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仿宋_GBK" w:hAnsi="方正仿宋_GBK" w:eastAsia="方正仿宋_GBK" w:cs="方正仿宋_GBK"/>
          <w:b/>
          <w:bCs/>
          <w:color w:val="000000"/>
          <w:kern w:val="0"/>
          <w:sz w:val="44"/>
          <w:szCs w:val="44"/>
        </w:rPr>
      </w:pPr>
      <w:r>
        <w:rPr>
          <w:rFonts w:hint="eastAsia" w:ascii="方正仿宋_GBK" w:hAnsi="方正仿宋_GBK" w:eastAsia="方正仿宋_GBK" w:cs="方正仿宋_GBK"/>
          <w:b/>
          <w:bCs/>
          <w:color w:val="000000"/>
          <w:kern w:val="0"/>
          <w:sz w:val="44"/>
          <w:szCs w:val="44"/>
        </w:rPr>
        <w:t>重庆开放大学重庆工商职业学院</w:t>
      </w:r>
    </w:p>
    <w:p>
      <w:pPr>
        <w:jc w:val="center"/>
        <w:rPr>
          <w:rFonts w:ascii="方正仿宋_GBK" w:hAnsi="方正仿宋_GBK" w:eastAsia="方正仿宋_GBK" w:cs="方正仿宋_GBK"/>
          <w:b/>
          <w:bCs/>
          <w:color w:val="000000"/>
          <w:kern w:val="0"/>
          <w:sz w:val="44"/>
          <w:szCs w:val="44"/>
        </w:rPr>
      </w:pPr>
      <w:r>
        <w:rPr>
          <w:rFonts w:hint="eastAsia" w:ascii="方正仿宋_GBK" w:hAnsi="方正仿宋_GBK" w:eastAsia="方正仿宋_GBK" w:cs="方正仿宋_GBK"/>
          <w:b/>
          <w:bCs/>
          <w:color w:val="000000"/>
          <w:kern w:val="0"/>
          <w:sz w:val="44"/>
          <w:szCs w:val="44"/>
        </w:rPr>
        <w:t>询价通知书</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各潜在供应商：</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重庆开放大学重庆工商职业学院现通过询价方式确定</w:t>
      </w:r>
      <w:r>
        <w:rPr>
          <w:rFonts w:hint="eastAsia" w:ascii="方正仿宋_GBK" w:hAnsi="方正仿宋_GBK" w:eastAsia="方正仿宋_GBK" w:cs="方正仿宋_GBK"/>
          <w:sz w:val="28"/>
          <w:szCs w:val="28"/>
          <w:u w:val="single"/>
        </w:rPr>
        <w:t>Z202</w:t>
      </w:r>
      <w:r>
        <w:rPr>
          <w:rFonts w:ascii="方正仿宋_GBK" w:hAnsi="方正仿宋_GBK" w:eastAsia="方正仿宋_GBK" w:cs="方正仿宋_GBK"/>
          <w:sz w:val="28"/>
          <w:szCs w:val="28"/>
          <w:u w:val="single"/>
        </w:rPr>
        <w:t>3007</w:t>
      </w:r>
      <w:r>
        <w:rPr>
          <w:rFonts w:hint="eastAsia" w:ascii="方正仿宋_GBK" w:hAnsi="方正仿宋_GBK" w:eastAsia="方正仿宋_GBK" w:cs="方正仿宋_GBK"/>
          <w:sz w:val="28"/>
          <w:szCs w:val="28"/>
          <w:u w:val="single"/>
        </w:rPr>
        <w:t xml:space="preserve"> 重庆开放大学重庆工商职业学院客户关系管理实训室采购项目</w:t>
      </w:r>
      <w:r>
        <w:rPr>
          <w:rFonts w:hint="eastAsia" w:ascii="方正仿宋_GBK" w:hAnsi="方正仿宋_GBK" w:eastAsia="方正仿宋_GBK" w:cs="方正仿宋_GBK"/>
          <w:sz w:val="28"/>
          <w:szCs w:val="28"/>
        </w:rPr>
        <w:t>单位。</w:t>
      </w:r>
    </w:p>
    <w:p>
      <w:pPr>
        <w:snapToGrid w:val="0"/>
        <w:spacing w:line="400" w:lineRule="exact"/>
        <w:ind w:firstLine="560" w:firstLineChars="200"/>
        <w:jc w:val="center"/>
        <w:rPr>
          <w:rFonts w:ascii="方正仿宋_GBK" w:hAnsi="方正仿宋_GBK" w:eastAsia="方正仿宋_GBK" w:cs="方正仿宋_GBK"/>
          <w:sz w:val="28"/>
          <w:szCs w:val="28"/>
        </w:rPr>
      </w:pPr>
    </w:p>
    <w:p>
      <w:pPr>
        <w:snapToGrid w:val="0"/>
        <w:spacing w:line="400" w:lineRule="exact"/>
        <w:ind w:firstLine="562" w:firstLineChars="200"/>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第一章   采购需求内容</w:t>
      </w:r>
    </w:p>
    <w:p>
      <w:pPr>
        <w:pStyle w:val="2"/>
        <w:spacing w:line="400" w:lineRule="exact"/>
        <w:rPr>
          <w:rFonts w:ascii="方正仿宋_GBK" w:hAnsi="方正仿宋_GBK" w:eastAsia="方正仿宋_GBK" w:cs="方正仿宋_GBK"/>
          <w:bCs w:val="0"/>
          <w:sz w:val="28"/>
          <w:szCs w:val="28"/>
        </w:rPr>
      </w:pPr>
      <w:bookmarkStart w:id="0" w:name="_Toc849"/>
      <w:r>
        <w:rPr>
          <w:rFonts w:hint="eastAsia" w:ascii="方正仿宋_GBK" w:hAnsi="方正仿宋_GBK" w:eastAsia="方正仿宋_GBK" w:cs="方正仿宋_GBK"/>
          <w:bCs w:val="0"/>
          <w:sz w:val="28"/>
          <w:szCs w:val="28"/>
        </w:rPr>
        <w:t>一、采购项目一览表</w:t>
      </w:r>
      <w:bookmarkEnd w:id="0"/>
    </w:p>
    <w:tbl>
      <w:tblPr>
        <w:tblStyle w:val="10"/>
        <w:tblW w:w="8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5"/>
        <w:gridCol w:w="3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5485" w:type="dxa"/>
            <w:tcBorders>
              <w:top w:val="single" w:color="auto" w:sz="4" w:space="0"/>
              <w:left w:val="single" w:color="auto" w:sz="4" w:space="0"/>
              <w:right w:val="single" w:color="auto" w:sz="4" w:space="0"/>
            </w:tcBorders>
            <w:vAlign w:val="center"/>
          </w:tcPr>
          <w:p>
            <w:pPr>
              <w:jc w:val="center"/>
              <w:rPr>
                <w:rFonts w:ascii="方正仿宋_GBK" w:hAnsi="方正仿宋_GBK" w:eastAsia="方正仿宋_GBK" w:cs="方正仿宋_GBK"/>
                <w:b/>
                <w:bCs/>
                <w:kern w:val="0"/>
                <w:sz w:val="28"/>
                <w:szCs w:val="28"/>
              </w:rPr>
            </w:pPr>
            <w:r>
              <w:rPr>
                <w:rFonts w:hint="eastAsia" w:ascii="方正仿宋_GBK" w:hAnsi="方正仿宋_GBK" w:eastAsia="方正仿宋_GBK" w:cs="方正仿宋_GBK"/>
                <w:b/>
                <w:bCs/>
                <w:kern w:val="0"/>
                <w:sz w:val="28"/>
                <w:szCs w:val="28"/>
              </w:rPr>
              <w:t>采购执行编号及项目名称</w:t>
            </w:r>
          </w:p>
        </w:tc>
        <w:tc>
          <w:tcPr>
            <w:tcW w:w="3433" w:type="dxa"/>
            <w:tcBorders>
              <w:top w:val="single" w:color="auto" w:sz="4" w:space="0"/>
              <w:left w:val="single" w:color="auto" w:sz="4" w:space="0"/>
              <w:right w:val="single" w:color="auto" w:sz="4" w:space="0"/>
            </w:tcBorders>
            <w:vAlign w:val="center"/>
          </w:tcPr>
          <w:p>
            <w:pPr>
              <w:widowControl/>
              <w:jc w:val="center"/>
              <w:rPr>
                <w:rFonts w:ascii="方正仿宋_GBK" w:hAnsi="方正仿宋_GBK" w:eastAsia="方正仿宋_GBK" w:cs="方正仿宋_GBK"/>
                <w:b/>
                <w:bCs/>
                <w:kern w:val="0"/>
                <w:sz w:val="28"/>
                <w:szCs w:val="28"/>
              </w:rPr>
            </w:pPr>
            <w:r>
              <w:rPr>
                <w:rFonts w:hint="eastAsia" w:ascii="方正仿宋_GBK" w:hAnsi="方正仿宋_GBK" w:eastAsia="方正仿宋_GBK" w:cs="方正仿宋_GBK"/>
                <w:b/>
                <w:bCs/>
                <w:kern w:val="0"/>
                <w:sz w:val="28"/>
                <w:szCs w:val="28"/>
              </w:rPr>
              <w:t>采购预算（万元）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54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Z202</w:t>
            </w:r>
            <w:r>
              <w:rPr>
                <w:rFonts w:ascii="方正仿宋_GBK" w:hAnsi="方正仿宋_GBK" w:eastAsia="方正仿宋_GBK" w:cs="方正仿宋_GBK"/>
                <w:sz w:val="28"/>
                <w:szCs w:val="28"/>
              </w:rPr>
              <w:t>3007</w:t>
            </w:r>
            <w:r>
              <w:rPr>
                <w:rFonts w:hint="eastAsia" w:ascii="方正仿宋_GBK" w:hAnsi="方正仿宋_GBK" w:eastAsia="方正仿宋_GBK" w:cs="方正仿宋_GBK"/>
                <w:sz w:val="28"/>
                <w:szCs w:val="28"/>
              </w:rPr>
              <w:t xml:space="preserve"> 重庆开放大学重庆工商职业学院客户关系管理实训室采购项目</w:t>
            </w:r>
          </w:p>
        </w:tc>
        <w:tc>
          <w:tcPr>
            <w:tcW w:w="343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方正仿宋_GBK" w:hAnsi="方正仿宋_GBK" w:eastAsia="方正仿宋_GBK" w:cs="方正仿宋_GBK"/>
                <w:sz w:val="28"/>
                <w:szCs w:val="28"/>
              </w:rPr>
            </w:pPr>
            <w:r>
              <w:rPr>
                <w:rFonts w:ascii="方正仿宋_GBK" w:hAnsi="方正仿宋_GBK" w:eastAsia="方正仿宋_GBK" w:cs="方正仿宋_GBK"/>
                <w:sz w:val="28"/>
                <w:szCs w:val="28"/>
              </w:rPr>
              <w:t>3.4420</w:t>
            </w:r>
          </w:p>
        </w:tc>
      </w:tr>
    </w:tbl>
    <w:p>
      <w:pPr>
        <w:pStyle w:val="2"/>
        <w:spacing w:line="400" w:lineRule="exact"/>
        <w:rPr>
          <w:rFonts w:ascii="方正仿宋_GBK" w:hAnsi="方正仿宋_GBK" w:eastAsia="方正仿宋_GBK" w:cs="方正仿宋_GBK"/>
          <w:bCs w:val="0"/>
          <w:sz w:val="28"/>
          <w:szCs w:val="28"/>
        </w:rPr>
      </w:pPr>
      <w:bookmarkStart w:id="1" w:name="_Toc19735"/>
    </w:p>
    <w:p>
      <w:pPr>
        <w:pStyle w:val="2"/>
        <w:spacing w:line="400" w:lineRule="exact"/>
        <w:rPr>
          <w:rFonts w:ascii="方正仿宋_GBK" w:hAnsi="方正仿宋_GBK" w:eastAsia="方正仿宋_GBK" w:cs="方正仿宋_GBK"/>
          <w:bCs w:val="0"/>
          <w:color w:val="000000" w:themeColor="text1"/>
          <w:sz w:val="28"/>
          <w:szCs w:val="28"/>
          <w14:textFill>
            <w14:solidFill>
              <w14:schemeClr w14:val="tx1"/>
            </w14:solidFill>
          </w14:textFill>
        </w:rPr>
      </w:pPr>
      <w:r>
        <w:rPr>
          <w:rFonts w:hint="eastAsia" w:ascii="方正仿宋_GBK" w:hAnsi="方正仿宋_GBK" w:eastAsia="方正仿宋_GBK" w:cs="方正仿宋_GBK"/>
          <w:bCs w:val="0"/>
          <w:color w:val="000000" w:themeColor="text1"/>
          <w:sz w:val="28"/>
          <w:szCs w:val="28"/>
          <w14:textFill>
            <w14:solidFill>
              <w14:schemeClr w14:val="tx1"/>
            </w14:solidFill>
          </w14:textFill>
        </w:rPr>
        <w:t>二、</w:t>
      </w:r>
      <w:bookmarkEnd w:id="1"/>
      <w:r>
        <w:rPr>
          <w:rFonts w:hint="eastAsia" w:ascii="方正仿宋_GBK" w:hAnsi="方正仿宋_GBK" w:eastAsia="方正仿宋_GBK" w:cs="方正仿宋_GBK"/>
          <w:bCs w:val="0"/>
          <w:color w:val="000000" w:themeColor="text1"/>
          <w:sz w:val="28"/>
          <w:szCs w:val="28"/>
          <w14:textFill>
            <w14:solidFill>
              <w14:schemeClr w14:val="tx1"/>
            </w14:solidFill>
          </w14:textFill>
        </w:rPr>
        <w:t>技术（质量）要求</w:t>
      </w:r>
    </w:p>
    <w:tbl>
      <w:tblPr>
        <w:tblStyle w:val="10"/>
        <w:tblW w:w="4958" w:type="pct"/>
        <w:tblInd w:w="0" w:type="dxa"/>
        <w:tblLayout w:type="autofit"/>
        <w:tblCellMar>
          <w:top w:w="0" w:type="dxa"/>
          <w:left w:w="0" w:type="dxa"/>
          <w:bottom w:w="0" w:type="dxa"/>
          <w:right w:w="0" w:type="dxa"/>
        </w:tblCellMar>
      </w:tblPr>
      <w:tblGrid>
        <w:gridCol w:w="790"/>
        <w:gridCol w:w="1461"/>
        <w:gridCol w:w="5053"/>
        <w:gridCol w:w="896"/>
        <w:gridCol w:w="825"/>
      </w:tblGrid>
      <w:tr>
        <w:tblPrEx>
          <w:tblCellMar>
            <w:top w:w="0" w:type="dxa"/>
            <w:left w:w="0" w:type="dxa"/>
            <w:bottom w:w="0" w:type="dxa"/>
            <w:right w:w="0" w:type="dxa"/>
          </w:tblCellMar>
        </w:tblPrEx>
        <w:trPr>
          <w:trHeight w:val="27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b/>
                <w:bCs/>
                <w:kern w:val="0"/>
                <w:sz w:val="28"/>
                <w:szCs w:val="28"/>
              </w:rPr>
            </w:pPr>
            <w:r>
              <w:rPr>
                <w:rFonts w:hint="eastAsia" w:ascii="方正仿宋_GBK" w:hAnsi="方正仿宋_GBK" w:eastAsia="方正仿宋_GBK" w:cs="方正仿宋_GBK"/>
                <w:b/>
                <w:bCs/>
                <w:kern w:val="0"/>
                <w:sz w:val="28"/>
                <w:szCs w:val="28"/>
              </w:rPr>
              <w:t>序号</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b/>
                <w:bCs/>
                <w:kern w:val="0"/>
                <w:sz w:val="28"/>
                <w:szCs w:val="28"/>
              </w:rPr>
            </w:pPr>
            <w:r>
              <w:rPr>
                <w:rFonts w:hint="eastAsia" w:ascii="方正仿宋_GBK" w:hAnsi="方正仿宋_GBK" w:eastAsia="方正仿宋_GBK" w:cs="方正仿宋_GBK"/>
                <w:b/>
                <w:bCs/>
                <w:kern w:val="0"/>
                <w:sz w:val="28"/>
                <w:szCs w:val="28"/>
              </w:rPr>
              <w:t>设备名称</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b/>
                <w:bCs/>
                <w:kern w:val="0"/>
                <w:sz w:val="28"/>
                <w:szCs w:val="28"/>
              </w:rPr>
            </w:pPr>
            <w:r>
              <w:rPr>
                <w:rFonts w:hint="eastAsia" w:ascii="方正仿宋_GBK" w:hAnsi="方正仿宋_GBK" w:eastAsia="方正仿宋_GBK" w:cs="方正仿宋_GBK"/>
                <w:b/>
                <w:bCs/>
                <w:kern w:val="0"/>
                <w:sz w:val="28"/>
                <w:szCs w:val="28"/>
              </w:rPr>
              <w:t>参数</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b/>
                <w:bCs/>
                <w:kern w:val="0"/>
                <w:sz w:val="28"/>
                <w:szCs w:val="28"/>
              </w:rPr>
            </w:pPr>
            <w:r>
              <w:rPr>
                <w:rFonts w:hint="eastAsia" w:ascii="方正仿宋_GBK" w:hAnsi="方正仿宋_GBK" w:eastAsia="方正仿宋_GBK" w:cs="方正仿宋_GBK"/>
                <w:b/>
                <w:bCs/>
                <w:kern w:val="0"/>
                <w:sz w:val="28"/>
                <w:szCs w:val="28"/>
              </w:rPr>
              <w:t>数量</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b/>
                <w:bCs/>
                <w:kern w:val="0"/>
                <w:sz w:val="28"/>
                <w:szCs w:val="28"/>
              </w:rPr>
            </w:pPr>
            <w:r>
              <w:rPr>
                <w:rFonts w:hint="eastAsia" w:ascii="方正仿宋_GBK" w:hAnsi="方正仿宋_GBK" w:eastAsia="方正仿宋_GBK" w:cs="方正仿宋_GBK"/>
                <w:b/>
                <w:bCs/>
                <w:kern w:val="0"/>
                <w:sz w:val="28"/>
                <w:szCs w:val="28"/>
              </w:rPr>
              <w:t>单位</w:t>
            </w:r>
          </w:p>
        </w:tc>
      </w:tr>
      <w:tr>
        <w:tblPrEx>
          <w:tblCellMar>
            <w:top w:w="0" w:type="dxa"/>
            <w:left w:w="0" w:type="dxa"/>
            <w:bottom w:w="0" w:type="dxa"/>
            <w:right w:w="0" w:type="dxa"/>
          </w:tblCellMar>
        </w:tblPrEx>
        <w:trPr>
          <w:trHeight w:val="36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千兆交换机</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方正仿宋_GBK" w:hAnsi="方正仿宋_GBK" w:eastAsia="方正仿宋_GBK" w:cs="方正仿宋_GBK"/>
                <w:color w:val="000000" w:themeColor="text1"/>
                <w:szCs w:val="21"/>
                <w14:textFill>
                  <w14:solidFill>
                    <w14:schemeClr w14:val="tx1"/>
                  </w14:solidFill>
                </w14:textFill>
              </w:rPr>
            </w:pPr>
            <w:r>
              <w:rPr>
                <w:rFonts w:hint="eastAsia" w:ascii="方正仿宋_GBK" w:hAnsi="方正仿宋_GBK" w:eastAsia="方正仿宋_GBK" w:cs="方正仿宋_GBK"/>
                <w:szCs w:val="21"/>
              </w:rPr>
              <w:t>全1000M交换机，24口10/100/1000M自适应，符合国标高速 1000Base-T千兆以太网（1000Mbps）要求；交换能力48Gbps；8K MAC。</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3</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台</w:t>
            </w:r>
          </w:p>
        </w:tc>
      </w:tr>
      <w:tr>
        <w:tblPrEx>
          <w:tblCellMar>
            <w:top w:w="0" w:type="dxa"/>
            <w:left w:w="0" w:type="dxa"/>
            <w:bottom w:w="0" w:type="dxa"/>
            <w:right w:w="0" w:type="dxa"/>
          </w:tblCellMar>
        </w:tblPrEx>
        <w:trPr>
          <w:trHeight w:val="36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2</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机柜</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方正仿宋_GBK" w:hAnsi="方正仿宋_GBK" w:eastAsia="方正仿宋_GBK" w:cs="方正仿宋_GBK"/>
                <w:szCs w:val="21"/>
              </w:rPr>
            </w:pPr>
            <w:r>
              <w:rPr>
                <w:rFonts w:hint="eastAsia" w:ascii="方正仿宋_GBK" w:hAnsi="方正仿宋_GBK" w:eastAsia="方正仿宋_GBK" w:cs="方正仿宋_GBK"/>
                <w:szCs w:val="21"/>
              </w:rPr>
              <w:t>类别：机架式服务器机柜；22U规格 网络机柜尺寸1200*600*600mm 19英寸标准机房弱电机柜，前面玻璃，后面网孔，采用SPCC优质冷轧钢板，厚度0.8MM以上，表面处理：脱脂、磷化、酸洗、静电喷塑</w:t>
            </w:r>
          </w:p>
          <w:p>
            <w:pPr>
              <w:jc w:val="left"/>
              <w:rPr>
                <w:rFonts w:ascii="方正仿宋_GBK" w:hAnsi="方正仿宋_GBK" w:eastAsia="方正仿宋_GBK" w:cs="方正仿宋_GBK"/>
                <w:szCs w:val="21"/>
              </w:rPr>
            </w:pPr>
            <w:r>
              <w:rPr>
                <w:rFonts w:hint="eastAsia" w:ascii="方正仿宋_GBK" w:hAnsi="方正仿宋_GBK" w:eastAsia="方正仿宋_GBK" w:cs="方正仿宋_GBK"/>
                <w:szCs w:val="21"/>
              </w:rPr>
              <w:t>配置1个4位10A 国标PDU ，固定板2块及以上 ，风扇2只及以上 ，重载脚轮4只，固定脚架2个。</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台</w:t>
            </w:r>
          </w:p>
        </w:tc>
      </w:tr>
      <w:tr>
        <w:tblPrEx>
          <w:tblCellMar>
            <w:top w:w="0" w:type="dxa"/>
            <w:left w:w="0" w:type="dxa"/>
            <w:bottom w:w="0" w:type="dxa"/>
            <w:right w:w="0" w:type="dxa"/>
          </w:tblCellMar>
        </w:tblPrEx>
        <w:trPr>
          <w:trHeight w:val="36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3</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耳机挂架安装</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方正仿宋_GBK" w:hAnsi="方正仿宋_GBK" w:eastAsia="方正仿宋_GBK" w:cs="方正仿宋_GBK"/>
                <w:szCs w:val="21"/>
              </w:rPr>
            </w:pPr>
            <w:r>
              <w:rPr>
                <w:rFonts w:hint="eastAsia" w:ascii="方正仿宋_GBK" w:hAnsi="方正仿宋_GBK" w:eastAsia="方正仿宋_GBK" w:cs="方正仿宋_GBK"/>
                <w:szCs w:val="21"/>
              </w:rPr>
              <w:t>对50个机位的现有旧桌子采购并安装耳机挂架便于挂耳机，挂架采用不锈钢材质</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批</w:t>
            </w:r>
          </w:p>
        </w:tc>
      </w:tr>
      <w:tr>
        <w:tblPrEx>
          <w:tblCellMar>
            <w:top w:w="0" w:type="dxa"/>
            <w:left w:w="0" w:type="dxa"/>
            <w:bottom w:w="0" w:type="dxa"/>
            <w:right w:w="0" w:type="dxa"/>
          </w:tblCellMar>
        </w:tblPrEx>
        <w:trPr>
          <w:trHeight w:val="36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4</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基装布线</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方正仿宋_GBK" w:hAnsi="方正仿宋_GBK" w:eastAsia="方正仿宋_GBK" w:cs="方正仿宋_GBK"/>
                <w:szCs w:val="21"/>
              </w:rPr>
            </w:pPr>
            <w:r>
              <w:rPr>
                <w:rFonts w:hint="eastAsia" w:ascii="方正仿宋_GBK" w:hAnsi="方正仿宋_GBK" w:eastAsia="方正仿宋_GBK" w:cs="方正仿宋_GBK"/>
                <w:szCs w:val="21"/>
              </w:rPr>
              <w:t>采购VGA、HDMI、视频、音频线等实训室可能用到的其它线材和安装。包含2个65寸电视吊顶安装，线路安装，85寸电视机线路安装，教室主机通过高清接口分屏到3个电视和教师机显示器上。对新增的音响设备的用电线路级信号线采购安装。（主要设备都在该采购项目中）</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批</w:t>
            </w:r>
          </w:p>
        </w:tc>
      </w:tr>
      <w:tr>
        <w:tblPrEx>
          <w:tblCellMar>
            <w:top w:w="0" w:type="dxa"/>
            <w:left w:w="0" w:type="dxa"/>
            <w:bottom w:w="0" w:type="dxa"/>
            <w:right w:w="0" w:type="dxa"/>
          </w:tblCellMar>
        </w:tblPrEx>
        <w:trPr>
          <w:trHeight w:val="36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5</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电视机</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方正仿宋_GBK" w:hAnsi="方正仿宋_GBK" w:eastAsia="方正仿宋_GBK" w:cs="方正仿宋_GBK"/>
                <w:szCs w:val="21"/>
              </w:rPr>
            </w:pPr>
            <w:r>
              <w:rPr>
                <w:rFonts w:hint="eastAsia" w:ascii="方正仿宋_GBK" w:hAnsi="方正仿宋_GBK" w:eastAsia="方正仿宋_GBK" w:cs="方正仿宋_GBK"/>
                <w:szCs w:val="21"/>
              </w:rPr>
              <w:t>65英寸4K超清120Hz防抖 4核CPU，内存≥2+32G 对比度：静态对比度大于5000：1动态对比度大于50000：1。远场语音智能超薄全面屏 安装方式:吊杆安装(含对应电视的吊装支架)。</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2</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台</w:t>
            </w:r>
          </w:p>
        </w:tc>
      </w:tr>
      <w:tr>
        <w:tblPrEx>
          <w:tblCellMar>
            <w:top w:w="0" w:type="dxa"/>
            <w:left w:w="0" w:type="dxa"/>
            <w:bottom w:w="0" w:type="dxa"/>
            <w:right w:w="0" w:type="dxa"/>
          </w:tblCellMar>
        </w:tblPrEx>
        <w:trPr>
          <w:trHeight w:val="36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6</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电视机</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方正仿宋_GBK" w:hAnsi="方正仿宋_GBK" w:eastAsia="方正仿宋_GBK" w:cs="方正仿宋_GBK"/>
                <w:szCs w:val="21"/>
              </w:rPr>
            </w:pPr>
            <w:r>
              <w:rPr>
                <w:rFonts w:hint="eastAsia" w:ascii="方正仿宋_GBK" w:hAnsi="方正仿宋_GBK" w:eastAsia="方正仿宋_GBK" w:cs="方正仿宋_GBK"/>
                <w:szCs w:val="21"/>
              </w:rPr>
              <w:t>85英寸4K超清智慧屏 4核CPU，内存≥3+32G 对比度：静态对比度大于6000：1动态对比度大于50000：1。130%高色域超薄社交全面屏 液晶智能平板电视机巨幕，带高级金属移动支架并安装（线路隐藏设计）。</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台</w:t>
            </w:r>
          </w:p>
        </w:tc>
      </w:tr>
      <w:tr>
        <w:tblPrEx>
          <w:tblCellMar>
            <w:top w:w="0" w:type="dxa"/>
            <w:left w:w="0" w:type="dxa"/>
            <w:bottom w:w="0" w:type="dxa"/>
            <w:right w:w="0" w:type="dxa"/>
          </w:tblCellMar>
        </w:tblPrEx>
        <w:trPr>
          <w:trHeight w:val="36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7</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吊装智能麦克风</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方正仿宋_GBK" w:hAnsi="方正仿宋_GBK" w:eastAsia="方正仿宋_GBK" w:cs="方正仿宋_GBK"/>
                <w:szCs w:val="21"/>
              </w:rPr>
            </w:pPr>
            <w:r>
              <w:rPr>
                <w:rFonts w:hint="eastAsia" w:ascii="方正仿宋_GBK" w:hAnsi="方正仿宋_GBK" w:eastAsia="方正仿宋_GBK" w:cs="方正仿宋_GBK"/>
                <w:szCs w:val="21"/>
              </w:rPr>
              <w:t>传感器类型: 电容式。指向性: 心型。频率范围优50-18000Hz。灵敏度≥40dB上下浮动3dB（18mV/Pa）。指向性：全向拾音，主要针对教师机方向。最大声压级≥132dB。信噪比：≥68dB。供电电压：48V幻象电源供电。抗手机、电磁、高频干扰。安装方式:吊杆安装(含吊装支架)</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2</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个</w:t>
            </w:r>
          </w:p>
        </w:tc>
      </w:tr>
      <w:tr>
        <w:tblPrEx>
          <w:tblCellMar>
            <w:top w:w="0" w:type="dxa"/>
            <w:left w:w="0" w:type="dxa"/>
            <w:bottom w:w="0" w:type="dxa"/>
            <w:right w:w="0" w:type="dxa"/>
          </w:tblCellMar>
        </w:tblPrEx>
        <w:trPr>
          <w:trHeight w:val="36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8</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音箱</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方正仿宋_GBK" w:hAnsi="方正仿宋_GBK" w:eastAsia="方正仿宋_GBK" w:cs="方正仿宋_GBK"/>
                <w:szCs w:val="21"/>
              </w:rPr>
            </w:pPr>
            <w:r>
              <w:rPr>
                <w:rFonts w:hint="eastAsia" w:ascii="方正仿宋_GBK" w:hAnsi="方正仿宋_GBK" w:eastAsia="方正仿宋_GBK" w:cs="方正仿宋_GBK"/>
                <w:szCs w:val="21"/>
              </w:rPr>
              <w:t>产品要求：1、外形小巧，简洁美观，箱体线条流畅，具有现代感。采用色彩明快的白色洒点漆作为饰面，符合流行潮流，与白色小孔钢网罩浑然一体。</w:t>
            </w:r>
          </w:p>
          <w:p>
            <w:pPr>
              <w:numPr>
                <w:ilvl w:val="0"/>
                <w:numId w:val="1"/>
              </w:numPr>
              <w:rPr>
                <w:rFonts w:ascii="方正仿宋_GBK" w:hAnsi="方正仿宋_GBK" w:eastAsia="方正仿宋_GBK" w:cs="方正仿宋_GBK"/>
                <w:szCs w:val="21"/>
              </w:rPr>
            </w:pPr>
            <w:r>
              <w:rPr>
                <w:rFonts w:hint="eastAsia" w:ascii="方正仿宋_GBK" w:hAnsi="方正仿宋_GBK" w:eastAsia="方正仿宋_GBK" w:cs="方正仿宋_GBK"/>
                <w:szCs w:val="21"/>
              </w:rPr>
              <w:t>安装方便，可采用壁挂式安装，水平方向旋转，垂直仰俯角度调整自如，使声场方向任意改变，满足声场的不同指向性。</w:t>
            </w:r>
          </w:p>
          <w:p>
            <w:pPr>
              <w:rPr>
                <w:rFonts w:ascii="方正仿宋_GBK" w:hAnsi="方正仿宋_GBK" w:eastAsia="方正仿宋_GBK" w:cs="方正仿宋_GBK"/>
                <w:szCs w:val="21"/>
              </w:rPr>
            </w:pPr>
            <w:r>
              <w:rPr>
                <w:rFonts w:hint="eastAsia" w:ascii="方正仿宋_GBK" w:hAnsi="方正仿宋_GBK" w:eastAsia="方正仿宋_GBK" w:cs="方正仿宋_GBK"/>
                <w:szCs w:val="21"/>
              </w:rPr>
              <w:t>3、听感自然，适中的发声动态。声音清晰，能够很好地表现和还原人声,额定功率:50W阻 抗:8Ω,灵敏度:89dB,频 响:80～15kHz,喇叭尺寸:单6.5寸;安装支架：可上下卡位</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4</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只</w:t>
            </w:r>
          </w:p>
        </w:tc>
      </w:tr>
      <w:tr>
        <w:tblPrEx>
          <w:tblCellMar>
            <w:top w:w="0" w:type="dxa"/>
            <w:left w:w="0" w:type="dxa"/>
            <w:bottom w:w="0" w:type="dxa"/>
            <w:right w:w="0" w:type="dxa"/>
          </w:tblCellMar>
        </w:tblPrEx>
        <w:trPr>
          <w:trHeight w:val="36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9</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功放设备</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方正仿宋_GBK" w:hAnsi="方正仿宋_GBK" w:eastAsia="方正仿宋_GBK" w:cs="方正仿宋_GBK"/>
                <w:szCs w:val="21"/>
              </w:rPr>
            </w:pPr>
            <w:r>
              <w:rPr>
                <w:rFonts w:hint="eastAsia" w:ascii="方正仿宋_GBK" w:hAnsi="方正仿宋_GBK" w:eastAsia="方正仿宋_GBK" w:cs="方正仿宋_GBK"/>
                <w:szCs w:val="21"/>
              </w:rPr>
              <w:t>（与音箱相适应）两组音源输入，两路话筒输入，至少4路音箱输出，能支撑4个音箱使用。一组前置录音输出及A、B组功率输出。本机设置反馈、混响功能。话筒、线路的音量，音调实现独立调节，带话筒中控接口。话筒插口自带+6V幻像直流电源。额定功率：立体声2×60W/8Ω ；频率响应：20Hz-20KHz  +1/-3dB；额定输入灵敏度：线路 -12dB±1dB，话筒 -34dB±1dB；音调特性：线路高音10KHz、低音100Hz 升降10dB； 话筒高音10KHz、低音100Hz 升降10dB；线路输出： L/R ≥0dB；失真度：≤0.5% 信噪比（A计权）：≥80dB；额定电源电压：交流220V /50Hz</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台</w:t>
            </w:r>
          </w:p>
        </w:tc>
      </w:tr>
      <w:tr>
        <w:tblPrEx>
          <w:tblCellMar>
            <w:top w:w="0" w:type="dxa"/>
            <w:left w:w="0" w:type="dxa"/>
            <w:bottom w:w="0" w:type="dxa"/>
            <w:right w:w="0" w:type="dxa"/>
          </w:tblCellMar>
        </w:tblPrEx>
        <w:trPr>
          <w:trHeight w:val="360" w:hRule="atLeast"/>
        </w:trPr>
        <w:tc>
          <w:tcPr>
            <w:tcW w:w="43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10</w:t>
            </w:r>
          </w:p>
        </w:tc>
        <w:tc>
          <w:tcPr>
            <w:tcW w:w="8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高清视频分频器</w:t>
            </w:r>
          </w:p>
        </w:tc>
        <w:tc>
          <w:tcPr>
            <w:tcW w:w="2798"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方正仿宋_GBK" w:hAnsi="方正仿宋_GBK" w:eastAsia="方正仿宋_GBK" w:cs="方正仿宋_GBK"/>
                <w:szCs w:val="21"/>
              </w:rPr>
            </w:pPr>
            <w:r>
              <w:rPr>
                <w:rFonts w:hint="eastAsia" w:ascii="方正仿宋_GBK" w:hAnsi="方正仿宋_GBK" w:eastAsia="方正仿宋_GBK" w:cs="方正仿宋_GBK"/>
                <w:szCs w:val="21"/>
              </w:rPr>
              <w:t>HDMI一进四出分配器，音视频同步传输，全金属外壳，镀镍接口，分辨率4K以上能支持项目对应的电视和显示器设备。</w:t>
            </w:r>
          </w:p>
        </w:tc>
        <w:tc>
          <w:tcPr>
            <w:tcW w:w="49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1</w:t>
            </w:r>
          </w:p>
        </w:tc>
        <w:tc>
          <w:tcPr>
            <w:tcW w:w="45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方正仿宋_GBK" w:hAnsi="方正仿宋_GBK" w:eastAsia="方正仿宋_GBK" w:cs="方正仿宋_GBK"/>
                <w:szCs w:val="21"/>
              </w:rPr>
            </w:pPr>
            <w:r>
              <w:rPr>
                <w:rFonts w:hint="eastAsia" w:ascii="方正仿宋_GBK" w:hAnsi="方正仿宋_GBK" w:eastAsia="方正仿宋_GBK" w:cs="方正仿宋_GBK"/>
                <w:szCs w:val="21"/>
              </w:rPr>
              <w:t>台</w:t>
            </w:r>
          </w:p>
        </w:tc>
      </w:tr>
    </w:tbl>
    <w:p>
      <w:pPr>
        <w:snapToGrid w:val="0"/>
        <w:spacing w:line="400" w:lineRule="exact"/>
        <w:rPr>
          <w:rFonts w:ascii="方正仿宋_GBK" w:hAnsi="方正仿宋_GBK" w:eastAsia="方正仿宋_GBK" w:cs="方正仿宋_GBK"/>
          <w:sz w:val="32"/>
          <w:szCs w:val="32"/>
        </w:rPr>
      </w:pPr>
    </w:p>
    <w:p>
      <w:pPr>
        <w:snapToGrid w:val="0"/>
        <w:spacing w:line="400" w:lineRule="exact"/>
        <w:ind w:firstLine="640" w:firstLineChars="200"/>
        <w:jc w:val="center"/>
        <w:rPr>
          <w:rFonts w:ascii="方正仿宋_GBK" w:hAnsi="方正仿宋_GBK" w:eastAsia="方正仿宋_GBK" w:cs="方正仿宋_GBK"/>
          <w:sz w:val="32"/>
          <w:szCs w:val="32"/>
        </w:rPr>
      </w:pPr>
    </w:p>
    <w:p>
      <w:pP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br w:type="page"/>
      </w:r>
    </w:p>
    <w:p>
      <w:pPr>
        <w:snapToGrid w:val="0"/>
        <w:spacing w:line="400" w:lineRule="exact"/>
        <w:ind w:firstLine="562" w:firstLineChars="200"/>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第二章   商务要求</w:t>
      </w:r>
    </w:p>
    <w:p>
      <w:pPr>
        <w:pStyle w:val="2"/>
        <w:spacing w:line="400" w:lineRule="exact"/>
        <w:rPr>
          <w:rFonts w:ascii="方正仿宋_GBK" w:hAnsi="方正仿宋_GBK" w:eastAsia="方正仿宋_GBK" w:cs="方正仿宋_GBK"/>
          <w:bCs w:val="0"/>
          <w:sz w:val="28"/>
          <w:szCs w:val="28"/>
        </w:rPr>
      </w:pPr>
      <w:bookmarkStart w:id="2" w:name="_Toc21200"/>
      <w:bookmarkStart w:id="3" w:name="_Toc344109736"/>
      <w:bookmarkStart w:id="4" w:name="_Toc267320050"/>
      <w:r>
        <w:rPr>
          <w:rFonts w:hint="eastAsia" w:ascii="方正仿宋_GBK" w:hAnsi="方正仿宋_GBK" w:eastAsia="方正仿宋_GBK" w:cs="方正仿宋_GBK"/>
          <w:bCs w:val="0"/>
          <w:sz w:val="28"/>
          <w:szCs w:val="28"/>
        </w:rPr>
        <w:t>一、</w:t>
      </w:r>
      <w:bookmarkEnd w:id="2"/>
      <w:bookmarkEnd w:id="3"/>
      <w:r>
        <w:rPr>
          <w:rFonts w:hint="eastAsia" w:ascii="方正仿宋_GBK" w:hAnsi="方正仿宋_GBK" w:eastAsia="方正仿宋_GBK" w:cs="方正仿宋_GBK"/>
          <w:bCs w:val="0"/>
          <w:sz w:val="28"/>
          <w:szCs w:val="28"/>
        </w:rPr>
        <w:t>交货期</w:t>
      </w:r>
    </w:p>
    <w:p>
      <w:pPr>
        <w:snapToGrid w:val="0"/>
        <w:spacing w:line="400" w:lineRule="exact"/>
        <w:ind w:firstLine="560" w:firstLineChars="200"/>
        <w:rPr>
          <w:rFonts w:ascii="方正仿宋_GBK" w:hAnsi="方正仿宋_GBK" w:eastAsia="方正仿宋_GBK" w:cs="方正仿宋_GBK"/>
          <w:sz w:val="28"/>
          <w:szCs w:val="28"/>
        </w:rPr>
      </w:pPr>
      <w:bookmarkStart w:id="5" w:name="_Toc21051"/>
      <w:r>
        <w:rPr>
          <w:rFonts w:hint="eastAsia" w:ascii="方正仿宋_GBK" w:hAnsi="方正仿宋_GBK" w:eastAsia="方正仿宋_GBK" w:cs="方正仿宋_GBK"/>
          <w:sz w:val="28"/>
          <w:szCs w:val="28"/>
        </w:rPr>
        <w:t>合同签订后20个日历日送货并完成安装调试。</w:t>
      </w:r>
    </w:p>
    <w:p>
      <w:pPr>
        <w:pStyle w:val="2"/>
        <w:spacing w:line="400" w:lineRule="exact"/>
        <w:rPr>
          <w:rFonts w:ascii="方正仿宋_GBK" w:hAnsi="方正仿宋_GBK" w:eastAsia="方正仿宋_GBK" w:cs="方正仿宋_GBK"/>
          <w:bCs w:val="0"/>
          <w:sz w:val="28"/>
          <w:szCs w:val="28"/>
        </w:rPr>
      </w:pPr>
      <w:r>
        <w:rPr>
          <w:rFonts w:hint="eastAsia" w:ascii="方正仿宋_GBK" w:hAnsi="方正仿宋_GBK" w:eastAsia="方正仿宋_GBK" w:cs="方正仿宋_GBK"/>
          <w:bCs w:val="0"/>
          <w:sz w:val="28"/>
          <w:szCs w:val="28"/>
        </w:rPr>
        <w:t>二、送货地点</w:t>
      </w:r>
      <w:bookmarkEnd w:id="5"/>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重庆开放大学重庆工商职业学院合川校区A</w:t>
      </w:r>
      <w:r>
        <w:rPr>
          <w:rFonts w:ascii="方正仿宋_GBK" w:hAnsi="方正仿宋_GBK" w:eastAsia="方正仿宋_GBK" w:cs="方正仿宋_GBK"/>
          <w:sz w:val="28"/>
          <w:szCs w:val="28"/>
        </w:rPr>
        <w:t>204</w:t>
      </w:r>
      <w:r>
        <w:rPr>
          <w:rFonts w:hint="eastAsia" w:ascii="方正仿宋_GBK" w:hAnsi="方正仿宋_GBK" w:eastAsia="方正仿宋_GBK" w:cs="方正仿宋_GBK"/>
          <w:sz w:val="28"/>
          <w:szCs w:val="28"/>
        </w:rPr>
        <w:t>教室安装</w:t>
      </w:r>
    </w:p>
    <w:p>
      <w:pPr>
        <w:spacing w:line="400" w:lineRule="exact"/>
        <w:rPr>
          <w:rFonts w:ascii="方正仿宋_GBK" w:hAnsi="方正仿宋_GBK" w:eastAsia="方正仿宋_GBK" w:cs="方正仿宋_GBK"/>
          <w:kern w:val="0"/>
          <w:sz w:val="28"/>
          <w:szCs w:val="28"/>
        </w:rPr>
      </w:pPr>
      <w:r>
        <w:rPr>
          <w:rFonts w:hint="eastAsia" w:ascii="方正仿宋_GBK" w:hAnsi="方正仿宋_GBK" w:eastAsia="方正仿宋_GBK" w:cs="方正仿宋_GBK"/>
          <w:b/>
          <w:bCs/>
          <w:sz w:val="28"/>
          <w:szCs w:val="28"/>
        </w:rPr>
        <w:t>三、</w:t>
      </w:r>
      <w:bookmarkStart w:id="6" w:name="_Toc32008"/>
      <w:bookmarkStart w:id="7" w:name="_Toc340223145"/>
      <w:bookmarkStart w:id="8" w:name="_Toc344109738"/>
      <w:r>
        <w:rPr>
          <w:rFonts w:hint="eastAsia" w:ascii="方正仿宋_GBK" w:hAnsi="方正仿宋_GBK" w:eastAsia="方正仿宋_GBK" w:cs="方正仿宋_GBK"/>
          <w:b/>
          <w:bCs/>
          <w:sz w:val="28"/>
          <w:szCs w:val="28"/>
        </w:rPr>
        <w:t>报价要求</w:t>
      </w:r>
      <w:bookmarkEnd w:id="6"/>
      <w:bookmarkEnd w:id="7"/>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本次报价采用一次性报价。供应商报价不得高于最高限价（该项目最高限价为</w:t>
      </w:r>
      <w:r>
        <w:rPr>
          <w:rFonts w:ascii="方正仿宋_GBK" w:hAnsi="方正仿宋_GBK" w:eastAsia="方正仿宋_GBK" w:cs="方正仿宋_GBK"/>
          <w:sz w:val="28"/>
          <w:szCs w:val="28"/>
        </w:rPr>
        <w:t>34420</w:t>
      </w:r>
      <w:r>
        <w:rPr>
          <w:rFonts w:hint="eastAsia" w:ascii="方正仿宋_GBK" w:hAnsi="方正仿宋_GBK" w:eastAsia="方正仿宋_GBK" w:cs="方正仿宋_GBK"/>
          <w:sz w:val="28"/>
          <w:szCs w:val="28"/>
        </w:rPr>
        <w:t>元），报价文件需注明所提供设备的品牌型号，所提供设备技术参数指标不得低于明细清单中所列示的设备的技术指标要求。</w:t>
      </w:r>
    </w:p>
    <w:p>
      <w:pPr>
        <w:snapToGrid w:val="0"/>
        <w:spacing w:line="400" w:lineRule="exact"/>
        <w:ind w:firstLine="560" w:firstLineChars="200"/>
        <w:rPr>
          <w:rFonts w:ascii="方正仿宋_GBK" w:hAnsi="方正仿宋_GBK" w:eastAsia="方正仿宋_GBK" w:cs="方正仿宋_GBK"/>
          <w:sz w:val="28"/>
          <w:szCs w:val="28"/>
        </w:rPr>
      </w:pPr>
      <w:bookmarkStart w:id="9" w:name="_Toc22756"/>
      <w:r>
        <w:rPr>
          <w:rFonts w:hint="eastAsia" w:ascii="方正仿宋_GBK" w:hAnsi="方正仿宋_GBK" w:eastAsia="方正仿宋_GBK" w:cs="方正仿宋_GBK"/>
          <w:sz w:val="28"/>
          <w:szCs w:val="28"/>
        </w:rPr>
        <w:t>本次报价含货物费、运输费、安装调试费、装卸费、培训费、保险费、税费（含关税）等所有费用。因成交供应商自身原因造成漏报、少报皆由其自行承担责任（交钥匙工程），采购人不再补偿。</w:t>
      </w:r>
    </w:p>
    <w:p>
      <w:pPr>
        <w:pStyle w:val="2"/>
        <w:numPr>
          <w:ilvl w:val="0"/>
          <w:numId w:val="2"/>
        </w:numPr>
        <w:spacing w:line="400" w:lineRule="exac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验收方式</w:t>
      </w:r>
      <w:bookmarkEnd w:id="9"/>
    </w:p>
    <w:bookmarkEnd w:id="8"/>
    <w:p>
      <w:pPr>
        <w:snapToGrid w:val="0"/>
        <w:spacing w:line="400" w:lineRule="exact"/>
        <w:ind w:firstLine="560" w:firstLineChars="200"/>
        <w:rPr>
          <w:rFonts w:ascii="方正仿宋_GBK" w:hAnsi="方正仿宋_GBK" w:eastAsia="方正仿宋_GBK" w:cs="方正仿宋_GBK"/>
          <w:sz w:val="28"/>
          <w:szCs w:val="28"/>
        </w:rPr>
      </w:pPr>
      <w:bookmarkStart w:id="10" w:name="_Toc23154"/>
      <w:bookmarkStart w:id="11" w:name="_Toc344109741"/>
      <w:r>
        <w:rPr>
          <w:rFonts w:hint="eastAsia" w:ascii="方正仿宋_GBK" w:hAnsi="方正仿宋_GBK" w:eastAsia="方正仿宋_GBK" w:cs="方正仿宋_GBK"/>
          <w:sz w:val="28"/>
          <w:szCs w:val="28"/>
        </w:rPr>
        <w:t>1.货物到达现场后，供应商应经采购人或其指定验收单位清点品名、规格、数量；检查外观，作出验收记录，双方签字确认。</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2.供应商应保证货物到达用户所在地完好无损，如有缺漏、损坏，由供应商负责调换、补齐或赔偿。</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3.供应商应提供完备的技术资料、装箱单和合格证等，并派遣专业技术人员进行现场安装调试。验收合格条件如下：</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3.1设备品种、规格、数量、技术参数以及商品品牌、制造商等与采购合同一致，性能指标达到规定的标准。</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3.2货物技术资料、装箱单、合格证等资料齐全。</w:t>
      </w:r>
    </w:p>
    <w:p>
      <w:pPr>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3.3若有系统货物，则在系统试运行期间所出现的问题得到解决，并运行正常。</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3.4在规定时间内完成交货、安装调试，并经采购人确认。</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4.供应商提供的货物、以及安装调试后未达到询价文件规定要求，且对采购人造成损失的，由供应商承担一切责任，并赔偿所造成的损失。</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5.采购人需要制造商对成交供应商交付的产品（包括质量、技术参数等）进行确认的，制造商应予以配合，并出具书面意见。</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6.产品包装材料归采购人所有。</w:t>
      </w:r>
    </w:p>
    <w:p>
      <w:pPr>
        <w:pStyle w:val="2"/>
        <w:spacing w:line="400" w:lineRule="exact"/>
        <w:rPr>
          <w:rFonts w:ascii="方正仿宋_GBK" w:hAnsi="方正仿宋_GBK" w:eastAsia="方正仿宋_GBK" w:cs="方正仿宋_GBK"/>
        </w:rPr>
      </w:pPr>
      <w:r>
        <w:rPr>
          <w:rFonts w:hint="eastAsia" w:ascii="方正仿宋_GBK" w:hAnsi="方正仿宋_GBK" w:eastAsia="方正仿宋_GBK" w:cs="方正仿宋_GBK"/>
          <w:sz w:val="28"/>
          <w:szCs w:val="28"/>
        </w:rPr>
        <w:t>五、售后服务</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（一）产品质量保证期</w:t>
      </w:r>
    </w:p>
    <w:p>
      <w:pPr>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1.自验收合格之日起，提供</w:t>
      </w:r>
      <w:r>
        <w:rPr>
          <w:rFonts w:ascii="方正仿宋_GBK" w:hAnsi="方正仿宋_GBK" w:eastAsia="方正仿宋_GBK" w:cs="方正仿宋_GBK"/>
          <w:sz w:val="28"/>
          <w:szCs w:val="28"/>
          <w:u w:val="single"/>
        </w:rPr>
        <w:t>3</w:t>
      </w:r>
      <w:r>
        <w:rPr>
          <w:rFonts w:hint="eastAsia" w:ascii="方正仿宋_GBK" w:hAnsi="方正仿宋_GBK" w:eastAsia="方正仿宋_GBK" w:cs="方正仿宋_GBK"/>
          <w:sz w:val="28"/>
          <w:szCs w:val="28"/>
          <w:u w:val="single"/>
        </w:rPr>
        <w:t>年</w:t>
      </w:r>
      <w:r>
        <w:rPr>
          <w:rFonts w:hint="eastAsia" w:ascii="方正仿宋_GBK" w:hAnsi="方正仿宋_GBK" w:eastAsia="方正仿宋_GBK" w:cs="方正仿宋_GBK"/>
          <w:sz w:val="28"/>
          <w:szCs w:val="28"/>
        </w:rPr>
        <w:t>免费质保期。</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2.采购货物属于国家规定“三包”范围的，其产品质量保证期不得低于“三包”规定。</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3.供应商的质量保证期承诺优于国家“三包”规定的，按供应商实际承诺执行。</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4.采购货物由产品制造商（指产品生产制造商以下同）负责标准售后服务，应当在响应文件中予以明确说明，并提供相关文件。</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（二）售后服务内容</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供应商和制造商在质量保证期内应当为采购人提供以下技术支持服务：</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1.质量保证期内服务要求</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1.1电话咨询</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成交供应商和制造商应当为用户提供技术援助电话，解答用户在使用中遇到的问题，及时为用户提出解决问题的建议。</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1.2现场响应</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用户遇到使用及技术问题，电话咨询不能解决的，成交供应商或制造商应在12小时内采取相应响应措施；无法在12小时内解决的，应在24小时内派出专业人员进行技术支持。</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1.3技术升级</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在质保期内，如果成交供应商和制造商的产品技术升级，成交供应商应及时通知采购人，如采购人有相应要求，成交供应商和制造商应对采购人进行升级服务。</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2.质保期外服务要求</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2.1质量保证期过后，成交供应商和制造商应同样提供免费电话咨询服务，并应承诺提供产品上门维护服务。</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2.2质量保证期过后，采购人需要继续由原成交供应商和制造商提供售后服务的，成交供应商和制造商应以优惠价格提供售后服务。</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（三）故障响应时间要求</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供应商接到使用方产品出现问题的通知后立即作出响应，24小时内到达现场进行处理。</w:t>
      </w:r>
    </w:p>
    <w:p>
      <w:pPr>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（四）备品备件及易损件</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成交供应商和制造商售后服务中，维修使用的备品备件及易损件应为原厂配件，未经采购人同意不得使用非原厂配件，常用的、容易损坏的备品备件及易损件的价格清单须在响应文件中列出，未列出之配件需更换的视为免费更换（人为损坏的除外）。</w:t>
      </w:r>
    </w:p>
    <w:p>
      <w:pPr>
        <w:pStyle w:val="2"/>
        <w:spacing w:line="400" w:lineRule="exact"/>
        <w:rPr>
          <w:rFonts w:ascii="方正仿宋_GBK" w:hAnsi="方正仿宋_GBK" w:eastAsia="方正仿宋_GBK" w:cs="方正仿宋_GBK"/>
          <w:bCs w:val="0"/>
          <w:sz w:val="28"/>
          <w:szCs w:val="28"/>
        </w:rPr>
      </w:pPr>
      <w:r>
        <w:rPr>
          <w:rFonts w:hint="eastAsia" w:ascii="方正仿宋_GBK" w:hAnsi="方正仿宋_GBK" w:eastAsia="方正仿宋_GBK" w:cs="方正仿宋_GBK"/>
          <w:bCs w:val="0"/>
          <w:sz w:val="28"/>
          <w:szCs w:val="28"/>
        </w:rPr>
        <w:t>六、付款方式</w:t>
      </w:r>
      <w:bookmarkEnd w:id="10"/>
    </w:p>
    <w:bookmarkEnd w:id="4"/>
    <w:bookmarkEnd w:id="11"/>
    <w:p>
      <w:pPr>
        <w:snapToGrid w:val="0"/>
        <w:spacing w:line="400" w:lineRule="exact"/>
        <w:ind w:firstLine="560" w:firstLineChars="200"/>
        <w:rPr>
          <w:rFonts w:ascii="方正仿宋_GBK" w:hAnsi="方正仿宋_GBK" w:eastAsia="方正仿宋_GBK" w:cs="方正仿宋_GBK"/>
          <w:sz w:val="28"/>
          <w:szCs w:val="28"/>
        </w:rPr>
      </w:pPr>
      <w:bookmarkStart w:id="12" w:name="_Toc2381"/>
      <w:bookmarkStart w:id="13" w:name="_Toc19800185"/>
      <w:bookmarkStart w:id="14" w:name="_Toc344475123"/>
      <w:r>
        <w:rPr>
          <w:rFonts w:hint="eastAsia" w:ascii="方正仿宋_GBK" w:hAnsi="方正仿宋_GBK" w:eastAsia="方正仿宋_GBK" w:cs="方正仿宋_GBK"/>
          <w:sz w:val="28"/>
          <w:szCs w:val="28"/>
        </w:rPr>
        <w:t>（一）合同签订前成交供应商向采购人缴纳成交金额的5%作为履约保证金（公对公转账并备注“Z202</w:t>
      </w:r>
      <w:r>
        <w:rPr>
          <w:rFonts w:ascii="方正仿宋_GBK" w:hAnsi="方正仿宋_GBK" w:eastAsia="方正仿宋_GBK" w:cs="方正仿宋_GBK"/>
          <w:sz w:val="28"/>
          <w:szCs w:val="28"/>
        </w:rPr>
        <w:t>3007</w:t>
      </w:r>
      <w:r>
        <w:rPr>
          <w:rFonts w:hint="eastAsia" w:ascii="方正仿宋_GBK" w:hAnsi="方正仿宋_GBK" w:eastAsia="方正仿宋_GBK" w:cs="方正仿宋_GBK"/>
          <w:sz w:val="28"/>
          <w:szCs w:val="28"/>
        </w:rPr>
        <w:t>履约保证金”）。</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户  名：重庆工商职业学院</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开户行：中国银行重庆九龙坡支行</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账  号：111605395151 </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（二）在货物全部交付,成交供应商提交采购合同、验收报告、发票等材料，向采购人申请付款；经采购方验收合格15个工作日内，全额支付合同金额。（合同约定的币种为人民币）。</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（三）质保期到期，经成交供应商申请，采购人确认成交供应商无违约行为，采购人无息退还履约保证金。</w:t>
      </w:r>
    </w:p>
    <w:p>
      <w:pPr>
        <w:pStyle w:val="2"/>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七、知识产权</w:t>
      </w:r>
      <w:bookmarkEnd w:id="12"/>
      <w:bookmarkEnd w:id="13"/>
      <w:bookmarkEnd w:id="14"/>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注：（若涉及软件开发等服务类项目知识产权的，知识产权归采购人所有）。</w:t>
      </w:r>
    </w:p>
    <w:p>
      <w:pPr>
        <w:pStyle w:val="2"/>
        <w:spacing w:line="400" w:lineRule="exact"/>
        <w:rPr>
          <w:rFonts w:ascii="方正仿宋_GBK" w:hAnsi="方正仿宋_GBK" w:eastAsia="方正仿宋_GBK" w:cs="方正仿宋_GBK"/>
          <w:sz w:val="28"/>
          <w:szCs w:val="28"/>
        </w:rPr>
      </w:pPr>
      <w:bookmarkStart w:id="15" w:name="_Toc19800187"/>
      <w:bookmarkStart w:id="16" w:name="_Toc30021"/>
      <w:r>
        <w:rPr>
          <w:rFonts w:hint="eastAsia" w:ascii="方正仿宋_GBK" w:hAnsi="方正仿宋_GBK" w:eastAsia="方正仿宋_GBK" w:cs="方正仿宋_GBK"/>
          <w:sz w:val="28"/>
          <w:szCs w:val="28"/>
        </w:rPr>
        <w:t>八、</w:t>
      </w:r>
      <w:bookmarkStart w:id="17" w:name="_Toc344475125"/>
      <w:r>
        <w:rPr>
          <w:rFonts w:hint="eastAsia" w:ascii="方正仿宋_GBK" w:hAnsi="方正仿宋_GBK" w:eastAsia="方正仿宋_GBK" w:cs="方正仿宋_GBK"/>
          <w:sz w:val="28"/>
          <w:szCs w:val="28"/>
        </w:rPr>
        <w:t>其他</w:t>
      </w:r>
      <w:bookmarkEnd w:id="15"/>
      <w:bookmarkEnd w:id="16"/>
    </w:p>
    <w:bookmarkEnd w:id="17"/>
    <w:p>
      <w:pPr>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（一）供应商必须在响应文件中对以上条款和服务承诺明确列出，承诺内容必须达到本篇及其他条款的要求。</w:t>
      </w:r>
    </w:p>
    <w:p>
      <w:pPr>
        <w:pStyle w:val="2"/>
        <w:spacing w:line="400" w:lineRule="exact"/>
        <w:rPr>
          <w:rFonts w:ascii="方正仿宋_GBK" w:hAnsi="方正仿宋_GBK" w:eastAsia="方正仿宋_GBK" w:cs="方正仿宋_GBK"/>
        </w:rPr>
      </w:pPr>
      <w:r>
        <w:rPr>
          <w:rFonts w:hint="eastAsia" w:ascii="方正仿宋_GBK" w:hAnsi="方正仿宋_GBK" w:eastAsia="方正仿宋_GBK" w:cs="方正仿宋_GBK"/>
          <w:sz w:val="28"/>
          <w:szCs w:val="28"/>
        </w:rPr>
        <w:t>九、成交原则</w:t>
      </w:r>
    </w:p>
    <w:p>
      <w:pPr>
        <w:snapToGrid w:val="0"/>
        <w:spacing w:line="400" w:lineRule="exact"/>
        <w:ind w:firstLine="560" w:firstLineChars="200"/>
        <w:jc w:val="left"/>
        <w:rPr>
          <w:rFonts w:ascii="方正仿宋_GBK" w:hAnsi="方正仿宋_GBK" w:eastAsia="方正仿宋_GBK" w:cs="方正仿宋_GBK"/>
          <w:b/>
          <w:bCs/>
          <w:sz w:val="24"/>
        </w:rPr>
      </w:pPr>
      <w:r>
        <w:rPr>
          <w:rFonts w:hint="eastAsia" w:ascii="方正仿宋_GBK" w:hAnsi="方正仿宋_GBK" w:eastAsia="方正仿宋_GBK" w:cs="方正仿宋_GBK"/>
          <w:sz w:val="28"/>
          <w:szCs w:val="28"/>
        </w:rPr>
        <w:t>在符合项目采购要求、质量和服务的前提下，按报价最低的原则推荐成交供应商；如出现两个以上相同最低报价的，由采购人自行选择成交供应商。</w:t>
      </w:r>
    </w:p>
    <w:p>
      <w:pPr>
        <w:widowControl/>
        <w:numPr>
          <w:ilvl w:val="0"/>
          <w:numId w:val="3"/>
        </w:numPr>
        <w:jc w:val="left"/>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培训</w:t>
      </w:r>
    </w:p>
    <w:p>
      <w:pPr>
        <w:widowControl/>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成交供应商须提供对设备的操作培训，使相关使用人员能够正常操作相关设备。</w:t>
      </w:r>
    </w:p>
    <w:p>
      <w:pPr>
        <w:widowControl/>
        <w:ind w:firstLine="560" w:firstLineChars="200"/>
        <w:jc w:val="left"/>
        <w:rPr>
          <w:rFonts w:ascii="方正仿宋_GBK" w:hAnsi="方正仿宋_GBK" w:eastAsia="方正仿宋_GBK" w:cs="方正仿宋_GBK"/>
          <w:sz w:val="28"/>
          <w:szCs w:val="28"/>
        </w:rPr>
      </w:pPr>
    </w:p>
    <w:p>
      <w:pPr>
        <w:widowControl/>
        <w:ind w:firstLine="560" w:firstLineChars="200"/>
        <w:jc w:val="left"/>
        <w:rPr>
          <w:rFonts w:ascii="方正仿宋_GBK" w:hAnsi="方正仿宋_GBK" w:eastAsia="方正仿宋_GBK" w:cs="方正仿宋_GBK"/>
          <w:sz w:val="28"/>
          <w:szCs w:val="28"/>
        </w:rPr>
      </w:pPr>
    </w:p>
    <w:p>
      <w:pPr>
        <w:widowControl/>
        <w:ind w:firstLine="560" w:firstLineChars="200"/>
        <w:jc w:val="left"/>
        <w:rPr>
          <w:rFonts w:ascii="方正仿宋_GBK" w:hAnsi="方正仿宋_GBK" w:eastAsia="方正仿宋_GBK" w:cs="方正仿宋_GBK"/>
          <w:sz w:val="28"/>
          <w:szCs w:val="28"/>
        </w:rPr>
      </w:pPr>
    </w:p>
    <w:p>
      <w:pPr>
        <w:widowControl/>
        <w:ind w:firstLine="560" w:firstLineChars="200"/>
        <w:jc w:val="left"/>
        <w:rPr>
          <w:rFonts w:ascii="方正仿宋_GBK" w:hAnsi="方正仿宋_GBK" w:eastAsia="方正仿宋_GBK" w:cs="方正仿宋_GBK"/>
          <w:sz w:val="28"/>
          <w:szCs w:val="28"/>
        </w:rPr>
      </w:pPr>
    </w:p>
    <w:p>
      <w:pPr>
        <w:widowControl/>
        <w:ind w:firstLine="560" w:firstLineChars="200"/>
        <w:jc w:val="left"/>
        <w:rPr>
          <w:rFonts w:ascii="方正仿宋_GBK" w:hAnsi="方正仿宋_GBK" w:eastAsia="方正仿宋_GBK" w:cs="方正仿宋_GBK"/>
          <w:sz w:val="28"/>
          <w:szCs w:val="28"/>
        </w:rPr>
      </w:pPr>
    </w:p>
    <w:p>
      <w:pPr>
        <w:widowControl/>
        <w:ind w:firstLine="560" w:firstLineChars="200"/>
        <w:jc w:val="left"/>
        <w:rPr>
          <w:rFonts w:ascii="方正仿宋_GBK" w:hAnsi="方正仿宋_GBK" w:eastAsia="方正仿宋_GBK" w:cs="方正仿宋_GBK"/>
          <w:sz w:val="28"/>
          <w:szCs w:val="28"/>
        </w:rPr>
      </w:pPr>
    </w:p>
    <w:p>
      <w:pPr>
        <w:widowControl/>
        <w:jc w:val="left"/>
        <w:rPr>
          <w:rFonts w:ascii="方正仿宋_GBK" w:hAnsi="方正仿宋_GBK" w:eastAsia="方正仿宋_GBK" w:cs="方正仿宋_GBK"/>
          <w:sz w:val="28"/>
          <w:szCs w:val="28"/>
        </w:rPr>
      </w:pPr>
    </w:p>
    <w:p>
      <w:pPr>
        <w:widowControl/>
        <w:ind w:firstLine="560" w:firstLineChars="200"/>
        <w:jc w:val="left"/>
        <w:rPr>
          <w:rFonts w:ascii="方正仿宋_GBK" w:hAnsi="方正仿宋_GBK" w:eastAsia="方正仿宋_GBK" w:cs="方正仿宋_GBK"/>
          <w:sz w:val="28"/>
          <w:szCs w:val="28"/>
        </w:rPr>
      </w:pPr>
    </w:p>
    <w:p>
      <w:pPr>
        <w:widowControl/>
        <w:ind w:firstLine="560" w:firstLineChars="200"/>
        <w:jc w:val="left"/>
        <w:rPr>
          <w:rFonts w:ascii="方正仿宋_GBK" w:hAnsi="方正仿宋_GBK" w:eastAsia="方正仿宋_GBK" w:cs="方正仿宋_GBK"/>
          <w:sz w:val="28"/>
          <w:szCs w:val="28"/>
        </w:rPr>
      </w:pPr>
    </w:p>
    <w:p>
      <w:pPr>
        <w:snapToGrid w:val="0"/>
        <w:spacing w:line="360" w:lineRule="auto"/>
        <w:jc w:val="center"/>
        <w:outlineLvl w:val="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第三章 供应商须知</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一、响应文件上传要求：</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按照第四章报价文件格式做成一份响应文件，扫描成PDF格式文档，上传在询价平台中。</w:t>
      </w:r>
    </w:p>
    <w:p>
      <w:pPr>
        <w:numPr>
          <w:ilvl w:val="0"/>
          <w:numId w:val="4"/>
        </w:num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无效响应条款：</w:t>
      </w:r>
    </w:p>
    <w:p>
      <w:pPr>
        <w:numPr>
          <w:ilvl w:val="0"/>
          <w:numId w:val="5"/>
        </w:num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未按要求上传响应文件。</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2、响应文件不按规定的格式、内容填写或不按规定格式签字、盖章。</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3、响应文件的内容不满足技术或服务要求。</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4、供应商的报价超过采购预算或最高限价。</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5、出现多个报价或响应方案。</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6、供应商未按询价通知书要求提交完整的证明材料的。</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7、响应文件含有与国家现行法律法规相违背的内容，或附有采购人无法接受的条件。</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8、供应商以联合体形式参与本项目。</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9、供应商进行合同分包。</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三、采购终止：</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出现下列情形之一的，采购人或者采购代理机构应当终止采购活动，发布项目终止公告并说明原因，重新开展采购活动：</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1、因情况变化，不再符合规定的询价采购方式适用情形的；</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2、出现影响采购公正的违法、违规行为的；</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3、在采购过程中符合竞争要求的供应商或者报价未超过采购预算的供应商不足3家的，但《重庆广播电视大学 重庆工商职业学院采购管理办法》渝电大校〔2020〕116号第三十九条规定的情形除外。</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四、成交原则：</w:t>
      </w:r>
    </w:p>
    <w:p>
      <w:pPr>
        <w:pStyle w:val="16"/>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采购人根据采购项目技术需求和服务要求均能满足询价通知书实质性要求的供应商中，按照报价由低到高排序。其中，报价最低的供应商为成交供应商。</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（报价相同的，以报价时间先后排序），成交供应商应在接到成交通知后10日内与我校签订合同。其他未成交的供应商恕不另行通知；</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五、其他</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根据《重庆广播电视大学 重庆工商职业学院采购管理办法》渝电大校〔2020〕116号第三十九条为保证采购工作效率，非政府采购项目，采购失败时可按照以下方式进行处理：</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1.采购失败的，第二次采购时，只有两家符合条件的供应商参与的，采购活动可以继续进行；</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2.连续两次采购失败，第三次采购时，只有一家符合条件的供应商参与的，可以通过与其谈判决定供应商。</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3.连续两次采购失败，第三次采购时，没有供应商参与的，可由使用部门书面推荐符合条件的供应商，通过询价或谈判的方式决定供应商。</w:t>
      </w:r>
    </w:p>
    <w:p>
      <w:pPr>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采购文件在公告期间没有收到任何关于排他性的书面质疑，才能按照本条第1、2条进行处理。</w:t>
      </w:r>
    </w:p>
    <w:p>
      <w:pPr>
        <w:pStyle w:val="16"/>
        <w:spacing w:line="4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六、联系方式：</w:t>
      </w:r>
    </w:p>
    <w:p>
      <w:pPr>
        <w:pStyle w:val="16"/>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采购人（采购代理机构）：重庆开放大学  重庆工商职业学院</w:t>
      </w:r>
    </w:p>
    <w:p>
      <w:pPr>
        <w:pStyle w:val="16"/>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联系人： 贺老师 姜老师 </w:t>
      </w:r>
    </w:p>
    <w:p>
      <w:pPr>
        <w:pStyle w:val="16"/>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电  话：（023）68465180</w:t>
      </w:r>
    </w:p>
    <w:p>
      <w:pPr>
        <w:pStyle w:val="16"/>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传  真：（023）68465180</w:t>
      </w:r>
    </w:p>
    <w:p>
      <w:pPr>
        <w:pStyle w:val="16"/>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地  址：重庆市九龙坡区九龙科技园区华龙大道1号。</w:t>
      </w:r>
      <w:bookmarkStart w:id="18" w:name="_Toc17369531"/>
      <w:bookmarkStart w:id="19" w:name="_Toc19800167"/>
    </w:p>
    <w:bookmarkEnd w:id="18"/>
    <w:bookmarkEnd w:id="19"/>
    <w:p>
      <w:pPr>
        <w:pStyle w:val="16"/>
        <w:spacing w:line="440" w:lineRule="exact"/>
        <w:ind w:firstLine="560" w:firstLineChars="200"/>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snapToGrid w:val="0"/>
        <w:spacing w:line="360" w:lineRule="auto"/>
        <w:ind w:firstLine="2209" w:firstLineChars="500"/>
        <w:outlineLvl w:val="0"/>
        <w:rPr>
          <w:rFonts w:ascii="方正仿宋_GBK" w:hAnsi="方正仿宋_GBK" w:eastAsia="方正仿宋_GBK" w:cs="方正仿宋_GBK"/>
          <w:b/>
          <w:bCs/>
          <w:sz w:val="44"/>
          <w:szCs w:val="44"/>
        </w:rPr>
      </w:pPr>
    </w:p>
    <w:p>
      <w:pPr>
        <w:snapToGrid w:val="0"/>
        <w:spacing w:line="360" w:lineRule="auto"/>
        <w:ind w:firstLine="2209" w:firstLineChars="500"/>
        <w:outlineLvl w:val="0"/>
        <w:rPr>
          <w:rFonts w:ascii="方正仿宋_GBK" w:hAnsi="方正仿宋_GBK" w:eastAsia="方正仿宋_GBK" w:cs="方正仿宋_GBK"/>
          <w:b/>
          <w:bCs/>
          <w:sz w:val="44"/>
          <w:szCs w:val="44"/>
        </w:rPr>
      </w:pPr>
    </w:p>
    <w:p>
      <w:pPr>
        <w:snapToGrid w:val="0"/>
        <w:spacing w:line="360" w:lineRule="auto"/>
        <w:ind w:firstLine="2209" w:firstLineChars="500"/>
        <w:outlineLvl w:val="0"/>
        <w:rPr>
          <w:rFonts w:ascii="方正仿宋_GBK" w:hAnsi="方正仿宋_GBK" w:eastAsia="方正仿宋_GBK" w:cs="方正仿宋_GBK"/>
          <w:b/>
          <w:bCs/>
          <w:sz w:val="44"/>
          <w:szCs w:val="44"/>
        </w:rPr>
      </w:pPr>
    </w:p>
    <w:p>
      <w:pPr>
        <w:snapToGrid w:val="0"/>
        <w:spacing w:line="360" w:lineRule="auto"/>
        <w:ind w:firstLine="2209" w:firstLineChars="500"/>
        <w:outlineLvl w:val="0"/>
        <w:rPr>
          <w:rFonts w:ascii="方正仿宋_GBK" w:hAnsi="方正仿宋_GBK" w:eastAsia="方正仿宋_GBK" w:cs="方正仿宋_GBK"/>
          <w:b/>
          <w:bCs/>
          <w:sz w:val="44"/>
          <w:szCs w:val="44"/>
        </w:rPr>
      </w:pPr>
    </w:p>
    <w:p>
      <w:pPr>
        <w:snapToGrid w:val="0"/>
        <w:spacing w:line="360" w:lineRule="auto"/>
        <w:outlineLvl w:val="0"/>
        <w:rPr>
          <w:rFonts w:ascii="方正仿宋_GBK" w:hAnsi="方正仿宋_GBK" w:eastAsia="方正仿宋_GBK" w:cs="方正仿宋_GBK"/>
          <w:b/>
          <w:bCs/>
          <w:sz w:val="44"/>
          <w:szCs w:val="44"/>
        </w:rPr>
      </w:pPr>
      <w:r>
        <w:rPr>
          <w:rFonts w:ascii="方正仿宋_GBK" w:hAnsi="方正仿宋_GBK" w:eastAsia="方正仿宋_GBK" w:cs="方正仿宋_GBK"/>
          <w:b/>
          <w:bCs/>
          <w:sz w:val="44"/>
          <w:szCs w:val="44"/>
        </w:rPr>
        <w:br w:type="page"/>
      </w:r>
    </w:p>
    <w:p>
      <w:pPr>
        <w:snapToGrid w:val="0"/>
        <w:spacing w:line="360" w:lineRule="auto"/>
        <w:jc w:val="center"/>
        <w:outlineLvl w:val="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第四章  响应文件格式要求</w:t>
      </w:r>
    </w:p>
    <w:p>
      <w:pPr>
        <w:spacing w:line="440" w:lineRule="exact"/>
        <w:ind w:firstLine="562" w:firstLineChars="200"/>
        <w:rPr>
          <w:rFonts w:ascii="方正仿宋_GBK" w:hAnsi="方正仿宋_GBK" w:eastAsia="方正仿宋_GBK" w:cs="方正仿宋_GBK"/>
          <w:b/>
          <w:sz w:val="28"/>
          <w:szCs w:val="28"/>
        </w:rPr>
      </w:pPr>
      <w:bookmarkStart w:id="20" w:name="_Toc11580"/>
      <w:r>
        <w:rPr>
          <w:rFonts w:hint="eastAsia" w:ascii="方正仿宋_GBK" w:hAnsi="方正仿宋_GBK" w:eastAsia="方正仿宋_GBK" w:cs="方正仿宋_GBK"/>
          <w:b/>
          <w:sz w:val="28"/>
          <w:szCs w:val="28"/>
        </w:rPr>
        <w:t>一、经济部分</w:t>
      </w:r>
      <w:bookmarkEnd w:id="20"/>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（一）报价函</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（二）明细报价表</w:t>
      </w:r>
    </w:p>
    <w:p>
      <w:pPr>
        <w:spacing w:line="440" w:lineRule="exact"/>
        <w:ind w:firstLine="562" w:firstLineChars="200"/>
        <w:rPr>
          <w:rFonts w:ascii="方正仿宋_GBK" w:hAnsi="方正仿宋_GBK" w:eastAsia="方正仿宋_GBK" w:cs="方正仿宋_GBK"/>
          <w:b/>
          <w:sz w:val="28"/>
          <w:szCs w:val="28"/>
        </w:rPr>
      </w:pPr>
      <w:bookmarkStart w:id="21" w:name="_Toc5409"/>
      <w:r>
        <w:rPr>
          <w:rFonts w:hint="eastAsia" w:ascii="方正仿宋_GBK" w:hAnsi="方正仿宋_GBK" w:eastAsia="方正仿宋_GBK" w:cs="方正仿宋_GBK"/>
          <w:b/>
          <w:sz w:val="28"/>
          <w:szCs w:val="28"/>
        </w:rPr>
        <w:t>二、技术部分</w:t>
      </w:r>
      <w:bookmarkEnd w:id="21"/>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技术响应偏离表</w:t>
      </w:r>
    </w:p>
    <w:p>
      <w:pPr>
        <w:spacing w:line="440" w:lineRule="exact"/>
        <w:ind w:firstLine="562" w:firstLineChars="200"/>
        <w:rPr>
          <w:rFonts w:ascii="方正仿宋_GBK" w:hAnsi="方正仿宋_GBK" w:eastAsia="方正仿宋_GBK" w:cs="方正仿宋_GBK"/>
          <w:b/>
          <w:sz w:val="28"/>
          <w:szCs w:val="28"/>
        </w:rPr>
      </w:pPr>
      <w:bookmarkStart w:id="22" w:name="_Toc14724"/>
      <w:r>
        <w:rPr>
          <w:rFonts w:hint="eastAsia" w:ascii="方正仿宋_GBK" w:hAnsi="方正仿宋_GBK" w:eastAsia="方正仿宋_GBK" w:cs="方正仿宋_GBK"/>
          <w:b/>
          <w:sz w:val="28"/>
          <w:szCs w:val="28"/>
        </w:rPr>
        <w:t>三、商务部分</w:t>
      </w:r>
      <w:bookmarkEnd w:id="22"/>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商务响应偏离表</w:t>
      </w:r>
    </w:p>
    <w:p>
      <w:pPr>
        <w:spacing w:line="440" w:lineRule="exact"/>
        <w:ind w:firstLine="562" w:firstLineChars="200"/>
        <w:rPr>
          <w:rFonts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四、资格条件及其他</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1、营业执照（副本）或事业单位法人证书（副本）复印件</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2、法定代表人身份证明书（格式）</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3、法定代表人授权委托书（格式）</w:t>
      </w:r>
    </w:p>
    <w:p>
      <w:pPr>
        <w:spacing w:line="440" w:lineRule="exact"/>
        <w:ind w:firstLine="560"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4、基本资格条件承诺函（格式）</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5、需求内容规定的特定条件证书或证明文件</w:t>
      </w:r>
      <w:bookmarkStart w:id="29" w:name="_GoBack"/>
      <w:bookmarkEnd w:id="29"/>
    </w:p>
    <w:p>
      <w:pPr>
        <w:spacing w:line="440" w:lineRule="exact"/>
        <w:ind w:firstLine="562" w:firstLineChars="200"/>
        <w:rPr>
          <w:rFonts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注意事项：</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1、以上内容没有规定格式的请供应商自行设计格式编写。</w:t>
      </w:r>
    </w:p>
    <w:p>
      <w:pPr>
        <w:spacing w:line="440" w:lineRule="exact"/>
        <w:ind w:firstLine="560" w:firstLineChars="200"/>
        <w:rPr>
          <w:rFonts w:ascii="方正仿宋_GBK" w:hAnsi="方正仿宋_GBK" w:eastAsia="方正仿宋_GBK" w:cs="方正仿宋_GBK"/>
          <w:sz w:val="28"/>
          <w:szCs w:val="28"/>
        </w:rPr>
        <w:sectPr>
          <w:pgSz w:w="11907" w:h="16840"/>
          <w:pgMar w:top="1440" w:right="1418" w:bottom="1440" w:left="1418" w:header="851" w:footer="992" w:gutter="0"/>
          <w:pgNumType w:fmt="numberInDash"/>
          <w:cols w:space="720" w:num="1"/>
          <w:docGrid w:linePitch="380" w:charSpace="-5735"/>
        </w:sectPr>
      </w:pPr>
      <w:r>
        <w:rPr>
          <w:rFonts w:hint="eastAsia" w:ascii="方正仿宋_GBK" w:hAnsi="方正仿宋_GBK" w:eastAsia="方正仿宋_GBK" w:cs="方正仿宋_GBK"/>
          <w:sz w:val="28"/>
          <w:szCs w:val="28"/>
        </w:rPr>
        <w:t>2、响应文件需加盖公章以及法人授权代表的签字。</w:t>
      </w:r>
    </w:p>
    <w:p>
      <w:pPr>
        <w:spacing w:line="500" w:lineRule="exact"/>
        <w:ind w:firstLine="281" w:firstLineChars="100"/>
        <w:jc w:val="center"/>
        <w:rPr>
          <w:rFonts w:ascii="方正仿宋_GBK" w:hAnsi="方正仿宋_GBK" w:eastAsia="方正仿宋_GBK" w:cs="方正仿宋_GBK"/>
          <w:b/>
          <w:bCs/>
          <w:sz w:val="28"/>
          <w:szCs w:val="28"/>
        </w:rPr>
      </w:pPr>
    </w:p>
    <w:p>
      <w:pPr>
        <w:spacing w:line="500" w:lineRule="exact"/>
        <w:ind w:firstLine="281" w:firstLineChars="100"/>
        <w:jc w:val="center"/>
        <w:rPr>
          <w:rFonts w:ascii="方正仿宋_GBK" w:hAnsi="方正仿宋_GBK" w:eastAsia="方正仿宋_GBK" w:cs="方正仿宋_GBK"/>
          <w:b/>
          <w:bCs/>
          <w:sz w:val="28"/>
          <w:szCs w:val="28"/>
        </w:rPr>
      </w:pPr>
    </w:p>
    <w:p>
      <w:pPr>
        <w:spacing w:line="500" w:lineRule="exact"/>
        <w:ind w:firstLine="281" w:firstLineChars="100"/>
        <w:jc w:val="center"/>
        <w:rPr>
          <w:rFonts w:ascii="方正仿宋_GBK" w:hAnsi="方正仿宋_GBK" w:eastAsia="方正仿宋_GBK" w:cs="方正仿宋_GBK"/>
          <w:b/>
          <w:bCs/>
          <w:sz w:val="28"/>
          <w:szCs w:val="28"/>
        </w:rPr>
      </w:pPr>
    </w:p>
    <w:p>
      <w:pPr>
        <w:spacing w:line="500" w:lineRule="exact"/>
        <w:ind w:firstLine="281" w:firstLineChars="100"/>
        <w:jc w:val="center"/>
        <w:rPr>
          <w:rFonts w:ascii="方正仿宋_GBK" w:hAnsi="方正仿宋_GBK" w:eastAsia="方正仿宋_GBK" w:cs="方正仿宋_GBK"/>
          <w:b/>
          <w:bCs/>
          <w:sz w:val="28"/>
          <w:szCs w:val="28"/>
        </w:rPr>
      </w:pPr>
    </w:p>
    <w:p>
      <w:pPr>
        <w:spacing w:line="500" w:lineRule="exact"/>
        <w:ind w:firstLine="281" w:firstLineChars="100"/>
        <w:jc w:val="center"/>
        <w:rPr>
          <w:rFonts w:ascii="方正仿宋_GBK" w:hAnsi="方正仿宋_GBK" w:eastAsia="方正仿宋_GBK" w:cs="方正仿宋_GBK"/>
          <w:b/>
          <w:bCs/>
          <w:sz w:val="28"/>
          <w:szCs w:val="28"/>
        </w:rPr>
      </w:pPr>
    </w:p>
    <w:p>
      <w:pPr>
        <w:spacing w:line="500" w:lineRule="exact"/>
        <w:ind w:firstLine="281" w:firstLineChars="100"/>
        <w:jc w:val="center"/>
        <w:rPr>
          <w:rFonts w:ascii="方正仿宋_GBK" w:hAnsi="方正仿宋_GBK" w:eastAsia="方正仿宋_GBK" w:cs="方正仿宋_GBK"/>
          <w:b/>
          <w:bCs/>
          <w:sz w:val="28"/>
          <w:szCs w:val="28"/>
        </w:rPr>
      </w:pPr>
    </w:p>
    <w:p>
      <w:pPr>
        <w:spacing w:line="500" w:lineRule="exact"/>
        <w:ind w:firstLine="281" w:firstLineChars="100"/>
        <w:jc w:val="center"/>
        <w:rPr>
          <w:rFonts w:ascii="方正仿宋_GBK" w:hAnsi="方正仿宋_GBK" w:eastAsia="方正仿宋_GBK" w:cs="方正仿宋_GBK"/>
          <w:b/>
          <w:bCs/>
          <w:sz w:val="28"/>
          <w:szCs w:val="28"/>
        </w:rPr>
      </w:pPr>
    </w:p>
    <w:p>
      <w:pPr>
        <w:spacing w:line="500" w:lineRule="exact"/>
        <w:ind w:firstLine="281" w:firstLineChars="100"/>
        <w:jc w:val="center"/>
        <w:rPr>
          <w:rFonts w:ascii="方正仿宋_GBK" w:hAnsi="方正仿宋_GBK" w:eastAsia="方正仿宋_GBK" w:cs="方正仿宋_GBK"/>
          <w:b/>
          <w:bCs/>
          <w:sz w:val="28"/>
          <w:szCs w:val="28"/>
        </w:rPr>
      </w:pPr>
    </w:p>
    <w:p>
      <w:pPr>
        <w:spacing w:line="500" w:lineRule="exact"/>
        <w:ind w:firstLine="281" w:firstLineChars="100"/>
        <w:jc w:val="center"/>
        <w:rPr>
          <w:rFonts w:ascii="方正仿宋_GBK" w:hAnsi="方正仿宋_GBK" w:eastAsia="方正仿宋_GBK" w:cs="方正仿宋_GBK"/>
          <w:b/>
          <w:bCs/>
          <w:sz w:val="28"/>
          <w:szCs w:val="28"/>
        </w:rPr>
      </w:pPr>
    </w:p>
    <w:p>
      <w:pPr>
        <w:widowControl/>
        <w:jc w:val="left"/>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br w:type="page"/>
      </w:r>
    </w:p>
    <w:p>
      <w:pPr>
        <w:spacing w:line="500" w:lineRule="exact"/>
        <w:ind w:firstLine="281" w:firstLineChars="100"/>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报价函</w:t>
      </w:r>
    </w:p>
    <w:p>
      <w:pPr>
        <w:spacing w:line="500" w:lineRule="exact"/>
        <w:ind w:firstLine="281" w:firstLineChars="100"/>
        <w:rPr>
          <w:rFonts w:ascii="方正仿宋_GBK" w:hAnsi="方正仿宋_GBK" w:eastAsia="方正仿宋_GBK" w:cs="方正仿宋_GBK"/>
          <w:b/>
          <w:bCs/>
          <w:sz w:val="28"/>
          <w:szCs w:val="28"/>
        </w:rPr>
      </w:pPr>
    </w:p>
    <w:p>
      <w:pPr>
        <w:spacing w:line="5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重庆开放大学重庆工商职业学院：</w:t>
      </w:r>
    </w:p>
    <w:p>
      <w:pPr>
        <w:spacing w:line="500" w:lineRule="exact"/>
        <w:ind w:firstLine="420" w:firstLineChars="15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我方收到</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（项目名称）的询价采购文件，经详细研究，决定参加该询价采购项目。</w:t>
      </w:r>
    </w:p>
    <w:p>
      <w:pPr>
        <w:spacing w:line="500" w:lineRule="exact"/>
        <w:ind w:firstLine="280" w:firstLineChars="1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1、愿意按照询价采购文件中的一切要求，提供询价采购文件所要求的设备的制造（供货）及服务，初始报价为人民币大写：</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，人民币小写RMB：</w:t>
      </w:r>
      <w:r>
        <w:rPr>
          <w:rFonts w:hint="eastAsia" w:ascii="方正仿宋_GBK" w:hAnsi="方正仿宋_GBK" w:eastAsia="方正仿宋_GBK" w:cs="方正仿宋_GBK"/>
          <w:sz w:val="28"/>
          <w:szCs w:val="28"/>
          <w:u w:val="single"/>
        </w:rPr>
        <w:t xml:space="preserve">                。</w:t>
      </w:r>
    </w:p>
    <w:p>
      <w:pPr>
        <w:spacing w:line="500" w:lineRule="exact"/>
        <w:ind w:firstLine="280" w:firstLineChars="1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2、如果我方响应文件被接受，我方将履行询价采购文件中规定的各项要求，按合同约定条款承担我方的责任。</w:t>
      </w:r>
    </w:p>
    <w:p>
      <w:pPr>
        <w:spacing w:line="500" w:lineRule="exact"/>
        <w:ind w:firstLine="280" w:firstLineChars="1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3、我方同意按询价采购文件规定，交纳履约保证金。</w:t>
      </w:r>
    </w:p>
    <w:p>
      <w:pPr>
        <w:spacing w:line="500" w:lineRule="exact"/>
        <w:ind w:firstLine="280" w:firstLineChars="100"/>
        <w:rPr>
          <w:rFonts w:ascii="方正仿宋_GBK" w:hAnsi="方正仿宋_GBK" w:eastAsia="方正仿宋_GBK" w:cs="方正仿宋_GBK"/>
          <w:sz w:val="28"/>
          <w:szCs w:val="28"/>
        </w:rPr>
      </w:pPr>
    </w:p>
    <w:p>
      <w:pPr>
        <w:spacing w:line="500" w:lineRule="exact"/>
        <w:ind w:firstLine="280" w:firstLineChars="1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供应商全称（公章）：</w:t>
      </w:r>
    </w:p>
    <w:p>
      <w:pPr>
        <w:spacing w:line="500" w:lineRule="exact"/>
        <w:ind w:firstLine="280" w:firstLineChars="1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地  址： </w:t>
      </w:r>
    </w:p>
    <w:p>
      <w:pPr>
        <w:spacing w:line="500" w:lineRule="exact"/>
        <w:ind w:firstLine="280" w:firstLineChars="1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联系人：      </w:t>
      </w:r>
    </w:p>
    <w:p>
      <w:pPr>
        <w:spacing w:line="500" w:lineRule="exact"/>
        <w:ind w:firstLine="280" w:firstLineChars="1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联系电话：</w:t>
      </w:r>
    </w:p>
    <w:p>
      <w:pPr>
        <w:spacing w:line="500" w:lineRule="exact"/>
        <w:ind w:firstLine="280" w:firstLineChars="100"/>
        <w:rPr>
          <w:rFonts w:ascii="方正仿宋_GBK" w:hAnsi="方正仿宋_GBK" w:eastAsia="方正仿宋_GBK" w:cs="方正仿宋_GBK"/>
          <w:sz w:val="28"/>
          <w:szCs w:val="28"/>
        </w:rPr>
      </w:pPr>
    </w:p>
    <w:p>
      <w:pPr>
        <w:spacing w:line="500" w:lineRule="exact"/>
        <w:ind w:firstLine="280" w:firstLineChars="1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年   月   日</w:t>
      </w:r>
    </w:p>
    <w:p>
      <w:pPr>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br w:type="page"/>
      </w:r>
    </w:p>
    <w:p>
      <w:pPr>
        <w:spacing w:line="500" w:lineRule="exact"/>
        <w:ind w:firstLine="281" w:firstLineChars="100"/>
        <w:jc w:val="center"/>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明细报价表</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项目编号：</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项目名称：</w:t>
      </w:r>
    </w:p>
    <w:tbl>
      <w:tblPr>
        <w:tblStyle w:val="10"/>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721"/>
        <w:gridCol w:w="1417"/>
        <w:gridCol w:w="1250"/>
        <w:gridCol w:w="867"/>
        <w:gridCol w:w="1186"/>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648" w:type="dxa"/>
            <w:vAlign w:val="center"/>
          </w:tcPr>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产品名称</w:t>
            </w:r>
          </w:p>
        </w:tc>
        <w:tc>
          <w:tcPr>
            <w:tcW w:w="1721" w:type="dxa"/>
            <w:vAlign w:val="center"/>
          </w:tcPr>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品牌及产地</w:t>
            </w:r>
          </w:p>
        </w:tc>
        <w:tc>
          <w:tcPr>
            <w:tcW w:w="1417" w:type="dxa"/>
            <w:vAlign w:val="center"/>
          </w:tcPr>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制造商名称</w:t>
            </w:r>
          </w:p>
        </w:tc>
        <w:tc>
          <w:tcPr>
            <w:tcW w:w="1250" w:type="dxa"/>
            <w:vAlign w:val="center"/>
          </w:tcPr>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规格型号</w:t>
            </w:r>
          </w:p>
        </w:tc>
        <w:tc>
          <w:tcPr>
            <w:tcW w:w="867" w:type="dxa"/>
            <w:vAlign w:val="center"/>
          </w:tcPr>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数量</w:t>
            </w:r>
          </w:p>
        </w:tc>
        <w:tc>
          <w:tcPr>
            <w:tcW w:w="1186" w:type="dxa"/>
            <w:vAlign w:val="center"/>
          </w:tcPr>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单价</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w:t>
            </w:r>
          </w:p>
        </w:tc>
        <w:tc>
          <w:tcPr>
            <w:tcW w:w="1233" w:type="dxa"/>
            <w:vAlign w:val="center"/>
          </w:tcPr>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合计</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648"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1721"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1417"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1250"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867"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1186"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1233"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648" w:type="dxa"/>
            <w:vAlign w:val="center"/>
          </w:tcPr>
          <w:p>
            <w:pPr>
              <w:spacing w:line="400" w:lineRule="exact"/>
              <w:rPr>
                <w:rFonts w:ascii="方正仿宋_GBK" w:hAnsi="方正仿宋_GBK" w:eastAsia="方正仿宋_GBK" w:cs="方正仿宋_GBK"/>
                <w:sz w:val="28"/>
                <w:szCs w:val="28"/>
              </w:rPr>
            </w:pPr>
          </w:p>
        </w:tc>
        <w:tc>
          <w:tcPr>
            <w:tcW w:w="1721" w:type="dxa"/>
            <w:vAlign w:val="center"/>
          </w:tcPr>
          <w:p>
            <w:pPr>
              <w:spacing w:line="400" w:lineRule="exact"/>
              <w:rPr>
                <w:rFonts w:ascii="方正仿宋_GBK" w:hAnsi="方正仿宋_GBK" w:eastAsia="方正仿宋_GBK" w:cs="方正仿宋_GBK"/>
                <w:sz w:val="28"/>
                <w:szCs w:val="28"/>
              </w:rPr>
            </w:pPr>
          </w:p>
        </w:tc>
        <w:tc>
          <w:tcPr>
            <w:tcW w:w="1417" w:type="dxa"/>
            <w:vAlign w:val="center"/>
          </w:tcPr>
          <w:p>
            <w:pPr>
              <w:spacing w:line="400" w:lineRule="exact"/>
              <w:rPr>
                <w:rFonts w:ascii="方正仿宋_GBK" w:hAnsi="方正仿宋_GBK" w:eastAsia="方正仿宋_GBK" w:cs="方正仿宋_GBK"/>
                <w:sz w:val="28"/>
                <w:szCs w:val="28"/>
              </w:rPr>
            </w:pPr>
          </w:p>
        </w:tc>
        <w:tc>
          <w:tcPr>
            <w:tcW w:w="1250" w:type="dxa"/>
            <w:vAlign w:val="center"/>
          </w:tcPr>
          <w:p>
            <w:pPr>
              <w:spacing w:line="400" w:lineRule="exact"/>
              <w:rPr>
                <w:rFonts w:ascii="方正仿宋_GBK" w:hAnsi="方正仿宋_GBK" w:eastAsia="方正仿宋_GBK" w:cs="方正仿宋_GBK"/>
                <w:sz w:val="28"/>
                <w:szCs w:val="28"/>
              </w:rPr>
            </w:pPr>
          </w:p>
        </w:tc>
        <w:tc>
          <w:tcPr>
            <w:tcW w:w="867" w:type="dxa"/>
            <w:vAlign w:val="center"/>
          </w:tcPr>
          <w:p>
            <w:pPr>
              <w:spacing w:line="400" w:lineRule="exact"/>
              <w:rPr>
                <w:rFonts w:ascii="方正仿宋_GBK" w:hAnsi="方正仿宋_GBK" w:eastAsia="方正仿宋_GBK" w:cs="方正仿宋_GBK"/>
                <w:sz w:val="28"/>
                <w:szCs w:val="28"/>
              </w:rPr>
            </w:pPr>
          </w:p>
        </w:tc>
        <w:tc>
          <w:tcPr>
            <w:tcW w:w="1186" w:type="dxa"/>
            <w:vAlign w:val="center"/>
          </w:tcPr>
          <w:p>
            <w:pPr>
              <w:spacing w:line="400" w:lineRule="exact"/>
              <w:rPr>
                <w:rFonts w:ascii="方正仿宋_GBK" w:hAnsi="方正仿宋_GBK" w:eastAsia="方正仿宋_GBK" w:cs="方正仿宋_GBK"/>
                <w:sz w:val="28"/>
                <w:szCs w:val="28"/>
              </w:rPr>
            </w:pPr>
          </w:p>
        </w:tc>
        <w:tc>
          <w:tcPr>
            <w:tcW w:w="1233"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48" w:type="dxa"/>
            <w:vAlign w:val="center"/>
          </w:tcPr>
          <w:p>
            <w:pPr>
              <w:spacing w:line="400" w:lineRule="exact"/>
              <w:rPr>
                <w:rFonts w:ascii="方正仿宋_GBK" w:hAnsi="方正仿宋_GBK" w:eastAsia="方正仿宋_GBK" w:cs="方正仿宋_GBK"/>
                <w:sz w:val="28"/>
                <w:szCs w:val="28"/>
              </w:rPr>
            </w:pPr>
          </w:p>
        </w:tc>
        <w:tc>
          <w:tcPr>
            <w:tcW w:w="1721" w:type="dxa"/>
            <w:vAlign w:val="center"/>
          </w:tcPr>
          <w:p>
            <w:pPr>
              <w:spacing w:line="400" w:lineRule="exact"/>
              <w:rPr>
                <w:rFonts w:ascii="方正仿宋_GBK" w:hAnsi="方正仿宋_GBK" w:eastAsia="方正仿宋_GBK" w:cs="方正仿宋_GBK"/>
                <w:sz w:val="28"/>
                <w:szCs w:val="28"/>
              </w:rPr>
            </w:pPr>
          </w:p>
        </w:tc>
        <w:tc>
          <w:tcPr>
            <w:tcW w:w="1417" w:type="dxa"/>
            <w:vAlign w:val="center"/>
          </w:tcPr>
          <w:p>
            <w:pPr>
              <w:spacing w:line="400" w:lineRule="exact"/>
              <w:rPr>
                <w:rFonts w:ascii="方正仿宋_GBK" w:hAnsi="方正仿宋_GBK" w:eastAsia="方正仿宋_GBK" w:cs="方正仿宋_GBK"/>
                <w:sz w:val="28"/>
                <w:szCs w:val="28"/>
              </w:rPr>
            </w:pPr>
          </w:p>
        </w:tc>
        <w:tc>
          <w:tcPr>
            <w:tcW w:w="1250" w:type="dxa"/>
            <w:vAlign w:val="center"/>
          </w:tcPr>
          <w:p>
            <w:pPr>
              <w:spacing w:line="400" w:lineRule="exact"/>
              <w:rPr>
                <w:rFonts w:ascii="方正仿宋_GBK" w:hAnsi="方正仿宋_GBK" w:eastAsia="方正仿宋_GBK" w:cs="方正仿宋_GBK"/>
                <w:sz w:val="28"/>
                <w:szCs w:val="28"/>
              </w:rPr>
            </w:pPr>
          </w:p>
        </w:tc>
        <w:tc>
          <w:tcPr>
            <w:tcW w:w="867" w:type="dxa"/>
            <w:vAlign w:val="center"/>
          </w:tcPr>
          <w:p>
            <w:pPr>
              <w:spacing w:line="400" w:lineRule="exact"/>
              <w:rPr>
                <w:rFonts w:ascii="方正仿宋_GBK" w:hAnsi="方正仿宋_GBK" w:eastAsia="方正仿宋_GBK" w:cs="方正仿宋_GBK"/>
                <w:sz w:val="28"/>
                <w:szCs w:val="28"/>
              </w:rPr>
            </w:pPr>
          </w:p>
        </w:tc>
        <w:tc>
          <w:tcPr>
            <w:tcW w:w="1186" w:type="dxa"/>
            <w:vAlign w:val="center"/>
          </w:tcPr>
          <w:p>
            <w:pPr>
              <w:spacing w:line="400" w:lineRule="exact"/>
              <w:rPr>
                <w:rFonts w:ascii="方正仿宋_GBK" w:hAnsi="方正仿宋_GBK" w:eastAsia="方正仿宋_GBK" w:cs="方正仿宋_GBK"/>
                <w:sz w:val="28"/>
                <w:szCs w:val="28"/>
              </w:rPr>
            </w:pPr>
          </w:p>
        </w:tc>
        <w:tc>
          <w:tcPr>
            <w:tcW w:w="1233"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648"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1721"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1417"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1250"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867"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1186"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c>
          <w:tcPr>
            <w:tcW w:w="1233" w:type="dxa"/>
            <w:tcBorders>
              <w:bottom w:val="single" w:color="auto" w:sz="4" w:space="0"/>
            </w:tcBorders>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648" w:type="dxa"/>
            <w:vAlign w:val="center"/>
          </w:tcPr>
          <w:p>
            <w:pPr>
              <w:spacing w:line="400" w:lineRule="exact"/>
              <w:rPr>
                <w:rFonts w:ascii="方正仿宋_GBK" w:hAnsi="方正仿宋_GBK" w:eastAsia="方正仿宋_GBK" w:cs="方正仿宋_GBK"/>
                <w:sz w:val="28"/>
                <w:szCs w:val="28"/>
              </w:rPr>
            </w:pPr>
          </w:p>
          <w:p>
            <w:pPr>
              <w:spacing w:line="400" w:lineRule="exact"/>
              <w:rPr>
                <w:rFonts w:ascii="方正仿宋_GBK" w:hAnsi="方正仿宋_GBK" w:eastAsia="方正仿宋_GBK" w:cs="方正仿宋_GBK"/>
                <w:sz w:val="28"/>
                <w:szCs w:val="28"/>
              </w:rPr>
            </w:pPr>
          </w:p>
        </w:tc>
        <w:tc>
          <w:tcPr>
            <w:tcW w:w="1721" w:type="dxa"/>
            <w:vAlign w:val="center"/>
          </w:tcPr>
          <w:p>
            <w:pPr>
              <w:spacing w:line="400" w:lineRule="exact"/>
              <w:rPr>
                <w:rFonts w:ascii="方正仿宋_GBK" w:hAnsi="方正仿宋_GBK" w:eastAsia="方正仿宋_GBK" w:cs="方正仿宋_GBK"/>
                <w:sz w:val="28"/>
                <w:szCs w:val="28"/>
              </w:rPr>
            </w:pPr>
          </w:p>
        </w:tc>
        <w:tc>
          <w:tcPr>
            <w:tcW w:w="1417" w:type="dxa"/>
            <w:vAlign w:val="center"/>
          </w:tcPr>
          <w:p>
            <w:pPr>
              <w:spacing w:line="400" w:lineRule="exact"/>
              <w:rPr>
                <w:rFonts w:ascii="方正仿宋_GBK" w:hAnsi="方正仿宋_GBK" w:eastAsia="方正仿宋_GBK" w:cs="方正仿宋_GBK"/>
                <w:sz w:val="28"/>
                <w:szCs w:val="28"/>
              </w:rPr>
            </w:pPr>
          </w:p>
        </w:tc>
        <w:tc>
          <w:tcPr>
            <w:tcW w:w="1250" w:type="dxa"/>
            <w:vAlign w:val="center"/>
          </w:tcPr>
          <w:p>
            <w:pPr>
              <w:spacing w:line="400" w:lineRule="exact"/>
              <w:rPr>
                <w:rFonts w:ascii="方正仿宋_GBK" w:hAnsi="方正仿宋_GBK" w:eastAsia="方正仿宋_GBK" w:cs="方正仿宋_GBK"/>
                <w:sz w:val="28"/>
                <w:szCs w:val="28"/>
              </w:rPr>
            </w:pPr>
          </w:p>
        </w:tc>
        <w:tc>
          <w:tcPr>
            <w:tcW w:w="867" w:type="dxa"/>
            <w:vAlign w:val="center"/>
          </w:tcPr>
          <w:p>
            <w:pPr>
              <w:spacing w:line="400" w:lineRule="exact"/>
              <w:rPr>
                <w:rFonts w:ascii="方正仿宋_GBK" w:hAnsi="方正仿宋_GBK" w:eastAsia="方正仿宋_GBK" w:cs="方正仿宋_GBK"/>
                <w:sz w:val="28"/>
                <w:szCs w:val="28"/>
              </w:rPr>
            </w:pPr>
          </w:p>
        </w:tc>
        <w:tc>
          <w:tcPr>
            <w:tcW w:w="1186" w:type="dxa"/>
            <w:vAlign w:val="center"/>
          </w:tcPr>
          <w:p>
            <w:pPr>
              <w:spacing w:line="400" w:lineRule="exact"/>
              <w:rPr>
                <w:rFonts w:ascii="方正仿宋_GBK" w:hAnsi="方正仿宋_GBK" w:eastAsia="方正仿宋_GBK" w:cs="方正仿宋_GBK"/>
                <w:sz w:val="28"/>
                <w:szCs w:val="28"/>
              </w:rPr>
            </w:pPr>
          </w:p>
        </w:tc>
        <w:tc>
          <w:tcPr>
            <w:tcW w:w="1233"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648" w:type="dxa"/>
            <w:vAlign w:val="center"/>
          </w:tcPr>
          <w:p>
            <w:pPr>
              <w:spacing w:line="400" w:lineRule="exact"/>
              <w:rPr>
                <w:rFonts w:ascii="方正仿宋_GBK" w:hAnsi="方正仿宋_GBK" w:eastAsia="方正仿宋_GBK" w:cs="方正仿宋_GBK"/>
                <w:sz w:val="28"/>
                <w:szCs w:val="28"/>
              </w:rPr>
            </w:pPr>
          </w:p>
        </w:tc>
        <w:tc>
          <w:tcPr>
            <w:tcW w:w="1721" w:type="dxa"/>
            <w:vAlign w:val="center"/>
          </w:tcPr>
          <w:p>
            <w:pPr>
              <w:spacing w:line="400" w:lineRule="exact"/>
              <w:rPr>
                <w:rFonts w:ascii="方正仿宋_GBK" w:hAnsi="方正仿宋_GBK" w:eastAsia="方正仿宋_GBK" w:cs="方正仿宋_GBK"/>
                <w:sz w:val="28"/>
                <w:szCs w:val="28"/>
              </w:rPr>
            </w:pPr>
          </w:p>
        </w:tc>
        <w:tc>
          <w:tcPr>
            <w:tcW w:w="1417" w:type="dxa"/>
            <w:vAlign w:val="center"/>
          </w:tcPr>
          <w:p>
            <w:pPr>
              <w:spacing w:line="400" w:lineRule="exact"/>
              <w:rPr>
                <w:rFonts w:ascii="方正仿宋_GBK" w:hAnsi="方正仿宋_GBK" w:eastAsia="方正仿宋_GBK" w:cs="方正仿宋_GBK"/>
                <w:sz w:val="28"/>
                <w:szCs w:val="28"/>
              </w:rPr>
            </w:pPr>
          </w:p>
        </w:tc>
        <w:tc>
          <w:tcPr>
            <w:tcW w:w="1250" w:type="dxa"/>
            <w:vAlign w:val="center"/>
          </w:tcPr>
          <w:p>
            <w:pPr>
              <w:spacing w:line="400" w:lineRule="exact"/>
              <w:rPr>
                <w:rFonts w:ascii="方正仿宋_GBK" w:hAnsi="方正仿宋_GBK" w:eastAsia="方正仿宋_GBK" w:cs="方正仿宋_GBK"/>
                <w:sz w:val="28"/>
                <w:szCs w:val="28"/>
              </w:rPr>
            </w:pPr>
          </w:p>
        </w:tc>
        <w:tc>
          <w:tcPr>
            <w:tcW w:w="867" w:type="dxa"/>
            <w:vAlign w:val="center"/>
          </w:tcPr>
          <w:p>
            <w:pPr>
              <w:spacing w:line="400" w:lineRule="exact"/>
              <w:rPr>
                <w:rFonts w:ascii="方正仿宋_GBK" w:hAnsi="方正仿宋_GBK" w:eastAsia="方正仿宋_GBK" w:cs="方正仿宋_GBK"/>
                <w:sz w:val="28"/>
                <w:szCs w:val="28"/>
              </w:rPr>
            </w:pPr>
          </w:p>
        </w:tc>
        <w:tc>
          <w:tcPr>
            <w:tcW w:w="1186" w:type="dxa"/>
            <w:vAlign w:val="center"/>
          </w:tcPr>
          <w:p>
            <w:pPr>
              <w:spacing w:line="400" w:lineRule="exact"/>
              <w:rPr>
                <w:rFonts w:ascii="方正仿宋_GBK" w:hAnsi="方正仿宋_GBK" w:eastAsia="方正仿宋_GBK" w:cs="方正仿宋_GBK"/>
                <w:sz w:val="28"/>
                <w:szCs w:val="28"/>
              </w:rPr>
            </w:pPr>
          </w:p>
        </w:tc>
        <w:tc>
          <w:tcPr>
            <w:tcW w:w="1233"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648" w:type="dxa"/>
            <w:vAlign w:val="center"/>
          </w:tcPr>
          <w:p>
            <w:pPr>
              <w:spacing w:line="400" w:lineRule="exact"/>
              <w:rPr>
                <w:rFonts w:ascii="方正仿宋_GBK" w:hAnsi="方正仿宋_GBK" w:eastAsia="方正仿宋_GBK" w:cs="方正仿宋_GBK"/>
                <w:sz w:val="28"/>
                <w:szCs w:val="28"/>
              </w:rPr>
            </w:pPr>
          </w:p>
        </w:tc>
        <w:tc>
          <w:tcPr>
            <w:tcW w:w="1721" w:type="dxa"/>
            <w:vAlign w:val="center"/>
          </w:tcPr>
          <w:p>
            <w:pPr>
              <w:spacing w:line="400" w:lineRule="exact"/>
              <w:rPr>
                <w:rFonts w:ascii="方正仿宋_GBK" w:hAnsi="方正仿宋_GBK" w:eastAsia="方正仿宋_GBK" w:cs="方正仿宋_GBK"/>
                <w:sz w:val="28"/>
                <w:szCs w:val="28"/>
              </w:rPr>
            </w:pPr>
          </w:p>
        </w:tc>
        <w:tc>
          <w:tcPr>
            <w:tcW w:w="1417" w:type="dxa"/>
            <w:vAlign w:val="center"/>
          </w:tcPr>
          <w:p>
            <w:pPr>
              <w:spacing w:line="400" w:lineRule="exact"/>
              <w:rPr>
                <w:rFonts w:ascii="方正仿宋_GBK" w:hAnsi="方正仿宋_GBK" w:eastAsia="方正仿宋_GBK" w:cs="方正仿宋_GBK"/>
                <w:sz w:val="28"/>
                <w:szCs w:val="28"/>
              </w:rPr>
            </w:pPr>
          </w:p>
        </w:tc>
        <w:tc>
          <w:tcPr>
            <w:tcW w:w="1250" w:type="dxa"/>
            <w:vAlign w:val="center"/>
          </w:tcPr>
          <w:p>
            <w:pPr>
              <w:spacing w:line="400" w:lineRule="exact"/>
              <w:rPr>
                <w:rFonts w:ascii="方正仿宋_GBK" w:hAnsi="方正仿宋_GBK" w:eastAsia="方正仿宋_GBK" w:cs="方正仿宋_GBK"/>
                <w:sz w:val="28"/>
                <w:szCs w:val="28"/>
              </w:rPr>
            </w:pPr>
          </w:p>
        </w:tc>
        <w:tc>
          <w:tcPr>
            <w:tcW w:w="867" w:type="dxa"/>
            <w:vAlign w:val="center"/>
          </w:tcPr>
          <w:p>
            <w:pPr>
              <w:spacing w:line="400" w:lineRule="exact"/>
              <w:rPr>
                <w:rFonts w:ascii="方正仿宋_GBK" w:hAnsi="方正仿宋_GBK" w:eastAsia="方正仿宋_GBK" w:cs="方正仿宋_GBK"/>
                <w:sz w:val="28"/>
                <w:szCs w:val="28"/>
              </w:rPr>
            </w:pPr>
          </w:p>
        </w:tc>
        <w:tc>
          <w:tcPr>
            <w:tcW w:w="1186" w:type="dxa"/>
            <w:vAlign w:val="center"/>
          </w:tcPr>
          <w:p>
            <w:pPr>
              <w:spacing w:line="400" w:lineRule="exact"/>
              <w:rPr>
                <w:rFonts w:ascii="方正仿宋_GBK" w:hAnsi="方正仿宋_GBK" w:eastAsia="方正仿宋_GBK" w:cs="方正仿宋_GBK"/>
                <w:sz w:val="28"/>
                <w:szCs w:val="28"/>
              </w:rPr>
            </w:pPr>
          </w:p>
        </w:tc>
        <w:tc>
          <w:tcPr>
            <w:tcW w:w="1233"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648" w:type="dxa"/>
            <w:vAlign w:val="center"/>
          </w:tcPr>
          <w:p>
            <w:pPr>
              <w:spacing w:line="400" w:lineRule="exact"/>
              <w:rPr>
                <w:rFonts w:ascii="方正仿宋_GBK" w:hAnsi="方正仿宋_GBK" w:eastAsia="方正仿宋_GBK" w:cs="方正仿宋_GBK"/>
                <w:sz w:val="28"/>
                <w:szCs w:val="28"/>
              </w:rPr>
            </w:pPr>
          </w:p>
        </w:tc>
        <w:tc>
          <w:tcPr>
            <w:tcW w:w="1721" w:type="dxa"/>
            <w:vAlign w:val="center"/>
          </w:tcPr>
          <w:p>
            <w:pPr>
              <w:spacing w:line="400" w:lineRule="exact"/>
              <w:rPr>
                <w:rFonts w:ascii="方正仿宋_GBK" w:hAnsi="方正仿宋_GBK" w:eastAsia="方正仿宋_GBK" w:cs="方正仿宋_GBK"/>
                <w:sz w:val="28"/>
                <w:szCs w:val="28"/>
              </w:rPr>
            </w:pPr>
          </w:p>
        </w:tc>
        <w:tc>
          <w:tcPr>
            <w:tcW w:w="1417" w:type="dxa"/>
            <w:vAlign w:val="center"/>
          </w:tcPr>
          <w:p>
            <w:pPr>
              <w:spacing w:line="400" w:lineRule="exact"/>
              <w:rPr>
                <w:rFonts w:ascii="方正仿宋_GBK" w:hAnsi="方正仿宋_GBK" w:eastAsia="方正仿宋_GBK" w:cs="方正仿宋_GBK"/>
                <w:sz w:val="28"/>
                <w:szCs w:val="28"/>
              </w:rPr>
            </w:pPr>
          </w:p>
        </w:tc>
        <w:tc>
          <w:tcPr>
            <w:tcW w:w="1250" w:type="dxa"/>
            <w:vAlign w:val="center"/>
          </w:tcPr>
          <w:p>
            <w:pPr>
              <w:spacing w:line="400" w:lineRule="exact"/>
              <w:rPr>
                <w:rFonts w:ascii="方正仿宋_GBK" w:hAnsi="方正仿宋_GBK" w:eastAsia="方正仿宋_GBK" w:cs="方正仿宋_GBK"/>
                <w:sz w:val="28"/>
                <w:szCs w:val="28"/>
              </w:rPr>
            </w:pPr>
          </w:p>
        </w:tc>
        <w:tc>
          <w:tcPr>
            <w:tcW w:w="867" w:type="dxa"/>
            <w:vAlign w:val="center"/>
          </w:tcPr>
          <w:p>
            <w:pPr>
              <w:spacing w:line="400" w:lineRule="exact"/>
              <w:rPr>
                <w:rFonts w:ascii="方正仿宋_GBK" w:hAnsi="方正仿宋_GBK" w:eastAsia="方正仿宋_GBK" w:cs="方正仿宋_GBK"/>
                <w:sz w:val="28"/>
                <w:szCs w:val="28"/>
              </w:rPr>
            </w:pPr>
          </w:p>
        </w:tc>
        <w:tc>
          <w:tcPr>
            <w:tcW w:w="1186" w:type="dxa"/>
            <w:vAlign w:val="center"/>
          </w:tcPr>
          <w:p>
            <w:pPr>
              <w:spacing w:line="400" w:lineRule="exact"/>
              <w:rPr>
                <w:rFonts w:ascii="方正仿宋_GBK" w:hAnsi="方正仿宋_GBK" w:eastAsia="方正仿宋_GBK" w:cs="方正仿宋_GBK"/>
                <w:sz w:val="28"/>
                <w:szCs w:val="28"/>
              </w:rPr>
            </w:pPr>
          </w:p>
        </w:tc>
        <w:tc>
          <w:tcPr>
            <w:tcW w:w="1233"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648" w:type="dxa"/>
            <w:vAlign w:val="center"/>
          </w:tcPr>
          <w:p>
            <w:pPr>
              <w:spacing w:line="400" w:lineRule="exact"/>
              <w:rPr>
                <w:rFonts w:ascii="方正仿宋_GBK" w:hAnsi="方正仿宋_GBK" w:eastAsia="方正仿宋_GBK" w:cs="方正仿宋_GBK"/>
                <w:sz w:val="28"/>
                <w:szCs w:val="28"/>
              </w:rPr>
            </w:pPr>
          </w:p>
        </w:tc>
        <w:tc>
          <w:tcPr>
            <w:tcW w:w="1721" w:type="dxa"/>
            <w:vAlign w:val="center"/>
          </w:tcPr>
          <w:p>
            <w:pPr>
              <w:spacing w:line="400" w:lineRule="exact"/>
              <w:rPr>
                <w:rFonts w:ascii="方正仿宋_GBK" w:hAnsi="方正仿宋_GBK" w:eastAsia="方正仿宋_GBK" w:cs="方正仿宋_GBK"/>
                <w:sz w:val="28"/>
                <w:szCs w:val="28"/>
              </w:rPr>
            </w:pPr>
          </w:p>
        </w:tc>
        <w:tc>
          <w:tcPr>
            <w:tcW w:w="1417" w:type="dxa"/>
            <w:vAlign w:val="center"/>
          </w:tcPr>
          <w:p>
            <w:pPr>
              <w:spacing w:line="400" w:lineRule="exact"/>
              <w:rPr>
                <w:rFonts w:ascii="方正仿宋_GBK" w:hAnsi="方正仿宋_GBK" w:eastAsia="方正仿宋_GBK" w:cs="方正仿宋_GBK"/>
                <w:sz w:val="28"/>
                <w:szCs w:val="28"/>
              </w:rPr>
            </w:pPr>
          </w:p>
        </w:tc>
        <w:tc>
          <w:tcPr>
            <w:tcW w:w="1250" w:type="dxa"/>
            <w:vAlign w:val="center"/>
          </w:tcPr>
          <w:p>
            <w:pPr>
              <w:spacing w:line="400" w:lineRule="exact"/>
              <w:rPr>
                <w:rFonts w:ascii="方正仿宋_GBK" w:hAnsi="方正仿宋_GBK" w:eastAsia="方正仿宋_GBK" w:cs="方正仿宋_GBK"/>
                <w:sz w:val="28"/>
                <w:szCs w:val="28"/>
              </w:rPr>
            </w:pPr>
          </w:p>
        </w:tc>
        <w:tc>
          <w:tcPr>
            <w:tcW w:w="867" w:type="dxa"/>
            <w:vAlign w:val="center"/>
          </w:tcPr>
          <w:p>
            <w:pPr>
              <w:spacing w:line="400" w:lineRule="exact"/>
              <w:rPr>
                <w:rFonts w:ascii="方正仿宋_GBK" w:hAnsi="方正仿宋_GBK" w:eastAsia="方正仿宋_GBK" w:cs="方正仿宋_GBK"/>
                <w:sz w:val="28"/>
                <w:szCs w:val="28"/>
              </w:rPr>
            </w:pPr>
          </w:p>
        </w:tc>
        <w:tc>
          <w:tcPr>
            <w:tcW w:w="1186" w:type="dxa"/>
            <w:vAlign w:val="center"/>
          </w:tcPr>
          <w:p>
            <w:pPr>
              <w:spacing w:line="400" w:lineRule="exact"/>
              <w:rPr>
                <w:rFonts w:ascii="方正仿宋_GBK" w:hAnsi="方正仿宋_GBK" w:eastAsia="方正仿宋_GBK" w:cs="方正仿宋_GBK"/>
                <w:sz w:val="28"/>
                <w:szCs w:val="28"/>
              </w:rPr>
            </w:pPr>
          </w:p>
        </w:tc>
        <w:tc>
          <w:tcPr>
            <w:tcW w:w="1233" w:type="dxa"/>
            <w:vAlign w:val="center"/>
          </w:tcPr>
          <w:p>
            <w:pPr>
              <w:spacing w:line="400" w:lineRule="exact"/>
              <w:rPr>
                <w:rFonts w:ascii="方正仿宋_GBK" w:hAnsi="方正仿宋_GBK" w:eastAsia="方正仿宋_GBK" w:cs="方正仿宋_GBK"/>
                <w:sz w:val="28"/>
                <w:szCs w:val="28"/>
              </w:rPr>
            </w:pPr>
          </w:p>
        </w:tc>
      </w:tr>
    </w:tbl>
    <w:p>
      <w:pPr>
        <w:spacing w:line="400" w:lineRule="exact"/>
        <w:rPr>
          <w:rFonts w:ascii="方正仿宋_GBK" w:hAnsi="方正仿宋_GBK" w:eastAsia="方正仿宋_GBK" w:cs="方正仿宋_GBK"/>
          <w:sz w:val="28"/>
          <w:szCs w:val="28"/>
        </w:rPr>
      </w:pP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注：1、请供应商完整填写本表。</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2、该表可扩展</w:t>
      </w:r>
      <w:bookmarkStart w:id="23" w:name="OLE_LINK1"/>
      <w:bookmarkStart w:id="24" w:name="OLE_LINK2"/>
      <w:r>
        <w:rPr>
          <w:rFonts w:hint="eastAsia" w:ascii="方正仿宋_GBK" w:hAnsi="方正仿宋_GBK" w:eastAsia="方正仿宋_GBK" w:cs="方正仿宋_GBK"/>
          <w:sz w:val="28"/>
          <w:szCs w:val="28"/>
        </w:rPr>
        <w:t>，并逐页签字或盖章。</w:t>
      </w:r>
      <w:bookmarkEnd w:id="23"/>
      <w:bookmarkEnd w:id="24"/>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供应商名称（公章）：</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年     月    日</w:t>
      </w:r>
    </w:p>
    <w:p>
      <w:pPr>
        <w:spacing w:line="400" w:lineRule="exact"/>
        <w:rPr>
          <w:rFonts w:ascii="方正仿宋_GBK" w:hAnsi="方正仿宋_GBK" w:eastAsia="方正仿宋_GBK" w:cs="方正仿宋_GBK"/>
          <w:sz w:val="28"/>
          <w:szCs w:val="28"/>
        </w:rPr>
        <w:sectPr>
          <w:headerReference r:id="rId3" w:type="default"/>
          <w:type w:val="continuous"/>
          <w:pgSz w:w="11907" w:h="16840"/>
          <w:pgMar w:top="1134" w:right="1191" w:bottom="1134" w:left="1304" w:header="851" w:footer="992" w:gutter="0"/>
          <w:pgNumType w:fmt="numberInDash"/>
          <w:cols w:space="720" w:num="1"/>
          <w:docGrid w:linePitch="380" w:charSpace="-5735"/>
        </w:sectPr>
      </w:pPr>
    </w:p>
    <w:p>
      <w:pPr>
        <w:pStyle w:val="3"/>
        <w:spacing w:line="400" w:lineRule="exact"/>
        <w:rPr>
          <w:rFonts w:ascii="方正仿宋_GBK" w:hAnsi="方正仿宋_GBK" w:eastAsia="方正仿宋_GBK" w:cs="方正仿宋_GBK"/>
          <w:sz w:val="28"/>
          <w:szCs w:val="28"/>
        </w:rPr>
      </w:pPr>
      <w:bookmarkStart w:id="25" w:name="_Toc342913420"/>
      <w:bookmarkStart w:id="26" w:name="_Toc313888361"/>
      <w:bookmarkStart w:id="27" w:name="_Toc313008357"/>
      <w:r>
        <w:rPr>
          <w:rFonts w:hint="eastAsia" w:ascii="方正仿宋_GBK" w:hAnsi="方正仿宋_GBK" w:eastAsia="方正仿宋_GBK" w:cs="方正仿宋_GBK"/>
          <w:sz w:val="28"/>
          <w:szCs w:val="28"/>
        </w:rPr>
        <w:t>（二）、技术部分</w:t>
      </w:r>
      <w:bookmarkEnd w:id="25"/>
      <w:bookmarkEnd w:id="26"/>
      <w:bookmarkEnd w:id="27"/>
    </w:p>
    <w:p>
      <w:pPr>
        <w:pStyle w:val="3"/>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2.1技术应答（格式自定）</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br w:type="page"/>
      </w:r>
    </w:p>
    <w:p>
      <w:pPr>
        <w:pStyle w:val="3"/>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2.2技术响应偏离表</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项目名称：</w:t>
      </w:r>
    </w:p>
    <w:tbl>
      <w:tblPr>
        <w:tblStyle w:val="10"/>
        <w:tblW w:w="10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8"/>
        <w:gridCol w:w="2658"/>
        <w:gridCol w:w="2759"/>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2548" w:type="dxa"/>
            <w:vAlign w:val="center"/>
          </w:tcPr>
          <w:p>
            <w:pPr>
              <w:spacing w:line="400" w:lineRule="exact"/>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序号</w:t>
            </w:r>
          </w:p>
        </w:tc>
        <w:tc>
          <w:tcPr>
            <w:tcW w:w="2658" w:type="dxa"/>
            <w:vAlign w:val="center"/>
          </w:tcPr>
          <w:p>
            <w:pPr>
              <w:spacing w:line="400" w:lineRule="exact"/>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采购需求</w:t>
            </w:r>
          </w:p>
        </w:tc>
        <w:tc>
          <w:tcPr>
            <w:tcW w:w="2759" w:type="dxa"/>
            <w:vAlign w:val="center"/>
          </w:tcPr>
          <w:p>
            <w:pPr>
              <w:spacing w:line="400" w:lineRule="exact"/>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响应情况</w:t>
            </w:r>
          </w:p>
        </w:tc>
        <w:tc>
          <w:tcPr>
            <w:tcW w:w="2067" w:type="dxa"/>
            <w:vAlign w:val="center"/>
          </w:tcPr>
          <w:p>
            <w:pPr>
              <w:spacing w:line="400" w:lineRule="exact"/>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48" w:type="dxa"/>
            <w:vAlign w:val="center"/>
          </w:tcPr>
          <w:p>
            <w:pPr>
              <w:spacing w:line="400" w:lineRule="exact"/>
              <w:rPr>
                <w:rFonts w:ascii="方正仿宋_GBK" w:hAnsi="方正仿宋_GBK" w:eastAsia="方正仿宋_GBK" w:cs="方正仿宋_GBK"/>
                <w:sz w:val="28"/>
                <w:szCs w:val="28"/>
              </w:rPr>
            </w:pPr>
          </w:p>
        </w:tc>
        <w:tc>
          <w:tcPr>
            <w:tcW w:w="2658" w:type="dxa"/>
            <w:vAlign w:val="center"/>
          </w:tcPr>
          <w:p>
            <w:pPr>
              <w:spacing w:line="400" w:lineRule="exact"/>
              <w:rPr>
                <w:rFonts w:ascii="方正仿宋_GBK" w:hAnsi="方正仿宋_GBK" w:eastAsia="方正仿宋_GBK" w:cs="方正仿宋_GBK"/>
                <w:sz w:val="28"/>
                <w:szCs w:val="28"/>
              </w:rPr>
            </w:pPr>
          </w:p>
        </w:tc>
        <w:tc>
          <w:tcPr>
            <w:tcW w:w="2759" w:type="dxa"/>
            <w:vAlign w:val="center"/>
          </w:tcPr>
          <w:p>
            <w:pPr>
              <w:spacing w:line="400" w:lineRule="exact"/>
              <w:rPr>
                <w:rFonts w:ascii="方正仿宋_GBK" w:hAnsi="方正仿宋_GBK" w:eastAsia="方正仿宋_GBK" w:cs="方正仿宋_GBK"/>
                <w:sz w:val="28"/>
                <w:szCs w:val="28"/>
              </w:rPr>
            </w:pPr>
          </w:p>
        </w:tc>
        <w:tc>
          <w:tcPr>
            <w:tcW w:w="206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48" w:type="dxa"/>
            <w:vAlign w:val="center"/>
          </w:tcPr>
          <w:p>
            <w:pPr>
              <w:spacing w:line="400" w:lineRule="exact"/>
              <w:rPr>
                <w:rFonts w:ascii="方正仿宋_GBK" w:hAnsi="方正仿宋_GBK" w:eastAsia="方正仿宋_GBK" w:cs="方正仿宋_GBK"/>
                <w:sz w:val="28"/>
                <w:szCs w:val="28"/>
              </w:rPr>
            </w:pPr>
          </w:p>
        </w:tc>
        <w:tc>
          <w:tcPr>
            <w:tcW w:w="2658" w:type="dxa"/>
            <w:vAlign w:val="center"/>
          </w:tcPr>
          <w:p>
            <w:pPr>
              <w:spacing w:line="400" w:lineRule="exact"/>
              <w:rPr>
                <w:rFonts w:ascii="方正仿宋_GBK" w:hAnsi="方正仿宋_GBK" w:eastAsia="方正仿宋_GBK" w:cs="方正仿宋_GBK"/>
                <w:sz w:val="28"/>
                <w:szCs w:val="28"/>
              </w:rPr>
            </w:pPr>
          </w:p>
        </w:tc>
        <w:tc>
          <w:tcPr>
            <w:tcW w:w="2759" w:type="dxa"/>
            <w:vAlign w:val="center"/>
          </w:tcPr>
          <w:p>
            <w:pPr>
              <w:spacing w:line="400" w:lineRule="exact"/>
              <w:rPr>
                <w:rFonts w:ascii="方正仿宋_GBK" w:hAnsi="方正仿宋_GBK" w:eastAsia="方正仿宋_GBK" w:cs="方正仿宋_GBK"/>
                <w:sz w:val="28"/>
                <w:szCs w:val="28"/>
              </w:rPr>
            </w:pPr>
          </w:p>
        </w:tc>
        <w:tc>
          <w:tcPr>
            <w:tcW w:w="206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48" w:type="dxa"/>
            <w:vAlign w:val="center"/>
          </w:tcPr>
          <w:p>
            <w:pPr>
              <w:spacing w:line="400" w:lineRule="exact"/>
              <w:rPr>
                <w:rFonts w:ascii="方正仿宋_GBK" w:hAnsi="方正仿宋_GBK" w:eastAsia="方正仿宋_GBK" w:cs="方正仿宋_GBK"/>
                <w:sz w:val="28"/>
                <w:szCs w:val="28"/>
              </w:rPr>
            </w:pPr>
          </w:p>
        </w:tc>
        <w:tc>
          <w:tcPr>
            <w:tcW w:w="2658" w:type="dxa"/>
            <w:vAlign w:val="center"/>
          </w:tcPr>
          <w:p>
            <w:pPr>
              <w:spacing w:line="400" w:lineRule="exact"/>
              <w:rPr>
                <w:rFonts w:ascii="方正仿宋_GBK" w:hAnsi="方正仿宋_GBK" w:eastAsia="方正仿宋_GBK" w:cs="方正仿宋_GBK"/>
                <w:sz w:val="28"/>
                <w:szCs w:val="28"/>
              </w:rPr>
            </w:pPr>
          </w:p>
        </w:tc>
        <w:tc>
          <w:tcPr>
            <w:tcW w:w="2759" w:type="dxa"/>
            <w:vAlign w:val="center"/>
          </w:tcPr>
          <w:p>
            <w:pPr>
              <w:spacing w:line="400" w:lineRule="exact"/>
              <w:rPr>
                <w:rFonts w:ascii="方正仿宋_GBK" w:hAnsi="方正仿宋_GBK" w:eastAsia="方正仿宋_GBK" w:cs="方正仿宋_GBK"/>
                <w:sz w:val="28"/>
                <w:szCs w:val="28"/>
              </w:rPr>
            </w:pPr>
          </w:p>
        </w:tc>
        <w:tc>
          <w:tcPr>
            <w:tcW w:w="206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48" w:type="dxa"/>
            <w:vAlign w:val="center"/>
          </w:tcPr>
          <w:p>
            <w:pPr>
              <w:spacing w:line="400" w:lineRule="exact"/>
              <w:rPr>
                <w:rFonts w:ascii="方正仿宋_GBK" w:hAnsi="方正仿宋_GBK" w:eastAsia="方正仿宋_GBK" w:cs="方正仿宋_GBK"/>
                <w:sz w:val="28"/>
                <w:szCs w:val="28"/>
              </w:rPr>
            </w:pPr>
          </w:p>
        </w:tc>
        <w:tc>
          <w:tcPr>
            <w:tcW w:w="2658" w:type="dxa"/>
            <w:vAlign w:val="center"/>
          </w:tcPr>
          <w:p>
            <w:pPr>
              <w:spacing w:line="400" w:lineRule="exact"/>
              <w:rPr>
                <w:rFonts w:ascii="方正仿宋_GBK" w:hAnsi="方正仿宋_GBK" w:eastAsia="方正仿宋_GBK" w:cs="方正仿宋_GBK"/>
                <w:sz w:val="28"/>
                <w:szCs w:val="28"/>
              </w:rPr>
            </w:pPr>
          </w:p>
        </w:tc>
        <w:tc>
          <w:tcPr>
            <w:tcW w:w="2759" w:type="dxa"/>
            <w:vAlign w:val="center"/>
          </w:tcPr>
          <w:p>
            <w:pPr>
              <w:spacing w:line="400" w:lineRule="exact"/>
              <w:rPr>
                <w:rFonts w:ascii="方正仿宋_GBK" w:hAnsi="方正仿宋_GBK" w:eastAsia="方正仿宋_GBK" w:cs="方正仿宋_GBK"/>
                <w:sz w:val="28"/>
                <w:szCs w:val="28"/>
              </w:rPr>
            </w:pPr>
          </w:p>
        </w:tc>
        <w:tc>
          <w:tcPr>
            <w:tcW w:w="206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48" w:type="dxa"/>
            <w:vAlign w:val="center"/>
          </w:tcPr>
          <w:p>
            <w:pPr>
              <w:spacing w:line="400" w:lineRule="exact"/>
              <w:rPr>
                <w:rFonts w:ascii="方正仿宋_GBK" w:hAnsi="方正仿宋_GBK" w:eastAsia="方正仿宋_GBK" w:cs="方正仿宋_GBK"/>
                <w:sz w:val="28"/>
                <w:szCs w:val="28"/>
              </w:rPr>
            </w:pPr>
          </w:p>
        </w:tc>
        <w:tc>
          <w:tcPr>
            <w:tcW w:w="2658" w:type="dxa"/>
            <w:vAlign w:val="center"/>
          </w:tcPr>
          <w:p>
            <w:pPr>
              <w:spacing w:line="400" w:lineRule="exact"/>
              <w:rPr>
                <w:rFonts w:ascii="方正仿宋_GBK" w:hAnsi="方正仿宋_GBK" w:eastAsia="方正仿宋_GBK" w:cs="方正仿宋_GBK"/>
                <w:sz w:val="28"/>
                <w:szCs w:val="28"/>
              </w:rPr>
            </w:pPr>
          </w:p>
        </w:tc>
        <w:tc>
          <w:tcPr>
            <w:tcW w:w="2759" w:type="dxa"/>
            <w:vAlign w:val="center"/>
          </w:tcPr>
          <w:p>
            <w:pPr>
              <w:spacing w:line="400" w:lineRule="exact"/>
              <w:rPr>
                <w:rFonts w:ascii="方正仿宋_GBK" w:hAnsi="方正仿宋_GBK" w:eastAsia="方正仿宋_GBK" w:cs="方正仿宋_GBK"/>
                <w:sz w:val="28"/>
                <w:szCs w:val="28"/>
              </w:rPr>
            </w:pPr>
          </w:p>
        </w:tc>
        <w:tc>
          <w:tcPr>
            <w:tcW w:w="206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48" w:type="dxa"/>
            <w:vAlign w:val="center"/>
          </w:tcPr>
          <w:p>
            <w:pPr>
              <w:spacing w:line="400" w:lineRule="exact"/>
              <w:rPr>
                <w:rFonts w:ascii="方正仿宋_GBK" w:hAnsi="方正仿宋_GBK" w:eastAsia="方正仿宋_GBK" w:cs="方正仿宋_GBK"/>
                <w:sz w:val="28"/>
                <w:szCs w:val="28"/>
              </w:rPr>
            </w:pPr>
          </w:p>
        </w:tc>
        <w:tc>
          <w:tcPr>
            <w:tcW w:w="2658" w:type="dxa"/>
            <w:vAlign w:val="center"/>
          </w:tcPr>
          <w:p>
            <w:pPr>
              <w:spacing w:line="400" w:lineRule="exact"/>
              <w:rPr>
                <w:rFonts w:ascii="方正仿宋_GBK" w:hAnsi="方正仿宋_GBK" w:eastAsia="方正仿宋_GBK" w:cs="方正仿宋_GBK"/>
                <w:sz w:val="28"/>
                <w:szCs w:val="28"/>
              </w:rPr>
            </w:pPr>
          </w:p>
        </w:tc>
        <w:tc>
          <w:tcPr>
            <w:tcW w:w="2759" w:type="dxa"/>
            <w:vAlign w:val="center"/>
          </w:tcPr>
          <w:p>
            <w:pPr>
              <w:spacing w:line="400" w:lineRule="exact"/>
              <w:rPr>
                <w:rFonts w:ascii="方正仿宋_GBK" w:hAnsi="方正仿宋_GBK" w:eastAsia="方正仿宋_GBK" w:cs="方正仿宋_GBK"/>
                <w:sz w:val="28"/>
                <w:szCs w:val="28"/>
              </w:rPr>
            </w:pPr>
          </w:p>
        </w:tc>
        <w:tc>
          <w:tcPr>
            <w:tcW w:w="206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48" w:type="dxa"/>
            <w:vAlign w:val="center"/>
          </w:tcPr>
          <w:p>
            <w:pPr>
              <w:spacing w:line="400" w:lineRule="exact"/>
              <w:rPr>
                <w:rFonts w:ascii="方正仿宋_GBK" w:hAnsi="方正仿宋_GBK" w:eastAsia="方正仿宋_GBK" w:cs="方正仿宋_GBK"/>
                <w:sz w:val="28"/>
                <w:szCs w:val="28"/>
              </w:rPr>
            </w:pPr>
          </w:p>
        </w:tc>
        <w:tc>
          <w:tcPr>
            <w:tcW w:w="2658" w:type="dxa"/>
            <w:vAlign w:val="center"/>
          </w:tcPr>
          <w:p>
            <w:pPr>
              <w:spacing w:line="400" w:lineRule="exact"/>
              <w:rPr>
                <w:rFonts w:ascii="方正仿宋_GBK" w:hAnsi="方正仿宋_GBK" w:eastAsia="方正仿宋_GBK" w:cs="方正仿宋_GBK"/>
                <w:sz w:val="28"/>
                <w:szCs w:val="28"/>
              </w:rPr>
            </w:pPr>
          </w:p>
        </w:tc>
        <w:tc>
          <w:tcPr>
            <w:tcW w:w="2759" w:type="dxa"/>
            <w:vAlign w:val="center"/>
          </w:tcPr>
          <w:p>
            <w:pPr>
              <w:spacing w:line="400" w:lineRule="exact"/>
              <w:rPr>
                <w:rFonts w:ascii="方正仿宋_GBK" w:hAnsi="方正仿宋_GBK" w:eastAsia="方正仿宋_GBK" w:cs="方正仿宋_GBK"/>
                <w:sz w:val="28"/>
                <w:szCs w:val="28"/>
              </w:rPr>
            </w:pPr>
          </w:p>
        </w:tc>
        <w:tc>
          <w:tcPr>
            <w:tcW w:w="206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48" w:type="dxa"/>
            <w:vAlign w:val="center"/>
          </w:tcPr>
          <w:p>
            <w:pPr>
              <w:spacing w:line="400" w:lineRule="exact"/>
              <w:rPr>
                <w:rFonts w:ascii="方正仿宋_GBK" w:hAnsi="方正仿宋_GBK" w:eastAsia="方正仿宋_GBK" w:cs="方正仿宋_GBK"/>
                <w:sz w:val="28"/>
                <w:szCs w:val="28"/>
              </w:rPr>
            </w:pPr>
          </w:p>
        </w:tc>
        <w:tc>
          <w:tcPr>
            <w:tcW w:w="2658" w:type="dxa"/>
            <w:vAlign w:val="center"/>
          </w:tcPr>
          <w:p>
            <w:pPr>
              <w:spacing w:line="400" w:lineRule="exact"/>
              <w:rPr>
                <w:rFonts w:ascii="方正仿宋_GBK" w:hAnsi="方正仿宋_GBK" w:eastAsia="方正仿宋_GBK" w:cs="方正仿宋_GBK"/>
                <w:sz w:val="28"/>
                <w:szCs w:val="28"/>
              </w:rPr>
            </w:pPr>
          </w:p>
        </w:tc>
        <w:tc>
          <w:tcPr>
            <w:tcW w:w="2759" w:type="dxa"/>
            <w:vAlign w:val="center"/>
          </w:tcPr>
          <w:p>
            <w:pPr>
              <w:spacing w:line="400" w:lineRule="exact"/>
              <w:rPr>
                <w:rFonts w:ascii="方正仿宋_GBK" w:hAnsi="方正仿宋_GBK" w:eastAsia="方正仿宋_GBK" w:cs="方正仿宋_GBK"/>
                <w:sz w:val="28"/>
                <w:szCs w:val="28"/>
              </w:rPr>
            </w:pPr>
          </w:p>
        </w:tc>
        <w:tc>
          <w:tcPr>
            <w:tcW w:w="206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48" w:type="dxa"/>
            <w:vAlign w:val="center"/>
          </w:tcPr>
          <w:p>
            <w:pPr>
              <w:spacing w:line="400" w:lineRule="exact"/>
              <w:rPr>
                <w:rFonts w:ascii="方正仿宋_GBK" w:hAnsi="方正仿宋_GBK" w:eastAsia="方正仿宋_GBK" w:cs="方正仿宋_GBK"/>
                <w:sz w:val="28"/>
                <w:szCs w:val="28"/>
              </w:rPr>
            </w:pPr>
          </w:p>
        </w:tc>
        <w:tc>
          <w:tcPr>
            <w:tcW w:w="2658" w:type="dxa"/>
            <w:vAlign w:val="center"/>
          </w:tcPr>
          <w:p>
            <w:pPr>
              <w:spacing w:line="400" w:lineRule="exact"/>
              <w:rPr>
                <w:rFonts w:ascii="方正仿宋_GBK" w:hAnsi="方正仿宋_GBK" w:eastAsia="方正仿宋_GBK" w:cs="方正仿宋_GBK"/>
                <w:sz w:val="28"/>
                <w:szCs w:val="28"/>
              </w:rPr>
            </w:pPr>
          </w:p>
        </w:tc>
        <w:tc>
          <w:tcPr>
            <w:tcW w:w="2759" w:type="dxa"/>
            <w:vAlign w:val="center"/>
          </w:tcPr>
          <w:p>
            <w:pPr>
              <w:spacing w:line="400" w:lineRule="exact"/>
              <w:rPr>
                <w:rFonts w:ascii="方正仿宋_GBK" w:hAnsi="方正仿宋_GBK" w:eastAsia="方正仿宋_GBK" w:cs="方正仿宋_GBK"/>
                <w:sz w:val="28"/>
                <w:szCs w:val="28"/>
              </w:rPr>
            </w:pPr>
          </w:p>
        </w:tc>
        <w:tc>
          <w:tcPr>
            <w:tcW w:w="206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548" w:type="dxa"/>
            <w:vAlign w:val="center"/>
          </w:tcPr>
          <w:p>
            <w:pPr>
              <w:spacing w:line="400" w:lineRule="exact"/>
              <w:rPr>
                <w:rFonts w:ascii="方正仿宋_GBK" w:hAnsi="方正仿宋_GBK" w:eastAsia="方正仿宋_GBK" w:cs="方正仿宋_GBK"/>
                <w:sz w:val="28"/>
                <w:szCs w:val="28"/>
              </w:rPr>
            </w:pPr>
          </w:p>
        </w:tc>
        <w:tc>
          <w:tcPr>
            <w:tcW w:w="2658" w:type="dxa"/>
            <w:vAlign w:val="center"/>
          </w:tcPr>
          <w:p>
            <w:pPr>
              <w:spacing w:line="400" w:lineRule="exact"/>
              <w:rPr>
                <w:rFonts w:ascii="方正仿宋_GBK" w:hAnsi="方正仿宋_GBK" w:eastAsia="方正仿宋_GBK" w:cs="方正仿宋_GBK"/>
                <w:sz w:val="28"/>
                <w:szCs w:val="28"/>
              </w:rPr>
            </w:pPr>
          </w:p>
        </w:tc>
        <w:tc>
          <w:tcPr>
            <w:tcW w:w="2759" w:type="dxa"/>
            <w:vAlign w:val="center"/>
          </w:tcPr>
          <w:p>
            <w:pPr>
              <w:spacing w:line="400" w:lineRule="exact"/>
              <w:rPr>
                <w:rFonts w:ascii="方正仿宋_GBK" w:hAnsi="方正仿宋_GBK" w:eastAsia="方正仿宋_GBK" w:cs="方正仿宋_GBK"/>
                <w:sz w:val="28"/>
                <w:szCs w:val="28"/>
              </w:rPr>
            </w:pPr>
          </w:p>
        </w:tc>
        <w:tc>
          <w:tcPr>
            <w:tcW w:w="2067" w:type="dxa"/>
            <w:vAlign w:val="center"/>
          </w:tcPr>
          <w:p>
            <w:pPr>
              <w:spacing w:line="400" w:lineRule="exact"/>
              <w:rPr>
                <w:rFonts w:ascii="方正仿宋_GBK" w:hAnsi="方正仿宋_GBK" w:eastAsia="方正仿宋_GBK" w:cs="方正仿宋_GBK"/>
                <w:sz w:val="28"/>
                <w:szCs w:val="28"/>
              </w:rPr>
            </w:pPr>
          </w:p>
        </w:tc>
      </w:tr>
    </w:tbl>
    <w:p>
      <w:pPr>
        <w:spacing w:line="400" w:lineRule="exact"/>
        <w:rPr>
          <w:rFonts w:ascii="方正仿宋_GBK" w:hAnsi="方正仿宋_GBK" w:eastAsia="方正仿宋_GBK" w:cs="方正仿宋_GBK"/>
          <w:sz w:val="28"/>
          <w:szCs w:val="28"/>
        </w:rPr>
      </w:pP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供应商：                           法定代表人授权代表：</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（供应商公章）                               （签字或盖章）</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年     月     日</w:t>
      </w:r>
    </w:p>
    <w:p>
      <w:pPr>
        <w:spacing w:line="400" w:lineRule="exact"/>
        <w:rPr>
          <w:rFonts w:ascii="方正仿宋_GBK" w:hAnsi="方正仿宋_GBK" w:eastAsia="方正仿宋_GBK" w:cs="方正仿宋_GBK"/>
          <w:sz w:val="28"/>
          <w:szCs w:val="28"/>
        </w:rPr>
      </w:pP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注：</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1、本表即为对本项目“第一章  采购内容需求”中所列技术要求进行比较和响应；</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2、该表必须按照询价要求逐条如实填写，根据响应情况在“差异说明”项填写正偏离或负偏离及原因，完全符合的填写“无差异”；</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3、该表可扩展，并逐页签字或盖章；</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4、可附相关技术支撑材料。（格式自定）</w:t>
      </w:r>
    </w:p>
    <w:p>
      <w:pP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5、根据响应情况在“差异说明”项填写正偏离或负偏离及原因，完全符合的填写“无差异”。</w:t>
      </w:r>
      <w:r>
        <w:rPr>
          <w:rFonts w:hint="eastAsia" w:ascii="方正仿宋_GBK" w:hAnsi="方正仿宋_GBK" w:eastAsia="方正仿宋_GBK" w:cs="方正仿宋_GBK"/>
          <w:sz w:val="28"/>
          <w:szCs w:val="28"/>
        </w:rPr>
        <w:br w:type="page"/>
      </w:r>
    </w:p>
    <w:p>
      <w:pPr>
        <w:pStyle w:val="3"/>
        <w:spacing w:line="400" w:lineRule="exact"/>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（三）、商务部分</w:t>
      </w:r>
      <w:bookmarkStart w:id="28" w:name="_Toc283382459"/>
    </w:p>
    <w:p>
      <w:pPr>
        <w:snapToGrid w:val="0"/>
        <w:spacing w:line="400" w:lineRule="exact"/>
        <w:jc w:val="center"/>
        <w:rPr>
          <w:rFonts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商务响应偏离表</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项目名称：</w:t>
      </w:r>
    </w:p>
    <w:tbl>
      <w:tblPr>
        <w:tblStyle w:val="10"/>
        <w:tblW w:w="1037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6"/>
        <w:gridCol w:w="3132"/>
        <w:gridCol w:w="2650"/>
        <w:gridCol w:w="3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1376" w:type="dxa"/>
            <w:vAlign w:val="center"/>
          </w:tcPr>
          <w:p>
            <w:pPr>
              <w:spacing w:line="400" w:lineRule="exact"/>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序号</w:t>
            </w:r>
          </w:p>
        </w:tc>
        <w:tc>
          <w:tcPr>
            <w:tcW w:w="3132" w:type="dxa"/>
            <w:vAlign w:val="center"/>
          </w:tcPr>
          <w:p>
            <w:pPr>
              <w:spacing w:line="400" w:lineRule="exact"/>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项目需求</w:t>
            </w:r>
          </w:p>
        </w:tc>
        <w:tc>
          <w:tcPr>
            <w:tcW w:w="2650" w:type="dxa"/>
            <w:vAlign w:val="center"/>
          </w:tcPr>
          <w:p>
            <w:pPr>
              <w:spacing w:line="400" w:lineRule="exact"/>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响应情况</w:t>
            </w:r>
          </w:p>
        </w:tc>
        <w:tc>
          <w:tcPr>
            <w:tcW w:w="3217" w:type="dxa"/>
            <w:vAlign w:val="center"/>
          </w:tcPr>
          <w:p>
            <w:pPr>
              <w:spacing w:line="400" w:lineRule="exact"/>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376" w:type="dxa"/>
            <w:vAlign w:val="center"/>
          </w:tcPr>
          <w:p>
            <w:pPr>
              <w:spacing w:line="400" w:lineRule="exact"/>
              <w:rPr>
                <w:rFonts w:ascii="方正仿宋_GBK" w:hAnsi="方正仿宋_GBK" w:eastAsia="方正仿宋_GBK" w:cs="方正仿宋_GBK"/>
                <w:sz w:val="28"/>
                <w:szCs w:val="28"/>
              </w:rPr>
            </w:pPr>
          </w:p>
        </w:tc>
        <w:tc>
          <w:tcPr>
            <w:tcW w:w="3132" w:type="dxa"/>
            <w:vAlign w:val="center"/>
          </w:tcPr>
          <w:p>
            <w:pPr>
              <w:spacing w:line="400" w:lineRule="exact"/>
              <w:rPr>
                <w:rFonts w:ascii="方正仿宋_GBK" w:hAnsi="方正仿宋_GBK" w:eastAsia="方正仿宋_GBK" w:cs="方正仿宋_GBK"/>
                <w:sz w:val="28"/>
                <w:szCs w:val="28"/>
              </w:rPr>
            </w:pPr>
          </w:p>
        </w:tc>
        <w:tc>
          <w:tcPr>
            <w:tcW w:w="2650" w:type="dxa"/>
            <w:vAlign w:val="center"/>
          </w:tcPr>
          <w:p>
            <w:pPr>
              <w:spacing w:line="400" w:lineRule="exact"/>
              <w:rPr>
                <w:rFonts w:ascii="方正仿宋_GBK" w:hAnsi="方正仿宋_GBK" w:eastAsia="方正仿宋_GBK" w:cs="方正仿宋_GBK"/>
                <w:sz w:val="28"/>
                <w:szCs w:val="28"/>
              </w:rPr>
            </w:pPr>
          </w:p>
        </w:tc>
        <w:tc>
          <w:tcPr>
            <w:tcW w:w="321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376" w:type="dxa"/>
            <w:vAlign w:val="center"/>
          </w:tcPr>
          <w:p>
            <w:pPr>
              <w:spacing w:line="400" w:lineRule="exact"/>
              <w:rPr>
                <w:rFonts w:ascii="方正仿宋_GBK" w:hAnsi="方正仿宋_GBK" w:eastAsia="方正仿宋_GBK" w:cs="方正仿宋_GBK"/>
                <w:sz w:val="28"/>
                <w:szCs w:val="28"/>
              </w:rPr>
            </w:pPr>
          </w:p>
        </w:tc>
        <w:tc>
          <w:tcPr>
            <w:tcW w:w="3132" w:type="dxa"/>
            <w:vAlign w:val="center"/>
          </w:tcPr>
          <w:p>
            <w:pPr>
              <w:spacing w:line="400" w:lineRule="exact"/>
              <w:rPr>
                <w:rFonts w:ascii="方正仿宋_GBK" w:hAnsi="方正仿宋_GBK" w:eastAsia="方正仿宋_GBK" w:cs="方正仿宋_GBK"/>
                <w:sz w:val="28"/>
                <w:szCs w:val="28"/>
              </w:rPr>
            </w:pPr>
          </w:p>
        </w:tc>
        <w:tc>
          <w:tcPr>
            <w:tcW w:w="2650" w:type="dxa"/>
            <w:vAlign w:val="center"/>
          </w:tcPr>
          <w:p>
            <w:pPr>
              <w:spacing w:line="400" w:lineRule="exact"/>
              <w:rPr>
                <w:rFonts w:ascii="方正仿宋_GBK" w:hAnsi="方正仿宋_GBK" w:eastAsia="方正仿宋_GBK" w:cs="方正仿宋_GBK"/>
                <w:sz w:val="28"/>
                <w:szCs w:val="28"/>
              </w:rPr>
            </w:pPr>
          </w:p>
        </w:tc>
        <w:tc>
          <w:tcPr>
            <w:tcW w:w="321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376" w:type="dxa"/>
            <w:vAlign w:val="center"/>
          </w:tcPr>
          <w:p>
            <w:pPr>
              <w:spacing w:line="400" w:lineRule="exact"/>
              <w:rPr>
                <w:rFonts w:ascii="方正仿宋_GBK" w:hAnsi="方正仿宋_GBK" w:eastAsia="方正仿宋_GBK" w:cs="方正仿宋_GBK"/>
                <w:sz w:val="28"/>
                <w:szCs w:val="28"/>
              </w:rPr>
            </w:pPr>
          </w:p>
        </w:tc>
        <w:tc>
          <w:tcPr>
            <w:tcW w:w="3132" w:type="dxa"/>
            <w:vAlign w:val="center"/>
          </w:tcPr>
          <w:p>
            <w:pPr>
              <w:spacing w:line="400" w:lineRule="exact"/>
              <w:rPr>
                <w:rFonts w:ascii="方正仿宋_GBK" w:hAnsi="方正仿宋_GBK" w:eastAsia="方正仿宋_GBK" w:cs="方正仿宋_GBK"/>
                <w:sz w:val="28"/>
                <w:szCs w:val="28"/>
              </w:rPr>
            </w:pPr>
          </w:p>
        </w:tc>
        <w:tc>
          <w:tcPr>
            <w:tcW w:w="2650" w:type="dxa"/>
            <w:vAlign w:val="center"/>
          </w:tcPr>
          <w:p>
            <w:pPr>
              <w:spacing w:line="400" w:lineRule="exact"/>
              <w:rPr>
                <w:rFonts w:ascii="方正仿宋_GBK" w:hAnsi="方正仿宋_GBK" w:eastAsia="方正仿宋_GBK" w:cs="方正仿宋_GBK"/>
                <w:sz w:val="28"/>
                <w:szCs w:val="28"/>
              </w:rPr>
            </w:pPr>
          </w:p>
        </w:tc>
        <w:tc>
          <w:tcPr>
            <w:tcW w:w="321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376" w:type="dxa"/>
            <w:vAlign w:val="center"/>
          </w:tcPr>
          <w:p>
            <w:pPr>
              <w:spacing w:line="400" w:lineRule="exact"/>
              <w:rPr>
                <w:rFonts w:ascii="方正仿宋_GBK" w:hAnsi="方正仿宋_GBK" w:eastAsia="方正仿宋_GBK" w:cs="方正仿宋_GBK"/>
                <w:sz w:val="28"/>
                <w:szCs w:val="28"/>
              </w:rPr>
            </w:pPr>
          </w:p>
        </w:tc>
        <w:tc>
          <w:tcPr>
            <w:tcW w:w="3132" w:type="dxa"/>
            <w:vAlign w:val="center"/>
          </w:tcPr>
          <w:p>
            <w:pPr>
              <w:spacing w:line="400" w:lineRule="exact"/>
              <w:rPr>
                <w:rFonts w:ascii="方正仿宋_GBK" w:hAnsi="方正仿宋_GBK" w:eastAsia="方正仿宋_GBK" w:cs="方正仿宋_GBK"/>
                <w:sz w:val="28"/>
                <w:szCs w:val="28"/>
              </w:rPr>
            </w:pPr>
          </w:p>
        </w:tc>
        <w:tc>
          <w:tcPr>
            <w:tcW w:w="2650" w:type="dxa"/>
            <w:vAlign w:val="center"/>
          </w:tcPr>
          <w:p>
            <w:pPr>
              <w:spacing w:line="400" w:lineRule="exact"/>
              <w:rPr>
                <w:rFonts w:ascii="方正仿宋_GBK" w:hAnsi="方正仿宋_GBK" w:eastAsia="方正仿宋_GBK" w:cs="方正仿宋_GBK"/>
                <w:sz w:val="28"/>
                <w:szCs w:val="28"/>
              </w:rPr>
            </w:pPr>
          </w:p>
        </w:tc>
        <w:tc>
          <w:tcPr>
            <w:tcW w:w="321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376" w:type="dxa"/>
            <w:vAlign w:val="center"/>
          </w:tcPr>
          <w:p>
            <w:pPr>
              <w:spacing w:line="400" w:lineRule="exact"/>
              <w:rPr>
                <w:rFonts w:ascii="方正仿宋_GBK" w:hAnsi="方正仿宋_GBK" w:eastAsia="方正仿宋_GBK" w:cs="方正仿宋_GBK"/>
                <w:sz w:val="28"/>
                <w:szCs w:val="28"/>
              </w:rPr>
            </w:pPr>
          </w:p>
        </w:tc>
        <w:tc>
          <w:tcPr>
            <w:tcW w:w="3132" w:type="dxa"/>
            <w:vAlign w:val="center"/>
          </w:tcPr>
          <w:p>
            <w:pPr>
              <w:spacing w:line="400" w:lineRule="exact"/>
              <w:rPr>
                <w:rFonts w:ascii="方正仿宋_GBK" w:hAnsi="方正仿宋_GBK" w:eastAsia="方正仿宋_GBK" w:cs="方正仿宋_GBK"/>
                <w:sz w:val="28"/>
                <w:szCs w:val="28"/>
              </w:rPr>
            </w:pPr>
          </w:p>
        </w:tc>
        <w:tc>
          <w:tcPr>
            <w:tcW w:w="2650" w:type="dxa"/>
            <w:vAlign w:val="center"/>
          </w:tcPr>
          <w:p>
            <w:pPr>
              <w:spacing w:line="400" w:lineRule="exact"/>
              <w:rPr>
                <w:rFonts w:ascii="方正仿宋_GBK" w:hAnsi="方正仿宋_GBK" w:eastAsia="方正仿宋_GBK" w:cs="方正仿宋_GBK"/>
                <w:sz w:val="28"/>
                <w:szCs w:val="28"/>
              </w:rPr>
            </w:pPr>
          </w:p>
        </w:tc>
        <w:tc>
          <w:tcPr>
            <w:tcW w:w="3217" w:type="dxa"/>
            <w:vAlign w:val="center"/>
          </w:tcPr>
          <w:p>
            <w:pPr>
              <w:spacing w:line="400" w:lineRule="exact"/>
              <w:rPr>
                <w:rFonts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376" w:type="dxa"/>
            <w:vAlign w:val="center"/>
          </w:tcPr>
          <w:p>
            <w:pPr>
              <w:spacing w:line="400" w:lineRule="exact"/>
              <w:rPr>
                <w:rFonts w:ascii="方正仿宋_GBK" w:hAnsi="方正仿宋_GBK" w:eastAsia="方正仿宋_GBK" w:cs="方正仿宋_GBK"/>
                <w:sz w:val="28"/>
                <w:szCs w:val="28"/>
              </w:rPr>
            </w:pPr>
          </w:p>
        </w:tc>
        <w:tc>
          <w:tcPr>
            <w:tcW w:w="3132" w:type="dxa"/>
            <w:vAlign w:val="center"/>
          </w:tcPr>
          <w:p>
            <w:pPr>
              <w:spacing w:line="400" w:lineRule="exact"/>
              <w:rPr>
                <w:rFonts w:ascii="方正仿宋_GBK" w:hAnsi="方正仿宋_GBK" w:eastAsia="方正仿宋_GBK" w:cs="方正仿宋_GBK"/>
                <w:sz w:val="28"/>
                <w:szCs w:val="28"/>
              </w:rPr>
            </w:pPr>
          </w:p>
        </w:tc>
        <w:tc>
          <w:tcPr>
            <w:tcW w:w="2650" w:type="dxa"/>
            <w:vAlign w:val="center"/>
          </w:tcPr>
          <w:p>
            <w:pPr>
              <w:spacing w:line="400" w:lineRule="exact"/>
              <w:rPr>
                <w:rFonts w:ascii="方正仿宋_GBK" w:hAnsi="方正仿宋_GBK" w:eastAsia="方正仿宋_GBK" w:cs="方正仿宋_GBK"/>
                <w:sz w:val="28"/>
                <w:szCs w:val="28"/>
              </w:rPr>
            </w:pPr>
          </w:p>
        </w:tc>
        <w:tc>
          <w:tcPr>
            <w:tcW w:w="3217" w:type="dxa"/>
            <w:vAlign w:val="center"/>
          </w:tcPr>
          <w:p>
            <w:pPr>
              <w:spacing w:line="400" w:lineRule="exact"/>
              <w:rPr>
                <w:rFonts w:ascii="方正仿宋_GBK" w:hAnsi="方正仿宋_GBK" w:eastAsia="方正仿宋_GBK" w:cs="方正仿宋_GBK"/>
                <w:sz w:val="28"/>
                <w:szCs w:val="28"/>
              </w:rPr>
            </w:pPr>
          </w:p>
        </w:tc>
      </w:tr>
    </w:tbl>
    <w:p>
      <w:pPr>
        <w:spacing w:line="400" w:lineRule="exact"/>
        <w:rPr>
          <w:rFonts w:ascii="方正仿宋_GBK" w:hAnsi="方正仿宋_GBK" w:eastAsia="方正仿宋_GBK" w:cs="方正仿宋_GBK"/>
          <w:sz w:val="28"/>
          <w:szCs w:val="28"/>
        </w:rPr>
      </w:pP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供应商：                                      法定代表人授权代表：</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（供应商公章）                                 （签字或盖章）</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年     月     日</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注：</w:t>
      </w:r>
    </w:p>
    <w:p>
      <w:pPr>
        <w:tabs>
          <w:tab w:val="left" w:pos="6300"/>
        </w:tabs>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1.本表即为对本项目“第二章询价项目服务需求”中所列服务要求进行比较和响应；</w:t>
      </w:r>
    </w:p>
    <w:p>
      <w:pPr>
        <w:tabs>
          <w:tab w:val="left" w:pos="6300"/>
        </w:tabs>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2.该表必须按照询价要求逐条如实填写，若未作实质性参数描述，该供应商将失去成为成交供应商的资格，仅保留其合格供应商的身份。</w:t>
      </w:r>
    </w:p>
    <w:p>
      <w:pPr>
        <w:tabs>
          <w:tab w:val="left" w:pos="6300"/>
        </w:tabs>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3.该表可扩展，并逐页签字或盖章；</w:t>
      </w:r>
    </w:p>
    <w:p>
      <w:pPr>
        <w:tabs>
          <w:tab w:val="left" w:pos="6300"/>
        </w:tabs>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 根据响应情况在“差异说明”项填写正偏离或负偏离及原因，完全符合的填写“无差异”。</w:t>
      </w:r>
      <w:bookmarkEnd w:id="28"/>
    </w:p>
    <w:p>
      <w:pPr>
        <w:pStyle w:val="3"/>
        <w:spacing w:line="400" w:lineRule="exact"/>
        <w:rPr>
          <w:rFonts w:ascii="方正仿宋_GBK" w:hAnsi="方正仿宋_GBK" w:eastAsia="方正仿宋_GBK" w:cs="方正仿宋_GBK"/>
          <w:bCs/>
          <w:sz w:val="28"/>
          <w:szCs w:val="28"/>
        </w:rPr>
      </w:pPr>
    </w:p>
    <w:p>
      <w:pPr>
        <w:rPr>
          <w:rFonts w:ascii="方正仿宋_GBK" w:hAnsi="方正仿宋_GBK" w:eastAsia="方正仿宋_GBK" w:cs="方正仿宋_GBK"/>
          <w:bCs/>
          <w:sz w:val="28"/>
          <w:szCs w:val="28"/>
        </w:rPr>
      </w:pPr>
    </w:p>
    <w:p>
      <w:pPr>
        <w:rPr>
          <w:rFonts w:ascii="方正仿宋_GBK" w:hAnsi="方正仿宋_GBK" w:eastAsia="方正仿宋_GBK" w:cs="方正仿宋_GBK"/>
          <w:bCs/>
          <w:sz w:val="28"/>
          <w:szCs w:val="28"/>
        </w:rPr>
      </w:pPr>
    </w:p>
    <w:p>
      <w:pPr>
        <w:pStyle w:val="3"/>
        <w:spacing w:line="400" w:lineRule="exact"/>
        <w:rPr>
          <w:rFonts w:ascii="方正仿宋_GBK" w:hAnsi="方正仿宋_GBK" w:eastAsia="方正仿宋_GBK" w:cs="方正仿宋_GBK"/>
          <w:bCs/>
          <w:sz w:val="28"/>
          <w:szCs w:val="28"/>
        </w:rPr>
      </w:pPr>
    </w:p>
    <w:p>
      <w:pPr>
        <w:rPr>
          <w:rFonts w:ascii="方正仿宋_GBK" w:hAnsi="方正仿宋_GBK" w:eastAsia="方正仿宋_GBK" w:cs="方正仿宋_GBK"/>
          <w:bCs/>
          <w:sz w:val="28"/>
          <w:szCs w:val="28"/>
        </w:rPr>
      </w:pPr>
    </w:p>
    <w:p>
      <w:pPr>
        <w:rPr>
          <w:rFonts w:ascii="方正仿宋_GBK" w:hAnsi="方正仿宋_GBK" w:eastAsia="方正仿宋_GBK" w:cs="方正仿宋_GBK"/>
          <w:bCs/>
          <w:sz w:val="28"/>
          <w:szCs w:val="28"/>
        </w:rPr>
      </w:pPr>
    </w:p>
    <w:p>
      <w:pPr>
        <w:pStyle w:val="3"/>
        <w:spacing w:line="400" w:lineRule="exact"/>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（四）、资格条件及其他</w:t>
      </w:r>
    </w:p>
    <w:p>
      <w:pPr>
        <w:pStyle w:val="3"/>
        <w:spacing w:line="400" w:lineRule="exact"/>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4.1营业执照（副本）或事业单位法人证书（副本）复印件</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br w:type="page"/>
      </w:r>
    </w:p>
    <w:p>
      <w:pPr>
        <w:pStyle w:val="3"/>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bCs/>
          <w:sz w:val="28"/>
          <w:szCs w:val="28"/>
        </w:rPr>
        <w:t>4.2法定代表人身份证明书（格式）</w:t>
      </w:r>
    </w:p>
    <w:p>
      <w:pPr>
        <w:tabs>
          <w:tab w:val="left" w:pos="6300"/>
        </w:tabs>
        <w:snapToGrid w:val="0"/>
        <w:spacing w:line="400" w:lineRule="exact"/>
        <w:ind w:firstLine="57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项目名称：</w:t>
      </w:r>
      <w:r>
        <w:rPr>
          <w:rFonts w:hint="eastAsia" w:ascii="方正仿宋_GBK" w:hAnsi="方正仿宋_GBK" w:eastAsia="方正仿宋_GBK" w:cs="方正仿宋_GBK"/>
          <w:sz w:val="28"/>
          <w:szCs w:val="28"/>
          <w:u w:val="single"/>
        </w:rPr>
        <w:t xml:space="preserve">                                                </w:t>
      </w: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7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致：</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（采购代理机构名称）：</w:t>
      </w:r>
    </w:p>
    <w:p>
      <w:pPr>
        <w:tabs>
          <w:tab w:val="left" w:pos="6300"/>
        </w:tabs>
        <w:snapToGrid w:val="0"/>
        <w:spacing w:line="400" w:lineRule="exact"/>
        <w:ind w:firstLine="57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（法定代表人姓名）在</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（供应商名称）任</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（职务名称）职务，是（供应商名称）</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的法定代表人。</w:t>
      </w: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7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特此证明。</w:t>
      </w: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7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（供应商公章）</w:t>
      </w: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7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年   月   日</w:t>
      </w:r>
    </w:p>
    <w:p>
      <w:pPr>
        <w:tabs>
          <w:tab w:val="left" w:pos="6300"/>
        </w:tabs>
        <w:snapToGrid w:val="0"/>
        <w:spacing w:line="400" w:lineRule="exact"/>
        <w:ind w:firstLine="570"/>
        <w:rPr>
          <w:rFonts w:ascii="方正仿宋_GBK" w:hAnsi="方正仿宋_GBK" w:eastAsia="方正仿宋_GBK" w:cs="方正仿宋_GBK"/>
          <w:sz w:val="28"/>
          <w:szCs w:val="28"/>
        </w:rPr>
      </w:pPr>
    </w:p>
    <w:p>
      <w:pPr>
        <w:spacing w:line="400" w:lineRule="exact"/>
        <w:rPr>
          <w:rFonts w:ascii="方正仿宋_GBK" w:hAnsi="方正仿宋_GBK" w:eastAsia="方正仿宋_GBK" w:cs="方正仿宋_GBK"/>
          <w:sz w:val="28"/>
          <w:szCs w:val="28"/>
        </w:rPr>
      </w:pP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（附：法定代表人身份证正反面复印件）</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br w:type="page"/>
      </w:r>
    </w:p>
    <w:p>
      <w:pPr>
        <w:pStyle w:val="3"/>
        <w:spacing w:line="400" w:lineRule="exact"/>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4.3法定代表人授权委托书（格式）</w:t>
      </w:r>
    </w:p>
    <w:p>
      <w:pPr>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pPr>
        <w:tabs>
          <w:tab w:val="left" w:pos="6300"/>
        </w:tabs>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项目名称：</w:t>
      </w:r>
      <w:r>
        <w:rPr>
          <w:rFonts w:hint="eastAsia" w:ascii="方正仿宋_GBK" w:hAnsi="方正仿宋_GBK" w:eastAsia="方正仿宋_GBK" w:cs="方正仿宋_GBK"/>
          <w:sz w:val="28"/>
          <w:szCs w:val="28"/>
          <w:u w:val="single"/>
        </w:rPr>
        <w:t xml:space="preserve">                                                </w:t>
      </w: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致：</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（采购代理机构名称）：</w:t>
      </w:r>
    </w:p>
    <w:p>
      <w:pPr>
        <w:tabs>
          <w:tab w:val="left" w:pos="6300"/>
        </w:tabs>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（供应商法定代表人名称）是</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（供应商名称）的法定代表人，特授权</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（被授权人姓名及身份证代码）代表我单位全权办理上述项目的谈判、签约等具体工作，并签署全部有关文件、协议及合同。</w:t>
      </w:r>
    </w:p>
    <w:p>
      <w:pPr>
        <w:tabs>
          <w:tab w:val="left" w:pos="6300"/>
        </w:tabs>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我单位对被授权人的签字负全部责任。</w:t>
      </w:r>
    </w:p>
    <w:p>
      <w:pPr>
        <w:tabs>
          <w:tab w:val="left" w:pos="6300"/>
        </w:tabs>
        <w:snapToGrid w:val="0"/>
        <w:spacing w:line="40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在撤消授权的书面通知以前，本授权书一直有效。被授权人在授权书有效期内签署的所有文件不因授权的撤消而失效。</w:t>
      </w: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7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被授权人：                              供应商法定代表人：</w:t>
      </w:r>
    </w:p>
    <w:p>
      <w:pPr>
        <w:tabs>
          <w:tab w:val="left" w:pos="6300"/>
        </w:tabs>
        <w:snapToGrid w:val="0"/>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（签字或盖章）                             （签字或盖章）</w:t>
      </w: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70"/>
        <w:rPr>
          <w:rFonts w:ascii="方正仿宋_GBK" w:hAnsi="方正仿宋_GBK" w:eastAsia="方正仿宋_GBK" w:cs="方正仿宋_GBK"/>
          <w:sz w:val="28"/>
          <w:szCs w:val="28"/>
        </w:rPr>
      </w:pPr>
    </w:p>
    <w:p>
      <w:pPr>
        <w:tabs>
          <w:tab w:val="left" w:pos="6300"/>
        </w:tabs>
        <w:snapToGrid w:val="0"/>
        <w:spacing w:line="400" w:lineRule="exact"/>
        <w:ind w:firstLine="57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（附：被授权人身份证正反面复印件）</w:t>
      </w:r>
    </w:p>
    <w:p>
      <w:pPr>
        <w:tabs>
          <w:tab w:val="left" w:pos="6300"/>
        </w:tabs>
        <w:snapToGrid w:val="0"/>
        <w:spacing w:line="400" w:lineRule="exact"/>
        <w:ind w:firstLine="57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pPr>
        <w:tabs>
          <w:tab w:val="left" w:pos="6300"/>
        </w:tabs>
        <w:snapToGrid w:val="0"/>
        <w:spacing w:line="400" w:lineRule="exact"/>
        <w:ind w:right="480" w:firstLine="570"/>
        <w:jc w:val="right"/>
        <w:rPr>
          <w:rFonts w:ascii="方正仿宋_GBK" w:hAnsi="方正仿宋_GBK" w:eastAsia="方正仿宋_GBK" w:cs="方正仿宋_GBK"/>
          <w:sz w:val="28"/>
          <w:szCs w:val="28"/>
        </w:rPr>
      </w:pPr>
    </w:p>
    <w:p>
      <w:pPr>
        <w:tabs>
          <w:tab w:val="left" w:pos="6300"/>
        </w:tabs>
        <w:snapToGrid w:val="0"/>
        <w:spacing w:line="400" w:lineRule="exact"/>
        <w:ind w:right="480" w:firstLine="570"/>
        <w:jc w:val="right"/>
        <w:rPr>
          <w:rFonts w:ascii="方正仿宋_GBK" w:hAnsi="方正仿宋_GBK" w:eastAsia="方正仿宋_GBK" w:cs="方正仿宋_GBK"/>
          <w:sz w:val="28"/>
          <w:szCs w:val="28"/>
        </w:rPr>
      </w:pPr>
    </w:p>
    <w:p>
      <w:pPr>
        <w:tabs>
          <w:tab w:val="left" w:pos="6300"/>
        </w:tabs>
        <w:snapToGrid w:val="0"/>
        <w:spacing w:line="400" w:lineRule="exact"/>
        <w:ind w:right="480" w:firstLine="570"/>
        <w:jc w:val="right"/>
        <w:rPr>
          <w:rFonts w:ascii="方正仿宋_GBK" w:hAnsi="方正仿宋_GBK" w:eastAsia="方正仿宋_GBK" w:cs="方正仿宋_GBK"/>
          <w:sz w:val="28"/>
          <w:szCs w:val="28"/>
        </w:rPr>
      </w:pPr>
    </w:p>
    <w:p>
      <w:pPr>
        <w:tabs>
          <w:tab w:val="left" w:pos="6300"/>
        </w:tabs>
        <w:snapToGrid w:val="0"/>
        <w:spacing w:line="400" w:lineRule="exact"/>
        <w:ind w:right="480" w:firstLine="570"/>
        <w:jc w:val="right"/>
        <w:rPr>
          <w:rFonts w:ascii="方正仿宋_GBK" w:hAnsi="方正仿宋_GBK" w:eastAsia="方正仿宋_GBK" w:cs="方正仿宋_GBK"/>
          <w:sz w:val="28"/>
          <w:szCs w:val="28"/>
        </w:rPr>
      </w:pPr>
    </w:p>
    <w:p>
      <w:pPr>
        <w:tabs>
          <w:tab w:val="left" w:pos="6300"/>
        </w:tabs>
        <w:snapToGrid w:val="0"/>
        <w:spacing w:line="400" w:lineRule="exact"/>
        <w:ind w:right="480" w:firstLine="570"/>
        <w:jc w:val="right"/>
        <w:rPr>
          <w:rFonts w:ascii="方正仿宋_GBK" w:hAnsi="方正仿宋_GBK" w:eastAsia="方正仿宋_GBK" w:cs="方正仿宋_GBK"/>
          <w:sz w:val="28"/>
          <w:szCs w:val="28"/>
        </w:rPr>
      </w:pPr>
    </w:p>
    <w:p>
      <w:pPr>
        <w:tabs>
          <w:tab w:val="left" w:pos="6300"/>
        </w:tabs>
        <w:snapToGrid w:val="0"/>
        <w:spacing w:line="400" w:lineRule="exact"/>
        <w:ind w:right="480" w:firstLine="570"/>
        <w:jc w:val="right"/>
        <w:rPr>
          <w:rFonts w:ascii="方正仿宋_GBK" w:hAnsi="方正仿宋_GBK" w:eastAsia="方正仿宋_GBK" w:cs="方正仿宋_GBK"/>
          <w:sz w:val="28"/>
          <w:szCs w:val="28"/>
        </w:rPr>
      </w:pPr>
    </w:p>
    <w:p>
      <w:pPr>
        <w:tabs>
          <w:tab w:val="left" w:pos="6300"/>
        </w:tabs>
        <w:snapToGrid w:val="0"/>
        <w:spacing w:line="400" w:lineRule="exact"/>
        <w:ind w:right="480" w:firstLine="570"/>
        <w:jc w:val="right"/>
        <w:rPr>
          <w:rFonts w:ascii="方正仿宋_GBK" w:hAnsi="方正仿宋_GBK" w:eastAsia="方正仿宋_GBK" w:cs="方正仿宋_GBK"/>
          <w:sz w:val="28"/>
          <w:szCs w:val="28"/>
        </w:rPr>
      </w:pPr>
    </w:p>
    <w:p>
      <w:pPr>
        <w:tabs>
          <w:tab w:val="left" w:pos="6300"/>
        </w:tabs>
        <w:snapToGrid w:val="0"/>
        <w:spacing w:line="400" w:lineRule="exact"/>
        <w:ind w:right="480"/>
        <w:rPr>
          <w:rFonts w:ascii="方正仿宋_GBK" w:hAnsi="方正仿宋_GBK" w:eastAsia="方正仿宋_GBK" w:cs="方正仿宋_GBK"/>
          <w:sz w:val="28"/>
          <w:szCs w:val="28"/>
        </w:rPr>
      </w:pPr>
    </w:p>
    <w:p>
      <w:pPr>
        <w:tabs>
          <w:tab w:val="left" w:pos="6300"/>
        </w:tabs>
        <w:snapToGrid w:val="0"/>
        <w:spacing w:line="400" w:lineRule="exact"/>
        <w:ind w:right="480" w:firstLine="570"/>
        <w:jc w:val="right"/>
        <w:rPr>
          <w:rFonts w:ascii="方正仿宋_GBK" w:hAnsi="方正仿宋_GBK" w:eastAsia="方正仿宋_GBK" w:cs="方正仿宋_GBK"/>
          <w:sz w:val="28"/>
          <w:szCs w:val="28"/>
        </w:rPr>
      </w:pPr>
    </w:p>
    <w:p>
      <w:pPr>
        <w:tabs>
          <w:tab w:val="left" w:pos="6300"/>
        </w:tabs>
        <w:snapToGrid w:val="0"/>
        <w:spacing w:line="400" w:lineRule="exact"/>
        <w:ind w:right="480" w:firstLine="570"/>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（供应商公章）</w:t>
      </w:r>
    </w:p>
    <w:p>
      <w:pPr>
        <w:tabs>
          <w:tab w:val="left" w:pos="6300"/>
        </w:tabs>
        <w:snapToGrid w:val="0"/>
        <w:spacing w:line="400" w:lineRule="exact"/>
        <w:ind w:right="480" w:firstLine="570"/>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年   月   日</w:t>
      </w:r>
    </w:p>
    <w:p>
      <w:pPr>
        <w:rPr>
          <w:rFonts w:ascii="方正仿宋_GBK" w:hAnsi="方正仿宋_GBK" w:eastAsia="方正仿宋_GBK" w:cs="方正仿宋_GBK"/>
          <w:sz w:val="28"/>
          <w:szCs w:val="28"/>
        </w:rPr>
      </w:pPr>
    </w:p>
    <w:p>
      <w:pPr>
        <w:pStyle w:val="3"/>
        <w:spacing w:line="400" w:lineRule="exact"/>
        <w:rPr>
          <w:rFonts w:ascii="方正仿宋_GBK" w:hAnsi="方正仿宋_GBK" w:eastAsia="方正仿宋_GBK" w:cs="方正仿宋_GBK"/>
          <w:bCs/>
          <w:sz w:val="28"/>
          <w:szCs w:val="28"/>
        </w:rPr>
      </w:pPr>
    </w:p>
    <w:p>
      <w:pPr>
        <w:pStyle w:val="3"/>
        <w:spacing w:line="400" w:lineRule="exact"/>
        <w:rPr>
          <w:rFonts w:ascii="方正仿宋_GBK" w:hAnsi="方正仿宋_GBK" w:eastAsia="方正仿宋_GBK" w:cs="方正仿宋_GBK"/>
          <w:bCs/>
          <w:sz w:val="28"/>
          <w:szCs w:val="28"/>
        </w:rPr>
      </w:pPr>
    </w:p>
    <w:p>
      <w:pPr>
        <w:pStyle w:val="3"/>
        <w:spacing w:line="400" w:lineRule="exact"/>
        <w:rPr>
          <w:rFonts w:ascii="方正仿宋_GBK" w:hAnsi="方正仿宋_GBK" w:eastAsia="方正仿宋_GBK" w:cs="方正仿宋_GBK"/>
          <w:bCs/>
          <w:sz w:val="28"/>
          <w:szCs w:val="28"/>
        </w:rPr>
      </w:pPr>
    </w:p>
    <w:p>
      <w:pPr>
        <w:rPr>
          <w:rFonts w:ascii="方正仿宋_GBK" w:hAnsi="方正仿宋_GBK" w:eastAsia="方正仿宋_GBK" w:cs="方正仿宋_GBK"/>
          <w:sz w:val="28"/>
          <w:szCs w:val="28"/>
        </w:rPr>
      </w:pPr>
    </w:p>
    <w:p>
      <w:pPr>
        <w:pStyle w:val="3"/>
        <w:spacing w:line="400" w:lineRule="exact"/>
        <w:rPr>
          <w:rFonts w:ascii="方正仿宋_GBK" w:hAnsi="方正仿宋_GBK" w:eastAsia="方正仿宋_GBK" w:cs="方正仿宋_GBK"/>
          <w:sz w:val="28"/>
          <w:szCs w:val="28"/>
        </w:rPr>
      </w:pPr>
      <w:r>
        <w:rPr>
          <w:rFonts w:hint="eastAsia" w:ascii="方正仿宋_GBK" w:hAnsi="方正仿宋_GBK" w:eastAsia="方正仿宋_GBK" w:cs="方正仿宋_GBK"/>
          <w:bCs/>
          <w:sz w:val="28"/>
          <w:szCs w:val="28"/>
        </w:rPr>
        <w:t xml:space="preserve">4.4   </w:t>
      </w:r>
      <w:r>
        <w:rPr>
          <w:rFonts w:hint="eastAsia" w:ascii="方正仿宋_GBK" w:hAnsi="方正仿宋_GBK" w:eastAsia="方正仿宋_GBK" w:cs="方正仿宋_GBK"/>
          <w:sz w:val="28"/>
          <w:szCs w:val="28"/>
        </w:rPr>
        <w:t xml:space="preserve">                       </w:t>
      </w:r>
    </w:p>
    <w:p>
      <w:pPr>
        <w:spacing w:line="440" w:lineRule="exact"/>
        <w:ind w:firstLine="560" w:firstLineChars="200"/>
        <w:jc w:val="center"/>
      </w:pPr>
      <w:r>
        <w:rPr>
          <w:rFonts w:hint="eastAsia" w:ascii="方正仿宋_GBK" w:hAnsi="方正仿宋_GBK" w:eastAsia="方正仿宋_GBK" w:cs="方正仿宋_GBK"/>
          <w:sz w:val="28"/>
          <w:szCs w:val="28"/>
        </w:rPr>
        <w:t>基本资格条件承诺函</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致 重庆开放大学 重庆工商职业学院：</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（供应商名称）郑重承诺：</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1.我方具有良好的商业信誉和健全的财务会计制度，具有履行合同所必需的设备和专业技术能力，具有依法缴纳税收和社会保障金的良好记录，参加本项目采购活动前三年内无重大违法活动记录。</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2.我方未列入在信用中国网站（www.creditchina.gov.cn）“失信被执行人”、“重大税收违法案件当事人名单”中，也未列入中国政府采购网（www.ccgp.gov.cn）“政府采购严重违法失信行为记录名单”中。</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3.我方在采购项目评审环节结束后，随时接受采购人、采购代理机构的检查验证，配合提供相关证明材料，证明符合《中华人民共和国政府采购法》规定的供应商基本资格条件。</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我方对以上承诺负全部法律责任。</w:t>
      </w:r>
    </w:p>
    <w:p>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特此承诺。</w:t>
      </w:r>
    </w:p>
    <w:p>
      <w:pPr>
        <w:spacing w:line="440" w:lineRule="exact"/>
        <w:ind w:firstLine="560" w:firstLineChars="200"/>
        <w:rPr>
          <w:rFonts w:ascii="方正仿宋_GBK" w:hAnsi="方正仿宋_GBK" w:eastAsia="方正仿宋_GBK" w:cs="方正仿宋_GBK"/>
          <w:sz w:val="28"/>
          <w:szCs w:val="28"/>
        </w:rPr>
      </w:pPr>
    </w:p>
    <w:p>
      <w:pPr>
        <w:spacing w:line="440" w:lineRule="exact"/>
        <w:ind w:firstLine="560" w:firstLineChars="200"/>
        <w:jc w:val="righ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（供应商公章）</w:t>
      </w:r>
    </w:p>
    <w:p>
      <w:pPr>
        <w:spacing w:line="440" w:lineRule="exact"/>
        <w:ind w:firstLine="560" w:firstLineChars="200"/>
        <w:jc w:val="righ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年   月   日</w:t>
      </w:r>
    </w:p>
    <w:p>
      <w:pPr>
        <w:pStyle w:val="2"/>
        <w:rPr>
          <w:rFonts w:ascii="方正仿宋_GBK" w:hAnsi="方正仿宋_GBK" w:eastAsia="方正仿宋_GBK" w:cs="方正仿宋_GBK"/>
          <w:sz w:val="28"/>
          <w:szCs w:val="28"/>
        </w:rPr>
      </w:pPr>
    </w:p>
    <w:p>
      <w:pPr>
        <w:spacing w:line="440" w:lineRule="exact"/>
        <w:rPr>
          <w:rFonts w:ascii="方正仿宋_GBK" w:hAnsi="方正仿宋_GBK" w:eastAsia="方正仿宋_GBK" w:cs="方正仿宋_GBK"/>
          <w:sz w:val="28"/>
          <w:szCs w:val="28"/>
        </w:rPr>
      </w:pPr>
    </w:p>
    <w:p>
      <w:pPr>
        <w:rPr>
          <w:rFonts w:ascii="方正仿宋_GBK" w:hAnsi="方正仿宋_GBK" w:eastAsia="方正仿宋_GBK" w:cs="方正仿宋_GBK"/>
          <w:sz w:val="28"/>
          <w:szCs w:val="28"/>
        </w:rPr>
      </w:pPr>
    </w:p>
    <w:p>
      <w:pPr>
        <w:jc w:val="center"/>
        <w:rPr>
          <w:rFonts w:ascii="方正仿宋_GBK" w:hAnsi="方正仿宋_GBK" w:eastAsia="方正仿宋_GBK" w:cs="方正仿宋_GBK"/>
          <w:sz w:val="28"/>
          <w:szCs w:val="28"/>
        </w:rPr>
      </w:pPr>
    </w:p>
    <w:p/>
    <w:p/>
    <w:p/>
    <w:sectPr>
      <w:headerReference r:id="rId4" w:type="default"/>
      <w:type w:val="continuous"/>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524D0D"/>
    <w:multiLevelType w:val="singleLevel"/>
    <w:tmpl w:val="F5524D0D"/>
    <w:lvl w:ilvl="0" w:tentative="0">
      <w:start w:val="10"/>
      <w:numFmt w:val="chineseCounting"/>
      <w:suff w:val="nothing"/>
      <w:lvlText w:val="%1、"/>
      <w:lvlJc w:val="left"/>
      <w:rPr>
        <w:rFonts w:hint="eastAsia"/>
      </w:rPr>
    </w:lvl>
  </w:abstractNum>
  <w:abstractNum w:abstractNumId="1">
    <w:nsid w:val="F55601FA"/>
    <w:multiLevelType w:val="singleLevel"/>
    <w:tmpl w:val="F55601FA"/>
    <w:lvl w:ilvl="0" w:tentative="0">
      <w:start w:val="4"/>
      <w:numFmt w:val="chineseCounting"/>
      <w:suff w:val="nothing"/>
      <w:lvlText w:val="%1、"/>
      <w:lvlJc w:val="left"/>
      <w:rPr>
        <w:rFonts w:hint="eastAsia"/>
      </w:rPr>
    </w:lvl>
  </w:abstractNum>
  <w:abstractNum w:abstractNumId="2">
    <w:nsid w:val="2EE19D49"/>
    <w:multiLevelType w:val="singleLevel"/>
    <w:tmpl w:val="2EE19D49"/>
    <w:lvl w:ilvl="0" w:tentative="0">
      <w:start w:val="2"/>
      <w:numFmt w:val="decimal"/>
      <w:suff w:val="nothing"/>
      <w:lvlText w:val="%1、"/>
      <w:lvlJc w:val="left"/>
    </w:lvl>
  </w:abstractNum>
  <w:abstractNum w:abstractNumId="3">
    <w:nsid w:val="4A6E40A2"/>
    <w:multiLevelType w:val="singleLevel"/>
    <w:tmpl w:val="4A6E40A2"/>
    <w:lvl w:ilvl="0" w:tentative="0">
      <w:start w:val="1"/>
      <w:numFmt w:val="decimal"/>
      <w:suff w:val="nothing"/>
      <w:lvlText w:val="%1、"/>
      <w:lvlJc w:val="left"/>
    </w:lvl>
  </w:abstractNum>
  <w:abstractNum w:abstractNumId="4">
    <w:nsid w:val="55F2D01A"/>
    <w:multiLevelType w:val="singleLevel"/>
    <w:tmpl w:val="55F2D01A"/>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MGRmMGYxMzZjMjU1ZDI5ZWFiYmY3MjgzZWE4NTIifQ=="/>
  </w:docVars>
  <w:rsids>
    <w:rsidRoot w:val="002304CE"/>
    <w:rsid w:val="000349B2"/>
    <w:rsid w:val="000E7442"/>
    <w:rsid w:val="001C3279"/>
    <w:rsid w:val="002304CE"/>
    <w:rsid w:val="002F4C8E"/>
    <w:rsid w:val="003830BB"/>
    <w:rsid w:val="003F3F6B"/>
    <w:rsid w:val="00591E1D"/>
    <w:rsid w:val="005C59F5"/>
    <w:rsid w:val="00603FD5"/>
    <w:rsid w:val="006C25C5"/>
    <w:rsid w:val="008439E4"/>
    <w:rsid w:val="00AA1651"/>
    <w:rsid w:val="00B5349C"/>
    <w:rsid w:val="00BD2CBB"/>
    <w:rsid w:val="00C20A78"/>
    <w:rsid w:val="00F561DD"/>
    <w:rsid w:val="00F92D9B"/>
    <w:rsid w:val="06030580"/>
    <w:rsid w:val="08C21717"/>
    <w:rsid w:val="0BF70001"/>
    <w:rsid w:val="0D44339F"/>
    <w:rsid w:val="132E4A7A"/>
    <w:rsid w:val="169C5A2D"/>
    <w:rsid w:val="190253CE"/>
    <w:rsid w:val="1C621E1F"/>
    <w:rsid w:val="1D24052A"/>
    <w:rsid w:val="23002C86"/>
    <w:rsid w:val="2B1D07C1"/>
    <w:rsid w:val="301B541C"/>
    <w:rsid w:val="32584AA6"/>
    <w:rsid w:val="32F63586"/>
    <w:rsid w:val="359E3B99"/>
    <w:rsid w:val="3D053A7C"/>
    <w:rsid w:val="48895570"/>
    <w:rsid w:val="53365583"/>
    <w:rsid w:val="6EFA2466"/>
    <w:rsid w:val="73053960"/>
    <w:rsid w:val="756F56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link w:val="13"/>
    <w:qFormat/>
    <w:uiPriority w:val="0"/>
    <w:pPr>
      <w:keepNext/>
      <w:keepLines/>
      <w:spacing w:line="416" w:lineRule="auto"/>
      <w:outlineLvl w:val="2"/>
    </w:pPr>
    <w:rPr>
      <w:b/>
      <w:bCs/>
      <w:sz w:val="32"/>
      <w:szCs w:val="32"/>
    </w:rPr>
  </w:style>
  <w:style w:type="paragraph" w:styleId="3">
    <w:name w:val="heading 4"/>
    <w:basedOn w:val="1"/>
    <w:next w:val="1"/>
    <w:link w:val="14"/>
    <w:qFormat/>
    <w:uiPriority w:val="0"/>
    <w:pPr>
      <w:keepNext/>
      <w:keepLines/>
      <w:spacing w:line="372" w:lineRule="auto"/>
      <w:outlineLvl w:val="3"/>
    </w:pPr>
    <w:rPr>
      <w:rFonts w:ascii="Arial" w:hAnsi="Arial" w:eastAsia="黑体"/>
      <w:b/>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semiHidden/>
    <w:unhideWhenUsed/>
    <w:qFormat/>
    <w:uiPriority w:val="99"/>
    <w:pPr>
      <w:jc w:val="left"/>
    </w:pPr>
  </w:style>
  <w:style w:type="paragraph" w:styleId="5">
    <w:name w:val="Plain Text"/>
    <w:basedOn w:val="1"/>
    <w:link w:val="17"/>
    <w:semiHidden/>
    <w:unhideWhenUsed/>
    <w:qFormat/>
    <w:uiPriority w:val="99"/>
    <w:rPr>
      <w:rFonts w:hAnsi="Courier New" w:cs="Courier New" w:asciiTheme="minorEastAsia" w:eastAsiaTheme="minorEastAsia"/>
    </w:rPr>
  </w:style>
  <w:style w:type="paragraph" w:styleId="6">
    <w:name w:val="Balloon Text"/>
    <w:basedOn w:val="1"/>
    <w:link w:val="19"/>
    <w:semiHidden/>
    <w:unhideWhenUsed/>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rPr>
  </w:style>
  <w:style w:type="paragraph" w:styleId="9">
    <w:name w:val="annotation subject"/>
    <w:basedOn w:val="4"/>
    <w:next w:val="4"/>
    <w:link w:val="21"/>
    <w:semiHidden/>
    <w:unhideWhenUsed/>
    <w:uiPriority w:val="99"/>
    <w:rPr>
      <w:b/>
      <w:bCs/>
    </w:rPr>
  </w:style>
  <w:style w:type="character" w:styleId="12">
    <w:name w:val="annotation reference"/>
    <w:basedOn w:val="11"/>
    <w:semiHidden/>
    <w:unhideWhenUsed/>
    <w:qFormat/>
    <w:uiPriority w:val="99"/>
    <w:rPr>
      <w:sz w:val="21"/>
      <w:szCs w:val="21"/>
    </w:rPr>
  </w:style>
  <w:style w:type="character" w:customStyle="1" w:styleId="13">
    <w:name w:val="标题 3 字符"/>
    <w:basedOn w:val="11"/>
    <w:link w:val="2"/>
    <w:qFormat/>
    <w:uiPriority w:val="0"/>
    <w:rPr>
      <w:rFonts w:ascii="Calibri" w:hAnsi="Calibri" w:eastAsia="宋体" w:cs="Times New Roman"/>
      <w:b/>
      <w:bCs/>
      <w:sz w:val="32"/>
      <w:szCs w:val="32"/>
    </w:rPr>
  </w:style>
  <w:style w:type="character" w:customStyle="1" w:styleId="14">
    <w:name w:val="标题 4 字符"/>
    <w:basedOn w:val="11"/>
    <w:link w:val="3"/>
    <w:qFormat/>
    <w:uiPriority w:val="0"/>
    <w:rPr>
      <w:rFonts w:ascii="Arial" w:hAnsi="Arial" w:eastAsia="黑体" w:cs="Times New Roman"/>
      <w:b/>
      <w:szCs w:val="24"/>
    </w:rPr>
  </w:style>
  <w:style w:type="character" w:customStyle="1" w:styleId="15">
    <w:name w:val="页眉 字符"/>
    <w:basedOn w:val="11"/>
    <w:link w:val="8"/>
    <w:qFormat/>
    <w:uiPriority w:val="0"/>
    <w:rPr>
      <w:rFonts w:ascii="Calibri" w:hAnsi="Calibri" w:eastAsia="宋体" w:cs="Times New Roman"/>
      <w:sz w:val="18"/>
      <w:szCs w:val="24"/>
    </w:rPr>
  </w:style>
  <w:style w:type="paragraph" w:customStyle="1" w:styleId="16">
    <w:name w:val="1"/>
    <w:basedOn w:val="1"/>
    <w:next w:val="5"/>
    <w:qFormat/>
    <w:uiPriority w:val="0"/>
    <w:rPr>
      <w:rFonts w:ascii="宋体" w:hAnsi="Courier New"/>
    </w:rPr>
  </w:style>
  <w:style w:type="character" w:customStyle="1" w:styleId="17">
    <w:name w:val="纯文本 字符"/>
    <w:basedOn w:val="11"/>
    <w:link w:val="5"/>
    <w:semiHidden/>
    <w:uiPriority w:val="99"/>
    <w:rPr>
      <w:rFonts w:hAnsi="Courier New" w:cs="Courier New" w:asciiTheme="minorEastAsia"/>
      <w:szCs w:val="24"/>
    </w:rPr>
  </w:style>
  <w:style w:type="character" w:customStyle="1" w:styleId="18">
    <w:name w:val="页脚 字符"/>
    <w:basedOn w:val="11"/>
    <w:link w:val="7"/>
    <w:uiPriority w:val="99"/>
    <w:rPr>
      <w:rFonts w:ascii="Calibri" w:hAnsi="Calibri" w:eastAsia="宋体" w:cs="Times New Roman"/>
      <w:sz w:val="18"/>
      <w:szCs w:val="18"/>
    </w:rPr>
  </w:style>
  <w:style w:type="character" w:customStyle="1" w:styleId="19">
    <w:name w:val="批注框文本 字符"/>
    <w:basedOn w:val="11"/>
    <w:link w:val="6"/>
    <w:semiHidden/>
    <w:uiPriority w:val="99"/>
    <w:rPr>
      <w:rFonts w:ascii="Calibri" w:hAnsi="Calibri" w:eastAsia="宋体" w:cs="Times New Roman"/>
      <w:kern w:val="2"/>
      <w:sz w:val="18"/>
      <w:szCs w:val="18"/>
    </w:rPr>
  </w:style>
  <w:style w:type="character" w:customStyle="1" w:styleId="20">
    <w:name w:val="批注文字 字符"/>
    <w:basedOn w:val="11"/>
    <w:link w:val="4"/>
    <w:semiHidden/>
    <w:uiPriority w:val="99"/>
    <w:rPr>
      <w:rFonts w:ascii="Calibri" w:hAnsi="Calibri" w:eastAsia="宋体" w:cs="Times New Roman"/>
      <w:kern w:val="2"/>
      <w:sz w:val="21"/>
      <w:szCs w:val="24"/>
    </w:rPr>
  </w:style>
  <w:style w:type="character" w:customStyle="1" w:styleId="21">
    <w:name w:val="批注主题 字符"/>
    <w:basedOn w:val="20"/>
    <w:link w:val="9"/>
    <w:semiHidden/>
    <w:uiPriority w:val="99"/>
    <w:rPr>
      <w:rFonts w:ascii="Calibri" w:hAnsi="Calibri" w:eastAsia="宋体" w:cs="Times New Roman"/>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626B43-4CC5-46E3-8D90-6B959A13254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5767</Words>
  <Characters>6177</Characters>
  <Lines>56</Lines>
  <Paragraphs>15</Paragraphs>
  <TotalTime>0</TotalTime>
  <ScaleCrop>false</ScaleCrop>
  <LinksUpToDate>false</LinksUpToDate>
  <CharactersWithSpaces>7307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2023-01-06T03:21:00Z</dcterms:created>
  <dc:creator>文丹</dc:creator>
  <cp:lastModifiedBy>admin</cp:lastModifiedBy>
  <dcterms:modified xsi:type="dcterms:W3CDTF">2023-01-16T12:50:13Z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67358285E970486CAF816FC2D2233022</vt:lpwstr>
  </property>
</Properties>
</file>