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0" w:beforeAutospacing="0" w:after="0" w:afterAutospacing="0" w:line="600" w:lineRule="exact"/>
        <w:jc w:val="both"/>
        <w:textAlignment w:val="baseline"/>
        <w:rPr>
          <w:b w:val="0"/>
          <w:i w:val="0"/>
          <w:caps w:val="0"/>
          <w:spacing w:val="0"/>
          <w:w w:val="100"/>
          <w:sz w:val="20"/>
          <w:lang w:val="en-US" w:eastAsia="zh-CN"/>
        </w:rPr>
      </w:pPr>
    </w:p>
    <w:p>
      <w:pPr>
        <w:jc w:val="both"/>
        <w:outlineLvl w:val="0"/>
        <w:rPr>
          <w:rFonts w:hint="eastAsia" w:ascii="仿宋" w:hAnsi="仿宋" w:eastAsia="仿宋"/>
          <w:b/>
          <w:spacing w:val="80"/>
          <w:sz w:val="112"/>
          <w:szCs w:val="112"/>
        </w:rPr>
      </w:pPr>
    </w:p>
    <w:p>
      <w:pPr>
        <w:jc w:val="both"/>
        <w:outlineLvl w:val="0"/>
        <w:rPr>
          <w:rFonts w:hint="eastAsia" w:ascii="方正黑体_GBK" w:hAnsi="宋体" w:eastAsia="方正黑体_GBK"/>
          <w:spacing w:val="80"/>
          <w:sz w:val="112"/>
          <w:szCs w:val="112"/>
        </w:rPr>
      </w:pPr>
      <w:r>
        <w:rPr>
          <w:rFonts w:hint="eastAsia" w:ascii="仿宋" w:hAnsi="仿宋" w:eastAsia="仿宋"/>
          <w:b/>
          <w:spacing w:val="80"/>
          <w:sz w:val="112"/>
          <w:szCs w:val="112"/>
        </w:rPr>
        <w:t>竞争性磋商文件</w:t>
      </w:r>
    </w:p>
    <w:p>
      <w:pPr>
        <w:spacing w:line="700" w:lineRule="exact"/>
        <w:jc w:val="center"/>
        <w:rPr>
          <w:rFonts w:hint="eastAsia" w:ascii="黑体" w:eastAsia="黑体"/>
          <w:sz w:val="32"/>
        </w:rPr>
      </w:pPr>
    </w:p>
    <w:p>
      <w:pPr>
        <w:spacing w:line="700" w:lineRule="exact"/>
        <w:rPr>
          <w:rFonts w:hint="eastAsia" w:ascii="黑体" w:eastAsia="黑体"/>
          <w:sz w:val="32"/>
        </w:rPr>
      </w:pPr>
    </w:p>
    <w:p>
      <w:pPr>
        <w:spacing w:line="700" w:lineRule="exact"/>
        <w:rPr>
          <w:rFonts w:hint="eastAsia" w:ascii="黑体" w:eastAsia="黑体"/>
          <w:sz w:val="32"/>
        </w:rPr>
      </w:pPr>
    </w:p>
    <w:p>
      <w:pPr>
        <w:spacing w:line="700" w:lineRule="exact"/>
        <w:rPr>
          <w:rFonts w:hint="eastAsia" w:ascii="黑体" w:eastAsia="黑体"/>
          <w:sz w:val="32"/>
        </w:rPr>
      </w:pPr>
    </w:p>
    <w:p>
      <w:pPr>
        <w:spacing w:line="700" w:lineRule="exact"/>
        <w:ind w:firstLine="964" w:firstLineChars="300"/>
        <w:rPr>
          <w:rFonts w:hint="default" w:ascii="仿宋" w:hAnsi="仿宋" w:eastAsia="仿宋"/>
          <w:b/>
          <w:sz w:val="32"/>
          <w:szCs w:val="32"/>
          <w:lang w:val="en-US" w:eastAsia="zh-CN"/>
        </w:rPr>
      </w:pPr>
      <w:r>
        <w:rPr>
          <w:rFonts w:hint="eastAsia" w:ascii="仿宋" w:hAnsi="仿宋" w:eastAsia="仿宋"/>
          <w:b/>
          <w:sz w:val="32"/>
          <w:szCs w:val="32"/>
        </w:rPr>
        <w:t xml:space="preserve">项  目  号 ： </w:t>
      </w:r>
      <w:r>
        <w:rPr>
          <w:rFonts w:hint="eastAsia" w:ascii="仿宋" w:hAnsi="仿宋" w:eastAsia="仿宋"/>
          <w:b/>
          <w:sz w:val="32"/>
          <w:szCs w:val="32"/>
          <w:lang w:val="en-US" w:eastAsia="zh-CN"/>
        </w:rPr>
        <w:t>CGB2024-21</w:t>
      </w:r>
    </w:p>
    <w:p>
      <w:pPr>
        <w:spacing w:line="700" w:lineRule="exact"/>
        <w:ind w:firstLine="964" w:firstLineChars="300"/>
        <w:rPr>
          <w:rFonts w:hint="eastAsia" w:ascii="方正小标宋_GBK" w:hAnsi="宋体" w:eastAsia="方正小标宋_GBK"/>
          <w:sz w:val="36"/>
          <w:szCs w:val="30"/>
          <w:highlight w:val="none"/>
        </w:rPr>
      </w:pPr>
      <w:r>
        <w:rPr>
          <w:rFonts w:hint="eastAsia" w:ascii="仿宋" w:hAnsi="仿宋" w:eastAsia="仿宋"/>
          <w:b/>
          <w:sz w:val="32"/>
          <w:szCs w:val="32"/>
          <w:highlight w:val="none"/>
        </w:rPr>
        <w:t>项 目 名 称：</w:t>
      </w:r>
      <w:r>
        <w:rPr>
          <w:rFonts w:hint="eastAsia" w:ascii="方正仿宋_GBK" w:eastAsia="方正仿宋_GBK"/>
          <w:b/>
          <w:sz w:val="32"/>
          <w:szCs w:val="32"/>
        </w:rPr>
        <w:t>重庆市渝北区人民</w:t>
      </w:r>
      <w:r>
        <w:rPr>
          <w:rFonts w:hint="eastAsia" w:ascii="方正仿宋_GBK" w:eastAsia="方正仿宋_GBK"/>
          <w:b/>
          <w:sz w:val="32"/>
          <w:szCs w:val="32"/>
          <w:lang w:eastAsia="zh-CN"/>
        </w:rPr>
        <w:t>医院计量设备检测服务采购</w:t>
      </w:r>
    </w:p>
    <w:p>
      <w:pPr>
        <w:spacing w:line="700" w:lineRule="exact"/>
        <w:rPr>
          <w:rFonts w:ascii="方正小标宋_GBK" w:hAnsi="宋体" w:eastAsia="方正小标宋_GBK"/>
          <w:sz w:val="36"/>
          <w:szCs w:val="30"/>
          <w:highlight w:val="none"/>
        </w:rPr>
      </w:pPr>
    </w:p>
    <w:p>
      <w:pPr>
        <w:spacing w:line="700" w:lineRule="exact"/>
        <w:ind w:firstLine="1749" w:firstLineChars="486"/>
        <w:rPr>
          <w:rFonts w:hint="eastAsia" w:ascii="方正小标宋_GBK" w:hAnsi="宋体" w:eastAsia="方正小标宋_GBK"/>
          <w:sz w:val="36"/>
          <w:szCs w:val="30"/>
          <w:highlight w:val="none"/>
        </w:rPr>
      </w:pPr>
    </w:p>
    <w:p>
      <w:pPr>
        <w:spacing w:line="700" w:lineRule="exact"/>
        <w:ind w:firstLine="1749" w:firstLineChars="486"/>
        <w:rPr>
          <w:rFonts w:hint="eastAsia" w:ascii="方正小标宋_GBK" w:hAnsi="宋体" w:eastAsia="方正小标宋_GBK"/>
          <w:sz w:val="36"/>
          <w:szCs w:val="30"/>
          <w:highlight w:val="none"/>
        </w:rPr>
      </w:pPr>
    </w:p>
    <w:p>
      <w:pPr>
        <w:spacing w:line="700" w:lineRule="exact"/>
        <w:ind w:firstLine="1749" w:firstLineChars="486"/>
        <w:rPr>
          <w:rFonts w:hint="eastAsia" w:ascii="方正小标宋_GBK" w:hAnsi="宋体" w:eastAsia="方正小标宋_GBK"/>
          <w:sz w:val="36"/>
          <w:szCs w:val="30"/>
          <w:highlight w:val="none"/>
        </w:rPr>
      </w:pPr>
    </w:p>
    <w:p>
      <w:pPr>
        <w:spacing w:line="700" w:lineRule="exact"/>
        <w:jc w:val="center"/>
        <w:rPr>
          <w:rFonts w:hint="eastAsia" w:ascii="仿宋" w:hAnsi="仿宋" w:eastAsia="仿宋"/>
          <w:b/>
          <w:sz w:val="32"/>
          <w:szCs w:val="32"/>
          <w:lang w:eastAsia="zh-CN"/>
        </w:rPr>
      </w:pPr>
      <w:r>
        <w:rPr>
          <w:rFonts w:hint="eastAsia" w:ascii="仿宋" w:hAnsi="仿宋" w:eastAsia="仿宋"/>
          <w:b/>
          <w:sz w:val="36"/>
          <w:szCs w:val="30"/>
          <w:highlight w:val="none"/>
        </w:rPr>
        <w:t>采   购   人：</w:t>
      </w:r>
      <w:r>
        <w:rPr>
          <w:rFonts w:hint="eastAsia" w:ascii="仿宋" w:hAnsi="仿宋" w:eastAsia="仿宋"/>
          <w:b/>
          <w:sz w:val="32"/>
          <w:szCs w:val="32"/>
          <w:highlight w:val="none"/>
        </w:rPr>
        <w:t xml:space="preserve"> </w:t>
      </w:r>
      <w:r>
        <w:rPr>
          <w:rFonts w:hint="eastAsia" w:ascii="仿宋" w:hAnsi="仿宋" w:eastAsia="仿宋"/>
          <w:b/>
          <w:sz w:val="32"/>
          <w:szCs w:val="32"/>
          <w:highlight w:val="none"/>
          <w:lang w:eastAsia="zh-CN"/>
        </w:rPr>
        <w:t>重庆</w:t>
      </w:r>
      <w:r>
        <w:rPr>
          <w:rFonts w:hint="eastAsia" w:ascii="仿宋" w:hAnsi="仿宋" w:eastAsia="仿宋"/>
          <w:b/>
          <w:sz w:val="32"/>
          <w:szCs w:val="32"/>
          <w:lang w:eastAsia="zh-CN"/>
        </w:rPr>
        <w:t>市渝北区人民医院</w:t>
      </w:r>
    </w:p>
    <w:p>
      <w:pPr>
        <w:spacing w:line="700" w:lineRule="exact"/>
        <w:rPr>
          <w:rFonts w:hint="eastAsia" w:ascii="方正小标宋_GBK" w:hAnsi="宋体" w:eastAsia="方正小标宋_GBK"/>
          <w:sz w:val="36"/>
          <w:szCs w:val="30"/>
        </w:rPr>
      </w:pPr>
      <w:r>
        <w:rPr>
          <w:rFonts w:hint="eastAsia" w:ascii="仿宋" w:hAnsi="仿宋" w:eastAsia="仿宋"/>
          <w:b/>
          <w:sz w:val="36"/>
          <w:szCs w:val="30"/>
        </w:rPr>
        <w:t xml:space="preserve">    </w:t>
      </w:r>
    </w:p>
    <w:p>
      <w:pPr>
        <w:spacing w:line="700" w:lineRule="exact"/>
        <w:rPr>
          <w:rFonts w:hint="eastAsia" w:ascii="方正小标宋_GBK" w:hAnsi="宋体" w:eastAsia="方正小标宋_GBK"/>
          <w:sz w:val="36"/>
          <w:szCs w:val="30"/>
        </w:rPr>
      </w:pPr>
    </w:p>
    <w:p>
      <w:pPr>
        <w:spacing w:line="720" w:lineRule="exact"/>
        <w:jc w:val="center"/>
        <w:outlineLvl w:val="0"/>
        <w:rPr>
          <w:rFonts w:hint="eastAsia" w:ascii="方正黑体_GBK" w:hAnsi="宋体" w:eastAsia="方正黑体_GBK"/>
          <w:sz w:val="48"/>
          <w:szCs w:val="32"/>
        </w:rPr>
      </w:pPr>
      <w:r>
        <w:rPr>
          <w:rFonts w:hint="eastAsia" w:ascii="仿宋" w:hAnsi="仿宋" w:eastAsia="仿宋"/>
          <w:b/>
          <w:sz w:val="44"/>
          <w:lang w:val="en-US" w:eastAsia="zh-CN"/>
        </w:rPr>
        <w:t>二〇二四</w:t>
      </w:r>
      <w:r>
        <w:rPr>
          <w:rFonts w:hint="eastAsia" w:ascii="仿宋" w:hAnsi="仿宋" w:eastAsia="仿宋"/>
          <w:b/>
          <w:sz w:val="44"/>
        </w:rPr>
        <w:t>年</w:t>
      </w:r>
      <w:r>
        <w:rPr>
          <w:rFonts w:hint="eastAsia" w:ascii="仿宋" w:hAnsi="仿宋" w:eastAsia="仿宋"/>
          <w:b/>
          <w:sz w:val="44"/>
          <w:lang w:val="en-US" w:eastAsia="zh-CN"/>
        </w:rPr>
        <w:t>三</w:t>
      </w:r>
      <w:r>
        <w:rPr>
          <w:rFonts w:hint="eastAsia" w:ascii="仿宋" w:hAnsi="仿宋" w:eastAsia="仿宋"/>
          <w:b/>
          <w:sz w:val="44"/>
        </w:rPr>
        <w:t>月</w:t>
      </w:r>
    </w:p>
    <w:p>
      <w:pPr>
        <w:spacing w:line="480" w:lineRule="exact"/>
        <w:outlineLvl w:val="0"/>
        <w:rPr>
          <w:rFonts w:hint="eastAsia" w:ascii="方正黑体_GBK" w:eastAsia="方正黑体_GBK"/>
          <w:sz w:val="44"/>
          <w:szCs w:val="28"/>
        </w:rPr>
      </w:pPr>
    </w:p>
    <w:p>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pPr>
        <w:pStyle w:val="13"/>
        <w:tabs>
          <w:tab w:val="right" w:leader="dot" w:pos="9412"/>
        </w:tabs>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_Toc10857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第一篇  采购邀请书</w:t>
      </w:r>
      <w:r>
        <w:tab/>
      </w:r>
      <w:r>
        <w:fldChar w:fldCharType="begin"/>
      </w:r>
      <w:r>
        <w:instrText xml:space="preserve"> PAGEREF _Toc10857 \h </w:instrText>
      </w:r>
      <w:r>
        <w:fldChar w:fldCharType="separate"/>
      </w:r>
      <w:r>
        <w:t>- 5 -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_Toc4619 </w:instrText>
      </w:r>
      <w:r>
        <w:rPr>
          <w:rFonts w:hint="eastAsia" w:ascii="方正仿宋_GBK" w:hAnsi="宋体" w:eastAsia="方正仿宋_GBK"/>
          <w:szCs w:val="21"/>
        </w:rPr>
        <w:fldChar w:fldCharType="separate"/>
      </w:r>
      <w:r>
        <w:rPr>
          <w:rFonts w:hint="eastAsia" w:ascii="方正仿宋_GBK" w:eastAsia="方正仿宋_GBK"/>
          <w:szCs w:val="24"/>
        </w:rPr>
        <w:t>一、</w:t>
      </w:r>
      <w:r>
        <w:rPr>
          <w:rFonts w:hint="eastAsia" w:ascii="方正仿宋_GBK" w:hAnsi="宋体" w:eastAsia="方正仿宋_GBK"/>
          <w:szCs w:val="24"/>
        </w:rPr>
        <w:t>竞争性磋商</w:t>
      </w:r>
      <w:r>
        <w:rPr>
          <w:rFonts w:hint="eastAsia" w:ascii="方正仿宋_GBK" w:eastAsia="方正仿宋_GBK"/>
          <w:szCs w:val="24"/>
        </w:rPr>
        <w:t>内容</w:t>
      </w:r>
      <w:r>
        <w:tab/>
      </w:r>
      <w:r>
        <w:fldChar w:fldCharType="begin"/>
      </w:r>
      <w:r>
        <w:instrText xml:space="preserve"> PAGEREF _Toc4619 \h </w:instrText>
      </w:r>
      <w:r>
        <w:fldChar w:fldCharType="separate"/>
      </w:r>
      <w:r>
        <w:t>- 5 -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_Toc19649 </w:instrText>
      </w:r>
      <w:r>
        <w:rPr>
          <w:rFonts w:hint="eastAsia" w:ascii="方正仿宋_GBK" w:hAnsi="宋体" w:eastAsia="方正仿宋_GBK"/>
          <w:szCs w:val="21"/>
        </w:rPr>
        <w:fldChar w:fldCharType="separate"/>
      </w:r>
      <w:r>
        <w:rPr>
          <w:rFonts w:hint="eastAsia" w:ascii="方正仿宋_GBK" w:eastAsia="方正仿宋_GBK"/>
          <w:szCs w:val="24"/>
        </w:rPr>
        <w:t>二、资金来源</w:t>
      </w:r>
      <w:r>
        <w:tab/>
      </w:r>
      <w:r>
        <w:fldChar w:fldCharType="begin"/>
      </w:r>
      <w:r>
        <w:instrText xml:space="preserve"> PAGEREF _Toc19649 \h </w:instrText>
      </w:r>
      <w:r>
        <w:fldChar w:fldCharType="separate"/>
      </w:r>
      <w:r>
        <w:t>- 5 -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_Toc4924 </w:instrText>
      </w:r>
      <w:r>
        <w:rPr>
          <w:rFonts w:hint="eastAsia" w:ascii="方正仿宋_GBK" w:hAnsi="宋体" w:eastAsia="方正仿宋_GBK"/>
          <w:szCs w:val="21"/>
        </w:rPr>
        <w:fldChar w:fldCharType="separate"/>
      </w:r>
      <w:r>
        <w:rPr>
          <w:rFonts w:hint="eastAsia" w:ascii="方正仿宋_GBK" w:eastAsia="方正仿宋_GBK"/>
          <w:szCs w:val="24"/>
        </w:rPr>
        <w:t>三、供应商资格条件</w:t>
      </w:r>
      <w:r>
        <w:tab/>
      </w:r>
      <w:r>
        <w:fldChar w:fldCharType="begin"/>
      </w:r>
      <w:r>
        <w:instrText xml:space="preserve"> PAGEREF _Toc4924 \h </w:instrText>
      </w:r>
      <w:r>
        <w:fldChar w:fldCharType="separate"/>
      </w:r>
      <w:r>
        <w:t>- 5 -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_Toc14761 </w:instrText>
      </w:r>
      <w:r>
        <w:rPr>
          <w:rFonts w:hint="eastAsia" w:ascii="方正仿宋_GBK" w:hAnsi="宋体" w:eastAsia="方正仿宋_GBK"/>
          <w:szCs w:val="21"/>
        </w:rPr>
        <w:fldChar w:fldCharType="separate"/>
      </w:r>
      <w:r>
        <w:rPr>
          <w:rFonts w:hint="eastAsia" w:ascii="方正仿宋_GBK" w:eastAsia="方正仿宋_GBK"/>
          <w:szCs w:val="24"/>
        </w:rPr>
        <w:t>四、磋商有关说明</w:t>
      </w:r>
      <w:r>
        <w:tab/>
      </w:r>
      <w:r>
        <w:fldChar w:fldCharType="begin"/>
      </w:r>
      <w:r>
        <w:instrText xml:space="preserve"> PAGEREF _Toc14761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_Toc32697 </w:instrText>
      </w:r>
      <w:r>
        <w:rPr>
          <w:rFonts w:hint="eastAsia" w:ascii="方正仿宋_GBK" w:hAnsi="宋体" w:eastAsia="方正仿宋_GBK"/>
          <w:szCs w:val="21"/>
        </w:rPr>
        <w:fldChar w:fldCharType="separate"/>
      </w:r>
      <w:r>
        <w:rPr>
          <w:rFonts w:hint="eastAsia" w:ascii="方正仿宋_GBK" w:eastAsia="方正仿宋_GBK"/>
          <w:szCs w:val="24"/>
        </w:rPr>
        <w:t>五、磋商保证金</w:t>
      </w:r>
      <w:r>
        <w:tab/>
      </w:r>
      <w:r>
        <w:fldChar w:fldCharType="begin"/>
      </w:r>
      <w:r>
        <w:instrText xml:space="preserve"> PAGEREF _Toc32697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_Toc19629 </w:instrText>
      </w:r>
      <w:r>
        <w:rPr>
          <w:rFonts w:hint="eastAsia" w:ascii="方正仿宋_GBK" w:hAnsi="宋体" w:eastAsia="方正仿宋_GBK"/>
          <w:szCs w:val="21"/>
        </w:rPr>
        <w:fldChar w:fldCharType="separate"/>
      </w:r>
      <w:r>
        <w:rPr>
          <w:rFonts w:hint="eastAsia" w:ascii="方正仿宋_GBK" w:hAnsi="宋体" w:eastAsia="方正仿宋_GBK"/>
          <w:szCs w:val="24"/>
        </w:rPr>
        <w:t>六、其它有关规定</w:t>
      </w:r>
      <w:r>
        <w:tab/>
      </w:r>
      <w:r>
        <w:fldChar w:fldCharType="begin"/>
      </w:r>
      <w:r>
        <w:instrText xml:space="preserve"> PAGEREF _Toc19629 \h </w:instrText>
      </w:r>
      <w:r>
        <w:fldChar w:fldCharType="separate"/>
      </w:r>
      <w:r>
        <w:t>- 6 -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_Toc26324 </w:instrText>
      </w:r>
      <w:r>
        <w:rPr>
          <w:rFonts w:hint="eastAsia" w:ascii="方正仿宋_GBK" w:hAnsi="宋体" w:eastAsia="方正仿宋_GBK"/>
          <w:szCs w:val="21"/>
        </w:rPr>
        <w:fldChar w:fldCharType="separate"/>
      </w:r>
      <w:r>
        <w:rPr>
          <w:rFonts w:hint="eastAsia" w:ascii="方正仿宋_GBK" w:hAnsi="宋体" w:eastAsia="方正仿宋_GBK"/>
          <w:szCs w:val="24"/>
        </w:rPr>
        <w:t>七、联系方式</w:t>
      </w:r>
      <w:r>
        <w:tab/>
      </w:r>
      <w:r>
        <w:fldChar w:fldCharType="begin"/>
      </w:r>
      <w:r>
        <w:instrText xml:space="preserve"> PAGEREF _Toc26324 \h </w:instrText>
      </w:r>
      <w:r>
        <w:fldChar w:fldCharType="separate"/>
      </w:r>
      <w:r>
        <w:t>- 6 -</w:t>
      </w:r>
      <w:r>
        <w:fldChar w:fldCharType="end"/>
      </w:r>
      <w:r>
        <w:rPr>
          <w:rFonts w:hint="eastAsia" w:ascii="方正仿宋_GBK" w:hAnsi="宋体" w:eastAsia="方正仿宋_GBK"/>
          <w:szCs w:val="21"/>
        </w:rPr>
        <w:fldChar w:fldCharType="end"/>
      </w:r>
    </w:p>
    <w:p>
      <w:pPr>
        <w:pStyle w:val="13"/>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_Toc14860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第二篇  项目服务内容及相关要求</w:t>
      </w:r>
      <w:r>
        <w:tab/>
      </w:r>
      <w:r>
        <w:fldChar w:fldCharType="begin"/>
      </w:r>
      <w:r>
        <w:instrText xml:space="preserve"> PAGEREF _Toc14860 \h </w:instrText>
      </w:r>
      <w:r>
        <w:fldChar w:fldCharType="separate"/>
      </w:r>
      <w:r>
        <w:t>- 7 -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_Toc11601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一、招标项目一览表</w:t>
      </w:r>
      <w:r>
        <w:tab/>
      </w:r>
      <w:r>
        <w:fldChar w:fldCharType="begin"/>
      </w:r>
      <w:r>
        <w:instrText xml:space="preserve"> PAGEREF _Toc11601 \h </w:instrText>
      </w:r>
      <w:r>
        <w:fldChar w:fldCharType="separate"/>
      </w:r>
      <w:r>
        <w:t>- 7 -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_Toc22251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二、招标内容</w:t>
      </w:r>
      <w:r>
        <w:tab/>
      </w:r>
      <w:r>
        <w:fldChar w:fldCharType="begin"/>
      </w:r>
      <w:r>
        <w:instrText xml:space="preserve"> PAGEREF _Toc22251 \h </w:instrText>
      </w:r>
      <w:r>
        <w:fldChar w:fldCharType="separate"/>
      </w:r>
      <w:r>
        <w:t>- 9 -</w:t>
      </w:r>
      <w:r>
        <w:fldChar w:fldCharType="end"/>
      </w:r>
      <w:r>
        <w:rPr>
          <w:rFonts w:hint="eastAsia" w:ascii="方正仿宋_GBK" w:hAnsi="宋体" w:eastAsia="方正仿宋_GBK"/>
          <w:szCs w:val="21"/>
        </w:rPr>
        <w:fldChar w:fldCharType="end"/>
      </w:r>
    </w:p>
    <w:p>
      <w:pPr>
        <w:pStyle w:val="13"/>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_Toc12624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第三篇  采购商务</w:t>
      </w:r>
      <w:r>
        <w:rPr>
          <w:rFonts w:hint="eastAsia" w:ascii="方正小标宋_GBK" w:hAnsi="宋体" w:eastAsia="方正小标宋_GBK"/>
          <w:szCs w:val="30"/>
          <w:lang w:eastAsia="zh-CN"/>
        </w:rPr>
        <w:t>需</w:t>
      </w:r>
      <w:r>
        <w:rPr>
          <w:rFonts w:hint="eastAsia" w:ascii="方正小标宋_GBK" w:hAnsi="宋体" w:eastAsia="方正小标宋_GBK"/>
          <w:szCs w:val="30"/>
        </w:rPr>
        <w:t>求</w:t>
      </w:r>
      <w:r>
        <w:tab/>
      </w:r>
      <w:r>
        <w:fldChar w:fldCharType="begin"/>
      </w:r>
      <w:r>
        <w:instrText xml:space="preserve"> PAGEREF _Toc12624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_Toc14391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一、服务时间、地点及验收方式</w:t>
      </w:r>
      <w:r>
        <w:tab/>
      </w:r>
      <w:r>
        <w:fldChar w:fldCharType="begin"/>
      </w:r>
      <w:r>
        <w:instrText xml:space="preserve"> PAGEREF _Toc14391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_Toc20015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二、报价要求</w:t>
      </w:r>
      <w:r>
        <w:tab/>
      </w:r>
      <w:r>
        <w:fldChar w:fldCharType="begin"/>
      </w:r>
      <w:r>
        <w:instrText xml:space="preserve"> PAGEREF _Toc20015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_Toc1393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三、</w:t>
      </w:r>
      <w:r>
        <w:rPr>
          <w:rFonts w:hint="eastAsia" w:ascii="方正仿宋_GBK" w:hAnsi="宋体" w:eastAsia="方正仿宋_GBK" w:cs="Times New Roman"/>
          <w:szCs w:val="24"/>
          <w:highlight w:val="yellow"/>
        </w:rPr>
        <w:t>付款方式</w:t>
      </w:r>
      <w:r>
        <w:tab/>
      </w:r>
      <w:r>
        <w:fldChar w:fldCharType="begin"/>
      </w:r>
      <w:r>
        <w:instrText xml:space="preserve"> PAGEREF _Toc1393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_Toc18588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四、知识产权</w:t>
      </w:r>
      <w:r>
        <w:tab/>
      </w:r>
      <w:r>
        <w:fldChar w:fldCharType="begin"/>
      </w:r>
      <w:r>
        <w:instrText xml:space="preserve"> PAGEREF _Toc18588 \h </w:instrText>
      </w:r>
      <w:r>
        <w:fldChar w:fldCharType="separate"/>
      </w:r>
      <w:r>
        <w:t>- 11 -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_Toc1783 </w:instrText>
      </w:r>
      <w:r>
        <w:rPr>
          <w:rFonts w:hint="eastAsia" w:ascii="方正仿宋_GBK" w:hAnsi="宋体" w:eastAsia="方正仿宋_GBK"/>
          <w:szCs w:val="21"/>
        </w:rPr>
        <w:fldChar w:fldCharType="separate"/>
      </w:r>
      <w:r>
        <w:rPr>
          <w:rFonts w:hint="eastAsia" w:ascii="方正仿宋_GBK" w:hAnsi="宋体" w:eastAsia="方正仿宋_GBK" w:cs="Times New Roman"/>
          <w:szCs w:val="24"/>
        </w:rPr>
        <w:t>五、其他</w:t>
      </w:r>
      <w:r>
        <w:tab/>
      </w:r>
      <w:r>
        <w:fldChar w:fldCharType="begin"/>
      </w:r>
      <w:r>
        <w:instrText xml:space="preserve"> PAGEREF _Toc1783 \h </w:instrText>
      </w:r>
      <w:r>
        <w:fldChar w:fldCharType="separate"/>
      </w:r>
      <w:r>
        <w:t>- 11 -</w:t>
      </w:r>
      <w:r>
        <w:fldChar w:fldCharType="end"/>
      </w:r>
      <w:r>
        <w:rPr>
          <w:rFonts w:hint="eastAsia" w:ascii="方正仿宋_GBK" w:hAnsi="宋体" w:eastAsia="方正仿宋_GBK"/>
          <w:szCs w:val="21"/>
        </w:rPr>
        <w:fldChar w:fldCharType="end"/>
      </w:r>
    </w:p>
    <w:p>
      <w:pPr>
        <w:pStyle w:val="13"/>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_Toc11327 </w:instrText>
      </w:r>
      <w:r>
        <w:rPr>
          <w:rFonts w:hint="eastAsia" w:ascii="方正仿宋_GBK" w:hAnsi="宋体" w:eastAsia="方正仿宋_GBK"/>
          <w:szCs w:val="21"/>
        </w:rPr>
        <w:fldChar w:fldCharType="separate"/>
      </w:r>
      <w:r>
        <w:rPr>
          <w:rFonts w:hint="eastAsia" w:ascii="方正小标宋_GBK" w:hAnsi="宋体" w:eastAsia="方正小标宋_GBK" w:cs="Times New Roman"/>
          <w:kern w:val="2"/>
          <w:szCs w:val="30"/>
          <w:lang w:val="en-US" w:eastAsia="zh-CN" w:bidi="ar-SA"/>
        </w:rPr>
        <w:t>第四篇  磋商程序及方法、评审标准、无效响应和采购终止</w:t>
      </w:r>
      <w:r>
        <w:tab/>
      </w:r>
      <w:r>
        <w:fldChar w:fldCharType="begin"/>
      </w:r>
      <w:r>
        <w:instrText xml:space="preserve"> PAGEREF _Toc11327 \h </w:instrText>
      </w:r>
      <w:r>
        <w:fldChar w:fldCharType="separate"/>
      </w:r>
      <w:r>
        <w:t>- 12 -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_Toc29582 </w:instrText>
      </w:r>
      <w:r>
        <w:rPr>
          <w:rFonts w:hint="eastAsia" w:ascii="方正仿宋_GBK" w:hAnsi="宋体" w:eastAsia="方正仿宋_GBK"/>
          <w:szCs w:val="21"/>
        </w:rPr>
        <w:fldChar w:fldCharType="separate"/>
      </w:r>
      <w:r>
        <w:rPr>
          <w:rFonts w:hint="eastAsia" w:ascii="方正仿宋_GBK" w:hAnsi="宋体" w:eastAsia="方正仿宋_GBK"/>
          <w:szCs w:val="24"/>
        </w:rPr>
        <w:t>一、磋商程序及方法</w:t>
      </w:r>
      <w:r>
        <w:tab/>
      </w:r>
      <w:r>
        <w:fldChar w:fldCharType="begin"/>
      </w:r>
      <w:r>
        <w:instrText xml:space="preserve"> PAGEREF _Toc29582 \h </w:instrText>
      </w:r>
      <w:r>
        <w:fldChar w:fldCharType="separate"/>
      </w:r>
      <w:r>
        <w:t>- 12 -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_Toc12188 </w:instrText>
      </w:r>
      <w:r>
        <w:rPr>
          <w:rFonts w:hint="eastAsia" w:ascii="方正仿宋_GBK" w:hAnsi="宋体" w:eastAsia="方正仿宋_GBK"/>
          <w:szCs w:val="21"/>
        </w:rPr>
        <w:fldChar w:fldCharType="separate"/>
      </w:r>
      <w:r>
        <w:rPr>
          <w:rFonts w:hint="eastAsia" w:ascii="方正仿宋_GBK" w:hAnsi="宋体" w:eastAsia="方正仿宋_GBK"/>
          <w:szCs w:val="24"/>
          <w:highlight w:val="none"/>
        </w:rPr>
        <w:t>二、</w:t>
      </w:r>
      <w:r>
        <w:rPr>
          <w:rFonts w:hint="eastAsia" w:ascii="方正仿宋_GBK" w:eastAsia="方正仿宋_GBK"/>
          <w:szCs w:val="24"/>
          <w:highlight w:val="none"/>
        </w:rPr>
        <w:t>评审标准</w:t>
      </w:r>
      <w:r>
        <w:tab/>
      </w:r>
      <w:r>
        <w:fldChar w:fldCharType="begin"/>
      </w:r>
      <w:r>
        <w:instrText xml:space="preserve"> PAGEREF _Toc12188 \h </w:instrText>
      </w:r>
      <w:r>
        <w:fldChar w:fldCharType="separate"/>
      </w:r>
      <w:r>
        <w:t>- 14 -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_Toc24371 </w:instrText>
      </w:r>
      <w:r>
        <w:rPr>
          <w:rFonts w:hint="eastAsia" w:ascii="方正仿宋_GBK" w:hAnsi="宋体" w:eastAsia="方正仿宋_GBK"/>
          <w:szCs w:val="21"/>
        </w:rPr>
        <w:fldChar w:fldCharType="separate"/>
      </w:r>
      <w:r>
        <w:rPr>
          <w:rFonts w:hint="eastAsia" w:ascii="方正仿宋_GBK" w:eastAsia="方正仿宋_GBK"/>
          <w:szCs w:val="24"/>
        </w:rPr>
        <w:t>三、无效响应</w:t>
      </w:r>
      <w:r>
        <w:tab/>
      </w:r>
      <w:r>
        <w:fldChar w:fldCharType="begin"/>
      </w:r>
      <w:r>
        <w:instrText xml:space="preserve"> PAGEREF _Toc24371 \h </w:instrText>
      </w:r>
      <w:r>
        <w:fldChar w:fldCharType="separate"/>
      </w:r>
      <w:r>
        <w:t>- 14 -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_Toc6173 </w:instrText>
      </w:r>
      <w:r>
        <w:rPr>
          <w:rFonts w:hint="eastAsia" w:ascii="方正仿宋_GBK" w:hAnsi="宋体" w:eastAsia="方正仿宋_GBK"/>
          <w:szCs w:val="21"/>
        </w:rPr>
        <w:fldChar w:fldCharType="separate"/>
      </w:r>
      <w:r>
        <w:rPr>
          <w:rFonts w:hint="eastAsia" w:ascii="方正仿宋_GBK" w:eastAsia="方正仿宋_GBK"/>
          <w:szCs w:val="24"/>
        </w:rPr>
        <w:t>四、采购终止</w:t>
      </w:r>
      <w:r>
        <w:tab/>
      </w:r>
      <w:r>
        <w:fldChar w:fldCharType="begin"/>
      </w:r>
      <w:r>
        <w:instrText xml:space="preserve"> PAGEREF _Toc6173 \h </w:instrText>
      </w:r>
      <w:r>
        <w:fldChar w:fldCharType="separate"/>
      </w:r>
      <w:r>
        <w:t>- 15 -</w:t>
      </w:r>
      <w:r>
        <w:fldChar w:fldCharType="end"/>
      </w:r>
      <w:r>
        <w:rPr>
          <w:rFonts w:hint="eastAsia" w:ascii="方正仿宋_GBK" w:hAnsi="宋体" w:eastAsia="方正仿宋_GBK"/>
          <w:szCs w:val="21"/>
        </w:rPr>
        <w:fldChar w:fldCharType="end"/>
      </w:r>
    </w:p>
    <w:p>
      <w:pPr>
        <w:pStyle w:val="13"/>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_Toc32126 </w:instrText>
      </w:r>
      <w:r>
        <w:rPr>
          <w:rFonts w:hint="eastAsia" w:ascii="方正仿宋_GBK" w:hAnsi="宋体" w:eastAsia="方正仿宋_GBK"/>
          <w:szCs w:val="21"/>
        </w:rPr>
        <w:fldChar w:fldCharType="separate"/>
      </w:r>
      <w:r>
        <w:rPr>
          <w:rFonts w:hint="eastAsia" w:ascii="方正小标宋_GBK" w:hAnsi="宋体" w:eastAsia="方正小标宋_GBK"/>
          <w:szCs w:val="30"/>
        </w:rPr>
        <w:t>第五篇  供应商须知</w:t>
      </w:r>
      <w:r>
        <w:tab/>
      </w:r>
      <w:r>
        <w:fldChar w:fldCharType="begin"/>
      </w:r>
      <w:r>
        <w:instrText xml:space="preserve"> PAGEREF _Toc32126 \h </w:instrText>
      </w:r>
      <w:r>
        <w:fldChar w:fldCharType="separate"/>
      </w:r>
      <w:r>
        <w:t>- 16 -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_Toc10093 </w:instrText>
      </w:r>
      <w:r>
        <w:rPr>
          <w:rFonts w:hint="eastAsia" w:ascii="方正仿宋_GBK" w:hAnsi="宋体" w:eastAsia="方正仿宋_GBK"/>
          <w:szCs w:val="21"/>
        </w:rPr>
        <w:fldChar w:fldCharType="separate"/>
      </w:r>
      <w:r>
        <w:rPr>
          <w:rFonts w:hint="eastAsia" w:ascii="方正仿宋_GBK" w:eastAsia="方正仿宋_GBK"/>
          <w:szCs w:val="24"/>
        </w:rPr>
        <w:t>一、磋商费用</w:t>
      </w:r>
      <w:r>
        <w:tab/>
      </w:r>
      <w:r>
        <w:fldChar w:fldCharType="begin"/>
      </w:r>
      <w:r>
        <w:instrText xml:space="preserve"> PAGEREF _Toc10093 \h </w:instrText>
      </w:r>
      <w:r>
        <w:fldChar w:fldCharType="separate"/>
      </w:r>
      <w:r>
        <w:t>- 16 -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_Toc15391 </w:instrText>
      </w:r>
      <w:r>
        <w:rPr>
          <w:rFonts w:hint="eastAsia" w:ascii="方正仿宋_GBK" w:hAnsi="宋体" w:eastAsia="方正仿宋_GBK"/>
          <w:szCs w:val="21"/>
        </w:rPr>
        <w:fldChar w:fldCharType="separate"/>
      </w:r>
      <w:r>
        <w:rPr>
          <w:rFonts w:hint="eastAsia" w:ascii="方正仿宋_GBK" w:eastAsia="方正仿宋_GBK"/>
          <w:szCs w:val="24"/>
        </w:rPr>
        <w:t>二、竞争性磋商文件</w:t>
      </w:r>
      <w:r>
        <w:tab/>
      </w:r>
      <w:r>
        <w:fldChar w:fldCharType="begin"/>
      </w:r>
      <w:r>
        <w:instrText xml:space="preserve"> PAGEREF _Toc15391 \h </w:instrText>
      </w:r>
      <w:r>
        <w:fldChar w:fldCharType="separate"/>
      </w:r>
      <w:r>
        <w:t>- 16 -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_Toc9339 </w:instrText>
      </w:r>
      <w:r>
        <w:rPr>
          <w:rFonts w:hint="eastAsia" w:ascii="方正仿宋_GBK" w:hAnsi="宋体" w:eastAsia="方正仿宋_GBK"/>
          <w:szCs w:val="21"/>
        </w:rPr>
        <w:fldChar w:fldCharType="separate"/>
      </w:r>
      <w:r>
        <w:rPr>
          <w:rFonts w:hint="eastAsia" w:ascii="方正仿宋_GBK" w:eastAsia="方正仿宋_GBK"/>
          <w:szCs w:val="24"/>
        </w:rPr>
        <w:t>三、磋商要求</w:t>
      </w:r>
      <w:r>
        <w:tab/>
      </w:r>
      <w:r>
        <w:fldChar w:fldCharType="begin"/>
      </w:r>
      <w:r>
        <w:instrText xml:space="preserve"> PAGEREF _Toc9339 \h </w:instrText>
      </w:r>
      <w:r>
        <w:fldChar w:fldCharType="separate"/>
      </w:r>
      <w:r>
        <w:t>- 16 -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_Toc7740 </w:instrText>
      </w:r>
      <w:r>
        <w:rPr>
          <w:rFonts w:hint="eastAsia" w:ascii="方正仿宋_GBK" w:hAnsi="宋体" w:eastAsia="方正仿宋_GBK"/>
          <w:szCs w:val="21"/>
        </w:rPr>
        <w:fldChar w:fldCharType="separate"/>
      </w:r>
      <w:r>
        <w:rPr>
          <w:rFonts w:hint="eastAsia" w:ascii="方正仿宋_GBK" w:eastAsia="方正仿宋_GBK"/>
          <w:szCs w:val="24"/>
        </w:rPr>
        <w:t>四、成交供应商的确认和变更</w:t>
      </w:r>
      <w:r>
        <w:tab/>
      </w:r>
      <w:r>
        <w:fldChar w:fldCharType="begin"/>
      </w:r>
      <w:r>
        <w:instrText xml:space="preserve"> PAGEREF _Toc7740 \h </w:instrText>
      </w:r>
      <w:r>
        <w:fldChar w:fldCharType="separate"/>
      </w:r>
      <w:r>
        <w:t>- 17 -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_Toc26093 </w:instrText>
      </w:r>
      <w:r>
        <w:rPr>
          <w:rFonts w:hint="eastAsia" w:ascii="方正仿宋_GBK" w:hAnsi="宋体" w:eastAsia="方正仿宋_GBK"/>
          <w:szCs w:val="21"/>
        </w:rPr>
        <w:fldChar w:fldCharType="separate"/>
      </w:r>
      <w:r>
        <w:rPr>
          <w:rFonts w:hint="eastAsia" w:ascii="方正仿宋_GBK" w:eastAsia="方正仿宋_GBK"/>
          <w:szCs w:val="24"/>
        </w:rPr>
        <w:t>五、成交通知</w:t>
      </w:r>
      <w:r>
        <w:tab/>
      </w:r>
      <w:r>
        <w:fldChar w:fldCharType="begin"/>
      </w:r>
      <w:r>
        <w:instrText xml:space="preserve"> PAGEREF _Toc26093 \h </w:instrText>
      </w:r>
      <w:r>
        <w:fldChar w:fldCharType="separate"/>
      </w:r>
      <w:r>
        <w:t>- 17 -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_Toc18355 </w:instrText>
      </w:r>
      <w:r>
        <w:rPr>
          <w:rFonts w:hint="eastAsia" w:ascii="方正仿宋_GBK" w:hAnsi="宋体" w:eastAsia="方正仿宋_GBK"/>
          <w:szCs w:val="21"/>
        </w:rPr>
        <w:fldChar w:fldCharType="separate"/>
      </w:r>
      <w:r>
        <w:rPr>
          <w:rFonts w:hint="eastAsia" w:ascii="方正仿宋_GBK" w:eastAsia="方正仿宋_GBK"/>
          <w:szCs w:val="24"/>
        </w:rPr>
        <w:t>六、关于质疑</w:t>
      </w:r>
      <w:r>
        <w:tab/>
      </w:r>
      <w:r>
        <w:fldChar w:fldCharType="begin"/>
      </w:r>
      <w:r>
        <w:instrText xml:space="preserve"> PAGEREF _Toc18355 \h </w:instrText>
      </w:r>
      <w:r>
        <w:fldChar w:fldCharType="separate"/>
      </w:r>
      <w:r>
        <w:t>- 17 -</w:t>
      </w:r>
      <w:r>
        <w:fldChar w:fldCharType="end"/>
      </w:r>
      <w:r>
        <w:rPr>
          <w:rFonts w:hint="eastAsia" w:ascii="方正仿宋_GBK" w:hAnsi="宋体" w:eastAsia="方正仿宋_GBK"/>
          <w:szCs w:val="21"/>
        </w:rPr>
        <w:fldChar w:fldCharType="end"/>
      </w:r>
    </w:p>
    <w:p>
      <w:pPr>
        <w:pStyle w:val="7"/>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_Toc12484 </w:instrText>
      </w:r>
      <w:r>
        <w:rPr>
          <w:rFonts w:hint="eastAsia" w:ascii="方正仿宋_GBK" w:hAnsi="宋体" w:eastAsia="方正仿宋_GBK"/>
          <w:szCs w:val="21"/>
        </w:rPr>
        <w:fldChar w:fldCharType="separate"/>
      </w:r>
      <w:r>
        <w:rPr>
          <w:rFonts w:hint="eastAsia" w:ascii="方正仿宋_GBK" w:eastAsia="方正仿宋_GBK"/>
          <w:szCs w:val="24"/>
        </w:rPr>
        <w:t>七、签订合同</w:t>
      </w:r>
      <w:r>
        <w:tab/>
      </w:r>
      <w:r>
        <w:fldChar w:fldCharType="begin"/>
      </w:r>
      <w:r>
        <w:instrText xml:space="preserve"> PAGEREF _Toc12484 \h </w:instrText>
      </w:r>
      <w:r>
        <w:fldChar w:fldCharType="separate"/>
      </w:r>
      <w:r>
        <w:t>- 18 -</w:t>
      </w:r>
      <w:r>
        <w:fldChar w:fldCharType="end"/>
      </w:r>
      <w:r>
        <w:rPr>
          <w:rFonts w:hint="eastAsia" w:ascii="方正仿宋_GBK" w:hAnsi="宋体" w:eastAsia="方正仿宋_GBK"/>
          <w:szCs w:val="21"/>
        </w:rPr>
        <w:fldChar w:fldCharType="end"/>
      </w:r>
    </w:p>
    <w:p>
      <w:pPr>
        <w:pStyle w:val="13"/>
        <w:tabs>
          <w:tab w:val="right" w:leader="dot" w:pos="9412"/>
        </w:tabs>
      </w:pPr>
      <w:r>
        <w:rPr>
          <w:rFonts w:hint="eastAsia" w:ascii="方正仿宋_GBK" w:hAnsi="宋体" w:eastAsia="方正仿宋_GBK"/>
          <w:szCs w:val="21"/>
        </w:rPr>
        <w:fldChar w:fldCharType="begin"/>
      </w:r>
      <w:r>
        <w:rPr>
          <w:rFonts w:hint="eastAsia" w:ascii="方正仿宋_GBK" w:hAnsi="宋体" w:eastAsia="方正仿宋_GBK"/>
          <w:szCs w:val="21"/>
        </w:rPr>
        <w:instrText xml:space="preserve"> HYPERLINK \l _Toc24471 </w:instrText>
      </w:r>
      <w:r>
        <w:rPr>
          <w:rFonts w:hint="eastAsia" w:ascii="方正仿宋_GBK" w:hAnsi="宋体" w:eastAsia="方正仿宋_GBK"/>
          <w:szCs w:val="21"/>
        </w:rPr>
        <w:fldChar w:fldCharType="separate"/>
      </w:r>
      <w:r>
        <w:rPr>
          <w:rFonts w:hint="eastAsia" w:ascii="方正小标宋_GBK" w:hAnsi="宋体" w:eastAsia="方正小标宋_GBK"/>
          <w:szCs w:val="30"/>
        </w:rPr>
        <w:t>第</w:t>
      </w:r>
      <w:r>
        <w:rPr>
          <w:rFonts w:hint="eastAsia" w:ascii="方正小标宋_GBK" w:hAnsi="宋体" w:eastAsia="方正小标宋_GBK"/>
          <w:szCs w:val="30"/>
          <w:lang w:eastAsia="zh-CN"/>
        </w:rPr>
        <w:t>六</w:t>
      </w:r>
      <w:r>
        <w:rPr>
          <w:rFonts w:hint="eastAsia" w:ascii="方正小标宋_GBK" w:hAnsi="宋体" w:eastAsia="方正小标宋_GBK"/>
          <w:szCs w:val="30"/>
        </w:rPr>
        <w:t>篇  响应文件编制要求</w:t>
      </w:r>
      <w:r>
        <w:tab/>
      </w:r>
      <w:r>
        <w:fldChar w:fldCharType="begin"/>
      </w:r>
      <w:r>
        <w:instrText xml:space="preserve"> PAGEREF _Toc24471 \h </w:instrText>
      </w:r>
      <w:r>
        <w:fldChar w:fldCharType="separate"/>
      </w:r>
      <w:r>
        <w:t>- 19 -</w:t>
      </w:r>
      <w:r>
        <w:fldChar w:fldCharType="end"/>
      </w:r>
      <w:r>
        <w:rPr>
          <w:rFonts w:hint="eastAsia" w:ascii="方正仿宋_GBK" w:hAnsi="宋体" w:eastAsia="方正仿宋_GBK"/>
          <w:szCs w:val="21"/>
        </w:rPr>
        <w:fldChar w:fldCharType="end"/>
      </w:r>
    </w:p>
    <w:p>
      <w:pPr>
        <w:pStyle w:val="13"/>
        <w:tabs>
          <w:tab w:val="right" w:leader="dot" w:pos="9402"/>
        </w:tabs>
        <w:spacing w:line="480" w:lineRule="exact"/>
        <w:ind w:left="560"/>
        <w:jc w:val="center"/>
        <w:rPr>
          <w:rFonts w:ascii="方正仿宋_GBK" w:hAnsi="Calibri" w:eastAsia="方正仿宋_GBK"/>
          <w:sz w:val="18"/>
          <w:szCs w:val="22"/>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3"/>
          <w:cols w:space="720" w:num="1"/>
          <w:docGrid w:linePitch="380" w:charSpace="-5735"/>
        </w:sectPr>
      </w:pPr>
      <w:r>
        <w:rPr>
          <w:rFonts w:hint="eastAsia" w:ascii="方正仿宋_GBK" w:hAnsi="宋体" w:eastAsia="方正仿宋_GBK"/>
          <w:szCs w:val="21"/>
        </w:rPr>
        <w:fldChar w:fldCharType="end"/>
      </w:r>
    </w:p>
    <w:p>
      <w:pPr>
        <w:pStyle w:val="2"/>
        <w:spacing w:line="240" w:lineRule="auto"/>
        <w:jc w:val="center"/>
        <w:rPr>
          <w:rFonts w:hint="eastAsia" w:ascii="方正小标宋_GBK" w:hAnsi="宋体" w:eastAsia="方正小标宋_GBK"/>
          <w:b w:val="0"/>
          <w:szCs w:val="30"/>
        </w:rPr>
      </w:pPr>
      <w:bookmarkStart w:id="0" w:name="_Toc11641050"/>
      <w:bookmarkStart w:id="1" w:name="_Toc12789052"/>
      <w:bookmarkStart w:id="2" w:name="_Toc10857"/>
      <w:r>
        <w:rPr>
          <w:rFonts w:hint="eastAsia" w:ascii="方正小标宋_GBK" w:hAnsi="宋体" w:eastAsia="方正小标宋_GBK"/>
          <w:b w:val="0"/>
          <w:sz w:val="36"/>
          <w:szCs w:val="30"/>
        </w:rPr>
        <w:t>第一篇  采购邀请书</w:t>
      </w:r>
      <w:bookmarkEnd w:id="0"/>
      <w:bookmarkEnd w:id="1"/>
      <w:bookmarkEnd w:id="2"/>
    </w:p>
    <w:p>
      <w:pPr>
        <w:snapToGrid w:val="0"/>
        <w:spacing w:line="400" w:lineRule="exact"/>
        <w:ind w:firstLine="480" w:firstLineChars="200"/>
        <w:rPr>
          <w:rFonts w:hint="eastAsia" w:ascii="方正仿宋_GBK" w:hAnsi="宋体" w:eastAsia="方正仿宋_GBK"/>
          <w:sz w:val="24"/>
          <w:szCs w:val="24"/>
        </w:rPr>
      </w:pPr>
      <w:bookmarkStart w:id="3" w:name="_Toc313893526"/>
      <w:bookmarkStart w:id="4" w:name="_Toc317775175"/>
      <w:r>
        <w:rPr>
          <w:rFonts w:hint="eastAsia" w:ascii="方正仿宋_GBK" w:hAnsi="宋体" w:eastAsia="方正仿宋_GBK"/>
          <w:sz w:val="24"/>
          <w:szCs w:val="24"/>
          <w:lang w:eastAsia="zh-CN"/>
        </w:rPr>
        <w:t>重庆市渝北区人民</w:t>
      </w:r>
      <w:r>
        <w:rPr>
          <w:rFonts w:hint="eastAsia" w:ascii="方正仿宋_GBK" w:hAnsi="宋体" w:eastAsia="方正仿宋_GBK"/>
          <w:sz w:val="24"/>
          <w:szCs w:val="24"/>
        </w:rPr>
        <w:t>医院根据</w:t>
      </w:r>
      <w:r>
        <w:rPr>
          <w:rFonts w:hint="eastAsia" w:ascii="方正仿宋_GBK" w:hAnsi="宋体" w:eastAsia="方正仿宋_GBK"/>
          <w:sz w:val="24"/>
          <w:szCs w:val="24"/>
          <w:u w:val="single"/>
          <w:lang w:val="en-US" w:eastAsia="zh-CN"/>
        </w:rPr>
        <w:t xml:space="preserve"> 临床 </w:t>
      </w:r>
      <w:r>
        <w:rPr>
          <w:rFonts w:hint="eastAsia" w:ascii="方正仿宋_GBK" w:hAnsi="宋体" w:eastAsia="方正仿宋_GBK"/>
          <w:sz w:val="24"/>
          <w:szCs w:val="24"/>
        </w:rPr>
        <w:t>需求，经</w:t>
      </w:r>
      <w:r>
        <w:rPr>
          <w:rFonts w:hint="eastAsia" w:ascii="方正仿宋_GBK" w:hAnsi="宋体" w:eastAsia="方正仿宋_GBK"/>
          <w:sz w:val="24"/>
          <w:szCs w:val="24"/>
          <w:u w:val="single"/>
        </w:rPr>
        <w:t>医院</w:t>
      </w:r>
      <w:r>
        <w:rPr>
          <w:rFonts w:hint="eastAsia" w:ascii="方正仿宋_GBK" w:hAnsi="宋体" w:eastAsia="方正仿宋_GBK"/>
          <w:sz w:val="24"/>
          <w:szCs w:val="24"/>
          <w:u w:val="single"/>
          <w:lang w:val="en-US" w:eastAsia="zh-CN"/>
        </w:rPr>
        <w:t>院长办公会及医院党委会</w:t>
      </w:r>
      <w:r>
        <w:rPr>
          <w:rFonts w:hint="eastAsia" w:ascii="方正仿宋_GBK" w:hAnsi="宋体" w:eastAsia="方正仿宋_GBK"/>
          <w:sz w:val="24"/>
          <w:szCs w:val="24"/>
        </w:rPr>
        <w:t>研究决定，对</w:t>
      </w:r>
      <w:r>
        <w:rPr>
          <w:rFonts w:hint="eastAsia" w:ascii="方正仿宋_GBK" w:hAnsi="宋体" w:eastAsia="方正仿宋_GBK"/>
          <w:sz w:val="24"/>
          <w:szCs w:val="24"/>
          <w:u w:val="single"/>
          <w:lang w:val="en-US" w:eastAsia="zh-CN"/>
        </w:rPr>
        <w:t>我院计量设备检测服务</w:t>
      </w:r>
      <w:r>
        <w:rPr>
          <w:rFonts w:hint="eastAsia" w:ascii="方正仿宋_GBK" w:hAnsi="宋体" w:eastAsia="方正仿宋_GBK"/>
          <w:sz w:val="24"/>
          <w:szCs w:val="24"/>
        </w:rPr>
        <w:t>项目进行竞争性磋商采购。欢迎有资格的供应商前来参与磋商。</w:t>
      </w:r>
    </w:p>
    <w:p>
      <w:pPr>
        <w:pStyle w:val="3"/>
        <w:spacing w:before="0" w:after="0" w:line="400" w:lineRule="exact"/>
        <w:rPr>
          <w:rFonts w:hint="eastAsia" w:ascii="方正仿宋_GBK" w:eastAsia="方正仿宋_GBK"/>
          <w:sz w:val="24"/>
          <w:szCs w:val="24"/>
        </w:rPr>
      </w:pPr>
      <w:bookmarkStart w:id="5" w:name="_Toc4619"/>
      <w:r>
        <w:rPr>
          <w:rFonts w:hint="eastAsia" w:ascii="方正仿宋_GBK" w:eastAsia="方正仿宋_GBK"/>
          <w:sz w:val="24"/>
          <w:szCs w:val="24"/>
        </w:rPr>
        <w:t>一、</w:t>
      </w:r>
      <w:r>
        <w:rPr>
          <w:rFonts w:hint="eastAsia" w:ascii="方正仿宋_GBK" w:hAnsi="宋体" w:eastAsia="方正仿宋_GBK"/>
          <w:sz w:val="24"/>
          <w:szCs w:val="24"/>
        </w:rPr>
        <w:t>竞争性磋商</w:t>
      </w:r>
      <w:r>
        <w:rPr>
          <w:rFonts w:hint="eastAsia" w:ascii="方正仿宋_GBK" w:eastAsia="方正仿宋_GBK"/>
          <w:sz w:val="24"/>
          <w:szCs w:val="24"/>
        </w:rPr>
        <w:t>内容</w:t>
      </w:r>
      <w:bookmarkEnd w:id="3"/>
      <w:bookmarkEnd w:id="4"/>
      <w:bookmarkEnd w:id="5"/>
    </w:p>
    <w:tbl>
      <w:tblPr>
        <w:tblStyle w:val="14"/>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8"/>
        <w:gridCol w:w="1551"/>
        <w:gridCol w:w="182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9" w:type="pct"/>
            <w:noWrap w:val="0"/>
            <w:vAlign w:val="center"/>
          </w:tcPr>
          <w:p>
            <w:pPr>
              <w:pStyle w:val="6"/>
              <w:spacing w:line="240" w:lineRule="atLeast"/>
              <w:ind w:left="0"/>
              <w:jc w:val="center"/>
              <w:outlineLvl w:val="0"/>
              <w:rPr>
                <w:rFonts w:hint="eastAsia" w:ascii="仿宋" w:hAnsi="仿宋" w:eastAsia="仿宋"/>
                <w:b/>
                <w:sz w:val="21"/>
                <w:szCs w:val="21"/>
                <w:lang w:val="en-US" w:eastAsia="zh-CN"/>
              </w:rPr>
            </w:pPr>
            <w:r>
              <w:rPr>
                <w:rFonts w:hint="eastAsia" w:ascii="仿宋" w:hAnsi="仿宋" w:eastAsia="仿宋"/>
                <w:b/>
                <w:sz w:val="21"/>
                <w:szCs w:val="21"/>
                <w:lang w:val="en-US" w:eastAsia="zh-CN"/>
              </w:rPr>
              <w:t>分包号及分包名称</w:t>
            </w:r>
          </w:p>
        </w:tc>
        <w:tc>
          <w:tcPr>
            <w:tcW w:w="861" w:type="pct"/>
            <w:noWrap w:val="0"/>
            <w:vAlign w:val="center"/>
          </w:tcPr>
          <w:p>
            <w:pPr>
              <w:pStyle w:val="6"/>
              <w:spacing w:line="240" w:lineRule="atLeast"/>
              <w:ind w:left="0"/>
              <w:jc w:val="center"/>
              <w:outlineLvl w:val="0"/>
              <w:rPr>
                <w:rFonts w:hint="eastAsia" w:ascii="仿宋" w:hAnsi="仿宋" w:eastAsia="仿宋"/>
                <w:b/>
                <w:sz w:val="21"/>
                <w:szCs w:val="21"/>
                <w:lang w:val="en-US" w:eastAsia="zh-CN"/>
              </w:rPr>
            </w:pPr>
            <w:r>
              <w:rPr>
                <w:rFonts w:hint="eastAsia" w:ascii="仿宋" w:hAnsi="仿宋" w:eastAsia="仿宋"/>
                <w:b/>
                <w:sz w:val="21"/>
                <w:szCs w:val="21"/>
              </w:rPr>
              <w:t>服务</w:t>
            </w:r>
            <w:r>
              <w:rPr>
                <w:rFonts w:hint="eastAsia" w:ascii="仿宋" w:hAnsi="仿宋" w:eastAsia="仿宋"/>
                <w:b/>
                <w:sz w:val="21"/>
                <w:szCs w:val="21"/>
                <w:lang w:val="en-US" w:eastAsia="zh-CN"/>
              </w:rPr>
              <w:t>最高限价（万元）</w:t>
            </w:r>
          </w:p>
        </w:tc>
        <w:tc>
          <w:tcPr>
            <w:tcW w:w="1014" w:type="pct"/>
            <w:noWrap w:val="0"/>
            <w:vAlign w:val="center"/>
          </w:tcPr>
          <w:p>
            <w:pPr>
              <w:pStyle w:val="6"/>
              <w:spacing w:line="240" w:lineRule="atLeast"/>
              <w:ind w:left="0"/>
              <w:jc w:val="center"/>
              <w:outlineLvl w:val="0"/>
              <w:rPr>
                <w:rFonts w:hint="eastAsia" w:ascii="仿宋" w:hAnsi="仿宋" w:eastAsia="仿宋"/>
                <w:b/>
                <w:sz w:val="21"/>
                <w:szCs w:val="21"/>
                <w:lang w:val="en-US" w:eastAsia="zh-CN"/>
              </w:rPr>
            </w:pPr>
            <w:r>
              <w:rPr>
                <w:rFonts w:hint="eastAsia" w:ascii="仿宋" w:hAnsi="仿宋" w:eastAsia="仿宋"/>
                <w:b/>
                <w:sz w:val="21"/>
                <w:szCs w:val="21"/>
                <w:highlight w:val="yellow"/>
                <w:lang w:val="en-US" w:eastAsia="zh-CN"/>
              </w:rPr>
              <w:t>成交供应商数量（名）</w:t>
            </w:r>
          </w:p>
        </w:tc>
        <w:tc>
          <w:tcPr>
            <w:tcW w:w="1014" w:type="pct"/>
            <w:noWrap w:val="0"/>
            <w:vAlign w:val="center"/>
          </w:tcPr>
          <w:p>
            <w:pPr>
              <w:pStyle w:val="6"/>
              <w:spacing w:line="240" w:lineRule="atLeast"/>
              <w:ind w:left="0"/>
              <w:jc w:val="center"/>
              <w:outlineLvl w:val="0"/>
              <w:rPr>
                <w:rFonts w:hint="default" w:ascii="仿宋" w:hAnsi="仿宋" w:eastAsia="仿宋"/>
                <w:b/>
                <w:sz w:val="21"/>
                <w:szCs w:val="21"/>
                <w:highlight w:val="yellow"/>
                <w:lang w:val="en-US" w:eastAsia="zh-CN"/>
              </w:rPr>
            </w:pPr>
            <w:r>
              <w:rPr>
                <w:rFonts w:hint="eastAsia" w:ascii="仿宋" w:hAnsi="仿宋" w:eastAsia="仿宋"/>
                <w:b/>
                <w:sz w:val="21"/>
                <w:szCs w:val="21"/>
                <w:highlight w:val="yellow"/>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09" w:type="pct"/>
            <w:noWrap w:val="0"/>
            <w:vAlign w:val="center"/>
          </w:tcPr>
          <w:p>
            <w:pPr>
              <w:pStyle w:val="4"/>
              <w:spacing w:line="240" w:lineRule="atLeast"/>
              <w:ind w:firstLine="0"/>
              <w:outlineLvl w:val="0"/>
              <w:rPr>
                <w:rFonts w:hint="eastAsia" w:ascii="仿宋" w:hAnsi="仿宋" w:eastAsia="仿宋"/>
                <w:sz w:val="21"/>
                <w:szCs w:val="21"/>
              </w:rPr>
            </w:pPr>
            <w:r>
              <w:rPr>
                <w:rFonts w:hint="eastAsia" w:ascii="方正仿宋_GBK" w:hAnsi="宋体" w:eastAsia="方正仿宋_GBK" w:cs="宋体"/>
                <w:kern w:val="0"/>
                <w:sz w:val="21"/>
                <w:szCs w:val="24"/>
                <w:lang w:val="en-US" w:eastAsia="zh-CN"/>
              </w:rPr>
              <w:t>2024年度计量设备检测服务</w:t>
            </w:r>
          </w:p>
        </w:tc>
        <w:tc>
          <w:tcPr>
            <w:tcW w:w="861" w:type="pct"/>
            <w:noWrap w:val="0"/>
            <w:vAlign w:val="center"/>
          </w:tcPr>
          <w:p>
            <w:pPr>
              <w:pStyle w:val="6"/>
              <w:spacing w:line="240" w:lineRule="atLeast"/>
              <w:ind w:left="0"/>
              <w:jc w:val="center"/>
              <w:outlineLvl w:val="0"/>
              <w:rPr>
                <w:rFonts w:hint="default" w:ascii="仿宋" w:hAnsi="仿宋" w:eastAsia="仿宋"/>
                <w:sz w:val="21"/>
                <w:szCs w:val="21"/>
                <w:lang w:val="en-US" w:eastAsia="zh-CN"/>
              </w:rPr>
            </w:pPr>
            <w:r>
              <w:rPr>
                <w:rFonts w:hint="eastAsia" w:ascii="仿宋" w:hAnsi="仿宋" w:eastAsia="仿宋"/>
                <w:sz w:val="21"/>
                <w:szCs w:val="21"/>
                <w:lang w:val="en-US" w:eastAsia="zh-CN"/>
              </w:rPr>
              <w:t>48</w:t>
            </w:r>
          </w:p>
        </w:tc>
        <w:tc>
          <w:tcPr>
            <w:tcW w:w="1014" w:type="pct"/>
            <w:noWrap w:val="0"/>
            <w:vAlign w:val="center"/>
          </w:tcPr>
          <w:p>
            <w:pPr>
              <w:pStyle w:val="6"/>
              <w:spacing w:line="240" w:lineRule="atLeast"/>
              <w:ind w:left="0"/>
              <w:jc w:val="center"/>
              <w:outlineLvl w:val="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014" w:type="pct"/>
            <w:noWrap w:val="0"/>
            <w:vAlign w:val="center"/>
          </w:tcPr>
          <w:p>
            <w:pPr>
              <w:pStyle w:val="6"/>
              <w:spacing w:line="240" w:lineRule="atLeast"/>
              <w:ind w:left="0"/>
              <w:jc w:val="center"/>
              <w:outlineLvl w:val="0"/>
              <w:rPr>
                <w:rFonts w:hint="eastAsia" w:ascii="仿宋" w:hAnsi="仿宋" w:eastAsia="仿宋" w:cs="Times New Roman"/>
                <w:sz w:val="21"/>
                <w:szCs w:val="21"/>
                <w:lang w:val="en-US" w:eastAsia="zh-CN"/>
              </w:rPr>
            </w:pPr>
            <w:r>
              <w:rPr>
                <w:rFonts w:hint="eastAsia" w:ascii="方正仿宋_GBK" w:hAnsi="宋体" w:eastAsia="方正仿宋_GBK" w:cs="宋体"/>
                <w:kern w:val="0"/>
                <w:sz w:val="21"/>
                <w:szCs w:val="24"/>
                <w:lang w:val="en-US" w:eastAsia="zh-CN"/>
              </w:rPr>
              <w:t>心电监护仪、血压计等计量器具计量检定服务。本项目按检测项目单价招标，单价包含项目检测及相关服务的全部费用。</w:t>
            </w:r>
          </w:p>
        </w:tc>
      </w:tr>
    </w:tbl>
    <w:p>
      <w:pPr>
        <w:pStyle w:val="3"/>
        <w:spacing w:before="0" w:after="0" w:line="400" w:lineRule="exact"/>
        <w:rPr>
          <w:rFonts w:hint="eastAsia" w:ascii="方正仿宋_GBK" w:eastAsia="方正仿宋_GBK"/>
          <w:sz w:val="24"/>
          <w:szCs w:val="24"/>
        </w:rPr>
      </w:pPr>
      <w:bookmarkStart w:id="6" w:name="_Toc19649"/>
      <w:bookmarkStart w:id="7" w:name="_Toc373860293"/>
      <w:bookmarkStart w:id="8" w:name="_Toc317775178"/>
      <w:r>
        <w:rPr>
          <w:rFonts w:hint="eastAsia" w:ascii="方正仿宋_GBK" w:eastAsia="方正仿宋_GBK"/>
          <w:sz w:val="24"/>
          <w:szCs w:val="24"/>
        </w:rPr>
        <w:t>二、资金来源</w:t>
      </w:r>
      <w:bookmarkEnd w:id="6"/>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单位自筹</w:t>
      </w:r>
    </w:p>
    <w:p>
      <w:pPr>
        <w:pStyle w:val="3"/>
        <w:spacing w:before="0" w:after="0" w:line="400" w:lineRule="exact"/>
        <w:rPr>
          <w:rFonts w:hint="eastAsia" w:ascii="方正仿宋_GBK" w:eastAsia="方正仿宋_GBK"/>
          <w:sz w:val="24"/>
          <w:szCs w:val="24"/>
        </w:rPr>
      </w:pPr>
      <w:bookmarkStart w:id="9" w:name="_Toc4924"/>
      <w:r>
        <w:rPr>
          <w:rFonts w:hint="eastAsia" w:ascii="方正仿宋_GBK" w:eastAsia="方正仿宋_GBK"/>
          <w:sz w:val="24"/>
          <w:szCs w:val="24"/>
        </w:rPr>
        <w:t>三、供应商资格条件</w:t>
      </w:r>
      <w:bookmarkEnd w:id="9"/>
    </w:p>
    <w:p>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合格投标人应首先符合政府采购法第二十二条规定的基本条件，同时符合根据该项目特点设置的特定资格条件。</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（一）基本资格条件</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1、具有独立承担民事责任的能力；</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2、具有良好的商业信誉和健全的财务会计制度；</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3、具有履行合同所必需的设备和专业技术能力；</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4、有依法缴纳税收和社会保障资金的良好记录；</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5、参加政府采购活动前三年内，在经营活动中没有重大违法记录,在承接的文化活动中无不良记录和安全事故发生；</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6、法律、行政法规规定的其他条件。</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（二）特定资格条件</w:t>
      </w:r>
    </w:p>
    <w:p>
      <w:pPr>
        <w:spacing w:line="38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1、</w:t>
      </w:r>
      <w:r>
        <w:rPr>
          <w:rFonts w:hint="eastAsia" w:ascii="方正仿宋_GBK" w:hAnsi="宋体" w:eastAsia="方正仿宋_GBK" w:cs="Times New Roman"/>
          <w:sz w:val="24"/>
          <w:szCs w:val="24"/>
          <w:lang w:eastAsia="zh-CN"/>
        </w:rPr>
        <w:t>计量检定机构计量授权证书；</w:t>
      </w:r>
    </w:p>
    <w:p>
      <w:pPr>
        <w:spacing w:line="38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2、</w:t>
      </w:r>
      <w:r>
        <w:rPr>
          <w:rFonts w:hint="eastAsia" w:ascii="方正仿宋_GBK" w:hAnsi="宋体" w:eastAsia="方正仿宋_GBK" w:cs="Times New Roman"/>
          <w:sz w:val="24"/>
          <w:szCs w:val="24"/>
          <w:lang w:eastAsia="zh-CN"/>
        </w:rPr>
        <w:t>《计量认证证书》CMA；</w:t>
      </w:r>
    </w:p>
    <w:p>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lang w:eastAsia="zh-CN"/>
        </w:rPr>
        <w:t>《中国合格评定国家认可委员会（CNAS）</w:t>
      </w:r>
      <w:r>
        <w:rPr>
          <w:rFonts w:hint="eastAsia" w:ascii="方正仿宋_GBK" w:hAnsi="宋体" w:eastAsia="方正仿宋_GBK" w:cs="Times New Roman"/>
          <w:sz w:val="24"/>
          <w:szCs w:val="24"/>
          <w:lang w:val="en-US" w:eastAsia="zh-CN"/>
        </w:rPr>
        <w:t>证书</w:t>
      </w:r>
      <w:r>
        <w:rPr>
          <w:rFonts w:hint="eastAsia" w:ascii="方正仿宋_GBK" w:hAnsi="宋体" w:eastAsia="方正仿宋_GBK" w:cs="Times New Roman"/>
          <w:sz w:val="24"/>
          <w:szCs w:val="24"/>
          <w:lang w:eastAsia="zh-CN"/>
        </w:rPr>
        <w:t>》。</w:t>
      </w:r>
    </w:p>
    <w:p>
      <w:pPr>
        <w:spacing w:line="480" w:lineRule="exact"/>
        <w:ind w:firstLine="480" w:firstLineChars="200"/>
        <w:rPr>
          <w:rFonts w:hint="eastAsia" w:ascii="方正仿宋_GBK" w:hAnsi="宋体" w:eastAsia="方正仿宋_GBK"/>
          <w:color w:val="FF0000"/>
          <w:sz w:val="24"/>
          <w:szCs w:val="24"/>
        </w:rPr>
      </w:pPr>
      <w:r>
        <w:rPr>
          <w:rFonts w:hint="eastAsia" w:ascii="仿宋" w:hAnsi="仿宋" w:eastAsia="仿宋"/>
          <w:color w:val="FF0000"/>
          <w:sz w:val="24"/>
          <w:szCs w:val="24"/>
        </w:rPr>
        <w:t>（以上证明材料的复印件（加盖投标人公章），原件备查）</w:t>
      </w:r>
    </w:p>
    <w:p>
      <w:pPr>
        <w:pStyle w:val="3"/>
        <w:spacing w:before="0" w:after="0" w:line="480" w:lineRule="exact"/>
        <w:rPr>
          <w:rFonts w:hint="eastAsia" w:ascii="方正仿宋_GBK" w:eastAsia="方正仿宋_GBK"/>
          <w:sz w:val="24"/>
          <w:szCs w:val="24"/>
        </w:rPr>
      </w:pPr>
      <w:bookmarkStart w:id="10" w:name="_Toc14761"/>
      <w:r>
        <w:rPr>
          <w:rFonts w:hint="eastAsia" w:ascii="方正仿宋_GBK" w:eastAsia="方正仿宋_GBK"/>
          <w:sz w:val="24"/>
          <w:szCs w:val="24"/>
        </w:rPr>
        <w:t>四、磋商有关说明</w:t>
      </w:r>
      <w:bookmarkEnd w:id="7"/>
      <w:bookmarkEnd w:id="10"/>
    </w:p>
    <w:bookmarkEnd w:id="8"/>
    <w:p>
      <w:pPr>
        <w:spacing w:line="440" w:lineRule="exact"/>
        <w:ind w:firstLine="480" w:firstLineChars="200"/>
        <w:rPr>
          <w:rFonts w:ascii="仿宋" w:hAnsi="仿宋" w:eastAsia="仿宋"/>
          <w:sz w:val="24"/>
          <w:szCs w:val="24"/>
        </w:rPr>
      </w:pPr>
      <w:r>
        <w:rPr>
          <w:rFonts w:hint="eastAsia" w:ascii="仿宋" w:hAnsi="仿宋" w:eastAsia="仿宋"/>
          <w:sz w:val="24"/>
          <w:szCs w:val="24"/>
        </w:rPr>
        <w:t>（一）凡有意参加投标的供应商，请于</w:t>
      </w:r>
      <w:r>
        <w:rPr>
          <w:rFonts w:hint="eastAsia" w:ascii="方正仿宋_GBK" w:hAnsi="宋体" w:eastAsia="方正仿宋_GBK"/>
          <w:sz w:val="24"/>
          <w:szCs w:val="24"/>
          <w:lang w:val="en-US" w:eastAsia="zh-CN"/>
        </w:rPr>
        <w:t>2024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15</w:t>
      </w:r>
      <w:r>
        <w:rPr>
          <w:rFonts w:hint="eastAsia" w:ascii="方正仿宋_GBK" w:hAnsi="宋体" w:eastAsia="方正仿宋_GBK"/>
          <w:sz w:val="24"/>
          <w:szCs w:val="24"/>
        </w:rPr>
        <w:t>日</w:t>
      </w:r>
      <w:r>
        <w:rPr>
          <w:rFonts w:hint="eastAsia" w:ascii="仿宋" w:hAnsi="仿宋" w:eastAsia="仿宋"/>
          <w:sz w:val="24"/>
          <w:szCs w:val="24"/>
        </w:rPr>
        <w:t>起在</w:t>
      </w:r>
      <w:r>
        <w:rPr>
          <w:rFonts w:hint="eastAsia" w:ascii="方正仿宋_GBK" w:hAnsi="宋体" w:eastAsia="方正仿宋_GBK"/>
          <w:sz w:val="24"/>
          <w:szCs w:val="24"/>
          <w:highlight w:val="yellow"/>
        </w:rPr>
        <w:t>行采家（</w:t>
      </w:r>
      <w:r>
        <w:rPr>
          <w:rFonts w:ascii="方正仿宋_GBK" w:hAnsi="宋体" w:eastAsia="方正仿宋_GBK"/>
          <w:sz w:val="24"/>
          <w:szCs w:val="24"/>
          <w:highlight w:val="yellow"/>
        </w:rPr>
        <w:t>https://www.gec123.com</w:t>
      </w:r>
      <w:r>
        <w:rPr>
          <w:rFonts w:hint="eastAsia" w:ascii="方正仿宋_GBK" w:hAnsi="宋体" w:eastAsia="方正仿宋_GBK"/>
          <w:sz w:val="24"/>
          <w:szCs w:val="24"/>
          <w:highlight w:val="yellow"/>
        </w:rPr>
        <w:t>）</w:t>
      </w:r>
      <w:r>
        <w:rPr>
          <w:rFonts w:hint="eastAsia" w:ascii="仿宋" w:hAnsi="仿宋" w:eastAsia="仿宋"/>
          <w:sz w:val="24"/>
          <w:szCs w:val="24"/>
        </w:rPr>
        <w:t>网上下载本项目招标文件以及图纸、补遗等开标前公布的所有项目资料，无论投标人下载与否，均视为已知晓所有招标内容。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（二）招标文件购买费：招标文件购买费为0元/分包。</w:t>
      </w:r>
    </w:p>
    <w:p>
      <w:pPr>
        <w:spacing w:line="440" w:lineRule="exact"/>
        <w:ind w:firstLine="480" w:firstLineChars="200"/>
        <w:rPr>
          <w:rFonts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三</w:t>
      </w:r>
      <w:r>
        <w:rPr>
          <w:rFonts w:hint="eastAsia" w:ascii="仿宋" w:hAnsi="仿宋" w:eastAsia="仿宋"/>
          <w:sz w:val="24"/>
          <w:szCs w:val="24"/>
          <w:lang w:eastAsia="zh-CN"/>
        </w:rPr>
        <w:t>）</w:t>
      </w:r>
      <w:r>
        <w:rPr>
          <w:rFonts w:hint="eastAsia" w:ascii="仿宋" w:hAnsi="仿宋" w:eastAsia="仿宋"/>
          <w:sz w:val="24"/>
          <w:szCs w:val="24"/>
        </w:rPr>
        <w:t>供应商须满足以下两种要件，其投标才被接受：</w:t>
      </w:r>
    </w:p>
    <w:p>
      <w:pPr>
        <w:snapToGrid w:val="0"/>
        <w:spacing w:line="400" w:lineRule="exact"/>
        <w:ind w:firstLine="720" w:firstLineChars="300"/>
        <w:rPr>
          <w:rFonts w:hint="eastAsia" w:ascii="仿宋" w:hAnsi="仿宋" w:eastAsia="仿宋" w:cs="宋体"/>
          <w:kern w:val="0"/>
          <w:sz w:val="24"/>
          <w:szCs w:val="24"/>
        </w:rPr>
      </w:pPr>
      <w:r>
        <w:rPr>
          <w:rFonts w:hint="eastAsia" w:ascii="仿宋" w:hAnsi="仿宋" w:eastAsia="仿宋" w:cs="宋体"/>
          <w:kern w:val="0"/>
          <w:sz w:val="24"/>
          <w:szCs w:val="24"/>
        </w:rPr>
        <w:t>1、按时递交了响应文件；</w:t>
      </w:r>
    </w:p>
    <w:p>
      <w:pPr>
        <w:snapToGrid w:val="0"/>
        <w:spacing w:line="400" w:lineRule="exact"/>
        <w:ind w:firstLine="720" w:firstLineChars="300"/>
        <w:rPr>
          <w:rFonts w:hint="eastAsia" w:ascii="仿宋" w:hAnsi="仿宋" w:eastAsia="仿宋" w:cs="宋体"/>
          <w:kern w:val="0"/>
          <w:sz w:val="24"/>
          <w:szCs w:val="24"/>
        </w:rPr>
      </w:pPr>
      <w:r>
        <w:rPr>
          <w:rFonts w:hint="eastAsia" w:ascii="仿宋" w:hAnsi="仿宋" w:eastAsia="仿宋" w:cs="宋体"/>
          <w:kern w:val="0"/>
          <w:sz w:val="24"/>
          <w:szCs w:val="24"/>
        </w:rPr>
        <w:t>2、按时报名签到。</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四</w:t>
      </w:r>
      <w:r>
        <w:rPr>
          <w:rFonts w:hint="eastAsia" w:ascii="仿宋" w:hAnsi="仿宋" w:eastAsia="仿宋"/>
          <w:sz w:val="24"/>
          <w:szCs w:val="24"/>
        </w:rPr>
        <w:t>）投标开始时间：</w:t>
      </w:r>
      <w:r>
        <w:rPr>
          <w:rFonts w:hint="eastAsia" w:ascii="方正仿宋_GBK" w:hAnsi="宋体" w:eastAsia="方正仿宋_GBK"/>
          <w:sz w:val="24"/>
          <w:szCs w:val="24"/>
          <w:lang w:val="en-US" w:eastAsia="zh-CN"/>
        </w:rPr>
        <w:t>2024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19</w:t>
      </w:r>
      <w:r>
        <w:rPr>
          <w:rFonts w:hint="eastAsia" w:ascii="方正仿宋_GBK" w:hAnsi="宋体" w:eastAsia="方正仿宋_GBK"/>
          <w:sz w:val="24"/>
          <w:szCs w:val="24"/>
        </w:rPr>
        <w:t>日</w:t>
      </w:r>
      <w:r>
        <w:rPr>
          <w:rFonts w:hint="eastAsia" w:ascii="方正仿宋_GBK" w:hAnsi="宋体" w:eastAsia="方正仿宋_GBK"/>
          <w:sz w:val="24"/>
          <w:szCs w:val="24"/>
          <w:lang w:val="en-US" w:eastAsia="zh-CN"/>
        </w:rPr>
        <w:t>08</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0</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五</w:t>
      </w:r>
      <w:r>
        <w:rPr>
          <w:rFonts w:hint="eastAsia" w:ascii="仿宋" w:hAnsi="仿宋" w:eastAsia="仿宋"/>
          <w:sz w:val="24"/>
          <w:szCs w:val="24"/>
        </w:rPr>
        <w:t>）投标截止时间：</w:t>
      </w:r>
      <w:r>
        <w:rPr>
          <w:rFonts w:hint="eastAsia" w:ascii="方正仿宋_GBK" w:hAnsi="宋体" w:eastAsia="方正仿宋_GBK"/>
          <w:sz w:val="24"/>
          <w:szCs w:val="24"/>
          <w:lang w:val="en-US" w:eastAsia="zh-CN"/>
        </w:rPr>
        <w:t>2024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19</w:t>
      </w:r>
      <w:r>
        <w:rPr>
          <w:rFonts w:hint="eastAsia" w:ascii="方正仿宋_GBK" w:hAnsi="宋体" w:eastAsia="方正仿宋_GBK"/>
          <w:sz w:val="24"/>
          <w:szCs w:val="24"/>
        </w:rPr>
        <w:t>日</w:t>
      </w:r>
      <w:r>
        <w:rPr>
          <w:rFonts w:hint="eastAsia" w:ascii="方正仿宋_GBK" w:hAnsi="宋体" w:eastAsia="方正仿宋_GBK"/>
          <w:sz w:val="24"/>
          <w:szCs w:val="24"/>
          <w:lang w:val="en-US" w:eastAsia="zh-CN"/>
        </w:rPr>
        <w:t>09</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六</w:t>
      </w:r>
      <w:r>
        <w:rPr>
          <w:rFonts w:hint="eastAsia" w:ascii="仿宋" w:hAnsi="仿宋" w:eastAsia="仿宋"/>
          <w:sz w:val="24"/>
          <w:szCs w:val="24"/>
        </w:rPr>
        <w:t>）投标地点：重庆市渝北区</w:t>
      </w:r>
      <w:r>
        <w:rPr>
          <w:rFonts w:hint="eastAsia" w:ascii="仿宋" w:hAnsi="仿宋" w:eastAsia="仿宋"/>
          <w:sz w:val="24"/>
          <w:szCs w:val="24"/>
          <w:lang w:eastAsia="zh-CN"/>
        </w:rPr>
        <w:t>人民医院五号楼</w:t>
      </w:r>
      <w:r>
        <w:rPr>
          <w:rFonts w:hint="eastAsia" w:ascii="仿宋" w:hAnsi="仿宋" w:eastAsia="仿宋"/>
          <w:sz w:val="24"/>
          <w:szCs w:val="24"/>
          <w:lang w:val="en-US" w:eastAsia="zh-CN"/>
        </w:rPr>
        <w:t>2楼招投标室</w:t>
      </w:r>
      <w:r>
        <w:rPr>
          <w:rFonts w:hint="eastAsia" w:ascii="仿宋" w:hAnsi="仿宋" w:eastAsia="仿宋"/>
          <w:sz w:val="24"/>
          <w:szCs w:val="24"/>
        </w:rPr>
        <w:t>（重庆市渝北区</w:t>
      </w:r>
      <w:r>
        <w:rPr>
          <w:rFonts w:hint="eastAsia" w:ascii="仿宋" w:hAnsi="仿宋" w:eastAsia="仿宋"/>
          <w:sz w:val="24"/>
          <w:szCs w:val="24"/>
          <w:lang w:eastAsia="zh-CN"/>
        </w:rPr>
        <w:t>中央公园北路</w:t>
      </w:r>
      <w:r>
        <w:rPr>
          <w:rFonts w:hint="eastAsia" w:ascii="仿宋" w:hAnsi="仿宋" w:eastAsia="仿宋"/>
          <w:sz w:val="24"/>
          <w:szCs w:val="24"/>
          <w:lang w:val="en-US" w:eastAsia="zh-CN"/>
        </w:rPr>
        <w:t>23号</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七</w:t>
      </w:r>
      <w:r>
        <w:rPr>
          <w:rFonts w:hint="eastAsia" w:ascii="仿宋" w:hAnsi="仿宋" w:eastAsia="仿宋"/>
          <w:sz w:val="24"/>
          <w:szCs w:val="24"/>
        </w:rPr>
        <w:t>）开标时间：</w:t>
      </w:r>
      <w:r>
        <w:rPr>
          <w:rFonts w:hint="eastAsia" w:ascii="方正仿宋_GBK" w:hAnsi="宋体" w:eastAsia="方正仿宋_GBK"/>
          <w:sz w:val="24"/>
          <w:szCs w:val="24"/>
          <w:lang w:val="en-US" w:eastAsia="zh-CN"/>
        </w:rPr>
        <w:t>2024</w:t>
      </w:r>
      <w:r>
        <w:rPr>
          <w:rFonts w:hint="eastAsia" w:ascii="方正仿宋_GBK" w:hAnsi="宋体" w:eastAsia="方正仿宋_GBK"/>
          <w:sz w:val="24"/>
          <w:szCs w:val="24"/>
        </w:rPr>
        <w:t>年</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月</w:t>
      </w:r>
      <w:r>
        <w:rPr>
          <w:rFonts w:hint="eastAsia" w:ascii="方正仿宋_GBK" w:hAnsi="宋体" w:eastAsia="方正仿宋_GBK"/>
          <w:sz w:val="24"/>
          <w:szCs w:val="24"/>
          <w:lang w:val="en-US" w:eastAsia="zh-CN"/>
        </w:rPr>
        <w:t>19</w:t>
      </w:r>
      <w:r>
        <w:rPr>
          <w:rFonts w:hint="eastAsia" w:ascii="方正仿宋_GBK" w:hAnsi="宋体" w:eastAsia="方正仿宋_GBK"/>
          <w:sz w:val="24"/>
          <w:szCs w:val="24"/>
        </w:rPr>
        <w:t>日</w:t>
      </w:r>
      <w:r>
        <w:rPr>
          <w:rFonts w:hint="eastAsia" w:ascii="方正仿宋_GBK" w:hAnsi="宋体" w:eastAsia="方正仿宋_GBK"/>
          <w:sz w:val="24"/>
          <w:szCs w:val="24"/>
          <w:lang w:val="en-US" w:eastAsia="zh-CN"/>
        </w:rPr>
        <w:t>09</w:t>
      </w:r>
      <w:r>
        <w:rPr>
          <w:rFonts w:hint="eastAsia" w:ascii="仿宋" w:hAnsi="仿宋" w:eastAsia="仿宋"/>
          <w:sz w:val="24"/>
          <w:szCs w:val="24"/>
        </w:rPr>
        <w:t>:</w:t>
      </w:r>
      <w:r>
        <w:rPr>
          <w:rFonts w:hint="eastAsia" w:ascii="仿宋" w:hAnsi="仿宋" w:eastAsia="仿宋"/>
          <w:sz w:val="24"/>
          <w:szCs w:val="24"/>
          <w:lang w:val="en-US" w:eastAsia="zh-CN"/>
        </w:rPr>
        <w:t>0</w:t>
      </w:r>
      <w:r>
        <w:rPr>
          <w:rFonts w:hint="eastAsia" w:ascii="仿宋" w:hAnsi="仿宋" w:eastAsia="仿宋"/>
          <w:sz w:val="24"/>
          <w:szCs w:val="24"/>
        </w:rPr>
        <w:t>0</w:t>
      </w:r>
    </w:p>
    <w:p>
      <w:pPr>
        <w:spacing w:line="380" w:lineRule="exact"/>
        <w:ind w:firstLine="480" w:firstLineChars="200"/>
        <w:rPr>
          <w:rFonts w:hint="eastAsia" w:ascii="方正仿宋_GBK" w:hAnsi="宋体" w:eastAsia="方正仿宋_GBK"/>
          <w:sz w:val="24"/>
          <w:szCs w:val="24"/>
        </w:rPr>
      </w:pPr>
      <w:r>
        <w:rPr>
          <w:rFonts w:hint="eastAsia" w:ascii="仿宋" w:hAnsi="仿宋" w:eastAsia="仿宋"/>
          <w:sz w:val="24"/>
          <w:szCs w:val="24"/>
        </w:rPr>
        <w:t>（</w:t>
      </w:r>
      <w:r>
        <w:rPr>
          <w:rFonts w:hint="eastAsia" w:ascii="仿宋" w:hAnsi="仿宋" w:eastAsia="仿宋"/>
          <w:sz w:val="24"/>
          <w:szCs w:val="24"/>
          <w:lang w:val="en-US" w:eastAsia="zh-CN"/>
        </w:rPr>
        <w:t>八</w:t>
      </w:r>
      <w:r>
        <w:rPr>
          <w:rFonts w:hint="eastAsia" w:ascii="仿宋" w:hAnsi="仿宋" w:eastAsia="仿宋"/>
          <w:sz w:val="24"/>
          <w:szCs w:val="24"/>
        </w:rPr>
        <w:t>）开标地点：同投标地点</w:t>
      </w:r>
    </w:p>
    <w:p>
      <w:pPr>
        <w:pStyle w:val="3"/>
        <w:spacing w:before="0" w:after="0" w:line="380" w:lineRule="exact"/>
        <w:rPr>
          <w:rFonts w:hint="eastAsia" w:ascii="方正仿宋_GBK" w:eastAsia="方正仿宋_GBK"/>
          <w:sz w:val="24"/>
          <w:szCs w:val="24"/>
        </w:rPr>
      </w:pPr>
      <w:bookmarkStart w:id="11" w:name="_Toc32048"/>
      <w:bookmarkStart w:id="12" w:name="_Toc373860294"/>
      <w:bookmarkStart w:id="13" w:name="_Toc32697"/>
      <w:r>
        <w:rPr>
          <w:rFonts w:hint="eastAsia" w:ascii="方正仿宋_GBK" w:eastAsia="方正仿宋_GBK"/>
          <w:sz w:val="24"/>
          <w:szCs w:val="24"/>
        </w:rPr>
        <w:t>五、磋商保证金</w:t>
      </w:r>
      <w:bookmarkEnd w:id="11"/>
      <w:bookmarkEnd w:id="12"/>
      <w:bookmarkEnd w:id="13"/>
      <w:bookmarkStart w:id="109" w:name="_GoBack"/>
      <w:bookmarkEnd w:id="109"/>
    </w:p>
    <w:p>
      <w:pPr>
        <w:snapToGrid w:val="0"/>
        <w:spacing w:line="380" w:lineRule="exact"/>
        <w:ind w:firstLine="480" w:firstLineChars="200"/>
        <w:rPr>
          <w:rFonts w:hint="eastAsia" w:ascii="方正仿宋_GBK" w:hAnsi="宋体" w:eastAsia="方正仿宋_GBK"/>
          <w:sz w:val="24"/>
          <w:szCs w:val="24"/>
        </w:rPr>
      </w:pPr>
      <w:r>
        <w:rPr>
          <w:rFonts w:hint="eastAsia" w:ascii="仿宋" w:hAnsi="仿宋" w:eastAsia="仿宋"/>
          <w:sz w:val="24"/>
          <w:szCs w:val="24"/>
          <w:lang w:val="en-US" w:eastAsia="zh-CN"/>
        </w:rPr>
        <w:t>本项目不收取投标保证金</w:t>
      </w:r>
      <w:r>
        <w:rPr>
          <w:rFonts w:hint="eastAsia" w:ascii="仿宋" w:hAnsi="仿宋" w:eastAsia="仿宋"/>
          <w:sz w:val="24"/>
          <w:szCs w:val="24"/>
        </w:rPr>
        <w:t>。</w:t>
      </w:r>
    </w:p>
    <w:p>
      <w:pPr>
        <w:pStyle w:val="3"/>
        <w:spacing w:before="0" w:after="0" w:line="380" w:lineRule="exact"/>
        <w:rPr>
          <w:rFonts w:hint="eastAsia" w:ascii="方正仿宋_GBK" w:hAnsi="宋体" w:eastAsia="方正仿宋_GBK"/>
          <w:sz w:val="24"/>
          <w:szCs w:val="24"/>
        </w:rPr>
      </w:pPr>
      <w:bookmarkStart w:id="14" w:name="_Toc18801"/>
      <w:bookmarkStart w:id="15" w:name="_Toc19629"/>
      <w:r>
        <w:rPr>
          <w:rFonts w:hint="eastAsia" w:ascii="方正仿宋_GBK" w:hAnsi="宋体" w:eastAsia="方正仿宋_GBK"/>
          <w:sz w:val="24"/>
          <w:szCs w:val="24"/>
        </w:rPr>
        <w:t>六、其它有关规定</w:t>
      </w:r>
      <w:bookmarkEnd w:id="14"/>
      <w:bookmarkEnd w:id="15"/>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（一）</w:t>
      </w:r>
      <w:r>
        <w:rPr>
          <w:rFonts w:ascii="仿宋" w:hAnsi="仿宋" w:eastAsia="仿宋"/>
          <w:sz w:val="24"/>
          <w:szCs w:val="24"/>
        </w:rPr>
        <w:t>单位负责人为同一人或者存在直接控股、管理关系的不同供应商，不得参加同一合同项</w:t>
      </w:r>
      <w:r>
        <w:rPr>
          <w:rFonts w:hint="eastAsia" w:ascii="仿宋" w:hAnsi="仿宋" w:eastAsia="仿宋"/>
          <w:sz w:val="24"/>
          <w:szCs w:val="24"/>
        </w:rPr>
        <w:t>（分包）</w:t>
      </w:r>
      <w:r>
        <w:rPr>
          <w:rFonts w:ascii="仿宋" w:hAnsi="仿宋" w:eastAsia="仿宋"/>
          <w:sz w:val="24"/>
          <w:szCs w:val="24"/>
        </w:rPr>
        <w:t>下的采购活动。</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eastAsia="zh-CN"/>
        </w:rPr>
        <w:t>二</w:t>
      </w:r>
      <w:r>
        <w:rPr>
          <w:rFonts w:hint="eastAsia" w:ascii="仿宋" w:hAnsi="仿宋" w:eastAsia="仿宋"/>
          <w:sz w:val="24"/>
          <w:szCs w:val="24"/>
        </w:rPr>
        <w:t>）</w:t>
      </w:r>
      <w:r>
        <w:rPr>
          <w:rFonts w:hint="eastAsia" w:ascii="方正仿宋_GBK" w:hAnsi="宋体" w:eastAsia="方正仿宋_GBK"/>
          <w:sz w:val="24"/>
          <w:szCs w:val="24"/>
        </w:rPr>
        <w:t>本项目在响应文件提交截止时间前发布的</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文件及补遗文件（如果有）一律在行采家网</w:t>
      </w:r>
      <w:r>
        <w:rPr>
          <w:rFonts w:hint="eastAsia" w:ascii="方正仿宋_GBK" w:hAnsi="宋体" w:eastAsia="方正仿宋_GBK"/>
          <w:color w:val="FF0000"/>
          <w:sz w:val="24"/>
          <w:szCs w:val="24"/>
        </w:rPr>
        <w:t>（</w:t>
      </w:r>
      <w:r>
        <w:rPr>
          <w:rFonts w:ascii="方正仿宋_GBK" w:hAnsi="宋体" w:eastAsia="方正仿宋_GBK"/>
          <w:color w:val="FF0000"/>
          <w:sz w:val="24"/>
          <w:szCs w:val="24"/>
        </w:rPr>
        <w:t>https://www.gec123.com</w:t>
      </w:r>
      <w:r>
        <w:rPr>
          <w:rFonts w:hint="eastAsia" w:ascii="方正仿宋_GBK" w:hAnsi="宋体" w:eastAsia="方正仿宋_GBK"/>
          <w:color w:val="FF0000"/>
          <w:sz w:val="24"/>
          <w:szCs w:val="24"/>
        </w:rPr>
        <w:t>）</w:t>
      </w:r>
      <w:r>
        <w:rPr>
          <w:rFonts w:hint="eastAsia" w:ascii="方正仿宋_GBK" w:hAnsi="宋体" w:eastAsia="方正仿宋_GBK"/>
          <w:sz w:val="24"/>
          <w:szCs w:val="24"/>
        </w:rPr>
        <w:t>上发布，请各供应商注意下载；无论供应商下载与否，均视同供应商已知晓本项目</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文件、补遗文件（如果有）的内容。</w:t>
      </w:r>
    </w:p>
    <w:p>
      <w:pPr>
        <w:snapToGrid w:val="0"/>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eastAsia="zh-CN"/>
        </w:rPr>
        <w:t>三</w:t>
      </w:r>
      <w:r>
        <w:rPr>
          <w:rFonts w:hint="eastAsia" w:ascii="仿宋" w:hAnsi="仿宋" w:eastAsia="仿宋"/>
          <w:sz w:val="24"/>
          <w:szCs w:val="24"/>
        </w:rPr>
        <w:t>）超过投标截止时间递交的投标文</w:t>
      </w:r>
      <w:r>
        <w:rPr>
          <w:rFonts w:hint="eastAsia" w:ascii="仿宋" w:hAnsi="仿宋" w:eastAsia="仿宋"/>
          <w:sz w:val="24"/>
          <w:szCs w:val="24"/>
          <w:highlight w:val="none"/>
        </w:rPr>
        <w:t>件，</w:t>
      </w:r>
      <w:r>
        <w:rPr>
          <w:rFonts w:hint="eastAsia" w:ascii="仿宋" w:hAnsi="仿宋" w:eastAsia="仿宋"/>
          <w:sz w:val="24"/>
          <w:szCs w:val="24"/>
          <w:highlight w:val="none"/>
          <w:lang w:eastAsia="zh-CN"/>
        </w:rPr>
        <w:t>采购人有权</w:t>
      </w:r>
      <w:r>
        <w:rPr>
          <w:rFonts w:hint="eastAsia" w:ascii="仿宋" w:hAnsi="仿宋" w:eastAsia="仿宋"/>
          <w:sz w:val="24"/>
          <w:szCs w:val="24"/>
          <w:highlight w:val="none"/>
        </w:rPr>
        <w:t>不</w:t>
      </w:r>
      <w:r>
        <w:rPr>
          <w:rFonts w:hint="eastAsia" w:ascii="仿宋" w:hAnsi="仿宋" w:eastAsia="仿宋"/>
          <w:sz w:val="24"/>
          <w:szCs w:val="24"/>
        </w:rPr>
        <w:t>接收。</w:t>
      </w:r>
    </w:p>
    <w:p>
      <w:pPr>
        <w:snapToGrid w:val="0"/>
        <w:spacing w:line="380" w:lineRule="exact"/>
        <w:rPr>
          <w:rFonts w:hint="eastAsia" w:ascii="方正仿宋_GBK" w:hAnsi="宋体" w:eastAsia="方正仿宋_GBK"/>
          <w:sz w:val="24"/>
          <w:szCs w:val="24"/>
        </w:rPr>
      </w:pPr>
      <w:r>
        <w:rPr>
          <w:rFonts w:hint="eastAsia" w:ascii="仿宋" w:hAnsi="仿宋" w:eastAsia="仿宋"/>
          <w:sz w:val="24"/>
          <w:szCs w:val="24"/>
        </w:rPr>
        <w:t>（</w:t>
      </w:r>
      <w:r>
        <w:rPr>
          <w:rFonts w:hint="eastAsia" w:ascii="仿宋" w:hAnsi="仿宋" w:eastAsia="仿宋"/>
          <w:sz w:val="24"/>
          <w:szCs w:val="24"/>
          <w:lang w:eastAsia="zh-CN"/>
        </w:rPr>
        <w:t>四</w:t>
      </w:r>
      <w:r>
        <w:rPr>
          <w:rFonts w:hint="eastAsia" w:ascii="仿宋" w:hAnsi="仿宋" w:eastAsia="仿宋"/>
          <w:sz w:val="24"/>
          <w:szCs w:val="24"/>
        </w:rPr>
        <w:t>）投标费用：无论投标结果如何，投标人参与本项目投标的所有费用均应由投标人自行承担</w:t>
      </w:r>
      <w:r>
        <w:rPr>
          <w:rFonts w:hint="eastAsia" w:ascii="方正仿宋_GBK" w:hAnsi="宋体" w:eastAsia="方正仿宋_GBK"/>
          <w:sz w:val="24"/>
          <w:szCs w:val="24"/>
        </w:rPr>
        <w:t>。</w:t>
      </w:r>
    </w:p>
    <w:p>
      <w:pPr>
        <w:pStyle w:val="3"/>
        <w:spacing w:before="0" w:after="0" w:line="380" w:lineRule="exact"/>
        <w:rPr>
          <w:rFonts w:hint="eastAsia" w:ascii="方正仿宋_GBK" w:hAnsi="宋体" w:eastAsia="方正仿宋_GBK"/>
          <w:sz w:val="24"/>
          <w:szCs w:val="24"/>
        </w:rPr>
      </w:pPr>
      <w:bookmarkStart w:id="16" w:name="_Toc486"/>
      <w:bookmarkStart w:id="17" w:name="_Toc26324"/>
      <w:r>
        <w:rPr>
          <w:rFonts w:hint="eastAsia" w:ascii="方正仿宋_GBK" w:hAnsi="宋体" w:eastAsia="方正仿宋_GBK"/>
          <w:sz w:val="24"/>
          <w:szCs w:val="24"/>
        </w:rPr>
        <w:t>七、联系方式</w:t>
      </w:r>
      <w:bookmarkEnd w:id="16"/>
      <w:bookmarkEnd w:id="17"/>
    </w:p>
    <w:p>
      <w:pPr>
        <w:snapToGrid w:val="0"/>
        <w:spacing w:line="440" w:lineRule="exact"/>
        <w:ind w:firstLine="480" w:firstLineChars="200"/>
        <w:rPr>
          <w:rFonts w:hint="default" w:eastAsia="仿宋"/>
          <w:lang w:val="en-US" w:eastAsia="zh-CN"/>
        </w:rPr>
      </w:pPr>
      <w:r>
        <w:rPr>
          <w:rFonts w:hint="eastAsia" w:ascii="仿宋" w:hAnsi="仿宋" w:eastAsia="仿宋"/>
          <w:sz w:val="24"/>
          <w:szCs w:val="24"/>
        </w:rPr>
        <w:t>（一）</w:t>
      </w:r>
      <w:r>
        <w:rPr>
          <w:rFonts w:hint="eastAsia" w:ascii="仿宋" w:hAnsi="仿宋" w:eastAsia="仿宋"/>
          <w:sz w:val="24"/>
          <w:szCs w:val="24"/>
          <w:lang w:eastAsia="zh-CN"/>
        </w:rPr>
        <w:t>技术联系人：</w:t>
      </w:r>
      <w:r>
        <w:rPr>
          <w:rFonts w:hint="eastAsia" w:ascii="仿宋" w:hAnsi="仿宋" w:eastAsia="仿宋"/>
          <w:sz w:val="24"/>
          <w:szCs w:val="24"/>
          <w:lang w:val="en-US" w:eastAsia="zh-CN"/>
        </w:rPr>
        <w:t xml:space="preserve">李老师    </w:t>
      </w:r>
      <w:r>
        <w:rPr>
          <w:rFonts w:hint="eastAsia" w:ascii="仿宋" w:hAnsi="仿宋" w:eastAsia="仿宋"/>
          <w:sz w:val="24"/>
          <w:szCs w:val="24"/>
        </w:rPr>
        <w:t>电  话：</w:t>
      </w:r>
      <w:r>
        <w:rPr>
          <w:rFonts w:hint="eastAsia" w:ascii="仿宋" w:hAnsi="仿宋" w:eastAsia="仿宋"/>
          <w:sz w:val="24"/>
          <w:szCs w:val="24"/>
          <w:lang w:eastAsia="zh-CN"/>
        </w:rPr>
        <w:t>（</w:t>
      </w:r>
      <w:r>
        <w:rPr>
          <w:rFonts w:hint="eastAsia" w:ascii="仿宋" w:hAnsi="仿宋" w:eastAsia="仿宋"/>
          <w:sz w:val="24"/>
          <w:szCs w:val="24"/>
          <w:lang w:val="en-US" w:eastAsia="zh-CN"/>
        </w:rPr>
        <w:t>023）61800376</w:t>
      </w:r>
    </w:p>
    <w:p>
      <w:pPr>
        <w:snapToGrid w:val="0"/>
        <w:spacing w:line="380" w:lineRule="exact"/>
        <w:ind w:firstLine="480" w:firstLineChars="200"/>
        <w:rPr>
          <w:rFonts w:hint="eastAsia" w:ascii="方正仿宋_GBK" w:hAnsi="宋体" w:eastAsia="方正仿宋_GBK"/>
          <w:sz w:val="24"/>
          <w:szCs w:val="24"/>
        </w:rPr>
        <w:sectPr>
          <w:pgSz w:w="11907" w:h="16840"/>
          <w:pgMar w:top="1134" w:right="1418" w:bottom="1134" w:left="1418" w:header="964" w:footer="992" w:gutter="0"/>
          <w:pgNumType w:fmt="numberInDash"/>
          <w:cols w:space="720" w:num="1"/>
          <w:docGrid w:linePitch="312" w:charSpace="0"/>
        </w:sectPr>
      </w:pPr>
      <w:r>
        <w:rPr>
          <w:rFonts w:hint="eastAsia" w:ascii="仿宋" w:hAnsi="仿宋" w:eastAsia="仿宋"/>
          <w:sz w:val="24"/>
          <w:szCs w:val="24"/>
          <w:lang w:eastAsia="zh-CN"/>
        </w:rPr>
        <w:t>（二）招标联系人</w:t>
      </w:r>
      <w:r>
        <w:rPr>
          <w:rFonts w:hint="eastAsia" w:ascii="仿宋" w:hAnsi="仿宋" w:eastAsia="仿宋"/>
          <w:sz w:val="24"/>
          <w:szCs w:val="24"/>
        </w:rPr>
        <w:t>：</w:t>
      </w:r>
      <w:r>
        <w:rPr>
          <w:rFonts w:hint="eastAsia" w:ascii="仿宋" w:hAnsi="仿宋" w:eastAsia="仿宋"/>
          <w:sz w:val="24"/>
          <w:szCs w:val="24"/>
          <w:lang w:eastAsia="zh-CN"/>
        </w:rPr>
        <w:t>沈老师</w:t>
      </w:r>
      <w:r>
        <w:rPr>
          <w:rFonts w:hint="eastAsia" w:ascii="仿宋" w:hAnsi="仿宋" w:eastAsia="仿宋"/>
          <w:sz w:val="24"/>
          <w:szCs w:val="24"/>
          <w:lang w:val="en-US" w:eastAsia="zh-CN"/>
        </w:rPr>
        <w:t xml:space="preserve">  </w:t>
      </w:r>
      <w:r>
        <w:rPr>
          <w:rFonts w:hint="eastAsia" w:ascii="仿宋" w:hAnsi="仿宋" w:eastAsia="仿宋" w:cs="宋体"/>
          <w:sz w:val="24"/>
          <w:szCs w:val="24"/>
        </w:rPr>
        <w:t xml:space="preserve"> </w:t>
      </w:r>
      <w:r>
        <w:rPr>
          <w:rFonts w:ascii="仿宋" w:hAnsi="仿宋" w:eastAsia="仿宋" w:cs="仿宋"/>
          <w:sz w:val="24"/>
          <w:szCs w:val="24"/>
        </w:rPr>
        <w:t xml:space="preserve"> </w:t>
      </w:r>
      <w:r>
        <w:rPr>
          <w:rFonts w:hint="eastAsia" w:ascii="仿宋" w:hAnsi="仿宋" w:eastAsia="仿宋"/>
          <w:sz w:val="24"/>
          <w:szCs w:val="24"/>
        </w:rPr>
        <w:t>电  话：</w:t>
      </w:r>
      <w:r>
        <w:rPr>
          <w:rFonts w:hint="eastAsia" w:ascii="仿宋" w:hAnsi="仿宋" w:eastAsia="仿宋"/>
          <w:sz w:val="24"/>
          <w:szCs w:val="24"/>
          <w:lang w:eastAsia="zh-CN"/>
        </w:rPr>
        <w:t>（</w:t>
      </w:r>
      <w:r>
        <w:rPr>
          <w:rFonts w:hint="eastAsia" w:ascii="仿宋" w:hAnsi="仿宋" w:eastAsia="仿宋"/>
          <w:sz w:val="24"/>
          <w:szCs w:val="24"/>
          <w:lang w:val="en-US" w:eastAsia="zh-CN"/>
        </w:rPr>
        <w:t>023）61802568</w:t>
      </w:r>
    </w:p>
    <w:p>
      <w:pPr>
        <w:pStyle w:val="2"/>
        <w:spacing w:before="0" w:after="0" w:line="360" w:lineRule="auto"/>
        <w:jc w:val="center"/>
        <w:rPr>
          <w:rFonts w:hint="eastAsia" w:ascii="方正小标宋_GBK" w:hAnsi="宋体" w:eastAsia="方正小标宋_GBK"/>
          <w:b w:val="0"/>
          <w:sz w:val="36"/>
          <w:szCs w:val="30"/>
          <w:lang w:eastAsia="zh-CN"/>
        </w:rPr>
      </w:pPr>
      <w:bookmarkStart w:id="18" w:name="_Toc14860"/>
      <w:r>
        <w:rPr>
          <w:rFonts w:hint="eastAsia" w:ascii="方正小标宋_GBK" w:hAnsi="宋体" w:eastAsia="方正小标宋_GBK"/>
          <w:b w:val="0"/>
          <w:sz w:val="36"/>
          <w:szCs w:val="30"/>
        </w:rPr>
        <w:t>第二篇  项目服务内容及相关要求</w:t>
      </w:r>
      <w:bookmarkEnd w:id="18"/>
    </w:p>
    <w:p>
      <w:pPr>
        <w:pStyle w:val="3"/>
        <w:spacing w:before="0" w:after="0" w:line="380" w:lineRule="exact"/>
        <w:rPr>
          <w:rFonts w:hint="eastAsia" w:ascii="方正仿宋_GBK" w:hAnsi="宋体" w:eastAsia="方正仿宋_GBK" w:cs="Times New Roman"/>
          <w:b/>
          <w:sz w:val="24"/>
          <w:szCs w:val="24"/>
        </w:rPr>
      </w:pPr>
      <w:bookmarkStart w:id="19" w:name="_Toc489363942"/>
      <w:bookmarkStart w:id="20" w:name="_Toc11601"/>
      <w:bookmarkStart w:id="21" w:name="_Toc12789058"/>
      <w:r>
        <w:rPr>
          <w:rFonts w:hint="eastAsia" w:ascii="方正仿宋_GBK" w:hAnsi="宋体" w:eastAsia="方正仿宋_GBK" w:cs="Times New Roman"/>
          <w:b/>
          <w:sz w:val="24"/>
          <w:szCs w:val="24"/>
        </w:rPr>
        <w:t>一、</w:t>
      </w:r>
      <w:bookmarkEnd w:id="19"/>
      <w:r>
        <w:rPr>
          <w:rFonts w:hint="eastAsia" w:ascii="方正仿宋_GBK" w:hAnsi="宋体" w:eastAsia="方正仿宋_GBK" w:cs="Times New Roman"/>
          <w:b/>
          <w:sz w:val="24"/>
          <w:szCs w:val="24"/>
        </w:rPr>
        <w:t>招标项目一览表</w:t>
      </w:r>
      <w:bookmarkEnd w:id="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5"/>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965" w:type="dxa"/>
            <w:tcBorders>
              <w:top w:val="single" w:color="auto" w:sz="4" w:space="0"/>
              <w:left w:val="single" w:color="auto" w:sz="4" w:space="0"/>
              <w:right w:val="single" w:color="auto" w:sz="4" w:space="0"/>
            </w:tcBorders>
            <w:noWrap w:val="0"/>
            <w:vAlign w:val="center"/>
          </w:tcPr>
          <w:p>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lang w:eastAsia="zh-CN"/>
              </w:rPr>
              <w:t>项目名称</w:t>
            </w:r>
          </w:p>
        </w:tc>
        <w:tc>
          <w:tcPr>
            <w:tcW w:w="3629" w:type="dxa"/>
            <w:tcBorders>
              <w:top w:val="single" w:color="auto" w:sz="4" w:space="0"/>
              <w:left w:val="single" w:color="auto" w:sz="4" w:space="0"/>
              <w:right w:val="single" w:color="auto" w:sz="4" w:space="0"/>
            </w:tcBorders>
            <w:noWrap w:val="0"/>
            <w:vAlign w:val="center"/>
          </w:tcPr>
          <w:p>
            <w:pPr>
              <w:widowControl/>
              <w:jc w:val="center"/>
              <w:rPr>
                <w:rFonts w:hint="default"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rPr>
              <w:t>采购预算</w:t>
            </w:r>
            <w:r>
              <w:rPr>
                <w:rFonts w:hint="eastAsia" w:ascii="方正仿宋_GBK" w:hAnsi="宋体" w:eastAsia="方正仿宋_GBK" w:cs="宋体"/>
                <w:b/>
                <w:bCs/>
                <w:kern w:val="0"/>
                <w:sz w:val="21"/>
                <w:szCs w:val="24"/>
                <w:lang w:eastAsia="zh-CN"/>
              </w:rPr>
              <w:t>（</w:t>
            </w:r>
            <w:r>
              <w:rPr>
                <w:rFonts w:hint="eastAsia" w:ascii="方正仿宋_GBK" w:hAnsi="宋体" w:eastAsia="方正仿宋_GBK" w:cs="宋体"/>
                <w:b/>
                <w:bCs/>
                <w:kern w:val="0"/>
                <w:sz w:val="21"/>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9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2024年计量设备周期检测服务</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9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备注：本项目按检测项目单价招标，单价包含项目检测及相关服务的全部费用。</w:t>
            </w:r>
          </w:p>
          <w:p>
            <w:pPr>
              <w:widowControl/>
              <w:jc w:val="left"/>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计量检测设备清单项目名称及数量仅作参考，用于项目评分时比价用。实际数量以合同执行期间统计为准。结算价格=中标单价*实际检测数量，且不能超过本项目最高限价。</w:t>
            </w:r>
          </w:p>
          <w:tbl>
            <w:tblPr>
              <w:tblStyle w:val="14"/>
              <w:tblpPr w:leftFromText="180" w:rightFromText="180" w:vertAnchor="text" w:horzAnchor="page" w:tblpX="-34" w:tblpY="1323"/>
              <w:tblOverlap w:val="never"/>
              <w:tblW w:w="8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7"/>
              <w:gridCol w:w="5538"/>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800" w:type="dxa"/>
                  <w:gridSpan w:val="3"/>
                  <w:tcBorders>
                    <w:top w:val="nil"/>
                    <w:left w:val="nil"/>
                    <w:bottom w:val="nil"/>
                    <w:right w:val="nil"/>
                  </w:tcBorders>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计量检测设备清单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婴儿辐射保暖台</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婴儿培养箱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新生儿黄疸治疗箱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医用冷藏箱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医用冷藏箱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超低温保存箱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低温保存箱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医用低温保存箱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血小板恒温冷藏保存箱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恒温解冻箱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冷藏转运箱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医用低温冰箱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二氧化碳培养箱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二氧化碳细胞培养箱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电热恒温干燥箱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电热恒温鼓风干燥箱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医用注射泵（单通道）</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医用注射泵（双通道）</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医用输液泵</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高频电刀</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胎儿监护仪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医用超声诊断仪超生源</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生物安全柜</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血细胞分析仪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尿液分析仪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全自动化生化分析仪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血液透析装置</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医用磁共振成像系统</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除颤仪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经颅多普勒血流分析仪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经颅多普勒血液分析仪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PCR仪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冰箱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冰箱温度计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温湿度计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冰柜</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卧式冰柜</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体重秤</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压力表</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压力真空表</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电热恒温培养箱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压力蒸汽灭菌器</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CT</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CBCT</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DR</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电子血压计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动态心电图机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监护仪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眼压计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脑电图机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牙科X机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DSA</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数字脑电图机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台式血压计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心电图机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验光机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验光镜片箱</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乳腺钼靶X机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全景牙片X机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冷库</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肺功能仪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62</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数字胃肠机</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63</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骨密度仪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64</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医用直线加速器</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65</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移动DR</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66</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直线加速器放射治疗剂量仪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67</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环境级辐射剂量仪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68</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个人剂量仪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val="en-US" w:eastAsia="zh-CN"/>
                    </w:rPr>
                  </w:pPr>
                  <w:r>
                    <w:rPr>
                      <w:rFonts w:hint="eastAsia" w:ascii="方正仿宋_GBK" w:hAnsi="方正仿宋_GBK" w:eastAsia="方正仿宋_GBK" w:cs="方正仿宋_GBK"/>
                      <w:i w:val="0"/>
                      <w:iCs w:val="0"/>
                      <w:color w:val="000000"/>
                      <w:kern w:val="0"/>
                      <w:sz w:val="24"/>
                      <w:szCs w:val="24"/>
                      <w:u w:val="none"/>
                      <w:lang w:val="en-US" w:eastAsia="zh-CN" w:bidi="ar"/>
                    </w:rPr>
                    <w:t>69</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身高体重测量仪</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lang w:val="en-US"/>
                    </w:rPr>
                  </w:pPr>
                  <w:r>
                    <w:rPr>
                      <w:rFonts w:hint="eastAsia" w:ascii="方正仿宋_GBK" w:hAnsi="方正仿宋_GBK" w:eastAsia="方正仿宋_GBK" w:cs="方正仿宋_GBK"/>
                      <w:i w:val="0"/>
                      <w:iCs w:val="0"/>
                      <w:color w:val="000000"/>
                      <w:kern w:val="0"/>
                      <w:sz w:val="24"/>
                      <w:szCs w:val="24"/>
                      <w:u w:val="none"/>
                      <w:lang w:val="en-US" w:eastAsia="zh-CN" w:bidi="ar"/>
                    </w:rPr>
                    <w:t>70</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移动式C型臂</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71</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电子体温计</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60</w:t>
                  </w:r>
                </w:p>
              </w:tc>
            </w:tr>
          </w:tbl>
          <w:p>
            <w:pPr>
              <w:widowControl/>
              <w:jc w:val="left"/>
              <w:rPr>
                <w:rFonts w:hint="eastAsia" w:ascii="方正仿宋_GBK" w:hAnsi="宋体" w:eastAsia="方正仿宋_GBK" w:cs="宋体"/>
                <w:kern w:val="0"/>
                <w:sz w:val="21"/>
                <w:szCs w:val="24"/>
                <w:lang w:val="en-US" w:eastAsia="zh-CN"/>
              </w:rPr>
            </w:pPr>
          </w:p>
        </w:tc>
      </w:tr>
    </w:tbl>
    <w:p>
      <w:pPr>
        <w:rPr>
          <w:rFonts w:hint="eastAsia"/>
        </w:rPr>
      </w:pPr>
    </w:p>
    <w:p>
      <w:pPr>
        <w:pStyle w:val="3"/>
        <w:spacing w:before="0" w:after="0" w:line="380" w:lineRule="exact"/>
        <w:rPr>
          <w:rFonts w:hint="eastAsia" w:ascii="方正仿宋_GBK" w:hAnsi="宋体" w:eastAsia="方正仿宋_GBK" w:cs="Times New Roman"/>
          <w:b/>
          <w:sz w:val="24"/>
          <w:szCs w:val="24"/>
        </w:rPr>
      </w:pPr>
      <w:bookmarkStart w:id="22" w:name="_Toc489363943"/>
      <w:bookmarkStart w:id="23" w:name="_Toc313536013"/>
      <w:bookmarkStart w:id="24" w:name="_Toc344475116"/>
      <w:bookmarkStart w:id="25" w:name="_Toc22251"/>
      <w:r>
        <w:rPr>
          <w:rFonts w:hint="eastAsia" w:ascii="方正仿宋_GBK" w:hAnsi="宋体" w:eastAsia="方正仿宋_GBK" w:cs="Times New Roman"/>
          <w:b/>
          <w:sz w:val="24"/>
          <w:szCs w:val="24"/>
        </w:rPr>
        <w:t>二</w:t>
      </w:r>
      <w:bookmarkEnd w:id="22"/>
      <w:bookmarkEnd w:id="23"/>
      <w:bookmarkEnd w:id="24"/>
      <w:r>
        <w:rPr>
          <w:rFonts w:hint="eastAsia" w:ascii="方正仿宋_GBK" w:hAnsi="宋体" w:eastAsia="方正仿宋_GBK" w:cs="Times New Roman"/>
          <w:b/>
          <w:sz w:val="24"/>
          <w:szCs w:val="24"/>
        </w:rPr>
        <w:t>、招标内容</w:t>
      </w:r>
      <w:bookmarkEnd w:id="25"/>
    </w:p>
    <w:p>
      <w:pPr>
        <w:pageBreakBefore w:val="0"/>
        <w:widowControl w:val="0"/>
        <w:kinsoku/>
        <w:wordWrap/>
        <w:overflowPunct/>
        <w:topLinePunct w:val="0"/>
        <w:autoSpaceDE/>
        <w:autoSpaceDN/>
        <w:bidi w:val="0"/>
        <w:adjustRightInd/>
        <w:snapToGrid w:val="0"/>
        <w:spacing w:line="440" w:lineRule="exact"/>
        <w:textAlignment w:val="auto"/>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（一）服务要求</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w:t>
      </w:r>
      <w:r>
        <w:rPr>
          <w:rFonts w:hint="eastAsia" w:ascii="方正仿宋_GBK" w:hAnsi="宋体" w:eastAsia="方正仿宋_GBK" w:cs="Times New Roman"/>
          <w:sz w:val="24"/>
          <w:szCs w:val="24"/>
          <w:lang w:eastAsia="zh-CN"/>
        </w:rPr>
        <w:t>1、投标人须具备在本项目现场校准计量器具的能力和作业条件</w:t>
      </w:r>
      <w:r>
        <w:rPr>
          <w:rFonts w:hint="eastAsia" w:ascii="方正仿宋_GBK" w:hAnsi="宋体" w:eastAsia="方正仿宋_GBK" w:cs="Times New Roman"/>
          <w:sz w:val="24"/>
          <w:szCs w:val="24"/>
        </w:rPr>
        <w:t>。</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w:t>
      </w:r>
      <w:r>
        <w:rPr>
          <w:rFonts w:hint="eastAsia" w:ascii="方正仿宋_GBK" w:hAnsi="宋体" w:eastAsia="方正仿宋_GBK" w:cs="Times New Roman"/>
          <w:sz w:val="24"/>
          <w:szCs w:val="24"/>
        </w:rPr>
        <w:t>2、投标人进行检测的技术人员要取得国家或行业统一的资质证明。对检测过的计量器具数据负责，严格按照国家、部门或地方检定规程、校准规范及相关法律、法规和实验室管理规范要求开展计量检测，并出具检定、校准证书。</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3、收到中标通知书之日起30个日历日内完成全部计量设备检测工作</w:t>
      </w:r>
      <w:r>
        <w:rPr>
          <w:rFonts w:hint="eastAsia" w:ascii="方正仿宋_GBK" w:hAnsi="宋体" w:eastAsia="方正仿宋_GBK" w:cs="Times New Roman"/>
          <w:sz w:val="24"/>
          <w:szCs w:val="24"/>
          <w:lang w:eastAsia="zh-CN"/>
        </w:rPr>
        <w:t>，投标人</w:t>
      </w:r>
      <w:r>
        <w:rPr>
          <w:rFonts w:hint="eastAsia" w:ascii="方正仿宋_GBK" w:hAnsi="宋体" w:eastAsia="方正仿宋_GBK" w:cs="Times New Roman"/>
          <w:sz w:val="24"/>
          <w:szCs w:val="24"/>
        </w:rPr>
        <w:t>制定合理</w:t>
      </w:r>
      <w:r>
        <w:rPr>
          <w:rFonts w:hint="eastAsia" w:ascii="方正仿宋_GBK" w:hAnsi="宋体" w:eastAsia="方正仿宋_GBK" w:cs="Times New Roman"/>
          <w:sz w:val="24"/>
          <w:szCs w:val="24"/>
          <w:lang w:eastAsia="zh-CN"/>
        </w:rPr>
        <w:t>的</w:t>
      </w:r>
      <w:r>
        <w:rPr>
          <w:rFonts w:hint="eastAsia" w:ascii="方正仿宋_GBK" w:hAnsi="宋体" w:eastAsia="方正仿宋_GBK" w:cs="Times New Roman"/>
          <w:sz w:val="24"/>
          <w:szCs w:val="24"/>
        </w:rPr>
        <w:t>检测计划和具体</w:t>
      </w:r>
      <w:r>
        <w:rPr>
          <w:rFonts w:hint="eastAsia" w:ascii="方正仿宋_GBK" w:hAnsi="宋体" w:eastAsia="方正仿宋_GBK" w:cs="Times New Roman"/>
          <w:sz w:val="24"/>
          <w:szCs w:val="24"/>
          <w:lang w:eastAsia="zh-CN"/>
        </w:rPr>
        <w:t>的</w:t>
      </w:r>
      <w:r>
        <w:rPr>
          <w:rFonts w:hint="eastAsia" w:ascii="方正仿宋_GBK" w:hAnsi="宋体" w:eastAsia="方正仿宋_GBK" w:cs="Times New Roman"/>
          <w:sz w:val="24"/>
          <w:szCs w:val="24"/>
        </w:rPr>
        <w:t>实施方案</w:t>
      </w:r>
      <w:r>
        <w:rPr>
          <w:rFonts w:hint="eastAsia" w:ascii="方正仿宋_GBK" w:hAnsi="宋体" w:eastAsia="方正仿宋_GBK" w:cs="Times New Roman"/>
          <w:sz w:val="24"/>
          <w:szCs w:val="24"/>
          <w:lang w:val="en-US" w:eastAsia="zh-CN"/>
        </w:rPr>
        <w:t>,方案中包含计量检测设备的种类、数量及次数</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按计划</w:t>
      </w:r>
      <w:r>
        <w:rPr>
          <w:rFonts w:hint="eastAsia" w:ascii="方正仿宋_GBK" w:hAnsi="宋体" w:eastAsia="方正仿宋_GBK" w:cs="Times New Roman"/>
          <w:sz w:val="24"/>
          <w:szCs w:val="24"/>
          <w:lang w:eastAsia="zh-CN"/>
        </w:rPr>
        <w:t>、方案</w:t>
      </w:r>
      <w:r>
        <w:rPr>
          <w:rFonts w:hint="eastAsia" w:ascii="方正仿宋_GBK" w:hAnsi="宋体" w:eastAsia="方正仿宋_GBK" w:cs="Times New Roman"/>
          <w:sz w:val="24"/>
          <w:szCs w:val="24"/>
        </w:rPr>
        <w:t>开展</w:t>
      </w:r>
      <w:r>
        <w:rPr>
          <w:rFonts w:hint="eastAsia" w:ascii="方正仿宋_GBK" w:hAnsi="宋体" w:eastAsia="方正仿宋_GBK" w:cs="Times New Roman"/>
          <w:sz w:val="24"/>
          <w:szCs w:val="24"/>
          <w:lang w:eastAsia="zh-CN"/>
        </w:rPr>
        <w:t>计量</w:t>
      </w:r>
      <w:r>
        <w:rPr>
          <w:rFonts w:hint="eastAsia" w:ascii="方正仿宋_GBK" w:hAnsi="宋体" w:eastAsia="方正仿宋_GBK" w:cs="Times New Roman"/>
          <w:sz w:val="24"/>
          <w:szCs w:val="24"/>
        </w:rPr>
        <w:t>检测工作，</w:t>
      </w:r>
      <w:r>
        <w:rPr>
          <w:rFonts w:hint="eastAsia" w:ascii="方正仿宋_GBK" w:hAnsi="宋体" w:eastAsia="方正仿宋_GBK" w:cs="Times New Roman"/>
          <w:sz w:val="24"/>
          <w:szCs w:val="24"/>
          <w:lang w:eastAsia="zh-CN"/>
        </w:rPr>
        <w:t>及时向</w:t>
      </w:r>
      <w:r>
        <w:rPr>
          <w:rFonts w:hint="eastAsia" w:ascii="方正仿宋_GBK" w:hAnsi="宋体" w:eastAsia="方正仿宋_GBK" w:cs="Times New Roman"/>
          <w:sz w:val="24"/>
          <w:szCs w:val="24"/>
        </w:rPr>
        <w:t>提供招标人</w:t>
      </w:r>
      <w:r>
        <w:rPr>
          <w:rFonts w:hint="eastAsia" w:ascii="方正仿宋_GBK" w:hAnsi="宋体" w:eastAsia="方正仿宋_GBK" w:cs="Times New Roman"/>
          <w:sz w:val="24"/>
          <w:szCs w:val="24"/>
          <w:lang w:eastAsia="zh-CN"/>
        </w:rPr>
        <w:t>出具</w:t>
      </w:r>
      <w:r>
        <w:rPr>
          <w:rFonts w:hint="eastAsia" w:ascii="方正仿宋_GBK" w:hAnsi="宋体" w:eastAsia="方正仿宋_GBK" w:cs="Times New Roman"/>
          <w:sz w:val="24"/>
          <w:szCs w:val="24"/>
        </w:rPr>
        <w:t>计量器具检定检测结果报告</w:t>
      </w:r>
      <w:r>
        <w:rPr>
          <w:rFonts w:hint="eastAsia" w:ascii="方正仿宋_GBK" w:hAnsi="宋体" w:eastAsia="方正仿宋_GBK" w:cs="Times New Roman"/>
          <w:sz w:val="24"/>
          <w:szCs w:val="24"/>
          <w:lang w:eastAsia="zh-CN"/>
        </w:rPr>
        <w:t>、计量标识标签</w:t>
      </w:r>
      <w:r>
        <w:rPr>
          <w:rFonts w:hint="eastAsia" w:ascii="方正仿宋_GBK" w:hAnsi="宋体" w:eastAsia="方正仿宋_GBK" w:cs="Times New Roman"/>
          <w:sz w:val="24"/>
          <w:szCs w:val="24"/>
        </w:rPr>
        <w:t>。</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4、</w:t>
      </w:r>
      <w:r>
        <w:rPr>
          <w:rFonts w:hint="eastAsia" w:ascii="方正仿宋_GBK" w:hAnsi="宋体" w:eastAsia="方正仿宋_GBK" w:cs="Times New Roman"/>
          <w:sz w:val="24"/>
          <w:szCs w:val="24"/>
          <w:lang w:eastAsia="zh-CN"/>
        </w:rPr>
        <w:t>提供注册计量师证书及所在计量检测服务机构为其缴纳的在职社保证明（要求本项目前三个月）。</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*5</w:t>
      </w:r>
      <w:r>
        <w:rPr>
          <w:rFonts w:hint="eastAsia" w:ascii="方正仿宋_GBK" w:hAnsi="宋体" w:eastAsia="方正仿宋_GBK" w:cs="Times New Roman"/>
          <w:sz w:val="24"/>
          <w:szCs w:val="24"/>
          <w:lang w:eastAsia="zh-CN"/>
        </w:rPr>
        <w:t>、投标人在采购人所在</w:t>
      </w:r>
      <w:r>
        <w:rPr>
          <w:rFonts w:hint="eastAsia" w:ascii="方正仿宋_GBK" w:hAnsi="宋体" w:eastAsia="方正仿宋_GBK" w:cs="Times New Roman"/>
          <w:sz w:val="24"/>
          <w:szCs w:val="24"/>
          <w:lang w:val="en-US" w:eastAsia="zh-CN"/>
        </w:rPr>
        <w:t>地区</w:t>
      </w:r>
      <w:r>
        <w:rPr>
          <w:rFonts w:hint="eastAsia" w:ascii="方正仿宋_GBK" w:hAnsi="宋体" w:eastAsia="方正仿宋_GBK" w:cs="Times New Roman"/>
          <w:sz w:val="24"/>
          <w:szCs w:val="24"/>
          <w:lang w:eastAsia="zh-CN"/>
        </w:rPr>
        <w:t>拥有常驻检测服务机构，拥有专业的服务团队，并</w:t>
      </w:r>
      <w:r>
        <w:rPr>
          <w:rFonts w:hint="eastAsia" w:ascii="方正仿宋_GBK" w:hAnsi="宋体" w:eastAsia="方正仿宋_GBK" w:cs="Times New Roman"/>
          <w:sz w:val="24"/>
          <w:szCs w:val="24"/>
          <w:lang w:val="en-US" w:eastAsia="zh-CN"/>
        </w:rPr>
        <w:t>具备实验场所及检测设备可供现场考察（提供相应证明文件并加盖公章）</w:t>
      </w:r>
      <w:r>
        <w:rPr>
          <w:rFonts w:hint="eastAsia" w:ascii="方正仿宋_GBK" w:hAnsi="宋体" w:eastAsia="方正仿宋_GBK" w:cs="Times New Roman"/>
          <w:sz w:val="24"/>
          <w:szCs w:val="24"/>
          <w:lang w:eastAsia="zh-CN"/>
        </w:rPr>
        <w:t>（提供投标人营业执照复印件并加盖公章，检测技术人员证书及社保证明，</w:t>
      </w:r>
      <w:r>
        <w:rPr>
          <w:rFonts w:hint="eastAsia" w:ascii="方正仿宋_GBK" w:hAnsi="宋体" w:eastAsia="方正仿宋_GBK" w:cs="Times New Roman"/>
          <w:sz w:val="24"/>
          <w:szCs w:val="24"/>
          <w:lang w:val="en-US" w:eastAsia="zh-CN"/>
        </w:rPr>
        <w:t>实验室</w:t>
      </w:r>
      <w:r>
        <w:rPr>
          <w:rFonts w:hint="eastAsia" w:ascii="方正仿宋_GBK" w:hAnsi="宋体" w:eastAsia="方正仿宋_GBK" w:cs="Times New Roman"/>
          <w:sz w:val="24"/>
          <w:szCs w:val="24"/>
          <w:lang w:eastAsia="zh-CN"/>
        </w:rPr>
        <w:t>、场地相关证明文件复印件并加盖公章）</w:t>
      </w:r>
      <w:r>
        <w:rPr>
          <w:rFonts w:hint="eastAsia" w:ascii="方正仿宋_GBK" w:hAnsi="宋体" w:eastAsia="方正仿宋_GBK" w:cs="Times New Roman"/>
          <w:sz w:val="24"/>
          <w:szCs w:val="24"/>
          <w:lang w:val="en-US" w:eastAsia="zh-CN"/>
        </w:rPr>
        <w:t>。</w:t>
      </w:r>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*6、本项目所有计量检测服务项目只能由中标人所在公司或所在集团执行，不能转包至第三方检测服务机构。</w:t>
      </w:r>
    </w:p>
    <w:p>
      <w:pPr>
        <w:pageBreakBefore w:val="0"/>
        <w:widowControl w:val="0"/>
        <w:numPr>
          <w:ilvl w:val="0"/>
          <w:numId w:val="1"/>
        </w:numPr>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负责国家强检设备申报至检定完成的全流程工作。</w:t>
      </w:r>
    </w:p>
    <w:p>
      <w:pPr>
        <w:snapToGrid w:val="0"/>
        <w:spacing w:line="380" w:lineRule="exact"/>
        <w:ind w:firstLine="600" w:firstLineChars="2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8</w:t>
      </w:r>
      <w:r>
        <w:rPr>
          <w:rFonts w:hint="eastAsia" w:ascii="方正仿宋_GBK" w:hAnsi="宋体" w:eastAsia="方正仿宋_GBK" w:cs="Times New Roman"/>
          <w:sz w:val="24"/>
          <w:szCs w:val="24"/>
        </w:rPr>
        <w:t>、每年</w:t>
      </w:r>
      <w:r>
        <w:rPr>
          <w:rFonts w:hint="eastAsia" w:ascii="方正仿宋_GBK" w:hAnsi="宋体" w:eastAsia="方正仿宋_GBK" w:cs="Times New Roman"/>
          <w:sz w:val="24"/>
          <w:szCs w:val="24"/>
          <w:lang w:eastAsia="zh-CN"/>
        </w:rPr>
        <w:t>每季度</w:t>
      </w:r>
      <w:r>
        <w:rPr>
          <w:rFonts w:hint="eastAsia" w:ascii="方正仿宋_GBK" w:hAnsi="宋体" w:eastAsia="方正仿宋_GBK" w:cs="Times New Roman"/>
          <w:sz w:val="24"/>
          <w:szCs w:val="24"/>
        </w:rPr>
        <w:t>提供不少于</w:t>
      </w:r>
      <w:r>
        <w:rPr>
          <w:rFonts w:hint="eastAsia" w:ascii="方正仿宋_GBK" w:hAnsi="宋体" w:eastAsia="方正仿宋_GBK" w:cs="Times New Roman"/>
          <w:sz w:val="24"/>
          <w:szCs w:val="24"/>
          <w:lang w:val="en-US" w:eastAsia="zh-CN"/>
        </w:rPr>
        <w:t>1</w:t>
      </w:r>
      <w:r>
        <w:rPr>
          <w:rFonts w:hint="eastAsia" w:ascii="方正仿宋_GBK" w:hAnsi="宋体" w:eastAsia="方正仿宋_GBK" w:cs="Times New Roman"/>
          <w:sz w:val="24"/>
          <w:szCs w:val="24"/>
        </w:rPr>
        <w:t>次</w:t>
      </w:r>
      <w:r>
        <w:rPr>
          <w:rFonts w:hint="eastAsia" w:ascii="方正仿宋_GBK" w:hAnsi="宋体" w:eastAsia="方正仿宋_GBK" w:cs="Times New Roman"/>
          <w:sz w:val="24"/>
          <w:szCs w:val="24"/>
          <w:lang w:eastAsia="zh-CN"/>
        </w:rPr>
        <w:t>到重庆市渝北区人民医院现场计量检测服务，全年累计到重庆市渝北区人民医院现场计量检测服务不少于</w:t>
      </w:r>
      <w:r>
        <w:rPr>
          <w:rFonts w:hint="eastAsia" w:ascii="方正仿宋_GBK" w:hAnsi="宋体" w:eastAsia="方正仿宋_GBK" w:cs="Times New Roman"/>
          <w:sz w:val="24"/>
          <w:szCs w:val="24"/>
          <w:lang w:val="en-US" w:eastAsia="zh-CN"/>
        </w:rPr>
        <w:t>4次</w:t>
      </w:r>
      <w:r>
        <w:rPr>
          <w:rFonts w:hint="eastAsia" w:ascii="方正仿宋_GBK" w:hAnsi="宋体" w:eastAsia="方正仿宋_GBK" w:cs="Times New Roman"/>
          <w:sz w:val="24"/>
          <w:szCs w:val="24"/>
        </w:rPr>
        <w:t>。</w:t>
      </w:r>
    </w:p>
    <w:p>
      <w:pPr>
        <w:bidi w:val="0"/>
        <w:rPr>
          <w:rFonts w:hint="eastAsia"/>
          <w:lang w:val="en-US" w:eastAsia="zh-CN"/>
        </w:rPr>
      </w:pPr>
      <w:bookmarkStart w:id="26" w:name="_Toc27570"/>
      <w:r>
        <w:rPr>
          <w:rFonts w:hint="eastAsia"/>
          <w:lang w:val="en-US" w:eastAsia="zh-CN"/>
        </w:rPr>
        <w:t>*（二）检测执行标准</w:t>
      </w:r>
      <w:bookmarkEnd w:id="26"/>
    </w:p>
    <w:p>
      <w:pPr>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计量仪器必须依据国家</w:t>
      </w:r>
      <w:r>
        <w:rPr>
          <w:rFonts w:hint="eastAsia" w:ascii="方正仿宋_GBK" w:hAnsi="宋体" w:eastAsia="方正仿宋_GBK" w:cs="Times New Roman"/>
          <w:sz w:val="24"/>
          <w:szCs w:val="24"/>
          <w:lang w:val="en-US" w:eastAsia="zh-CN"/>
        </w:rPr>
        <w:t>现行</w:t>
      </w:r>
      <w:r>
        <w:rPr>
          <w:rFonts w:hint="eastAsia" w:ascii="方正仿宋_GBK" w:hAnsi="宋体" w:eastAsia="方正仿宋_GBK" w:cs="Times New Roman"/>
          <w:sz w:val="24"/>
          <w:szCs w:val="24"/>
        </w:rPr>
        <w:t>最新检定规程（JJG）执行</w:t>
      </w:r>
      <w:r>
        <w:rPr>
          <w:rFonts w:hint="eastAsia" w:ascii="方正仿宋_GBK" w:hAnsi="宋体" w:eastAsia="方正仿宋_GBK" w:cs="Times New Roman"/>
          <w:sz w:val="24"/>
          <w:szCs w:val="24"/>
          <w:lang w:val="en-US" w:eastAsia="zh-CN"/>
        </w:rPr>
        <w:t>并</w:t>
      </w:r>
      <w:r>
        <w:rPr>
          <w:rFonts w:hint="eastAsia" w:ascii="方正仿宋_GBK" w:hAnsi="宋体" w:eastAsia="方正仿宋_GBK" w:cs="Times New Roman"/>
          <w:sz w:val="24"/>
          <w:szCs w:val="24"/>
        </w:rPr>
        <w:t>出具检定证书</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如：</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1、多参数监护仪依据JJG 760-2003 《心电监护仪检定规程》、JJG 1163-2019 《多参数监护仪检定规程》进行检测。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2、电子血压计依据JJG 692-2010 《无创自动测量血压计检定规程》进行检测。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3、心电图机依据JJG 543-2008 《心电图机检定规程》、JJG 1041-2008 《数字心电图机检定规程》</w:t>
      </w:r>
      <w:r>
        <w:rPr>
          <w:rFonts w:hint="eastAsia" w:ascii="方正仿宋_GBK" w:hAnsi="宋体" w:eastAsia="方正仿宋_GBK" w:cs="Times New Roman"/>
          <w:sz w:val="24"/>
          <w:szCs w:val="24"/>
          <w:lang w:eastAsia="zh-CN"/>
        </w:rPr>
        <w:t>、JJG 1042-2008《动态(可移动)心电图机</w:t>
      </w:r>
      <w:r>
        <w:rPr>
          <w:rFonts w:hint="eastAsia" w:ascii="方正仿宋_GBK" w:hAnsi="宋体" w:eastAsia="方正仿宋_GBK" w:cs="Times New Roman"/>
          <w:sz w:val="24"/>
          <w:szCs w:val="24"/>
          <w:lang w:val="en-US" w:eastAsia="zh-CN"/>
        </w:rPr>
        <w:t>检定规程</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4、焦度计依据JJG 580-2005《焦度计检定规程》进行检测。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5、脑电图仪依据</w:t>
      </w:r>
      <w:r>
        <w:rPr>
          <w:rFonts w:hint="eastAsia" w:ascii="方正仿宋_GBK" w:hAnsi="宋体" w:eastAsia="方正仿宋_GBK" w:cs="Times New Roman"/>
          <w:sz w:val="24"/>
          <w:szCs w:val="24"/>
          <w:lang w:eastAsia="zh-CN"/>
        </w:rPr>
        <w:t>JJG 954-2019《数字脑电图仪</w:t>
      </w:r>
      <w:r>
        <w:rPr>
          <w:rFonts w:hint="eastAsia" w:ascii="方正仿宋_GBK" w:hAnsi="宋体" w:eastAsia="方正仿宋_GBK" w:cs="Times New Roman"/>
          <w:sz w:val="24"/>
          <w:szCs w:val="24"/>
          <w:lang w:val="en-US" w:eastAsia="zh-CN"/>
        </w:rPr>
        <w:t>检定规程</w:t>
      </w:r>
      <w:r>
        <w:rPr>
          <w:rFonts w:hint="eastAsia" w:ascii="方正仿宋_GBK" w:hAnsi="宋体" w:eastAsia="方正仿宋_GBK" w:cs="Times New Roman"/>
          <w:sz w:val="24"/>
          <w:szCs w:val="24"/>
          <w:lang w:eastAsia="zh-CN"/>
        </w:rPr>
        <w:t>》、JJG 1043-2008《脑电图</w:t>
      </w:r>
      <w:r>
        <w:rPr>
          <w:rFonts w:hint="default" w:ascii="方正仿宋_GBK" w:hAnsi="宋体" w:eastAsia="方正仿宋_GBK" w:cs="Times New Roman"/>
          <w:sz w:val="24"/>
          <w:szCs w:val="24"/>
          <w:lang w:eastAsia="zh-CN"/>
        </w:rPr>
        <w:t>机</w:t>
      </w:r>
      <w:r>
        <w:rPr>
          <w:rFonts w:hint="eastAsia" w:ascii="方正仿宋_GBK" w:hAnsi="宋体" w:eastAsia="方正仿宋_GBK" w:cs="Times New Roman"/>
          <w:sz w:val="24"/>
          <w:szCs w:val="24"/>
          <w:lang w:val="en-US" w:eastAsia="zh-CN"/>
        </w:rPr>
        <w:t>检定规程</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rPr>
        <w:t>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6、水银血压计依据JJG 270-2008《血压计和血压表检定规程》进行检测；听力计依据JJG 388-2012 《测听设备  纯音听力计检定规程》进行检测。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7、验光机依据JJG 892-2022《验光仪检定规程》进行检测；验光镜片箱依据JJG 579-2010 《验光镜片箱检定规程》进行检</w:t>
      </w:r>
      <w:r>
        <w:rPr>
          <w:rFonts w:hint="eastAsia" w:ascii="方正仿宋_GBK" w:hAnsi="宋体" w:eastAsia="方正仿宋_GBK" w:cs="Times New Roman"/>
          <w:sz w:val="24"/>
          <w:szCs w:val="24"/>
          <w:lang w:val="en-US" w:eastAsia="zh-CN"/>
        </w:rPr>
        <w:t>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8、医用超声诊断仪依据JJG 639-1998《医用超声诊断仪超声源检定规程》进行检测。</w:t>
      </w:r>
    </w:p>
    <w:p>
      <w:pPr>
        <w:pageBreakBefore w:val="0"/>
        <w:widowControl w:val="0"/>
        <w:kinsoku/>
        <w:wordWrap/>
        <w:overflowPunct/>
        <w:topLinePunct w:val="0"/>
        <w:autoSpaceDE/>
        <w:autoSpaceDN/>
        <w:bidi w:val="0"/>
        <w:adjustRightInd/>
        <w:snapToGrid w:val="0"/>
        <w:spacing w:line="440" w:lineRule="exact"/>
        <w:ind w:firstLine="600" w:firstLineChars="250"/>
        <w:textAlignment w:val="auto"/>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val="en-US" w:eastAsia="zh-CN"/>
        </w:rPr>
        <w:t>9、其余计量器具依据</w:t>
      </w:r>
      <w:r>
        <w:rPr>
          <w:rFonts w:hint="eastAsia" w:ascii="方正仿宋_GBK" w:hAnsi="宋体" w:eastAsia="方正仿宋_GBK" w:cs="Times New Roman"/>
          <w:sz w:val="24"/>
          <w:szCs w:val="24"/>
        </w:rPr>
        <w:t>国家</w:t>
      </w:r>
      <w:r>
        <w:rPr>
          <w:rFonts w:hint="eastAsia" w:ascii="方正仿宋_GBK" w:hAnsi="宋体" w:eastAsia="方正仿宋_GBK" w:cs="Times New Roman"/>
          <w:sz w:val="24"/>
          <w:szCs w:val="24"/>
          <w:lang w:val="en-US" w:eastAsia="zh-CN"/>
        </w:rPr>
        <w:t>现行</w:t>
      </w:r>
      <w:r>
        <w:rPr>
          <w:rFonts w:hint="eastAsia" w:ascii="方正仿宋_GBK" w:hAnsi="宋体" w:eastAsia="方正仿宋_GBK" w:cs="Times New Roman"/>
          <w:sz w:val="24"/>
          <w:szCs w:val="24"/>
        </w:rPr>
        <w:t>最新检定规程</w:t>
      </w:r>
      <w:r>
        <w:rPr>
          <w:rFonts w:hint="eastAsia" w:ascii="方正仿宋_GBK" w:hAnsi="宋体" w:eastAsia="方正仿宋_GBK" w:cs="Times New Roman"/>
          <w:sz w:val="24"/>
          <w:szCs w:val="24"/>
          <w:lang w:val="en-US" w:eastAsia="zh-CN"/>
        </w:rPr>
        <w:t>进行检测</w:t>
      </w:r>
      <w:r>
        <w:rPr>
          <w:rFonts w:hint="eastAsia" w:ascii="方正仿宋_GBK" w:hAnsi="宋体" w:eastAsia="方正仿宋_GBK" w:cs="Times New Roman"/>
          <w:sz w:val="24"/>
          <w:szCs w:val="24"/>
          <w:lang w:eastAsia="zh-CN"/>
        </w:rPr>
        <w:t>。</w:t>
      </w:r>
    </w:p>
    <w:p>
      <w:pPr>
        <w:pStyle w:val="18"/>
        <w:ind w:left="0" w:leftChars="0" w:firstLine="0" w:firstLineChars="0"/>
        <w:rPr>
          <w:rFonts w:hint="default"/>
          <w:lang w:val="en-US" w:eastAsia="zh-CN"/>
        </w:rPr>
        <w:sectPr>
          <w:footerReference r:id="rId8" w:type="default"/>
          <w:pgSz w:w="11907" w:h="16840"/>
          <w:pgMar w:top="1134" w:right="1418" w:bottom="1134" w:left="1418" w:header="964" w:footer="992" w:gutter="0"/>
          <w:pgNumType w:fmt="numberInDash"/>
          <w:cols w:space="720" w:num="1"/>
          <w:docGrid w:linePitch="312" w:charSpace="0"/>
        </w:sectPr>
      </w:pPr>
    </w:p>
    <w:p>
      <w:pPr>
        <w:pStyle w:val="2"/>
        <w:spacing w:before="0" w:after="0" w:line="240" w:lineRule="auto"/>
        <w:jc w:val="center"/>
        <w:rPr>
          <w:rFonts w:hint="eastAsia" w:ascii="方正小标宋_GBK" w:hAnsi="宋体" w:eastAsia="方正小标宋_GBK"/>
          <w:b w:val="0"/>
          <w:sz w:val="36"/>
          <w:szCs w:val="30"/>
          <w:lang w:eastAsia="zh-CN"/>
        </w:rPr>
      </w:pPr>
      <w:bookmarkStart w:id="27" w:name="_Toc12624"/>
      <w:r>
        <w:rPr>
          <w:rFonts w:hint="eastAsia" w:ascii="方正小标宋_GBK" w:hAnsi="宋体" w:eastAsia="方正小标宋_GBK"/>
          <w:b w:val="0"/>
          <w:sz w:val="36"/>
          <w:szCs w:val="30"/>
        </w:rPr>
        <w:t>第三篇  采购商务</w:t>
      </w:r>
      <w:r>
        <w:rPr>
          <w:rFonts w:hint="eastAsia" w:ascii="方正小标宋_GBK" w:hAnsi="宋体" w:eastAsia="方正小标宋_GBK"/>
          <w:b w:val="0"/>
          <w:sz w:val="36"/>
          <w:szCs w:val="30"/>
          <w:lang w:eastAsia="zh-CN"/>
        </w:rPr>
        <w:t>需</w:t>
      </w:r>
      <w:r>
        <w:rPr>
          <w:rFonts w:hint="eastAsia" w:ascii="方正小标宋_GBK" w:hAnsi="宋体" w:eastAsia="方正小标宋_GBK"/>
          <w:b w:val="0"/>
          <w:sz w:val="36"/>
          <w:szCs w:val="30"/>
        </w:rPr>
        <w:t>求</w:t>
      </w:r>
      <w:bookmarkEnd w:id="21"/>
      <w:bookmarkEnd w:id="27"/>
    </w:p>
    <w:p>
      <w:pPr>
        <w:pStyle w:val="3"/>
        <w:spacing w:before="0" w:after="0" w:line="380" w:lineRule="exact"/>
        <w:rPr>
          <w:rFonts w:hint="eastAsia" w:ascii="方正仿宋_GBK" w:hAnsi="宋体" w:eastAsia="方正仿宋_GBK" w:cs="Times New Roman"/>
          <w:b/>
          <w:sz w:val="24"/>
          <w:szCs w:val="24"/>
        </w:rPr>
      </w:pPr>
      <w:bookmarkStart w:id="28" w:name="_Toc436143955"/>
      <w:bookmarkStart w:id="29" w:name="_Toc14391"/>
      <w:r>
        <w:rPr>
          <w:rFonts w:hint="eastAsia" w:ascii="方正仿宋_GBK" w:hAnsi="宋体" w:eastAsia="方正仿宋_GBK" w:cs="Times New Roman"/>
          <w:b/>
          <w:sz w:val="24"/>
          <w:szCs w:val="24"/>
        </w:rPr>
        <w:t>一、服务时间、地点及验收方式</w:t>
      </w:r>
      <w:bookmarkEnd w:id="28"/>
      <w:bookmarkEnd w:id="29"/>
    </w:p>
    <w:p>
      <w:pPr>
        <w:snapToGrid w:val="0"/>
        <w:spacing w:line="380" w:lineRule="exact"/>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（一）实施时间：</w:t>
      </w:r>
      <w:bookmarkStart w:id="30" w:name="_Toc344475122"/>
      <w:bookmarkStart w:id="31" w:name="_Toc344475121"/>
      <w:bookmarkStart w:id="32" w:name="_Toc409084481"/>
      <w:bookmarkStart w:id="33" w:name="_Toc408571022"/>
      <w:r>
        <w:rPr>
          <w:rFonts w:hint="eastAsia" w:ascii="仿宋" w:hAnsi="仿宋" w:eastAsia="仿宋" w:cs="仿宋"/>
          <w:kern w:val="0"/>
          <w:sz w:val="24"/>
          <w:szCs w:val="24"/>
          <w:lang w:val="en-US" w:eastAsia="zh-CN"/>
        </w:rPr>
        <w:t>服务期为一年，根据采购人指定时间。</w:t>
      </w:r>
    </w:p>
    <w:p>
      <w:pPr>
        <w:snapToGrid w:val="0"/>
        <w:spacing w:line="380" w:lineRule="exact"/>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（二）实施地点：采购人指定地点。</w:t>
      </w:r>
    </w:p>
    <w:bookmarkEnd w:id="30"/>
    <w:bookmarkEnd w:id="31"/>
    <w:bookmarkEnd w:id="32"/>
    <w:bookmarkEnd w:id="33"/>
    <w:p>
      <w:pPr>
        <w:pStyle w:val="3"/>
        <w:spacing w:before="0" w:after="0" w:line="380" w:lineRule="exact"/>
        <w:rPr>
          <w:rFonts w:hint="eastAsia" w:ascii="方正仿宋_GBK" w:hAnsi="宋体" w:eastAsia="方正仿宋_GBK" w:cs="Times New Roman"/>
          <w:b/>
          <w:sz w:val="24"/>
          <w:szCs w:val="24"/>
        </w:rPr>
      </w:pPr>
      <w:bookmarkStart w:id="34" w:name="_Toc436143956"/>
      <w:bookmarkStart w:id="35" w:name="_Toc20015"/>
      <w:r>
        <w:rPr>
          <w:rFonts w:hint="eastAsia" w:ascii="方正仿宋_GBK" w:hAnsi="宋体" w:eastAsia="方正仿宋_GBK" w:cs="Times New Roman"/>
          <w:b/>
          <w:sz w:val="24"/>
          <w:szCs w:val="24"/>
        </w:rPr>
        <w:t>二、报价要求</w:t>
      </w:r>
      <w:bookmarkEnd w:id="34"/>
      <w:bookmarkEnd w:id="35"/>
    </w:p>
    <w:p>
      <w:pPr>
        <w:snapToGrid w:val="0"/>
        <w:spacing w:line="380" w:lineRule="exact"/>
        <w:ind w:firstLine="480" w:firstLineChars="200"/>
        <w:rPr>
          <w:rFonts w:hint="eastAsia" w:ascii="仿宋" w:hAnsi="仿宋" w:eastAsia="仿宋" w:cs="Times New Roman"/>
          <w:sz w:val="24"/>
          <w:szCs w:val="24"/>
          <w:lang w:eastAsia="zh-CN"/>
        </w:rPr>
      </w:pPr>
      <w:r>
        <w:rPr>
          <w:rFonts w:hint="eastAsia" w:ascii="方正仿宋_GBK" w:hAnsi="宋体" w:eastAsia="方正仿宋_GBK"/>
          <w:sz w:val="24"/>
          <w:szCs w:val="24"/>
        </w:rPr>
        <w:t>本次报价为人民币，包含成本（应包含工作人员工资及各项保险、节假日加班费、劳保费、合理利润、办公费、税费、物资费用、配件费、交通运输费等）、政策性文件规定及合同包含的所有风险、责任等各项应有费用包含在投标人总报价中。</w:t>
      </w:r>
    </w:p>
    <w:p>
      <w:pPr>
        <w:pStyle w:val="3"/>
        <w:spacing w:before="0" w:after="0" w:line="380" w:lineRule="exact"/>
        <w:rPr>
          <w:rFonts w:hint="eastAsia" w:ascii="方正仿宋_GBK" w:hAnsi="宋体" w:eastAsia="方正仿宋_GBK" w:cs="Times New Roman"/>
          <w:b/>
          <w:sz w:val="24"/>
          <w:szCs w:val="24"/>
        </w:rPr>
      </w:pPr>
      <w:bookmarkStart w:id="36" w:name="_Toc436143957"/>
      <w:bookmarkStart w:id="37" w:name="_Toc1393"/>
      <w:r>
        <w:rPr>
          <w:rFonts w:hint="eastAsia" w:ascii="方正仿宋_GBK" w:hAnsi="宋体" w:eastAsia="方正仿宋_GBK" w:cs="Times New Roman"/>
          <w:b/>
          <w:sz w:val="24"/>
          <w:szCs w:val="24"/>
        </w:rPr>
        <w:t>三、</w:t>
      </w:r>
      <w:r>
        <w:rPr>
          <w:rFonts w:hint="eastAsia" w:ascii="方正仿宋_GBK" w:hAnsi="宋体" w:eastAsia="方正仿宋_GBK" w:cs="Times New Roman"/>
          <w:b/>
          <w:sz w:val="24"/>
          <w:szCs w:val="24"/>
          <w:highlight w:val="yellow"/>
        </w:rPr>
        <w:t>付款方式</w:t>
      </w:r>
      <w:bookmarkEnd w:id="36"/>
      <w:bookmarkEnd w:id="37"/>
    </w:p>
    <w:p>
      <w:pPr>
        <w:keepLines/>
        <w:widowControl/>
        <w:snapToGrid w:val="0"/>
        <w:spacing w:line="400" w:lineRule="exact"/>
        <w:ind w:firstLine="480" w:firstLineChars="200"/>
        <w:rPr>
          <w:rFonts w:hint="default" w:ascii="仿宋" w:hAnsi="仿宋" w:eastAsia="仿宋" w:cs="仿宋"/>
          <w:kern w:val="0"/>
          <w:sz w:val="24"/>
          <w:szCs w:val="24"/>
          <w:lang w:val="en-US" w:eastAsia="zh-CN"/>
        </w:rPr>
      </w:pPr>
      <w:bookmarkStart w:id="38" w:name="_Toc436143958"/>
      <w:r>
        <w:rPr>
          <w:rFonts w:hint="default" w:ascii="仿宋" w:hAnsi="仿宋" w:eastAsia="仿宋" w:cs="仿宋"/>
          <w:kern w:val="0"/>
          <w:sz w:val="24"/>
          <w:szCs w:val="24"/>
          <w:lang w:val="en-US" w:eastAsia="zh-CN"/>
        </w:rPr>
        <w:t>按收到符合国家要求的检测报告之日起三十日内支付结算金额的100%，结算金额=中标单价*实际检测数量。</w:t>
      </w:r>
    </w:p>
    <w:p>
      <w:pPr>
        <w:pStyle w:val="3"/>
        <w:spacing w:before="0" w:after="0" w:line="380" w:lineRule="exact"/>
        <w:rPr>
          <w:rFonts w:hint="eastAsia" w:ascii="方正仿宋_GBK" w:hAnsi="宋体" w:eastAsia="方正仿宋_GBK" w:cs="Times New Roman"/>
          <w:b/>
          <w:sz w:val="24"/>
          <w:szCs w:val="24"/>
        </w:rPr>
      </w:pPr>
      <w:bookmarkStart w:id="39" w:name="_Toc18588"/>
      <w:r>
        <w:rPr>
          <w:rFonts w:hint="eastAsia" w:ascii="方正仿宋_GBK" w:hAnsi="宋体" w:eastAsia="方正仿宋_GBK" w:cs="Times New Roman"/>
          <w:b/>
          <w:sz w:val="24"/>
          <w:szCs w:val="24"/>
        </w:rPr>
        <w:t>四、知识产权</w:t>
      </w:r>
      <w:bookmarkEnd w:id="38"/>
      <w:bookmarkEnd w:id="39"/>
    </w:p>
    <w:p>
      <w:pPr>
        <w:snapToGrid w:val="0"/>
        <w:spacing w:line="380" w:lineRule="exact"/>
        <w:ind w:firstLine="480" w:firstLineChars="200"/>
        <w:rPr>
          <w:rFonts w:hint="eastAsia" w:ascii="仿宋" w:hAnsi="仿宋" w:eastAsia="仿宋" w:cs="Times New Roman"/>
          <w:sz w:val="24"/>
          <w:szCs w:val="24"/>
          <w:lang w:eastAsia="zh-CN"/>
        </w:rPr>
      </w:pPr>
      <w:r>
        <w:rPr>
          <w:rFonts w:hint="eastAsia" w:ascii="仿宋" w:hAnsi="仿宋" w:eastAsia="仿宋" w:cs="Times New Roman"/>
          <w:sz w:val="24"/>
          <w:szCs w:val="24"/>
          <w:lang w:eastAsia="zh-CN"/>
        </w:rPr>
        <w:t>采购人在中华人民共和国境内使用竞标人提供的货物及服务时免受第三方提出的侵犯其专利权或其它知识产权的起诉。如果第三方提出侵权指控，中标人应承担由此而引起的一切法律责任和费用。</w:t>
      </w:r>
    </w:p>
    <w:p>
      <w:pPr>
        <w:pStyle w:val="3"/>
        <w:spacing w:before="0" w:after="0" w:line="380" w:lineRule="exact"/>
        <w:rPr>
          <w:rFonts w:hint="eastAsia" w:ascii="方正仿宋_GBK" w:hAnsi="宋体" w:eastAsia="方正仿宋_GBK" w:cs="Times New Roman"/>
          <w:b/>
          <w:sz w:val="24"/>
          <w:szCs w:val="24"/>
        </w:rPr>
      </w:pPr>
      <w:bookmarkStart w:id="40" w:name="_Toc436143959"/>
      <w:bookmarkStart w:id="41" w:name="_Toc400705633"/>
      <w:bookmarkStart w:id="42" w:name="_Toc1783"/>
      <w:r>
        <w:rPr>
          <w:rFonts w:hint="eastAsia" w:ascii="方正仿宋_GBK" w:hAnsi="宋体" w:eastAsia="方正仿宋_GBK" w:cs="Times New Roman"/>
          <w:b/>
          <w:sz w:val="24"/>
          <w:szCs w:val="24"/>
        </w:rPr>
        <w:t>五、其他</w:t>
      </w:r>
      <w:bookmarkEnd w:id="40"/>
      <w:bookmarkEnd w:id="41"/>
      <w:bookmarkEnd w:id="42"/>
    </w:p>
    <w:p>
      <w:pPr>
        <w:keepLines/>
        <w:widowControl/>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（一）投标人必须在投标文件中对以上条款和服务承诺明确列出，承诺内容必须达到本篇及招标文件其他条款的要求。</w:t>
      </w:r>
    </w:p>
    <w:p>
      <w:pPr>
        <w:keepLines/>
        <w:widowControl/>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（二）为保证服务质量，需提供≥3家2022年以后公立三级医院的服务合同及发票复印件</w:t>
      </w:r>
    </w:p>
    <w:p>
      <w:pPr>
        <w:keepLines/>
        <w:widowControl/>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）其他未尽事宜由供需双方在采购合同中详细约定。</w:t>
      </w:r>
    </w:p>
    <w:p>
      <w:pPr>
        <w:pStyle w:val="2"/>
        <w:bidi w:val="0"/>
        <w:spacing w:line="240" w:lineRule="auto"/>
        <w:rPr>
          <w:rFonts w:hint="eastAsia" w:ascii="方正小标宋_GBK" w:hAnsi="宋体" w:eastAsia="方正小标宋_GBK"/>
          <w:b/>
          <w:sz w:val="36"/>
          <w:szCs w:val="30"/>
          <w:lang w:eastAsia="zh-CN"/>
        </w:rPr>
      </w:pPr>
      <w:r>
        <w:rPr>
          <w:rFonts w:hint="eastAsia" w:ascii="方正小标宋_GBK" w:hAnsi="宋体" w:eastAsia="方正小标宋_GBK"/>
          <w:b/>
          <w:sz w:val="36"/>
          <w:szCs w:val="30"/>
        </w:rPr>
        <w:br w:type="page"/>
      </w:r>
      <w:bookmarkStart w:id="43" w:name="_Toc11327"/>
      <w:r>
        <w:rPr>
          <w:rFonts w:hint="eastAsia" w:ascii="方正小标宋_GBK" w:hAnsi="宋体" w:eastAsia="方正小标宋_GBK" w:cs="Times New Roman"/>
          <w:b/>
          <w:kern w:val="2"/>
          <w:sz w:val="36"/>
          <w:szCs w:val="30"/>
          <w:lang w:val="en-US" w:eastAsia="zh-CN" w:bidi="ar-SA"/>
        </w:rPr>
        <w:t>第四篇  磋商程序及方法、评审标准、无效响应和采购终止</w:t>
      </w:r>
      <w:bookmarkEnd w:id="43"/>
    </w:p>
    <w:p>
      <w:pPr>
        <w:pStyle w:val="3"/>
        <w:spacing w:before="0" w:after="0" w:line="440" w:lineRule="exact"/>
        <w:rPr>
          <w:rFonts w:hint="eastAsia" w:ascii="方正仿宋_GBK" w:hAnsi="宋体" w:eastAsia="方正仿宋_GBK"/>
          <w:sz w:val="24"/>
          <w:szCs w:val="24"/>
        </w:rPr>
      </w:pPr>
      <w:bookmarkStart w:id="44" w:name="_Toc29582"/>
      <w:r>
        <w:rPr>
          <w:rFonts w:hint="eastAsia" w:ascii="方正仿宋_GBK" w:hAnsi="宋体" w:eastAsia="方正仿宋_GBK"/>
          <w:sz w:val="24"/>
          <w:szCs w:val="24"/>
        </w:rPr>
        <w:t>一、磋商程序及方法</w:t>
      </w:r>
      <w:bookmarkEnd w:id="44"/>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（二）磋商小组对各供应商的资格条件、响应文件的有效性、完整性和响应程度进行审查。各供应商只有在完全符合要求的前提下，才能参与正式磋商。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ascii="仿宋" w:hAnsi="仿宋" w:eastAsia="仿宋" w:cs="宋体"/>
          <w:kern w:val="0"/>
          <w:sz w:val="24"/>
          <w:szCs w:val="24"/>
        </w:rPr>
      </w:pPr>
      <w:r>
        <w:rPr>
          <w:rFonts w:hint="eastAsia" w:ascii="方正仿宋_GBK" w:hAnsi="宋体" w:eastAsia="方正仿宋_GBK"/>
          <w:sz w:val="24"/>
          <w:szCs w:val="24"/>
          <w:lang w:eastAsia="zh-CN"/>
        </w:rPr>
        <w:t>（三）</w:t>
      </w:r>
      <w:r>
        <w:rPr>
          <w:rFonts w:hint="eastAsia" w:ascii="仿宋" w:hAnsi="仿宋" w:eastAsia="仿宋" w:cs="宋体"/>
          <w:kern w:val="0"/>
          <w:sz w:val="24"/>
          <w:szCs w:val="24"/>
        </w:rPr>
        <w:t>评标工作由医院采购办组织，具体评标事务由采购项目监督小组及磋商小组负责。</w:t>
      </w:r>
    </w:p>
    <w:p>
      <w:pPr>
        <w:snapToGrid w:val="0"/>
        <w:spacing w:line="400" w:lineRule="exact"/>
        <w:ind w:firstLine="480" w:firstLineChars="200"/>
        <w:rPr>
          <w:rFonts w:ascii="仿宋" w:hAnsi="仿宋" w:eastAsia="仿宋" w:cs="宋体"/>
          <w:kern w:val="0"/>
          <w:sz w:val="24"/>
          <w:szCs w:val="24"/>
        </w:rPr>
      </w:pPr>
      <w:r>
        <w:rPr>
          <w:rFonts w:hint="eastAsia" w:ascii="仿宋" w:hAnsi="仿宋" w:eastAsia="仿宋" w:cs="宋体"/>
          <w:kern w:val="0"/>
          <w:sz w:val="24"/>
          <w:szCs w:val="24"/>
        </w:rPr>
        <w:t>监督小组和磋商小组到位后，按以下程序独立履行评审职责：</w:t>
      </w:r>
    </w:p>
    <w:p>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sz w:val="24"/>
          <w:szCs w:val="24"/>
        </w:rPr>
        <w:t>1、</w:t>
      </w:r>
      <w:r>
        <w:rPr>
          <w:rFonts w:hint="eastAsia" w:ascii="方正仿宋_GBK" w:hAnsi="宋体" w:eastAsia="方正仿宋_GBK" w:cs="宋体"/>
          <w:kern w:val="0"/>
          <w:sz w:val="24"/>
          <w:szCs w:val="24"/>
        </w:rPr>
        <w:t>资格性检查。依据法律法规和竞争性磋商文件的规定，</w:t>
      </w:r>
      <w:r>
        <w:rPr>
          <w:rFonts w:hint="eastAsia" w:ascii="方正仿宋_GBK" w:hAnsi="宋体" w:eastAsia="方正仿宋_GBK" w:cs="宋体"/>
          <w:kern w:val="0"/>
          <w:sz w:val="24"/>
          <w:szCs w:val="24"/>
          <w:lang w:eastAsia="zh-CN"/>
        </w:rPr>
        <w:t>监督小组</w:t>
      </w:r>
      <w:r>
        <w:rPr>
          <w:rFonts w:hint="eastAsia" w:ascii="方正仿宋_GBK" w:hAnsi="宋体" w:eastAsia="方正仿宋_GBK" w:cs="宋体"/>
          <w:kern w:val="0"/>
          <w:sz w:val="24"/>
          <w:szCs w:val="24"/>
        </w:rPr>
        <w:t>对响应文件中的资格证明、磋商保证金等进行审查，以确定供应商是否具备磋商资格。资格性检查资料表如下：</w:t>
      </w:r>
    </w:p>
    <w:tbl>
      <w:tblPr>
        <w:tblStyle w:val="14"/>
        <w:tblW w:w="0" w:type="auto"/>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09"/>
        <w:gridCol w:w="3389"/>
        <w:gridCol w:w="4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noWrap w:val="0"/>
            <w:vAlign w:val="center"/>
          </w:tcPr>
          <w:p>
            <w:pPr>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4098" w:type="dxa"/>
            <w:gridSpan w:val="2"/>
            <w:noWrap w:val="0"/>
            <w:vAlign w:val="center"/>
          </w:tcPr>
          <w:p>
            <w:pPr>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713" w:type="dxa"/>
            <w:noWrap w:val="0"/>
            <w:vAlign w:val="center"/>
          </w:tcPr>
          <w:p>
            <w:pPr>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restart"/>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389"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713" w:type="dxa"/>
            <w:noWrap w:val="0"/>
            <w:vAlign w:val="center"/>
          </w:tcPr>
          <w:p>
            <w:pPr>
              <w:rPr>
                <w:rFonts w:hint="eastAsia" w:ascii="仿宋" w:hAnsi="仿宋" w:eastAsia="仿宋"/>
                <w:sz w:val="21"/>
                <w:szCs w:val="21"/>
              </w:rPr>
            </w:pPr>
            <w:r>
              <w:rPr>
                <w:rFonts w:hint="eastAsia" w:ascii="仿宋" w:hAnsi="仿宋" w:eastAsia="仿宋"/>
                <w:sz w:val="21"/>
                <w:szCs w:val="21"/>
              </w:rPr>
              <w:t xml:space="preserve">1.投标人法人营业执照（副本）或事业单位法人证书（副本）或个体工商户营业执照或有效的自然人身份证明或社会团体法人登记证书（提供复印件）。 </w:t>
            </w:r>
          </w:p>
          <w:p>
            <w:pPr>
              <w:rPr>
                <w:rFonts w:hint="eastAsia" w:ascii="方正仿宋_GBK" w:hAnsi="仿宋" w:eastAsia="方正仿宋_GBK"/>
                <w:sz w:val="21"/>
                <w:szCs w:val="21"/>
              </w:rPr>
            </w:pPr>
            <w:r>
              <w:rPr>
                <w:rFonts w:hint="eastAsia" w:ascii="仿宋" w:hAnsi="仿宋" w:eastAsia="仿宋"/>
                <w:sz w:val="21"/>
                <w:szCs w:val="21"/>
              </w:rPr>
              <w:t>2.投标人法定代表人身份证明和法定代表人授权代表委托书。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3389" w:type="dxa"/>
            <w:noWrap w:val="0"/>
            <w:vAlign w:val="center"/>
          </w:tcPr>
          <w:p>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713" w:type="dxa"/>
            <w:vMerge w:val="restart"/>
            <w:noWrap w:val="0"/>
            <w:vAlign w:val="center"/>
          </w:tcPr>
          <w:p>
            <w:pPr>
              <w:rPr>
                <w:rFonts w:hint="eastAsia" w:ascii="仿宋" w:hAnsi="仿宋" w:eastAsia="仿宋"/>
                <w:sz w:val="21"/>
                <w:szCs w:val="21"/>
              </w:rPr>
            </w:pPr>
            <w:r>
              <w:rPr>
                <w:rFonts w:hint="eastAsia" w:ascii="仿宋" w:hAnsi="仿宋" w:eastAsia="仿宋"/>
                <w:sz w:val="21"/>
                <w:szCs w:val="21"/>
              </w:rPr>
              <w:t>投标人提供基本资格条件承诺函（见格式文件）。</w:t>
            </w:r>
          </w:p>
          <w:p>
            <w:pPr>
              <w:rPr>
                <w:rFonts w:hint="eastAsia" w:ascii="方正仿宋_GBK" w:hAnsi="仿宋" w:eastAsia="方正仿宋_GBK"/>
                <w:b/>
                <w:sz w:val="21"/>
                <w:szCs w:val="21"/>
              </w:rPr>
            </w:pPr>
            <w:r>
              <w:rPr>
                <w:rFonts w:hint="eastAsia" w:ascii="仿宋" w:hAnsi="仿宋" w:eastAsia="仿宋"/>
                <w:sz w:val="21"/>
                <w:szCs w:val="21"/>
              </w:rPr>
              <w:t>注：投标人应对其承诺内容的真实性、合法性、有效性负责。经调查核实为虚假承诺的，视同为“提供虚假材料谋取中标、成交”的违法行为，依照《中华人民共和国政府采购法》等法律法规追 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3389"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713"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3389"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713" w:type="dxa"/>
            <w:vMerge w:val="continue"/>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lang w:val="zh-CN"/>
              </w:rPr>
            </w:pPr>
          </w:p>
        </w:tc>
        <w:tc>
          <w:tcPr>
            <w:tcW w:w="3389" w:type="dxa"/>
            <w:noWrap w:val="0"/>
            <w:vAlign w:val="center"/>
          </w:tcPr>
          <w:p>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4713" w:type="dxa"/>
            <w:vMerge w:val="continue"/>
            <w:noWrap w:val="0"/>
            <w:vAlign w:val="center"/>
          </w:tcPr>
          <w:p>
            <w:pPr>
              <w:rPr>
                <w:rFonts w:hint="eastAsia" w:ascii="方正仿宋_GBK" w:hAnsi="仿宋" w:eastAsia="方正仿宋_GBK"/>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7" w:type="dxa"/>
            <w:vMerge w:val="continue"/>
            <w:noWrap w:val="0"/>
            <w:vAlign w:val="center"/>
          </w:tcPr>
          <w:p>
            <w:pPr>
              <w:jc w:val="center"/>
              <w:rPr>
                <w:rFonts w:hint="eastAsia" w:ascii="方正仿宋_GBK" w:hAnsi="仿宋" w:eastAsia="方正仿宋_GBK"/>
                <w:sz w:val="21"/>
                <w:szCs w:val="21"/>
              </w:rPr>
            </w:pPr>
          </w:p>
        </w:tc>
        <w:tc>
          <w:tcPr>
            <w:tcW w:w="709" w:type="dxa"/>
            <w:vMerge w:val="continue"/>
            <w:noWrap w:val="0"/>
            <w:vAlign w:val="center"/>
          </w:tcPr>
          <w:p>
            <w:pPr>
              <w:rPr>
                <w:rFonts w:hint="eastAsia" w:ascii="方正仿宋_GBK" w:hAnsi="仿宋" w:eastAsia="方正仿宋_GBK" w:cs="仿宋_GB2312"/>
                <w:sz w:val="21"/>
                <w:szCs w:val="21"/>
              </w:rPr>
            </w:pPr>
          </w:p>
        </w:tc>
        <w:tc>
          <w:tcPr>
            <w:tcW w:w="3389"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713" w:type="dxa"/>
            <w:noWrap w:val="0"/>
            <w:vAlign w:val="center"/>
          </w:tcPr>
          <w:p>
            <w:pPr>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7"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4098" w:type="dxa"/>
            <w:gridSpan w:val="2"/>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本项目的特定资格条件</w:t>
            </w:r>
          </w:p>
        </w:tc>
        <w:tc>
          <w:tcPr>
            <w:tcW w:w="4713"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按第一篇“</w:t>
            </w:r>
            <w:r>
              <w:rPr>
                <w:rFonts w:hint="eastAsia" w:ascii="方正仿宋_GBK" w:hAnsi="仿宋" w:eastAsia="方正仿宋_GBK"/>
                <w:sz w:val="21"/>
                <w:szCs w:val="21"/>
                <w:lang w:eastAsia="zh-CN"/>
              </w:rPr>
              <w:t>三</w:t>
            </w:r>
            <w:r>
              <w:rPr>
                <w:rFonts w:hint="eastAsia" w:ascii="方正仿宋_GBK" w:hAnsi="仿宋" w:eastAsia="方正仿宋_GBK"/>
                <w:sz w:val="21"/>
                <w:szCs w:val="21"/>
              </w:rPr>
              <w:t>、供应商资格要求（二）本项目的特定资格条件”的要求提交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7" w:type="dxa"/>
            <w:noWrap w:val="0"/>
            <w:vAlign w:val="center"/>
          </w:tcPr>
          <w:p>
            <w:pPr>
              <w:jc w:val="center"/>
              <w:rPr>
                <w:rFonts w:hint="eastAsia" w:ascii="方正仿宋_GBK" w:hAnsi="仿宋" w:eastAsia="方正仿宋_GBK"/>
                <w:sz w:val="21"/>
                <w:szCs w:val="21"/>
              </w:rPr>
            </w:pPr>
            <w:r>
              <w:rPr>
                <w:rFonts w:hint="eastAsia" w:ascii="方正仿宋_GBK" w:hAnsi="仿宋" w:eastAsia="方正仿宋_GBK"/>
                <w:sz w:val="21"/>
                <w:szCs w:val="21"/>
              </w:rPr>
              <w:t>（</w:t>
            </w:r>
            <w:r>
              <w:rPr>
                <w:rFonts w:hint="eastAsia" w:ascii="方正仿宋_GBK" w:hAnsi="仿宋" w:eastAsia="方正仿宋_GBK"/>
                <w:sz w:val="21"/>
                <w:szCs w:val="21"/>
                <w:lang w:eastAsia="zh-CN"/>
              </w:rPr>
              <w:t>三</w:t>
            </w:r>
            <w:r>
              <w:rPr>
                <w:rFonts w:hint="eastAsia" w:ascii="方正仿宋_GBK" w:hAnsi="仿宋" w:eastAsia="方正仿宋_GBK"/>
                <w:sz w:val="21"/>
                <w:szCs w:val="21"/>
              </w:rPr>
              <w:t>）</w:t>
            </w:r>
          </w:p>
        </w:tc>
        <w:tc>
          <w:tcPr>
            <w:tcW w:w="4098" w:type="dxa"/>
            <w:gridSpan w:val="2"/>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投标保证金</w:t>
            </w:r>
          </w:p>
        </w:tc>
        <w:tc>
          <w:tcPr>
            <w:tcW w:w="4713" w:type="dxa"/>
            <w:noWrap w:val="0"/>
            <w:vAlign w:val="center"/>
          </w:tcPr>
          <w:p>
            <w:pPr>
              <w:rPr>
                <w:rFonts w:hint="eastAsia" w:ascii="方正仿宋_GBK" w:hAnsi="仿宋" w:eastAsia="方正仿宋_GBK"/>
                <w:sz w:val="21"/>
                <w:szCs w:val="21"/>
              </w:rPr>
            </w:pPr>
            <w:r>
              <w:rPr>
                <w:rFonts w:hint="eastAsia" w:ascii="方正仿宋_GBK" w:hAnsi="仿宋" w:eastAsia="方正仿宋_GBK"/>
                <w:sz w:val="21"/>
                <w:szCs w:val="21"/>
              </w:rPr>
              <w:t>按照招标文件要求足额交纳所投包的投标保证金。</w:t>
            </w:r>
            <w:r>
              <w:rPr>
                <w:rFonts w:hint="eastAsia" w:ascii="仿宋" w:hAnsi="仿宋" w:eastAsia="仿宋"/>
                <w:sz w:val="21"/>
                <w:szCs w:val="21"/>
              </w:rPr>
              <w:t>（如果有）</w:t>
            </w:r>
          </w:p>
        </w:tc>
      </w:tr>
    </w:tbl>
    <w:p>
      <w:pPr>
        <w:snapToGrid w:val="0"/>
        <w:spacing w:line="400" w:lineRule="exact"/>
        <w:ind w:firstLine="480" w:firstLineChars="200"/>
        <w:rPr>
          <w:rFonts w:hint="eastAsia" w:ascii="仿宋" w:hAnsi="仿宋" w:eastAsia="仿宋" w:cs="宋体"/>
          <w:kern w:val="0"/>
          <w:sz w:val="24"/>
          <w:szCs w:val="24"/>
        </w:rPr>
      </w:pPr>
      <w:r>
        <w:rPr>
          <w:rFonts w:hint="eastAsia" w:ascii="仿宋" w:hAnsi="仿宋" w:eastAsia="仿宋" w:cs="宋体"/>
          <w:kern w:val="0"/>
          <w:sz w:val="24"/>
          <w:szCs w:val="24"/>
        </w:rPr>
        <w:t>注：</w:t>
      </w:r>
    </w:p>
    <w:p>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供应商按“多证合一”登记制度办理营业执照的，税务登记证（副本）和社会保险登记证以供应商所提供的营业执照（副本）复印件为准。</w:t>
      </w:r>
    </w:p>
    <w:p>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pPr>
        <w:snapToGrid w:val="0"/>
        <w:spacing w:line="400" w:lineRule="exact"/>
        <w:ind w:firstLine="480" w:firstLineChars="200"/>
        <w:rPr>
          <w:rFonts w:hint="eastAsia" w:ascii="方正仿宋_GBK" w:eastAsia="方正仿宋_GBK"/>
          <w:kern w:val="0"/>
          <w:sz w:val="24"/>
          <w:szCs w:val="24"/>
        </w:rPr>
      </w:pPr>
      <w:r>
        <w:rPr>
          <w:rFonts w:hint="eastAsia" w:ascii="方正仿宋_GBK" w:hAnsi="宋体" w:eastAsia="方正仿宋_GBK" w:cs="宋体"/>
          <w:kern w:val="0"/>
          <w:sz w:val="24"/>
          <w:szCs w:val="24"/>
        </w:rPr>
        <w:t>2、符合性检查。依据竞争性磋商文件的规定，</w:t>
      </w:r>
      <w:r>
        <w:rPr>
          <w:rFonts w:hint="eastAsia" w:ascii="方正仿宋_GBK" w:hAnsi="宋体" w:eastAsia="方正仿宋_GBK" w:cs="宋体"/>
          <w:kern w:val="0"/>
          <w:sz w:val="24"/>
          <w:szCs w:val="24"/>
          <w:lang w:eastAsia="zh-CN"/>
        </w:rPr>
        <w:t>评标小组</w:t>
      </w:r>
      <w:r>
        <w:rPr>
          <w:rFonts w:hint="eastAsia" w:ascii="方正仿宋_GBK" w:hAnsi="宋体" w:eastAsia="方正仿宋_GBK" w:cs="宋体"/>
          <w:kern w:val="0"/>
          <w:sz w:val="24"/>
          <w:szCs w:val="24"/>
        </w:rPr>
        <w:t>从响应文件的有效性、完整性和对竞争性磋商文件的响应程度进行审查，以确定是否对竞争性磋商文件的实质性要求作出响应。</w:t>
      </w:r>
      <w:r>
        <w:rPr>
          <w:rFonts w:hint="eastAsia" w:ascii="方正仿宋_GBK" w:eastAsia="方正仿宋_GBK"/>
          <w:kern w:val="0"/>
          <w:sz w:val="24"/>
          <w:szCs w:val="24"/>
        </w:rPr>
        <w:t>符合性检查资料表如下：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992"/>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240" w:lineRule="exact"/>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3"/>
            <w:noWrap w:val="0"/>
            <w:vAlign w:val="center"/>
          </w:tcPr>
          <w:p>
            <w:pPr>
              <w:spacing w:line="240" w:lineRule="exact"/>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noWrap w:val="0"/>
            <w:vAlign w:val="center"/>
          </w:tcPr>
          <w:p>
            <w:pPr>
              <w:spacing w:line="240" w:lineRule="exact"/>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gridSpan w:val="2"/>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w:t>
            </w:r>
          </w:p>
        </w:tc>
        <w:tc>
          <w:tcPr>
            <w:tcW w:w="5409"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1984" w:type="dxa"/>
            <w:gridSpan w:val="2"/>
            <w:noWrap w:val="0"/>
            <w:vAlign w:val="center"/>
          </w:tcPr>
          <w:p>
            <w:pPr>
              <w:spacing w:line="240" w:lineRule="exact"/>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noWrap w:val="0"/>
            <w:vAlign w:val="center"/>
          </w:tcPr>
          <w:p>
            <w:pPr>
              <w:spacing w:line="240" w:lineRule="exact"/>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1984" w:type="dxa"/>
            <w:gridSpan w:val="2"/>
            <w:noWrap w:val="0"/>
            <w:vAlign w:val="center"/>
          </w:tcPr>
          <w:p>
            <w:pPr>
              <w:spacing w:line="240" w:lineRule="exact"/>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每个分包只能有一个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1984" w:type="dxa"/>
            <w:gridSpan w:val="2"/>
            <w:noWrap w:val="0"/>
            <w:vAlign w:val="center"/>
          </w:tcPr>
          <w:p>
            <w:pPr>
              <w:spacing w:line="240" w:lineRule="exact"/>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只能在采购预算范围内报价，</w:t>
            </w: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noWrap w:val="0"/>
            <w:vAlign w:val="center"/>
          </w:tcPr>
          <w:p>
            <w:pPr>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Merge w:val="restart"/>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gridSpan w:val="2"/>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文件数量符合</w:t>
            </w:r>
            <w:r>
              <w:rPr>
                <w:rFonts w:hint="eastAsia" w:ascii="方正仿宋_GBK" w:hAnsi="宋体" w:eastAsia="方正仿宋_GBK" w:cs="仿宋_GB2312"/>
                <w:sz w:val="21"/>
                <w:szCs w:val="21"/>
              </w:rPr>
              <w:t>竞争性磋商</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1984" w:type="dxa"/>
            <w:gridSpan w:val="2"/>
            <w:noWrap w:val="0"/>
            <w:vAlign w:val="center"/>
          </w:tcPr>
          <w:p>
            <w:pPr>
              <w:spacing w:line="240" w:lineRule="exact"/>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文件内容</w:t>
            </w:r>
          </w:p>
        </w:tc>
        <w:tc>
          <w:tcPr>
            <w:tcW w:w="5409" w:type="dxa"/>
            <w:noWrap w:val="0"/>
            <w:vAlign w:val="center"/>
          </w:tcPr>
          <w:p>
            <w:pPr>
              <w:spacing w:line="240" w:lineRule="exact"/>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spacing w:line="240" w:lineRule="exact"/>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noWrap w:val="0"/>
            <w:vAlign w:val="center"/>
          </w:tcPr>
          <w:p>
            <w:pPr>
              <w:spacing w:line="240" w:lineRule="exact"/>
              <w:rPr>
                <w:rFonts w:hint="eastAsia" w:ascii="方正仿宋_GBK" w:hAnsi="宋体" w:eastAsia="方正仿宋_GBK" w:cs="仿宋_GB2312"/>
                <w:sz w:val="21"/>
                <w:szCs w:val="21"/>
                <w:lang w:val="zh-CN"/>
              </w:rPr>
            </w:pPr>
            <w:r>
              <w:rPr>
                <w:rFonts w:hint="eastAsia" w:ascii="方正仿宋_GBK" w:hAnsi="宋体" w:eastAsia="方正仿宋_GBK" w:cs="宋体"/>
                <w:kern w:val="0"/>
                <w:sz w:val="21"/>
                <w:szCs w:val="21"/>
              </w:rPr>
              <w:t>竞争性磋商文件的响应程度审查</w:t>
            </w:r>
          </w:p>
        </w:tc>
        <w:tc>
          <w:tcPr>
            <w:tcW w:w="992" w:type="dxa"/>
            <w:vMerge w:val="restart"/>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992"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技术部分</w:t>
            </w:r>
          </w:p>
        </w:tc>
        <w:tc>
          <w:tcPr>
            <w:tcW w:w="5409" w:type="dxa"/>
            <w:noWrap w:val="0"/>
            <w:vAlign w:val="center"/>
          </w:tcPr>
          <w:p>
            <w:pPr>
              <w:pStyle w:val="9"/>
              <w:spacing w:line="240" w:lineRule="exact"/>
              <w:rPr>
                <w:rFonts w:hint="eastAsia" w:ascii="方正仿宋_GBK" w:hAnsi="宋体" w:eastAsia="方正仿宋_GBK" w:cs="宋体"/>
                <w:kern w:val="0"/>
                <w:sz w:val="21"/>
                <w:szCs w:val="21"/>
                <w:lang w:val="en-US" w:eastAsia="zh-CN"/>
              </w:rPr>
            </w:pPr>
            <w:r>
              <w:rPr>
                <w:rFonts w:hint="eastAsia" w:ascii="仿宋" w:hAnsi="仿宋" w:eastAsia="仿宋" w:cs="宋体"/>
                <w:kern w:val="0"/>
                <w:sz w:val="21"/>
                <w:szCs w:val="21"/>
              </w:rPr>
              <w:t>本</w:t>
            </w:r>
            <w:r>
              <w:rPr>
                <w:rFonts w:hint="eastAsia" w:ascii="仿宋" w:hAnsi="仿宋" w:eastAsia="仿宋" w:cs="宋体"/>
                <w:kern w:val="0"/>
                <w:sz w:val="21"/>
                <w:szCs w:val="21"/>
                <w:lang w:eastAsia="zh-CN"/>
              </w:rPr>
              <w:t>磋商</w:t>
            </w:r>
            <w:r>
              <w:rPr>
                <w:rFonts w:hint="eastAsia" w:ascii="仿宋" w:hAnsi="仿宋" w:eastAsia="仿宋" w:cs="宋体"/>
                <w:kern w:val="0"/>
                <w:sz w:val="21"/>
                <w:szCs w:val="21"/>
              </w:rPr>
              <w:t>文件第二篇规定的招标内容作出响应（满足与否）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992" w:type="dxa"/>
            <w:vMerge w:val="continue"/>
            <w:noWrap w:val="0"/>
            <w:vAlign w:val="center"/>
          </w:tcPr>
          <w:p>
            <w:pPr>
              <w:spacing w:line="240" w:lineRule="exact"/>
              <w:rPr>
                <w:rFonts w:hint="eastAsia" w:ascii="方正仿宋_GBK" w:hAnsi="宋体" w:eastAsia="方正仿宋_GBK" w:cs="宋体"/>
                <w:kern w:val="0"/>
                <w:sz w:val="21"/>
                <w:szCs w:val="21"/>
              </w:rPr>
            </w:pPr>
          </w:p>
        </w:tc>
        <w:tc>
          <w:tcPr>
            <w:tcW w:w="992"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商务部分</w:t>
            </w:r>
          </w:p>
        </w:tc>
        <w:tc>
          <w:tcPr>
            <w:tcW w:w="5409" w:type="dxa"/>
            <w:noWrap w:val="0"/>
            <w:vAlign w:val="center"/>
          </w:tcPr>
          <w:p>
            <w:pPr>
              <w:rPr>
                <w:rFonts w:hint="eastAsia" w:ascii="方正仿宋_GBK" w:hAnsi="宋体" w:eastAsia="方正仿宋_GBK" w:cs="宋体"/>
                <w:kern w:val="0"/>
                <w:sz w:val="21"/>
                <w:szCs w:val="21"/>
              </w:rPr>
            </w:pPr>
            <w:r>
              <w:rPr>
                <w:rFonts w:hint="eastAsia" w:ascii="仿宋" w:hAnsi="仿宋" w:eastAsia="仿宋" w:cs="宋体"/>
                <w:kern w:val="0"/>
                <w:sz w:val="21"/>
                <w:szCs w:val="21"/>
              </w:rPr>
              <w:t>本磋商文件第三篇规定的招标内容作出响应（满足或者优于商务要求）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pPr>
              <w:spacing w:line="240" w:lineRule="exact"/>
              <w:jc w:val="center"/>
              <w:rPr>
                <w:rFonts w:hint="eastAsia" w:ascii="方正仿宋_GBK" w:hAnsi="宋体" w:eastAsia="方正仿宋_GBK" w:cs="宋体"/>
                <w:kern w:val="0"/>
                <w:sz w:val="21"/>
                <w:szCs w:val="21"/>
              </w:rPr>
            </w:pPr>
          </w:p>
        </w:tc>
        <w:tc>
          <w:tcPr>
            <w:tcW w:w="1560" w:type="dxa"/>
            <w:vMerge w:val="continue"/>
            <w:noWrap w:val="0"/>
            <w:vAlign w:val="center"/>
          </w:tcPr>
          <w:p>
            <w:pPr>
              <w:spacing w:line="240" w:lineRule="exact"/>
              <w:rPr>
                <w:rFonts w:hint="eastAsia" w:ascii="方正仿宋_GBK" w:hAnsi="宋体" w:eastAsia="方正仿宋_GBK" w:cs="仿宋_GB2312"/>
                <w:sz w:val="21"/>
                <w:szCs w:val="21"/>
                <w:lang w:val="zh-CN"/>
              </w:rPr>
            </w:pPr>
          </w:p>
        </w:tc>
        <w:tc>
          <w:tcPr>
            <w:tcW w:w="1984" w:type="dxa"/>
            <w:gridSpan w:val="2"/>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磋商有效期</w:t>
            </w:r>
          </w:p>
        </w:tc>
        <w:tc>
          <w:tcPr>
            <w:tcW w:w="5409" w:type="dxa"/>
            <w:noWrap w:val="0"/>
            <w:vAlign w:val="center"/>
          </w:tcPr>
          <w:p>
            <w:pPr>
              <w:spacing w:line="240" w:lineRule="exact"/>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满足磋商文件</w:t>
            </w:r>
            <w:r>
              <w:rPr>
                <w:rFonts w:hint="eastAsia" w:ascii="方正仿宋_GBK" w:hAnsi="宋体" w:eastAsia="方正仿宋_GBK" w:cs="仿宋_GB2312"/>
                <w:sz w:val="21"/>
                <w:szCs w:val="21"/>
                <w:lang w:val="zh-CN"/>
              </w:rPr>
              <w:t>规定。</w:t>
            </w:r>
          </w:p>
        </w:tc>
      </w:tr>
    </w:tbl>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（五）在磋商过程中磋商的任何一方不得向他人透露与磋商有关的技术资料、价格或其他信息。</w:t>
      </w:r>
    </w:p>
    <w:p>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sz w:val="24"/>
          <w:szCs w:val="24"/>
        </w:rPr>
        <w:t>（六）在磋商过程中，磋商小组可以根据竞争性磋商文件和磋商情况实质性变动采购需求中的技术、服务要求，但不得变动竞争性磋商文件中的其他内容。实质性变动的内容，须经采购人代表确认。对竞争性磋商文件作出的实质性变动是竞争性磋商文件的有效组成部分，</w:t>
      </w:r>
      <w:r>
        <w:rPr>
          <w:rFonts w:hint="eastAsia" w:ascii="方正仿宋_GBK" w:hAnsi="宋体" w:eastAsia="方正仿宋_GBK"/>
          <w:sz w:val="24"/>
          <w:szCs w:val="24"/>
          <w:lang w:eastAsia="zh-CN"/>
        </w:rPr>
        <w:t>评标</w:t>
      </w:r>
      <w:r>
        <w:rPr>
          <w:rFonts w:hint="eastAsia" w:ascii="方正仿宋_GBK" w:hAnsi="宋体" w:eastAsia="方正仿宋_GBK"/>
          <w:sz w:val="24"/>
          <w:szCs w:val="24"/>
        </w:rPr>
        <w:t>小组应当及时以书面形式同时通知所有参加磋商的供应商。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（七）供应商在磋商时作出的所有书面承诺须由法定代表人或其授权代表签字。</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pPr>
        <w:snapToGrid w:val="0"/>
        <w:spacing w:line="400" w:lineRule="exact"/>
        <w:ind w:firstLine="480" w:firstLineChars="200"/>
        <w:rPr>
          <w:rFonts w:hint="eastAsia" w:ascii="仿宋" w:hAnsi="仿宋" w:eastAsia="仿宋" w:cs="仿宋"/>
          <w:sz w:val="24"/>
          <w:szCs w:val="24"/>
          <w:u w:val="single"/>
        </w:rPr>
      </w:pPr>
      <w:r>
        <w:rPr>
          <w:rFonts w:hint="eastAsia" w:ascii="方正仿宋_GBK" w:hAnsi="宋体" w:eastAsia="方正仿宋_GBK"/>
          <w:sz w:val="24"/>
          <w:szCs w:val="24"/>
        </w:rPr>
        <w:t>（九）</w:t>
      </w:r>
      <w:r>
        <w:rPr>
          <w:rFonts w:hint="eastAsia" w:ascii="方正仿宋_GBK" w:hAnsi="宋体" w:eastAsia="方正仿宋_GBK"/>
          <w:sz w:val="24"/>
          <w:szCs w:val="24"/>
          <w:lang w:eastAsia="zh-CN"/>
        </w:rPr>
        <w:t>评标</w:t>
      </w:r>
      <w:r>
        <w:rPr>
          <w:rFonts w:hint="eastAsia" w:ascii="方正仿宋_GBK" w:hAnsi="宋体" w:eastAsia="方正仿宋_GBK"/>
          <w:sz w:val="24"/>
          <w:szCs w:val="24"/>
        </w:rPr>
        <w:t>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。供应商总得分为价格、商务、技术等评定因素分别按照相应权重值计算分项得分后相加，</w:t>
      </w:r>
      <w:r>
        <w:rPr>
          <w:rFonts w:hint="eastAsia" w:ascii="仿宋" w:hAnsi="仿宋" w:eastAsia="仿宋" w:cs="仿宋"/>
          <w:kern w:val="0"/>
          <w:sz w:val="24"/>
          <w:szCs w:val="24"/>
        </w:rPr>
        <w:t>满分为10</w:t>
      </w:r>
      <w:r>
        <w:rPr>
          <w:rFonts w:hint="eastAsia" w:ascii="仿宋" w:hAnsi="仿宋" w:eastAsia="仿宋" w:cs="仿宋"/>
          <w:kern w:val="0"/>
          <w:sz w:val="24"/>
          <w:szCs w:val="24"/>
          <w:lang w:val="en-US" w:eastAsia="zh-CN"/>
        </w:rPr>
        <w:t>0</w:t>
      </w:r>
      <w:r>
        <w:rPr>
          <w:rFonts w:hint="eastAsia" w:ascii="仿宋" w:hAnsi="仿宋" w:eastAsia="仿宋" w:cs="仿宋"/>
          <w:kern w:val="0"/>
          <w:sz w:val="24"/>
          <w:szCs w:val="24"/>
        </w:rPr>
        <w:t>分</w:t>
      </w:r>
      <w:r>
        <w:rPr>
          <w:rFonts w:hint="eastAsia" w:ascii="方正仿宋_GBK" w:hAnsi="宋体" w:eastAsia="方正仿宋_GBK"/>
          <w:sz w:val="24"/>
          <w:szCs w:val="24"/>
        </w:rPr>
        <w:t>。（详见评审标准）。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w:t>
      </w:r>
      <w:r>
        <w:rPr>
          <w:rFonts w:hint="eastAsia" w:ascii="方正仿宋_GBK" w:hAnsi="宋体" w:eastAsia="方正仿宋_GBK"/>
          <w:sz w:val="24"/>
          <w:szCs w:val="24"/>
          <w:lang w:eastAsia="zh-CN"/>
        </w:rPr>
        <w:t>评标</w:t>
      </w:r>
      <w:r>
        <w:rPr>
          <w:rFonts w:hint="eastAsia" w:ascii="方正仿宋_GBK" w:hAnsi="宋体" w:eastAsia="方正仿宋_GBK"/>
          <w:sz w:val="24"/>
          <w:szCs w:val="24"/>
        </w:rPr>
        <w:t>小组各成员独立对每个</w:t>
      </w:r>
      <w:r>
        <w:rPr>
          <w:rFonts w:ascii="方正仿宋_GBK" w:hAnsi="宋体" w:eastAsia="方正仿宋_GBK" w:cs="宋体"/>
          <w:kern w:val="0"/>
          <w:sz w:val="24"/>
          <w:szCs w:val="24"/>
        </w:rPr>
        <w:t>实质性</w:t>
      </w:r>
      <w:r>
        <w:rPr>
          <w:rFonts w:hint="eastAsia" w:ascii="方正仿宋_GBK" w:hAnsi="宋体" w:eastAsia="方正仿宋_GBK" w:cs="宋体"/>
          <w:kern w:val="0"/>
          <w:sz w:val="24"/>
          <w:szCs w:val="24"/>
        </w:rPr>
        <w:t>响应</w:t>
      </w:r>
      <w:r>
        <w:rPr>
          <w:rFonts w:hint="eastAsia" w:ascii="方正仿宋_GBK" w:hAnsi="宋体" w:eastAsia="方正仿宋_GBK"/>
          <w:sz w:val="24"/>
          <w:szCs w:val="24"/>
        </w:rPr>
        <w:t>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w:t>
      </w:r>
    </w:p>
    <w:p>
      <w:pPr>
        <w:pStyle w:val="3"/>
        <w:spacing w:before="0" w:after="0" w:line="440" w:lineRule="exact"/>
        <w:rPr>
          <w:rFonts w:hint="eastAsia" w:ascii="方正仿宋_GBK" w:eastAsia="方正仿宋_GBK"/>
          <w:sz w:val="24"/>
          <w:szCs w:val="24"/>
          <w:highlight w:val="none"/>
        </w:rPr>
      </w:pPr>
      <w:bookmarkStart w:id="45" w:name="_Toc12188"/>
      <w:r>
        <w:rPr>
          <w:rFonts w:hint="eastAsia" w:ascii="方正仿宋_GBK" w:hAnsi="宋体" w:eastAsia="方正仿宋_GBK"/>
          <w:sz w:val="24"/>
          <w:szCs w:val="24"/>
          <w:highlight w:val="none"/>
        </w:rPr>
        <w:t>二、</w:t>
      </w:r>
      <w:bookmarkStart w:id="46" w:name="_Toc102227320"/>
      <w:bookmarkStart w:id="47" w:name="_Toc342913394"/>
      <w:r>
        <w:rPr>
          <w:rFonts w:hint="eastAsia" w:ascii="方正仿宋_GBK" w:eastAsia="方正仿宋_GBK"/>
          <w:sz w:val="24"/>
          <w:szCs w:val="24"/>
          <w:highlight w:val="none"/>
        </w:rPr>
        <w:t>评审标准</w:t>
      </w:r>
      <w:bookmarkEnd w:id="45"/>
    </w:p>
    <w:p>
      <w:pPr>
        <w:rPr>
          <w:rFonts w:hint="eastAsia" w:ascii="方正仿宋_GBK" w:hAnsi="宋体" w:eastAsia="方正仿宋_GBK"/>
          <w:sz w:val="24"/>
          <w:szCs w:val="24"/>
        </w:rPr>
      </w:pPr>
      <w:r>
        <w:rPr>
          <w:rFonts w:hint="eastAsia" w:ascii="方正仿宋_GBK" w:hAnsi="宋体" w:eastAsia="方正仿宋_GBK"/>
          <w:sz w:val="24"/>
          <w:szCs w:val="24"/>
        </w:rPr>
        <w:t>评审因素</w:t>
      </w:r>
    </w:p>
    <w:tbl>
      <w:tblPr>
        <w:tblStyle w:val="14"/>
        <w:tblW w:w="10422" w:type="dxa"/>
        <w:tblInd w:w="-1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275"/>
        <w:gridCol w:w="645"/>
        <w:gridCol w:w="645"/>
        <w:gridCol w:w="6313"/>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仿宋" w:hAnsi="仿宋" w:eastAsia="仿宋" w:cs="仿宋"/>
                <w:b/>
                <w:sz w:val="24"/>
                <w:szCs w:val="24"/>
              </w:rPr>
            </w:pPr>
            <w:r>
              <w:rPr>
                <w:rFonts w:hint="eastAsia" w:ascii="仿宋" w:hAnsi="仿宋" w:eastAsia="仿宋" w:cs="仿宋"/>
                <w:b/>
                <w:sz w:val="24"/>
                <w:szCs w:val="24"/>
              </w:rPr>
              <w:t>评分因素及权值</w:t>
            </w: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仿宋" w:hAnsi="仿宋" w:eastAsia="仿宋" w:cs="仿宋"/>
                <w:b/>
                <w:sz w:val="24"/>
                <w:szCs w:val="24"/>
              </w:rPr>
            </w:pPr>
            <w:r>
              <w:rPr>
                <w:rFonts w:hint="eastAsia" w:ascii="仿宋" w:hAnsi="仿宋" w:eastAsia="仿宋" w:cs="仿宋"/>
                <w:b/>
                <w:sz w:val="24"/>
                <w:szCs w:val="24"/>
              </w:rPr>
              <w:t>分值</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仿宋" w:hAnsi="仿宋" w:eastAsia="仿宋" w:cs="仿宋"/>
                <w:b/>
                <w:sz w:val="24"/>
                <w:szCs w:val="24"/>
              </w:rPr>
            </w:pPr>
            <w:r>
              <w:rPr>
                <w:rFonts w:hint="eastAsia" w:ascii="仿宋" w:hAnsi="仿宋" w:eastAsia="仿宋" w:cs="仿宋"/>
                <w:b/>
                <w:sz w:val="24"/>
                <w:szCs w:val="24"/>
              </w:rPr>
              <w:t>评分标准</w:t>
            </w:r>
          </w:p>
        </w:tc>
        <w:tc>
          <w:tcPr>
            <w:tcW w:w="959" w:type="dxa"/>
            <w:noWrap w:val="0"/>
            <w:vAlign w:val="center"/>
          </w:tcPr>
          <w:p>
            <w:pPr>
              <w:pStyle w:val="30"/>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 w:hAnsi="仿宋" w:eastAsia="仿宋" w:cs="仿宋"/>
                <w:szCs w:val="24"/>
              </w:rPr>
            </w:pPr>
            <w:r>
              <w:rPr>
                <w:rFonts w:hint="eastAsia" w:ascii="仿宋" w:hAnsi="仿宋" w:eastAsia="仿宋" w:cs="仿宋"/>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5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投标</w:t>
            </w:r>
            <w:r>
              <w:rPr>
                <w:rFonts w:hint="eastAsia" w:ascii="方正仿宋_GBK" w:hAnsi="方正仿宋_GBK" w:eastAsia="方正仿宋_GBK" w:cs="方正仿宋_GBK"/>
                <w:sz w:val="21"/>
                <w:szCs w:val="21"/>
              </w:rPr>
              <w:t>报价</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p>
        </w:tc>
        <w:tc>
          <w:tcPr>
            <w:tcW w:w="12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30</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报价由项目一览表价格总和组成。</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lang w:eastAsia="zh-CN"/>
              </w:rPr>
            </w:pPr>
            <w:r>
              <w:rPr>
                <w:rFonts w:hint="eastAsia" w:ascii="方正仿宋_GBK" w:hAnsi="宋体" w:eastAsia="方正仿宋_GBK" w:cs="宋体"/>
                <w:kern w:val="0"/>
                <w:sz w:val="21"/>
                <w:szCs w:val="21"/>
                <w:lang w:val="en-US" w:eastAsia="zh-CN"/>
              </w:rPr>
              <w:t>满足招标文件要求且报价最低的为评审基准价30分。磋商报价得分=（评审基准价/报价）×标准分值</w:t>
            </w:r>
          </w:p>
        </w:tc>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left="-38"/>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trPr>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技术部分</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p>
        </w:tc>
        <w:tc>
          <w:tcPr>
            <w:tcW w:w="645" w:type="dxa"/>
            <w:noWrap w:val="0"/>
            <w:vAlign w:val="center"/>
          </w:tcPr>
          <w:p>
            <w:pPr>
              <w:spacing w:line="240" w:lineRule="atLeast"/>
              <w:jc w:val="center"/>
              <w:rPr>
                <w:rFonts w:hint="eastAsia" w:ascii="方正仿宋_GBK" w:hAnsi="方正仿宋_GBK" w:eastAsia="方正仿宋_GBK" w:cs="方正仿宋_GBK"/>
                <w:sz w:val="21"/>
                <w:szCs w:val="21"/>
                <w:lang w:val="en-US" w:eastAsia="zh-CN"/>
              </w:rPr>
            </w:pPr>
            <w:r>
              <w:rPr>
                <w:rFonts w:hint="eastAsia" w:ascii="仿宋" w:hAnsi="仿宋" w:eastAsia="仿宋"/>
                <w:sz w:val="21"/>
                <w:szCs w:val="21"/>
              </w:rPr>
              <w:t>技术要求</w:t>
            </w:r>
          </w:p>
        </w:tc>
        <w:tc>
          <w:tcPr>
            <w:tcW w:w="645" w:type="dxa"/>
            <w:noWrap w:val="0"/>
            <w:vAlign w:val="center"/>
          </w:tcPr>
          <w:p>
            <w:pPr>
              <w:spacing w:line="240" w:lineRule="atLeast"/>
              <w:jc w:val="center"/>
              <w:rPr>
                <w:rFonts w:hint="eastAsia" w:ascii="方正仿宋_GBK" w:hAnsi="方正仿宋_GBK" w:eastAsia="方正仿宋_GBK" w:cs="方正仿宋_GBK"/>
                <w:sz w:val="21"/>
                <w:szCs w:val="21"/>
                <w:lang w:val="en-US" w:eastAsia="zh-CN"/>
              </w:rPr>
            </w:pPr>
            <w:r>
              <w:rPr>
                <w:rFonts w:hint="eastAsia" w:ascii="仿宋" w:hAnsi="仿宋" w:eastAsia="仿宋"/>
                <w:sz w:val="21"/>
                <w:szCs w:val="21"/>
              </w:rPr>
              <w:t>30</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A起评分：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有效投标人的起评分为30分。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B扣分条款：</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1.技术参数带（*）部分达不到采购文件要求的,每负偏离一条从起评分中扣除15分，两条不满足的，技术部分得零分。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2.一般性技术参数（非（*）号标注的部分）达不到采购文件要求的,每负偏离一条从起评分中扣除10分，扣完为止。</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 xml:space="preserve">  </w:t>
            </w:r>
          </w:p>
        </w:tc>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方正仿宋_GBK" w:hAnsi="方正仿宋_GBK" w:eastAsia="方正仿宋_GBK" w:cs="方正仿宋_GBK"/>
                <w:sz w:val="21"/>
                <w:szCs w:val="21"/>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p>
        </w:tc>
        <w:tc>
          <w:tcPr>
            <w:tcW w:w="645" w:type="dxa"/>
            <w:noWrap w:val="0"/>
            <w:vAlign w:val="center"/>
          </w:tcPr>
          <w:p>
            <w:pPr>
              <w:spacing w:line="240" w:lineRule="atLeast"/>
              <w:jc w:val="center"/>
              <w:rPr>
                <w:rFonts w:hint="eastAsia" w:ascii="方正仿宋_GBK" w:hAnsi="方正仿宋_GBK" w:eastAsia="方正仿宋_GBK" w:cs="方正仿宋_GBK"/>
                <w:sz w:val="21"/>
                <w:szCs w:val="21"/>
                <w:lang w:val="en-US" w:eastAsia="zh-CN"/>
              </w:rPr>
            </w:pPr>
            <w:r>
              <w:rPr>
                <w:rFonts w:hint="eastAsia" w:ascii="仿宋" w:hAnsi="仿宋" w:eastAsia="仿宋"/>
                <w:sz w:val="21"/>
                <w:szCs w:val="21"/>
              </w:rPr>
              <w:t>方案质量</w:t>
            </w:r>
          </w:p>
        </w:tc>
        <w:tc>
          <w:tcPr>
            <w:tcW w:w="645" w:type="dxa"/>
            <w:noWrap w:val="0"/>
            <w:vAlign w:val="center"/>
          </w:tcPr>
          <w:p>
            <w:pPr>
              <w:spacing w:line="240" w:lineRule="atLeast"/>
              <w:jc w:val="center"/>
              <w:rPr>
                <w:rFonts w:hint="eastAsia" w:ascii="方正仿宋_GBK" w:hAnsi="方正仿宋_GBK" w:eastAsia="方正仿宋_GBK" w:cs="方正仿宋_GBK"/>
                <w:sz w:val="21"/>
                <w:szCs w:val="21"/>
                <w:lang w:val="en-US" w:eastAsia="zh-CN"/>
              </w:rPr>
            </w:pPr>
            <w:r>
              <w:rPr>
                <w:rFonts w:hint="eastAsia" w:ascii="仿宋" w:hAnsi="仿宋" w:eastAsia="仿宋"/>
                <w:sz w:val="21"/>
                <w:szCs w:val="21"/>
                <w:lang w:val="en-US" w:eastAsia="zh-CN"/>
              </w:rPr>
              <w:t>20</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宋体" w:eastAsia="方正仿宋_GBK" w:cs="宋体"/>
                <w:kern w:val="0"/>
                <w:sz w:val="21"/>
                <w:szCs w:val="21"/>
                <w:lang w:val="en-US" w:eastAsia="zh-CN"/>
              </w:rPr>
            </w:pPr>
            <w:r>
              <w:rPr>
                <w:rFonts w:hint="eastAsia" w:ascii="方正仿宋_GBK" w:hAnsi="宋体" w:eastAsia="方正仿宋_GBK" w:cs="宋体"/>
                <w:b w:val="0"/>
                <w:bCs w:val="0"/>
                <w:color w:val="auto"/>
                <w:kern w:val="0"/>
                <w:sz w:val="21"/>
                <w:szCs w:val="21"/>
                <w:lang w:val="en-US" w:eastAsia="zh-CN"/>
              </w:rPr>
              <w:t>根据实施方案的详略度，可操作性，提供计量检测设备的全面性进行打分。实施方案具体，可操作性高、提供计量检测设备的全面性高评定为优得20分；有具体实施方案，可操作性一般，提供计量检测设备的全面性次之，评定为良好得15分；有具体实施方案，可操作性低，评定为一般得10分；仅有方案，不详细具体，评定为差得2分。未提供得0分。</w:t>
            </w:r>
          </w:p>
        </w:tc>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58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2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商务部分</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技术保障</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10</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rPr>
            </w:pPr>
            <w:r>
              <w:rPr>
                <w:rFonts w:hint="eastAsia" w:ascii="方正仿宋_GBK" w:hAnsi="宋体" w:eastAsia="方正仿宋_GBK" w:cs="宋体"/>
                <w:kern w:val="0"/>
                <w:sz w:val="21"/>
                <w:szCs w:val="21"/>
                <w:lang w:val="en-US" w:eastAsia="zh-CN"/>
              </w:rPr>
              <w:t>拥有在职注册计量师，提供1份注册计量师证书得1分，每多提供1份工程师证书，可多得1分，最多得10分；不提供不得分；</w:t>
            </w:r>
          </w:p>
        </w:tc>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28"/>
              <w:jc w:val="center"/>
              <w:textAlignment w:val="auto"/>
              <w:rPr>
                <w:rFonts w:hint="eastAsia" w:ascii="方正仿宋_GBK" w:hAnsi="方正仿宋_GBK" w:eastAsia="方正仿宋_GBK" w:cs="方正仿宋_GBK"/>
                <w:sz w:val="21"/>
                <w:szCs w:val="21"/>
              </w:rPr>
            </w:pPr>
          </w:p>
        </w:tc>
        <w:tc>
          <w:tcPr>
            <w:tcW w:w="12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20" w:firstLineChars="200"/>
              <w:jc w:val="center"/>
              <w:textAlignment w:val="auto"/>
              <w:rPr>
                <w:rFonts w:hint="eastAsia" w:ascii="方正仿宋_GBK" w:hAnsi="方正仿宋_GBK" w:eastAsia="方正仿宋_GBK" w:cs="方正仿宋_GBK"/>
                <w:sz w:val="21"/>
                <w:szCs w:val="21"/>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业绩</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10</w:t>
            </w:r>
          </w:p>
        </w:tc>
        <w:tc>
          <w:tcPr>
            <w:tcW w:w="63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方正仿宋_GBK" w:hAnsi="宋体" w:eastAsia="方正仿宋_GBK" w:cs="宋体"/>
                <w:kern w:val="0"/>
                <w:sz w:val="21"/>
                <w:szCs w:val="21"/>
                <w:lang w:val="en-US" w:eastAsia="zh-CN"/>
              </w:rPr>
            </w:pPr>
            <w:r>
              <w:rPr>
                <w:rFonts w:hint="eastAsia" w:ascii="方正仿宋_GBK" w:hAnsi="宋体" w:eastAsia="方正仿宋_GBK" w:cs="宋体"/>
                <w:kern w:val="0"/>
                <w:sz w:val="21"/>
                <w:szCs w:val="21"/>
                <w:lang w:val="en-US" w:eastAsia="zh-CN"/>
              </w:rPr>
              <w:t>提供3家2022年以后公立三级医院的服务合同及发票复印件，在此基础上每多提供一家得2分，最多得10分。未提供或提供不足3家，按磋商文件中相应要求处理。</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lang w:val="en-US" w:eastAsia="zh-CN"/>
              </w:rPr>
            </w:pPr>
          </w:p>
        </w:tc>
        <w:tc>
          <w:tcPr>
            <w:tcW w:w="9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hAnsi="方正仿宋_GBK" w:eastAsia="方正仿宋_GBK" w:cs="方正仿宋_GBK"/>
                <w:sz w:val="21"/>
                <w:szCs w:val="21"/>
              </w:rPr>
            </w:pPr>
          </w:p>
        </w:tc>
      </w:tr>
    </w:tbl>
    <w:p>
      <w:pPr>
        <w:pStyle w:val="18"/>
        <w:ind w:left="0" w:leftChars="0" w:firstLine="0" w:firstLineChars="0"/>
        <w:rPr>
          <w:rFonts w:hint="eastAsia"/>
        </w:rPr>
      </w:pPr>
    </w:p>
    <w:p>
      <w:pPr>
        <w:pStyle w:val="3"/>
        <w:spacing w:before="0" w:after="0" w:line="400" w:lineRule="exact"/>
        <w:rPr>
          <w:rFonts w:hint="eastAsia" w:ascii="方正仿宋_GBK" w:eastAsia="方正仿宋_GBK"/>
          <w:sz w:val="24"/>
          <w:szCs w:val="24"/>
        </w:rPr>
      </w:pPr>
      <w:bookmarkStart w:id="48" w:name="_Toc24371"/>
      <w:r>
        <w:rPr>
          <w:rFonts w:hint="eastAsia" w:ascii="方正仿宋_GBK" w:eastAsia="方正仿宋_GBK"/>
          <w:sz w:val="24"/>
          <w:szCs w:val="24"/>
        </w:rPr>
        <w:t>三、无效响应</w:t>
      </w:r>
      <w:bookmarkEnd w:id="48"/>
    </w:p>
    <w:bookmarkEnd w:id="46"/>
    <w:bookmarkEnd w:id="47"/>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供应商发生以下条款情况之一者，视为无效响应，其响应文件将被拒绝：</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（一）供应商不符合规定的基本资格条件或特定资格条件的；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（二）供应商的法定代表人或其授权代表未参加磋商；</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）供应商所提交的响应文件不按第</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篇“响应文件编制要求”规定签字、盖章；</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）供应商的最后报价超过采购预算的；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）法定代表人为同一个人的两个及两个以上法人，母公司、全资子公司及其控股公司，在同一分包采购中同时参与磋商；</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）单位负责人为同一人或者存在直接控股、管理关系的不同供应商，参加同一合同项下的政府采购活动的；</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w:t>
      </w:r>
      <w:r>
        <w:rPr>
          <w:rFonts w:ascii="方正仿宋_GBK" w:hAnsi="宋体" w:eastAsia="方正仿宋_GBK"/>
          <w:sz w:val="24"/>
          <w:szCs w:val="24"/>
        </w:rPr>
        <w:t>为采购项目提供整体设计、规范编制或者项目管理、监理、检测等服务的供应商，再参加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八</w:t>
      </w:r>
      <w:r>
        <w:rPr>
          <w:rFonts w:hint="eastAsia" w:ascii="方正仿宋_GBK" w:hAnsi="宋体" w:eastAsia="方正仿宋_GBK"/>
          <w:sz w:val="24"/>
          <w:szCs w:val="24"/>
        </w:rPr>
        <w:t>）供应商的服务期、质量保证期及磋商有效期不满足竞争性磋商文件要求的；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九</w:t>
      </w:r>
      <w:r>
        <w:rPr>
          <w:rFonts w:hint="eastAsia" w:ascii="方正仿宋_GBK" w:hAnsi="宋体" w:eastAsia="方正仿宋_GBK"/>
          <w:sz w:val="24"/>
          <w:szCs w:val="24"/>
        </w:rPr>
        <w:t>）供应商响应文件内容有与国家现行法律法规相违背的内容，或附有采购人无法接受的条件。</w:t>
      </w:r>
    </w:p>
    <w:p>
      <w:pPr>
        <w:pStyle w:val="3"/>
        <w:spacing w:before="0" w:after="0" w:line="400" w:lineRule="exact"/>
        <w:rPr>
          <w:rFonts w:hint="eastAsia" w:ascii="方正仿宋_GBK" w:eastAsia="方正仿宋_GBK"/>
          <w:sz w:val="24"/>
          <w:szCs w:val="24"/>
        </w:rPr>
      </w:pPr>
      <w:bookmarkStart w:id="49" w:name="_Toc550"/>
      <w:bookmarkStart w:id="50" w:name="_Toc6173"/>
      <w:r>
        <w:rPr>
          <w:rFonts w:hint="eastAsia" w:ascii="方正仿宋_GBK" w:eastAsia="方正仿宋_GBK"/>
          <w:sz w:val="24"/>
          <w:szCs w:val="24"/>
        </w:rPr>
        <w:t>四、采购终止</w:t>
      </w:r>
      <w:bookmarkEnd w:id="49"/>
      <w:bookmarkEnd w:id="50"/>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出现下列情形之一的，采购人应当终止竞争性磋商采购活动，发布项目终止公告并说明原因，重新开展采购活动：</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（一）因情况变化，不再符合规定的竞争性磋商采购方式适用情形的；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pPr>
        <w:snapToGrid w:val="0"/>
        <w:spacing w:line="400" w:lineRule="exact"/>
        <w:ind w:firstLine="465"/>
        <w:rPr>
          <w:rFonts w:hint="eastAsia" w:ascii="方正仿宋_GBK" w:hAnsi="宋体" w:eastAsia="方正仿宋_GBK"/>
          <w:sz w:val="24"/>
          <w:szCs w:val="24"/>
        </w:rPr>
      </w:pPr>
      <w:r>
        <w:rPr>
          <w:rFonts w:hint="eastAsia" w:ascii="方正仿宋_GBK" w:hAnsi="宋体" w:eastAsia="方正仿宋_GBK"/>
          <w:sz w:val="24"/>
          <w:szCs w:val="24"/>
        </w:rPr>
        <w:t>（三）在采购过程中符合要求的供应商或者报价未超过采购预算的供应商不足3家的，但《政府采购竞争性磋商采购方式管理暂行办法》第二十一条第三款规定的情形</w:t>
      </w:r>
      <w:r>
        <w:rPr>
          <w:rFonts w:ascii="Calibri" w:hAnsi="Calibri" w:eastAsia="方正仿宋_GBK"/>
          <w:sz w:val="24"/>
          <w:szCs w:val="24"/>
        </w:rPr>
        <w:t>,</w:t>
      </w:r>
      <w:r>
        <w:rPr>
          <w:rFonts w:hint="eastAsia" w:ascii="Calibri" w:hAnsi="Calibri" w:eastAsia="方正仿宋_GBK"/>
          <w:sz w:val="24"/>
          <w:szCs w:val="24"/>
        </w:rPr>
        <w:t>以及财政部财库[2015]124号文件规定的情形</w:t>
      </w:r>
      <w:r>
        <w:rPr>
          <w:rFonts w:hint="eastAsia" w:ascii="方正仿宋_GBK" w:hAnsi="宋体" w:eastAsia="方正仿宋_GBK"/>
          <w:sz w:val="24"/>
          <w:szCs w:val="24"/>
        </w:rPr>
        <w:t>除外。</w:t>
      </w:r>
    </w:p>
    <w:p>
      <w:pPr>
        <w:spacing w:line="360" w:lineRule="auto"/>
        <w:rPr>
          <w:rFonts w:ascii="宋体" w:hAnsi="宋体"/>
          <w:sz w:val="24"/>
          <w:szCs w:val="24"/>
        </w:rPr>
        <w:sectPr>
          <w:footerReference r:id="rId9" w:type="default"/>
          <w:pgSz w:w="11907" w:h="16840"/>
          <w:pgMar w:top="1134" w:right="1191" w:bottom="1134" w:left="1304" w:header="964" w:footer="992" w:gutter="0"/>
          <w:pgNumType w:fmt="numberInDash"/>
          <w:cols w:space="720" w:num="1"/>
          <w:docGrid w:linePitch="312" w:charSpace="0"/>
        </w:sectPr>
      </w:pPr>
    </w:p>
    <w:p>
      <w:pPr>
        <w:pStyle w:val="2"/>
        <w:spacing w:line="240" w:lineRule="auto"/>
        <w:jc w:val="center"/>
        <w:rPr>
          <w:rFonts w:hint="eastAsia" w:ascii="方正小标宋_GBK" w:hAnsi="宋体" w:eastAsia="方正小标宋_GBK"/>
          <w:b w:val="0"/>
          <w:szCs w:val="30"/>
        </w:rPr>
      </w:pPr>
      <w:bookmarkStart w:id="51" w:name="_Toc102227313"/>
      <w:bookmarkStart w:id="52" w:name="_Toc32126"/>
      <w:r>
        <w:rPr>
          <w:rFonts w:hint="eastAsia" w:ascii="方正小标宋_GBK" w:hAnsi="宋体" w:eastAsia="方正小标宋_GBK"/>
          <w:b w:val="0"/>
          <w:sz w:val="36"/>
          <w:szCs w:val="30"/>
        </w:rPr>
        <w:t>第五篇  供应商须知</w:t>
      </w:r>
      <w:bookmarkEnd w:id="51"/>
      <w:bookmarkEnd w:id="52"/>
    </w:p>
    <w:p>
      <w:pPr>
        <w:pStyle w:val="3"/>
        <w:spacing w:before="0" w:after="0" w:line="440" w:lineRule="exact"/>
        <w:rPr>
          <w:rFonts w:hint="eastAsia" w:ascii="方正仿宋_GBK" w:eastAsia="方正仿宋_GBK"/>
          <w:sz w:val="24"/>
          <w:szCs w:val="24"/>
        </w:rPr>
      </w:pPr>
      <w:bookmarkStart w:id="53" w:name="_Toc342913389"/>
      <w:bookmarkStart w:id="54" w:name="_Toc711"/>
      <w:bookmarkStart w:id="55" w:name="_Toc10093"/>
      <w:bookmarkStart w:id="56" w:name="_Toc11641055"/>
      <w:bookmarkStart w:id="57" w:name="_Toc12789059"/>
      <w:r>
        <w:rPr>
          <w:rFonts w:hint="eastAsia" w:ascii="方正仿宋_GBK" w:eastAsia="方正仿宋_GBK"/>
          <w:sz w:val="24"/>
          <w:szCs w:val="24"/>
        </w:rPr>
        <w:t>一、磋商费用</w:t>
      </w:r>
      <w:bookmarkEnd w:id="53"/>
      <w:bookmarkEnd w:id="54"/>
      <w:bookmarkEnd w:id="55"/>
    </w:p>
    <w:p>
      <w:pPr>
        <w:pStyle w:val="29"/>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eastAsia="方正仿宋_GBK"/>
          <w:sz w:val="24"/>
          <w:szCs w:val="24"/>
        </w:rPr>
        <w:t>磋商</w:t>
      </w:r>
      <w:r>
        <w:rPr>
          <w:rFonts w:hint="eastAsia" w:ascii="方正仿宋_GBK" w:hAnsi="宋体" w:eastAsia="方正仿宋_GBK"/>
          <w:sz w:val="24"/>
          <w:szCs w:val="24"/>
        </w:rPr>
        <w:t>的供应商应承担其编制响应文件与递交响应文件所涉及的一切费用，不论</w:t>
      </w:r>
      <w:r>
        <w:rPr>
          <w:rFonts w:hint="eastAsia" w:ascii="方正仿宋_GBK" w:eastAsia="方正仿宋_GBK"/>
          <w:sz w:val="24"/>
          <w:szCs w:val="24"/>
        </w:rPr>
        <w:t>磋商</w:t>
      </w:r>
      <w:r>
        <w:rPr>
          <w:rFonts w:hint="eastAsia" w:ascii="方正仿宋_GBK" w:hAnsi="宋体" w:eastAsia="方正仿宋_GBK"/>
          <w:sz w:val="24"/>
          <w:szCs w:val="24"/>
        </w:rPr>
        <w:t>结果如何，采购人在任何情况下无义务也无责任承担这些费用。</w:t>
      </w:r>
    </w:p>
    <w:p>
      <w:pPr>
        <w:pStyle w:val="3"/>
        <w:tabs>
          <w:tab w:val="left" w:pos="2640"/>
        </w:tabs>
        <w:spacing w:before="0" w:after="0" w:line="400" w:lineRule="exact"/>
        <w:rPr>
          <w:rFonts w:hint="eastAsia" w:ascii="方正仿宋_GBK" w:eastAsia="方正仿宋_GBK"/>
          <w:sz w:val="24"/>
          <w:szCs w:val="24"/>
        </w:rPr>
      </w:pPr>
      <w:bookmarkStart w:id="58" w:name="_Toc342913391"/>
      <w:bookmarkStart w:id="59" w:name="_Toc15969"/>
      <w:bookmarkStart w:id="60" w:name="_Toc15391"/>
      <w:r>
        <w:rPr>
          <w:rFonts w:hint="eastAsia" w:ascii="方正仿宋_GBK" w:eastAsia="方正仿宋_GBK"/>
          <w:sz w:val="24"/>
          <w:szCs w:val="24"/>
        </w:rPr>
        <w:t>二、竞争性磋商文件</w:t>
      </w:r>
      <w:bookmarkEnd w:id="58"/>
      <w:bookmarkEnd w:id="59"/>
      <w:bookmarkEnd w:id="60"/>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（一）竞争性磋商文件由采购邀请书、采购服务需求、采购商务需求、磋商程序及方法、评审标准、无效响应和采购终止</w:t>
      </w:r>
      <w:r>
        <w:rPr>
          <w:rFonts w:hint="eastAsia" w:ascii="方正仿宋_GBK" w:hAnsi="宋体" w:eastAsia="方正仿宋_GBK"/>
          <w:sz w:val="24"/>
          <w:szCs w:val="24"/>
          <w:lang w:eastAsia="zh-CN"/>
        </w:rPr>
        <w:t>、</w:t>
      </w:r>
      <w:r>
        <w:rPr>
          <w:rFonts w:hint="eastAsia" w:ascii="方正仿宋_GBK" w:hAnsi="宋体" w:eastAsia="方正仿宋_GBK"/>
          <w:sz w:val="24"/>
          <w:szCs w:val="24"/>
        </w:rPr>
        <w:t>供应商须知、响应文件编制要求</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部分组成。</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（二）采购人所作的一切有效的书面通知、修改及补充，都是竞争性磋商文件不可分割的部分。</w:t>
      </w:r>
      <w:bookmarkStart w:id="61" w:name="_Toc318159780"/>
      <w:bookmarkStart w:id="62" w:name="_Toc318159349"/>
      <w:bookmarkStart w:id="63" w:name="_Toc318159160"/>
      <w:bookmarkStart w:id="64" w:name="_Toc31816642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（三）评审的依据为竞争性磋商文件和响应文件（含有效的书面承诺）。磋商小组判断响应文件对竞争性磋商文件的响应，仅基于响应文件本身而不靠外部证据。</w:t>
      </w:r>
    </w:p>
    <w:bookmarkEnd w:id="61"/>
    <w:bookmarkEnd w:id="62"/>
    <w:bookmarkEnd w:id="63"/>
    <w:bookmarkEnd w:id="64"/>
    <w:p>
      <w:pPr>
        <w:pStyle w:val="3"/>
        <w:spacing w:before="0" w:after="0" w:line="400" w:lineRule="exact"/>
        <w:rPr>
          <w:rFonts w:hint="eastAsia" w:ascii="方正仿宋_GBK" w:eastAsia="方正仿宋_GBK"/>
          <w:sz w:val="24"/>
          <w:szCs w:val="24"/>
        </w:rPr>
      </w:pPr>
      <w:bookmarkStart w:id="65" w:name="_Toc179714297"/>
      <w:bookmarkStart w:id="66" w:name="_Toc21767"/>
      <w:bookmarkStart w:id="67" w:name="_Toc102227318"/>
      <w:bookmarkStart w:id="68" w:name="_Toc342913392"/>
      <w:bookmarkStart w:id="69" w:name="_Toc9339"/>
      <w:r>
        <w:rPr>
          <w:rFonts w:hint="eastAsia" w:ascii="方正仿宋_GBK" w:eastAsia="方正仿宋_GBK"/>
          <w:sz w:val="24"/>
          <w:szCs w:val="24"/>
        </w:rPr>
        <w:t>三、磋商要求</w:t>
      </w:r>
      <w:bookmarkEnd w:id="65"/>
      <w:bookmarkEnd w:id="66"/>
      <w:bookmarkEnd w:id="67"/>
      <w:bookmarkEnd w:id="68"/>
      <w:bookmarkEnd w:id="6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（一）响应文件</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1、供应商应当按照竞争性磋商文件的要求编制响应文件，并对竞争性磋商文件提出的要求和条件作出实质性响应，响应文件原则上采用软面订本，同时应编制完整的页码、目录。</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2、响应文件组成</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篇“响应文件编制要求”规定的部分和供应商所作的一切有效补充、修改和承诺等文件组成，供应商应按照第</w:t>
      </w:r>
      <w:r>
        <w:rPr>
          <w:rFonts w:hint="eastAsia" w:ascii="方正仿宋_GBK" w:hAnsi="宋体" w:eastAsia="方正仿宋_GBK"/>
          <w:sz w:val="24"/>
          <w:szCs w:val="24"/>
          <w:lang w:eastAsia="zh-CN"/>
        </w:rPr>
        <w:t>六</w:t>
      </w:r>
      <w:r>
        <w:rPr>
          <w:rFonts w:hint="eastAsia" w:ascii="方正仿宋_GBK" w:hAnsi="宋体" w:eastAsia="方正仿宋_GBK"/>
          <w:sz w:val="24"/>
          <w:szCs w:val="24"/>
        </w:rPr>
        <w:t>篇“响应文件编制要求”规定的目录顺序组织编写和装订，也可在基本格式基础上对表格进行扩展，未规定格式的由供应商自定格式。</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（二）本项目不允许联合体投标。</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（三）磋商有效期：响应文件及有关承诺文件有效期为提交响应文件截止时间起90天。</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）修正错误</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1、若供应商所递交的响应文件或最后报价中的价格出现大写金额和小写金额不一致的错误，以大写金额修正为准。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）提交响应文件的份数和签署</w:t>
      </w:r>
    </w:p>
    <w:p>
      <w:pPr>
        <w:spacing w:line="440" w:lineRule="exact"/>
        <w:ind w:firstLine="480" w:firstLineChars="200"/>
        <w:rPr>
          <w:rFonts w:ascii="仿宋" w:hAnsi="仿宋" w:eastAsia="仿宋" w:cs="宋体"/>
          <w:sz w:val="24"/>
          <w:szCs w:val="24"/>
        </w:rPr>
      </w:pPr>
      <w:r>
        <w:rPr>
          <w:rFonts w:hint="eastAsia" w:ascii="仿宋" w:hAnsi="仿宋" w:eastAsia="仿宋" w:cs="宋体"/>
          <w:sz w:val="24"/>
          <w:szCs w:val="24"/>
          <w:lang w:val="en-US" w:eastAsia="zh-CN"/>
        </w:rPr>
        <w:t>1.</w:t>
      </w:r>
      <w:r>
        <w:rPr>
          <w:rFonts w:hint="eastAsia" w:ascii="仿宋" w:hAnsi="仿宋" w:eastAsia="仿宋" w:cs="宋体"/>
          <w:sz w:val="24"/>
          <w:szCs w:val="24"/>
        </w:rPr>
        <w:t>组成</w:t>
      </w:r>
      <w:r>
        <w:rPr>
          <w:rFonts w:hint="eastAsia" w:ascii="仿宋" w:hAnsi="仿宋" w:eastAsia="仿宋" w:cs="宋体"/>
          <w:sz w:val="24"/>
          <w:szCs w:val="24"/>
          <w:lang w:eastAsia="zh-CN"/>
        </w:rPr>
        <w:t>响应</w:t>
      </w:r>
      <w:r>
        <w:rPr>
          <w:rFonts w:hint="eastAsia" w:ascii="仿宋" w:hAnsi="仿宋" w:eastAsia="仿宋" w:cs="宋体"/>
          <w:sz w:val="24"/>
          <w:szCs w:val="24"/>
        </w:rPr>
        <w:t>文件的各项资料均应遵守本条。</w:t>
      </w:r>
    </w:p>
    <w:p>
      <w:pPr>
        <w:spacing w:line="440" w:lineRule="exact"/>
        <w:rPr>
          <w:rFonts w:ascii="仿宋" w:hAnsi="仿宋" w:eastAsia="仿宋" w:cs="宋体"/>
          <w:sz w:val="24"/>
          <w:szCs w:val="24"/>
        </w:rPr>
      </w:pPr>
      <w:r>
        <w:rPr>
          <w:rFonts w:hint="eastAsia" w:ascii="仿宋" w:hAnsi="仿宋" w:eastAsia="仿宋" w:cs="宋体"/>
          <w:sz w:val="24"/>
          <w:szCs w:val="24"/>
        </w:rPr>
        <w:t xml:space="preserve">   </w:t>
      </w:r>
      <w:r>
        <w:rPr>
          <w:rFonts w:hint="eastAsia" w:ascii="仿宋" w:hAnsi="仿宋" w:eastAsia="仿宋" w:cs="宋体"/>
          <w:sz w:val="24"/>
          <w:szCs w:val="24"/>
          <w:lang w:val="en-US" w:eastAsia="zh-CN"/>
        </w:rPr>
        <w:t xml:space="preserve"> 2.</w:t>
      </w:r>
      <w:r>
        <w:rPr>
          <w:rFonts w:hint="eastAsia" w:ascii="仿宋" w:hAnsi="仿宋" w:eastAsia="仿宋" w:cs="宋体"/>
          <w:sz w:val="24"/>
          <w:szCs w:val="24"/>
        </w:rPr>
        <w:t>投标人应填写全称，同时加盖单位公章。</w:t>
      </w:r>
    </w:p>
    <w:p>
      <w:pPr>
        <w:spacing w:line="440" w:lineRule="exact"/>
        <w:rPr>
          <w:rFonts w:ascii="仿宋" w:hAnsi="仿宋" w:eastAsia="仿宋" w:cs="宋体"/>
          <w:sz w:val="24"/>
          <w:szCs w:val="24"/>
        </w:rPr>
      </w:pPr>
      <w:r>
        <w:rPr>
          <w:rFonts w:hint="eastAsia" w:ascii="仿宋" w:hAnsi="仿宋" w:eastAsia="仿宋" w:cs="宋体"/>
          <w:sz w:val="24"/>
          <w:szCs w:val="24"/>
        </w:rPr>
        <w:t xml:space="preserve">   </w:t>
      </w:r>
      <w:r>
        <w:rPr>
          <w:rFonts w:hint="eastAsia" w:ascii="仿宋" w:hAnsi="仿宋" w:eastAsia="仿宋" w:cs="宋体"/>
          <w:sz w:val="24"/>
          <w:szCs w:val="24"/>
          <w:lang w:val="en-US" w:eastAsia="zh-CN"/>
        </w:rPr>
        <w:t xml:space="preserve"> 3.响应</w:t>
      </w:r>
      <w:r>
        <w:rPr>
          <w:rFonts w:hint="eastAsia" w:ascii="仿宋" w:hAnsi="仿宋" w:eastAsia="仿宋" w:cs="宋体"/>
          <w:sz w:val="24"/>
          <w:szCs w:val="24"/>
        </w:rPr>
        <w:t>文件必须由法定代表人或其授权代表签署并加盖单位公章。</w:t>
      </w:r>
    </w:p>
    <w:p>
      <w:pPr>
        <w:snapToGrid w:val="0"/>
        <w:spacing w:line="400" w:lineRule="exact"/>
        <w:ind w:firstLine="480" w:firstLineChars="200"/>
        <w:rPr>
          <w:rFonts w:hint="eastAsia" w:ascii="方正仿宋_GBK" w:hAnsi="宋体" w:eastAsia="仿宋"/>
          <w:sz w:val="24"/>
          <w:szCs w:val="24"/>
          <w:highlight w:val="yellow"/>
          <w:lang w:eastAsia="zh-CN"/>
        </w:rPr>
      </w:pPr>
      <w:r>
        <w:rPr>
          <w:rFonts w:hint="eastAsia" w:ascii="仿宋" w:hAnsi="仿宋" w:eastAsia="仿宋" w:cs="宋体"/>
          <w:sz w:val="24"/>
          <w:szCs w:val="24"/>
          <w:lang w:val="en-US" w:eastAsia="zh-CN"/>
        </w:rPr>
        <w:t>4.响应文件必须按照“本篇 一 响应文件的组成”中要求的顺序进行装订。</w:t>
      </w:r>
      <w:r>
        <w:rPr>
          <w:rFonts w:hint="eastAsia" w:ascii="仿宋" w:hAnsi="仿宋" w:eastAsia="仿宋" w:cs="宋体"/>
          <w:sz w:val="24"/>
          <w:szCs w:val="24"/>
          <w:lang w:eastAsia="zh-CN"/>
        </w:rPr>
        <w:t>响应</w:t>
      </w:r>
      <w:r>
        <w:rPr>
          <w:rFonts w:hint="eastAsia" w:ascii="仿宋" w:hAnsi="仿宋" w:eastAsia="仿宋" w:cs="宋体"/>
          <w:sz w:val="24"/>
          <w:szCs w:val="24"/>
        </w:rPr>
        <w:t>文件应提供</w:t>
      </w:r>
      <w:r>
        <w:rPr>
          <w:rFonts w:hint="eastAsia" w:ascii="仿宋" w:hAnsi="仿宋" w:eastAsia="仿宋" w:cs="宋体"/>
          <w:sz w:val="24"/>
          <w:szCs w:val="24"/>
          <w:lang w:eastAsia="zh-CN"/>
        </w:rPr>
        <w:t>一套（</w:t>
      </w:r>
      <w:r>
        <w:rPr>
          <w:rFonts w:hint="eastAsia" w:ascii="仿宋" w:hAnsi="仿宋" w:eastAsia="仿宋" w:cs="宋体"/>
          <w:sz w:val="24"/>
          <w:szCs w:val="24"/>
          <w:highlight w:val="yellow"/>
          <w:lang w:eastAsia="zh-CN"/>
        </w:rPr>
        <w:t>文件中包含资格文件一份与投标文件一份</w:t>
      </w:r>
      <w:r>
        <w:rPr>
          <w:rFonts w:hint="eastAsia" w:ascii="仿宋" w:hAnsi="仿宋" w:eastAsia="仿宋" w:cs="宋体"/>
          <w:sz w:val="24"/>
          <w:szCs w:val="24"/>
          <w:highlight w:val="yellow"/>
          <w:lang w:val="en-US" w:eastAsia="zh-CN"/>
        </w:rPr>
        <w:t>以及电子档一份</w:t>
      </w:r>
      <w:r>
        <w:rPr>
          <w:rFonts w:hint="eastAsia" w:ascii="仿宋" w:hAnsi="仿宋" w:eastAsia="仿宋" w:cs="宋体"/>
          <w:sz w:val="24"/>
          <w:szCs w:val="24"/>
          <w:highlight w:val="yellow"/>
          <w:lang w:eastAsia="zh-CN"/>
        </w:rPr>
        <w:t>），</w:t>
      </w:r>
      <w:r>
        <w:rPr>
          <w:rFonts w:hint="eastAsia" w:ascii="仿宋" w:hAnsi="仿宋" w:eastAsia="仿宋" w:cs="宋体"/>
          <w:sz w:val="24"/>
          <w:szCs w:val="24"/>
          <w:highlight w:val="yellow"/>
          <w:lang w:val="en-US" w:eastAsia="zh-CN"/>
        </w:rPr>
        <w:t>电子档必须与纸质文件保持一致，</w:t>
      </w:r>
      <w:r>
        <w:rPr>
          <w:rFonts w:hint="eastAsia" w:ascii="仿宋" w:hAnsi="仿宋" w:eastAsia="仿宋" w:cs="宋体"/>
          <w:sz w:val="24"/>
          <w:szCs w:val="24"/>
          <w:highlight w:val="yellow"/>
        </w:rPr>
        <w:t>如出现不一致情况以</w:t>
      </w:r>
      <w:r>
        <w:rPr>
          <w:rFonts w:hint="eastAsia" w:ascii="仿宋" w:hAnsi="仿宋" w:eastAsia="仿宋" w:cs="宋体"/>
          <w:sz w:val="24"/>
          <w:szCs w:val="24"/>
          <w:highlight w:val="yellow"/>
          <w:lang w:val="en-US" w:eastAsia="zh-CN"/>
        </w:rPr>
        <w:t>纸质文件</w:t>
      </w:r>
      <w:r>
        <w:rPr>
          <w:rFonts w:hint="eastAsia" w:ascii="仿宋" w:hAnsi="仿宋" w:eastAsia="仿宋" w:cs="宋体"/>
          <w:sz w:val="24"/>
          <w:szCs w:val="24"/>
          <w:highlight w:val="yellow"/>
        </w:rPr>
        <w:t>为准</w:t>
      </w:r>
      <w:r>
        <w:rPr>
          <w:rFonts w:hint="eastAsia" w:ascii="仿宋" w:hAnsi="仿宋" w:eastAsia="仿宋" w:cs="宋体"/>
          <w:sz w:val="24"/>
          <w:szCs w:val="24"/>
          <w:highlight w:val="yellow"/>
          <w:lang w:eastAsia="zh-CN"/>
        </w:rPr>
        <w:t>。</w:t>
      </w:r>
    </w:p>
    <w:p>
      <w:pPr>
        <w:pStyle w:val="8"/>
        <w:spacing w:before="120" w:line="400" w:lineRule="exact"/>
        <w:ind w:firstLine="480" w:firstLineChars="200"/>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六</w:t>
      </w:r>
      <w:r>
        <w:rPr>
          <w:rFonts w:hint="eastAsia" w:ascii="仿宋" w:hAnsi="仿宋" w:eastAsia="仿宋"/>
          <w:sz w:val="24"/>
        </w:rPr>
        <w:t>）投标文件的递交</w:t>
      </w:r>
    </w:p>
    <w:p>
      <w:pPr>
        <w:snapToGrid w:val="0"/>
        <w:spacing w:line="400" w:lineRule="exact"/>
        <w:ind w:firstLine="480" w:firstLineChars="200"/>
        <w:rPr>
          <w:rFonts w:hint="eastAsia" w:ascii="方正仿宋_GBK" w:hAnsi="宋体" w:eastAsia="方正仿宋_GBK"/>
          <w:sz w:val="24"/>
          <w:szCs w:val="24"/>
        </w:rPr>
      </w:pPr>
      <w:bookmarkStart w:id="70" w:name="OLE_LINK3"/>
      <w:r>
        <w:rPr>
          <w:rFonts w:hint="eastAsia" w:ascii="仿宋" w:hAnsi="仿宋" w:eastAsia="仿宋"/>
          <w:sz w:val="24"/>
        </w:rPr>
        <w:t>投标文件</w:t>
      </w:r>
      <w:r>
        <w:rPr>
          <w:rFonts w:hint="eastAsia" w:ascii="仿宋" w:hAnsi="仿宋" w:eastAsia="仿宋"/>
          <w:sz w:val="24"/>
          <w:lang w:eastAsia="zh-CN"/>
        </w:rPr>
        <w:t>（</w:t>
      </w:r>
      <w:r>
        <w:rPr>
          <w:rFonts w:hint="eastAsia" w:ascii="仿宋" w:hAnsi="仿宋" w:eastAsia="仿宋"/>
          <w:sz w:val="24"/>
          <w:lang w:val="en-US" w:eastAsia="zh-CN"/>
        </w:rPr>
        <w:t>包含电子档</w:t>
      </w:r>
      <w:r>
        <w:rPr>
          <w:rFonts w:hint="eastAsia" w:ascii="仿宋" w:hAnsi="仿宋" w:eastAsia="仿宋"/>
          <w:sz w:val="24"/>
          <w:lang w:eastAsia="zh-CN"/>
        </w:rPr>
        <w:t>）</w:t>
      </w:r>
      <w:r>
        <w:rPr>
          <w:rFonts w:hint="eastAsia" w:ascii="仿宋" w:hAnsi="仿宋" w:eastAsia="仿宋"/>
          <w:sz w:val="24"/>
        </w:rPr>
        <w:t>应密封送达投标地点，应在封套上注明项目名称、投标人名称。</w:t>
      </w:r>
      <w:bookmarkEnd w:id="70"/>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）供应商参与人员</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各个供应商应当派1-2名代表参与磋商，至少1人应为法定代表人或具有法定代表人授权委托书的授权代表。</w:t>
      </w:r>
    </w:p>
    <w:p>
      <w:pPr>
        <w:pStyle w:val="3"/>
        <w:spacing w:before="0" w:after="0" w:line="400" w:lineRule="exact"/>
        <w:rPr>
          <w:rFonts w:hint="eastAsia" w:ascii="方正仿宋_GBK" w:eastAsia="方正仿宋_GBK"/>
          <w:sz w:val="24"/>
          <w:szCs w:val="24"/>
        </w:rPr>
      </w:pPr>
      <w:bookmarkStart w:id="71" w:name="_Toc2538"/>
      <w:bookmarkStart w:id="72" w:name="_Toc7740"/>
      <w:r>
        <w:rPr>
          <w:rFonts w:hint="eastAsia" w:ascii="方正仿宋_GBK" w:eastAsia="方正仿宋_GBK"/>
          <w:sz w:val="24"/>
          <w:szCs w:val="24"/>
        </w:rPr>
        <w:t>四、成交供应商的确认和变更</w:t>
      </w:r>
      <w:bookmarkEnd w:id="71"/>
      <w:bookmarkEnd w:id="72"/>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（一）成交供应商的确认</w:t>
      </w:r>
    </w:p>
    <w:p>
      <w:pPr>
        <w:snapToGrid w:val="0"/>
        <w:spacing w:line="400" w:lineRule="exact"/>
        <w:ind w:firstLine="480" w:firstLineChars="200"/>
        <w:rPr>
          <w:rFonts w:hint="eastAsia" w:ascii="方正仿宋_GBK" w:hAnsi="宋体" w:eastAsia="方正仿宋_GBK"/>
          <w:sz w:val="24"/>
          <w:szCs w:val="24"/>
        </w:rPr>
      </w:pPr>
      <w:r>
        <w:rPr>
          <w:rFonts w:ascii="方正仿宋_GBK" w:hAnsi="宋体" w:eastAsia="方正仿宋_GBK"/>
          <w:sz w:val="24"/>
          <w:szCs w:val="24"/>
        </w:rPr>
        <w:t>采购</w:t>
      </w:r>
      <w:r>
        <w:rPr>
          <w:rFonts w:hint="eastAsia" w:ascii="方正仿宋_GBK" w:hAnsi="宋体" w:eastAsia="方正仿宋_GBK"/>
          <w:sz w:val="24"/>
          <w:szCs w:val="24"/>
          <w:lang w:eastAsia="zh-CN"/>
        </w:rPr>
        <w:t>人在开标当天</w:t>
      </w:r>
      <w:r>
        <w:rPr>
          <w:rFonts w:hint="eastAsia" w:ascii="方正仿宋_GBK" w:hAnsi="宋体" w:eastAsia="方正仿宋_GBK"/>
          <w:sz w:val="24"/>
          <w:szCs w:val="24"/>
        </w:rPr>
        <w:t>从评审报告提出的成交候选供应商中，按照排序由高到低的原则确定成交供应商。</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1、成交供应商因不可抗力或者自身原因不能履行合同的，采购人可以按照评标报告推荐的中标候选人顺序，确定排名下一位的候选人为中标人，也可以重新开展政府采购活动。</w:t>
      </w:r>
    </w:p>
    <w:p>
      <w:pPr>
        <w:pStyle w:val="3"/>
        <w:spacing w:before="0" w:after="0" w:line="400" w:lineRule="exact"/>
        <w:rPr>
          <w:rFonts w:hint="eastAsia" w:ascii="方正仿宋_GBK" w:eastAsia="方正仿宋_GBK"/>
          <w:sz w:val="24"/>
          <w:szCs w:val="24"/>
        </w:rPr>
      </w:pPr>
      <w:bookmarkStart w:id="73" w:name="_Toc342913395"/>
      <w:bookmarkStart w:id="74" w:name="_Toc102227321"/>
      <w:bookmarkStart w:id="75" w:name="_Toc16689"/>
      <w:bookmarkStart w:id="76" w:name="_Toc26093"/>
      <w:r>
        <w:rPr>
          <w:rFonts w:hint="eastAsia" w:ascii="方正仿宋_GBK" w:eastAsia="方正仿宋_GBK"/>
          <w:sz w:val="24"/>
          <w:szCs w:val="24"/>
        </w:rPr>
        <w:t>五、成交通知</w:t>
      </w:r>
      <w:bookmarkEnd w:id="73"/>
      <w:bookmarkEnd w:id="74"/>
      <w:bookmarkEnd w:id="75"/>
      <w:bookmarkEnd w:id="76"/>
    </w:p>
    <w:p>
      <w:pPr>
        <w:spacing w:line="400" w:lineRule="exact"/>
        <w:ind w:firstLine="480" w:firstLineChars="200"/>
        <w:rPr>
          <w:rFonts w:hint="eastAsia" w:ascii="方正仿宋_GBK" w:hAnsi="宋体" w:eastAsia="方正仿宋_GBK"/>
          <w:color w:val="FF0000"/>
          <w:sz w:val="24"/>
          <w:szCs w:val="24"/>
        </w:rPr>
      </w:pPr>
      <w:r>
        <w:rPr>
          <w:rFonts w:hint="eastAsia" w:ascii="方正仿宋_GBK" w:hAnsi="宋体" w:eastAsia="方正仿宋_GBK"/>
          <w:sz w:val="24"/>
          <w:szCs w:val="24"/>
        </w:rPr>
        <w:t>（一）成交供应商确定后，采购人将在行采家网</w:t>
      </w:r>
      <w:r>
        <w:rPr>
          <w:rFonts w:hint="eastAsia" w:ascii="方正仿宋_GBK" w:hAnsi="宋体" w:eastAsia="方正仿宋_GBK"/>
          <w:color w:val="auto"/>
          <w:sz w:val="24"/>
          <w:szCs w:val="24"/>
        </w:rPr>
        <w:t>（</w:t>
      </w:r>
      <w:r>
        <w:rPr>
          <w:rFonts w:ascii="方正仿宋_GBK" w:hAnsi="宋体" w:eastAsia="方正仿宋_GBK"/>
          <w:color w:val="auto"/>
          <w:sz w:val="24"/>
          <w:szCs w:val="24"/>
        </w:rPr>
        <w:t>https://www.gec123.com</w:t>
      </w:r>
      <w:r>
        <w:rPr>
          <w:rFonts w:hint="eastAsia" w:ascii="方正仿宋_GBK" w:hAnsi="宋体" w:eastAsia="方正仿宋_GBK"/>
          <w:color w:val="auto"/>
          <w:sz w:val="24"/>
          <w:szCs w:val="24"/>
        </w:rPr>
        <w:t>）</w:t>
      </w:r>
      <w:r>
        <w:rPr>
          <w:rFonts w:hint="eastAsia" w:ascii="方正仿宋_GBK" w:hAnsi="宋体" w:eastAsia="方正仿宋_GBK"/>
          <w:sz w:val="24"/>
          <w:szCs w:val="24"/>
        </w:rPr>
        <w:t>上发布成交结果公告，公告期为3个工作日。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（二）采购人以书面形式发出中标通知书。《成交通知书》一经发出即发生法律效力。</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（四）如有供应商对成交结果提出质疑的，在质疑处理完毕后发出成交通知书。</w:t>
      </w:r>
    </w:p>
    <w:p>
      <w:pPr>
        <w:pStyle w:val="3"/>
        <w:spacing w:before="0" w:after="0" w:line="400" w:lineRule="exact"/>
        <w:rPr>
          <w:rFonts w:hint="eastAsia" w:ascii="方正仿宋_GBK" w:eastAsia="方正仿宋_GBK"/>
          <w:sz w:val="24"/>
          <w:szCs w:val="24"/>
        </w:rPr>
      </w:pPr>
      <w:bookmarkStart w:id="77" w:name="_Toc6204"/>
      <w:bookmarkStart w:id="78" w:name="_Toc18355"/>
      <w:r>
        <w:rPr>
          <w:rFonts w:hint="eastAsia" w:ascii="方正仿宋_GBK" w:eastAsia="方正仿宋_GBK"/>
          <w:sz w:val="24"/>
          <w:szCs w:val="24"/>
        </w:rPr>
        <w:t>六、关于质疑</w:t>
      </w:r>
      <w:bookmarkEnd w:id="77"/>
      <w:bookmarkEnd w:id="78"/>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（一）质疑内容、时限</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1.投标人对招标文件提出质疑的，需在公示期提出并附相关证明材料，未在公示期提出质疑的投标人，则参加投标活动后，无权再就招标文件内容提出质疑；</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2.投标人对采购过程提出质疑的，应在采购结束之日起3个工作日内以书面形式向采购人提出，并附相关证明材料；</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3.中标结果公告期限为中标结果公告发出之日起一个工作日，投标人对中标结果如有异议的，应当在中标结果公告期限届满之日起3个工作日内以书面形式向采购人提出质疑，并附相关证明材料；</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4.投标人应在法定质疑期内一次性提出针对同一采购程序环节的质疑。</w:t>
      </w:r>
    </w:p>
    <w:p>
      <w:pPr>
        <w:spacing w:line="400" w:lineRule="exact"/>
        <w:ind w:firstLine="480" w:firstLineChars="200"/>
        <w:rPr>
          <w:rFonts w:hint="eastAsia" w:ascii="仿宋" w:hAnsi="仿宋" w:eastAsia="仿宋" w:cs="仿宋"/>
          <w:sz w:val="24"/>
          <w:szCs w:val="24"/>
        </w:rPr>
      </w:pPr>
      <w:r>
        <w:rPr>
          <w:rFonts w:hint="eastAsia" w:ascii="方正仿宋_GBK" w:hAnsi="方正仿宋_GBK" w:eastAsia="方正仿宋_GBK"/>
          <w:sz w:val="24"/>
          <w:lang w:val="en-US" w:eastAsia="zh-CN"/>
        </w:rPr>
        <w:t>5</w:t>
      </w:r>
      <w:r>
        <w:rPr>
          <w:rFonts w:hint="eastAsia" w:ascii="仿宋" w:hAnsi="仿宋" w:eastAsia="仿宋" w:cs="仿宋"/>
          <w:sz w:val="24"/>
          <w:szCs w:val="24"/>
        </w:rPr>
        <w:t>供应商提出质疑应当提交质疑函和必要的证明材料，质疑函应当包括下列内容：</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5.1供应商的姓名或者名称、地址、邮编、联系人及联系电话；</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5.2质疑项目的名称、项目编号；</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5.3具体、明确的质疑事项和与质疑事项相关的请求；</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5.4事实依据；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5.5必要的法律依据；</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5.6提出质疑的日期；</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5.7营业执照（或事业单位法人证书，或个体工商户营业执照或有效的自然人身份证明）复印件；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5.8法定代表人授权委托书原件、法定代表人身份证复印件和其授权代表的身份证复印件（供应商为自然人的提供自然人身份证复印件）；</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6供应商为自然人的，质疑函应当由本人签字；供应商为法人或者其他组织的，质疑函应当由法定代表人、主要负责人，或者其授权代表签字或者盖章，并加盖公章。</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 质疑文件的递交：一式两份，采购</w:t>
      </w:r>
      <w:r>
        <w:rPr>
          <w:rFonts w:hint="eastAsia" w:ascii="仿宋" w:hAnsi="仿宋" w:eastAsia="仿宋" w:cs="仿宋"/>
          <w:sz w:val="24"/>
          <w:szCs w:val="24"/>
          <w:lang w:eastAsia="zh-CN"/>
        </w:rPr>
        <w:t>办和归口职能科室</w:t>
      </w:r>
      <w:r>
        <w:rPr>
          <w:rFonts w:hint="eastAsia" w:ascii="仿宋" w:hAnsi="仿宋" w:eastAsia="仿宋" w:cs="仿宋"/>
          <w:sz w:val="24"/>
          <w:szCs w:val="24"/>
        </w:rPr>
        <w:t>各一份。</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（二）质疑答复</w:t>
      </w:r>
    </w:p>
    <w:p>
      <w:pPr>
        <w:spacing w:line="400" w:lineRule="exact"/>
        <w:ind w:firstLine="480" w:firstLineChars="200"/>
        <w:rPr>
          <w:rFonts w:hint="eastAsia"/>
        </w:rPr>
      </w:pPr>
      <w:r>
        <w:rPr>
          <w:rFonts w:hint="eastAsia" w:ascii="方正仿宋_GBK" w:hAnsi="方正仿宋_GBK" w:eastAsia="方正仿宋_GBK"/>
          <w:sz w:val="24"/>
        </w:rPr>
        <w:t>采购人应当在收到投标人的书面质疑后七个工作日内作出答复。</w:t>
      </w:r>
    </w:p>
    <w:p>
      <w:pPr>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 xml:space="preserve">   （三）不予受理或暂缓受理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1、质疑有下列情形之一的，不予受理：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1.1质疑供应商参与了磋商活动后，再对竞争性磋商文件内容提出质疑的；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1.2质疑超过有效期的；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1.3对同一事项重复质疑的。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2、质疑有下列情形之一的，应暂不受理并告知供应商补充材料。供应商及时补充材料的，应予受理；逾期未补充的，不予受理：</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2.1质疑书格式和内容不符合国家或重庆市相关规定的；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2.2质疑书提供的依据或证明材料不全的；</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2.3质疑书副本数量不足的。</w:t>
      </w:r>
    </w:p>
    <w:p>
      <w:pPr>
        <w:pStyle w:val="3"/>
        <w:spacing w:before="0" w:after="0" w:line="400" w:lineRule="exact"/>
        <w:rPr>
          <w:rFonts w:hint="eastAsia" w:ascii="方正仿宋_GBK" w:eastAsia="方正仿宋_GBK"/>
          <w:sz w:val="24"/>
          <w:szCs w:val="24"/>
        </w:rPr>
      </w:pPr>
      <w:bookmarkStart w:id="79" w:name="_Toc102227322"/>
      <w:bookmarkStart w:id="80" w:name="_Toc24681"/>
      <w:bookmarkStart w:id="81" w:name="_Toc342913396"/>
      <w:bookmarkStart w:id="82" w:name="_Toc12484"/>
      <w:r>
        <w:rPr>
          <w:rFonts w:hint="eastAsia" w:ascii="方正仿宋_GBK" w:eastAsia="方正仿宋_GBK"/>
          <w:sz w:val="24"/>
          <w:szCs w:val="24"/>
        </w:rPr>
        <w:t>七、签订</w:t>
      </w:r>
      <w:bookmarkEnd w:id="79"/>
      <w:r>
        <w:rPr>
          <w:rFonts w:hint="eastAsia" w:ascii="方正仿宋_GBK" w:eastAsia="方正仿宋_GBK"/>
          <w:sz w:val="24"/>
          <w:szCs w:val="24"/>
        </w:rPr>
        <w:t>合同</w:t>
      </w:r>
      <w:bookmarkEnd w:id="80"/>
      <w:bookmarkEnd w:id="81"/>
      <w:bookmarkEnd w:id="82"/>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（一）成交供应商应当自收到成交通知书之日起5日内，联系该项目负责人签订书面合同。所签订的合同不得对竞争性磋商文件和供应商的响应文件作实质性修改。</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（二）竞争性磋商文件、供应商的响应文件及澄清文件等，均为签订采购合同的依据。</w:t>
      </w:r>
    </w:p>
    <w:p>
      <w:pPr>
        <w:spacing w:line="400" w:lineRule="exact"/>
        <w:ind w:firstLine="480" w:firstLineChars="200"/>
        <w:rPr>
          <w:rFonts w:hint="eastAsia" w:ascii="方正仿宋_GBK" w:hAnsi="方正仿宋_GBK" w:eastAsia="方正仿宋_GBK"/>
          <w:sz w:val="24"/>
        </w:rPr>
      </w:pPr>
      <w:r>
        <w:rPr>
          <w:rFonts w:hint="eastAsia" w:ascii="方正仿宋_GBK" w:hAnsi="方正仿宋_GBK" w:eastAsia="方正仿宋_GBK"/>
          <w:sz w:val="24"/>
        </w:rPr>
        <w:t>（三）合同生效条款由供需双方约定，法律、行政法规规定应当办理批准、登记等手续后生效的合同，依照其规定。</w:t>
      </w:r>
    </w:p>
    <w:p>
      <w:pPr>
        <w:spacing w:line="400" w:lineRule="exact"/>
        <w:ind w:firstLine="360" w:firstLineChars="150"/>
        <w:jc w:val="left"/>
        <w:rPr>
          <w:rFonts w:hint="eastAsia" w:ascii="方正仿宋_GBK" w:hAnsi="宋体" w:eastAsia="方正仿宋_GBK"/>
          <w:sz w:val="24"/>
          <w:szCs w:val="24"/>
        </w:rPr>
      </w:pPr>
      <w:r>
        <w:rPr>
          <w:rFonts w:hint="eastAsia" w:ascii="方正仿宋_GBK" w:hAnsi="方正仿宋_GBK" w:eastAsia="方正仿宋_GBK"/>
          <w:sz w:val="24"/>
        </w:rPr>
        <w:t>（四）采购人要求成交供应商提供履约保证金的，应当在竞争性磋商文件中予以约定。成交供应商履约完毕后，采购人应按磋商文件及合同的约定无息退还其履约保证金</w:t>
      </w:r>
      <w:r>
        <w:rPr>
          <w:rFonts w:hint="eastAsia" w:ascii="方正仿宋_GBK" w:hAnsi="方正仿宋_GBK" w:eastAsia="方正仿宋_GBK"/>
          <w:sz w:val="24"/>
          <w:szCs w:val="22"/>
        </w:rPr>
        <w:t>。</w:t>
      </w:r>
    </w:p>
    <w:p>
      <w:pPr>
        <w:pStyle w:val="2"/>
        <w:spacing w:before="0" w:after="0" w:line="360" w:lineRule="auto"/>
        <w:jc w:val="center"/>
        <w:rPr>
          <w:rFonts w:hint="eastAsia" w:ascii="方正小标宋_GBK" w:hAnsi="宋体" w:eastAsia="方正小标宋_GBK"/>
          <w:b w:val="0"/>
          <w:sz w:val="36"/>
          <w:szCs w:val="30"/>
        </w:rPr>
      </w:pPr>
      <w:r>
        <w:rPr>
          <w:rFonts w:ascii="宋体" w:hAnsi="宋体"/>
          <w:sz w:val="36"/>
          <w:szCs w:val="30"/>
        </w:rPr>
        <w:br w:type="page"/>
      </w:r>
      <w:bookmarkEnd w:id="56"/>
      <w:bookmarkEnd w:id="57"/>
      <w:bookmarkStart w:id="83" w:name="_Hlt41879464"/>
      <w:bookmarkEnd w:id="83"/>
      <w:bookmarkStart w:id="84" w:name="_Toc12789072"/>
      <w:bookmarkStart w:id="85" w:name="_Toc24471"/>
      <w:r>
        <w:rPr>
          <w:rFonts w:hint="eastAsia" w:ascii="方正小标宋_GBK" w:hAnsi="宋体" w:eastAsia="方正小标宋_GBK"/>
          <w:b w:val="0"/>
          <w:sz w:val="36"/>
          <w:szCs w:val="30"/>
        </w:rPr>
        <w:t>第</w:t>
      </w:r>
      <w:r>
        <w:rPr>
          <w:rFonts w:hint="eastAsia" w:ascii="方正小标宋_GBK" w:hAnsi="宋体" w:eastAsia="方正小标宋_GBK"/>
          <w:b w:val="0"/>
          <w:sz w:val="36"/>
          <w:szCs w:val="30"/>
          <w:lang w:eastAsia="zh-CN"/>
        </w:rPr>
        <w:t>六</w:t>
      </w:r>
      <w:r>
        <w:rPr>
          <w:rFonts w:hint="eastAsia" w:ascii="方正小标宋_GBK" w:hAnsi="宋体" w:eastAsia="方正小标宋_GBK"/>
          <w:b w:val="0"/>
          <w:sz w:val="36"/>
          <w:szCs w:val="30"/>
        </w:rPr>
        <w:t xml:space="preserve">篇  </w:t>
      </w:r>
      <w:bookmarkEnd w:id="84"/>
      <w:r>
        <w:rPr>
          <w:rFonts w:hint="eastAsia" w:ascii="方正小标宋_GBK" w:hAnsi="宋体" w:eastAsia="方正小标宋_GBK"/>
          <w:b w:val="0"/>
          <w:sz w:val="36"/>
          <w:szCs w:val="30"/>
        </w:rPr>
        <w:t>响应文件编制要求</w:t>
      </w:r>
      <w:bookmarkEnd w:id="85"/>
    </w:p>
    <w:p>
      <w:pPr>
        <w:spacing w:line="440" w:lineRule="exact"/>
        <w:ind w:firstLine="482" w:firstLineChars="200"/>
        <w:rPr>
          <w:rFonts w:hint="eastAsia" w:ascii="仿宋" w:hAnsi="仿宋" w:eastAsia="仿宋" w:cs="宋体"/>
          <w:b/>
          <w:sz w:val="24"/>
          <w:szCs w:val="24"/>
          <w:lang w:eastAsia="zh-CN"/>
        </w:rPr>
      </w:pPr>
      <w:bookmarkStart w:id="86" w:name="_Toc14234"/>
      <w:bookmarkStart w:id="87" w:name="_Toc9973"/>
      <w:bookmarkStart w:id="88" w:name="_Toc14972"/>
      <w:bookmarkStart w:id="89" w:name="_Toc5033"/>
      <w:r>
        <w:rPr>
          <w:rFonts w:hint="eastAsia" w:ascii="仿宋" w:hAnsi="仿宋" w:eastAsia="仿宋" w:cs="宋体"/>
          <w:b/>
          <w:sz w:val="24"/>
          <w:szCs w:val="24"/>
          <w:lang w:eastAsia="zh-CN"/>
        </w:rPr>
        <w:t>一、响应文件的组成</w:t>
      </w:r>
      <w:bookmarkEnd w:id="86"/>
      <w:bookmarkEnd w:id="87"/>
      <w:bookmarkEnd w:id="88"/>
      <w:bookmarkEnd w:id="8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color w:val="FF0000"/>
          <w:sz w:val="24"/>
          <w:szCs w:val="24"/>
          <w:highlight w:val="yellow"/>
        </w:rPr>
      </w:pPr>
      <w:r>
        <w:rPr>
          <w:rFonts w:hint="eastAsia" w:ascii="仿宋" w:hAnsi="仿宋" w:eastAsia="仿宋" w:cs="宋体"/>
          <w:color w:val="FF0000"/>
          <w:sz w:val="24"/>
          <w:szCs w:val="24"/>
          <w:highlight w:val="yellow"/>
          <w:lang w:eastAsia="zh-CN"/>
        </w:rPr>
        <w:t>（投标文件与资格文件需分开装订成册）</w:t>
      </w:r>
    </w:p>
    <w:p>
      <w:pPr>
        <w:spacing w:line="440" w:lineRule="exact"/>
        <w:ind w:firstLine="482" w:firstLineChars="200"/>
        <w:rPr>
          <w:rFonts w:hint="eastAsia" w:ascii="仿宋" w:hAnsi="仿宋" w:eastAsia="仿宋" w:cs="宋体"/>
          <w:b/>
          <w:sz w:val="24"/>
          <w:szCs w:val="24"/>
        </w:rPr>
      </w:pPr>
      <w:r>
        <w:rPr>
          <w:rFonts w:hint="eastAsia" w:ascii="仿宋" w:hAnsi="仿宋" w:eastAsia="仿宋" w:cs="宋体"/>
          <w:b/>
          <w:sz w:val="24"/>
          <w:szCs w:val="24"/>
          <w:lang w:eastAsia="zh-CN"/>
        </w:rPr>
        <w:t>（</w:t>
      </w:r>
      <w:r>
        <w:rPr>
          <w:rFonts w:hint="eastAsia" w:ascii="仿宋" w:hAnsi="仿宋" w:eastAsia="仿宋" w:cs="宋体"/>
          <w:b/>
          <w:sz w:val="24"/>
          <w:szCs w:val="24"/>
        </w:rPr>
        <w:t>一</w:t>
      </w:r>
      <w:r>
        <w:rPr>
          <w:rFonts w:hint="eastAsia" w:ascii="仿宋" w:hAnsi="仿宋" w:eastAsia="仿宋" w:cs="宋体"/>
          <w:b/>
          <w:sz w:val="24"/>
          <w:szCs w:val="24"/>
          <w:lang w:eastAsia="zh-CN"/>
        </w:rPr>
        <w:t>）</w:t>
      </w:r>
      <w:r>
        <w:rPr>
          <w:rFonts w:hint="eastAsia" w:ascii="仿宋" w:hAnsi="仿宋" w:eastAsia="仿宋" w:cs="宋体"/>
          <w:b/>
          <w:sz w:val="24"/>
          <w:szCs w:val="24"/>
        </w:rPr>
        <w:t>投标文件</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经济部分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竞争性磋商报价函</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明细报价表</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技术部分</w:t>
      </w:r>
    </w:p>
    <w:p>
      <w:pPr>
        <w:snapToGrid w:val="0"/>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2.1</w:t>
      </w:r>
      <w:r>
        <w:rPr>
          <w:rFonts w:hint="eastAsia" w:ascii="方正仿宋_GBK" w:hAnsi="宋体" w:eastAsia="方正仿宋_GBK"/>
          <w:sz w:val="24"/>
          <w:szCs w:val="24"/>
        </w:rPr>
        <w:t>服务方案</w:t>
      </w:r>
    </w:p>
    <w:p>
      <w:pPr>
        <w:snapToGrid w:val="0"/>
        <w:spacing w:line="440" w:lineRule="exact"/>
        <w:ind w:firstLine="480" w:firstLineChars="200"/>
        <w:rPr>
          <w:rFonts w:hint="eastAsia" w:ascii="仿宋" w:hAnsi="仿宋" w:eastAsia="仿宋"/>
          <w:sz w:val="24"/>
          <w:szCs w:val="24"/>
        </w:rPr>
      </w:pPr>
      <w:r>
        <w:rPr>
          <w:rFonts w:hint="eastAsia" w:ascii="方正仿宋_GBK" w:hAnsi="宋体" w:eastAsia="方正仿宋_GBK"/>
          <w:sz w:val="24"/>
          <w:szCs w:val="24"/>
          <w:lang w:val="en-US" w:eastAsia="zh-CN"/>
        </w:rPr>
        <w:t>2.2</w:t>
      </w:r>
      <w:r>
        <w:rPr>
          <w:rFonts w:hint="eastAsia" w:ascii="方正仿宋_GBK" w:hAnsi="宋体" w:eastAsia="方正仿宋_GBK"/>
          <w:sz w:val="24"/>
          <w:szCs w:val="24"/>
        </w:rPr>
        <w:t>服务条款差异表</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商务部分</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3.1</w:t>
      </w:r>
      <w:r>
        <w:rPr>
          <w:rFonts w:hint="eastAsia" w:ascii="方正仿宋_GBK" w:hAnsi="宋体" w:eastAsia="方正仿宋_GBK"/>
          <w:sz w:val="24"/>
          <w:szCs w:val="24"/>
        </w:rPr>
        <w:t>商务响应偏离表</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3.2</w:t>
      </w:r>
      <w:r>
        <w:rPr>
          <w:rFonts w:hint="eastAsia" w:ascii="方正仿宋_GBK" w:hAnsi="宋体" w:eastAsia="方正仿宋_GBK"/>
          <w:sz w:val="24"/>
          <w:szCs w:val="24"/>
        </w:rPr>
        <w:t>其它优惠服务承诺</w:t>
      </w:r>
    </w:p>
    <w:p>
      <w:pPr>
        <w:spacing w:line="440" w:lineRule="exact"/>
        <w:ind w:firstLine="482" w:firstLineChars="200"/>
        <w:rPr>
          <w:rFonts w:hint="eastAsia" w:ascii="仿宋" w:hAnsi="仿宋" w:eastAsia="仿宋" w:cs="宋体"/>
          <w:b/>
          <w:bCs/>
          <w:sz w:val="24"/>
          <w:szCs w:val="24"/>
        </w:rPr>
      </w:pPr>
      <w:r>
        <w:rPr>
          <w:rFonts w:hint="eastAsia" w:ascii="仿宋" w:hAnsi="仿宋" w:eastAsia="仿宋" w:cs="宋体"/>
          <w:b/>
          <w:bCs/>
          <w:sz w:val="24"/>
          <w:szCs w:val="24"/>
          <w:lang w:eastAsia="zh-CN"/>
        </w:rPr>
        <w:t>（</w:t>
      </w:r>
      <w:r>
        <w:rPr>
          <w:rFonts w:hint="eastAsia" w:ascii="仿宋" w:hAnsi="仿宋" w:eastAsia="仿宋" w:cs="宋体"/>
          <w:b/>
          <w:bCs/>
          <w:sz w:val="24"/>
          <w:szCs w:val="24"/>
        </w:rPr>
        <w:t>二</w:t>
      </w:r>
      <w:r>
        <w:rPr>
          <w:rFonts w:hint="eastAsia" w:ascii="仿宋" w:hAnsi="仿宋" w:eastAsia="仿宋" w:cs="宋体"/>
          <w:b/>
          <w:bCs/>
          <w:sz w:val="24"/>
          <w:szCs w:val="24"/>
          <w:lang w:eastAsia="zh-CN"/>
        </w:rPr>
        <w:t>）</w:t>
      </w:r>
      <w:r>
        <w:rPr>
          <w:rFonts w:hint="eastAsia" w:ascii="仿宋" w:hAnsi="仿宋" w:eastAsia="仿宋" w:cs="宋体"/>
          <w:b/>
          <w:bCs/>
          <w:sz w:val="24"/>
          <w:szCs w:val="24"/>
        </w:rPr>
        <w:t>资格文件及其他</w:t>
      </w:r>
    </w:p>
    <w:p>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1</w:t>
      </w:r>
      <w:r>
        <w:rPr>
          <w:rFonts w:hint="eastAsia" w:ascii="仿宋" w:hAnsi="仿宋" w:eastAsia="仿宋"/>
          <w:sz w:val="24"/>
          <w:szCs w:val="24"/>
        </w:rPr>
        <w:t>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说明：投标人按“多证合一”登记制度办理营业执照的，税务登记证（副本）和社会保险登记证以投标人所提供的法人营业执照（副本）复印件为准。</w:t>
      </w:r>
    </w:p>
    <w:p>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sz w:val="24"/>
          <w:szCs w:val="24"/>
        </w:rPr>
        <w:t>法定代表人身份证明书（格式）</w:t>
      </w:r>
    </w:p>
    <w:p>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3</w:t>
      </w:r>
      <w:r>
        <w:rPr>
          <w:rFonts w:hint="eastAsia" w:ascii="仿宋" w:hAnsi="仿宋" w:eastAsia="仿宋"/>
          <w:sz w:val="24"/>
          <w:szCs w:val="24"/>
          <w:highlight w:val="none"/>
        </w:rPr>
        <w:t>法定代表人授权委托书（格式）</w:t>
      </w:r>
    </w:p>
    <w:p>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lang w:val="en-US" w:eastAsia="zh-CN"/>
        </w:rPr>
        <w:t>4</w:t>
      </w:r>
      <w:r>
        <w:rPr>
          <w:rFonts w:hint="eastAsia" w:ascii="仿宋" w:hAnsi="仿宋" w:eastAsia="仿宋"/>
          <w:sz w:val="24"/>
          <w:szCs w:val="24"/>
          <w:highlight w:val="none"/>
        </w:rPr>
        <w:t>基本资格条件承诺函（格式）</w:t>
      </w:r>
    </w:p>
    <w:p>
      <w:pPr>
        <w:spacing w:line="440" w:lineRule="exact"/>
        <w:ind w:firstLine="480" w:firstLineChars="200"/>
        <w:rPr>
          <w:rFonts w:hint="eastAsia" w:ascii="方正仿宋_GBK" w:hAnsi="宋体" w:eastAsia="方正仿宋_GBK"/>
          <w:sz w:val="24"/>
          <w:szCs w:val="24"/>
          <w:highlight w:val="none"/>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特定资格条件证书或证明文件</w:t>
      </w:r>
    </w:p>
    <w:p>
      <w:pPr>
        <w:spacing w:line="44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highlight w:val="none"/>
          <w:lang w:val="en-US" w:eastAsia="zh-CN"/>
        </w:rPr>
        <w:t>6.</w:t>
      </w:r>
      <w:r>
        <w:rPr>
          <w:rFonts w:hint="eastAsia" w:ascii="方正仿宋_GBK" w:hAnsi="宋体" w:eastAsia="方正仿宋_GBK"/>
          <w:sz w:val="24"/>
          <w:szCs w:val="24"/>
        </w:rPr>
        <w:t>其他与项目有关的资料</w:t>
      </w:r>
    </w:p>
    <w:p>
      <w:pPr>
        <w:snapToGrid w:val="0"/>
        <w:spacing w:line="360" w:lineRule="auto"/>
        <w:rPr>
          <w:rFonts w:ascii="宋体" w:hAnsi="宋体"/>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pPr>
        <w:tabs>
          <w:tab w:val="left" w:pos="6300"/>
        </w:tabs>
        <w:snapToGrid w:val="0"/>
        <w:spacing w:line="312" w:lineRule="auto"/>
        <w:rPr>
          <w:rFonts w:hint="eastAsia" w:ascii="方正仿宋_GBK" w:hAnsi="宋体" w:eastAsia="方正仿宋_GBK" w:cs="Times New Roman"/>
          <w:sz w:val="32"/>
          <w:szCs w:val="32"/>
        </w:rPr>
      </w:pPr>
      <w:bookmarkStart w:id="90" w:name="_Toc313888360"/>
      <w:bookmarkStart w:id="91" w:name="_Toc342913419"/>
      <w:bookmarkStart w:id="92" w:name="_Toc313008356"/>
      <w:bookmarkStart w:id="93" w:name="_Toc12789073"/>
      <w:bookmarkStart w:id="94" w:name="_Toc283382454"/>
      <w:r>
        <w:rPr>
          <w:rFonts w:hint="eastAsia" w:ascii="方正仿宋_GBK" w:hAnsi="宋体" w:eastAsia="方正仿宋_GBK" w:cs="Times New Roman"/>
          <w:sz w:val="32"/>
          <w:szCs w:val="32"/>
          <w:lang w:eastAsia="zh-CN"/>
        </w:rPr>
        <w:t>（一）</w:t>
      </w:r>
      <w:r>
        <w:rPr>
          <w:rFonts w:hint="eastAsia" w:ascii="方正仿宋_GBK" w:hAnsi="宋体" w:eastAsia="方正仿宋_GBK" w:cs="Times New Roman"/>
          <w:sz w:val="32"/>
          <w:szCs w:val="32"/>
        </w:rPr>
        <w:t>投标文件</w:t>
      </w:r>
    </w:p>
    <w:p>
      <w:pPr>
        <w:tabs>
          <w:tab w:val="left" w:pos="6300"/>
        </w:tabs>
        <w:snapToGrid w:val="0"/>
        <w:spacing w:line="312" w:lineRule="auto"/>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lang w:val="en-US" w:eastAsia="zh-CN"/>
        </w:rPr>
        <w:t>1、</w:t>
      </w:r>
      <w:r>
        <w:rPr>
          <w:rFonts w:hint="eastAsia" w:ascii="方正仿宋_GBK" w:hAnsi="宋体" w:eastAsia="方正仿宋_GBK" w:cs="Times New Roman"/>
          <w:sz w:val="24"/>
          <w:szCs w:val="24"/>
        </w:rPr>
        <w:t>经济部分</w:t>
      </w:r>
      <w:bookmarkEnd w:id="90"/>
      <w:bookmarkEnd w:id="91"/>
      <w:bookmarkEnd w:id="92"/>
    </w:p>
    <w:bookmarkEnd w:id="93"/>
    <w:bookmarkEnd w:id="94"/>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1.1</w:t>
      </w:r>
      <w:r>
        <w:rPr>
          <w:rFonts w:hint="eastAsia" w:ascii="方正仿宋_GBK" w:hAnsi="宋体" w:eastAsia="方正仿宋_GBK"/>
          <w:sz w:val="24"/>
          <w:szCs w:val="24"/>
        </w:rPr>
        <w:t>竞争性磋商报价函</w:t>
      </w:r>
    </w:p>
    <w:p>
      <w:pPr>
        <w:tabs>
          <w:tab w:val="left" w:pos="6300"/>
        </w:tabs>
        <w:snapToGrid w:val="0"/>
        <w:spacing w:line="480" w:lineRule="exact"/>
        <w:jc w:val="center"/>
        <w:outlineLvl w:val="0"/>
        <w:rPr>
          <w:rFonts w:hint="eastAsia" w:ascii="方正仿宋_GBK" w:hAnsi="宋体" w:eastAsia="方正仿宋_GBK"/>
          <w:b/>
          <w:szCs w:val="28"/>
        </w:rPr>
      </w:pPr>
      <w:r>
        <w:rPr>
          <w:rFonts w:hint="eastAsia" w:ascii="方正仿宋_GBK" w:hAnsi="宋体" w:eastAsia="方正仿宋_GBK"/>
          <w:b/>
          <w:szCs w:val="28"/>
        </w:rPr>
        <w:t>竞争性磋商报价函</w:t>
      </w:r>
    </w:p>
    <w:p>
      <w:pPr>
        <w:tabs>
          <w:tab w:val="left" w:pos="6300"/>
        </w:tabs>
        <w:snapToGrid w:val="0"/>
        <w:spacing w:line="480" w:lineRule="exact"/>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我方收到____________________________（项目名称）及_____________（项目号）的竞争性磋商文件，经详细研究，决定参加该项目的磋商。</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1、愿意按照竞争性磋商文件中的一切要求，提供本项目的技术服务，初始报价为人民币大写：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、我方承诺：本次磋商的有效期为90天。</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、我方完全理解和接受贵方竞争性磋商文件的一切规定和要求及评审办法。</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、在整个竞争性磋商过程中，我方若有违规行为，接受按照《中华人民共和国政府采购法》及其实施条例等规定给予惩罚。</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、我方若成为成交供应商，将按照最终磋商结果签订合同，并且严格履行合同义务。本承诺函将成为合同不可分割的一部分，与合同具有同等的法律效力。</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w:t>
      </w:r>
      <w:r>
        <w:rPr>
          <w:rFonts w:hint="eastAsia" w:ascii="方正仿宋_GBK" w:hAnsi="宋体" w:eastAsia="方正仿宋_GBK"/>
          <w:sz w:val="24"/>
          <w:szCs w:val="28"/>
        </w:rPr>
        <w:t>我方理解，最低报价不是成交的唯一条件。</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、我方同意按竞争性磋商文件规定，交纳竞争性磋商文件要求的磋商保证金。</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8</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                                                供应商（公章）：</w:t>
      </w:r>
    </w:p>
    <w:p>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tabs>
          <w:tab w:val="left" w:pos="2895"/>
        </w:tabs>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明细报价表</w:t>
      </w:r>
    </w:p>
    <w:p>
      <w:pPr>
        <w:jc w:val="center"/>
        <w:rPr>
          <w:rFonts w:hint="eastAsia" w:ascii="方正仿宋_GBK" w:eastAsia="方正仿宋_GBK"/>
          <w:b/>
          <w:szCs w:val="28"/>
        </w:rPr>
      </w:pPr>
      <w:r>
        <w:rPr>
          <w:rFonts w:hint="eastAsia" w:ascii="方正仿宋_GBK" w:eastAsia="方正仿宋_GBK"/>
          <w:b/>
          <w:szCs w:val="28"/>
        </w:rPr>
        <w:t>明细报价表</w:t>
      </w:r>
    </w:p>
    <w:p>
      <w:pPr>
        <w:spacing w:line="360" w:lineRule="auto"/>
        <w:rPr>
          <w:rFonts w:hint="eastAsia" w:ascii="方正仿宋_GBK" w:hAnsi="宋体" w:eastAsia="方正仿宋_GBK"/>
          <w:sz w:val="24"/>
          <w:szCs w:val="24"/>
        </w:rPr>
      </w:pPr>
      <w:r>
        <w:rPr>
          <w:rFonts w:hint="eastAsia" w:ascii="方正仿宋_GBK" w:hAnsi="宋体" w:eastAsia="方正仿宋_GBK"/>
          <w:sz w:val="24"/>
          <w:szCs w:val="24"/>
        </w:rPr>
        <w:t>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1695"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名称</w:t>
            </w:r>
          </w:p>
        </w:tc>
        <w:tc>
          <w:tcPr>
            <w:tcW w:w="3404"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相关信息</w:t>
            </w:r>
          </w:p>
        </w:tc>
        <w:tc>
          <w:tcPr>
            <w:tcW w:w="1344"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数量</w:t>
            </w:r>
          </w:p>
        </w:tc>
        <w:tc>
          <w:tcPr>
            <w:tcW w:w="1344"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单价</w:t>
            </w:r>
          </w:p>
        </w:tc>
        <w:tc>
          <w:tcPr>
            <w:tcW w:w="1344" w:type="dxa"/>
            <w:noWrap w:val="0"/>
            <w:vAlign w:val="center"/>
          </w:tcPr>
          <w:p>
            <w:pPr>
              <w:jc w:val="center"/>
              <w:rPr>
                <w:rFonts w:hint="eastAsia" w:ascii="方正仿宋_GBK" w:hAnsi="宋体" w:eastAsia="方正仿宋_GBK"/>
                <w:b/>
                <w:sz w:val="21"/>
                <w:szCs w:val="21"/>
              </w:rPr>
            </w:pPr>
            <w:r>
              <w:rPr>
                <w:rFonts w:hint="eastAsia" w:ascii="方正仿宋_GBK" w:hAnsi="宋体" w:eastAsia="方正仿宋_GBK"/>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ascii="方正仿宋_GBK" w:hAnsi="宋体" w:eastAsia="方正仿宋_GBK"/>
                <w:sz w:val="21"/>
                <w:szCs w:val="21"/>
              </w:rPr>
            </w:pPr>
          </w:p>
        </w:tc>
        <w:tc>
          <w:tcPr>
            <w:tcW w:w="1344" w:type="dxa"/>
            <w:noWrap w:val="0"/>
            <w:vAlign w:val="center"/>
          </w:tcPr>
          <w:p>
            <w:pPr>
              <w:jc w:val="center"/>
              <w:rPr>
                <w:rFonts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2</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3</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4</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5</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6</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7</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8</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w:t>
            </w: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9</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w:t>
            </w: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10</w:t>
            </w:r>
          </w:p>
        </w:tc>
        <w:tc>
          <w:tcPr>
            <w:tcW w:w="1695" w:type="dxa"/>
            <w:noWrap w:val="0"/>
            <w:vAlign w:val="center"/>
          </w:tcPr>
          <w:p>
            <w:pPr>
              <w:jc w:val="center"/>
              <w:rPr>
                <w:rFonts w:hint="eastAsia" w:ascii="方正仿宋_GBK" w:hAnsi="宋体" w:eastAsia="方正仿宋_GBK"/>
                <w:sz w:val="21"/>
                <w:szCs w:val="21"/>
              </w:rPr>
            </w:pP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w:t>
            </w: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11</w:t>
            </w:r>
          </w:p>
        </w:tc>
        <w:tc>
          <w:tcPr>
            <w:tcW w:w="1695"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w:t>
            </w:r>
          </w:p>
        </w:tc>
        <w:tc>
          <w:tcPr>
            <w:tcW w:w="3404" w:type="dxa"/>
            <w:noWrap w:val="0"/>
            <w:vAlign w:val="top"/>
          </w:tcPr>
          <w:p>
            <w:pPr>
              <w:jc w:val="center"/>
              <w:rPr>
                <w:rFonts w:hint="eastAsia" w:ascii="方正仿宋_GBK" w:hAnsi="宋体" w:eastAsia="方正仿宋_GBK"/>
                <w:sz w:val="21"/>
                <w:szCs w:val="21"/>
              </w:rPr>
            </w:pPr>
          </w:p>
        </w:tc>
        <w:tc>
          <w:tcPr>
            <w:tcW w:w="1344"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w:t>
            </w:r>
          </w:p>
        </w:tc>
        <w:tc>
          <w:tcPr>
            <w:tcW w:w="1344" w:type="dxa"/>
            <w:noWrap w:val="0"/>
            <w:vAlign w:val="top"/>
          </w:tcPr>
          <w:p>
            <w:pPr>
              <w:jc w:val="center"/>
              <w:rPr>
                <w:rFonts w:hint="eastAsia" w:ascii="方正仿宋_GBK" w:hAnsi="宋体" w:eastAsia="方正仿宋_GBK"/>
                <w:sz w:val="21"/>
                <w:szCs w:val="21"/>
              </w:rPr>
            </w:pPr>
          </w:p>
        </w:tc>
        <w:tc>
          <w:tcPr>
            <w:tcW w:w="1344" w:type="dxa"/>
            <w:noWrap w:val="0"/>
            <w:vAlign w:val="top"/>
          </w:tcPr>
          <w:p>
            <w:pPr>
              <w:jc w:val="center"/>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noWrap w:val="0"/>
            <w:vAlign w:val="center"/>
          </w:tcPr>
          <w:p>
            <w:pPr>
              <w:pStyle w:val="6"/>
              <w:spacing w:line="240" w:lineRule="atLeast"/>
              <w:ind w:left="392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12</w:t>
            </w:r>
          </w:p>
        </w:tc>
        <w:tc>
          <w:tcPr>
            <w:tcW w:w="1695" w:type="dxa"/>
            <w:noWrap w:val="0"/>
            <w:vAlign w:val="center"/>
          </w:tcPr>
          <w:p>
            <w:pPr>
              <w:jc w:val="center"/>
              <w:rPr>
                <w:rFonts w:hint="eastAsia" w:ascii="方正仿宋_GBK" w:hAnsi="宋体" w:eastAsia="方正仿宋_GBK"/>
                <w:sz w:val="21"/>
                <w:szCs w:val="21"/>
              </w:rPr>
            </w:pPr>
            <w:r>
              <w:rPr>
                <w:rFonts w:hint="eastAsia" w:ascii="方正仿宋_GBK" w:hAnsi="宋体" w:eastAsia="方正仿宋_GBK"/>
                <w:sz w:val="21"/>
                <w:szCs w:val="21"/>
              </w:rPr>
              <w:t>总计</w:t>
            </w:r>
          </w:p>
        </w:tc>
        <w:tc>
          <w:tcPr>
            <w:tcW w:w="7436" w:type="dxa"/>
            <w:gridSpan w:val="4"/>
            <w:noWrap w:val="0"/>
            <w:vAlign w:val="top"/>
          </w:tcPr>
          <w:p>
            <w:pPr>
              <w:rPr>
                <w:rFonts w:hint="eastAsia" w:ascii="方正仿宋_GBK" w:hAnsi="宋体" w:eastAsia="方正仿宋_GBK"/>
                <w:sz w:val="21"/>
                <w:szCs w:val="21"/>
              </w:rPr>
            </w:pPr>
          </w:p>
        </w:tc>
      </w:tr>
    </w:tbl>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注：1、请供应商完整填写本表。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95" w:name="OLE_LINK2"/>
      <w:bookmarkStart w:id="96" w:name="OLE_LINK1"/>
      <w:r>
        <w:rPr>
          <w:rFonts w:hint="eastAsia" w:ascii="方正仿宋_GBK" w:hAnsi="宋体" w:eastAsia="方正仿宋_GBK"/>
          <w:sz w:val="24"/>
          <w:szCs w:val="28"/>
        </w:rPr>
        <w:t>，并逐页签字或盖章。</w:t>
      </w:r>
      <w:bookmarkEnd w:id="95"/>
      <w:bookmarkEnd w:id="96"/>
    </w:p>
    <w:p>
      <w:pPr>
        <w:snapToGrid w:val="0"/>
        <w:spacing w:line="500" w:lineRule="exact"/>
        <w:rPr>
          <w:rFonts w:hint="eastAsia" w:ascii="方正仿宋_GBK" w:hAnsi="宋体" w:eastAsia="方正仿宋_GBK"/>
          <w:color w:val="FF0000"/>
          <w:sz w:val="24"/>
          <w:szCs w:val="28"/>
        </w:rPr>
      </w:pPr>
      <w:r>
        <w:rPr>
          <w:rFonts w:hint="eastAsia" w:ascii="方正仿宋_GBK" w:hAnsi="宋体" w:eastAsia="方正仿宋_GBK"/>
          <w:sz w:val="24"/>
          <w:szCs w:val="28"/>
        </w:rPr>
        <w:t xml:space="preserve">        3、该表可根据项目实际情况调整。</w:t>
      </w:r>
    </w:p>
    <w:p>
      <w:pPr>
        <w:pStyle w:val="12"/>
        <w:spacing w:line="360" w:lineRule="auto"/>
        <w:rPr>
          <w:rFonts w:hint="eastAsia" w:ascii="方正仿宋_GBK" w:hAnsi="宋体" w:eastAsia="方正仿宋_GBK"/>
          <w:sz w:val="24"/>
          <w:szCs w:val="24"/>
        </w:rPr>
      </w:pPr>
    </w:p>
    <w:p>
      <w:pPr>
        <w:pStyle w:val="12"/>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rPr>
          <w:rFonts w:hint="eastAsia"/>
        </w:rPr>
      </w:pPr>
    </w:p>
    <w:p>
      <w:pPr>
        <w:rPr>
          <w:rFonts w:hint="eastAsia"/>
        </w:rPr>
      </w:pPr>
    </w:p>
    <w:p>
      <w:pPr>
        <w:spacing w:line="360" w:lineRule="auto"/>
        <w:rPr>
          <w:rFonts w:hint="eastAsia"/>
        </w:rPr>
      </w:pPr>
      <w:r>
        <w:rPr>
          <w:rFonts w:hint="eastAsia" w:ascii="方正仿宋_GBK" w:hAnsi="宋体" w:eastAsia="方正仿宋_GBK"/>
          <w:sz w:val="24"/>
          <w:szCs w:val="24"/>
        </w:rPr>
        <w:t xml:space="preserve">                                                   供应商名称（公章）：</w:t>
      </w:r>
    </w:p>
    <w:p>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pPr>
        <w:snapToGrid w:val="0"/>
        <w:spacing w:line="360" w:lineRule="auto"/>
        <w:ind w:firstLine="480" w:firstLineChars="200"/>
        <w:jc w:val="left"/>
        <w:rPr>
          <w:rFonts w:hint="eastAsia" w:ascii="仿宋" w:hAnsi="仿宋" w:eastAsia="仿宋" w:cs="仿宋"/>
          <w:sz w:val="24"/>
          <w:szCs w:val="24"/>
        </w:rPr>
      </w:pPr>
      <w:bookmarkStart w:id="97" w:name="_Toc313888361"/>
      <w:bookmarkStart w:id="98" w:name="_Toc313008357"/>
      <w:bookmarkStart w:id="99" w:name="_Toc342913420"/>
      <w:r>
        <w:rPr>
          <w:rFonts w:hint="eastAsia" w:ascii="仿宋" w:hAnsi="仿宋" w:eastAsia="仿宋" w:cs="仿宋"/>
          <w:sz w:val="24"/>
          <w:szCs w:val="24"/>
          <w:lang w:val="en-US" w:eastAsia="zh-CN"/>
        </w:rPr>
        <w:t>2、</w:t>
      </w:r>
      <w:r>
        <w:rPr>
          <w:rFonts w:hint="eastAsia" w:ascii="仿宋" w:hAnsi="仿宋" w:eastAsia="仿宋" w:cs="仿宋"/>
          <w:sz w:val="24"/>
          <w:szCs w:val="24"/>
        </w:rPr>
        <w:t>技术部分</w:t>
      </w:r>
      <w:bookmarkEnd w:id="97"/>
      <w:bookmarkEnd w:id="98"/>
      <w:bookmarkEnd w:id="99"/>
    </w:p>
    <w:p>
      <w:pPr>
        <w:snapToGrid w:val="0"/>
        <w:spacing w:line="360" w:lineRule="auto"/>
        <w:ind w:firstLine="480" w:firstLineChars="200"/>
        <w:jc w:val="left"/>
        <w:rPr>
          <w:rFonts w:hint="eastAsia" w:ascii="方正仿宋_GBK" w:hAnsi="宋体" w:eastAsia="方正仿宋_GBK"/>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服务方案（格式自定）</w:t>
      </w:r>
    </w:p>
    <w:p>
      <w:pPr>
        <w:tabs>
          <w:tab w:val="left" w:pos="6300"/>
        </w:tabs>
        <w:snapToGrid w:val="0"/>
        <w:spacing w:line="500" w:lineRule="exact"/>
        <w:ind w:firstLine="480" w:firstLineChars="200"/>
        <w:rPr>
          <w:rFonts w:hint="eastAsia" w:ascii="方正仿宋_GBK" w:hAnsi="宋体" w:eastAsia="方正仿宋_GBK"/>
          <w:szCs w:val="24"/>
        </w:rPr>
      </w:pPr>
      <w:r>
        <w:rPr>
          <w:rFonts w:hint="eastAsia" w:ascii="方正仿宋_GBK" w:hAnsi="宋体" w:eastAsia="方正仿宋_GBK"/>
          <w:sz w:val="24"/>
          <w:szCs w:val="24"/>
          <w:lang w:val="en-US" w:eastAsia="zh-CN"/>
        </w:rPr>
        <w:t>2.2</w:t>
      </w:r>
      <w:r>
        <w:rPr>
          <w:rFonts w:hint="eastAsia" w:ascii="方正仿宋_GBK" w:hAnsi="宋体" w:eastAsia="方正仿宋_GBK"/>
          <w:sz w:val="24"/>
          <w:szCs w:val="24"/>
        </w:rPr>
        <w:t>服务条款差异表</w:t>
      </w:r>
    </w:p>
    <w:p>
      <w:pPr>
        <w:pStyle w:val="9"/>
        <w:tabs>
          <w:tab w:val="left" w:pos="6300"/>
        </w:tabs>
        <w:snapToGrid w:val="0"/>
        <w:spacing w:line="500" w:lineRule="exact"/>
        <w:ind w:firstLine="480" w:firstLineChars="200"/>
        <w:outlineLvl w:val="0"/>
        <w:rPr>
          <w:rFonts w:hint="eastAsia" w:ascii="方正仿宋_GBK" w:hAnsi="宋体" w:eastAsia="方正仿宋_GBK"/>
          <w:sz w:val="24"/>
        </w:rPr>
      </w:pPr>
      <w:r>
        <w:rPr>
          <w:rFonts w:hint="eastAsia" w:ascii="方正仿宋_GBK" w:hAnsi="宋体" w:eastAsia="方正仿宋_GBK"/>
          <w:sz w:val="24"/>
        </w:rPr>
        <w:t>项目名称：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658"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759"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0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供应商：                                      法人授权代表：</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、本表即为对本项目“第二篇  项目服务内容及相关要求”中所列技术要求进行比较和响应；</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2、该表必须按照竞争性磋商要求逐条如实填写，根据响应情况在“差异说明”项填写正偏离或负偏离及原因，完全符合的填写“无差异”；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4、可附相关技术支撑材料。（格式自定）</w:t>
      </w:r>
    </w:p>
    <w:p>
      <w:pPr>
        <w:bidi w:val="0"/>
        <w:rPr>
          <w:rFonts w:hint="eastAsia" w:ascii="方正仿宋_GBK" w:hAnsi="宋体" w:eastAsia="方正仿宋_GBK"/>
          <w:sz w:val="24"/>
          <w:szCs w:val="24"/>
        </w:rPr>
      </w:pPr>
      <w:r>
        <w:rPr>
          <w:rFonts w:ascii="方正仿宋_GBK" w:eastAsia="方正仿宋_GBK"/>
          <w:b/>
        </w:rPr>
        <w:br w:type="page"/>
      </w:r>
      <w:bookmarkStart w:id="100" w:name="_Toc342913421"/>
      <w:bookmarkStart w:id="101" w:name="_Toc313888362"/>
      <w:bookmarkStart w:id="102" w:name="_Toc313008358"/>
      <w:r>
        <w:rPr>
          <w:rFonts w:hint="eastAsia" w:ascii="方正仿宋_GBK" w:hAnsi="方正仿宋_GBK" w:eastAsia="方正仿宋_GBK" w:cs="方正仿宋_GBK"/>
          <w:b w:val="0"/>
          <w:bCs/>
          <w:sz w:val="24"/>
          <w:szCs w:val="24"/>
          <w:lang w:val="en-US" w:eastAsia="zh-CN"/>
        </w:rPr>
        <w:t>3、商务部分</w:t>
      </w:r>
      <w:bookmarkEnd w:id="100"/>
      <w:bookmarkEnd w:id="101"/>
      <w:bookmarkEnd w:id="102"/>
    </w:p>
    <w:p>
      <w:pPr>
        <w:snapToGrid w:val="0"/>
        <w:spacing w:line="360" w:lineRule="auto"/>
        <w:rPr>
          <w:rFonts w:hint="eastAsia" w:ascii="方正仿宋_GBK" w:hAnsi="宋体" w:eastAsia="方正仿宋_GBK"/>
          <w:sz w:val="24"/>
          <w:szCs w:val="24"/>
        </w:rPr>
      </w:pPr>
      <w:bookmarkStart w:id="103" w:name="_Toc283382459"/>
      <w:r>
        <w:rPr>
          <w:rFonts w:hint="eastAsia" w:ascii="方正仿宋_GBK" w:hAnsi="宋体" w:eastAsia="方正仿宋_GBK"/>
          <w:sz w:val="24"/>
          <w:szCs w:val="24"/>
          <w:lang w:val="en-US" w:eastAsia="zh-CN"/>
        </w:rPr>
        <w:t>3.1</w:t>
      </w:r>
      <w:r>
        <w:rPr>
          <w:rFonts w:hint="eastAsia" w:ascii="方正仿宋_GBK" w:hAnsi="宋体" w:eastAsia="方正仿宋_GBK"/>
          <w:sz w:val="24"/>
          <w:szCs w:val="24"/>
        </w:rPr>
        <w:t>商务响应偏离表</w:t>
      </w:r>
    </w:p>
    <w:p>
      <w:pPr>
        <w:snapToGrid w:val="0"/>
        <w:spacing w:line="360" w:lineRule="auto"/>
        <w:jc w:val="center"/>
        <w:rPr>
          <w:rFonts w:hint="eastAsia" w:ascii="方正仿宋_GBK" w:hAnsi="宋体" w:eastAsia="方正仿宋_GBK"/>
          <w:b/>
          <w:szCs w:val="28"/>
        </w:rPr>
      </w:pPr>
      <w:r>
        <w:rPr>
          <w:rFonts w:hint="eastAsia" w:ascii="方正仿宋_GBK" w:hAnsi="宋体" w:eastAsia="方正仿宋_GBK"/>
          <w:b/>
          <w:szCs w:val="28"/>
        </w:rPr>
        <w:t>商务响应偏离表（本表可自行设计格式）</w:t>
      </w:r>
    </w:p>
    <w:p>
      <w:pPr>
        <w:snapToGrid w:val="0"/>
        <w:spacing w:line="360" w:lineRule="auto"/>
        <w:ind w:firstLine="465"/>
        <w:rPr>
          <w:rFonts w:hint="eastAsia" w:ascii="方正仿宋_GBK" w:hAnsi="宋体" w:eastAsia="方正仿宋_GBK"/>
          <w:sz w:val="24"/>
          <w:szCs w:val="24"/>
        </w:rPr>
      </w:pPr>
      <w:r>
        <w:rPr>
          <w:rFonts w:hint="eastAsia" w:ascii="方正仿宋_GBK" w:hAnsi="宋体" w:eastAsia="方正仿宋_GBK"/>
          <w:sz w:val="24"/>
          <w:szCs w:val="24"/>
        </w:rPr>
        <w:t>对于竞争性磋商文件的商务要求，如有任何偏离请如实填写下表：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序号</w:t>
            </w: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磋商项目需求</w:t>
            </w: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bl>
    <w:p>
      <w:pPr>
        <w:snapToGrid w:val="0"/>
        <w:spacing w:line="360" w:lineRule="auto"/>
        <w:ind w:firstLine="465"/>
        <w:rPr>
          <w:rFonts w:hint="eastAsia" w:ascii="方正仿宋_GBK" w:hAnsi="宋体" w:eastAsia="方正仿宋_GBK"/>
          <w:sz w:val="24"/>
          <w:szCs w:val="24"/>
        </w:rPr>
      </w:pPr>
    </w:p>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供应商：                                      法人授权代表：</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（签字或盖章）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采购商务需求”中所列服务要求进行比较和响应；</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2、该表必须按照竞争性磋商要求逐条如实填写，根据响应情况在“差异说明”项填写正偏离或负偏离及原因，完全符合的填写“无差异”；</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pPr>
        <w:spacing w:line="360" w:lineRule="auto"/>
        <w:ind w:firstLine="480" w:firstLineChars="200"/>
        <w:rPr>
          <w:rFonts w:hint="eastAsia" w:ascii="方正仿宋_GBK" w:hAnsi="宋体" w:eastAsia="方正仿宋_GBK"/>
          <w:sz w:val="24"/>
          <w:szCs w:val="24"/>
          <w:lang w:val="en-US" w:eastAsia="zh-CN"/>
        </w:rPr>
      </w:pPr>
    </w:p>
    <w:p>
      <w:pPr>
        <w:spacing w:line="360" w:lineRule="auto"/>
        <w:rPr>
          <w:rFonts w:hint="eastAsia" w:ascii="方正仿宋_GBK" w:hAnsi="宋体" w:eastAsia="方正仿宋_GBK"/>
          <w:sz w:val="24"/>
          <w:szCs w:val="24"/>
          <w:lang w:val="en-US" w:eastAsia="zh-CN"/>
        </w:rPr>
      </w:pPr>
    </w:p>
    <w:p>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3.2</w:t>
      </w:r>
      <w:r>
        <w:rPr>
          <w:rFonts w:hint="eastAsia" w:ascii="方正仿宋_GBK" w:hAnsi="宋体" w:eastAsia="方正仿宋_GBK"/>
          <w:sz w:val="24"/>
          <w:szCs w:val="24"/>
        </w:rPr>
        <w:t>其它优惠承诺（格式自定）</w:t>
      </w:r>
    </w:p>
    <w:p>
      <w:pPr>
        <w:bidi w:val="0"/>
        <w:rPr>
          <w:rFonts w:hint="eastAsia" w:ascii="方正仿宋_GBK" w:hAnsi="宋体" w:eastAsia="方正仿宋_GBK" w:cs="Times New Roman"/>
          <w:b w:val="0"/>
          <w:kern w:val="2"/>
          <w:sz w:val="32"/>
          <w:szCs w:val="32"/>
          <w:lang w:val="en-US" w:eastAsia="zh-CN" w:bidi="ar-SA"/>
        </w:rPr>
      </w:pPr>
      <w:r>
        <w:rPr>
          <w:rFonts w:ascii="方正仿宋_GBK" w:hAnsi="宋体" w:eastAsia="方正仿宋_GBK"/>
          <w:sz w:val="24"/>
          <w:szCs w:val="24"/>
        </w:rPr>
        <w:br w:type="page"/>
      </w:r>
      <w:bookmarkEnd w:id="103"/>
      <w:bookmarkStart w:id="104" w:name="_Toc9967"/>
      <w:bookmarkStart w:id="105" w:name="_Toc313008359"/>
      <w:bookmarkStart w:id="106" w:name="_Toc342913422"/>
      <w:bookmarkStart w:id="107" w:name="_Toc313888363"/>
      <w:r>
        <w:rPr>
          <w:rFonts w:hint="eastAsia" w:ascii="方正仿宋_GBK" w:hAnsi="宋体" w:eastAsia="方正仿宋_GBK" w:cs="Times New Roman"/>
          <w:b w:val="0"/>
          <w:kern w:val="2"/>
          <w:sz w:val="32"/>
          <w:szCs w:val="32"/>
          <w:lang w:val="en-US" w:eastAsia="zh-CN" w:bidi="ar-SA"/>
        </w:rPr>
        <w:t>（二）资格文件</w:t>
      </w:r>
      <w:bookmarkEnd w:id="104"/>
      <w:r>
        <w:rPr>
          <w:rFonts w:hint="eastAsia" w:ascii="方正仿宋_GBK" w:hAnsi="宋体" w:eastAsia="方正仿宋_GBK" w:cs="Times New Roman"/>
          <w:b w:val="0"/>
          <w:kern w:val="2"/>
          <w:sz w:val="32"/>
          <w:szCs w:val="32"/>
          <w:lang w:val="en-US" w:eastAsia="zh-CN" w:bidi="ar-SA"/>
        </w:rPr>
        <w:t>及其他</w:t>
      </w:r>
    </w:p>
    <w:bookmarkEnd w:id="105"/>
    <w:bookmarkEnd w:id="106"/>
    <w:bookmarkEnd w:id="107"/>
    <w:p>
      <w:pPr>
        <w:tabs>
          <w:tab w:val="left" w:pos="6300"/>
        </w:tabs>
        <w:snapToGrid w:val="0"/>
        <w:spacing w:line="500" w:lineRule="exact"/>
        <w:ind w:firstLine="570"/>
        <w:rPr>
          <w:rFonts w:hint="eastAsia" w:ascii="方正仿宋_GBK" w:hAnsi="仿宋" w:eastAsia="方正仿宋_GBK" w:cs="Times New Roman"/>
          <w:sz w:val="24"/>
        </w:rPr>
      </w:pPr>
      <w:r>
        <w:rPr>
          <w:rFonts w:hint="eastAsia" w:ascii="仿宋" w:hAnsi="仿宋" w:eastAsia="仿宋" w:cs="Times New Roman"/>
          <w:sz w:val="24"/>
          <w:szCs w:val="28"/>
          <w:lang w:val="en-US" w:eastAsia="zh-CN"/>
        </w:rPr>
        <w:t>1.资</w:t>
      </w:r>
      <w:r>
        <w:rPr>
          <w:rFonts w:hint="eastAsia" w:ascii="方正仿宋_GBK" w:hAnsi="仿宋" w:eastAsia="方正仿宋_GBK" w:cs="Times New Roman"/>
          <w:sz w:val="24"/>
          <w:lang w:val="en-US" w:eastAsia="zh-CN"/>
        </w:rPr>
        <w:t>格条件</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说明：投标人按“多证合一”登记制度办理营业执照的，税务登记证（副本）和社会保险登记证以投标人所提供的营业执照（副本）复印件为准。</w:t>
      </w:r>
    </w:p>
    <w:p>
      <w:pPr>
        <w:tabs>
          <w:tab w:val="left" w:pos="6300"/>
        </w:tabs>
        <w:snapToGrid w:val="0"/>
        <w:spacing w:line="500" w:lineRule="exact"/>
        <w:rPr>
          <w:rFonts w:hint="eastAsia" w:ascii="方正仿宋_GBK" w:hAnsi="仿宋" w:eastAsia="方正仿宋_GBK"/>
          <w:sz w:val="24"/>
        </w:rPr>
      </w:pPr>
    </w:p>
    <w:p>
      <w:pPr>
        <w:tabs>
          <w:tab w:val="left" w:pos="6300"/>
        </w:tabs>
        <w:snapToGrid w:val="0"/>
        <w:spacing w:line="500" w:lineRule="exact"/>
        <w:rPr>
          <w:rFonts w:hint="eastAsia" w:ascii="方正仿宋_GBK" w:hAnsi="仿宋" w:eastAsia="方正仿宋_GBK"/>
          <w:sz w:val="24"/>
        </w:rPr>
      </w:pPr>
    </w:p>
    <w:p>
      <w:pPr>
        <w:spacing w:line="400" w:lineRule="exact"/>
        <w:ind w:firstLine="480" w:firstLineChars="200"/>
        <w:rPr>
          <w:rFonts w:hint="eastAsia" w:ascii="仿宋" w:hAnsi="仿宋" w:eastAsia="仿宋"/>
          <w:sz w:val="24"/>
          <w:szCs w:val="28"/>
        </w:rPr>
      </w:pPr>
      <w:r>
        <w:rPr>
          <w:rFonts w:hint="eastAsia" w:ascii="仿宋" w:hAnsi="仿宋" w:eastAsia="仿宋" w:cs="Times New Roman"/>
          <w:sz w:val="24"/>
          <w:szCs w:val="28"/>
          <w:lang w:val="en-US" w:eastAsia="zh-CN"/>
        </w:rPr>
        <w:t>2.</w:t>
      </w:r>
      <w:r>
        <w:rPr>
          <w:rFonts w:hint="eastAsia" w:ascii="仿宋" w:hAnsi="仿宋" w:eastAsia="仿宋" w:cs="Times New Roman"/>
          <w:sz w:val="24"/>
          <w:szCs w:val="28"/>
        </w:rPr>
        <w:t>法</w:t>
      </w:r>
      <w:r>
        <w:rPr>
          <w:rFonts w:hint="eastAsia" w:ascii="仿宋" w:hAnsi="仿宋" w:eastAsia="仿宋"/>
          <w:sz w:val="24"/>
          <w:szCs w:val="28"/>
        </w:rPr>
        <w:t>定代表人身份证明书（格式）</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招标项目名称：</w:t>
      </w:r>
      <w:r>
        <w:rPr>
          <w:rFonts w:hint="eastAsia" w:ascii="仿宋" w:hAnsi="仿宋" w:eastAsia="仿宋"/>
          <w:sz w:val="24"/>
          <w:u w:val="single"/>
        </w:rPr>
        <w:t xml:space="preserve">                                                </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w:t>
      </w:r>
      <w:r>
        <w:rPr>
          <w:rFonts w:hint="eastAsia" w:ascii="仿宋" w:hAnsi="仿宋" w:eastAsia="仿宋"/>
          <w:sz w:val="24"/>
          <w:lang w:eastAsia="zh-CN"/>
        </w:rPr>
        <w:t>人</w:t>
      </w:r>
      <w:r>
        <w:rPr>
          <w:rFonts w:hint="eastAsia" w:ascii="仿宋" w:hAnsi="仿宋" w:eastAsia="仿宋"/>
          <w:sz w:val="24"/>
        </w:rPr>
        <w:t>名称）：</w:t>
      </w: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（法定代表人姓名）在</w:t>
      </w:r>
      <w:r>
        <w:rPr>
          <w:rFonts w:hint="eastAsia" w:ascii="仿宋" w:hAnsi="仿宋" w:eastAsia="仿宋"/>
          <w:sz w:val="24"/>
          <w:u w:val="single"/>
        </w:rPr>
        <w:t xml:space="preserve">                       </w:t>
      </w:r>
      <w:r>
        <w:rPr>
          <w:rFonts w:hint="eastAsia" w:ascii="仿宋" w:hAnsi="仿宋" w:eastAsia="仿宋"/>
          <w:sz w:val="24"/>
        </w:rPr>
        <w:t>（投标人名称）任</w:t>
      </w:r>
      <w:r>
        <w:rPr>
          <w:rFonts w:hint="eastAsia" w:ascii="仿宋" w:hAnsi="仿宋" w:eastAsia="仿宋"/>
          <w:sz w:val="24"/>
          <w:u w:val="single"/>
        </w:rPr>
        <w:t xml:space="preserve">    </w:t>
      </w:r>
      <w:r>
        <w:rPr>
          <w:rFonts w:hint="eastAsia" w:ascii="仿宋" w:hAnsi="仿宋" w:eastAsia="仿宋"/>
          <w:sz w:val="24"/>
        </w:rPr>
        <w:t>（职务名称）职务，是（投标人名称）</w:t>
      </w:r>
      <w:r>
        <w:rPr>
          <w:rFonts w:hint="eastAsia" w:ascii="仿宋" w:hAnsi="仿宋" w:eastAsia="仿宋"/>
          <w:sz w:val="24"/>
          <w:u w:val="single"/>
        </w:rPr>
        <w:t xml:space="preserve">              </w:t>
      </w:r>
      <w:r>
        <w:rPr>
          <w:rFonts w:hint="eastAsia" w:ascii="仿宋" w:hAnsi="仿宋" w:eastAsia="仿宋"/>
          <w:sz w:val="24"/>
        </w:rPr>
        <w:t>的法定代表人。</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特此证明。</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投标人：</w:t>
      </w:r>
    </w:p>
    <w:p>
      <w:pPr>
        <w:tabs>
          <w:tab w:val="left" w:pos="6300"/>
        </w:tabs>
        <w:snapToGrid w:val="0"/>
        <w:spacing w:line="500" w:lineRule="exact"/>
        <w:ind w:firstLine="5848" w:firstLineChars="2437"/>
        <w:rPr>
          <w:rFonts w:hint="eastAsia" w:ascii="仿宋" w:hAnsi="仿宋" w:eastAsia="仿宋"/>
          <w:sz w:val="24"/>
        </w:rPr>
      </w:pPr>
      <w:r>
        <w:rPr>
          <w:rFonts w:hint="eastAsia" w:ascii="仿宋" w:hAnsi="仿宋" w:eastAsia="仿宋"/>
          <w:sz w:val="24"/>
        </w:rPr>
        <w:t>（投标人公章）</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年   月   日</w:t>
      </w: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法定代表人电话：XXXXXXX      电子邮箱：XXXXXX@XXXXX</w:t>
      </w: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（附：法定代表人身份证正反面复印件）</w:t>
      </w:r>
    </w:p>
    <w:p>
      <w:pPr>
        <w:spacing w:line="400" w:lineRule="exact"/>
        <w:rPr>
          <w:rFonts w:hint="eastAsia" w:ascii="方正仿宋_GBK" w:hAnsi="宋体" w:eastAsia="方正仿宋_GBK"/>
          <w:sz w:val="24"/>
          <w:szCs w:val="28"/>
          <w:lang w:val="en-US" w:eastAsia="zh-CN"/>
        </w:rPr>
      </w:pPr>
    </w:p>
    <w:p>
      <w:pPr>
        <w:spacing w:line="400" w:lineRule="exact"/>
        <w:ind w:firstLine="480" w:firstLineChars="200"/>
        <w:rPr>
          <w:rFonts w:hint="eastAsia" w:ascii="方正仿宋_GBK" w:hAnsi="宋体" w:eastAsia="方正仿宋_GBK"/>
          <w:sz w:val="24"/>
          <w:szCs w:val="28"/>
          <w:lang w:val="en-US" w:eastAsia="zh-CN"/>
        </w:rPr>
      </w:pPr>
    </w:p>
    <w:p>
      <w:pPr>
        <w:spacing w:line="400" w:lineRule="exact"/>
        <w:ind w:firstLine="480" w:firstLineChars="200"/>
        <w:rPr>
          <w:rFonts w:hint="eastAsia" w:ascii="方正仿宋_GBK" w:hAnsi="宋体" w:eastAsia="方正仿宋_GBK"/>
          <w:sz w:val="24"/>
          <w:szCs w:val="28"/>
          <w:lang w:val="en-US" w:eastAsia="zh-CN"/>
        </w:rPr>
      </w:pPr>
    </w:p>
    <w:p>
      <w:pPr>
        <w:spacing w:line="400" w:lineRule="exact"/>
        <w:ind w:firstLine="480" w:firstLineChars="200"/>
        <w:rPr>
          <w:rFonts w:hint="eastAsia" w:ascii="方正仿宋_GBK" w:hAnsi="宋体" w:eastAsia="方正仿宋_GBK"/>
          <w:sz w:val="24"/>
          <w:szCs w:val="28"/>
          <w:lang w:val="en-US" w:eastAsia="zh-CN"/>
        </w:rPr>
      </w:pPr>
    </w:p>
    <w:p>
      <w:pPr>
        <w:spacing w:line="400" w:lineRule="exact"/>
        <w:ind w:firstLine="480" w:firstLineChars="200"/>
        <w:rPr>
          <w:rFonts w:hint="eastAsia" w:ascii="方正仿宋_GBK" w:hAnsi="宋体" w:eastAsia="方正仿宋_GBK"/>
          <w:sz w:val="24"/>
          <w:szCs w:val="28"/>
          <w:lang w:val="en-US" w:eastAsia="zh-CN"/>
        </w:rPr>
      </w:pPr>
    </w:p>
    <w:p>
      <w:pPr>
        <w:spacing w:line="4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lang w:val="en-US" w:eastAsia="zh-CN"/>
        </w:rPr>
        <w:t>3.</w:t>
      </w:r>
      <w:r>
        <w:rPr>
          <w:rFonts w:hint="eastAsia" w:ascii="方正仿宋_GBK" w:hAnsi="宋体" w:eastAsia="方正仿宋_GBK"/>
          <w:sz w:val="24"/>
          <w:szCs w:val="28"/>
        </w:rPr>
        <w:t>法定代表人授权委托书（格式）</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 xml:space="preserve">    </w:t>
      </w:r>
    </w:p>
    <w:p>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szCs w:val="28"/>
        </w:rPr>
        <w:t>招标项目名称</w:t>
      </w:r>
      <w:r>
        <w:rPr>
          <w:rFonts w:hint="eastAsia" w:ascii="仿宋" w:hAnsi="仿宋" w:eastAsia="仿宋"/>
          <w:sz w:val="24"/>
        </w:rPr>
        <w:t>：</w:t>
      </w:r>
      <w:r>
        <w:rPr>
          <w:rFonts w:hint="eastAsia" w:ascii="仿宋" w:hAnsi="仿宋" w:eastAsia="仿宋"/>
          <w:sz w:val="24"/>
          <w:u w:val="single"/>
        </w:rPr>
        <w:t xml:space="preserve">                                                </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rPr>
          <w:rFonts w:hint="eastAsia" w:ascii="仿宋" w:hAnsi="仿宋" w:eastAsia="仿宋"/>
          <w:sz w:val="24"/>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rPr>
        <w:t>（采购</w:t>
      </w:r>
      <w:r>
        <w:rPr>
          <w:rFonts w:hint="eastAsia" w:ascii="仿宋" w:hAnsi="仿宋" w:eastAsia="仿宋"/>
          <w:sz w:val="24"/>
          <w:lang w:eastAsia="zh-CN"/>
        </w:rPr>
        <w:t>人</w:t>
      </w:r>
      <w:r>
        <w:rPr>
          <w:rFonts w:hint="eastAsia" w:ascii="仿宋" w:hAnsi="仿宋" w:eastAsia="仿宋"/>
          <w:sz w:val="24"/>
        </w:rPr>
        <w:t>名称）：</w:t>
      </w:r>
    </w:p>
    <w:p>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（法定代表人名称）是</w:t>
      </w:r>
      <w:r>
        <w:rPr>
          <w:rFonts w:hint="eastAsia" w:ascii="仿宋" w:hAnsi="仿宋" w:eastAsia="仿宋"/>
          <w:sz w:val="24"/>
          <w:u w:val="single"/>
        </w:rPr>
        <w:t xml:space="preserve">                    </w:t>
      </w:r>
      <w:r>
        <w:rPr>
          <w:rFonts w:hint="eastAsia" w:ascii="仿宋" w:hAnsi="仿宋" w:eastAsia="仿宋"/>
          <w:sz w:val="24"/>
        </w:rPr>
        <w:t>（投标人名称）的法定代表人，特授权</w:t>
      </w:r>
      <w:r>
        <w:rPr>
          <w:rFonts w:hint="eastAsia" w:ascii="仿宋" w:hAnsi="仿宋" w:eastAsia="仿宋"/>
          <w:sz w:val="24"/>
          <w:u w:val="single"/>
        </w:rPr>
        <w:t xml:space="preserve">          </w:t>
      </w:r>
      <w:r>
        <w:rPr>
          <w:rFonts w:hint="eastAsia" w:ascii="仿宋" w:hAnsi="仿宋" w:eastAsia="仿宋"/>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我单位对被授权人的签署负全部责任。</w:t>
      </w:r>
    </w:p>
    <w:p>
      <w:pPr>
        <w:tabs>
          <w:tab w:val="left" w:pos="6300"/>
        </w:tabs>
        <w:snapToGrid w:val="0"/>
        <w:spacing w:line="500" w:lineRule="exact"/>
        <w:ind w:firstLine="480" w:firstLineChars="200"/>
        <w:rPr>
          <w:rFonts w:hint="eastAsia" w:ascii="仿宋" w:hAnsi="仿宋" w:eastAsia="仿宋"/>
          <w:sz w:val="24"/>
        </w:rPr>
      </w:pPr>
      <w:r>
        <w:rPr>
          <w:rFonts w:hint="eastAsia" w:ascii="仿宋" w:hAnsi="仿宋" w:eastAsia="仿宋"/>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被授权人：                                 投标人法定代表人：</w:t>
      </w:r>
    </w:p>
    <w:p>
      <w:pPr>
        <w:tabs>
          <w:tab w:val="left" w:pos="6300"/>
        </w:tabs>
        <w:snapToGrid w:val="0"/>
        <w:spacing w:line="500" w:lineRule="exact"/>
        <w:ind w:firstLine="570"/>
        <w:rPr>
          <w:rFonts w:hint="eastAsia" w:ascii="仿宋" w:hAnsi="仿宋" w:eastAsia="仿宋"/>
          <w:sz w:val="24"/>
          <w:szCs w:val="28"/>
        </w:rPr>
      </w:pPr>
      <w:r>
        <w:rPr>
          <w:rFonts w:hint="eastAsia" w:ascii="仿宋" w:hAnsi="仿宋" w:eastAsia="仿宋"/>
          <w:sz w:val="24"/>
          <w:szCs w:val="28"/>
        </w:rPr>
        <w:t>（签署或盖章）                                （签署或盖章）</w:t>
      </w:r>
    </w:p>
    <w:p>
      <w:pPr>
        <w:tabs>
          <w:tab w:val="left" w:pos="6300"/>
        </w:tabs>
        <w:snapToGrid w:val="0"/>
        <w:spacing w:line="500" w:lineRule="exact"/>
        <w:ind w:firstLine="570"/>
        <w:rPr>
          <w:rFonts w:hint="eastAsia" w:ascii="仿宋" w:hAnsi="仿宋" w:eastAsia="仿宋"/>
          <w:sz w:val="24"/>
          <w:szCs w:val="28"/>
        </w:rPr>
      </w:pP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（附：被授权人身份证正反面复印件）</w:t>
      </w:r>
    </w:p>
    <w:p>
      <w:pPr>
        <w:tabs>
          <w:tab w:val="left" w:pos="6300"/>
        </w:tabs>
        <w:snapToGrid w:val="0"/>
        <w:spacing w:line="500" w:lineRule="exact"/>
        <w:ind w:firstLine="570"/>
        <w:rPr>
          <w:rFonts w:hint="eastAsia" w:ascii="仿宋" w:hAnsi="仿宋" w:eastAsia="仿宋"/>
          <w:sz w:val="24"/>
        </w:rPr>
      </w:pPr>
      <w:r>
        <w:rPr>
          <w:rFonts w:hint="eastAsia" w:ascii="仿宋" w:hAnsi="仿宋" w:eastAsia="仿宋"/>
          <w:sz w:val="24"/>
        </w:rPr>
        <w:t xml:space="preserve">                                          </w:t>
      </w:r>
    </w:p>
    <w:p>
      <w:pPr>
        <w:tabs>
          <w:tab w:val="left" w:pos="6300"/>
        </w:tabs>
        <w:snapToGrid w:val="0"/>
        <w:spacing w:line="500" w:lineRule="exact"/>
        <w:ind w:firstLine="570"/>
        <w:rPr>
          <w:rFonts w:hint="eastAsia" w:ascii="仿宋" w:hAnsi="仿宋" w:eastAsia="仿宋"/>
          <w:sz w:val="24"/>
        </w:rPr>
      </w:pPr>
    </w:p>
    <w:p>
      <w:pPr>
        <w:tabs>
          <w:tab w:val="left" w:pos="6300"/>
        </w:tabs>
        <w:snapToGrid w:val="0"/>
        <w:spacing w:line="500" w:lineRule="exact"/>
        <w:ind w:right="480" w:firstLine="570"/>
        <w:jc w:val="right"/>
        <w:rPr>
          <w:rFonts w:hint="eastAsia" w:ascii="仿宋" w:hAnsi="仿宋" w:eastAsia="仿宋"/>
          <w:sz w:val="24"/>
        </w:rPr>
      </w:pPr>
      <w:r>
        <w:rPr>
          <w:rFonts w:hint="eastAsia" w:ascii="仿宋" w:hAnsi="仿宋" w:eastAsia="仿宋"/>
          <w:sz w:val="24"/>
        </w:rPr>
        <w:t>（投标人公章）</w:t>
      </w:r>
    </w:p>
    <w:p>
      <w:pPr>
        <w:tabs>
          <w:tab w:val="left" w:pos="6300"/>
        </w:tabs>
        <w:snapToGrid w:val="0"/>
        <w:spacing w:line="500" w:lineRule="exact"/>
        <w:ind w:right="480" w:firstLine="570"/>
        <w:jc w:val="right"/>
        <w:rPr>
          <w:rFonts w:hint="eastAsia" w:ascii="仿宋" w:hAnsi="仿宋" w:eastAsia="仿宋"/>
          <w:sz w:val="24"/>
        </w:rPr>
      </w:pPr>
      <w:r>
        <w:rPr>
          <w:rFonts w:hint="eastAsia" w:ascii="仿宋" w:hAnsi="仿宋" w:eastAsia="仿宋"/>
          <w:sz w:val="24"/>
        </w:rPr>
        <w:t>年   月   日</w:t>
      </w:r>
    </w:p>
    <w:p>
      <w:pPr>
        <w:tabs>
          <w:tab w:val="left" w:pos="6300"/>
        </w:tabs>
        <w:snapToGrid w:val="0"/>
        <w:spacing w:line="500" w:lineRule="exact"/>
        <w:ind w:right="720" w:firstLine="570"/>
        <w:jc w:val="right"/>
        <w:rPr>
          <w:rFonts w:hint="eastAsia" w:ascii="仿宋" w:hAnsi="仿宋" w:eastAsia="仿宋"/>
          <w:sz w:val="24"/>
        </w:rPr>
      </w:pPr>
    </w:p>
    <w:p>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被授权人电话：XXXXXXX     电子邮箱：XXXXXX@XXXXX（若法定代表人办理并签署投标文件的可不填写）</w:t>
      </w:r>
    </w:p>
    <w:p>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注：</w:t>
      </w:r>
    </w:p>
    <w:p>
      <w:pPr>
        <w:tabs>
          <w:tab w:val="left" w:pos="6300"/>
        </w:tabs>
        <w:snapToGrid w:val="0"/>
        <w:spacing w:line="500" w:lineRule="exact"/>
        <w:ind w:right="480" w:firstLine="570"/>
        <w:jc w:val="left"/>
        <w:rPr>
          <w:rFonts w:hint="eastAsia" w:ascii="仿宋" w:hAnsi="仿宋" w:eastAsia="仿宋"/>
          <w:sz w:val="24"/>
        </w:rPr>
      </w:pPr>
      <w:r>
        <w:rPr>
          <w:rFonts w:hint="eastAsia" w:ascii="仿宋" w:hAnsi="仿宋" w:eastAsia="仿宋"/>
          <w:sz w:val="24"/>
        </w:rPr>
        <w:t>若为法定代表人办理并签署投标文件的，不提供此文件。</w:t>
      </w:r>
    </w:p>
    <w:p>
      <w:pPr>
        <w:spacing w:line="400" w:lineRule="exact"/>
        <w:jc w:val="center"/>
        <w:rPr>
          <w:rFonts w:hint="eastAsia" w:ascii="方正仿宋_GBK" w:hAnsi="宋体" w:eastAsia="方正仿宋_GBK"/>
          <w:sz w:val="24"/>
          <w:szCs w:val="28"/>
          <w:lang w:val="en-US" w:eastAsia="zh-CN"/>
        </w:rPr>
      </w:pPr>
      <w:r>
        <w:rPr>
          <w:rFonts w:hint="eastAsia" w:ascii="方正仿宋_GBK" w:hAnsi="仿宋" w:eastAsia="方正仿宋_GBK"/>
        </w:rPr>
        <w:br w:type="column"/>
      </w:r>
      <w:r>
        <w:rPr>
          <w:rFonts w:hint="eastAsia" w:ascii="方正仿宋_GBK" w:hAnsi="宋体" w:eastAsia="方正仿宋_GBK"/>
          <w:sz w:val="32"/>
          <w:szCs w:val="32"/>
          <w:lang w:val="en-US" w:eastAsia="zh-CN"/>
        </w:rPr>
        <w:t>4</w:t>
      </w:r>
      <w:bookmarkStart w:id="108" w:name="_Toc14422"/>
      <w:r>
        <w:rPr>
          <w:rFonts w:hint="eastAsia" w:ascii="方正仿宋_GBK" w:hAnsi="宋体" w:eastAsia="方正仿宋_GBK"/>
          <w:sz w:val="32"/>
          <w:szCs w:val="32"/>
          <w:lang w:val="en-US" w:eastAsia="zh-CN"/>
        </w:rPr>
        <w:t>.基本资格条件承诺函</w:t>
      </w:r>
    </w:p>
    <w:p>
      <w:pPr>
        <w:spacing w:line="400" w:lineRule="exact"/>
        <w:ind w:firstLine="480" w:firstLineChars="200"/>
        <w:rPr>
          <w:rFonts w:hint="eastAsia" w:ascii="方正仿宋_GBK" w:hAnsi="宋体" w:eastAsia="方正仿宋_GBK"/>
          <w:sz w:val="24"/>
          <w:szCs w:val="28"/>
          <w:lang w:val="en-US" w:eastAsia="zh-CN"/>
        </w:rPr>
      </w:pPr>
    </w:p>
    <w:p>
      <w:pPr>
        <w:tabs>
          <w:tab w:val="left" w:pos="6300"/>
        </w:tabs>
        <w:snapToGrid w:val="0"/>
        <w:spacing w:line="500" w:lineRule="exact"/>
        <w:ind w:right="480" w:firstLine="570"/>
        <w:jc w:val="left"/>
        <w:rPr>
          <w:rFonts w:hint="eastAsia" w:ascii="仿宋" w:hAnsi="仿宋" w:eastAsia="仿宋"/>
          <w:sz w:val="24"/>
          <w:szCs w:val="22"/>
        </w:rPr>
      </w:pPr>
      <w:r>
        <w:rPr>
          <w:rFonts w:hint="eastAsia" w:ascii="仿宋" w:hAnsi="仿宋" w:eastAsia="仿宋"/>
          <w:sz w:val="24"/>
          <w:szCs w:val="22"/>
        </w:rPr>
        <w:t>致</w:t>
      </w:r>
      <w:r>
        <w:rPr>
          <w:rFonts w:hint="eastAsia" w:ascii="仿宋" w:hAnsi="仿宋" w:eastAsia="仿宋"/>
          <w:sz w:val="24"/>
          <w:szCs w:val="22"/>
          <w:u w:val="single"/>
        </w:rPr>
        <w:t xml:space="preserve">                   </w:t>
      </w:r>
      <w:r>
        <w:rPr>
          <w:rFonts w:hint="eastAsia" w:ascii="仿宋" w:hAnsi="仿宋" w:eastAsia="仿宋"/>
          <w:sz w:val="24"/>
          <w:szCs w:val="22"/>
        </w:rPr>
        <w:t>（采购</w:t>
      </w:r>
      <w:r>
        <w:rPr>
          <w:rFonts w:hint="eastAsia" w:ascii="仿宋" w:hAnsi="仿宋" w:eastAsia="仿宋"/>
          <w:sz w:val="24"/>
          <w:szCs w:val="22"/>
          <w:lang w:eastAsia="zh-CN"/>
        </w:rPr>
        <w:t>人</w:t>
      </w:r>
      <w:r>
        <w:rPr>
          <w:rFonts w:hint="eastAsia" w:ascii="仿宋" w:hAnsi="仿宋" w:eastAsia="仿宋"/>
          <w:sz w:val="24"/>
          <w:szCs w:val="22"/>
        </w:rPr>
        <w:t>名称）：</w:t>
      </w:r>
    </w:p>
    <w:p>
      <w:pPr>
        <w:spacing w:line="400" w:lineRule="exact"/>
        <w:ind w:firstLine="480" w:firstLineChars="200"/>
        <w:rPr>
          <w:rFonts w:hint="eastAsia" w:ascii="仿宋" w:hAnsi="仿宋" w:eastAsia="仿宋"/>
          <w:sz w:val="24"/>
          <w:szCs w:val="22"/>
        </w:rPr>
      </w:pPr>
      <w:r>
        <w:rPr>
          <w:rFonts w:hint="eastAsia" w:ascii="仿宋" w:hAnsi="仿宋" w:eastAsia="仿宋"/>
          <w:sz w:val="24"/>
          <w:szCs w:val="22"/>
          <w:u w:val="single"/>
        </w:rPr>
        <w:t xml:space="preserve">                     </w:t>
      </w:r>
      <w:r>
        <w:rPr>
          <w:rFonts w:hint="eastAsia" w:ascii="仿宋" w:hAnsi="仿宋" w:eastAsia="仿宋"/>
          <w:sz w:val="24"/>
          <w:szCs w:val="22"/>
        </w:rPr>
        <w:t>（投标人名称）郑重承诺：</w:t>
      </w:r>
    </w:p>
    <w:p>
      <w:pPr>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2.我方未列入在信用中国网站（www.creditchina.gov.cn）“失信被执行人”、“重大税收违法案件当事人名单”中，也未列入中国政府采购网（www.ccgp.gov.cn）“政府采购严重违法失信行为记录名单”中。</w:t>
      </w:r>
    </w:p>
    <w:p>
      <w:pPr>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3.我方在采购项目评审（评标）环节结束后，随时接受采购人、采购代理机构的检查验证，配合提供相关证明材料，证明符合《中华人民共和国政府采购法》规定的投标人基本资格条件。</w:t>
      </w:r>
    </w:p>
    <w:p>
      <w:pPr>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我方对以上承诺负全部法律责任。</w:t>
      </w:r>
    </w:p>
    <w:p>
      <w:pPr>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特此承诺。</w:t>
      </w:r>
    </w:p>
    <w:p>
      <w:pPr>
        <w:spacing w:line="400" w:lineRule="exact"/>
        <w:ind w:firstLine="480" w:firstLineChars="200"/>
        <w:rPr>
          <w:rFonts w:hint="eastAsia" w:ascii="方正仿宋_GBK" w:hAnsi="宋体" w:eastAsia="方正仿宋_GBK"/>
          <w:sz w:val="24"/>
          <w:szCs w:val="28"/>
          <w:lang w:val="en-US" w:eastAsia="zh-CN"/>
        </w:rPr>
      </w:pPr>
    </w:p>
    <w:p>
      <w:pPr>
        <w:spacing w:line="400" w:lineRule="exact"/>
        <w:ind w:firstLine="480" w:firstLineChars="200"/>
        <w:jc w:val="right"/>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（投标人公章）</w:t>
      </w:r>
    </w:p>
    <w:p>
      <w:pPr>
        <w:spacing w:line="400" w:lineRule="exact"/>
        <w:ind w:firstLine="480" w:firstLineChars="200"/>
        <w:jc w:val="right"/>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年   月   日</w:t>
      </w:r>
    </w:p>
    <w:p>
      <w:pPr>
        <w:spacing w:line="400" w:lineRule="exact"/>
        <w:ind w:firstLine="480" w:firstLineChars="200"/>
        <w:rPr>
          <w:rFonts w:hint="eastAsia" w:ascii="方正仿宋_GBK" w:hAnsi="宋体" w:eastAsia="方正仿宋_GBK" w:cs="Times New Roman"/>
          <w:sz w:val="24"/>
          <w:szCs w:val="28"/>
          <w:lang w:val="en-US" w:eastAsia="zh-CN"/>
        </w:rPr>
      </w:pPr>
    </w:p>
    <w:p>
      <w:pPr>
        <w:spacing w:line="400" w:lineRule="exact"/>
        <w:ind w:firstLine="480" w:firstLineChars="200"/>
        <w:rPr>
          <w:rFonts w:hint="eastAsia" w:ascii="方正仿宋_GBK" w:hAnsi="宋体" w:eastAsia="方正仿宋_GBK" w:cs="Times New Roman"/>
          <w:sz w:val="24"/>
          <w:szCs w:val="28"/>
          <w:lang w:val="en-US" w:eastAsia="zh-CN"/>
        </w:rPr>
      </w:pPr>
    </w:p>
    <w:p>
      <w:pPr>
        <w:spacing w:line="440" w:lineRule="exact"/>
        <w:ind w:firstLine="480" w:firstLineChars="200"/>
        <w:rPr>
          <w:rFonts w:hint="eastAsia" w:ascii="仿宋" w:hAnsi="仿宋" w:eastAsia="仿宋"/>
          <w:sz w:val="24"/>
          <w:szCs w:val="24"/>
          <w:highlight w:val="none"/>
          <w:lang w:val="en-US" w:eastAsia="zh-CN"/>
        </w:rPr>
      </w:pPr>
    </w:p>
    <w:p>
      <w:pPr>
        <w:spacing w:line="440" w:lineRule="exact"/>
        <w:ind w:firstLine="480" w:firstLineChars="200"/>
        <w:rPr>
          <w:rFonts w:hint="eastAsia" w:ascii="仿宋" w:hAnsi="仿宋" w:eastAsia="仿宋"/>
          <w:sz w:val="24"/>
          <w:szCs w:val="24"/>
          <w:highlight w:val="none"/>
          <w:lang w:val="en-US" w:eastAsia="zh-CN"/>
        </w:rPr>
      </w:pPr>
    </w:p>
    <w:p>
      <w:pPr>
        <w:spacing w:line="440" w:lineRule="exact"/>
        <w:ind w:firstLine="480" w:firstLineChars="200"/>
        <w:rPr>
          <w:rFonts w:hint="eastAsia" w:ascii="方正仿宋_GBK" w:hAnsi="宋体" w:eastAsia="方正仿宋_GBK" w:cs="Times New Roman"/>
          <w:sz w:val="24"/>
          <w:szCs w:val="28"/>
          <w:lang w:val="en-US" w:eastAsia="zh-CN"/>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特定资格条件证书或证明文件</w:t>
      </w:r>
    </w:p>
    <w:p>
      <w:pPr>
        <w:spacing w:line="400" w:lineRule="exact"/>
        <w:ind w:firstLine="480" w:firstLineChars="200"/>
        <w:rPr>
          <w:rFonts w:hint="eastAsia" w:ascii="方正仿宋_GBK" w:hAnsi="宋体" w:eastAsia="方正仿宋_GBK" w:cs="Times New Roman"/>
          <w:sz w:val="24"/>
          <w:szCs w:val="28"/>
          <w:lang w:val="en-US" w:eastAsia="zh-CN"/>
        </w:rPr>
      </w:pPr>
    </w:p>
    <w:p>
      <w:pPr>
        <w:spacing w:line="400" w:lineRule="exact"/>
        <w:ind w:firstLine="480" w:firstLineChars="200"/>
        <w:rPr>
          <w:rFonts w:hint="eastAsia" w:ascii="方正仿宋_GBK" w:hAnsi="宋体" w:eastAsia="方正仿宋_GBK" w:cs="Times New Roman"/>
          <w:sz w:val="24"/>
          <w:szCs w:val="28"/>
        </w:rPr>
      </w:pPr>
      <w:r>
        <w:rPr>
          <w:rFonts w:hint="eastAsia" w:ascii="方正仿宋_GBK" w:hAnsi="宋体" w:eastAsia="方正仿宋_GBK" w:cs="Times New Roman"/>
          <w:sz w:val="24"/>
          <w:szCs w:val="28"/>
          <w:lang w:val="en-US" w:eastAsia="zh-CN"/>
        </w:rPr>
        <w:t>6.</w:t>
      </w:r>
      <w:bookmarkEnd w:id="108"/>
      <w:r>
        <w:rPr>
          <w:rFonts w:hint="eastAsia" w:ascii="方正仿宋_GBK" w:hAnsi="宋体" w:eastAsia="方正仿宋_GBK" w:cs="Times New Roman"/>
          <w:sz w:val="24"/>
          <w:szCs w:val="28"/>
        </w:rPr>
        <w:t>其他与项目有关的资料（自附）：供应商总体情况介绍、其他与本项目有关的资料等。</w:t>
      </w:r>
    </w:p>
    <w:p>
      <w:pPr>
        <w:spacing w:line="360" w:lineRule="auto"/>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rFonts w:hint="eastAsia" w:ascii="方正仿宋_GBK" w:hAnsi="宋体" w:eastAsia="方正仿宋_GBK"/>
          <w:sz w:val="24"/>
          <w:szCs w:val="24"/>
        </w:rPr>
      </w:pPr>
    </w:p>
    <w:p>
      <w:pPr>
        <w:spacing w:line="360" w:lineRule="auto"/>
        <w:ind w:firstLine="480" w:firstLineChars="200"/>
        <w:jc w:val="center"/>
        <w:rPr>
          <w:lang w:val="en-US" w:eastAsia="zh-CN"/>
        </w:rPr>
      </w:pPr>
      <w:r>
        <w:rPr>
          <w:rFonts w:hint="eastAsia" w:ascii="方正仿宋_GBK" w:hAnsi="宋体" w:eastAsia="方正仿宋_GBK"/>
          <w:sz w:val="24"/>
          <w:szCs w:val="24"/>
        </w:rPr>
        <w:t>（结束）</w:t>
      </w:r>
    </w:p>
    <w:sectPr>
      <w:headerReference r:id="rId12" w:type="default"/>
      <w:footerReference r:id="rId13" w:type="default"/>
      <w:pgSz w:w="11906" w:h="16838"/>
      <w:pgMar w:top="1327" w:right="1406" w:bottom="1270" w:left="1406" w:header="851" w:footer="992" w:gutter="0"/>
      <w:lnNumType w:countBy="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6"/>
        <w:rFonts w:hint="eastAsia" w:ascii="宋体"/>
        <w:sz w:val="21"/>
        <w:szCs w:val="21"/>
      </w:rPr>
    </w:pPr>
    <w:r>
      <w:rPr>
        <w:rFonts w:ascii="宋体"/>
        <w:sz w:val="21"/>
        <w:szCs w:val="21"/>
      </w:rPr>
      <w:fldChar w:fldCharType="begin"/>
    </w:r>
    <w:r>
      <w:rPr>
        <w:rStyle w:val="16"/>
        <w:rFonts w:ascii="宋体"/>
        <w:sz w:val="21"/>
        <w:szCs w:val="21"/>
      </w:rPr>
      <w:instrText xml:space="preserve">PAGE  </w:instrText>
    </w:r>
    <w:r>
      <w:rPr>
        <w:rFonts w:ascii="宋体"/>
        <w:sz w:val="21"/>
        <w:szCs w:val="21"/>
      </w:rPr>
      <w:fldChar w:fldCharType="separate"/>
    </w:r>
    <w:r>
      <w:rPr>
        <w:rStyle w:val="16"/>
        <w:rFonts w:ascii="宋体"/>
        <w:sz w:val="21"/>
        <w:szCs w:val="21"/>
      </w:rPr>
      <w:t>- 7 -</w:t>
    </w:r>
    <w:r>
      <w:rPr>
        <w:rFonts w:asci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p>
  <w:p>
    <w:pPr>
      <w:pStyle w:val="10"/>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pPr>
                          <w:r>
                            <w:fldChar w:fldCharType="begin"/>
                          </w:r>
                          <w:r>
                            <w:instrText xml:space="preserve"> PAGE  \* MERGEFORMAT </w:instrText>
                          </w:r>
                          <w:r>
                            <w:fldChar w:fldCharType="separate"/>
                          </w:r>
                          <w:r>
                            <w:t>- 6 -</w:t>
                          </w:r>
                          <w:r>
                            <w:fldChar w:fldCharType="end"/>
                          </w:r>
                        </w:p>
                      </w:txbxContent>
                    </wps:txbx>
                    <wps:bodyPr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tKRI9UBAACy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vCyQ5olyJnRx/0oaOZl3lg9G+OkabLQ6dmYwcimxx6ykx7Wru0K4/9XPXwq2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DC0pEj1QEAALIDAAAOAAAAAAAAAAEAIAAAAB4B&#10;AABkcnMvZTJvRG9jLnhtbFBLBQYAAAAABgAGAFkBAABl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rFonts w:ascii="宋体" w:hAnsi="宋体"/>
        <w:sz w:val="21"/>
        <w:szCs w:val="21"/>
      </w:rPr>
      <w:fldChar w:fldCharType="begin"/>
    </w:r>
    <w:r>
      <w:rPr>
        <w:rStyle w:val="16"/>
        <w:rFonts w:ascii="宋体" w:hAnsi="宋体"/>
        <w:sz w:val="21"/>
        <w:szCs w:val="21"/>
      </w:rPr>
      <w:instrText xml:space="preserve"> PAGE </w:instrText>
    </w:r>
    <w:r>
      <w:rPr>
        <w:rFonts w:ascii="宋体" w:hAnsi="宋体"/>
        <w:sz w:val="21"/>
        <w:szCs w:val="21"/>
      </w:rPr>
      <w:fldChar w:fldCharType="separate"/>
    </w:r>
    <w:r>
      <w:rPr>
        <w:rStyle w:val="16"/>
        <w:rFonts w:ascii="宋体" w:hAnsi="宋体"/>
        <w:sz w:val="21"/>
        <w:szCs w:val="21"/>
      </w:rPr>
      <w:t>- 41 -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snapToGrid w:val="0"/>
      <w:jc w:val="left"/>
      <w:textAlignment w:val="baseline"/>
      <w:rPr>
        <w:rStyle w:val="21"/>
        <w:rFonts w:ascii="Times New Roman" w:hAnsi="Times New Roman"/>
        <w:kern w:val="2"/>
        <w:sz w:val="18"/>
        <w:szCs w:val="24"/>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1"/>
      </w:rPr>
    </w:pPr>
    <w:r>
      <w:rPr>
        <w:rFonts w:hint="eastAsia" w:ascii="方正仿宋_GBK" w:eastAsia="方正仿宋_GBK"/>
        <w:sz w:val="21"/>
        <w:szCs w:val="21"/>
      </w:rPr>
      <w:t>重庆市渝北区</w:t>
    </w:r>
    <w:r>
      <w:rPr>
        <w:rFonts w:hint="eastAsia" w:ascii="方正仿宋_GBK" w:eastAsia="方正仿宋_GBK"/>
        <w:sz w:val="21"/>
        <w:szCs w:val="21"/>
        <w:lang w:eastAsia="zh-CN"/>
      </w:rPr>
      <w:t>人民医院</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方正仿宋_GBK" w:eastAsia="方正仿宋_GBK"/>
        <w:sz w:val="21"/>
        <w:szCs w:val="21"/>
      </w:rPr>
    </w:pPr>
    <w:r>
      <w:rPr>
        <w:rFonts w:hint="eastAsia" w:ascii="方正仿宋_GBK" w:eastAsia="方正仿宋_GBK"/>
        <w:sz w:val="21"/>
        <w:szCs w:val="21"/>
      </w:rPr>
      <w:t>重庆市渝北区</w:t>
    </w:r>
    <w:r>
      <w:rPr>
        <w:rFonts w:hint="eastAsia" w:ascii="方正仿宋_GBK" w:eastAsia="方正仿宋_GBK"/>
        <w:sz w:val="21"/>
        <w:szCs w:val="21"/>
        <w:lang w:eastAsia="zh-CN"/>
      </w:rPr>
      <w:t>人民医院</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E5127"/>
    <w:multiLevelType w:val="singleLevel"/>
    <w:tmpl w:val="944E5127"/>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WRiMWY0MmMxNzU3MjFmNzAyMTA3NTE0ODg2YjEifQ=="/>
  </w:docVars>
  <w:rsids>
    <w:rsidRoot w:val="00000000"/>
    <w:rsid w:val="002D4695"/>
    <w:rsid w:val="00A47A0C"/>
    <w:rsid w:val="00BC3A1F"/>
    <w:rsid w:val="033E7D76"/>
    <w:rsid w:val="034702A4"/>
    <w:rsid w:val="03515D21"/>
    <w:rsid w:val="03E75578"/>
    <w:rsid w:val="043F30CA"/>
    <w:rsid w:val="08160213"/>
    <w:rsid w:val="09ED7128"/>
    <w:rsid w:val="0AB120A5"/>
    <w:rsid w:val="0BA73A73"/>
    <w:rsid w:val="0C9B04B7"/>
    <w:rsid w:val="0D682837"/>
    <w:rsid w:val="0EE65D5F"/>
    <w:rsid w:val="0F116D76"/>
    <w:rsid w:val="118C2F9A"/>
    <w:rsid w:val="11A275C1"/>
    <w:rsid w:val="13974686"/>
    <w:rsid w:val="13E70F5E"/>
    <w:rsid w:val="14002B1A"/>
    <w:rsid w:val="161A459B"/>
    <w:rsid w:val="17124880"/>
    <w:rsid w:val="172B0558"/>
    <w:rsid w:val="179B0F36"/>
    <w:rsid w:val="17BD320C"/>
    <w:rsid w:val="1B3274A2"/>
    <w:rsid w:val="1BFA5D07"/>
    <w:rsid w:val="1C5F19D6"/>
    <w:rsid w:val="1C6C7C4F"/>
    <w:rsid w:val="1CBD677D"/>
    <w:rsid w:val="1D541122"/>
    <w:rsid w:val="1EB06519"/>
    <w:rsid w:val="1F784B5D"/>
    <w:rsid w:val="1FAA5568"/>
    <w:rsid w:val="209841F2"/>
    <w:rsid w:val="20F65EC3"/>
    <w:rsid w:val="21132D8F"/>
    <w:rsid w:val="22FD7853"/>
    <w:rsid w:val="23ED5B1A"/>
    <w:rsid w:val="242D09B7"/>
    <w:rsid w:val="24331B06"/>
    <w:rsid w:val="25276E09"/>
    <w:rsid w:val="259746D8"/>
    <w:rsid w:val="25C768AD"/>
    <w:rsid w:val="26287350"/>
    <w:rsid w:val="263E0637"/>
    <w:rsid w:val="26AD1590"/>
    <w:rsid w:val="26C83640"/>
    <w:rsid w:val="270D5B9B"/>
    <w:rsid w:val="2A186697"/>
    <w:rsid w:val="2AEF706A"/>
    <w:rsid w:val="2B830B12"/>
    <w:rsid w:val="2BF37A45"/>
    <w:rsid w:val="2D2F0F51"/>
    <w:rsid w:val="2D9E1C33"/>
    <w:rsid w:val="2DFA155F"/>
    <w:rsid w:val="2E60498E"/>
    <w:rsid w:val="308E371B"/>
    <w:rsid w:val="32665322"/>
    <w:rsid w:val="32741B40"/>
    <w:rsid w:val="32A314EE"/>
    <w:rsid w:val="368A2EC8"/>
    <w:rsid w:val="36C2016D"/>
    <w:rsid w:val="375F2433"/>
    <w:rsid w:val="37826121"/>
    <w:rsid w:val="379B055B"/>
    <w:rsid w:val="38107A55"/>
    <w:rsid w:val="3897277E"/>
    <w:rsid w:val="3A5D453C"/>
    <w:rsid w:val="3A742A44"/>
    <w:rsid w:val="3B6C511E"/>
    <w:rsid w:val="3BAE5737"/>
    <w:rsid w:val="3C7050E2"/>
    <w:rsid w:val="3DB24AB0"/>
    <w:rsid w:val="420011C5"/>
    <w:rsid w:val="431B204A"/>
    <w:rsid w:val="43270E1A"/>
    <w:rsid w:val="432D09BF"/>
    <w:rsid w:val="43F4475C"/>
    <w:rsid w:val="440B5E1C"/>
    <w:rsid w:val="44AE6C74"/>
    <w:rsid w:val="454245ED"/>
    <w:rsid w:val="459B31D0"/>
    <w:rsid w:val="46431C6A"/>
    <w:rsid w:val="46A00372"/>
    <w:rsid w:val="46B34549"/>
    <w:rsid w:val="47881532"/>
    <w:rsid w:val="47B72074"/>
    <w:rsid w:val="49ED6F18"/>
    <w:rsid w:val="4A856FE0"/>
    <w:rsid w:val="4B6C2AEF"/>
    <w:rsid w:val="4B7C3B17"/>
    <w:rsid w:val="4C242A08"/>
    <w:rsid w:val="4CF737C6"/>
    <w:rsid w:val="4D0E072B"/>
    <w:rsid w:val="4E4116FB"/>
    <w:rsid w:val="4E8172C5"/>
    <w:rsid w:val="4FAA6124"/>
    <w:rsid w:val="4FB970F2"/>
    <w:rsid w:val="4FCC0152"/>
    <w:rsid w:val="50072E95"/>
    <w:rsid w:val="50BD5358"/>
    <w:rsid w:val="52611061"/>
    <w:rsid w:val="527B1DDE"/>
    <w:rsid w:val="52AC0897"/>
    <w:rsid w:val="53986FA1"/>
    <w:rsid w:val="558206D5"/>
    <w:rsid w:val="55873F39"/>
    <w:rsid w:val="55C53951"/>
    <w:rsid w:val="572B3C88"/>
    <w:rsid w:val="5892460D"/>
    <w:rsid w:val="58CB2658"/>
    <w:rsid w:val="58FC62F2"/>
    <w:rsid w:val="5A907813"/>
    <w:rsid w:val="5A955FE8"/>
    <w:rsid w:val="5A970A81"/>
    <w:rsid w:val="5AC5288E"/>
    <w:rsid w:val="5C6B0159"/>
    <w:rsid w:val="5C9929BD"/>
    <w:rsid w:val="5E437B09"/>
    <w:rsid w:val="5F0279C4"/>
    <w:rsid w:val="612B5D0F"/>
    <w:rsid w:val="627821ED"/>
    <w:rsid w:val="63082AC3"/>
    <w:rsid w:val="641D732B"/>
    <w:rsid w:val="654C00DD"/>
    <w:rsid w:val="66650CC6"/>
    <w:rsid w:val="666F5953"/>
    <w:rsid w:val="672524A2"/>
    <w:rsid w:val="67727B56"/>
    <w:rsid w:val="67E30C6A"/>
    <w:rsid w:val="683F57E5"/>
    <w:rsid w:val="6A1D3013"/>
    <w:rsid w:val="6A291E1D"/>
    <w:rsid w:val="6AD77CD8"/>
    <w:rsid w:val="6B1D5931"/>
    <w:rsid w:val="6DCC3A3B"/>
    <w:rsid w:val="6DF02A01"/>
    <w:rsid w:val="6E9A3DC3"/>
    <w:rsid w:val="6FF308D3"/>
    <w:rsid w:val="70DB5D52"/>
    <w:rsid w:val="72341396"/>
    <w:rsid w:val="72BA0AB3"/>
    <w:rsid w:val="73EF6013"/>
    <w:rsid w:val="749A52EC"/>
    <w:rsid w:val="75B32F2F"/>
    <w:rsid w:val="786D6434"/>
    <w:rsid w:val="79D2557E"/>
    <w:rsid w:val="7A5C650C"/>
    <w:rsid w:val="7AE91FA6"/>
    <w:rsid w:val="7B5755E5"/>
    <w:rsid w:val="7C017867"/>
    <w:rsid w:val="7C6929D9"/>
    <w:rsid w:val="7D303922"/>
    <w:rsid w:val="7D5972EF"/>
    <w:rsid w:val="7DF6506D"/>
    <w:rsid w:val="7E9973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ascii="Cambria" w:hAnsi="Cambria"/>
      <w:b/>
      <w:bCs/>
      <w:sz w:val="32"/>
      <w:szCs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sz w:val="24"/>
    </w:rPr>
  </w:style>
  <w:style w:type="paragraph" w:styleId="5">
    <w:name w:val="Body Text"/>
    <w:basedOn w:val="1"/>
    <w:autoRedefine/>
    <w:qFormat/>
    <w:uiPriority w:val="0"/>
    <w:rPr>
      <w:rFonts w:ascii="微软雅黑" w:hAnsi="微软雅黑" w:eastAsia="微软雅黑" w:cs="微软雅黑"/>
      <w:sz w:val="31"/>
      <w:szCs w:val="31"/>
      <w:lang w:val="en-US" w:eastAsia="en-US" w:bidi="ar-SA"/>
    </w:rPr>
  </w:style>
  <w:style w:type="paragraph" w:styleId="6">
    <w:name w:val="Body Text Indent"/>
    <w:basedOn w:val="1"/>
    <w:qFormat/>
    <w:uiPriority w:val="0"/>
    <w:pPr>
      <w:spacing w:line="700" w:lineRule="exact"/>
      <w:ind w:left="960"/>
    </w:pPr>
    <w:rPr>
      <w:sz w:val="44"/>
    </w:rPr>
  </w:style>
  <w:style w:type="paragraph" w:styleId="7">
    <w:name w:val="toc 3"/>
    <w:basedOn w:val="1"/>
    <w:next w:val="1"/>
    <w:autoRedefine/>
    <w:qFormat/>
    <w:uiPriority w:val="39"/>
    <w:pPr>
      <w:ind w:left="840" w:leftChars="400"/>
    </w:pPr>
  </w:style>
  <w:style w:type="paragraph" w:styleId="8">
    <w:name w:val="Plain Text"/>
    <w:basedOn w:val="1"/>
    <w:autoRedefine/>
    <w:qFormat/>
    <w:uiPriority w:val="0"/>
    <w:rPr>
      <w:rFonts w:ascii="宋体" w:hAnsi="Courier New"/>
      <w:sz w:val="21"/>
    </w:rPr>
  </w:style>
  <w:style w:type="paragraph" w:styleId="9">
    <w:name w:val="Date"/>
    <w:basedOn w:val="1"/>
    <w:next w:val="1"/>
    <w:autoRedefine/>
    <w:qFormat/>
    <w:uiPriority w:val="0"/>
  </w:style>
  <w:style w:type="paragraph" w:styleId="10">
    <w:name w:val="footer"/>
    <w:basedOn w:val="1"/>
    <w:qFormat/>
    <w:uiPriority w:val="0"/>
    <w:pPr>
      <w:tabs>
        <w:tab w:val="center" w:pos="4153"/>
        <w:tab w:val="right" w:pos="8306"/>
      </w:tabs>
      <w:snapToGrid w:val="0"/>
      <w:jc w:val="left"/>
      <w:textAlignment w:val="baseline"/>
    </w:pPr>
    <w:rPr>
      <w:rFonts w:ascii="Times New Roman" w:hAnsi="Times New Roman"/>
      <w:kern w:val="2"/>
      <w:sz w:val="18"/>
      <w:szCs w:val="24"/>
      <w:lang w:val="en-US" w:eastAsia="zh-CN" w:bidi="ar-SA"/>
    </w:rPr>
  </w:style>
  <w:style w:type="paragraph" w:styleId="11">
    <w:name w:val="header"/>
    <w:basedOn w:val="1"/>
    <w:qFormat/>
    <w:uiPriority w:val="0"/>
    <w:pPr>
      <w:pBdr>
        <w:bottom w:val="single" w:color="000000" w:sz="6" w:space="1"/>
      </w:pBdr>
      <w:tabs>
        <w:tab w:val="center" w:pos="4153"/>
        <w:tab w:val="right" w:pos="8306"/>
      </w:tabs>
      <w:snapToGrid w:val="0"/>
      <w:jc w:val="center"/>
      <w:textAlignment w:val="baseline"/>
    </w:pPr>
    <w:rPr>
      <w:rFonts w:ascii="Times New Roman" w:hAnsi="Times New Roman"/>
      <w:kern w:val="2"/>
      <w:sz w:val="18"/>
      <w:szCs w:val="18"/>
      <w:lang w:val="en-US" w:eastAsia="zh-CN" w:bidi="ar-SA"/>
    </w:rPr>
  </w:style>
  <w:style w:type="paragraph" w:styleId="12">
    <w:name w:val="toc 1"/>
    <w:basedOn w:val="1"/>
    <w:next w:val="1"/>
    <w:qFormat/>
    <w:uiPriority w:val="0"/>
    <w:pPr>
      <w:spacing w:line="180" w:lineRule="auto"/>
      <w:jc w:val="center"/>
    </w:pPr>
    <w:rPr>
      <w:sz w:val="30"/>
    </w:rPr>
  </w:style>
  <w:style w:type="paragraph" w:styleId="13">
    <w:name w:val="toc 2"/>
    <w:basedOn w:val="1"/>
    <w:next w:val="1"/>
    <w:autoRedefine/>
    <w:qFormat/>
    <w:uiPriority w:val="39"/>
    <w:pPr>
      <w:ind w:left="420" w:leftChars="200"/>
    </w:pPr>
  </w:style>
  <w:style w:type="character" w:styleId="16">
    <w:name w:val="page number"/>
    <w:basedOn w:val="15"/>
    <w:autoRedefine/>
    <w:qFormat/>
    <w:uiPriority w:val="0"/>
  </w:style>
  <w:style w:type="paragraph" w:customStyle="1" w:styleId="17">
    <w:name w:val="索引 51"/>
    <w:basedOn w:val="1"/>
    <w:next w:val="1"/>
    <w:autoRedefine/>
    <w:qFormat/>
    <w:uiPriority w:val="0"/>
    <w:pPr>
      <w:suppressAutoHyphens/>
      <w:ind w:left="1680"/>
    </w:pPr>
    <w:rPr>
      <w:rFonts w:ascii="Times New Roman" w:hAnsi="Times New Roman" w:eastAsia="宋体" w:cs="Times New Roman"/>
    </w:rPr>
  </w:style>
  <w:style w:type="paragraph" w:customStyle="1" w:styleId="18">
    <w:name w:val="标题 5（有编号）（绿盟科技）"/>
    <w:basedOn w:val="1"/>
    <w:next w:val="1"/>
    <w:qFormat/>
    <w:uiPriority w:val="99"/>
    <w:pPr>
      <w:keepNext/>
      <w:keepLines/>
      <w:tabs>
        <w:tab w:val="left" w:pos="3600"/>
      </w:tabs>
      <w:spacing w:before="280" w:after="156" w:line="377" w:lineRule="auto"/>
      <w:ind w:left="3600" w:hanging="720"/>
      <w:jc w:val="left"/>
      <w:outlineLvl w:val="4"/>
    </w:pPr>
    <w:rPr>
      <w:rFonts w:ascii="Arial" w:hAnsi="Arial" w:eastAsia="黑体"/>
      <w:b/>
      <w:sz w:val="24"/>
      <w:szCs w:val="28"/>
    </w:rPr>
  </w:style>
  <w:style w:type="paragraph" w:customStyle="1" w:styleId="19">
    <w:name w:val="UserStyle_0"/>
    <w:basedOn w:val="1"/>
    <w:next w:val="1"/>
    <w:qFormat/>
    <w:uiPriority w:val="0"/>
    <w:pPr>
      <w:keepNext/>
      <w:keepLines/>
      <w:tabs>
        <w:tab w:val="left" w:pos="3600"/>
      </w:tabs>
      <w:spacing w:before="280" w:after="156" w:line="377" w:lineRule="auto"/>
      <w:ind w:left="3600" w:hanging="720"/>
      <w:jc w:val="left"/>
      <w:textAlignment w:val="baseline"/>
    </w:pPr>
    <w:rPr>
      <w:rFonts w:ascii="Arial" w:hAnsi="Arial" w:eastAsia="黑体"/>
      <w:b/>
      <w:kern w:val="2"/>
      <w:sz w:val="24"/>
      <w:szCs w:val="28"/>
      <w:lang w:val="en-US" w:eastAsia="zh-CN" w:bidi="ar-SA"/>
    </w:rPr>
  </w:style>
  <w:style w:type="paragraph" w:customStyle="1" w:styleId="20">
    <w:name w:val="Heading2"/>
    <w:basedOn w:val="1"/>
    <w:next w:val="1"/>
    <w:qFormat/>
    <w:uiPriority w:val="0"/>
    <w:pPr>
      <w:keepNext/>
      <w:keepLines/>
      <w:snapToGrid w:val="0"/>
      <w:spacing w:line="360" w:lineRule="auto"/>
      <w:jc w:val="both"/>
      <w:textAlignment w:val="baseline"/>
    </w:pPr>
    <w:rPr>
      <w:rFonts w:ascii="宋体" w:hAnsi="宋体"/>
      <w:kern w:val="2"/>
      <w:sz w:val="21"/>
      <w:szCs w:val="24"/>
      <w:lang w:val="en-US" w:eastAsia="zh-CN" w:bidi="ar-SA"/>
    </w:rPr>
  </w:style>
  <w:style w:type="character" w:customStyle="1" w:styleId="21">
    <w:name w:val="NormalCharacter"/>
    <w:link w:val="1"/>
    <w:semiHidden/>
    <w:qFormat/>
    <w:uiPriority w:val="0"/>
  </w:style>
  <w:style w:type="table" w:customStyle="1" w:styleId="22">
    <w:name w:val="TableNormal"/>
    <w:semiHidden/>
    <w:qFormat/>
    <w:uiPriority w:val="0"/>
  </w:style>
  <w:style w:type="table" w:customStyle="1" w:styleId="23">
    <w:name w:val="TableGrid"/>
    <w:basedOn w:val="22"/>
    <w:autoRedefine/>
    <w:qFormat/>
    <w:uiPriority w:val="0"/>
  </w:style>
  <w:style w:type="character" w:customStyle="1" w:styleId="24">
    <w:name w:val="PageNumber"/>
    <w:basedOn w:val="21"/>
    <w:link w:val="1"/>
    <w:autoRedefine/>
    <w:qFormat/>
    <w:uiPriority w:val="0"/>
  </w:style>
  <w:style w:type="paragraph" w:customStyle="1" w:styleId="25">
    <w:name w:val="179"/>
    <w:basedOn w:val="1"/>
    <w:autoRedefine/>
    <w:qFormat/>
    <w:uiPriority w:val="0"/>
    <w:pPr>
      <w:ind w:firstLine="420" w:firstLineChars="200"/>
      <w:jc w:val="both"/>
      <w:textAlignment w:val="baseline"/>
    </w:pPr>
  </w:style>
  <w:style w:type="paragraph" w:customStyle="1" w:styleId="26">
    <w:name w:val="UserStyle_1"/>
    <w:basedOn w:val="1"/>
    <w:autoRedefine/>
    <w:qFormat/>
    <w:uiPriority w:val="0"/>
    <w:pPr>
      <w:spacing w:before="120" w:after="120" w:line="360" w:lineRule="auto"/>
      <w:jc w:val="center"/>
      <w:textAlignment w:val="baseline"/>
    </w:pPr>
    <w:rPr>
      <w:rFonts w:ascii="Times New Roman" w:hAnsi="Times New Roman" w:eastAsia="仿宋_GB2312"/>
      <w:b/>
      <w:kern w:val="2"/>
      <w:sz w:val="24"/>
      <w:szCs w:val="24"/>
      <w:lang w:val="en-US" w:eastAsia="zh-CN" w:bidi="ar-SA"/>
    </w:rPr>
  </w:style>
  <w:style w:type="character" w:customStyle="1" w:styleId="27">
    <w:name w:val="正文文本1"/>
    <w:qFormat/>
    <w:uiPriority w:val="0"/>
    <w:rPr>
      <w:rFonts w:ascii="宋体" w:hAnsi="宋体" w:eastAsia="宋体" w:cs="宋体"/>
      <w:color w:val="000000"/>
      <w:spacing w:val="0"/>
      <w:w w:val="100"/>
      <w:position w:val="0"/>
      <w:sz w:val="21"/>
      <w:szCs w:val="23"/>
      <w:u w:val="none"/>
      <w:lang w:val="zh-TW"/>
    </w:rPr>
  </w:style>
  <w:style w:type="character" w:customStyle="1" w:styleId="28">
    <w:name w:val="page number"/>
    <w:basedOn w:val="15"/>
    <w:qFormat/>
    <w:uiPriority w:val="0"/>
    <w:rPr>
      <w:rFonts w:cs="Times New Roman"/>
    </w:rPr>
  </w:style>
  <w:style w:type="paragraph" w:customStyle="1" w:styleId="29">
    <w:name w:val="1"/>
    <w:basedOn w:val="1"/>
    <w:next w:val="8"/>
    <w:qFormat/>
    <w:uiPriority w:val="0"/>
    <w:rPr>
      <w:rFonts w:ascii="宋体" w:hAnsi="Courier New"/>
      <w:sz w:val="21"/>
    </w:rPr>
  </w:style>
  <w:style w:type="paragraph" w:customStyle="1" w:styleId="30">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580</Words>
  <Characters>598</Characters>
  <TotalTime>4</TotalTime>
  <ScaleCrop>false</ScaleCrop>
  <LinksUpToDate>false</LinksUpToDate>
  <CharactersWithSpaces>863</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2022-02-24T13:09:00Z</dcterms:created>
  <dc:creator>Administrator</dc:creator>
  <cp:lastModifiedBy>Elaine</cp:lastModifiedBy>
  <cp:lastPrinted>2024-03-20T12:05:00Z</cp:lastPrinted>
  <dcterms:modified xsi:type="dcterms:W3CDTF">2024-04-15T07:50:36Z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010FC16EAF4B4B0188657BB75E51D5E1_13</vt:lpwstr>
  </property>
</Properties>
</file>