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BA4811">
      <w:pPr>
        <w:jc w:val="center"/>
        <w:rPr>
          <w:rFonts w:hint="eastAsia" w:ascii="宋体" w:hAnsi="宋体"/>
          <w:highlight w:val="none"/>
        </w:rPr>
      </w:pPr>
    </w:p>
    <w:p w14:paraId="3E57D287">
      <w:pPr>
        <w:spacing w:line="1600" w:lineRule="exact"/>
        <w:jc w:val="center"/>
        <w:outlineLvl w:val="0"/>
        <w:rPr>
          <w:rFonts w:hint="eastAsia" w:ascii="方正黑体_GBK" w:eastAsia="方正黑体_GBK"/>
          <w:sz w:val="100"/>
          <w:highlight w:val="none"/>
        </w:rPr>
      </w:pPr>
      <w:r>
        <w:rPr>
          <w:rFonts w:hint="eastAsia" w:ascii="方正黑体_GBK" w:eastAsia="方正黑体_GBK"/>
          <w:sz w:val="100"/>
          <w:highlight w:val="none"/>
          <w:lang w:eastAsia="zh-CN"/>
        </w:rPr>
        <w:t>国企</w:t>
      </w:r>
      <w:r>
        <w:rPr>
          <w:rFonts w:hint="eastAsia" w:ascii="方正黑体_GBK" w:eastAsia="方正黑体_GBK"/>
          <w:sz w:val="100"/>
          <w:highlight w:val="none"/>
        </w:rPr>
        <w:t>采购</w:t>
      </w:r>
    </w:p>
    <w:p w14:paraId="52FDF9B6">
      <w:pPr>
        <w:jc w:val="center"/>
        <w:rPr>
          <w:rFonts w:hint="eastAsia" w:ascii="宋体" w:hAnsi="宋体"/>
          <w:highlight w:val="none"/>
        </w:rPr>
      </w:pPr>
    </w:p>
    <w:p w14:paraId="577BFFC2">
      <w:pPr>
        <w:spacing w:line="1600" w:lineRule="exact"/>
        <w:jc w:val="center"/>
        <w:outlineLvl w:val="0"/>
        <w:rPr>
          <w:rFonts w:hint="eastAsia" w:ascii="方正黑体_GBK" w:hAnsi="宋体" w:eastAsia="方正黑体_GBK"/>
          <w:sz w:val="130"/>
          <w:szCs w:val="130"/>
          <w:highlight w:val="none"/>
        </w:rPr>
      </w:pPr>
      <w:r>
        <w:rPr>
          <w:rFonts w:hint="eastAsia" w:ascii="方正黑体_GBK" w:hAnsi="宋体" w:eastAsia="方正黑体_GBK"/>
          <w:sz w:val="130"/>
          <w:szCs w:val="130"/>
          <w:highlight w:val="none"/>
        </w:rPr>
        <w:t>询价通知书</w:t>
      </w:r>
    </w:p>
    <w:p w14:paraId="54895925">
      <w:pPr>
        <w:spacing w:line="700" w:lineRule="exact"/>
        <w:jc w:val="center"/>
        <w:rPr>
          <w:rFonts w:hint="eastAsia" w:ascii="方正黑体_GBK" w:eastAsia="方正黑体_GBK"/>
          <w:sz w:val="72"/>
          <w:szCs w:val="72"/>
          <w:highlight w:val="none"/>
        </w:rPr>
      </w:pPr>
    </w:p>
    <w:p w14:paraId="2644E79E">
      <w:pPr>
        <w:spacing w:line="700" w:lineRule="exact"/>
        <w:jc w:val="center"/>
        <w:rPr>
          <w:rFonts w:hint="eastAsia" w:ascii="黑体" w:eastAsia="黑体"/>
          <w:sz w:val="32"/>
          <w:highlight w:val="none"/>
        </w:rPr>
      </w:pPr>
    </w:p>
    <w:p w14:paraId="421E27FE">
      <w:pPr>
        <w:spacing w:line="700" w:lineRule="exact"/>
        <w:jc w:val="center"/>
        <w:rPr>
          <w:rFonts w:hint="eastAsia" w:ascii="黑体" w:eastAsia="黑体"/>
          <w:sz w:val="32"/>
          <w:highlight w:val="none"/>
        </w:rPr>
      </w:pPr>
    </w:p>
    <w:p w14:paraId="2A147246">
      <w:pPr>
        <w:spacing w:line="700" w:lineRule="exact"/>
        <w:jc w:val="center"/>
        <w:rPr>
          <w:rFonts w:hint="eastAsia" w:ascii="黑体" w:eastAsia="黑体"/>
          <w:sz w:val="32"/>
          <w:highlight w:val="none"/>
        </w:rPr>
      </w:pPr>
    </w:p>
    <w:p w14:paraId="1E68C7DB">
      <w:pPr>
        <w:spacing w:line="500" w:lineRule="exact"/>
        <w:ind w:firstLine="0" w:firstLineChars="0"/>
        <w:outlineLvl w:val="0"/>
        <w:rPr>
          <w:rFonts w:hint="default" w:ascii="方正小标宋_GBK" w:hAnsi="宋体" w:eastAsia="方正小标宋_GBK"/>
          <w:sz w:val="36"/>
          <w:szCs w:val="36"/>
          <w:highlight w:val="none"/>
          <w:lang w:val="en-US" w:eastAsia="zh-CN"/>
        </w:rPr>
      </w:pPr>
      <w:r>
        <w:rPr>
          <w:rFonts w:hint="eastAsia" w:ascii="方正小标宋_GBK" w:hAnsi="宋体" w:eastAsia="方正小标宋_GBK"/>
          <w:sz w:val="36"/>
          <w:szCs w:val="36"/>
          <w:highlight w:val="none"/>
        </w:rPr>
        <w:t xml:space="preserve">项 </w:t>
      </w:r>
      <w:r>
        <w:rPr>
          <w:rFonts w:hint="eastAsia" w:ascii="方正小标宋_GBK" w:hAnsi="宋体" w:eastAsia="方正小标宋_GBK"/>
          <w:sz w:val="36"/>
          <w:szCs w:val="36"/>
          <w:highlight w:val="none"/>
          <w:lang w:val="en-US" w:eastAsia="zh-CN"/>
        </w:rPr>
        <w:t xml:space="preserve"> </w:t>
      </w:r>
      <w:r>
        <w:rPr>
          <w:rFonts w:hint="eastAsia" w:ascii="方正小标宋_GBK" w:hAnsi="宋体" w:eastAsia="方正小标宋_GBK"/>
          <w:sz w:val="36"/>
          <w:szCs w:val="36"/>
          <w:highlight w:val="none"/>
        </w:rPr>
        <w:t xml:space="preserve"> 目 </w:t>
      </w:r>
      <w:r>
        <w:rPr>
          <w:rFonts w:hint="eastAsia" w:ascii="方正小标宋_GBK" w:hAnsi="宋体" w:eastAsia="方正小标宋_GBK"/>
          <w:sz w:val="36"/>
          <w:szCs w:val="36"/>
          <w:highlight w:val="none"/>
          <w:lang w:val="en-US" w:eastAsia="zh-CN"/>
        </w:rPr>
        <w:t xml:space="preserve"> </w:t>
      </w:r>
      <w:r>
        <w:rPr>
          <w:rFonts w:hint="eastAsia" w:ascii="方正小标宋_GBK" w:hAnsi="宋体" w:eastAsia="方正小标宋_GBK"/>
          <w:sz w:val="36"/>
          <w:szCs w:val="36"/>
          <w:highlight w:val="none"/>
        </w:rPr>
        <w:t xml:space="preserve"> 号：</w:t>
      </w:r>
      <w:r>
        <w:rPr>
          <w:rFonts w:hint="eastAsia" w:ascii="方正小标宋_GBK" w:hAnsi="宋体" w:eastAsia="方正小标宋_GBK"/>
          <w:color w:val="auto"/>
          <w:sz w:val="36"/>
          <w:szCs w:val="36"/>
          <w:highlight w:val="none"/>
          <w:lang w:val="en-US" w:eastAsia="zh-CN"/>
        </w:rPr>
        <w:t>DJGZ26A00019</w:t>
      </w:r>
    </w:p>
    <w:p w14:paraId="45103396">
      <w:pPr>
        <w:spacing w:line="500" w:lineRule="exact"/>
        <w:ind w:left="2520" w:hanging="2520" w:hangingChars="700"/>
        <w:outlineLvl w:val="0"/>
        <w:rPr>
          <w:rFonts w:hint="eastAsia" w:ascii="方正小标宋_GBK" w:hAnsi="宋体" w:eastAsia="方正小标宋_GBK"/>
          <w:sz w:val="36"/>
          <w:szCs w:val="36"/>
          <w:highlight w:val="none"/>
          <w:lang w:val="en-US" w:eastAsia="zh-CN"/>
        </w:rPr>
      </w:pPr>
      <w:r>
        <w:rPr>
          <w:rFonts w:hint="eastAsia" w:ascii="方正小标宋_GBK" w:hAnsi="宋体" w:eastAsia="方正小标宋_GBK"/>
          <w:sz w:val="36"/>
          <w:szCs w:val="36"/>
          <w:highlight w:val="none"/>
        </w:rPr>
        <w:t>询价项目名称：</w:t>
      </w:r>
      <w:r>
        <w:rPr>
          <w:rFonts w:hint="eastAsia" w:ascii="方正小标宋_GBK" w:hAnsi="宋体" w:eastAsia="方正小标宋_GBK"/>
          <w:sz w:val="36"/>
          <w:szCs w:val="36"/>
          <w:highlight w:val="none"/>
          <w:lang w:eastAsia="zh-CN"/>
        </w:rPr>
        <w:t>重庆澜泉水务有限公司2026年度水处理消毒药剂采购（</w:t>
      </w:r>
      <w:r>
        <w:rPr>
          <w:rFonts w:hint="eastAsia" w:ascii="方正小标宋_GBK" w:hAnsi="宋体" w:eastAsia="方正小标宋_GBK"/>
          <w:sz w:val="36"/>
          <w:szCs w:val="36"/>
          <w:highlight w:val="none"/>
          <w:lang w:val="en-US" w:eastAsia="zh-CN"/>
        </w:rPr>
        <w:t>第三次</w:t>
      </w:r>
      <w:r>
        <w:rPr>
          <w:rFonts w:hint="eastAsia" w:ascii="方正小标宋_GBK" w:hAnsi="宋体" w:eastAsia="方正小标宋_GBK"/>
          <w:sz w:val="36"/>
          <w:szCs w:val="36"/>
          <w:highlight w:val="none"/>
          <w:lang w:eastAsia="zh-CN"/>
        </w:rPr>
        <w:t>）</w:t>
      </w:r>
    </w:p>
    <w:p w14:paraId="13CEE460">
      <w:pPr>
        <w:spacing w:line="700" w:lineRule="exact"/>
        <w:jc w:val="center"/>
        <w:rPr>
          <w:rFonts w:hint="eastAsia" w:ascii="方正小标宋_GBK" w:hAnsi="宋体" w:eastAsia="方正小标宋_GBK"/>
          <w:b/>
          <w:sz w:val="36"/>
          <w:szCs w:val="36"/>
          <w:highlight w:val="none"/>
        </w:rPr>
      </w:pPr>
    </w:p>
    <w:p w14:paraId="7FF1269A">
      <w:pPr>
        <w:spacing w:line="700" w:lineRule="exact"/>
        <w:jc w:val="center"/>
        <w:rPr>
          <w:rFonts w:hint="eastAsia" w:ascii="方正小标宋_GBK" w:hAnsi="宋体" w:eastAsia="方正小标宋_GBK"/>
          <w:b/>
          <w:sz w:val="36"/>
          <w:szCs w:val="36"/>
          <w:highlight w:val="none"/>
        </w:rPr>
      </w:pPr>
    </w:p>
    <w:p w14:paraId="090D511B">
      <w:pPr>
        <w:spacing w:line="700" w:lineRule="exact"/>
        <w:jc w:val="center"/>
        <w:rPr>
          <w:rFonts w:hint="eastAsia" w:ascii="方正小标宋_GBK" w:hAnsi="宋体" w:eastAsia="方正小标宋_GBK"/>
          <w:b/>
          <w:sz w:val="36"/>
          <w:szCs w:val="36"/>
          <w:highlight w:val="none"/>
        </w:rPr>
      </w:pPr>
    </w:p>
    <w:p w14:paraId="45AFD223">
      <w:pPr>
        <w:spacing w:line="700" w:lineRule="exact"/>
        <w:rPr>
          <w:rFonts w:hint="eastAsia" w:ascii="方正小标宋_GBK" w:hAnsi="宋体" w:eastAsia="方正小标宋_GBK"/>
          <w:b/>
          <w:sz w:val="36"/>
          <w:szCs w:val="36"/>
          <w:highlight w:val="none"/>
        </w:rPr>
      </w:pPr>
    </w:p>
    <w:p w14:paraId="4EBA7DAF">
      <w:pPr>
        <w:spacing w:line="700" w:lineRule="exact"/>
        <w:rPr>
          <w:rFonts w:hint="eastAsia" w:ascii="方正小标宋_GBK" w:hAnsi="宋体" w:eastAsia="方正小标宋_GBK"/>
          <w:b/>
          <w:sz w:val="36"/>
          <w:szCs w:val="36"/>
          <w:highlight w:val="none"/>
        </w:rPr>
      </w:pPr>
    </w:p>
    <w:p w14:paraId="0E7CED40">
      <w:pPr>
        <w:spacing w:line="500" w:lineRule="exact"/>
        <w:jc w:val="center"/>
        <w:outlineLvl w:val="0"/>
        <w:rPr>
          <w:rFonts w:hint="eastAsia" w:ascii="方正小标宋_GBK" w:eastAsia="方正小标宋_GBK"/>
          <w:sz w:val="36"/>
          <w:szCs w:val="36"/>
          <w:highlight w:val="none"/>
          <w:lang w:eastAsia="zh-CN"/>
        </w:rPr>
      </w:pPr>
      <w:r>
        <w:rPr>
          <w:rFonts w:hint="eastAsia" w:ascii="方正小标宋_GBK" w:eastAsia="方正小标宋_GBK"/>
          <w:sz w:val="36"/>
          <w:szCs w:val="36"/>
          <w:highlight w:val="none"/>
        </w:rPr>
        <w:t>采购人：</w:t>
      </w:r>
      <w:r>
        <w:rPr>
          <w:rFonts w:hint="eastAsia" w:ascii="方正小标宋_GBK" w:eastAsia="方正小标宋_GBK"/>
          <w:sz w:val="36"/>
          <w:szCs w:val="36"/>
          <w:highlight w:val="none"/>
          <w:lang w:eastAsia="zh-CN"/>
        </w:rPr>
        <w:t>重庆澜泉水务有限公司</w:t>
      </w:r>
    </w:p>
    <w:p w14:paraId="4FBF10B8">
      <w:pPr>
        <w:spacing w:line="500" w:lineRule="exact"/>
        <w:jc w:val="center"/>
        <w:outlineLvl w:val="0"/>
        <w:rPr>
          <w:rFonts w:hint="eastAsia" w:ascii="方正小标宋_GBK" w:eastAsia="方正小标宋_GBK"/>
          <w:sz w:val="36"/>
          <w:szCs w:val="36"/>
          <w:highlight w:val="none"/>
        </w:rPr>
      </w:pPr>
      <w:r>
        <w:rPr>
          <w:rFonts w:hint="eastAsia" w:ascii="方正小标宋_GBK" w:eastAsia="方正小标宋_GBK"/>
          <w:sz w:val="36"/>
          <w:szCs w:val="36"/>
          <w:highlight w:val="none"/>
        </w:rPr>
        <w:t>采购代理机构：</w:t>
      </w:r>
      <w:r>
        <w:rPr>
          <w:rFonts w:hint="eastAsia" w:ascii="方正小标宋_GBK" w:eastAsia="方正小标宋_GBK"/>
          <w:sz w:val="36"/>
          <w:szCs w:val="36"/>
          <w:highlight w:val="none"/>
          <w:lang w:val="en-US" w:eastAsia="zh-CN"/>
        </w:rPr>
        <w:t>垫江县公共资源交易中心</w:t>
      </w:r>
    </w:p>
    <w:p w14:paraId="260EADFB">
      <w:pPr>
        <w:spacing w:line="720" w:lineRule="exact"/>
        <w:jc w:val="center"/>
        <w:outlineLvl w:val="0"/>
        <w:rPr>
          <w:rFonts w:hint="eastAsia" w:ascii="方正黑体_GBK" w:hAnsi="宋体" w:eastAsia="方正黑体_GBK"/>
          <w:sz w:val="48"/>
          <w:szCs w:val="32"/>
          <w:highlight w:val="none"/>
        </w:rPr>
      </w:pPr>
      <w:r>
        <w:rPr>
          <w:rFonts w:hint="eastAsia" w:ascii="方正小标宋_GBK" w:hAnsi="宋体" w:eastAsia="方正小标宋_GBK"/>
          <w:sz w:val="36"/>
          <w:szCs w:val="36"/>
          <w:highlight w:val="none"/>
        </w:rPr>
        <w:t>二〇二</w:t>
      </w:r>
      <w:r>
        <w:rPr>
          <w:rFonts w:hint="eastAsia" w:ascii="方正小标宋_GBK" w:hAnsi="宋体" w:eastAsia="方正小标宋_GBK"/>
          <w:sz w:val="36"/>
          <w:szCs w:val="36"/>
          <w:highlight w:val="none"/>
          <w:lang w:val="en-US" w:eastAsia="zh-CN"/>
        </w:rPr>
        <w:t>六</w:t>
      </w:r>
      <w:r>
        <w:rPr>
          <w:rFonts w:hint="eastAsia" w:ascii="方正小标宋_GBK" w:hAnsi="宋体" w:eastAsia="方正小标宋_GBK"/>
          <w:sz w:val="36"/>
          <w:szCs w:val="36"/>
          <w:highlight w:val="none"/>
        </w:rPr>
        <w:t>年</w:t>
      </w:r>
      <w:r>
        <w:rPr>
          <w:rFonts w:hint="eastAsia" w:ascii="方正小标宋_GBK" w:hAnsi="宋体" w:eastAsia="方正小标宋_GBK"/>
          <w:sz w:val="36"/>
          <w:szCs w:val="36"/>
          <w:highlight w:val="none"/>
          <w:lang w:val="en-US" w:eastAsia="zh-CN"/>
        </w:rPr>
        <w:t>五</w:t>
      </w:r>
      <w:r>
        <w:rPr>
          <w:rFonts w:hint="eastAsia" w:ascii="方正小标宋_GBK" w:hAnsi="宋体" w:eastAsia="方正小标宋_GBK"/>
          <w:sz w:val="36"/>
          <w:szCs w:val="36"/>
          <w:highlight w:val="none"/>
        </w:rPr>
        <w:t>月</w:t>
      </w:r>
    </w:p>
    <w:p w14:paraId="059820BB">
      <w:pPr>
        <w:spacing w:line="480" w:lineRule="exact"/>
        <w:outlineLvl w:val="0"/>
        <w:rPr>
          <w:rFonts w:ascii="方正黑体_GBK" w:eastAsia="方正黑体_GBK"/>
          <w:sz w:val="44"/>
          <w:szCs w:val="28"/>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38F6B6E3">
      <w:pPr>
        <w:spacing w:line="480" w:lineRule="exact"/>
        <w:jc w:val="center"/>
        <w:outlineLvl w:val="0"/>
        <w:rPr>
          <w:rFonts w:hint="eastAsia" w:ascii="方正黑体_GBK" w:eastAsia="方正黑体_GBK"/>
          <w:sz w:val="44"/>
          <w:szCs w:val="28"/>
          <w:highlight w:val="none"/>
        </w:rPr>
      </w:pPr>
      <w:r>
        <w:rPr>
          <w:rFonts w:hint="eastAsia" w:ascii="方正黑体_GBK" w:eastAsia="方正黑体_GBK"/>
          <w:sz w:val="44"/>
          <w:szCs w:val="28"/>
          <w:highlight w:val="none"/>
        </w:rPr>
        <w:t>目   录</w:t>
      </w:r>
    </w:p>
    <w:p w14:paraId="27DA397B">
      <w:pPr>
        <w:pStyle w:val="47"/>
        <w:tabs>
          <w:tab w:val="right" w:leader="dot" w:pos="9412"/>
        </w:tabs>
      </w:pPr>
      <w:r>
        <w:rPr>
          <w:rFonts w:hint="eastAsia" w:ascii="方正仿宋_GBK" w:hAnsi="宋体" w:eastAsia="方正仿宋_GBK"/>
          <w:sz w:val="21"/>
          <w:szCs w:val="21"/>
          <w:highlight w:val="none"/>
        </w:rPr>
        <w:fldChar w:fldCharType="begin"/>
      </w:r>
      <w:r>
        <w:rPr>
          <w:rFonts w:hint="eastAsia" w:ascii="方正仿宋_GBK" w:hAnsi="宋体" w:eastAsia="方正仿宋_GBK"/>
          <w:sz w:val="21"/>
          <w:szCs w:val="21"/>
          <w:highlight w:val="none"/>
        </w:rPr>
        <w:instrText xml:space="preserve"> TOC \o "1-3" \h \z </w:instrText>
      </w:r>
      <w:r>
        <w:rPr>
          <w:rFonts w:hint="eastAsia" w:ascii="方正仿宋_GBK" w:hAnsi="宋体" w:eastAsia="方正仿宋_GBK"/>
          <w:sz w:val="21"/>
          <w:szCs w:val="21"/>
          <w:highlight w:val="none"/>
        </w:rPr>
        <w:fldChar w:fldCharType="separate"/>
      </w: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_Toc1080768080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 xml:space="preserve">第一篇  </w:t>
      </w:r>
      <w:r>
        <w:rPr>
          <w:rFonts w:hint="eastAsia" w:ascii="方正小标宋_GBK" w:eastAsia="方正小标宋_GBK" w:cs="Arial"/>
          <w:highlight w:val="none"/>
        </w:rPr>
        <w:t>询价采购邀请书</w:t>
      </w:r>
      <w:r>
        <w:tab/>
      </w:r>
      <w:r>
        <w:fldChar w:fldCharType="begin"/>
      </w:r>
      <w:r>
        <w:instrText xml:space="preserve"> PAGEREF _Toc1080768080 \h </w:instrText>
      </w:r>
      <w:r>
        <w:fldChar w:fldCharType="separate"/>
      </w:r>
      <w:r>
        <w:t>- 3 -</w:t>
      </w:r>
      <w:r>
        <w:fldChar w:fldCharType="end"/>
      </w:r>
      <w:r>
        <w:rPr>
          <w:rFonts w:hint="eastAsia" w:ascii="方正仿宋_GBK" w:hAnsi="宋体" w:eastAsia="方正仿宋_GBK"/>
          <w:szCs w:val="21"/>
          <w:highlight w:val="none"/>
        </w:rPr>
        <w:fldChar w:fldCharType="end"/>
      </w:r>
    </w:p>
    <w:p w14:paraId="682910BD">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_Toc408833254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eastAsia="zh-CN"/>
        </w:rPr>
        <w:t>一、</w:t>
      </w:r>
      <w:r>
        <w:rPr>
          <w:rFonts w:hint="eastAsia" w:ascii="方正仿宋_GBK" w:hAnsi="宋体" w:eastAsia="方正仿宋_GBK"/>
          <w:highlight w:val="none"/>
        </w:rPr>
        <w:t>询价内容</w:t>
      </w:r>
      <w:r>
        <w:tab/>
      </w:r>
      <w:r>
        <w:fldChar w:fldCharType="begin"/>
      </w:r>
      <w:r>
        <w:instrText xml:space="preserve"> PAGEREF _Toc408833254 \h </w:instrText>
      </w:r>
      <w:r>
        <w:fldChar w:fldCharType="separate"/>
      </w:r>
      <w:r>
        <w:t>- 3 -</w:t>
      </w:r>
      <w:r>
        <w:fldChar w:fldCharType="end"/>
      </w:r>
      <w:r>
        <w:rPr>
          <w:rFonts w:hint="eastAsia" w:ascii="方正仿宋_GBK" w:hAnsi="宋体" w:eastAsia="方正仿宋_GBK"/>
          <w:szCs w:val="21"/>
          <w:highlight w:val="none"/>
        </w:rPr>
        <w:fldChar w:fldCharType="end"/>
      </w:r>
    </w:p>
    <w:p w14:paraId="78D7D8C5">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_Toc1212513433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二、资金来源</w:t>
      </w:r>
      <w:r>
        <w:tab/>
      </w:r>
      <w:r>
        <w:fldChar w:fldCharType="begin"/>
      </w:r>
      <w:r>
        <w:instrText xml:space="preserve"> PAGEREF _Toc1212513433 \h </w:instrText>
      </w:r>
      <w:r>
        <w:fldChar w:fldCharType="separate"/>
      </w:r>
      <w:r>
        <w:t>- 3 -</w:t>
      </w:r>
      <w:r>
        <w:fldChar w:fldCharType="end"/>
      </w:r>
      <w:r>
        <w:rPr>
          <w:rFonts w:hint="eastAsia" w:ascii="方正仿宋_GBK" w:hAnsi="宋体" w:eastAsia="方正仿宋_GBK"/>
          <w:szCs w:val="21"/>
          <w:highlight w:val="none"/>
        </w:rPr>
        <w:fldChar w:fldCharType="end"/>
      </w:r>
    </w:p>
    <w:p w14:paraId="2368DDEC">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_Toc1743922334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三、供应商资格条件</w:t>
      </w:r>
      <w:r>
        <w:tab/>
      </w:r>
      <w:r>
        <w:fldChar w:fldCharType="begin"/>
      </w:r>
      <w:r>
        <w:instrText xml:space="preserve"> PAGEREF _Toc1743922334 \h </w:instrText>
      </w:r>
      <w:r>
        <w:fldChar w:fldCharType="separate"/>
      </w:r>
      <w:r>
        <w:t>- 3 -</w:t>
      </w:r>
      <w:r>
        <w:fldChar w:fldCharType="end"/>
      </w:r>
      <w:r>
        <w:rPr>
          <w:rFonts w:hint="eastAsia" w:ascii="方正仿宋_GBK" w:hAnsi="宋体" w:eastAsia="方正仿宋_GBK"/>
          <w:szCs w:val="21"/>
          <w:highlight w:val="none"/>
        </w:rPr>
        <w:fldChar w:fldCharType="end"/>
      </w:r>
    </w:p>
    <w:p w14:paraId="30C64BAB">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_Toc13599963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四、询价有关说明</w:t>
      </w:r>
      <w:r>
        <w:tab/>
      </w:r>
      <w:r>
        <w:fldChar w:fldCharType="begin"/>
      </w:r>
      <w:r>
        <w:instrText xml:space="preserve"> PAGEREF _Toc13599963 \h </w:instrText>
      </w:r>
      <w:r>
        <w:fldChar w:fldCharType="separate"/>
      </w:r>
      <w:r>
        <w:t>- 3 -</w:t>
      </w:r>
      <w:r>
        <w:fldChar w:fldCharType="end"/>
      </w:r>
      <w:r>
        <w:rPr>
          <w:rFonts w:hint="eastAsia" w:ascii="方正仿宋_GBK" w:hAnsi="宋体" w:eastAsia="方正仿宋_GBK"/>
          <w:szCs w:val="21"/>
          <w:highlight w:val="none"/>
        </w:rPr>
        <w:fldChar w:fldCharType="end"/>
      </w:r>
    </w:p>
    <w:p w14:paraId="37D5C927">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_Toc1359684412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w:t>
      </w:r>
      <w:r>
        <w:rPr>
          <w:rFonts w:hint="eastAsia" w:ascii="方正仿宋_GBK" w:hAnsi="宋体" w:eastAsia="方正仿宋_GBK"/>
          <w:highlight w:val="none"/>
          <w:lang w:eastAsia="zh-CN"/>
        </w:rPr>
        <w:t>投标</w:t>
      </w:r>
      <w:r>
        <w:rPr>
          <w:rFonts w:hint="eastAsia" w:ascii="方正仿宋_GBK" w:hAnsi="宋体" w:eastAsia="方正仿宋_GBK"/>
          <w:highlight w:val="none"/>
        </w:rPr>
        <w:t>保证金</w:t>
      </w:r>
      <w:r>
        <w:tab/>
      </w:r>
      <w:r>
        <w:fldChar w:fldCharType="begin"/>
      </w:r>
      <w:r>
        <w:instrText xml:space="preserve"> PAGEREF _Toc1359684412 \h </w:instrText>
      </w:r>
      <w:r>
        <w:fldChar w:fldCharType="separate"/>
      </w:r>
      <w:r>
        <w:t>- 5 -</w:t>
      </w:r>
      <w:r>
        <w:fldChar w:fldCharType="end"/>
      </w:r>
      <w:r>
        <w:rPr>
          <w:rFonts w:hint="eastAsia" w:ascii="方正仿宋_GBK" w:hAnsi="宋体" w:eastAsia="方正仿宋_GBK"/>
          <w:szCs w:val="21"/>
          <w:highlight w:val="none"/>
        </w:rPr>
        <w:fldChar w:fldCharType="end"/>
      </w:r>
    </w:p>
    <w:p w14:paraId="114544F2">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_Toc183791773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eastAsia="zh-CN"/>
        </w:rPr>
        <w:t>六</w:t>
      </w:r>
      <w:r>
        <w:rPr>
          <w:rFonts w:hint="eastAsia" w:ascii="方正仿宋_GBK" w:hAnsi="宋体" w:eastAsia="方正仿宋_GBK"/>
          <w:highlight w:val="none"/>
        </w:rPr>
        <w:t>、其它有关规定</w:t>
      </w:r>
      <w:r>
        <w:tab/>
      </w:r>
      <w:r>
        <w:fldChar w:fldCharType="begin"/>
      </w:r>
      <w:r>
        <w:instrText xml:space="preserve"> PAGEREF _Toc183791773 \h </w:instrText>
      </w:r>
      <w:r>
        <w:fldChar w:fldCharType="separate"/>
      </w:r>
      <w:r>
        <w:t>- 7 -</w:t>
      </w:r>
      <w:r>
        <w:fldChar w:fldCharType="end"/>
      </w:r>
      <w:r>
        <w:rPr>
          <w:rFonts w:hint="eastAsia" w:ascii="方正仿宋_GBK" w:hAnsi="宋体" w:eastAsia="方正仿宋_GBK"/>
          <w:szCs w:val="21"/>
          <w:highlight w:val="none"/>
        </w:rPr>
        <w:fldChar w:fldCharType="end"/>
      </w:r>
    </w:p>
    <w:p w14:paraId="1CB10F30">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_Toc1850258079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val="en-US" w:eastAsia="zh-CN"/>
        </w:rPr>
        <w:t>七</w:t>
      </w:r>
      <w:r>
        <w:rPr>
          <w:rFonts w:hint="eastAsia" w:ascii="方正仿宋_GBK" w:hAnsi="宋体" w:eastAsia="方正仿宋_GBK"/>
          <w:highlight w:val="none"/>
        </w:rPr>
        <w:t>、联系方式</w:t>
      </w:r>
      <w:r>
        <w:tab/>
      </w:r>
      <w:r>
        <w:fldChar w:fldCharType="begin"/>
      </w:r>
      <w:r>
        <w:instrText xml:space="preserve"> PAGEREF _Toc1850258079 \h </w:instrText>
      </w:r>
      <w:r>
        <w:fldChar w:fldCharType="separate"/>
      </w:r>
      <w:r>
        <w:t>- 8 -</w:t>
      </w:r>
      <w:r>
        <w:fldChar w:fldCharType="end"/>
      </w:r>
      <w:r>
        <w:rPr>
          <w:rFonts w:hint="eastAsia" w:ascii="方正仿宋_GBK" w:hAnsi="宋体" w:eastAsia="方正仿宋_GBK"/>
          <w:szCs w:val="21"/>
          <w:highlight w:val="none"/>
        </w:rPr>
        <w:fldChar w:fldCharType="end"/>
      </w:r>
    </w:p>
    <w:p w14:paraId="4B4949E1">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_Toc157728930 </w:instrText>
      </w:r>
      <w:r>
        <w:rPr>
          <w:rFonts w:hint="eastAsia" w:ascii="方正仿宋_GBK" w:hAnsi="宋体" w:eastAsia="方正仿宋_GBK"/>
          <w:szCs w:val="21"/>
          <w:highlight w:val="none"/>
        </w:rPr>
        <w:fldChar w:fldCharType="separate"/>
      </w:r>
      <w:r>
        <w:rPr>
          <w:rFonts w:hint="eastAsia" w:ascii="方正小标宋_GBK" w:hAnsi="Arial" w:eastAsia="方正小标宋_GBK"/>
          <w:kern w:val="2"/>
          <w:szCs w:val="30"/>
          <w:highlight w:val="none"/>
          <w:lang w:val="en-US" w:eastAsia="zh-CN" w:bidi="ar-SA"/>
        </w:rPr>
        <w:t>第二篇</w:t>
      </w:r>
      <w:r>
        <w:rPr>
          <w:rFonts w:hint="eastAsia" w:ascii="方正小标宋_GBK" w:eastAsia="方正小标宋_GBK"/>
          <w:szCs w:val="30"/>
          <w:highlight w:val="none"/>
        </w:rPr>
        <w:t xml:space="preserve"> 询价项目技术（质量）需求</w:t>
      </w:r>
      <w:r>
        <w:tab/>
      </w:r>
      <w:r>
        <w:fldChar w:fldCharType="begin"/>
      </w:r>
      <w:r>
        <w:instrText xml:space="preserve"> PAGEREF _Toc157728930 \h </w:instrText>
      </w:r>
      <w:r>
        <w:fldChar w:fldCharType="separate"/>
      </w:r>
      <w:r>
        <w:t>- 9 -</w:t>
      </w:r>
      <w:r>
        <w:fldChar w:fldCharType="end"/>
      </w:r>
      <w:r>
        <w:rPr>
          <w:rFonts w:hint="eastAsia" w:ascii="方正仿宋_GBK" w:hAnsi="宋体" w:eastAsia="方正仿宋_GBK"/>
          <w:szCs w:val="21"/>
          <w:highlight w:val="none"/>
        </w:rPr>
        <w:fldChar w:fldCharType="end"/>
      </w:r>
    </w:p>
    <w:p w14:paraId="15A5121A">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_Toc1706147451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val="en-US" w:eastAsia="zh-CN"/>
        </w:rPr>
        <w:t>一、项目一览表</w:t>
      </w:r>
      <w:r>
        <w:tab/>
      </w:r>
      <w:r>
        <w:fldChar w:fldCharType="begin"/>
      </w:r>
      <w:r>
        <w:instrText xml:space="preserve"> PAGEREF _Toc1706147451 \h </w:instrText>
      </w:r>
      <w:r>
        <w:fldChar w:fldCharType="separate"/>
      </w:r>
      <w:r>
        <w:t>- 9 -</w:t>
      </w:r>
      <w:r>
        <w:fldChar w:fldCharType="end"/>
      </w:r>
      <w:r>
        <w:rPr>
          <w:rFonts w:hint="eastAsia" w:ascii="方正仿宋_GBK" w:hAnsi="宋体" w:eastAsia="方正仿宋_GBK"/>
          <w:szCs w:val="21"/>
          <w:highlight w:val="none"/>
        </w:rPr>
        <w:fldChar w:fldCharType="end"/>
      </w:r>
    </w:p>
    <w:p w14:paraId="6188292B">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_Toc1067072206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eastAsia="zh-CN"/>
        </w:rPr>
        <w:t>二</w:t>
      </w:r>
      <w:r>
        <w:rPr>
          <w:rFonts w:hint="eastAsia" w:ascii="方正仿宋_GBK" w:hAnsi="宋体" w:eastAsia="方正仿宋_GBK"/>
          <w:highlight w:val="none"/>
        </w:rPr>
        <w:t>、</w:t>
      </w:r>
      <w:r>
        <w:rPr>
          <w:rFonts w:hint="eastAsia" w:ascii="方正仿宋_GBK" w:hAnsi="宋体" w:eastAsia="方正仿宋_GBK"/>
          <w:highlight w:val="none"/>
          <w:lang w:eastAsia="zh-CN"/>
        </w:rPr>
        <w:t>项目技术（质量）需求</w:t>
      </w:r>
      <w:r>
        <w:tab/>
      </w:r>
      <w:r>
        <w:fldChar w:fldCharType="begin"/>
      </w:r>
      <w:r>
        <w:instrText xml:space="preserve"> PAGEREF _Toc1067072206 \h </w:instrText>
      </w:r>
      <w:r>
        <w:fldChar w:fldCharType="separate"/>
      </w:r>
      <w:r>
        <w:t>- 9 -</w:t>
      </w:r>
      <w:r>
        <w:fldChar w:fldCharType="end"/>
      </w:r>
      <w:r>
        <w:rPr>
          <w:rFonts w:hint="eastAsia" w:ascii="方正仿宋_GBK" w:hAnsi="宋体" w:eastAsia="方正仿宋_GBK"/>
          <w:szCs w:val="21"/>
          <w:highlight w:val="none"/>
        </w:rPr>
        <w:fldChar w:fldCharType="end"/>
      </w:r>
    </w:p>
    <w:p w14:paraId="56D899CB">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_Toc2017921249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2"/>
          <w:highlight w:val="none"/>
          <w:lang w:val="en-US" w:eastAsia="zh-CN"/>
        </w:rPr>
        <w:t>三、其他要求</w:t>
      </w:r>
      <w:r>
        <w:tab/>
      </w:r>
      <w:r>
        <w:fldChar w:fldCharType="begin"/>
      </w:r>
      <w:r>
        <w:instrText xml:space="preserve"> PAGEREF _Toc2017921249 \h </w:instrText>
      </w:r>
      <w:r>
        <w:fldChar w:fldCharType="separate"/>
      </w:r>
      <w:r>
        <w:t>- 9 -</w:t>
      </w:r>
      <w:r>
        <w:fldChar w:fldCharType="end"/>
      </w:r>
      <w:r>
        <w:rPr>
          <w:rFonts w:hint="eastAsia" w:ascii="方正仿宋_GBK" w:hAnsi="宋体" w:eastAsia="方正仿宋_GBK"/>
          <w:szCs w:val="21"/>
          <w:highlight w:val="none"/>
        </w:rPr>
        <w:fldChar w:fldCharType="end"/>
      </w:r>
    </w:p>
    <w:p w14:paraId="0214404A">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_Toc44055343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第三篇  询价项目服务需求</w:t>
      </w:r>
      <w:r>
        <w:tab/>
      </w:r>
      <w:r>
        <w:fldChar w:fldCharType="begin"/>
      </w:r>
      <w:r>
        <w:instrText xml:space="preserve"> PAGEREF _Toc44055343 \h </w:instrText>
      </w:r>
      <w:r>
        <w:fldChar w:fldCharType="separate"/>
      </w:r>
      <w:r>
        <w:t>- 10 -</w:t>
      </w:r>
      <w:r>
        <w:fldChar w:fldCharType="end"/>
      </w:r>
      <w:r>
        <w:rPr>
          <w:rFonts w:hint="eastAsia" w:ascii="方正仿宋_GBK" w:hAnsi="宋体" w:eastAsia="方正仿宋_GBK"/>
          <w:szCs w:val="21"/>
          <w:highlight w:val="none"/>
        </w:rPr>
        <w:fldChar w:fldCharType="end"/>
      </w:r>
    </w:p>
    <w:p w14:paraId="5D3B2988">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_Toc1742804873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w:t>
      </w:r>
      <w:r>
        <w:rPr>
          <w:rFonts w:hint="eastAsia" w:ascii="方正仿宋_GBK" w:hAnsi="宋体" w:eastAsia="方正仿宋_GBK"/>
          <w:highlight w:val="none"/>
          <w:lang w:val="en-US" w:eastAsia="zh-CN"/>
        </w:rPr>
        <w:t>交</w:t>
      </w:r>
      <w:r>
        <w:rPr>
          <w:rFonts w:hint="eastAsia" w:ascii="方正仿宋_GBK" w:hAnsi="宋体" w:eastAsia="方正仿宋_GBK"/>
          <w:highlight w:val="none"/>
          <w:lang w:eastAsia="zh-CN"/>
        </w:rPr>
        <w:t>货</w:t>
      </w:r>
      <w:r>
        <w:rPr>
          <w:rFonts w:hint="eastAsia" w:ascii="方正仿宋_GBK" w:hAnsi="宋体" w:eastAsia="方正仿宋_GBK"/>
          <w:highlight w:val="none"/>
        </w:rPr>
        <w:t>时间、地点及验收方式</w:t>
      </w:r>
      <w:r>
        <w:tab/>
      </w:r>
      <w:r>
        <w:fldChar w:fldCharType="begin"/>
      </w:r>
      <w:r>
        <w:instrText xml:space="preserve"> PAGEREF _Toc1742804873 \h </w:instrText>
      </w:r>
      <w:r>
        <w:fldChar w:fldCharType="separate"/>
      </w:r>
      <w:r>
        <w:t>- 10 -</w:t>
      </w:r>
      <w:r>
        <w:fldChar w:fldCharType="end"/>
      </w:r>
      <w:r>
        <w:rPr>
          <w:rFonts w:hint="eastAsia" w:ascii="方正仿宋_GBK" w:hAnsi="宋体" w:eastAsia="方正仿宋_GBK"/>
          <w:szCs w:val="21"/>
          <w:highlight w:val="none"/>
        </w:rPr>
        <w:fldChar w:fldCharType="end"/>
      </w:r>
    </w:p>
    <w:p w14:paraId="6B555DC6">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_Toc154051389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w:t>
      </w:r>
      <w:r>
        <w:rPr>
          <w:rFonts w:hint="eastAsia" w:ascii="方正仿宋_GBK" w:hAnsi="宋体" w:eastAsia="方正仿宋_GBK"/>
          <w:highlight w:val="none"/>
          <w:lang w:val="en-US" w:eastAsia="zh-CN"/>
        </w:rPr>
        <w:t>质量保证及售后服务</w:t>
      </w:r>
      <w:r>
        <w:tab/>
      </w:r>
      <w:r>
        <w:fldChar w:fldCharType="begin"/>
      </w:r>
      <w:r>
        <w:instrText xml:space="preserve"> PAGEREF _Toc154051389 \h </w:instrText>
      </w:r>
      <w:r>
        <w:fldChar w:fldCharType="separate"/>
      </w:r>
      <w:r>
        <w:t>- 10 -</w:t>
      </w:r>
      <w:r>
        <w:fldChar w:fldCharType="end"/>
      </w:r>
      <w:r>
        <w:rPr>
          <w:rFonts w:hint="eastAsia" w:ascii="方正仿宋_GBK" w:hAnsi="宋体" w:eastAsia="方正仿宋_GBK"/>
          <w:szCs w:val="21"/>
          <w:highlight w:val="none"/>
        </w:rPr>
        <w:fldChar w:fldCharType="end"/>
      </w:r>
    </w:p>
    <w:p w14:paraId="52278A8A">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_Toc551198883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三、报价要求</w:t>
      </w:r>
      <w:r>
        <w:tab/>
      </w:r>
      <w:r>
        <w:fldChar w:fldCharType="begin"/>
      </w:r>
      <w:r>
        <w:instrText xml:space="preserve"> PAGEREF _Toc551198883 \h </w:instrText>
      </w:r>
      <w:r>
        <w:fldChar w:fldCharType="separate"/>
      </w:r>
      <w:r>
        <w:t>- 10 -</w:t>
      </w:r>
      <w:r>
        <w:fldChar w:fldCharType="end"/>
      </w:r>
      <w:r>
        <w:rPr>
          <w:rFonts w:hint="eastAsia" w:ascii="方正仿宋_GBK" w:hAnsi="宋体" w:eastAsia="方正仿宋_GBK"/>
          <w:szCs w:val="21"/>
          <w:highlight w:val="none"/>
        </w:rPr>
        <w:fldChar w:fldCharType="end"/>
      </w:r>
    </w:p>
    <w:p w14:paraId="2EA444F5">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_Toc876205911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四、付款方式</w:t>
      </w:r>
      <w:r>
        <w:tab/>
      </w:r>
      <w:r>
        <w:fldChar w:fldCharType="begin"/>
      </w:r>
      <w:r>
        <w:instrText xml:space="preserve"> PAGEREF _Toc876205911 \h </w:instrText>
      </w:r>
      <w:r>
        <w:fldChar w:fldCharType="separate"/>
      </w:r>
      <w:r>
        <w:t>- 10 -</w:t>
      </w:r>
      <w:r>
        <w:fldChar w:fldCharType="end"/>
      </w:r>
      <w:r>
        <w:rPr>
          <w:rFonts w:hint="eastAsia" w:ascii="方正仿宋_GBK" w:hAnsi="宋体" w:eastAsia="方正仿宋_GBK"/>
          <w:szCs w:val="21"/>
          <w:highlight w:val="none"/>
        </w:rPr>
        <w:fldChar w:fldCharType="end"/>
      </w:r>
    </w:p>
    <w:p w14:paraId="76B572BC">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_Toc1235328629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五、知识产权</w:t>
      </w:r>
      <w:r>
        <w:tab/>
      </w:r>
      <w:r>
        <w:fldChar w:fldCharType="begin"/>
      </w:r>
      <w:r>
        <w:instrText xml:space="preserve"> PAGEREF _Toc1235328629 \h </w:instrText>
      </w:r>
      <w:r>
        <w:fldChar w:fldCharType="separate"/>
      </w:r>
      <w:r>
        <w:t>- 10 -</w:t>
      </w:r>
      <w:r>
        <w:fldChar w:fldCharType="end"/>
      </w:r>
      <w:r>
        <w:rPr>
          <w:rFonts w:hint="eastAsia" w:ascii="方正仿宋_GBK" w:hAnsi="宋体" w:eastAsia="方正仿宋_GBK"/>
          <w:szCs w:val="21"/>
          <w:highlight w:val="none"/>
        </w:rPr>
        <w:fldChar w:fldCharType="end"/>
      </w:r>
    </w:p>
    <w:p w14:paraId="223D44CE">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_Toc306721529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2"/>
          <w:highlight w:val="none"/>
        </w:rPr>
        <w:t>六、培训</w:t>
      </w:r>
      <w:r>
        <w:tab/>
      </w:r>
      <w:r>
        <w:fldChar w:fldCharType="begin"/>
      </w:r>
      <w:r>
        <w:instrText xml:space="preserve"> PAGEREF _Toc306721529 \h </w:instrText>
      </w:r>
      <w:r>
        <w:fldChar w:fldCharType="separate"/>
      </w:r>
      <w:r>
        <w:t>- 11 -</w:t>
      </w:r>
      <w:r>
        <w:fldChar w:fldCharType="end"/>
      </w:r>
      <w:r>
        <w:rPr>
          <w:rFonts w:hint="eastAsia" w:ascii="方正仿宋_GBK" w:hAnsi="宋体" w:eastAsia="方正仿宋_GBK"/>
          <w:szCs w:val="21"/>
          <w:highlight w:val="none"/>
        </w:rPr>
        <w:fldChar w:fldCharType="end"/>
      </w:r>
    </w:p>
    <w:p w14:paraId="593E14EB">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_Toc741423173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2"/>
          <w:highlight w:val="none"/>
          <w:lang w:val="en-US" w:eastAsia="zh-CN"/>
        </w:rPr>
        <w:t>七、其他</w:t>
      </w:r>
      <w:r>
        <w:tab/>
      </w:r>
      <w:r>
        <w:fldChar w:fldCharType="begin"/>
      </w:r>
      <w:r>
        <w:instrText xml:space="preserve"> PAGEREF _Toc741423173 \h </w:instrText>
      </w:r>
      <w:r>
        <w:fldChar w:fldCharType="separate"/>
      </w:r>
      <w:r>
        <w:t>- 11 -</w:t>
      </w:r>
      <w:r>
        <w:fldChar w:fldCharType="end"/>
      </w:r>
      <w:r>
        <w:rPr>
          <w:rFonts w:hint="eastAsia" w:ascii="方正仿宋_GBK" w:hAnsi="宋体" w:eastAsia="方正仿宋_GBK"/>
          <w:szCs w:val="21"/>
          <w:highlight w:val="none"/>
        </w:rPr>
        <w:fldChar w:fldCharType="end"/>
      </w:r>
    </w:p>
    <w:p w14:paraId="4AE064B6">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_Toc1729216805 </w:instrText>
      </w:r>
      <w:r>
        <w:rPr>
          <w:rFonts w:hint="eastAsia" w:ascii="方正仿宋_GBK" w:hAnsi="宋体" w:eastAsia="方正仿宋_GBK"/>
          <w:szCs w:val="21"/>
          <w:highlight w:val="none"/>
        </w:rPr>
        <w:fldChar w:fldCharType="separate"/>
      </w:r>
      <w:r>
        <w:rPr>
          <w:rFonts w:hint="eastAsia" w:ascii="方正小标宋_GBK" w:hAnsi="方正小标宋_GBK" w:eastAsia="方正小标宋_GBK" w:cs="方正小标宋_GBK"/>
          <w:szCs w:val="36"/>
          <w:highlight w:val="none"/>
          <w:lang w:val="en-US" w:eastAsia="zh-CN"/>
        </w:rPr>
        <w:t>第四篇  采购程序、评定成交的标准、无效报价及采购终止</w:t>
      </w:r>
      <w:r>
        <w:tab/>
      </w:r>
      <w:r>
        <w:fldChar w:fldCharType="begin"/>
      </w:r>
      <w:r>
        <w:instrText xml:space="preserve"> PAGEREF _Toc1729216805 \h </w:instrText>
      </w:r>
      <w:r>
        <w:fldChar w:fldCharType="separate"/>
      </w:r>
      <w:r>
        <w:t>- 12 -</w:t>
      </w:r>
      <w:r>
        <w:fldChar w:fldCharType="end"/>
      </w:r>
      <w:r>
        <w:rPr>
          <w:rFonts w:hint="eastAsia" w:ascii="方正仿宋_GBK" w:hAnsi="宋体" w:eastAsia="方正仿宋_GBK"/>
          <w:szCs w:val="21"/>
          <w:highlight w:val="none"/>
        </w:rPr>
        <w:fldChar w:fldCharType="end"/>
      </w:r>
    </w:p>
    <w:p w14:paraId="675CB224">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_Toc1955470771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一、采购程序</w:t>
      </w:r>
      <w:r>
        <w:tab/>
      </w:r>
      <w:r>
        <w:fldChar w:fldCharType="begin"/>
      </w:r>
      <w:r>
        <w:instrText xml:space="preserve"> PAGEREF _Toc1955470771 \h </w:instrText>
      </w:r>
      <w:r>
        <w:fldChar w:fldCharType="separate"/>
      </w:r>
      <w:r>
        <w:t>- 12 -</w:t>
      </w:r>
      <w:r>
        <w:fldChar w:fldCharType="end"/>
      </w:r>
      <w:r>
        <w:rPr>
          <w:rFonts w:hint="eastAsia" w:ascii="方正仿宋_GBK" w:hAnsi="宋体" w:eastAsia="方正仿宋_GBK"/>
          <w:szCs w:val="21"/>
          <w:highlight w:val="none"/>
        </w:rPr>
        <w:fldChar w:fldCharType="end"/>
      </w:r>
    </w:p>
    <w:p w14:paraId="75490736">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_Toc1944097403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二、评定成交的标准</w:t>
      </w:r>
      <w:r>
        <w:tab/>
      </w:r>
      <w:r>
        <w:fldChar w:fldCharType="begin"/>
      </w:r>
      <w:r>
        <w:instrText xml:space="preserve"> PAGEREF _Toc1944097403 \h </w:instrText>
      </w:r>
      <w:r>
        <w:fldChar w:fldCharType="separate"/>
      </w:r>
      <w:r>
        <w:t>- 13 -</w:t>
      </w:r>
      <w:r>
        <w:fldChar w:fldCharType="end"/>
      </w:r>
      <w:r>
        <w:rPr>
          <w:rFonts w:hint="eastAsia" w:ascii="方正仿宋_GBK" w:hAnsi="宋体" w:eastAsia="方正仿宋_GBK"/>
          <w:szCs w:val="21"/>
          <w:highlight w:val="none"/>
        </w:rPr>
        <w:fldChar w:fldCharType="end"/>
      </w:r>
    </w:p>
    <w:p w14:paraId="5F90D1B3">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_Toc751703996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三、无效报价</w:t>
      </w:r>
      <w:r>
        <w:tab/>
      </w:r>
      <w:r>
        <w:fldChar w:fldCharType="begin"/>
      </w:r>
      <w:r>
        <w:instrText xml:space="preserve"> PAGEREF _Toc751703996 \h </w:instrText>
      </w:r>
      <w:r>
        <w:fldChar w:fldCharType="separate"/>
      </w:r>
      <w:r>
        <w:t>- 14 -</w:t>
      </w:r>
      <w:r>
        <w:fldChar w:fldCharType="end"/>
      </w:r>
      <w:r>
        <w:rPr>
          <w:rFonts w:hint="eastAsia" w:ascii="方正仿宋_GBK" w:hAnsi="宋体" w:eastAsia="方正仿宋_GBK"/>
          <w:szCs w:val="21"/>
          <w:highlight w:val="none"/>
        </w:rPr>
        <w:fldChar w:fldCharType="end"/>
      </w:r>
    </w:p>
    <w:p w14:paraId="3B4342B7">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_Toc1885630851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四、采购终止</w:t>
      </w:r>
      <w:r>
        <w:tab/>
      </w:r>
      <w:r>
        <w:fldChar w:fldCharType="begin"/>
      </w:r>
      <w:r>
        <w:instrText xml:space="preserve"> PAGEREF _Toc1885630851 \h </w:instrText>
      </w:r>
      <w:r>
        <w:fldChar w:fldCharType="separate"/>
      </w:r>
      <w:r>
        <w:t>- 14 -</w:t>
      </w:r>
      <w:r>
        <w:fldChar w:fldCharType="end"/>
      </w:r>
      <w:r>
        <w:rPr>
          <w:rFonts w:hint="eastAsia" w:ascii="方正仿宋_GBK" w:hAnsi="宋体" w:eastAsia="方正仿宋_GBK"/>
          <w:szCs w:val="21"/>
          <w:highlight w:val="none"/>
        </w:rPr>
        <w:fldChar w:fldCharType="end"/>
      </w:r>
    </w:p>
    <w:p w14:paraId="41AA5851">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_Toc696091893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第五篇  供应商须知</w:t>
      </w:r>
      <w:r>
        <w:tab/>
      </w:r>
      <w:r>
        <w:fldChar w:fldCharType="begin"/>
      </w:r>
      <w:r>
        <w:instrText xml:space="preserve"> PAGEREF _Toc696091893 \h </w:instrText>
      </w:r>
      <w:r>
        <w:fldChar w:fldCharType="separate"/>
      </w:r>
      <w:r>
        <w:t>- 16 -</w:t>
      </w:r>
      <w:r>
        <w:fldChar w:fldCharType="end"/>
      </w:r>
      <w:r>
        <w:rPr>
          <w:rFonts w:hint="eastAsia" w:ascii="方正仿宋_GBK" w:hAnsi="宋体" w:eastAsia="方正仿宋_GBK"/>
          <w:szCs w:val="21"/>
          <w:highlight w:val="none"/>
        </w:rPr>
        <w:fldChar w:fldCharType="end"/>
      </w:r>
    </w:p>
    <w:p w14:paraId="4CCB0B99">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_Toc923737405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一、询价费用</w:t>
      </w:r>
      <w:r>
        <w:tab/>
      </w:r>
      <w:r>
        <w:fldChar w:fldCharType="begin"/>
      </w:r>
      <w:r>
        <w:instrText xml:space="preserve"> PAGEREF _Toc923737405 \h </w:instrText>
      </w:r>
      <w:r>
        <w:fldChar w:fldCharType="separate"/>
      </w:r>
      <w:r>
        <w:t>- 16 -</w:t>
      </w:r>
      <w:r>
        <w:fldChar w:fldCharType="end"/>
      </w:r>
      <w:r>
        <w:rPr>
          <w:rFonts w:hint="eastAsia" w:ascii="方正仿宋_GBK" w:hAnsi="宋体" w:eastAsia="方正仿宋_GBK"/>
          <w:szCs w:val="21"/>
          <w:highlight w:val="none"/>
        </w:rPr>
        <w:fldChar w:fldCharType="end"/>
      </w:r>
    </w:p>
    <w:p w14:paraId="09CAE434">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_Toc1453681257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二、询价通知书</w:t>
      </w:r>
      <w:r>
        <w:tab/>
      </w:r>
      <w:r>
        <w:fldChar w:fldCharType="begin"/>
      </w:r>
      <w:r>
        <w:instrText xml:space="preserve"> PAGEREF _Toc1453681257 \h </w:instrText>
      </w:r>
      <w:r>
        <w:fldChar w:fldCharType="separate"/>
      </w:r>
      <w:r>
        <w:t>- 16 -</w:t>
      </w:r>
      <w:r>
        <w:fldChar w:fldCharType="end"/>
      </w:r>
      <w:r>
        <w:rPr>
          <w:rFonts w:hint="eastAsia" w:ascii="方正仿宋_GBK" w:hAnsi="宋体" w:eastAsia="方正仿宋_GBK"/>
          <w:szCs w:val="21"/>
          <w:highlight w:val="none"/>
        </w:rPr>
        <w:fldChar w:fldCharType="end"/>
      </w:r>
    </w:p>
    <w:p w14:paraId="31810D97">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_Toc575719142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highlight w:val="none"/>
        </w:rPr>
        <w:t>三、</w:t>
      </w:r>
      <w:r>
        <w:rPr>
          <w:rFonts w:hint="eastAsia" w:ascii="方正仿宋_GBK" w:hAnsi="方正仿宋_GBK" w:eastAsia="方正仿宋_GBK" w:cs="方正仿宋_GBK"/>
          <w:szCs w:val="24"/>
          <w:highlight w:val="none"/>
        </w:rPr>
        <w:t>电子响应文件</w:t>
      </w:r>
      <w:r>
        <w:tab/>
      </w:r>
      <w:r>
        <w:fldChar w:fldCharType="begin"/>
      </w:r>
      <w:r>
        <w:instrText xml:space="preserve"> PAGEREF _Toc575719142 \h </w:instrText>
      </w:r>
      <w:r>
        <w:fldChar w:fldCharType="separate"/>
      </w:r>
      <w:r>
        <w:t>- 16 -</w:t>
      </w:r>
      <w:r>
        <w:fldChar w:fldCharType="end"/>
      </w:r>
      <w:r>
        <w:rPr>
          <w:rFonts w:hint="eastAsia" w:ascii="方正仿宋_GBK" w:hAnsi="宋体" w:eastAsia="方正仿宋_GBK"/>
          <w:szCs w:val="21"/>
          <w:highlight w:val="none"/>
        </w:rPr>
        <w:fldChar w:fldCharType="end"/>
      </w:r>
    </w:p>
    <w:p w14:paraId="0628A579">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_Toc1362602438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四、成交供应商的确定和变更</w:t>
      </w:r>
      <w:r>
        <w:tab/>
      </w:r>
      <w:r>
        <w:fldChar w:fldCharType="begin"/>
      </w:r>
      <w:r>
        <w:instrText xml:space="preserve"> PAGEREF _Toc1362602438 \h </w:instrText>
      </w:r>
      <w:r>
        <w:fldChar w:fldCharType="separate"/>
      </w:r>
      <w:r>
        <w:t>- 17 -</w:t>
      </w:r>
      <w:r>
        <w:fldChar w:fldCharType="end"/>
      </w:r>
      <w:r>
        <w:rPr>
          <w:rFonts w:hint="eastAsia" w:ascii="方正仿宋_GBK" w:hAnsi="宋体" w:eastAsia="方正仿宋_GBK"/>
          <w:szCs w:val="21"/>
          <w:highlight w:val="none"/>
        </w:rPr>
        <w:fldChar w:fldCharType="end"/>
      </w:r>
    </w:p>
    <w:p w14:paraId="3D8BCBDF">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_Toc1399633845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五、成交通知</w:t>
      </w:r>
      <w:r>
        <w:tab/>
      </w:r>
      <w:r>
        <w:fldChar w:fldCharType="begin"/>
      </w:r>
      <w:r>
        <w:instrText xml:space="preserve"> PAGEREF _Toc1399633845 \h </w:instrText>
      </w:r>
      <w:r>
        <w:fldChar w:fldCharType="separate"/>
      </w:r>
      <w:r>
        <w:t>- 17 -</w:t>
      </w:r>
      <w:r>
        <w:fldChar w:fldCharType="end"/>
      </w:r>
      <w:r>
        <w:rPr>
          <w:rFonts w:hint="eastAsia" w:ascii="方正仿宋_GBK" w:hAnsi="宋体" w:eastAsia="方正仿宋_GBK"/>
          <w:szCs w:val="21"/>
          <w:highlight w:val="none"/>
        </w:rPr>
        <w:fldChar w:fldCharType="end"/>
      </w:r>
    </w:p>
    <w:p w14:paraId="0DCC84E1">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_Toc1656487222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六、关于质疑</w:t>
      </w:r>
      <w:r>
        <w:tab/>
      </w:r>
      <w:r>
        <w:fldChar w:fldCharType="begin"/>
      </w:r>
      <w:r>
        <w:instrText xml:space="preserve"> PAGEREF _Toc1656487222 \h </w:instrText>
      </w:r>
      <w:r>
        <w:fldChar w:fldCharType="separate"/>
      </w:r>
      <w:r>
        <w:t>- 17 -</w:t>
      </w:r>
      <w:r>
        <w:fldChar w:fldCharType="end"/>
      </w:r>
      <w:r>
        <w:rPr>
          <w:rFonts w:hint="eastAsia" w:ascii="方正仿宋_GBK" w:hAnsi="宋体" w:eastAsia="方正仿宋_GBK"/>
          <w:szCs w:val="21"/>
          <w:highlight w:val="none"/>
        </w:rPr>
        <w:fldChar w:fldCharType="end"/>
      </w:r>
    </w:p>
    <w:p w14:paraId="4D55B51F">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_Toc1771435692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七、签订合同</w:t>
      </w:r>
      <w:r>
        <w:tab/>
      </w:r>
      <w:r>
        <w:fldChar w:fldCharType="begin"/>
      </w:r>
      <w:r>
        <w:instrText xml:space="preserve"> PAGEREF _Toc1771435692 \h </w:instrText>
      </w:r>
      <w:r>
        <w:fldChar w:fldCharType="separate"/>
      </w:r>
      <w:r>
        <w:t>- 18 -</w:t>
      </w:r>
      <w:r>
        <w:fldChar w:fldCharType="end"/>
      </w:r>
      <w:r>
        <w:rPr>
          <w:rFonts w:hint="eastAsia" w:ascii="方正仿宋_GBK" w:hAnsi="宋体" w:eastAsia="方正仿宋_GBK"/>
          <w:szCs w:val="21"/>
          <w:highlight w:val="none"/>
        </w:rPr>
        <w:fldChar w:fldCharType="end"/>
      </w:r>
    </w:p>
    <w:p w14:paraId="0828E0F1">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_Toc464663630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八、项目验收</w:t>
      </w:r>
      <w:r>
        <w:tab/>
      </w:r>
      <w:r>
        <w:fldChar w:fldCharType="begin"/>
      </w:r>
      <w:r>
        <w:instrText xml:space="preserve"> PAGEREF _Toc464663630 \h </w:instrText>
      </w:r>
      <w:r>
        <w:fldChar w:fldCharType="separate"/>
      </w:r>
      <w:r>
        <w:t>- 19 -</w:t>
      </w:r>
      <w:r>
        <w:fldChar w:fldCharType="end"/>
      </w:r>
      <w:r>
        <w:rPr>
          <w:rFonts w:hint="eastAsia" w:ascii="方正仿宋_GBK" w:hAnsi="宋体" w:eastAsia="方正仿宋_GBK"/>
          <w:szCs w:val="21"/>
          <w:highlight w:val="none"/>
        </w:rPr>
        <w:fldChar w:fldCharType="end"/>
      </w:r>
    </w:p>
    <w:p w14:paraId="17FC1B1C">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_Toc1252925908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九、交易服务费</w:t>
      </w:r>
      <w:r>
        <w:tab/>
      </w:r>
      <w:r>
        <w:fldChar w:fldCharType="begin"/>
      </w:r>
      <w:r>
        <w:instrText xml:space="preserve"> PAGEREF _Toc1252925908 \h </w:instrText>
      </w:r>
      <w:r>
        <w:fldChar w:fldCharType="separate"/>
      </w:r>
      <w:r>
        <w:t>- 19 -</w:t>
      </w:r>
      <w:r>
        <w:fldChar w:fldCharType="end"/>
      </w:r>
      <w:r>
        <w:rPr>
          <w:rFonts w:hint="eastAsia" w:ascii="方正仿宋_GBK" w:hAnsi="宋体" w:eastAsia="方正仿宋_GBK"/>
          <w:szCs w:val="21"/>
          <w:highlight w:val="none"/>
        </w:rPr>
        <w:fldChar w:fldCharType="end"/>
      </w:r>
    </w:p>
    <w:p w14:paraId="62888E6D">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_Toc1785035655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第六篇  合同草案条款</w:t>
      </w:r>
      <w:r>
        <w:tab/>
      </w:r>
      <w:r>
        <w:fldChar w:fldCharType="begin"/>
      </w:r>
      <w:r>
        <w:instrText xml:space="preserve"> PAGEREF _Toc1785035655 \h </w:instrText>
      </w:r>
      <w:r>
        <w:fldChar w:fldCharType="separate"/>
      </w:r>
      <w:r>
        <w:t>- 20 -</w:t>
      </w:r>
      <w:r>
        <w:fldChar w:fldCharType="end"/>
      </w:r>
      <w:r>
        <w:rPr>
          <w:rFonts w:hint="eastAsia" w:ascii="方正仿宋_GBK" w:hAnsi="宋体" w:eastAsia="方正仿宋_GBK"/>
          <w:szCs w:val="21"/>
          <w:highlight w:val="none"/>
        </w:rPr>
        <w:fldChar w:fldCharType="end"/>
      </w:r>
    </w:p>
    <w:p w14:paraId="013887F1">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_Toc1824348042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 xml:space="preserve">第七篇  </w:t>
      </w:r>
      <w:r>
        <w:rPr>
          <w:rFonts w:hint="eastAsia" w:ascii="方正小标宋_GBK" w:eastAsia="方正小标宋_GBK"/>
          <w:szCs w:val="30"/>
          <w:highlight w:val="none"/>
          <w:lang w:eastAsia="zh-CN"/>
        </w:rPr>
        <w:t>电子</w:t>
      </w:r>
      <w:r>
        <w:rPr>
          <w:rFonts w:hint="eastAsia" w:ascii="方正小标宋_GBK" w:eastAsia="方正小标宋_GBK"/>
          <w:szCs w:val="30"/>
          <w:highlight w:val="none"/>
        </w:rPr>
        <w:t>响应文件格式要求</w:t>
      </w:r>
      <w:r>
        <w:tab/>
      </w:r>
      <w:r>
        <w:fldChar w:fldCharType="begin"/>
      </w:r>
      <w:r>
        <w:instrText xml:space="preserve"> PAGEREF _Toc1824348042 \h </w:instrText>
      </w:r>
      <w:r>
        <w:fldChar w:fldCharType="separate"/>
      </w:r>
      <w:r>
        <w:t>- 23 -</w:t>
      </w:r>
      <w:r>
        <w:fldChar w:fldCharType="end"/>
      </w:r>
      <w:r>
        <w:rPr>
          <w:rFonts w:hint="eastAsia" w:ascii="方正仿宋_GBK" w:hAnsi="宋体" w:eastAsia="方正仿宋_GBK"/>
          <w:szCs w:val="21"/>
          <w:highlight w:val="none"/>
        </w:rPr>
        <w:fldChar w:fldCharType="end"/>
      </w:r>
    </w:p>
    <w:p w14:paraId="36F77D07">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_Toc1436717681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一、经济部分</w:t>
      </w:r>
      <w:r>
        <w:tab/>
      </w:r>
      <w:r>
        <w:fldChar w:fldCharType="begin"/>
      </w:r>
      <w:r>
        <w:instrText xml:space="preserve"> PAGEREF _Toc1436717681 \h </w:instrText>
      </w:r>
      <w:r>
        <w:fldChar w:fldCharType="separate"/>
      </w:r>
      <w:r>
        <w:t>- 24 -</w:t>
      </w:r>
      <w:r>
        <w:fldChar w:fldCharType="end"/>
      </w:r>
      <w:r>
        <w:rPr>
          <w:rFonts w:hint="eastAsia" w:ascii="方正仿宋_GBK" w:hAnsi="宋体" w:eastAsia="方正仿宋_GBK"/>
          <w:szCs w:val="21"/>
          <w:highlight w:val="none"/>
        </w:rPr>
        <w:fldChar w:fldCharType="end"/>
      </w:r>
    </w:p>
    <w:p w14:paraId="00974024">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_Toc1487810086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二、技术（质量）部分</w:t>
      </w:r>
      <w:r>
        <w:tab/>
      </w:r>
      <w:r>
        <w:fldChar w:fldCharType="begin"/>
      </w:r>
      <w:r>
        <w:instrText xml:space="preserve"> PAGEREF _Toc1487810086 \h </w:instrText>
      </w:r>
      <w:r>
        <w:fldChar w:fldCharType="separate"/>
      </w:r>
      <w:r>
        <w:t>- 26 -</w:t>
      </w:r>
      <w:r>
        <w:fldChar w:fldCharType="end"/>
      </w:r>
      <w:r>
        <w:rPr>
          <w:rFonts w:hint="eastAsia" w:ascii="方正仿宋_GBK" w:hAnsi="宋体" w:eastAsia="方正仿宋_GBK"/>
          <w:szCs w:val="21"/>
          <w:highlight w:val="none"/>
        </w:rPr>
        <w:fldChar w:fldCharType="end"/>
      </w:r>
    </w:p>
    <w:p w14:paraId="322C90E4">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_Toc1982076972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三、服务部分</w:t>
      </w:r>
      <w:r>
        <w:tab/>
      </w:r>
      <w:r>
        <w:fldChar w:fldCharType="begin"/>
      </w:r>
      <w:r>
        <w:instrText xml:space="preserve"> PAGEREF _Toc1982076972 \h </w:instrText>
      </w:r>
      <w:r>
        <w:fldChar w:fldCharType="separate"/>
      </w:r>
      <w:r>
        <w:t>- 28 -</w:t>
      </w:r>
      <w:r>
        <w:fldChar w:fldCharType="end"/>
      </w:r>
      <w:r>
        <w:rPr>
          <w:rFonts w:hint="eastAsia" w:ascii="方正仿宋_GBK" w:hAnsi="宋体" w:eastAsia="方正仿宋_GBK"/>
          <w:szCs w:val="21"/>
          <w:highlight w:val="none"/>
        </w:rPr>
        <w:fldChar w:fldCharType="end"/>
      </w:r>
    </w:p>
    <w:p w14:paraId="3BF05DFC">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_Toc995381484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四、资格条件及其他</w:t>
      </w:r>
      <w:r>
        <w:tab/>
      </w:r>
      <w:r>
        <w:fldChar w:fldCharType="begin"/>
      </w:r>
      <w:r>
        <w:instrText xml:space="preserve"> PAGEREF _Toc995381484 \h </w:instrText>
      </w:r>
      <w:r>
        <w:fldChar w:fldCharType="separate"/>
      </w:r>
      <w:r>
        <w:t>- 30 -</w:t>
      </w:r>
      <w:r>
        <w:fldChar w:fldCharType="end"/>
      </w:r>
      <w:r>
        <w:rPr>
          <w:rFonts w:hint="eastAsia" w:ascii="方正仿宋_GBK" w:hAnsi="宋体" w:eastAsia="方正仿宋_GBK"/>
          <w:szCs w:val="21"/>
          <w:highlight w:val="none"/>
        </w:rPr>
        <w:fldChar w:fldCharType="end"/>
      </w:r>
    </w:p>
    <w:p w14:paraId="6FB4615C">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_Toc407398645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五、其他资料</w:t>
      </w:r>
      <w:r>
        <w:tab/>
      </w:r>
      <w:r>
        <w:fldChar w:fldCharType="begin"/>
      </w:r>
      <w:r>
        <w:instrText xml:space="preserve"> PAGEREF _Toc407398645 \h </w:instrText>
      </w:r>
      <w:r>
        <w:fldChar w:fldCharType="separate"/>
      </w:r>
      <w:r>
        <w:t>- 35 -</w:t>
      </w:r>
      <w:r>
        <w:fldChar w:fldCharType="end"/>
      </w:r>
      <w:r>
        <w:rPr>
          <w:rFonts w:hint="eastAsia" w:ascii="方正仿宋_GBK" w:hAnsi="宋体" w:eastAsia="方正仿宋_GBK"/>
          <w:szCs w:val="21"/>
          <w:highlight w:val="none"/>
        </w:rPr>
        <w:fldChar w:fldCharType="end"/>
      </w:r>
    </w:p>
    <w:p w14:paraId="02BD23CA">
      <w:pPr>
        <w:pStyle w:val="47"/>
        <w:tabs>
          <w:tab w:val="right" w:leader="dot" w:pos="9402"/>
        </w:tabs>
        <w:spacing w:line="480" w:lineRule="exact"/>
        <w:ind w:left="560"/>
        <w:rPr>
          <w:rFonts w:ascii="方正仿宋_GBK" w:hAnsi="Calibri" w:eastAsia="方正仿宋_GBK"/>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szCs w:val="21"/>
          <w:highlight w:val="none"/>
        </w:rPr>
        <w:fldChar w:fldCharType="end"/>
      </w:r>
    </w:p>
    <w:p w14:paraId="1205EC53">
      <w:pPr>
        <w:pStyle w:val="3"/>
        <w:spacing w:before="0" w:after="0" w:line="360" w:lineRule="auto"/>
        <w:jc w:val="center"/>
        <w:rPr>
          <w:rFonts w:hint="eastAsia" w:ascii="方正小标宋_GBK" w:eastAsia="方正小标宋_GBK"/>
          <w:b w:val="0"/>
          <w:sz w:val="36"/>
          <w:szCs w:val="30"/>
          <w:highlight w:val="none"/>
        </w:rPr>
      </w:pPr>
      <w:bookmarkStart w:id="0" w:name="_Toc106034769"/>
      <w:bookmarkStart w:id="1" w:name="_Toc1741973973"/>
      <w:bookmarkStart w:id="2" w:name="_Toc24173"/>
      <w:bookmarkStart w:id="3" w:name="_Toc78633506"/>
      <w:bookmarkStart w:id="4" w:name="_Toc11641050"/>
      <w:bookmarkStart w:id="5" w:name="_Toc24817"/>
      <w:bookmarkStart w:id="6" w:name="_Toc65660329"/>
      <w:bookmarkStart w:id="7" w:name="_Toc878683870"/>
      <w:bookmarkStart w:id="8" w:name="_Toc724865927"/>
      <w:bookmarkStart w:id="9" w:name="_Toc15726"/>
      <w:bookmarkStart w:id="10" w:name="_Toc1507006434"/>
      <w:bookmarkStart w:id="11" w:name="_Toc15615"/>
      <w:bookmarkStart w:id="12" w:name="_Toc28269"/>
      <w:bookmarkStart w:id="13" w:name="_Toc1052125688"/>
      <w:bookmarkStart w:id="14" w:name="_Toc1080768080"/>
      <w:bookmarkStart w:id="15" w:name="_Toc788512415"/>
      <w:bookmarkStart w:id="16" w:name="_Toc14446"/>
      <w:bookmarkStart w:id="17" w:name="_Toc12789052"/>
      <w:bookmarkStart w:id="18" w:name="_Toc1058627478"/>
      <w:r>
        <w:rPr>
          <w:rFonts w:hint="eastAsia" w:ascii="方正小标宋_GBK" w:eastAsia="方正小标宋_GBK"/>
          <w:b w:val="0"/>
          <w:sz w:val="36"/>
          <w:szCs w:val="30"/>
          <w:highlight w:val="none"/>
        </w:rPr>
        <w:t xml:space="preserve">第一篇  </w:t>
      </w:r>
      <w:r>
        <w:rPr>
          <w:rFonts w:hint="eastAsia" w:ascii="方正小标宋_GBK" w:eastAsia="方正小标宋_GBK" w:cs="Arial"/>
          <w:b w:val="0"/>
          <w:sz w:val="36"/>
          <w:highlight w:val="none"/>
        </w:rPr>
        <w:t>询价采购邀请书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446A1923">
      <w:pPr>
        <w:snapToGrid w:val="0"/>
        <w:spacing w:line="400" w:lineRule="exact"/>
        <w:ind w:firstLine="720" w:firstLineChars="3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垫江县公共资源交易中心接受</w:t>
      </w:r>
      <w:r>
        <w:rPr>
          <w:rFonts w:hint="eastAsia" w:ascii="方正仿宋_GBK" w:hAnsi="宋体" w:eastAsia="方正仿宋_GBK"/>
          <w:sz w:val="24"/>
          <w:szCs w:val="24"/>
          <w:highlight w:val="none"/>
          <w:lang w:eastAsia="zh-CN"/>
        </w:rPr>
        <w:t>重庆澜泉水务有限公司</w:t>
      </w:r>
      <w:r>
        <w:rPr>
          <w:rFonts w:hint="eastAsia" w:ascii="方正仿宋_GBK" w:hAnsi="宋体" w:eastAsia="方正仿宋_GBK"/>
          <w:sz w:val="24"/>
          <w:szCs w:val="24"/>
          <w:highlight w:val="none"/>
        </w:rPr>
        <w:t>的委托，</w:t>
      </w:r>
      <w:r>
        <w:rPr>
          <w:rFonts w:hint="eastAsia" w:ascii="方正仿宋_GBK" w:hAnsi="宋体" w:eastAsia="方正仿宋_GBK"/>
          <w:sz w:val="24"/>
          <w:szCs w:val="24"/>
          <w:highlight w:val="none"/>
          <w:lang w:eastAsia="zh-CN"/>
        </w:rPr>
        <w:t>对重庆澜泉水务有限公司</w:t>
      </w:r>
      <w:r>
        <w:rPr>
          <w:rFonts w:hint="eastAsia" w:ascii="方正仿宋_GBK" w:hAnsi="宋体" w:eastAsia="方正仿宋_GBK"/>
          <w:sz w:val="24"/>
          <w:szCs w:val="24"/>
          <w:highlight w:val="none"/>
          <w:lang w:val="en-US" w:eastAsia="zh-CN"/>
        </w:rPr>
        <w:t>2026年度水处理消毒药剂采购（第三次）</w:t>
      </w:r>
      <w:r>
        <w:rPr>
          <w:rFonts w:hint="eastAsia" w:ascii="方正仿宋_GBK" w:hAnsi="宋体" w:eastAsia="方正仿宋_GBK"/>
          <w:sz w:val="24"/>
          <w:szCs w:val="24"/>
          <w:highlight w:val="none"/>
          <w:lang w:eastAsia="zh-CN"/>
        </w:rPr>
        <w:t>进</w:t>
      </w:r>
      <w:r>
        <w:rPr>
          <w:rFonts w:hint="eastAsia" w:ascii="方正仿宋_GBK" w:hAnsi="宋体" w:eastAsia="方正仿宋_GBK"/>
          <w:sz w:val="24"/>
          <w:szCs w:val="24"/>
          <w:highlight w:val="none"/>
        </w:rPr>
        <w:t>行询价采购。欢迎有资格的供应商前来参加报价。</w:t>
      </w:r>
    </w:p>
    <w:p w14:paraId="71221D8E">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19" w:name="_Toc1095186544"/>
      <w:bookmarkStart w:id="20" w:name="_Toc65660330"/>
      <w:bookmarkStart w:id="21" w:name="_Toc1651947593"/>
      <w:bookmarkStart w:id="22" w:name="_Toc7758"/>
      <w:bookmarkStart w:id="23" w:name="_Toc313893526"/>
      <w:bookmarkStart w:id="24" w:name="_Toc1353874527"/>
      <w:bookmarkStart w:id="25" w:name="_Toc417"/>
      <w:bookmarkStart w:id="26" w:name="_Toc6928"/>
      <w:bookmarkStart w:id="27" w:name="_Toc1926190220"/>
      <w:bookmarkStart w:id="28" w:name="_Toc26091"/>
      <w:bookmarkStart w:id="29" w:name="_Toc106034770"/>
      <w:bookmarkStart w:id="30" w:name="_Toc18246"/>
      <w:bookmarkStart w:id="31" w:name="_Toc1529122567"/>
      <w:bookmarkStart w:id="32" w:name="_Toc1505633725"/>
      <w:bookmarkStart w:id="33" w:name="_Toc317775175"/>
      <w:bookmarkStart w:id="34" w:name="_Toc408833254"/>
      <w:bookmarkStart w:id="35" w:name="_Toc30549"/>
      <w:bookmarkStart w:id="36" w:name="_Toc869784095"/>
      <w:bookmarkStart w:id="37" w:name="_Toc301219503"/>
      <w:r>
        <w:rPr>
          <w:rFonts w:hint="eastAsia" w:ascii="方正仿宋_GBK" w:hAnsi="宋体" w:eastAsia="方正仿宋_GBK"/>
          <w:sz w:val="24"/>
          <w:highlight w:val="none"/>
          <w:lang w:eastAsia="zh-CN"/>
        </w:rPr>
        <w:t>一、</w:t>
      </w:r>
      <w:r>
        <w:rPr>
          <w:rFonts w:hint="eastAsia" w:ascii="方正仿宋_GBK" w:hAnsi="宋体" w:eastAsia="方正仿宋_GBK"/>
          <w:sz w:val="24"/>
          <w:highlight w:val="none"/>
        </w:rPr>
        <w:t>询价内容</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bl>
      <w:tblPr>
        <w:tblStyle w:val="59"/>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3"/>
        <w:gridCol w:w="2603"/>
        <w:gridCol w:w="1758"/>
        <w:gridCol w:w="1535"/>
      </w:tblGrid>
      <w:tr w14:paraId="0E22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503" w:type="dxa"/>
            <w:tcBorders>
              <w:top w:val="single" w:color="auto" w:sz="4" w:space="0"/>
              <w:left w:val="single" w:color="auto" w:sz="4" w:space="0"/>
              <w:right w:val="single" w:color="auto" w:sz="4" w:space="0"/>
            </w:tcBorders>
            <w:noWrap w:val="0"/>
            <w:vAlign w:val="center"/>
          </w:tcPr>
          <w:p w14:paraId="5BA14F36">
            <w:pPr>
              <w:widowControl/>
              <w:jc w:val="center"/>
              <w:rPr>
                <w:rFonts w:hint="eastAsia" w:ascii="方正仿宋_GBK" w:hAnsi="宋体" w:eastAsia="方正仿宋_GBK" w:cs="宋体"/>
                <w:b/>
                <w:bCs/>
                <w:kern w:val="0"/>
                <w:sz w:val="21"/>
                <w:szCs w:val="24"/>
                <w:highlight w:val="none"/>
              </w:rPr>
            </w:pPr>
            <w:r>
              <w:rPr>
                <w:rFonts w:hint="eastAsia" w:ascii="方正仿宋_GBK" w:hAnsi="宋体" w:eastAsia="方正仿宋_GBK" w:cs="宋体"/>
                <w:b/>
                <w:bCs/>
                <w:kern w:val="0"/>
                <w:sz w:val="21"/>
                <w:szCs w:val="24"/>
                <w:highlight w:val="none"/>
              </w:rPr>
              <w:t>名称</w:t>
            </w:r>
          </w:p>
        </w:tc>
        <w:tc>
          <w:tcPr>
            <w:tcW w:w="2603" w:type="dxa"/>
            <w:tcBorders>
              <w:top w:val="single" w:color="auto" w:sz="4" w:space="0"/>
              <w:left w:val="single" w:color="auto" w:sz="4" w:space="0"/>
              <w:right w:val="single" w:color="auto" w:sz="4" w:space="0"/>
            </w:tcBorders>
            <w:noWrap w:val="0"/>
            <w:vAlign w:val="center"/>
          </w:tcPr>
          <w:p w14:paraId="3D2126F8">
            <w:pPr>
              <w:widowControl/>
              <w:jc w:val="center"/>
              <w:rPr>
                <w:rFonts w:hint="eastAsia" w:ascii="方正仿宋_GBK" w:hAnsi="宋体" w:eastAsia="方正仿宋_GBK" w:cs="宋体"/>
                <w:b/>
                <w:bCs/>
                <w:kern w:val="0"/>
                <w:sz w:val="21"/>
                <w:szCs w:val="24"/>
                <w:highlight w:val="none"/>
                <w:lang w:eastAsia="zh-CN"/>
              </w:rPr>
            </w:pPr>
            <w:r>
              <w:rPr>
                <w:rFonts w:hint="eastAsia" w:ascii="方正仿宋_GBK" w:hAnsi="宋体" w:eastAsia="方正仿宋_GBK" w:cs="宋体"/>
                <w:b/>
                <w:bCs/>
                <w:kern w:val="0"/>
                <w:sz w:val="21"/>
                <w:szCs w:val="24"/>
                <w:highlight w:val="none"/>
              </w:rPr>
              <w:t>最高限价</w:t>
            </w:r>
            <w:r>
              <w:rPr>
                <w:rFonts w:hint="eastAsia" w:ascii="方正仿宋_GBK" w:hAnsi="宋体" w:eastAsia="方正仿宋_GBK" w:cs="宋体"/>
                <w:b/>
                <w:bCs/>
                <w:kern w:val="0"/>
                <w:sz w:val="21"/>
                <w:szCs w:val="24"/>
                <w:highlight w:val="none"/>
                <w:lang w:eastAsia="zh-CN"/>
              </w:rPr>
              <w:t>（</w:t>
            </w:r>
            <w:r>
              <w:rPr>
                <w:rFonts w:hint="eastAsia" w:ascii="方正仿宋_GBK" w:hAnsi="宋体" w:eastAsia="方正仿宋_GBK" w:cs="宋体"/>
                <w:b/>
                <w:bCs/>
                <w:kern w:val="0"/>
                <w:sz w:val="21"/>
                <w:szCs w:val="24"/>
                <w:highlight w:val="none"/>
                <w:lang w:val="en-US" w:eastAsia="zh-CN"/>
              </w:rPr>
              <w:t>万元</w:t>
            </w:r>
            <w:r>
              <w:rPr>
                <w:rFonts w:hint="eastAsia" w:ascii="方正仿宋_GBK" w:hAnsi="宋体" w:eastAsia="方正仿宋_GBK" w:cs="宋体"/>
                <w:b/>
                <w:bCs/>
                <w:kern w:val="0"/>
                <w:sz w:val="21"/>
                <w:szCs w:val="24"/>
                <w:highlight w:val="none"/>
                <w:lang w:eastAsia="zh-CN"/>
              </w:rPr>
              <w:t>）</w:t>
            </w:r>
          </w:p>
        </w:tc>
        <w:tc>
          <w:tcPr>
            <w:tcW w:w="1758" w:type="dxa"/>
            <w:tcBorders>
              <w:top w:val="single" w:color="auto" w:sz="4" w:space="0"/>
              <w:left w:val="single" w:color="auto" w:sz="4" w:space="0"/>
              <w:right w:val="single" w:color="auto" w:sz="4" w:space="0"/>
            </w:tcBorders>
            <w:noWrap w:val="0"/>
            <w:vAlign w:val="center"/>
          </w:tcPr>
          <w:p w14:paraId="33BDB8BB">
            <w:pPr>
              <w:jc w:val="center"/>
              <w:rPr>
                <w:rFonts w:hint="eastAsia" w:ascii="方正仿宋_GBK" w:hAnsi="宋体" w:eastAsia="方正仿宋_GBK" w:cs="宋体"/>
                <w:b/>
                <w:bCs/>
                <w:kern w:val="0"/>
                <w:sz w:val="21"/>
                <w:szCs w:val="24"/>
                <w:highlight w:val="none"/>
                <w:lang w:val="en-US" w:eastAsia="zh-CN" w:bidi="ar-SA"/>
              </w:rPr>
            </w:pPr>
            <w:r>
              <w:rPr>
                <w:rFonts w:hint="eastAsia" w:ascii="方正仿宋_GBK" w:hAnsi="宋体" w:eastAsia="方正仿宋_GBK" w:cs="宋体"/>
                <w:b/>
                <w:bCs/>
                <w:kern w:val="0"/>
                <w:sz w:val="21"/>
                <w:szCs w:val="24"/>
                <w:highlight w:val="none"/>
              </w:rPr>
              <w:t>成交供应商数量（名）</w:t>
            </w:r>
          </w:p>
        </w:tc>
        <w:tc>
          <w:tcPr>
            <w:tcW w:w="1535" w:type="dxa"/>
            <w:tcBorders>
              <w:top w:val="single" w:color="auto" w:sz="4" w:space="0"/>
              <w:left w:val="single" w:color="auto" w:sz="4" w:space="0"/>
              <w:right w:val="single" w:color="auto" w:sz="4" w:space="0"/>
            </w:tcBorders>
            <w:noWrap w:val="0"/>
            <w:vAlign w:val="center"/>
          </w:tcPr>
          <w:p w14:paraId="5CC77189">
            <w:pPr>
              <w:jc w:val="center"/>
              <w:rPr>
                <w:rFonts w:hint="eastAsia" w:ascii="方正仿宋_GBK" w:hAnsi="宋体" w:eastAsia="方正仿宋_GBK" w:cs="宋体"/>
                <w:b/>
                <w:bCs/>
                <w:kern w:val="0"/>
                <w:sz w:val="21"/>
                <w:szCs w:val="24"/>
                <w:highlight w:val="none"/>
                <w:lang w:val="en-US" w:eastAsia="zh-CN"/>
              </w:rPr>
            </w:pPr>
            <w:r>
              <w:rPr>
                <w:rFonts w:hint="eastAsia" w:ascii="方正仿宋_GBK" w:hAnsi="宋体" w:eastAsia="方正仿宋_GBK" w:cs="宋体"/>
                <w:b/>
                <w:bCs/>
                <w:kern w:val="0"/>
                <w:sz w:val="21"/>
                <w:szCs w:val="24"/>
                <w:highlight w:val="none"/>
                <w:lang w:val="en-US" w:eastAsia="zh-CN"/>
              </w:rPr>
              <w:t>投标保证金（万元）</w:t>
            </w:r>
          </w:p>
        </w:tc>
      </w:tr>
      <w:tr w14:paraId="3E1B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503" w:type="dxa"/>
            <w:tcBorders>
              <w:top w:val="single" w:color="auto" w:sz="4" w:space="0"/>
              <w:left w:val="single" w:color="auto" w:sz="4" w:space="0"/>
              <w:bottom w:val="single" w:color="auto" w:sz="4" w:space="0"/>
              <w:right w:val="single" w:color="auto" w:sz="4" w:space="0"/>
            </w:tcBorders>
            <w:noWrap w:val="0"/>
            <w:vAlign w:val="center"/>
          </w:tcPr>
          <w:p w14:paraId="40C980B6">
            <w:pPr>
              <w:widowControl/>
              <w:jc w:val="center"/>
              <w:rPr>
                <w:rFonts w:hint="eastAsia" w:ascii="方正仿宋_GBK" w:hAnsi="宋体" w:eastAsia="方正仿宋_GBK" w:cs="宋体"/>
                <w:kern w:val="0"/>
                <w:sz w:val="21"/>
                <w:szCs w:val="21"/>
                <w:highlight w:val="none"/>
                <w:lang w:val="en-US" w:eastAsia="zh-CN"/>
              </w:rPr>
            </w:pPr>
            <w:r>
              <w:rPr>
                <w:rFonts w:hint="eastAsia" w:ascii="方正仿宋_GBK" w:hAnsi="宋体" w:eastAsia="方正仿宋_GBK" w:cs="宋体"/>
                <w:kern w:val="0"/>
                <w:sz w:val="21"/>
                <w:szCs w:val="21"/>
                <w:highlight w:val="none"/>
                <w:lang w:val="en-US" w:eastAsia="zh-CN"/>
              </w:rPr>
              <w:t>重庆澜泉水务有限公司2026年度水处理消毒药剂采购（第三次）</w:t>
            </w:r>
          </w:p>
        </w:tc>
        <w:tc>
          <w:tcPr>
            <w:tcW w:w="2603" w:type="dxa"/>
            <w:tcBorders>
              <w:top w:val="single" w:color="auto" w:sz="4" w:space="0"/>
              <w:left w:val="single" w:color="auto" w:sz="4" w:space="0"/>
              <w:bottom w:val="single" w:color="auto" w:sz="4" w:space="0"/>
              <w:right w:val="single" w:color="auto" w:sz="4" w:space="0"/>
            </w:tcBorders>
            <w:noWrap w:val="0"/>
            <w:vAlign w:val="center"/>
          </w:tcPr>
          <w:p w14:paraId="137CE605">
            <w:pPr>
              <w:jc w:val="center"/>
              <w:rPr>
                <w:rFonts w:hint="default"/>
                <w:highlight w:val="none"/>
                <w:lang w:val="en-US" w:eastAsia="zh-CN"/>
              </w:rPr>
            </w:pPr>
            <w:r>
              <w:rPr>
                <w:rFonts w:hint="eastAsia" w:ascii="方正仿宋_GBK" w:hAnsi="宋体" w:eastAsia="方正仿宋_GBK" w:cs="Times New Roman"/>
                <w:kern w:val="2"/>
                <w:sz w:val="24"/>
                <w:szCs w:val="22"/>
                <w:lang w:val="en-US" w:eastAsia="zh-CN" w:bidi="ar-SA"/>
              </w:rPr>
              <w:t>35.86</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14C40DEF">
            <w:pPr>
              <w:jc w:val="center"/>
              <w:rPr>
                <w:rFonts w:hint="default" w:ascii="方正仿宋_GBK" w:hAnsi="宋体" w:eastAsia="方正仿宋_GBK"/>
                <w:sz w:val="21"/>
                <w:szCs w:val="21"/>
                <w:highlight w:val="none"/>
                <w:lang w:val="en-US" w:eastAsia="zh-CN"/>
              </w:rPr>
            </w:pPr>
            <w:r>
              <w:rPr>
                <w:rFonts w:hint="eastAsia" w:ascii="方正仿宋_GBK" w:hAnsi="宋体" w:eastAsia="方正仿宋_GBK"/>
                <w:sz w:val="21"/>
                <w:szCs w:val="21"/>
                <w:highlight w:val="none"/>
                <w:lang w:val="en-US" w:eastAsia="zh-CN"/>
              </w:rPr>
              <w:t>1</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2D368FD9">
            <w:pPr>
              <w:jc w:val="center"/>
              <w:rPr>
                <w:rFonts w:hint="default" w:ascii="方正仿宋_GBK" w:hAnsi="宋体" w:eastAsia="方正仿宋_GBK"/>
                <w:sz w:val="21"/>
                <w:szCs w:val="21"/>
                <w:highlight w:val="none"/>
                <w:lang w:val="en-US" w:eastAsia="zh-CN"/>
              </w:rPr>
            </w:pPr>
            <w:r>
              <w:rPr>
                <w:rFonts w:hint="eastAsia" w:ascii="方正仿宋_GBK" w:hAnsi="宋体" w:eastAsia="方正仿宋_GBK"/>
                <w:sz w:val="21"/>
                <w:szCs w:val="21"/>
                <w:highlight w:val="none"/>
                <w:lang w:val="en-US" w:eastAsia="zh-CN"/>
              </w:rPr>
              <w:t>0.7</w:t>
            </w:r>
          </w:p>
        </w:tc>
      </w:tr>
    </w:tbl>
    <w:p w14:paraId="13B746AD">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38" w:name="_Toc1212513433"/>
      <w:bookmarkStart w:id="39" w:name="_Toc25929"/>
      <w:bookmarkStart w:id="40" w:name="_Toc6592"/>
      <w:bookmarkStart w:id="41" w:name="_Toc108683350"/>
      <w:bookmarkStart w:id="42" w:name="_Toc1994242824"/>
      <w:bookmarkStart w:id="43" w:name="_Toc622625140"/>
      <w:bookmarkStart w:id="44" w:name="_Toc106034771"/>
      <w:bookmarkStart w:id="45" w:name="_Toc1760780938"/>
      <w:bookmarkStart w:id="46" w:name="_Toc27028"/>
      <w:bookmarkStart w:id="47" w:name="_Toc3256"/>
      <w:bookmarkStart w:id="48" w:name="_Toc1093752899"/>
      <w:bookmarkStart w:id="49" w:name="_Toc541699754"/>
      <w:bookmarkStart w:id="50" w:name="_Toc210336519"/>
      <w:bookmarkStart w:id="51" w:name="_Toc4424"/>
      <w:bookmarkStart w:id="52" w:name="_Toc1672201941"/>
      <w:bookmarkStart w:id="53" w:name="_Toc65660331"/>
      <w:bookmarkStart w:id="54" w:name="_Toc781"/>
      <w:bookmarkStart w:id="55" w:name="_Toc373860293"/>
      <w:bookmarkStart w:id="56" w:name="_Toc317775178"/>
      <w:r>
        <w:rPr>
          <w:rFonts w:hint="eastAsia" w:ascii="方正仿宋_GBK" w:hAnsi="宋体" w:eastAsia="方正仿宋_GBK"/>
          <w:sz w:val="24"/>
          <w:highlight w:val="none"/>
        </w:rPr>
        <w:t>二、资金来源</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F0E74CA">
      <w:pPr>
        <w:spacing w:line="400" w:lineRule="exact"/>
        <w:ind w:firstLine="480" w:firstLineChars="200"/>
        <w:rPr>
          <w:rFonts w:hint="eastAsia" w:ascii="方正仿宋_GBK" w:hAnsi="宋体" w:eastAsia="方正仿宋_GBK"/>
          <w:sz w:val="24"/>
          <w:szCs w:val="24"/>
          <w:highlight w:val="none"/>
        </w:rPr>
      </w:pPr>
      <w:r>
        <w:rPr>
          <w:rFonts w:hint="eastAsia" w:ascii="方正仿宋_GBK" w:hAnsi="仿宋" w:eastAsia="方正仿宋_GBK"/>
          <w:sz w:val="24"/>
          <w:szCs w:val="24"/>
          <w:highlight w:val="none"/>
          <w:lang w:eastAsia="zh-CN"/>
        </w:rPr>
        <w:t>单位自筹</w:t>
      </w:r>
      <w:r>
        <w:rPr>
          <w:rFonts w:hint="eastAsia" w:ascii="方正仿宋_GBK" w:hAnsi="仿宋" w:eastAsia="方正仿宋_GBK"/>
          <w:sz w:val="24"/>
          <w:szCs w:val="24"/>
          <w:highlight w:val="none"/>
        </w:rPr>
        <w:t>资金，采购</w:t>
      </w:r>
      <w:r>
        <w:rPr>
          <w:rFonts w:hint="eastAsia" w:ascii="方正仿宋_GBK" w:hAnsi="仿宋" w:eastAsia="方正仿宋_GBK"/>
          <w:sz w:val="24"/>
          <w:szCs w:val="24"/>
          <w:highlight w:val="none"/>
          <w:lang w:val="en-US" w:eastAsia="zh-CN"/>
        </w:rPr>
        <w:t>总预算35.86万</w:t>
      </w:r>
      <w:r>
        <w:rPr>
          <w:rFonts w:hint="eastAsia" w:ascii="方正仿宋_GBK" w:hAnsi="仿宋" w:eastAsia="方正仿宋_GBK"/>
          <w:sz w:val="24"/>
          <w:szCs w:val="24"/>
          <w:highlight w:val="none"/>
        </w:rPr>
        <w:t>元。</w:t>
      </w:r>
    </w:p>
    <w:p w14:paraId="746DA031">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57" w:name="_Toc15959"/>
      <w:bookmarkStart w:id="58" w:name="_Toc18548"/>
      <w:bookmarkStart w:id="59" w:name="_Toc82018901"/>
      <w:bookmarkStart w:id="60" w:name="_Toc64731996"/>
      <w:bookmarkStart w:id="61" w:name="_Toc13541"/>
      <w:bookmarkStart w:id="62" w:name="_Toc1448542633"/>
      <w:bookmarkStart w:id="63" w:name="_Toc16712"/>
      <w:bookmarkStart w:id="64" w:name="_Toc82097396"/>
      <w:bookmarkStart w:id="65" w:name="_Toc1743922334"/>
      <w:bookmarkStart w:id="66" w:name="_Toc15314"/>
      <w:bookmarkStart w:id="67" w:name="_Toc65660332"/>
      <w:bookmarkStart w:id="68" w:name="_Toc106034772"/>
      <w:bookmarkStart w:id="69" w:name="_Toc822291420"/>
      <w:bookmarkStart w:id="70" w:name="_Toc20867"/>
      <w:bookmarkStart w:id="71" w:name="_Toc1924574824"/>
      <w:bookmarkStart w:id="72" w:name="_Toc2129466337"/>
      <w:bookmarkStart w:id="73" w:name="_Toc979916558"/>
      <w:bookmarkStart w:id="74" w:name="_Toc1425002598"/>
      <w:r>
        <w:rPr>
          <w:rFonts w:hint="eastAsia" w:ascii="方正仿宋_GBK" w:hAnsi="宋体" w:eastAsia="方正仿宋_GBK"/>
          <w:sz w:val="24"/>
          <w:highlight w:val="none"/>
        </w:rPr>
        <w:t>三、供应商资格条件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925C120">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（一）满足《中华人民共和国政府采购法》第二十二条规定；</w:t>
      </w:r>
    </w:p>
    <w:p w14:paraId="04A40FC8">
      <w:pPr>
        <w:pStyle w:val="35"/>
        <w:tabs>
          <w:tab w:val="left" w:pos="4905"/>
        </w:tabs>
        <w:spacing w:line="400" w:lineRule="exact"/>
        <w:ind w:firstLine="480" w:firstLineChars="200"/>
        <w:rPr>
          <w:rFonts w:hint="default" w:ascii="方正仿宋_GBK" w:hAnsi="宋体" w:eastAsia="方正仿宋_GBK" w:cs="Times New Roman"/>
          <w:color w:val="0000FF"/>
          <w:kern w:val="2"/>
          <w:sz w:val="24"/>
          <w:szCs w:val="22"/>
          <w:lang w:val="en-US" w:eastAsia="zh-CN" w:bidi="ar-SA"/>
        </w:rPr>
      </w:pPr>
      <w:r>
        <w:rPr>
          <w:rFonts w:hint="eastAsia" w:ascii="方正仿宋_GBK" w:hAnsi="宋体" w:eastAsia="方正仿宋_GBK"/>
          <w:sz w:val="24"/>
          <w:szCs w:val="24"/>
          <w:highlight w:val="none"/>
        </w:rPr>
        <w:t>（二）</w:t>
      </w:r>
      <w:r>
        <w:rPr>
          <w:rFonts w:hint="eastAsia" w:ascii="方正仿宋_GBK" w:hAnsi="方正仿宋_GBK" w:eastAsia="方正仿宋_GBK" w:cs="方正仿宋_GBK"/>
          <w:color w:val="auto"/>
          <w:sz w:val="24"/>
          <w:szCs w:val="24"/>
          <w:highlight w:val="none"/>
          <w:lang w:val="en-US" w:eastAsia="zh-CN"/>
        </w:rPr>
        <w:t>本项目的特定资格要求：</w:t>
      </w:r>
      <w:r>
        <w:rPr>
          <w:rFonts w:hint="eastAsia" w:ascii="方正仿宋_GBK" w:hAnsi="宋体" w:eastAsia="方正仿宋_GBK"/>
          <w:sz w:val="24"/>
          <w:szCs w:val="24"/>
          <w:highlight w:val="none"/>
          <w:lang w:val="en-US" w:eastAsia="zh-CN"/>
        </w:rPr>
        <w:t>具有危险化学品经营许可证</w:t>
      </w:r>
      <w:r>
        <w:rPr>
          <w:rFonts w:hint="eastAsia" w:ascii="方正仿宋_GBK" w:hAnsi="宋体" w:eastAsia="方正仿宋_GBK"/>
          <w:color w:val="000000" w:themeColor="text1"/>
          <w:sz w:val="24"/>
          <w:szCs w:val="24"/>
          <w:lang w:val="en-US" w:eastAsia="zh-CN"/>
          <w14:textFill>
            <w14:solidFill>
              <w14:schemeClr w14:val="tx1"/>
            </w14:solidFill>
          </w14:textFill>
        </w:rPr>
        <w:t>。</w:t>
      </w:r>
    </w:p>
    <w:p w14:paraId="73AD4D4E">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75" w:name="_Toc65660333"/>
      <w:bookmarkStart w:id="76" w:name="_Toc918920206"/>
      <w:bookmarkStart w:id="77" w:name="_Toc12581"/>
      <w:bookmarkStart w:id="78" w:name="_Toc29278"/>
      <w:bookmarkStart w:id="79" w:name="_Toc304093933"/>
      <w:bookmarkStart w:id="80" w:name="_Toc1386"/>
      <w:bookmarkStart w:id="81" w:name="_Toc11908"/>
      <w:bookmarkStart w:id="82" w:name="_Toc1072113683"/>
      <w:bookmarkStart w:id="83" w:name="_Toc1668551916"/>
      <w:bookmarkStart w:id="84" w:name="_Toc9040"/>
      <w:bookmarkStart w:id="85" w:name="_Toc1094465855"/>
      <w:bookmarkStart w:id="86" w:name="_Toc106034773"/>
      <w:bookmarkStart w:id="87" w:name="_Toc1170740612"/>
      <w:bookmarkStart w:id="88" w:name="_Toc13599963"/>
      <w:bookmarkStart w:id="89" w:name="_Toc1029486155"/>
      <w:bookmarkStart w:id="90" w:name="_Toc13903"/>
      <w:bookmarkStart w:id="91" w:name="_Toc743102501"/>
      <w:r>
        <w:rPr>
          <w:rFonts w:hint="eastAsia" w:ascii="方正仿宋_GBK" w:hAnsi="宋体" w:eastAsia="方正仿宋_GBK"/>
          <w:sz w:val="24"/>
          <w:highlight w:val="none"/>
        </w:rPr>
        <w:t>四、询价有关说明</w:t>
      </w:r>
      <w:bookmarkEnd w:id="55"/>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603157D1">
      <w:pPr>
        <w:spacing w:line="400" w:lineRule="exac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color w:val="auto"/>
          <w:sz w:val="24"/>
          <w:szCs w:val="24"/>
          <w:highlight w:val="none"/>
        </w:rPr>
        <w:t>（一）供应商应通过</w:t>
      </w:r>
      <w:r>
        <w:rPr>
          <w:rFonts w:hint="eastAsia" w:ascii="方正仿宋_GBK" w:hAnsi="方正仿宋_GBK" w:eastAsia="方正仿宋_GBK" w:cs="方正仿宋_GBK"/>
          <w:color w:val="auto"/>
          <w:sz w:val="24"/>
          <w:szCs w:val="24"/>
          <w:highlight w:val="none"/>
          <w:lang w:val="en-US" w:eastAsia="zh-CN"/>
        </w:rPr>
        <w:t>垫江县国企数字化采购平台（https://djxgzw.gec123.com/）或行采家</w:t>
      </w:r>
      <w:r>
        <w:rPr>
          <w:rFonts w:hint="eastAsia" w:ascii="方正仿宋_GBK" w:hAnsi="方正仿宋_GBK" w:eastAsia="方正仿宋_GBK" w:cs="方正仿宋_GBK"/>
          <w:color w:val="auto"/>
          <w:sz w:val="24"/>
          <w:szCs w:val="24"/>
          <w:highlight w:val="none"/>
        </w:rPr>
        <w:t>（https://</w:t>
      </w:r>
      <w:r>
        <w:rPr>
          <w:rFonts w:hint="eastAsia" w:ascii="方正仿宋_GBK" w:hAnsi="方正仿宋_GBK" w:eastAsia="方正仿宋_GBK" w:cs="方正仿宋_GBK"/>
          <w:color w:val="auto"/>
          <w:sz w:val="24"/>
          <w:szCs w:val="24"/>
          <w:highlight w:val="none"/>
          <w:lang w:val="en-US" w:eastAsia="zh-CN"/>
        </w:rPr>
        <w:t>www</w:t>
      </w:r>
      <w:r>
        <w:rPr>
          <w:rFonts w:hint="eastAsia" w:ascii="方正仿宋_GBK" w:hAnsi="方正仿宋_GBK" w:eastAsia="方正仿宋_GBK" w:cs="方正仿宋_GBK"/>
          <w:color w:val="auto"/>
          <w:sz w:val="24"/>
          <w:szCs w:val="24"/>
          <w:highlight w:val="none"/>
        </w:rPr>
        <w:t>.gec123.com/）登记</w:t>
      </w:r>
      <w:r>
        <w:rPr>
          <w:rFonts w:hint="eastAsia" w:ascii="方正仿宋_GBK" w:hAnsi="方正仿宋_GBK" w:eastAsia="方正仿宋_GBK" w:cs="方正仿宋_GBK"/>
          <w:color w:val="auto"/>
          <w:sz w:val="24"/>
          <w:szCs w:val="24"/>
          <w:highlight w:val="none"/>
          <w:lang w:eastAsia="zh-CN"/>
        </w:rPr>
        <w:t>注册</w:t>
      </w:r>
      <w:r>
        <w:rPr>
          <w:rFonts w:hint="eastAsia" w:ascii="方正仿宋_GBK" w:hAnsi="方正仿宋_GBK" w:eastAsia="方正仿宋_GBK" w:cs="方正仿宋_GBK"/>
          <w:color w:val="auto"/>
          <w:sz w:val="24"/>
          <w:szCs w:val="24"/>
          <w:highlight w:val="none"/>
        </w:rPr>
        <w:t>。</w:t>
      </w:r>
    </w:p>
    <w:p w14:paraId="3CB4F62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（二）凡有意参加询价的供应商，请</w:t>
      </w:r>
      <w:r>
        <w:rPr>
          <w:rFonts w:hint="eastAsia" w:ascii="方正仿宋_GBK" w:hAnsi="方正仿宋_GBK" w:eastAsia="方正仿宋_GBK" w:cs="方正仿宋_GBK"/>
          <w:color w:val="auto"/>
          <w:sz w:val="24"/>
          <w:szCs w:val="24"/>
          <w:highlight w:val="none"/>
          <w:lang w:val="en-US" w:eastAsia="zh-CN"/>
        </w:rPr>
        <w:t>在规定的采购文件提供期限内</w:t>
      </w:r>
      <w:r>
        <w:rPr>
          <w:rFonts w:hint="eastAsia" w:ascii="方正仿宋_GBK" w:hAnsi="方正仿宋_GBK" w:eastAsia="方正仿宋_GBK" w:cs="方正仿宋_GBK"/>
          <w:color w:val="auto"/>
          <w:sz w:val="24"/>
          <w:szCs w:val="24"/>
          <w:highlight w:val="none"/>
        </w:rPr>
        <w:t>登陆“</w:t>
      </w:r>
      <w:r>
        <w:rPr>
          <w:rFonts w:hint="eastAsia" w:ascii="方正仿宋_GBK" w:hAnsi="方正仿宋_GBK" w:eastAsia="方正仿宋_GBK" w:cs="方正仿宋_GBK"/>
          <w:color w:val="auto"/>
          <w:sz w:val="24"/>
          <w:szCs w:val="24"/>
          <w:highlight w:val="none"/>
          <w:lang w:val="en-US" w:eastAsia="zh-CN"/>
        </w:rPr>
        <w:t>垫江县国企数字化采购平台/行采家</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进入</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”→“电子</w:t>
      </w:r>
      <w:r>
        <w:rPr>
          <w:rFonts w:hint="eastAsia" w:ascii="方正仿宋_GBK" w:hAnsi="方正仿宋_GBK" w:eastAsia="方正仿宋_GBK" w:cs="方正仿宋_GBK"/>
          <w:color w:val="auto"/>
          <w:sz w:val="24"/>
          <w:szCs w:val="24"/>
          <w:highlight w:val="none"/>
          <w:lang w:val="en-US" w:eastAsia="zh-CN"/>
        </w:rPr>
        <w:t>投标在线报名</w:t>
      </w:r>
      <w:r>
        <w:rPr>
          <w:rFonts w:hint="eastAsia" w:ascii="方正仿宋_GBK" w:hAnsi="方正仿宋_GBK" w:eastAsia="方正仿宋_GBK" w:cs="方正仿宋_GBK"/>
          <w:color w:val="auto"/>
          <w:sz w:val="24"/>
          <w:szCs w:val="24"/>
          <w:highlight w:val="none"/>
        </w:rPr>
        <w:t>”处→搜索该项目，并在项目信息右侧点击“在线获取”按钮。完成本项目询价</w:t>
      </w:r>
      <w:r>
        <w:rPr>
          <w:rFonts w:hint="eastAsia" w:ascii="方正仿宋_GBK" w:hAnsi="方正仿宋_GBK" w:eastAsia="方正仿宋_GBK" w:cs="方正仿宋_GBK"/>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以及图纸、澄清等询价前公布的所有项目资料（</w:t>
      </w:r>
      <w:r>
        <w:rPr>
          <w:rFonts w:hint="eastAsia" w:ascii="方正仿宋_GBK" w:hAnsi="方正仿宋_GBK" w:eastAsia="方正仿宋_GBK" w:cs="方正仿宋_GBK"/>
          <w:b/>
          <w:bCs/>
          <w:color w:val="auto"/>
          <w:sz w:val="24"/>
          <w:szCs w:val="24"/>
          <w:highlight w:val="none"/>
        </w:rPr>
        <w:t>本次询价不提供纸质版询价</w:t>
      </w:r>
      <w:r>
        <w:rPr>
          <w:rFonts w:hint="eastAsia" w:ascii="方正仿宋_GBK" w:hAnsi="方正仿宋_GBK" w:eastAsia="方正仿宋_GBK" w:cs="方正仿宋_GBK"/>
          <w:b/>
          <w:bCs/>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）的获取和下载，无论供应商下载或获取与否，均视为已知晓所有实质性要求内容。</w:t>
      </w:r>
    </w:p>
    <w:p w14:paraId="66C6D10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注：登陆“</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”获取电子标书无须CA证书，CA证书仅用于制作电子</w:t>
      </w:r>
      <w:r>
        <w:rPr>
          <w:rFonts w:hint="eastAsia" w:ascii="方正仿宋_GBK" w:hAnsi="方正仿宋_GBK" w:eastAsia="方正仿宋_GBK" w:cs="方正仿宋_GBK"/>
          <w:color w:val="auto"/>
          <w:sz w:val="24"/>
          <w:szCs w:val="24"/>
          <w:highlight w:val="none"/>
          <w:lang w:val="en-US" w:eastAsia="zh-CN"/>
        </w:rPr>
        <w:t>响应</w:t>
      </w:r>
      <w:r>
        <w:rPr>
          <w:rFonts w:hint="eastAsia" w:ascii="方正仿宋_GBK" w:hAnsi="方正仿宋_GBK" w:eastAsia="方正仿宋_GBK" w:cs="方正仿宋_GBK"/>
          <w:color w:val="auto"/>
          <w:sz w:val="24"/>
          <w:szCs w:val="24"/>
          <w:highlight w:val="none"/>
        </w:rPr>
        <w:t>文件、开标解密。</w:t>
      </w:r>
    </w:p>
    <w:p w14:paraId="74A53D3B">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（三）</w:t>
      </w:r>
      <w:r>
        <w:rPr>
          <w:rFonts w:hint="eastAsia" w:ascii="方正仿宋_GBK" w:hAnsi="方正仿宋_GBK" w:eastAsia="方正仿宋_GBK" w:cs="方正仿宋_GBK"/>
          <w:color w:val="auto"/>
          <w:sz w:val="24"/>
          <w:szCs w:val="24"/>
          <w:highlight w:val="none"/>
        </w:rPr>
        <w:t>询价公告所附询价</w:t>
      </w:r>
      <w:r>
        <w:rPr>
          <w:rFonts w:hint="eastAsia" w:ascii="方正仿宋_GBK" w:hAnsi="方正仿宋_GBK" w:eastAsia="方正仿宋_GBK" w:cs="方正仿宋_GBK"/>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仅供阅览使用，供应商只有</w:t>
      </w:r>
      <w:r>
        <w:rPr>
          <w:rFonts w:hint="eastAsia" w:ascii="方正仿宋_GBK" w:hAnsi="方正仿宋_GBK" w:eastAsia="方正仿宋_GBK" w:cs="方正仿宋_GBK"/>
          <w:color w:val="auto"/>
          <w:sz w:val="24"/>
          <w:szCs w:val="24"/>
          <w:highlight w:val="none"/>
          <w:lang w:val="en-US" w:eastAsia="zh-CN"/>
        </w:rPr>
        <w:t>在规定的采购文件提供期限内</w:t>
      </w:r>
      <w:r>
        <w:rPr>
          <w:rFonts w:hint="eastAsia" w:ascii="方正仿宋_GBK" w:hAnsi="方正仿宋_GBK" w:eastAsia="方正仿宋_GBK" w:cs="方正仿宋_GBK"/>
          <w:color w:val="auto"/>
          <w:sz w:val="24"/>
          <w:szCs w:val="24"/>
          <w:highlight w:val="none"/>
        </w:rPr>
        <w:t>登陆“</w:t>
      </w:r>
      <w:r>
        <w:rPr>
          <w:rFonts w:hint="eastAsia" w:ascii="方正仿宋_GBK" w:hAnsi="方正仿宋_GBK" w:eastAsia="方正仿宋_GBK" w:cs="方正仿宋_GBK"/>
          <w:color w:val="auto"/>
          <w:sz w:val="24"/>
          <w:szCs w:val="24"/>
          <w:highlight w:val="none"/>
          <w:lang w:val="en-US" w:eastAsia="zh-CN"/>
        </w:rPr>
        <w:t>垫江县国企数字化采购平台/行采家</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进入</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”→在“电子</w:t>
      </w:r>
      <w:r>
        <w:rPr>
          <w:rFonts w:hint="eastAsia" w:ascii="方正仿宋_GBK" w:hAnsi="方正仿宋_GBK" w:eastAsia="方正仿宋_GBK" w:cs="方正仿宋_GBK"/>
          <w:color w:val="auto"/>
          <w:sz w:val="24"/>
          <w:szCs w:val="24"/>
          <w:highlight w:val="none"/>
          <w:lang w:val="en-US" w:eastAsia="zh-CN"/>
        </w:rPr>
        <w:t>投标在线报名</w:t>
      </w:r>
      <w:r>
        <w:rPr>
          <w:rFonts w:hint="eastAsia" w:ascii="方正仿宋_GBK" w:hAnsi="方正仿宋_GBK" w:eastAsia="方正仿宋_GBK" w:cs="方正仿宋_GBK"/>
          <w:color w:val="auto"/>
          <w:sz w:val="24"/>
          <w:szCs w:val="24"/>
          <w:highlight w:val="none"/>
        </w:rPr>
        <w:t>”处→搜索该项目，并在项目信息右侧</w:t>
      </w:r>
      <w:r>
        <w:rPr>
          <w:rFonts w:hint="eastAsia" w:ascii="方正仿宋_GBK" w:hAnsi="方正仿宋_GBK" w:eastAsia="方正仿宋_GBK" w:cs="方正仿宋_GBK"/>
          <w:color w:val="auto"/>
          <w:sz w:val="24"/>
          <w:szCs w:val="24"/>
          <w:highlight w:val="none"/>
          <w:lang w:val="en-US" w:eastAsia="zh-CN"/>
        </w:rPr>
        <w:t>点击</w:t>
      </w:r>
      <w:r>
        <w:rPr>
          <w:rFonts w:hint="eastAsia" w:ascii="方正仿宋_GBK" w:hAnsi="方正仿宋_GBK" w:eastAsia="方正仿宋_GBK" w:cs="方正仿宋_GBK"/>
          <w:color w:val="auto"/>
          <w:sz w:val="24"/>
          <w:szCs w:val="24"/>
          <w:highlight w:val="none"/>
        </w:rPr>
        <w:t>“在线获取”按钮</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完成网上获取采购文件，供应商才被视为合法获取了采购文件，否则其响应将被拒绝。</w:t>
      </w:r>
    </w:p>
    <w:p w14:paraId="4FD19F92">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即：若供应商未通过以上获取采购文件流程完成采购文件的下载、获取，供应商将无法在电子招投标系统中上传电子响应文件。</w:t>
      </w:r>
    </w:p>
    <w:p w14:paraId="21B01AA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注意事项：本项目为垫江县属国有企业采购电子招投标项目，首次参与电子招投标的供应商须申请</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账号密码、办理CA证书（</w:t>
      </w:r>
      <w:r>
        <w:rPr>
          <w:rFonts w:hint="eastAsia" w:ascii="方正仿宋_GBK" w:hAnsi="方正仿宋_GBK" w:eastAsia="方正仿宋_GBK" w:cs="方正仿宋_GBK"/>
          <w:b/>
          <w:bCs/>
          <w:color w:val="auto"/>
          <w:sz w:val="24"/>
          <w:szCs w:val="24"/>
          <w:highlight w:val="none"/>
        </w:rPr>
        <w:t>办理CA证书费用由供应商自行承担</w:t>
      </w:r>
      <w:r>
        <w:rPr>
          <w:rFonts w:hint="eastAsia" w:ascii="方正仿宋_GBK" w:hAnsi="方正仿宋_GBK" w:eastAsia="方正仿宋_GBK" w:cs="方正仿宋_GBK"/>
          <w:color w:val="auto"/>
          <w:sz w:val="24"/>
          <w:szCs w:val="24"/>
          <w:highlight w:val="none"/>
        </w:rPr>
        <w:t>）并下载电子投标文件制作系统，制作电子响应文件进行互联网在线响应，具体操作流程请下载项目公告附件《采购公告附件（行采家供应商必看手册）24-3版》进行查看。</w:t>
      </w:r>
      <w:r>
        <w:rPr>
          <w:rFonts w:hint="eastAsia" w:ascii="方正仿宋_GBK" w:hAnsi="方正仿宋_GBK" w:eastAsia="方正仿宋_GBK" w:cs="方正仿宋_GBK"/>
          <w:b w:val="0"/>
          <w:bCs w:val="0"/>
          <w:color w:val="auto"/>
          <w:sz w:val="24"/>
          <w:szCs w:val="24"/>
          <w:highlight w:val="none"/>
        </w:rPr>
        <w:t>因未注册</w:t>
      </w:r>
      <w:r>
        <w:rPr>
          <w:rFonts w:hint="eastAsia" w:ascii="方正仿宋_GBK" w:hAnsi="方正仿宋_GBK" w:eastAsia="方正仿宋_GBK" w:cs="方正仿宋_GBK"/>
          <w:b w:val="0"/>
          <w:bCs w:val="0"/>
          <w:color w:val="auto"/>
          <w:sz w:val="24"/>
          <w:szCs w:val="24"/>
          <w:highlight w:val="none"/>
          <w:lang w:val="en-US" w:eastAsia="zh-CN"/>
        </w:rPr>
        <w:t>行采家</w:t>
      </w:r>
      <w:r>
        <w:rPr>
          <w:rFonts w:hint="eastAsia" w:ascii="方正仿宋_GBK" w:hAnsi="方正仿宋_GBK" w:eastAsia="方正仿宋_GBK" w:cs="方正仿宋_GBK"/>
          <w:b w:val="0"/>
          <w:bCs w:val="0"/>
          <w:color w:val="auto"/>
          <w:sz w:val="24"/>
          <w:szCs w:val="24"/>
          <w:highlight w:val="none"/>
        </w:rPr>
        <w:t>账号、未办理CA证书、操作不当等原因造成无法递交电子响应文件或询价响应失败的，其后果皆由供应商自行承担。</w:t>
      </w:r>
    </w:p>
    <w:p w14:paraId="5998B234">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1.CA证书的办理流程：下载</w:t>
      </w:r>
      <w:r>
        <w:rPr>
          <w:rFonts w:hint="eastAsia" w:ascii="方正仿宋_GBK" w:hAnsi="方正仿宋_GBK" w:eastAsia="方正仿宋_GBK" w:cs="方正仿宋_GBK"/>
          <w:color w:val="auto"/>
          <w:sz w:val="24"/>
          <w:szCs w:val="24"/>
          <w:highlight w:val="none"/>
          <w:lang w:val="en-US" w:eastAsia="zh-CN"/>
        </w:rPr>
        <w:t>采购公告</w:t>
      </w:r>
      <w:r>
        <w:rPr>
          <w:rFonts w:hint="eastAsia" w:ascii="方正仿宋_GBK" w:hAnsi="方正仿宋_GBK" w:eastAsia="方正仿宋_GBK" w:cs="方正仿宋_GBK"/>
          <w:color w:val="auto"/>
          <w:sz w:val="24"/>
          <w:szCs w:val="24"/>
          <w:highlight w:val="none"/>
        </w:rPr>
        <w:t>附件《采购公告附件（行采家供应商必看手册）24-3版》</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rPr>
        <w:t>《重庆政府采购（兼用行采家）全程电子化招标采购CA办理手册》，并按照</w:t>
      </w:r>
      <w:r>
        <w:rPr>
          <w:rFonts w:hint="eastAsia" w:ascii="方正仿宋_GBK" w:hAnsi="方正仿宋_GBK" w:eastAsia="方正仿宋_GBK" w:cs="方正仿宋_GBK"/>
          <w:color w:val="auto"/>
          <w:sz w:val="24"/>
          <w:szCs w:val="24"/>
          <w:highlight w:val="none"/>
          <w:lang w:val="en-US" w:eastAsia="zh-CN"/>
        </w:rPr>
        <w:t>其中</w:t>
      </w:r>
      <w:r>
        <w:rPr>
          <w:rFonts w:hint="eastAsia" w:ascii="方正仿宋_GBK" w:hAnsi="方正仿宋_GBK" w:eastAsia="方正仿宋_GBK" w:cs="方正仿宋_GBK"/>
          <w:color w:val="auto"/>
          <w:sz w:val="24"/>
          <w:szCs w:val="24"/>
          <w:highlight w:val="none"/>
        </w:rPr>
        <w:t>要求操作。</w:t>
      </w:r>
    </w:p>
    <w:p w14:paraId="3BA46C6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2.电子响应文件制作：登录“</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”→“电子招投标中心”→“相关下载”栏目，下载“</w:t>
      </w:r>
      <w:r>
        <w:rPr>
          <w:rFonts w:hint="eastAsia" w:ascii="方正仿宋_GBK" w:hAnsi="方正仿宋_GBK" w:eastAsia="方正仿宋_GBK" w:cs="方正仿宋_GBK"/>
          <w:color w:val="auto"/>
          <w:sz w:val="24"/>
          <w:szCs w:val="24"/>
          <w:highlight w:val="none"/>
          <w:lang w:val="en-US" w:eastAsia="zh-CN"/>
        </w:rPr>
        <w:t>大家采</w:t>
      </w: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val="en-US" w:eastAsia="zh-CN"/>
        </w:rPr>
        <w:t>制作工具</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统一签章客户端（正式版）</w:t>
      </w:r>
      <w:r>
        <w:rPr>
          <w:rFonts w:hint="eastAsia" w:ascii="方正仿宋_GBK" w:hAnsi="方正仿宋_GBK" w:eastAsia="方正仿宋_GBK" w:cs="方正仿宋_GBK"/>
          <w:color w:val="auto"/>
          <w:sz w:val="24"/>
          <w:szCs w:val="24"/>
          <w:highlight w:val="none"/>
        </w:rPr>
        <w:t>”安装包，并按照《采购公告附件（行采家供应商必看手册）24-3版》</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rPr>
        <w:t>《【供应商必看】行采家（CA版）供应商投标前软件安装手册》、《行采家全程电子化操作手册-供应商(CA证书解密版)》</w:t>
      </w:r>
      <w:r>
        <w:rPr>
          <w:rFonts w:hint="eastAsia" w:ascii="方正仿宋_GBK" w:hAnsi="方正仿宋_GBK" w:eastAsia="方正仿宋_GBK" w:cs="方正仿宋_GBK"/>
          <w:color w:val="auto"/>
          <w:sz w:val="24"/>
          <w:szCs w:val="24"/>
          <w:highlight w:val="none"/>
          <w:lang w:val="en-US" w:eastAsia="zh-CN"/>
        </w:rPr>
        <w:t>要求</w:t>
      </w:r>
      <w:r>
        <w:rPr>
          <w:rFonts w:hint="eastAsia" w:ascii="方正仿宋_GBK" w:hAnsi="方正仿宋_GBK" w:eastAsia="方正仿宋_GBK" w:cs="方正仿宋_GBK"/>
          <w:color w:val="auto"/>
          <w:sz w:val="24"/>
          <w:szCs w:val="24"/>
          <w:highlight w:val="none"/>
        </w:rPr>
        <w:t>操作。</w:t>
      </w:r>
    </w:p>
    <w:p w14:paraId="11A53EE1">
      <w:pPr>
        <w:spacing w:line="400" w:lineRule="exact"/>
        <w:ind w:firstLine="482" w:firstLineChars="200"/>
        <w:rPr>
          <w:rFonts w:hint="eastAsia" w:ascii="方正仿宋_GBK" w:hAnsi="方正仿宋_GBK" w:eastAsia="方正仿宋_GBK" w:cs="方正仿宋_GBK"/>
          <w:b/>
          <w:bCs/>
          <w:color w:val="FF0000"/>
          <w:sz w:val="24"/>
          <w:szCs w:val="24"/>
          <w:highlight w:val="none"/>
          <w:lang w:val="en-US" w:eastAsia="zh-CN"/>
        </w:rPr>
      </w:pPr>
      <w:r>
        <w:rPr>
          <w:rFonts w:hint="eastAsia" w:ascii="方正仿宋_GBK" w:hAnsi="方正仿宋_GBK" w:eastAsia="方正仿宋_GBK" w:cs="方正仿宋_GBK"/>
          <w:b/>
          <w:bCs/>
          <w:color w:val="FF0000"/>
          <w:sz w:val="24"/>
          <w:szCs w:val="24"/>
          <w:highlight w:val="none"/>
          <w:lang w:val="en-US" w:eastAsia="zh-CN"/>
        </w:rPr>
        <w:t>3.重庆市政府采购网和行采家的CA证书通用，供应商无需重复办理。</w:t>
      </w:r>
    </w:p>
    <w:p w14:paraId="09BF19D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（四）询价</w:t>
      </w:r>
      <w:r>
        <w:rPr>
          <w:rFonts w:hint="eastAsia" w:ascii="方正仿宋_GBK" w:hAnsi="方正仿宋_GBK" w:eastAsia="方正仿宋_GBK" w:cs="方正仿宋_GBK"/>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公告期限：自采购公告发布之日起三个工作日。</w:t>
      </w:r>
    </w:p>
    <w:p w14:paraId="57C5B7F1">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（五）电子响应文件递交</w:t>
      </w:r>
    </w:p>
    <w:p w14:paraId="092052C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1.电子响应文件递交方式：本项目采用网上递交方式，供应商于电子响应文件递交截止时间前，登录“</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”，进入“</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”栏目，在“我的投标项目”→“在线投标”板块内找到对应响应项目，进行电子响应文件递交。</w:t>
      </w:r>
    </w:p>
    <w:p w14:paraId="29E0E09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2.电子响应文件截止时间：202</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5月25</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00</w:t>
      </w:r>
      <w:r>
        <w:rPr>
          <w:rFonts w:hint="eastAsia" w:ascii="方正仿宋_GBK" w:hAnsi="方正仿宋_GBK" w:eastAsia="方正仿宋_GBK" w:cs="方正仿宋_GBK"/>
          <w:color w:val="auto"/>
          <w:sz w:val="24"/>
          <w:szCs w:val="24"/>
          <w:highlight w:val="none"/>
        </w:rPr>
        <w:t>（以电子招投标平台显示的时间为准，其他时间不接受任何形式的送达）。</w:t>
      </w:r>
    </w:p>
    <w:p w14:paraId="7763754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（六）询价信息</w:t>
      </w:r>
    </w:p>
    <w:p w14:paraId="0600FFED">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1.询价开始时间：202</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25</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0</w:t>
      </w:r>
      <w:r>
        <w:rPr>
          <w:rFonts w:hint="eastAsia" w:ascii="方正仿宋_GBK" w:hAnsi="方正仿宋_GBK" w:eastAsia="方正仿宋_GBK" w:cs="方正仿宋_GBK"/>
          <w:color w:val="auto"/>
          <w:sz w:val="24"/>
          <w:szCs w:val="24"/>
          <w:highlight w:val="none"/>
          <w:lang w:eastAsia="zh-CN"/>
        </w:rPr>
        <w:t>。</w:t>
      </w:r>
    </w:p>
    <w:p w14:paraId="4C715BB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2.询价方式：本项目采用网上在线询价方式，供应商的法定代表人或其授权代表须持CA证书和可以上网的电脑（用于在线询价的电脑必须带有摄像头和麦克风、声卡等功能），于规定的询价开始时间前</w:t>
      </w:r>
      <w:r>
        <w:rPr>
          <w:rFonts w:hint="eastAsia" w:ascii="方正仿宋_GBK" w:hAnsi="方正仿宋_GBK" w:eastAsia="方正仿宋_GBK" w:cs="方正仿宋_GBK"/>
          <w:color w:val="auto"/>
          <w:sz w:val="24"/>
          <w:szCs w:val="24"/>
          <w:highlight w:val="none"/>
          <w:lang w:val="en-US" w:eastAsia="zh-CN"/>
        </w:rPr>
        <w:t>30分钟</w:t>
      </w:r>
      <w:r>
        <w:rPr>
          <w:rFonts w:hint="eastAsia" w:ascii="方正仿宋_GBK" w:hAnsi="方正仿宋_GBK" w:eastAsia="方正仿宋_GBK" w:cs="方正仿宋_GBK"/>
          <w:color w:val="auto"/>
          <w:sz w:val="24"/>
          <w:szCs w:val="24"/>
          <w:highlight w:val="none"/>
        </w:rPr>
        <w:t>登录“</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”→“开评标大厅”，进入电子开标室完成在线准备。询价开始后供应商须根据采购代理机构引导来完成电子响应文件解密、查看开标一览汇总表等工作。</w:t>
      </w:r>
    </w:p>
    <w:p w14:paraId="2C1FC41F">
      <w:pPr>
        <w:spacing w:line="400" w:lineRule="exact"/>
        <w:ind w:firstLine="480" w:firstLineChars="2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4"/>
          <w:highlight w:val="none"/>
        </w:rPr>
        <w:t>供应商的法定代表人或其授权代表也可以持CA证书和可以无线上网的笔记本电脑（用于在线询价的笔记本电脑必须带有摄像头和麦克风、声卡、等功能）、无线网卡于询价开始时间前，到达</w:t>
      </w:r>
      <w:r>
        <w:rPr>
          <w:rFonts w:hint="eastAsia" w:ascii="方正仿宋_GBK" w:hAnsi="方正仿宋_GBK" w:eastAsia="方正仿宋_GBK" w:cs="方正仿宋_GBK"/>
          <w:b w:val="0"/>
          <w:bCs w:val="0"/>
          <w:color w:val="auto"/>
          <w:sz w:val="24"/>
          <w:szCs w:val="24"/>
          <w:highlight w:val="none"/>
        </w:rPr>
        <w:t>线下指定询价地点</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val="0"/>
          <w:bCs w:val="0"/>
          <w:color w:val="auto"/>
          <w:sz w:val="24"/>
          <w:szCs w:val="24"/>
          <w:highlight w:val="none"/>
        </w:rPr>
        <w:t>重庆市垫江县公共资源交易中心开标室</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color w:val="auto"/>
          <w:sz w:val="24"/>
          <w:szCs w:val="24"/>
          <w:highlight w:val="none"/>
        </w:rPr>
        <w:t>参加在线询价。供应商线下持对应设备到线下指定询价地点参与在线询价都是由供应商主观自行决定。</w:t>
      </w:r>
      <w:r>
        <w:rPr>
          <w:rFonts w:hint="eastAsia" w:ascii="方正仿宋_GBK" w:hAnsi="方正仿宋_GBK" w:eastAsia="方正仿宋_GBK" w:cs="方正仿宋_GBK"/>
          <w:b/>
          <w:bCs/>
          <w:color w:val="auto"/>
          <w:sz w:val="24"/>
          <w:szCs w:val="24"/>
          <w:highlight w:val="none"/>
        </w:rPr>
        <w:t>因供应商自身原因导致未能在规定时间内解密电子响应文件或参与询价的，其后果由供应商自行承担。</w:t>
      </w:r>
    </w:p>
    <w:p w14:paraId="1CE6E944">
      <w:pPr>
        <w:numPr>
          <w:ilvl w:val="0"/>
          <w:numId w:val="0"/>
        </w:numPr>
        <w:spacing w:line="400" w:lineRule="exact"/>
        <w:ind w:firstLine="480" w:firstLineChars="200"/>
        <w:rPr>
          <w:rFonts w:hint="eastAsia" w:ascii="方正仿宋_GBK" w:hAnsi="方正仿宋_GBK" w:eastAsia="方正仿宋_GBK" w:cs="方正仿宋_GBK"/>
          <w:b w:val="0"/>
          <w:bCs w:val="0"/>
          <w:color w:val="auto"/>
          <w:sz w:val="24"/>
          <w:szCs w:val="24"/>
          <w:highlight w:val="none"/>
          <w:lang w:eastAsia="zh-CN"/>
        </w:rPr>
      </w:pPr>
      <w:r>
        <w:rPr>
          <w:rFonts w:hint="eastAsia" w:ascii="方正仿宋_GBK" w:hAnsi="方正仿宋_GBK" w:eastAsia="方正仿宋_GBK" w:cs="方正仿宋_GBK"/>
          <w:b w:val="0"/>
          <w:bCs w:val="0"/>
          <w:color w:val="auto"/>
          <w:sz w:val="24"/>
          <w:szCs w:val="24"/>
          <w:highlight w:val="none"/>
          <w:lang w:val="en-US" w:eastAsia="zh-CN"/>
        </w:rPr>
        <w:t>3.</w:t>
      </w:r>
      <w:r>
        <w:rPr>
          <w:rFonts w:hint="eastAsia" w:ascii="方正仿宋_GBK" w:hAnsi="方正仿宋_GBK" w:eastAsia="方正仿宋_GBK" w:cs="方正仿宋_GBK"/>
          <w:b w:val="0"/>
          <w:bCs w:val="0"/>
          <w:color w:val="auto"/>
          <w:sz w:val="24"/>
          <w:szCs w:val="24"/>
          <w:highlight w:val="none"/>
        </w:rPr>
        <w:t>线下指定询价地点：</w:t>
      </w:r>
      <w:bookmarkStart w:id="92" w:name="_Hlk148263824"/>
      <w:r>
        <w:rPr>
          <w:rFonts w:hint="eastAsia" w:ascii="方正仿宋_GBK" w:hAnsi="方正仿宋_GBK" w:eastAsia="方正仿宋_GBK" w:cs="方正仿宋_GBK"/>
          <w:b w:val="0"/>
          <w:bCs w:val="0"/>
          <w:color w:val="auto"/>
          <w:sz w:val="24"/>
          <w:szCs w:val="24"/>
          <w:highlight w:val="none"/>
        </w:rPr>
        <w:t>重庆市垫江县公共资源交易中心开标室（垫江县南阳公园县级机关综合办公楼（二）2楼）</w:t>
      </w:r>
      <w:r>
        <w:rPr>
          <w:rFonts w:hint="eastAsia" w:ascii="方正仿宋_GBK" w:hAnsi="方正仿宋_GBK" w:eastAsia="方正仿宋_GBK" w:cs="方正仿宋_GBK"/>
          <w:b w:val="0"/>
          <w:bCs w:val="0"/>
          <w:color w:val="auto"/>
          <w:sz w:val="24"/>
          <w:szCs w:val="24"/>
          <w:highlight w:val="none"/>
          <w:lang w:eastAsia="zh-CN"/>
        </w:rPr>
        <w:t>。</w:t>
      </w:r>
    </w:p>
    <w:p w14:paraId="36D35E15">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注：电子招投标系统</w:t>
      </w:r>
      <w:r>
        <w:rPr>
          <w:rFonts w:hint="eastAsia" w:ascii="方正仿宋_GBK" w:hAnsi="方正仿宋_GBK" w:eastAsia="方正仿宋_GBK" w:cs="方正仿宋_GBK"/>
          <w:color w:val="auto"/>
          <w:sz w:val="24"/>
          <w:szCs w:val="24"/>
          <w:highlight w:val="none"/>
          <w:lang w:val="en-US" w:eastAsia="zh-CN"/>
        </w:rPr>
        <w:t>询价开始</w:t>
      </w:r>
      <w:r>
        <w:rPr>
          <w:rFonts w:hint="eastAsia" w:ascii="方正仿宋_GBK" w:hAnsi="方正仿宋_GBK" w:eastAsia="方正仿宋_GBK" w:cs="方正仿宋_GBK"/>
          <w:color w:val="auto"/>
          <w:sz w:val="24"/>
          <w:szCs w:val="24"/>
          <w:highlight w:val="none"/>
        </w:rPr>
        <w:t>时间前的</w:t>
      </w:r>
      <w:r>
        <w:rPr>
          <w:rFonts w:hint="eastAsia" w:ascii="方正仿宋_GBK" w:hAnsi="方正仿宋_GBK" w:eastAsia="方正仿宋_GBK" w:cs="方正仿宋_GBK"/>
          <w:color w:val="auto"/>
          <w:sz w:val="24"/>
          <w:szCs w:val="24"/>
          <w:highlight w:val="none"/>
          <w:lang w:val="en-US" w:eastAsia="zh-CN"/>
        </w:rPr>
        <w:t>30分钟</w:t>
      </w:r>
      <w:r>
        <w:rPr>
          <w:rFonts w:hint="eastAsia" w:ascii="方正仿宋_GBK" w:hAnsi="方正仿宋_GBK" w:eastAsia="方正仿宋_GBK" w:cs="方正仿宋_GBK"/>
          <w:color w:val="auto"/>
          <w:sz w:val="24"/>
          <w:szCs w:val="24"/>
          <w:highlight w:val="none"/>
        </w:rPr>
        <w:t>是供应商自主在线准备环节时间（是否在线准备由供应商主观决定，在线准备环节意义在于提前测试CA证书与当前电脑设备运行环境是否正常），在线准备环节不具备签到意义</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特此声明。</w:t>
      </w:r>
    </w:p>
    <w:bookmarkEnd w:id="92"/>
    <w:p w14:paraId="51B1521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（七）其他补充事宜</w:t>
      </w:r>
    </w:p>
    <w:p w14:paraId="257218E2">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1.供应商如未在规定解密时长（系统默认30分钟解密时长，采购人/采购代理机构可根据现场响应情况进行延长/变更解密时长）内解密电子响应文件的情形约定：</w:t>
      </w:r>
    </w:p>
    <w:p w14:paraId="79B54E11">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（1）因</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全程电子化系统客观原因影响解密时长的，采购人/采购代理机构可根据现场实际情况延长解密时长。供应商在仍不能正常解密的情况下，供应商可向采购人/采购代理机构申请，启用上传不加密的电子备份响应文件的方法作为补救措施；在规定的解密时长内，供应商既不解密，也未提供不加密的电子备份响应文件作为补救措施的，视为供应商主动放弃对该项目的响应资格。</w:t>
      </w:r>
    </w:p>
    <w:p w14:paraId="2971B62C">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因供应商主观原因未在规定解密时长内完成解密工作的，且未在规定解密时长内向采购人/采购代理机构申请启用上传不加密的电子备份响应文件的方法作为补救措施或者已申请启用电子备份响应文件后仍不在规定解密时长内提供有效不加密的电子备份响应文件的情况，都视为供应商在递交电子响应文件截止时间后撤销电子响应文件，响应无效且供应商不得再参与本项目后续采购活动。</w:t>
      </w:r>
    </w:p>
    <w:p w14:paraId="2B3C5660">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auto"/>
          <w:sz w:val="24"/>
          <w:szCs w:val="24"/>
          <w:highlight w:val="none"/>
        </w:rPr>
        <w:t>2.本项目采用全流程电子招投标。各供应商需熟悉了解整个垫江县属国有企业采购电子招投标项目开评标全过程。具体电子化采购规则以及操作指南请下载项目公告附件《采购公告附件（行采家供应商必看手册）24-3版》（《行采家全程电子化操作手册-供应商(CA证书解密版)》和《重庆政府采购（兼用行采家）全程电子化招标采购CA办理手册》、《【供应商必看】行采家（CA版）供应商投标前软件安装手册》），并按其对应手册要求完成操作。</w:t>
      </w:r>
    </w:p>
    <w:bookmarkEnd w:id="56"/>
    <w:p w14:paraId="6331BC06">
      <w:pPr>
        <w:pStyle w:val="3"/>
        <w:adjustRightInd w:val="0"/>
        <w:snapToGrid w:val="0"/>
        <w:spacing w:before="0" w:after="0" w:line="400" w:lineRule="exact"/>
        <w:ind w:firstLine="482" w:firstLineChars="200"/>
        <w:rPr>
          <w:rFonts w:ascii="方正仿宋_GBK" w:hAnsi="宋体" w:eastAsia="方正仿宋_GBK"/>
          <w:sz w:val="24"/>
          <w:highlight w:val="none"/>
        </w:rPr>
      </w:pPr>
      <w:bookmarkStart w:id="93" w:name="_Toc6178"/>
      <w:bookmarkStart w:id="94" w:name="_Toc367956787"/>
      <w:bookmarkStart w:id="95" w:name="_Toc1119788279"/>
      <w:bookmarkStart w:id="96" w:name="_Toc521053053"/>
      <w:bookmarkStart w:id="97" w:name="_Toc263967524"/>
      <w:bookmarkStart w:id="98" w:name="_Toc373860294"/>
      <w:bookmarkStart w:id="99" w:name="_Toc65660334"/>
      <w:bookmarkStart w:id="100" w:name="_Toc1787085465"/>
      <w:bookmarkStart w:id="101" w:name="_Toc1359684412"/>
      <w:bookmarkStart w:id="102" w:name="_Toc525047161"/>
      <w:bookmarkStart w:id="103" w:name="_Toc11956"/>
      <w:bookmarkStart w:id="104" w:name="_Toc13815"/>
      <w:bookmarkStart w:id="105" w:name="_Toc106034777"/>
      <w:bookmarkStart w:id="106" w:name="_Toc784342458"/>
      <w:bookmarkStart w:id="107" w:name="_Toc394093280"/>
      <w:bookmarkStart w:id="108" w:name="_Toc2441"/>
      <w:bookmarkStart w:id="109" w:name="_Toc525047164"/>
      <w:bookmarkStart w:id="110" w:name="_Toc1674527878"/>
      <w:bookmarkStart w:id="111" w:name="_Toc946513471"/>
      <w:bookmarkStart w:id="112" w:name="_Toc10415"/>
      <w:bookmarkStart w:id="113" w:name="_Toc521053056"/>
      <w:bookmarkStart w:id="114" w:name="_Toc1733"/>
      <w:bookmarkStart w:id="115" w:name="_Toc2781"/>
      <w:bookmarkStart w:id="116" w:name="_Toc10240"/>
      <w:bookmarkStart w:id="117" w:name="_Toc1552"/>
      <w:bookmarkStart w:id="118" w:name="_Toc65660337"/>
      <w:r>
        <w:rPr>
          <w:rFonts w:hint="eastAsia" w:ascii="方正仿宋_GBK" w:hAnsi="宋体" w:eastAsia="方正仿宋_GBK"/>
          <w:sz w:val="24"/>
          <w:highlight w:val="none"/>
        </w:rPr>
        <w:t>五、</w:t>
      </w:r>
      <w:r>
        <w:rPr>
          <w:rFonts w:hint="eastAsia" w:ascii="方正仿宋_GBK" w:hAnsi="宋体" w:eastAsia="方正仿宋_GBK"/>
          <w:sz w:val="24"/>
          <w:highlight w:val="none"/>
          <w:lang w:eastAsia="zh-CN"/>
        </w:rPr>
        <w:t>投标</w:t>
      </w:r>
      <w:r>
        <w:rPr>
          <w:rFonts w:hint="eastAsia" w:ascii="方正仿宋_GBK" w:hAnsi="宋体" w:eastAsia="方正仿宋_GBK"/>
          <w:sz w:val="24"/>
          <w:highlight w:val="none"/>
        </w:rPr>
        <w:t>保证金</w:t>
      </w:r>
      <w:bookmarkEnd w:id="93"/>
      <w:bookmarkEnd w:id="94"/>
      <w:bookmarkEnd w:id="95"/>
      <w:bookmarkEnd w:id="96"/>
      <w:bookmarkEnd w:id="97"/>
      <w:bookmarkEnd w:id="98"/>
      <w:bookmarkEnd w:id="99"/>
      <w:bookmarkEnd w:id="100"/>
      <w:bookmarkEnd w:id="101"/>
      <w:bookmarkEnd w:id="102"/>
      <w:bookmarkEnd w:id="103"/>
      <w:bookmarkEnd w:id="104"/>
    </w:p>
    <w:p w14:paraId="57082955">
      <w:pPr>
        <w:spacing w:line="400" w:lineRule="exact"/>
        <w:ind w:firstLine="480" w:firstLineChars="200"/>
        <w:rPr>
          <w:rFonts w:hint="eastAsia"/>
          <w:color w:val="FF0000"/>
          <w:highlight w:val="none"/>
          <w:lang w:val="en-US" w:eastAsia="zh-CN"/>
        </w:rPr>
      </w:pPr>
      <w:bookmarkStart w:id="119" w:name="_Toc478915681"/>
      <w:bookmarkStart w:id="120" w:name="_Toc1152263147"/>
      <w:bookmarkStart w:id="121" w:name="_Toc1726648127"/>
      <w:bookmarkStart w:id="122" w:name="_Toc1514704875"/>
      <w:bookmarkStart w:id="123" w:name="_Toc252267374"/>
      <w:bookmarkStart w:id="124" w:name="_Toc590016792"/>
      <w:bookmarkStart w:id="125" w:name="_Toc1895804222"/>
      <w:r>
        <w:rPr>
          <w:rFonts w:hint="eastAsia" w:ascii="方正仿宋_GBK" w:hAnsi="宋体" w:eastAsia="方正仿宋_GBK" w:cs="Times New Roman"/>
          <w:color w:val="auto"/>
          <w:sz w:val="24"/>
          <w:szCs w:val="24"/>
          <w:highlight w:val="none"/>
          <w:lang w:val="en-US" w:eastAsia="zh-CN"/>
        </w:rPr>
        <w:t>本项目投标保证金：</w:t>
      </w:r>
      <w:r>
        <w:rPr>
          <w:rFonts w:hint="eastAsia" w:ascii="方正仿宋_GBK" w:hAnsi="宋体" w:eastAsia="方正仿宋_GBK" w:cs="Times New Roman"/>
          <w:color w:val="FF0000"/>
          <w:sz w:val="24"/>
          <w:szCs w:val="24"/>
          <w:highlight w:val="none"/>
          <w:u w:val="single"/>
          <w:lang w:val="en-US" w:eastAsia="zh-CN"/>
        </w:rPr>
        <w:t>0.7</w:t>
      </w:r>
      <w:r>
        <w:rPr>
          <w:rFonts w:hint="eastAsia" w:ascii="方正仿宋_GBK" w:hAnsi="宋体" w:eastAsia="方正仿宋_GBK" w:cs="Times New Roman"/>
          <w:color w:val="FF0000"/>
          <w:sz w:val="24"/>
          <w:szCs w:val="24"/>
          <w:highlight w:val="none"/>
          <w:lang w:val="en-US" w:eastAsia="zh-CN"/>
        </w:rPr>
        <w:t>万元</w:t>
      </w:r>
      <w:bookmarkEnd w:id="119"/>
      <w:bookmarkEnd w:id="120"/>
      <w:bookmarkEnd w:id="121"/>
    </w:p>
    <w:p w14:paraId="0E3EBF7C">
      <w:pPr>
        <w:snapToGrid w:val="0"/>
        <w:spacing w:line="400" w:lineRule="exact"/>
        <w:ind w:firstLine="482" w:firstLineChars="200"/>
        <w:rPr>
          <w:rFonts w:hint="eastAsia" w:ascii="方正仿宋_GBK" w:hAnsi="宋体" w:eastAsia="方正仿宋_GBK"/>
          <w:b/>
          <w:bCs/>
          <w:color w:val="auto"/>
          <w:sz w:val="24"/>
          <w:szCs w:val="24"/>
          <w:highlight w:val="none"/>
          <w:lang w:eastAsia="zh-CN"/>
        </w:rPr>
      </w:pPr>
      <w:r>
        <w:rPr>
          <w:rFonts w:hint="eastAsia" w:ascii="方正仿宋_GBK" w:hAnsi="宋体" w:eastAsia="方正仿宋_GBK"/>
          <w:b/>
          <w:bCs/>
          <w:color w:val="auto"/>
          <w:sz w:val="24"/>
          <w:szCs w:val="24"/>
          <w:highlight w:val="none"/>
        </w:rPr>
        <w:t>方式一</w:t>
      </w:r>
      <w:r>
        <w:rPr>
          <w:rFonts w:hint="eastAsia" w:ascii="方正仿宋_GBK" w:hAnsi="宋体" w:eastAsia="方正仿宋_GBK"/>
          <w:b/>
          <w:bCs/>
          <w:color w:val="auto"/>
          <w:sz w:val="24"/>
          <w:szCs w:val="24"/>
          <w:highlight w:val="none"/>
          <w:lang w:eastAsia="zh-CN"/>
        </w:rPr>
        <w:t>：</w:t>
      </w:r>
    </w:p>
    <w:p w14:paraId="036D36D8">
      <w:pPr>
        <w:numPr>
          <w:ilvl w:val="0"/>
          <w:numId w:val="0"/>
        </w:numPr>
        <w:snapToGrid w:val="0"/>
        <w:spacing w:line="360" w:lineRule="auto"/>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（一）</w:t>
      </w:r>
      <w:r>
        <w:rPr>
          <w:rFonts w:hint="eastAsia" w:ascii="方正仿宋_GBK" w:hAnsi="宋体" w:eastAsia="方正仿宋_GBK"/>
          <w:color w:val="auto"/>
          <w:sz w:val="24"/>
          <w:szCs w:val="24"/>
          <w:highlight w:val="none"/>
        </w:rPr>
        <w:t>投标保证金账户：</w:t>
      </w:r>
    </w:p>
    <w:tbl>
      <w:tblPr>
        <w:tblStyle w:val="59"/>
        <w:tblW w:w="7458"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5103"/>
      </w:tblGrid>
      <w:tr w14:paraId="1D89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355" w:type="dxa"/>
            <w:noWrap w:val="0"/>
            <w:vAlign w:val="center"/>
          </w:tcPr>
          <w:p w14:paraId="48BC41CC">
            <w:pPr>
              <w:snapToGrid w:val="0"/>
              <w:spacing w:line="400" w:lineRule="exact"/>
              <w:ind w:firstLine="0" w:firstLineChars="0"/>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户  名</w:t>
            </w:r>
          </w:p>
        </w:tc>
        <w:tc>
          <w:tcPr>
            <w:tcW w:w="5103" w:type="dxa"/>
            <w:noWrap w:val="0"/>
            <w:vAlign w:val="center"/>
          </w:tcPr>
          <w:p w14:paraId="20E4A634">
            <w:pPr>
              <w:snapToGrid w:val="0"/>
              <w:spacing w:line="400" w:lineRule="exact"/>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垫江县公共资源交易中心</w:t>
            </w:r>
          </w:p>
        </w:tc>
      </w:tr>
      <w:tr w14:paraId="4891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55" w:type="dxa"/>
            <w:vMerge w:val="restart"/>
            <w:noWrap w:val="0"/>
            <w:vAlign w:val="center"/>
          </w:tcPr>
          <w:p w14:paraId="54743369">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开户行</w:t>
            </w:r>
          </w:p>
          <w:p w14:paraId="7B6E23DF">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账号</w:t>
            </w:r>
            <w:r>
              <w:rPr>
                <w:rFonts w:hint="eastAsia" w:ascii="方正仿宋_GBK" w:hAnsi="宋体" w:eastAsia="方正仿宋_GBK"/>
                <w:color w:val="auto"/>
                <w:sz w:val="24"/>
                <w:szCs w:val="24"/>
                <w:highlight w:val="none"/>
              </w:rPr>
              <w:t>（任选其一）</w:t>
            </w:r>
          </w:p>
        </w:tc>
        <w:tc>
          <w:tcPr>
            <w:tcW w:w="5103" w:type="dxa"/>
            <w:noWrap w:val="0"/>
            <w:vAlign w:val="top"/>
          </w:tcPr>
          <w:p w14:paraId="2EFADBAE">
            <w:pPr>
              <w:tabs>
                <w:tab w:val="left" w:pos="700"/>
              </w:tabs>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银行名称:重庆银行股份有限公司垫江支行</w:t>
            </w:r>
          </w:p>
          <w:p w14:paraId="52159603">
            <w:pPr>
              <w:tabs>
                <w:tab w:val="left" w:pos="700"/>
              </w:tabs>
              <w:spacing w:line="400" w:lineRule="exact"/>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w:t>
            </w:r>
            <w:r>
              <w:rPr>
                <w:rFonts w:hint="eastAsia" w:ascii="方正仿宋_GBK" w:hAnsi="宋体" w:eastAsia="方正仿宋_GBK"/>
                <w:color w:val="auto"/>
                <w:sz w:val="24"/>
                <w:szCs w:val="24"/>
                <w:highlight w:val="none"/>
                <w:lang w:val="en-US" w:eastAsia="zh-CN"/>
              </w:rPr>
              <w:t xml:space="preserve"> 820101040000584-100047</w:t>
            </w:r>
          </w:p>
        </w:tc>
      </w:tr>
      <w:tr w14:paraId="4C0A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355" w:type="dxa"/>
            <w:vMerge w:val="continue"/>
            <w:noWrap w:val="0"/>
            <w:vAlign w:val="center"/>
          </w:tcPr>
          <w:p w14:paraId="35A28C6A">
            <w:pPr>
              <w:snapToGrid w:val="0"/>
              <w:spacing w:line="400" w:lineRule="exact"/>
              <w:ind w:firstLine="480" w:firstLineChars="200"/>
              <w:rPr>
                <w:rFonts w:ascii="方正仿宋_GBK" w:hAnsi="宋体" w:eastAsia="方正仿宋_GBK"/>
                <w:color w:val="auto"/>
                <w:sz w:val="24"/>
                <w:szCs w:val="24"/>
                <w:highlight w:val="none"/>
              </w:rPr>
            </w:pPr>
          </w:p>
        </w:tc>
        <w:tc>
          <w:tcPr>
            <w:tcW w:w="5103" w:type="dxa"/>
            <w:noWrap w:val="0"/>
            <w:vAlign w:val="top"/>
          </w:tcPr>
          <w:p w14:paraId="4CA7A7E9">
            <w:pPr>
              <w:tabs>
                <w:tab w:val="left" w:pos="700"/>
              </w:tabs>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银行名称:中国银行垫江支行营业部</w:t>
            </w:r>
          </w:p>
          <w:p w14:paraId="61AE9BE0">
            <w:pPr>
              <w:tabs>
                <w:tab w:val="left" w:pos="700"/>
              </w:tabs>
              <w:spacing w:line="400" w:lineRule="exact"/>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银行账号:110246891312</w:t>
            </w:r>
          </w:p>
        </w:tc>
      </w:tr>
      <w:tr w14:paraId="1798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355" w:type="dxa"/>
            <w:vMerge w:val="continue"/>
            <w:noWrap w:val="0"/>
            <w:vAlign w:val="center"/>
          </w:tcPr>
          <w:p w14:paraId="17B946A4">
            <w:pPr>
              <w:snapToGrid w:val="0"/>
              <w:spacing w:line="400" w:lineRule="exact"/>
              <w:ind w:firstLine="480" w:firstLineChars="200"/>
              <w:rPr>
                <w:rFonts w:ascii="方正仿宋_GBK" w:hAnsi="宋体" w:eastAsia="方正仿宋_GBK"/>
                <w:color w:val="auto"/>
                <w:sz w:val="24"/>
                <w:szCs w:val="24"/>
                <w:highlight w:val="none"/>
              </w:rPr>
            </w:pPr>
          </w:p>
        </w:tc>
        <w:tc>
          <w:tcPr>
            <w:tcW w:w="5103" w:type="dxa"/>
            <w:noWrap w:val="0"/>
            <w:vAlign w:val="top"/>
          </w:tcPr>
          <w:p w14:paraId="45AFB054">
            <w:pPr>
              <w:tabs>
                <w:tab w:val="left" w:pos="700"/>
              </w:tabs>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银行名称:重庆农村商业银行垫江支行</w:t>
            </w:r>
          </w:p>
          <w:p w14:paraId="4F17498A">
            <w:pPr>
              <w:tabs>
                <w:tab w:val="left" w:pos="700"/>
              </w:tabs>
              <w:spacing w:line="400" w:lineRule="exact"/>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银行账号:2501010120010009065-000046</w:t>
            </w:r>
            <w:bookmarkStart w:id="681" w:name="_GoBack"/>
            <w:bookmarkEnd w:id="681"/>
          </w:p>
        </w:tc>
      </w:tr>
    </w:tbl>
    <w:p w14:paraId="5E4A6C33">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（二）缴纳方式</w:t>
      </w:r>
    </w:p>
    <w:p w14:paraId="7765030E">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1.网银缴纳：开通网上银行（基本存款账户）支付功能的，直接通过网上银行（基本存款账户）支付方式缴纳投标保证金。</w:t>
      </w:r>
    </w:p>
    <w:p w14:paraId="196BA34D">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2.银行转账：未开通网上银行的</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，通过从企业基本存款账户转账的方式缴纳。</w:t>
      </w:r>
    </w:p>
    <w:p w14:paraId="42846221">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（三）投标保证金到账截止时间为本项目</w:t>
      </w:r>
      <w:r>
        <w:rPr>
          <w:rFonts w:hint="eastAsia" w:ascii="方正仿宋_GBK" w:hAnsi="宋体" w:eastAsia="方正仿宋_GBK" w:cs="Times New Roman"/>
          <w:color w:val="auto"/>
          <w:sz w:val="24"/>
          <w:szCs w:val="24"/>
          <w:highlight w:val="none"/>
        </w:rPr>
        <w:t>电子响应文件递交截止时间</w:t>
      </w:r>
      <w:r>
        <w:rPr>
          <w:rFonts w:hint="eastAsia" w:ascii="方正仿宋_GBK" w:eastAsia="方正仿宋_GBK"/>
          <w:sz w:val="24"/>
          <w:szCs w:val="24"/>
          <w:highlight w:val="none"/>
        </w:rPr>
        <w:t>。</w:t>
      </w:r>
    </w:p>
    <w:p w14:paraId="3C4E2904">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注意事项：</w:t>
      </w:r>
    </w:p>
    <w:p w14:paraId="4B69216A">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1.投标保证金必须从</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基本存款账户转出（</w:t>
      </w:r>
      <w:r>
        <w:rPr>
          <w:rFonts w:hint="eastAsia" w:ascii="方正仿宋_GBK" w:hAnsi="宋体" w:eastAsia="方正仿宋_GBK" w:cs="Times New Roman"/>
          <w:color w:val="auto"/>
          <w:sz w:val="24"/>
          <w:szCs w:val="24"/>
          <w:highlight w:val="none"/>
        </w:rPr>
        <w:t>供应商</w:t>
      </w:r>
      <w:r>
        <w:rPr>
          <w:rFonts w:hint="eastAsia" w:ascii="方正仿宋_GBK" w:eastAsia="方正仿宋_GBK"/>
          <w:sz w:val="24"/>
          <w:szCs w:val="24"/>
          <w:highlight w:val="none"/>
        </w:rPr>
        <w:t>按第七篇格式要求提供基本存款账户开户许可证复印件、投标保证金回单复印件等资料，评标委员会或采购据此认定其投标保证金是否从</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基本存款账户转出）。</w:t>
      </w:r>
    </w:p>
    <w:p w14:paraId="38E00119">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自行考虑汇入时间风险，如异地汇入、跨行汇入的时间要求，到帐时间以银行到帐时间为准。</w:t>
      </w:r>
    </w:p>
    <w:p w14:paraId="2D0178C1">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3.注意区分缴纳保证金的账户、账号。每个项目及其分包、标段以及重新招标项目的保证金账号各不相同，应按照指定的账户账号对应缴入。</w:t>
      </w:r>
    </w:p>
    <w:p w14:paraId="614D84C0">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4.如本项目</w:t>
      </w:r>
      <w:r>
        <w:rPr>
          <w:rFonts w:hint="eastAsia" w:ascii="方正仿宋_GBK" w:hAnsi="宋体" w:eastAsia="方正仿宋_GBK" w:cs="Times New Roman"/>
          <w:color w:val="auto"/>
          <w:sz w:val="24"/>
          <w:szCs w:val="24"/>
          <w:highlight w:val="none"/>
        </w:rPr>
        <w:t>响应文件递交</w:t>
      </w:r>
      <w:r>
        <w:rPr>
          <w:rFonts w:hint="eastAsia" w:ascii="方正仿宋_GBK" w:eastAsia="方正仿宋_GBK"/>
          <w:sz w:val="24"/>
          <w:szCs w:val="24"/>
          <w:highlight w:val="none"/>
        </w:rPr>
        <w:t>截止时间延期，投标保证金缴纳截止时间也相应顺延，已经缴纳的投标保证金不予提前退还，按“投标保证金的退还”条款进行退还或处理。</w:t>
      </w:r>
    </w:p>
    <w:p w14:paraId="6B33DA56">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5.</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应仔细阅读采购文件中有关投标保证金的内容，并按采购文件要求的时限、金额和指定的账户账号等信息缴纳投标保证金。未按要求缴纳投标保证金而影响对其投标保证金到账认定和退还的，由</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自行承担。</w:t>
      </w:r>
    </w:p>
    <w:p w14:paraId="71E18136">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（四）</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保证金退还</w:t>
      </w:r>
    </w:p>
    <w:p w14:paraId="0FD27F87">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所有进入“投标保证金指定收取账户”的资金，包括投标截止时间延期、</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未按要求缴纳、缴入账户错误、缴纳金额错误、多次缴入的投标保证金（或其它资金）等，在本项目开标前均不予退还，开标后按下列情况进行退还或处理（特殊退还除外）：</w:t>
      </w:r>
    </w:p>
    <w:p w14:paraId="570E288D">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应退还的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保证金，退还至原进账账户。</w:t>
      </w:r>
    </w:p>
    <w:p w14:paraId="25FD00ED">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1.未</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保证金。在成交通知书发出之日起5个工作日内退还。</w:t>
      </w:r>
    </w:p>
    <w:p w14:paraId="7039893B">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（中标候选人）的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（中标候选人）与业主签订书面合同之日起5个工作日内退还</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（中标候选人）的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 xml:space="preserve">保证金。 </w:t>
      </w:r>
    </w:p>
    <w:p w14:paraId="0127F8C7">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3.流标项目的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保证金。公示期满后，无质疑、投诉、举报的情况下5个工作日内退还。</w:t>
      </w:r>
    </w:p>
    <w:p w14:paraId="6E235476">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4.有质疑、投诉、举报等情况的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保证金，根据受理的行政部门出具的处理意见进行处理。</w:t>
      </w:r>
    </w:p>
    <w:p w14:paraId="103556BB">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eastAsia="方正仿宋_GBK"/>
          <w:sz w:val="24"/>
          <w:szCs w:val="24"/>
          <w:highlight w:val="none"/>
        </w:rPr>
        <w:t>5.若</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发生</w:t>
      </w:r>
      <w:r>
        <w:rPr>
          <w:rFonts w:hint="eastAsia" w:ascii="方正仿宋_GBK" w:eastAsia="方正仿宋_GBK"/>
          <w:sz w:val="24"/>
          <w:szCs w:val="24"/>
          <w:highlight w:val="none"/>
          <w:lang w:eastAsia="zh-CN"/>
        </w:rPr>
        <w:t>相关法律法规或</w:t>
      </w:r>
      <w:r>
        <w:rPr>
          <w:rFonts w:hint="eastAsia" w:ascii="方正仿宋_GBK" w:eastAsia="方正仿宋_GBK"/>
          <w:sz w:val="24"/>
          <w:szCs w:val="24"/>
          <w:highlight w:val="none"/>
        </w:rPr>
        <w:t>采购文件规定</w:t>
      </w:r>
      <w:r>
        <w:rPr>
          <w:rFonts w:hint="eastAsia" w:ascii="方正仿宋_GBK" w:eastAsia="方正仿宋_GBK"/>
          <w:sz w:val="24"/>
          <w:szCs w:val="24"/>
          <w:highlight w:val="none"/>
          <w:lang w:eastAsia="zh-CN"/>
        </w:rPr>
        <w:t>的</w:t>
      </w:r>
      <w:r>
        <w:rPr>
          <w:rFonts w:hint="eastAsia" w:ascii="方正仿宋_GBK" w:eastAsia="方正仿宋_GBK"/>
          <w:sz w:val="24"/>
          <w:szCs w:val="24"/>
          <w:highlight w:val="none"/>
        </w:rPr>
        <w:t>不予退还</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w:t>
      </w:r>
      <w:r>
        <w:rPr>
          <w:rFonts w:hint="eastAsia" w:ascii="方正仿宋_GBK" w:eastAsia="方正仿宋_GBK"/>
          <w:sz w:val="24"/>
          <w:szCs w:val="24"/>
          <w:highlight w:val="none"/>
          <w:lang w:eastAsia="zh-CN"/>
        </w:rPr>
        <w:t>的</w:t>
      </w:r>
      <w:r>
        <w:rPr>
          <w:rFonts w:hint="eastAsia" w:ascii="方正仿宋_GBK" w:eastAsia="方正仿宋_GBK"/>
          <w:sz w:val="24"/>
          <w:szCs w:val="24"/>
          <w:highlight w:val="none"/>
        </w:rPr>
        <w:t>情形，其</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保证金不予退还。</w:t>
      </w:r>
    </w:p>
    <w:p w14:paraId="5658EFC0">
      <w:pPr>
        <w:snapToGrid w:val="0"/>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5.若</w:t>
      </w:r>
      <w:r>
        <w:rPr>
          <w:rFonts w:hint="eastAsia" w:ascii="方正仿宋_GBK" w:hAnsi="宋体" w:eastAsia="方正仿宋_GBK"/>
          <w:color w:val="auto"/>
          <w:sz w:val="24"/>
          <w:szCs w:val="24"/>
          <w:highlight w:val="none"/>
          <w:lang w:eastAsia="zh-CN"/>
        </w:rPr>
        <w:t>供应商</w:t>
      </w:r>
      <w:r>
        <w:rPr>
          <w:rFonts w:hint="eastAsia" w:ascii="方正仿宋_GBK" w:hAnsi="宋体" w:eastAsia="方正仿宋_GBK"/>
          <w:color w:val="auto"/>
          <w:sz w:val="24"/>
          <w:szCs w:val="24"/>
          <w:highlight w:val="none"/>
        </w:rPr>
        <w:t>发生采购文件规定不予退还保证金情形的，其保证金不予退还</w:t>
      </w:r>
      <w:r>
        <w:rPr>
          <w:rFonts w:hint="eastAsia" w:ascii="方正仿宋_GBK" w:hAnsi="宋体" w:eastAsia="方正仿宋_GBK"/>
          <w:color w:val="auto"/>
          <w:sz w:val="24"/>
          <w:szCs w:val="24"/>
          <w:highlight w:val="none"/>
          <w:lang w:eastAsia="zh-CN"/>
        </w:rPr>
        <w:t>。</w:t>
      </w:r>
    </w:p>
    <w:p w14:paraId="3BCD4CFD">
      <w:pPr>
        <w:snapToGrid w:val="0"/>
        <w:spacing w:line="400" w:lineRule="exact"/>
        <w:ind w:firstLine="482"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b/>
          <w:bCs/>
          <w:color w:val="auto"/>
          <w:sz w:val="24"/>
          <w:szCs w:val="24"/>
          <w:highlight w:val="none"/>
        </w:rPr>
        <w:t>方式</w:t>
      </w:r>
      <w:r>
        <w:rPr>
          <w:rFonts w:hint="eastAsia" w:ascii="方正仿宋_GBK" w:hAnsi="宋体" w:eastAsia="方正仿宋_GBK"/>
          <w:b/>
          <w:bCs/>
          <w:color w:val="auto"/>
          <w:sz w:val="24"/>
          <w:szCs w:val="24"/>
          <w:highlight w:val="none"/>
          <w:lang w:eastAsia="zh-CN"/>
        </w:rPr>
        <w:t>二：</w:t>
      </w:r>
    </w:p>
    <w:p w14:paraId="2AAF9B60">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（一）投标保证金的交纳</w:t>
      </w:r>
    </w:p>
    <w:p w14:paraId="59DE7912">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1.投标保证金交纳形式及要求：</w:t>
      </w:r>
    </w:p>
    <w:p w14:paraId="49428260">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（1）缴纳形式：供应商提供不可撤销且见索即付的金融机构或担保机构纸质保函；</w:t>
      </w:r>
    </w:p>
    <w:p w14:paraId="6BE1C716">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（2）具体要求：供应商须提供一份纸质保函正本和一份纸质保函正本纸质复制件、一份纸质保函正本电子复制件并加盖投标供应商单位鲜章。一份电子复制件须装在“第七篇 电子响应文件格式要求”规定的“五、其他（三）其他与项目有关的资料（自附）”的电子响应文件中，另一份纸质复印件和纸质保函正本原件单独密封装订，并于电子响应文件递交截止时间前在谈判前的现场递交给采购人审查、保管，纸质保函正本原件不退还。</w:t>
      </w:r>
    </w:p>
    <w:p w14:paraId="3F693A51">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纸质保函应至少体现如下内容：①担保项目必须为本项目；②受益人必须为本项目采购人；③保函担保金额与采购文件规定的投标保证金金额一致；④保函生效时间必须在电子响应文件递交截止时间前，有效期限必须至少包含整个询价有效期。⑤保函须不可撤销且见索即付。否则投标保函无效。供应商的响应文件由评标委员会作否决投标处理。</w:t>
      </w:r>
    </w:p>
    <w:p w14:paraId="03BF2C22">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注：</w:t>
      </w:r>
    </w:p>
    <w:p w14:paraId="118C9C9E">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①若电子响应文件递交截止时间延期，则纸质保函递交的截止时间和电子响应文件递交截止时间保持一致。</w:t>
      </w:r>
    </w:p>
    <w:p w14:paraId="0E9C20F6">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②采购人负责对纸质保函正本内容进行形式审查，不满足上述要求的纸质保函无效。纸质保函正本原件由采购人负责保管。</w:t>
      </w:r>
    </w:p>
    <w:p w14:paraId="6B316E75">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2.供应商对其递交的纸质保函的真实性、合法性负责。</w:t>
      </w:r>
    </w:p>
    <w:p w14:paraId="43490B1B">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3.供应商在电子响应文件递交截止时间前现场递交的纸质保函原件应与电子响应文件中提供的纸质保函正本电子复制件一致，不一致的以正本原件为准。</w:t>
      </w:r>
    </w:p>
    <w:p w14:paraId="1C8C022C">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4.若供应商为联合体，则由联合主办方（主体）提供纸质保函。</w:t>
      </w:r>
    </w:p>
    <w:p w14:paraId="3465B928">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5.如果发现供应商递交的纸质保函存在弄虚作假的，采购人或采购代理机构应当报行政主管部门依法处理。</w:t>
      </w:r>
    </w:p>
    <w:p w14:paraId="56D523BB">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（二）投标保函的退还、注销</w:t>
      </w:r>
    </w:p>
    <w:p w14:paraId="612C5DB2">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eastAsia="方正仿宋_GBK"/>
          <w:color w:val="auto"/>
          <w:sz w:val="24"/>
          <w:szCs w:val="24"/>
          <w:highlight w:val="none"/>
        </w:rPr>
        <w:t>具体投标保函注销事宜由供应商与金融机构或担保机构协商</w:t>
      </w:r>
      <w:r>
        <w:rPr>
          <w:rFonts w:hint="eastAsia" w:ascii="方正仿宋_GBK" w:hAnsi="宋体" w:eastAsia="方正仿宋_GBK" w:cs="Times New Roman"/>
          <w:color w:val="auto"/>
          <w:sz w:val="24"/>
          <w:szCs w:val="24"/>
          <w:highlight w:val="none"/>
        </w:rPr>
        <w:t>。</w:t>
      </w:r>
    </w:p>
    <w:p w14:paraId="7A80CC22">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126" w:name="_Toc183791773"/>
      <w:r>
        <w:rPr>
          <w:rFonts w:hint="eastAsia" w:ascii="方正仿宋_GBK" w:hAnsi="宋体" w:eastAsia="方正仿宋_GBK"/>
          <w:sz w:val="24"/>
          <w:highlight w:val="none"/>
          <w:lang w:eastAsia="zh-CN"/>
        </w:rPr>
        <w:t>六</w:t>
      </w:r>
      <w:r>
        <w:rPr>
          <w:rFonts w:hint="eastAsia" w:ascii="方正仿宋_GBK" w:hAnsi="宋体" w:eastAsia="方正仿宋_GBK"/>
          <w:sz w:val="24"/>
          <w:highlight w:val="none"/>
        </w:rPr>
        <w:t>、其它有关规定</w:t>
      </w:r>
      <w:bookmarkEnd w:id="122"/>
      <w:bookmarkEnd w:id="123"/>
      <w:bookmarkEnd w:id="124"/>
      <w:bookmarkEnd w:id="125"/>
      <w:bookmarkEnd w:id="126"/>
    </w:p>
    <w:p w14:paraId="26F41299">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（一）单位负责人为同一人或者存在直接控股、管理关系的不同供应商，不得参加同一合同项（包）下的政府采购活动，否则均为无效报价。</w:t>
      </w:r>
    </w:p>
    <w:p w14:paraId="6671F01B">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（二）为采购项目提供整体设计、规范编制或者项目管理、监理、检测等服务的供应商，不得再参加该采购项目的其他采购活动。</w:t>
      </w:r>
    </w:p>
    <w:p w14:paraId="66E6EE10">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（三）同一合同项（包）下的货物，制造商参与报价的，不得再委托代理商参与报价。</w:t>
      </w:r>
    </w:p>
    <w:p w14:paraId="0DD4F515">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（四）本项目的补遗文件（如果有）一律在</w:t>
      </w:r>
      <w:r>
        <w:rPr>
          <w:rFonts w:hint="eastAsia" w:ascii="方正仿宋_GBK" w:eastAsia="方正仿宋_GBK"/>
          <w:color w:val="auto"/>
          <w:sz w:val="24"/>
          <w:szCs w:val="24"/>
          <w:highlight w:val="none"/>
          <w:lang w:val="en-US" w:eastAsia="zh-CN"/>
        </w:rPr>
        <w:t>垫江县国企数字化采购平台（https://djxgzw.gec123.com/）、行采家（https://www.gec123.com）和重庆市公共资源交易网（垫江县）（https://www.cqggzy.com/dianjiangweb/）</w:t>
      </w:r>
      <w:r>
        <w:rPr>
          <w:rFonts w:hint="eastAsia" w:ascii="方正仿宋_GBK" w:eastAsia="方正仿宋_GBK"/>
          <w:color w:val="auto"/>
          <w:sz w:val="24"/>
          <w:szCs w:val="24"/>
          <w:highlight w:val="none"/>
        </w:rPr>
        <w:t>上发布，请各</w:t>
      </w:r>
      <w:r>
        <w:rPr>
          <w:rFonts w:hint="eastAsia" w:ascii="方正仿宋_GBK" w:eastAsia="方正仿宋_GBK"/>
          <w:color w:val="auto"/>
          <w:sz w:val="24"/>
          <w:szCs w:val="24"/>
          <w:highlight w:val="none"/>
          <w:lang w:eastAsia="zh-CN"/>
        </w:rPr>
        <w:t>供应商</w:t>
      </w:r>
      <w:r>
        <w:rPr>
          <w:rFonts w:hint="eastAsia" w:ascii="方正仿宋_GBK" w:eastAsia="方正仿宋_GBK"/>
          <w:color w:val="auto"/>
          <w:sz w:val="24"/>
          <w:szCs w:val="24"/>
          <w:highlight w:val="none"/>
        </w:rPr>
        <w:t>注意下载；无论</w:t>
      </w:r>
      <w:r>
        <w:rPr>
          <w:rFonts w:hint="eastAsia" w:ascii="方正仿宋_GBK" w:eastAsia="方正仿宋_GBK"/>
          <w:color w:val="auto"/>
          <w:sz w:val="24"/>
          <w:szCs w:val="24"/>
          <w:highlight w:val="none"/>
          <w:lang w:eastAsia="zh-CN"/>
        </w:rPr>
        <w:t>供应商</w:t>
      </w:r>
      <w:r>
        <w:rPr>
          <w:rFonts w:hint="eastAsia" w:ascii="方正仿宋_GBK" w:eastAsia="方正仿宋_GBK"/>
          <w:color w:val="auto"/>
          <w:sz w:val="24"/>
          <w:szCs w:val="24"/>
          <w:highlight w:val="none"/>
        </w:rPr>
        <w:t>下载与否，均视同</w:t>
      </w:r>
      <w:r>
        <w:rPr>
          <w:rFonts w:hint="eastAsia" w:ascii="方正仿宋_GBK" w:eastAsia="方正仿宋_GBK"/>
          <w:color w:val="auto"/>
          <w:sz w:val="24"/>
          <w:szCs w:val="24"/>
          <w:highlight w:val="none"/>
          <w:lang w:eastAsia="zh-CN"/>
        </w:rPr>
        <w:t>供应商</w:t>
      </w:r>
      <w:r>
        <w:rPr>
          <w:rFonts w:hint="eastAsia" w:ascii="方正仿宋_GBK" w:eastAsia="方正仿宋_GBK"/>
          <w:color w:val="auto"/>
          <w:sz w:val="24"/>
          <w:szCs w:val="24"/>
          <w:highlight w:val="none"/>
        </w:rPr>
        <w:t>已知晓本项目补遗文件（如果有）的内容。</w:t>
      </w:r>
    </w:p>
    <w:p w14:paraId="2B7C7893">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w:t>
      </w:r>
      <w:r>
        <w:rPr>
          <w:rFonts w:hint="eastAsia" w:ascii="方正仿宋_GBK" w:eastAsia="方正仿宋_GBK"/>
          <w:color w:val="auto"/>
          <w:sz w:val="24"/>
          <w:szCs w:val="24"/>
          <w:highlight w:val="none"/>
          <w:lang w:val="en-US" w:eastAsia="zh-CN"/>
        </w:rPr>
        <w:t>五</w:t>
      </w:r>
      <w:r>
        <w:rPr>
          <w:rFonts w:hint="eastAsia" w:ascii="方正仿宋_GBK" w:eastAsia="方正仿宋_GBK"/>
          <w:color w:val="auto"/>
          <w:sz w:val="24"/>
          <w:szCs w:val="24"/>
          <w:highlight w:val="none"/>
        </w:rPr>
        <w:t>）超过电子响应文件截止时间递交的电子响应文件，恕不接</w:t>
      </w:r>
      <w:r>
        <w:rPr>
          <w:rFonts w:hint="eastAsia" w:ascii="方正仿宋_GBK" w:eastAsia="方正仿宋_GBK"/>
          <w:color w:val="auto"/>
          <w:sz w:val="24"/>
          <w:szCs w:val="24"/>
          <w:highlight w:val="none"/>
          <w:lang w:val="en-US" w:eastAsia="zh-CN"/>
        </w:rPr>
        <w:t>收</w:t>
      </w:r>
      <w:r>
        <w:rPr>
          <w:rFonts w:hint="eastAsia" w:ascii="方正仿宋_GBK" w:eastAsia="方正仿宋_GBK"/>
          <w:color w:val="auto"/>
          <w:sz w:val="24"/>
          <w:szCs w:val="24"/>
          <w:highlight w:val="none"/>
        </w:rPr>
        <w:t>。</w:t>
      </w:r>
    </w:p>
    <w:p w14:paraId="09F0065D">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（六）询价费用：无论询价结果如何，供应商参与本项目询价的所有费用均应由供应商自行承担。</w:t>
      </w:r>
    </w:p>
    <w:p w14:paraId="6CB82DC2">
      <w:pPr>
        <w:spacing w:line="400" w:lineRule="exact"/>
        <w:ind w:firstLine="482" w:firstLineChars="200"/>
        <w:rPr>
          <w:rFonts w:hint="eastAsia" w:ascii="方正仿宋_GBK" w:eastAsia="方正仿宋_GBK"/>
          <w:b/>
          <w:bCs/>
          <w:color w:val="auto"/>
          <w:sz w:val="24"/>
          <w:szCs w:val="24"/>
          <w:highlight w:val="none"/>
        </w:rPr>
      </w:pPr>
      <w:r>
        <w:rPr>
          <w:rFonts w:hint="eastAsia" w:ascii="方正仿宋_GBK" w:eastAsia="方正仿宋_GBK"/>
          <w:b/>
          <w:bCs/>
          <w:color w:val="auto"/>
          <w:sz w:val="24"/>
          <w:szCs w:val="24"/>
          <w:highlight w:val="none"/>
        </w:rPr>
        <w:t>（七）本项目不接受联合体参与报价，否则按无效处理。</w:t>
      </w:r>
    </w:p>
    <w:p w14:paraId="30BC9988">
      <w:pPr>
        <w:spacing w:line="400" w:lineRule="exact"/>
        <w:ind w:firstLine="482" w:firstLineChars="200"/>
        <w:rPr>
          <w:rFonts w:hint="eastAsia" w:ascii="方正仿宋_GBK" w:eastAsia="方正仿宋_GBK"/>
          <w:b/>
          <w:bCs/>
          <w:color w:val="auto"/>
          <w:sz w:val="24"/>
          <w:szCs w:val="24"/>
          <w:highlight w:val="none"/>
        </w:rPr>
      </w:pPr>
      <w:r>
        <w:rPr>
          <w:rFonts w:hint="eastAsia" w:ascii="方正仿宋_GBK" w:eastAsia="方正仿宋_GBK"/>
          <w:b/>
          <w:bCs/>
          <w:color w:val="auto"/>
          <w:sz w:val="24"/>
          <w:szCs w:val="24"/>
          <w:highlight w:val="none"/>
        </w:rPr>
        <w:t>（八）本项目不接受合同分包，否则按无效处理。</w:t>
      </w:r>
    </w:p>
    <w:p w14:paraId="2B36FC53">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6975983">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127" w:name="_Toc1421669698"/>
      <w:bookmarkStart w:id="128" w:name="_Toc1099672290"/>
      <w:bookmarkStart w:id="129" w:name="_Toc790880291"/>
      <w:bookmarkStart w:id="130" w:name="_Toc2076702205"/>
      <w:bookmarkStart w:id="131" w:name="_Toc1850258079"/>
      <w:r>
        <w:rPr>
          <w:rFonts w:hint="eastAsia" w:ascii="方正仿宋_GBK" w:hAnsi="宋体" w:eastAsia="方正仿宋_GBK"/>
          <w:sz w:val="24"/>
          <w:highlight w:val="none"/>
          <w:lang w:val="en-US" w:eastAsia="zh-CN"/>
        </w:rPr>
        <w:t>七</w:t>
      </w:r>
      <w:r>
        <w:rPr>
          <w:rFonts w:hint="eastAsia" w:ascii="方正仿宋_GBK" w:hAnsi="宋体" w:eastAsia="方正仿宋_GBK"/>
          <w:sz w:val="24"/>
          <w:highlight w:val="none"/>
        </w:rPr>
        <w:t>、联系方式</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27"/>
      <w:bookmarkEnd w:id="128"/>
      <w:bookmarkEnd w:id="129"/>
      <w:bookmarkEnd w:id="130"/>
      <w:bookmarkEnd w:id="131"/>
    </w:p>
    <w:p w14:paraId="03D402E0">
      <w:pPr>
        <w:spacing w:line="400" w:lineRule="exact"/>
        <w:ind w:firstLine="480" w:firstLineChars="200"/>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（一）采购人：重庆澜泉水务有限公司</w:t>
      </w:r>
    </w:p>
    <w:p w14:paraId="29012A8A">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联系人：李老师</w:t>
      </w:r>
    </w:p>
    <w:p w14:paraId="4CDC048A">
      <w:pPr>
        <w:spacing w:line="400" w:lineRule="exact"/>
        <w:ind w:firstLine="480" w:firstLineChars="200"/>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话：15223835856</w:t>
      </w:r>
    </w:p>
    <w:p w14:paraId="6EA53D5C">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（二）采购代理机构：垫江县公共资源交易中心</w:t>
      </w:r>
    </w:p>
    <w:p w14:paraId="55402C52">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联系人：陈老师</w:t>
      </w:r>
    </w:p>
    <w:p w14:paraId="489E43D4">
      <w:pPr>
        <w:spacing w:line="400" w:lineRule="exact"/>
        <w:ind w:firstLine="480" w:firstLineChars="200"/>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话：023-74528661</w:t>
      </w:r>
    </w:p>
    <w:p w14:paraId="55338619">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（三）电子招投标系统技术指导：重庆港澳大家软件产业有限公司</w:t>
      </w:r>
    </w:p>
    <w:p w14:paraId="11F77D28">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客服联系电话：023-88158029（工作日）   13452691314（节假日）</w:t>
      </w:r>
    </w:p>
    <w:p w14:paraId="6E2EA581">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（四）CA数字证书办理服务平台：</w:t>
      </w:r>
    </w:p>
    <w:p w14:paraId="2ED051DD">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1.CA数字证书：网证通</w:t>
      </w:r>
    </w:p>
    <w:p w14:paraId="60DA81F0">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联系人：刘娟</w:t>
      </w:r>
    </w:p>
    <w:p w14:paraId="3186DC7D">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话：023-63010240（工作日）  18996098460（工作日）</w:t>
      </w:r>
    </w:p>
    <w:p w14:paraId="4065D3A7">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2.CA数字证书：东方中讯数字证书认证有限公司</w:t>
      </w:r>
    </w:p>
    <w:p w14:paraId="7A05082A">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联系人：何晓伦</w:t>
      </w:r>
    </w:p>
    <w:p w14:paraId="44A3202D">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话：023-88257082（工作日）  13983787460   17623094654（节假日）</w:t>
      </w:r>
    </w:p>
    <w:p w14:paraId="7A8ED43A">
      <w:pPr>
        <w:pStyle w:val="3"/>
        <w:numPr>
          <w:ilvl w:val="0"/>
          <w:numId w:val="13"/>
        </w:numPr>
        <w:spacing w:before="0" w:after="0" w:line="360" w:lineRule="auto"/>
        <w:jc w:val="center"/>
        <w:rPr>
          <w:rFonts w:hint="eastAsia" w:ascii="方正小标宋_GBK" w:eastAsia="方正小标宋_GBK"/>
          <w:b w:val="0"/>
          <w:sz w:val="36"/>
          <w:szCs w:val="30"/>
          <w:highlight w:val="none"/>
        </w:rPr>
      </w:pPr>
      <w:r>
        <w:rPr>
          <w:rFonts w:hint="eastAsia"/>
          <w:highlight w:val="none"/>
          <w:lang w:val="en-US" w:eastAsia="zh-CN"/>
        </w:rPr>
        <w:br w:type="page"/>
      </w:r>
      <w:bookmarkStart w:id="132" w:name="_Toc267148963"/>
      <w:bookmarkStart w:id="133" w:name="_Toc277804075"/>
      <w:bookmarkStart w:id="134" w:name="_Toc106034778"/>
      <w:bookmarkStart w:id="135" w:name="_Toc24228"/>
      <w:bookmarkStart w:id="136" w:name="_Toc1513988355"/>
      <w:bookmarkStart w:id="137" w:name="_Toc1430"/>
      <w:bookmarkStart w:id="138" w:name="_Toc14516"/>
      <w:bookmarkStart w:id="139" w:name="_Toc1453933183"/>
      <w:bookmarkStart w:id="140" w:name="_Toc1292"/>
      <w:bookmarkStart w:id="141" w:name="_Toc1306676567"/>
      <w:bookmarkStart w:id="142" w:name="_Toc350621596"/>
      <w:bookmarkStart w:id="143" w:name="_Toc19217"/>
      <w:bookmarkStart w:id="144" w:name="_Toc11327"/>
      <w:bookmarkStart w:id="145" w:name="_Toc157728930"/>
      <w:bookmarkStart w:id="146" w:name="_Toc982077680"/>
      <w:bookmarkStart w:id="147" w:name="_Toc343103629"/>
      <w:bookmarkStart w:id="148" w:name="_Toc65660338"/>
      <w:bookmarkStart w:id="149" w:name="_Toc102227313"/>
      <w:r>
        <w:rPr>
          <w:rFonts w:hint="eastAsia" w:ascii="方正小标宋_GBK" w:eastAsia="方正小标宋_GBK"/>
          <w:b w:val="0"/>
          <w:sz w:val="36"/>
          <w:szCs w:val="30"/>
          <w:highlight w:val="none"/>
        </w:rPr>
        <w:t>询价项目技术（质量）需求</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tbl>
      <w:tblPr>
        <w:tblStyle w:val="59"/>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1899"/>
        <w:gridCol w:w="3215"/>
        <w:gridCol w:w="1499"/>
        <w:gridCol w:w="1211"/>
      </w:tblGrid>
      <w:tr w14:paraId="634E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3BA8">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药剂名称</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49D4">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执行标准</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E6C5">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质量要求（核心指标）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2C0C">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暂估数量（吨）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589B">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最高限价单价（元）</w:t>
            </w:r>
          </w:p>
        </w:tc>
      </w:tr>
      <w:tr w14:paraId="5514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DA5F">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盐酸</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961D">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GB/T 320-2025《工业用合成盐酸》（一等品）</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44C5">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总酸度（以</w:t>
            </w:r>
            <w:r>
              <w:rPr>
                <w:rFonts w:hint="default" w:ascii="方正仿宋_GBK" w:hAnsi="宋体" w:eastAsia="方正仿宋_GBK" w:cs="Times New Roman"/>
                <w:kern w:val="2"/>
                <w:sz w:val="24"/>
                <w:szCs w:val="24"/>
                <w:highlight w:val="none"/>
                <w:lang w:val="en-US" w:eastAsia="zh-CN" w:bidi="ar-SA"/>
              </w:rPr>
              <w:t>HCl</w:t>
            </w:r>
            <w:r>
              <w:rPr>
                <w:rFonts w:hint="eastAsia" w:ascii="方正仿宋_GBK" w:hAnsi="宋体" w:eastAsia="方正仿宋_GBK" w:cs="Times New Roman"/>
                <w:kern w:val="2"/>
                <w:sz w:val="24"/>
                <w:szCs w:val="24"/>
                <w:highlight w:val="none"/>
                <w:lang w:val="en-US" w:eastAsia="zh-CN" w:bidi="ar-SA"/>
              </w:rPr>
              <w:t>计）≥</w:t>
            </w:r>
            <w:r>
              <w:rPr>
                <w:rFonts w:hint="default" w:ascii="方正仿宋_GBK" w:hAnsi="宋体" w:eastAsia="方正仿宋_GBK" w:cs="Times New Roman"/>
                <w:kern w:val="2"/>
                <w:sz w:val="24"/>
                <w:szCs w:val="24"/>
                <w:highlight w:val="none"/>
                <w:lang w:val="en-US" w:eastAsia="zh-CN" w:bidi="ar-SA"/>
              </w:rPr>
              <w:t>31.0%</w:t>
            </w:r>
            <w:r>
              <w:rPr>
                <w:rFonts w:hint="eastAsia" w:ascii="方正仿宋_GBK" w:hAnsi="宋体" w:eastAsia="方正仿宋_GBK" w:cs="Times New Roman"/>
                <w:kern w:val="2"/>
                <w:sz w:val="24"/>
                <w:szCs w:val="24"/>
                <w:highlight w:val="none"/>
                <w:lang w:val="en-US" w:eastAsia="zh-CN" w:bidi="ar-SA"/>
              </w:rPr>
              <w:t>、铁≤</w:t>
            </w:r>
            <w:r>
              <w:rPr>
                <w:rFonts w:hint="default" w:ascii="方正仿宋_GBK" w:hAnsi="宋体" w:eastAsia="方正仿宋_GBK" w:cs="Times New Roman"/>
                <w:kern w:val="2"/>
                <w:sz w:val="24"/>
                <w:szCs w:val="24"/>
                <w:highlight w:val="none"/>
                <w:lang w:val="en-US" w:eastAsia="zh-CN" w:bidi="ar-SA"/>
              </w:rPr>
              <w:t>0.002%</w:t>
            </w:r>
            <w:r>
              <w:rPr>
                <w:rFonts w:hint="eastAsia" w:ascii="方正仿宋_GBK" w:hAnsi="宋体" w:eastAsia="方正仿宋_GBK" w:cs="Times New Roman"/>
                <w:kern w:val="2"/>
                <w:sz w:val="24"/>
                <w:szCs w:val="24"/>
                <w:highlight w:val="none"/>
                <w:lang w:val="en-US" w:eastAsia="zh-CN" w:bidi="ar-SA"/>
              </w:rPr>
              <w:t>、游离氯≤</w:t>
            </w:r>
            <w:r>
              <w:rPr>
                <w:rFonts w:hint="default" w:ascii="方正仿宋_GBK" w:hAnsi="宋体" w:eastAsia="方正仿宋_GBK" w:cs="Times New Roman"/>
                <w:kern w:val="2"/>
                <w:sz w:val="24"/>
                <w:szCs w:val="24"/>
                <w:highlight w:val="none"/>
                <w:lang w:val="en-US" w:eastAsia="zh-CN" w:bidi="ar-SA"/>
              </w:rPr>
              <w:t>0.008%</w:t>
            </w:r>
            <w:r>
              <w:rPr>
                <w:rFonts w:hint="eastAsia" w:ascii="方正仿宋_GBK" w:hAnsi="宋体" w:eastAsia="方正仿宋_GBK" w:cs="Times New Roman"/>
                <w:kern w:val="2"/>
                <w:sz w:val="24"/>
                <w:szCs w:val="24"/>
                <w:highlight w:val="none"/>
                <w:lang w:val="en-US" w:eastAsia="zh-CN" w:bidi="ar-SA"/>
              </w:rPr>
              <w:t>、灼烧残渣≤</w:t>
            </w:r>
            <w:r>
              <w:rPr>
                <w:rFonts w:hint="default" w:ascii="方正仿宋_GBK" w:hAnsi="宋体" w:eastAsia="方正仿宋_GBK" w:cs="Times New Roman"/>
                <w:kern w:val="2"/>
                <w:sz w:val="24"/>
                <w:szCs w:val="24"/>
                <w:highlight w:val="none"/>
                <w:lang w:val="en-US" w:eastAsia="zh-CN" w:bidi="ar-SA"/>
              </w:rPr>
              <w:t>0.10%</w:t>
            </w:r>
            <w:r>
              <w:rPr>
                <w:rFonts w:hint="eastAsia" w:ascii="方正仿宋_GBK" w:hAnsi="宋体" w:eastAsia="方正仿宋_GBK" w:cs="Times New Roman"/>
                <w:kern w:val="2"/>
                <w:sz w:val="24"/>
                <w:szCs w:val="24"/>
                <w:highlight w:val="none"/>
                <w:lang w:val="en-US" w:eastAsia="zh-CN" w:bidi="ar-SA"/>
              </w:rPr>
              <w:t>，无色透明液体，无可见悬浮物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C08D">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34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B40D">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1200</w:t>
            </w:r>
          </w:p>
        </w:tc>
      </w:tr>
      <w:tr w14:paraId="4F56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46FF">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氯酸钠</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B58E">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GB/T 1618-2018《工业氯酸钠》（Ⅰ类一等品）</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1074">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氯酸钠含量≥</w:t>
            </w:r>
            <w:r>
              <w:rPr>
                <w:rFonts w:hint="default" w:ascii="方正仿宋_GBK" w:hAnsi="宋体" w:eastAsia="方正仿宋_GBK" w:cs="Times New Roman"/>
                <w:kern w:val="2"/>
                <w:sz w:val="24"/>
                <w:szCs w:val="24"/>
                <w:highlight w:val="none"/>
                <w:lang w:val="en-US" w:eastAsia="zh-CN" w:bidi="ar-SA"/>
              </w:rPr>
              <w:t>99.0%</w:t>
            </w:r>
            <w:r>
              <w:rPr>
                <w:rFonts w:hint="eastAsia" w:ascii="方正仿宋_GBK" w:hAnsi="宋体" w:eastAsia="方正仿宋_GBK" w:cs="Times New Roman"/>
                <w:kern w:val="2"/>
                <w:sz w:val="24"/>
                <w:szCs w:val="24"/>
                <w:highlight w:val="none"/>
                <w:lang w:val="en-US" w:eastAsia="zh-CN" w:bidi="ar-SA"/>
              </w:rPr>
              <w:t>、水分≤</w:t>
            </w:r>
            <w:r>
              <w:rPr>
                <w:rFonts w:hint="default" w:ascii="方正仿宋_GBK" w:hAnsi="宋体" w:eastAsia="方正仿宋_GBK" w:cs="Times New Roman"/>
                <w:kern w:val="2"/>
                <w:sz w:val="24"/>
                <w:szCs w:val="24"/>
                <w:highlight w:val="none"/>
                <w:lang w:val="en-US" w:eastAsia="zh-CN" w:bidi="ar-SA"/>
              </w:rPr>
              <w:t>0.50%</w:t>
            </w:r>
            <w:r>
              <w:rPr>
                <w:rFonts w:hint="eastAsia" w:ascii="方正仿宋_GBK" w:hAnsi="宋体" w:eastAsia="方正仿宋_GBK" w:cs="Times New Roman"/>
                <w:kern w:val="2"/>
                <w:sz w:val="24"/>
                <w:szCs w:val="24"/>
                <w:highlight w:val="none"/>
                <w:lang w:val="en-US" w:eastAsia="zh-CN" w:bidi="ar-SA"/>
              </w:rPr>
              <w:t>、水不溶物≤</w:t>
            </w:r>
            <w:r>
              <w:rPr>
                <w:rFonts w:hint="default" w:ascii="方正仿宋_GBK" w:hAnsi="宋体" w:eastAsia="方正仿宋_GBK" w:cs="Times New Roman"/>
                <w:kern w:val="2"/>
                <w:sz w:val="24"/>
                <w:szCs w:val="24"/>
                <w:highlight w:val="none"/>
                <w:lang w:val="en-US" w:eastAsia="zh-CN" w:bidi="ar-SA"/>
              </w:rPr>
              <w:t>0.02%</w:t>
            </w:r>
            <w:r>
              <w:rPr>
                <w:rFonts w:hint="eastAsia" w:ascii="方正仿宋_GBK" w:hAnsi="宋体" w:eastAsia="方正仿宋_GBK" w:cs="Times New Roman"/>
                <w:kern w:val="2"/>
                <w:sz w:val="24"/>
                <w:szCs w:val="24"/>
                <w:highlight w:val="none"/>
                <w:lang w:val="en-US" w:eastAsia="zh-CN" w:bidi="ar-SA"/>
              </w:rPr>
              <w:t>、氯化物（以</w:t>
            </w:r>
            <w:r>
              <w:rPr>
                <w:rFonts w:hint="default" w:ascii="方正仿宋_GBK" w:hAnsi="宋体" w:eastAsia="方正仿宋_GBK" w:cs="Times New Roman"/>
                <w:kern w:val="2"/>
                <w:sz w:val="24"/>
                <w:szCs w:val="24"/>
                <w:highlight w:val="none"/>
                <w:lang w:val="en-US" w:eastAsia="zh-CN" w:bidi="ar-SA"/>
              </w:rPr>
              <w:t>Cl</w:t>
            </w:r>
            <w:r>
              <w:rPr>
                <w:rFonts w:hint="eastAsia" w:ascii="方正仿宋_GBK" w:hAnsi="宋体" w:eastAsia="方正仿宋_GBK" w:cs="Times New Roman"/>
                <w:kern w:val="2"/>
                <w:sz w:val="24"/>
                <w:szCs w:val="24"/>
                <w:highlight w:val="none"/>
                <w:lang w:val="en-US" w:eastAsia="zh-CN" w:bidi="ar-SA"/>
              </w:rPr>
              <w:t>计）≤</w:t>
            </w:r>
            <w:r>
              <w:rPr>
                <w:rFonts w:hint="default" w:ascii="方正仿宋_GBK" w:hAnsi="宋体" w:eastAsia="方正仿宋_GBK" w:cs="Times New Roman"/>
                <w:kern w:val="2"/>
                <w:sz w:val="24"/>
                <w:szCs w:val="24"/>
                <w:highlight w:val="none"/>
                <w:lang w:val="en-US" w:eastAsia="zh-CN" w:bidi="ar-SA"/>
              </w:rPr>
              <w:t>0.20%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CD3D">
            <w:pPr>
              <w:keepNext w:val="0"/>
              <w:keepLines w:val="0"/>
              <w:widowControl/>
              <w:suppressLineNumbers w:val="0"/>
              <w:jc w:val="center"/>
              <w:textAlignment w:val="center"/>
              <w:rPr>
                <w:rFonts w:hint="default" w:ascii="方正仿宋_GBK" w:hAnsi="宋体" w:eastAsia="方正仿宋_GBK" w:cs="Times New Roman"/>
                <w:kern w:val="2"/>
                <w:sz w:val="24"/>
                <w:szCs w:val="24"/>
                <w:highlight w:val="none"/>
                <w:lang w:val="en-US" w:eastAsia="zh-CN" w:bidi="ar-SA"/>
              </w:rPr>
            </w:pPr>
            <w:r>
              <w:rPr>
                <w:rFonts w:hint="default" w:ascii="方正仿宋_GBK" w:hAnsi="宋体" w:eastAsia="方正仿宋_GBK" w:cs="Times New Roman"/>
                <w:kern w:val="2"/>
                <w:sz w:val="24"/>
                <w:szCs w:val="24"/>
                <w:highlight w:val="none"/>
                <w:lang w:val="en-US" w:eastAsia="zh-CN" w:bidi="ar-SA"/>
              </w:rPr>
              <w:t>17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7CC2">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6780</w:t>
            </w:r>
          </w:p>
        </w:tc>
      </w:tr>
      <w:tr w14:paraId="3289D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9B6B">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次氯酸钠  （液体）</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1BDE">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25kg/桶，符合GB/T 19106-2013《次氯酸钠》（A（Ⅱ）型）；质量要求。</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88C7">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有效氯</w:t>
            </w:r>
            <w:r>
              <w:rPr>
                <w:rFonts w:hint="default" w:ascii="方正仿宋_GBK" w:hAnsi="宋体" w:eastAsia="方正仿宋_GBK" w:cs="Times New Roman"/>
                <w:kern w:val="2"/>
                <w:sz w:val="24"/>
                <w:szCs w:val="24"/>
                <w:highlight w:val="none"/>
                <w:lang w:val="en-US" w:eastAsia="zh-CN" w:bidi="ar-SA"/>
              </w:rPr>
              <w:t>≥10.0%</w:t>
            </w:r>
            <w:r>
              <w:rPr>
                <w:rFonts w:hint="eastAsia" w:ascii="方正仿宋_GBK" w:hAnsi="宋体" w:eastAsia="方正仿宋_GBK" w:cs="Times New Roman"/>
                <w:kern w:val="2"/>
                <w:sz w:val="24"/>
                <w:szCs w:val="24"/>
                <w:highlight w:val="none"/>
                <w:lang w:val="en-US" w:eastAsia="zh-CN" w:bidi="ar-SA"/>
              </w:rPr>
              <w:t>、游离碱（</w:t>
            </w:r>
            <w:r>
              <w:rPr>
                <w:rFonts w:hint="default" w:ascii="方正仿宋_GBK" w:hAnsi="宋体" w:eastAsia="方正仿宋_GBK" w:cs="Times New Roman"/>
                <w:kern w:val="2"/>
                <w:sz w:val="24"/>
                <w:szCs w:val="24"/>
                <w:highlight w:val="none"/>
                <w:lang w:val="en-US" w:eastAsia="zh-CN" w:bidi="ar-SA"/>
              </w:rPr>
              <w:t>NaOH</w:t>
            </w:r>
            <w:r>
              <w:rPr>
                <w:rFonts w:hint="eastAsia" w:ascii="方正仿宋_GBK" w:hAnsi="宋体" w:eastAsia="方正仿宋_GBK" w:cs="Times New Roman"/>
                <w:kern w:val="2"/>
                <w:sz w:val="24"/>
                <w:szCs w:val="24"/>
                <w:highlight w:val="none"/>
                <w:lang w:val="en-US" w:eastAsia="zh-CN" w:bidi="ar-SA"/>
              </w:rPr>
              <w:t>）</w:t>
            </w:r>
            <w:r>
              <w:rPr>
                <w:rFonts w:hint="default" w:ascii="方正仿宋_GBK" w:hAnsi="宋体" w:eastAsia="方正仿宋_GBK" w:cs="Times New Roman"/>
                <w:kern w:val="2"/>
                <w:sz w:val="24"/>
                <w:szCs w:val="24"/>
                <w:highlight w:val="none"/>
                <w:lang w:val="en-US" w:eastAsia="zh-CN" w:bidi="ar-SA"/>
              </w:rPr>
              <w:t>0.1%-1.0%</w:t>
            </w:r>
            <w:r>
              <w:rPr>
                <w:rFonts w:hint="eastAsia" w:ascii="方正仿宋_GBK" w:hAnsi="宋体" w:eastAsia="方正仿宋_GBK" w:cs="Times New Roman"/>
                <w:kern w:val="2"/>
                <w:sz w:val="24"/>
                <w:szCs w:val="24"/>
                <w:highlight w:val="none"/>
                <w:lang w:val="en-US" w:eastAsia="zh-CN" w:bidi="ar-SA"/>
              </w:rPr>
              <w:t>、铁</w:t>
            </w:r>
            <w:r>
              <w:rPr>
                <w:rFonts w:hint="default" w:ascii="方正仿宋_GBK" w:hAnsi="宋体" w:eastAsia="方正仿宋_GBK" w:cs="Times New Roman"/>
                <w:kern w:val="2"/>
                <w:sz w:val="24"/>
                <w:szCs w:val="24"/>
                <w:highlight w:val="none"/>
                <w:lang w:val="en-US" w:eastAsia="zh-CN" w:bidi="ar-SA"/>
              </w:rPr>
              <w:t>≤0.005%</w:t>
            </w:r>
            <w:r>
              <w:rPr>
                <w:rFonts w:hint="eastAsia" w:ascii="方正仿宋_GBK" w:hAnsi="宋体" w:eastAsia="方正仿宋_GBK" w:cs="Times New Roman"/>
                <w:kern w:val="2"/>
                <w:sz w:val="24"/>
                <w:szCs w:val="24"/>
                <w:highlight w:val="none"/>
                <w:lang w:val="en-US" w:eastAsia="zh-CN" w:bidi="ar-SA"/>
              </w:rPr>
              <w:t>、砷</w:t>
            </w:r>
            <w:r>
              <w:rPr>
                <w:rFonts w:hint="default" w:ascii="方正仿宋_GBK" w:hAnsi="宋体" w:eastAsia="方正仿宋_GBK" w:cs="Times New Roman"/>
                <w:kern w:val="2"/>
                <w:sz w:val="24"/>
                <w:szCs w:val="24"/>
                <w:highlight w:val="none"/>
                <w:lang w:val="en-US" w:eastAsia="zh-CN" w:bidi="ar-SA"/>
              </w:rPr>
              <w:t>≤0.0001%</w:t>
            </w:r>
            <w:r>
              <w:rPr>
                <w:rFonts w:hint="eastAsia" w:ascii="方正仿宋_GBK" w:hAnsi="宋体" w:eastAsia="方正仿宋_GBK" w:cs="Times New Roman"/>
                <w:kern w:val="2"/>
                <w:sz w:val="24"/>
                <w:szCs w:val="24"/>
                <w:highlight w:val="none"/>
                <w:lang w:val="en-US" w:eastAsia="zh-CN" w:bidi="ar-SA"/>
              </w:rPr>
              <w:t>、重金属（以</w:t>
            </w:r>
            <w:r>
              <w:rPr>
                <w:rFonts w:hint="default" w:ascii="方正仿宋_GBK" w:hAnsi="宋体" w:eastAsia="方正仿宋_GBK" w:cs="Times New Roman"/>
                <w:kern w:val="2"/>
                <w:sz w:val="24"/>
                <w:szCs w:val="24"/>
                <w:highlight w:val="none"/>
                <w:lang w:val="en-US" w:eastAsia="zh-CN" w:bidi="ar-SA"/>
              </w:rPr>
              <w:t>Pb</w:t>
            </w:r>
            <w:r>
              <w:rPr>
                <w:rFonts w:hint="eastAsia" w:ascii="方正仿宋_GBK" w:hAnsi="宋体" w:eastAsia="方正仿宋_GBK" w:cs="Times New Roman"/>
                <w:kern w:val="2"/>
                <w:sz w:val="24"/>
                <w:szCs w:val="24"/>
                <w:highlight w:val="none"/>
                <w:lang w:val="en-US" w:eastAsia="zh-CN" w:bidi="ar-SA"/>
              </w:rPr>
              <w:t>计）</w:t>
            </w:r>
            <w:r>
              <w:rPr>
                <w:rFonts w:hint="default" w:ascii="方正仿宋_GBK" w:hAnsi="宋体" w:eastAsia="方正仿宋_GBK" w:cs="Times New Roman"/>
                <w:kern w:val="2"/>
                <w:sz w:val="24"/>
                <w:szCs w:val="24"/>
                <w:highlight w:val="none"/>
                <w:lang w:val="en-US" w:eastAsia="zh-CN" w:bidi="ar-SA"/>
              </w:rPr>
              <w:t>≤0.001%</w:t>
            </w:r>
            <w:r>
              <w:rPr>
                <w:rFonts w:hint="eastAsia" w:ascii="方正仿宋_GBK" w:hAnsi="宋体" w:eastAsia="方正仿宋_GBK" w:cs="Times New Roman"/>
                <w:kern w:val="2"/>
                <w:sz w:val="24"/>
                <w:szCs w:val="24"/>
                <w:highlight w:val="none"/>
                <w:lang w:val="en-US" w:eastAsia="zh-CN" w:bidi="ar-SA"/>
              </w:rPr>
              <w:t>，无悬浮物、无沉淀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56E0">
            <w:pPr>
              <w:keepNext w:val="0"/>
              <w:keepLines w:val="0"/>
              <w:widowControl/>
              <w:suppressLineNumbers w:val="0"/>
              <w:jc w:val="center"/>
              <w:textAlignment w:val="center"/>
              <w:rPr>
                <w:rFonts w:hint="default" w:ascii="方正仿宋_GBK" w:hAnsi="宋体" w:eastAsia="方正仿宋_GBK" w:cs="Times New Roman"/>
                <w:kern w:val="2"/>
                <w:sz w:val="24"/>
                <w:szCs w:val="24"/>
                <w:highlight w:val="none"/>
                <w:lang w:val="en-US" w:eastAsia="zh-CN" w:bidi="ar-SA"/>
              </w:rPr>
            </w:pPr>
            <w:r>
              <w:rPr>
                <w:rFonts w:hint="default" w:ascii="方正仿宋_GBK" w:hAnsi="宋体" w:eastAsia="方正仿宋_GBK" w:cs="Times New Roman"/>
                <w:kern w:val="2"/>
                <w:sz w:val="24"/>
                <w:szCs w:val="24"/>
                <w:highlight w:val="none"/>
                <w:lang w:val="en-US" w:eastAsia="zh-CN" w:bidi="ar-SA"/>
              </w:rPr>
              <w:t>150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B7D4">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color w:val="FF0000"/>
                <w:kern w:val="2"/>
                <w:sz w:val="24"/>
                <w:szCs w:val="24"/>
                <w:highlight w:val="none"/>
                <w:lang w:val="en-US" w:eastAsia="zh-CN" w:bidi="ar-SA"/>
              </w:rPr>
              <w:t>1350</w:t>
            </w:r>
          </w:p>
        </w:tc>
      </w:tr>
    </w:tbl>
    <w:p w14:paraId="6BF0FDDD">
      <w:pPr>
        <w:rPr>
          <w:rFonts w:hint="eastAsia" w:ascii="方正小标宋_GBK" w:eastAsia="方正小标宋_GBK"/>
          <w:b w:val="0"/>
          <w:sz w:val="36"/>
          <w:szCs w:val="30"/>
          <w:highlight w:val="none"/>
        </w:rPr>
      </w:pPr>
    </w:p>
    <w:p w14:paraId="46CA9B6C">
      <w:pPr>
        <w:rPr>
          <w:rFonts w:hint="eastAsia" w:ascii="方正小标宋_GBK" w:eastAsia="方正小标宋_GBK"/>
          <w:b w:val="0"/>
          <w:sz w:val="36"/>
          <w:szCs w:val="30"/>
          <w:highlight w:val="none"/>
        </w:rPr>
      </w:pPr>
    </w:p>
    <w:p w14:paraId="3541581B">
      <w:pPr>
        <w:rPr>
          <w:rFonts w:hint="eastAsia" w:ascii="方正小标宋_GBK" w:eastAsia="方正小标宋_GBK"/>
          <w:b w:val="0"/>
          <w:sz w:val="36"/>
          <w:szCs w:val="30"/>
          <w:highlight w:val="none"/>
        </w:rPr>
      </w:pPr>
    </w:p>
    <w:p w14:paraId="5FBDFD2E">
      <w:pPr>
        <w:pStyle w:val="3"/>
        <w:spacing w:before="0" w:after="0" w:line="360" w:lineRule="auto"/>
        <w:jc w:val="center"/>
        <w:rPr>
          <w:rFonts w:hint="eastAsia" w:ascii="方正小标宋_GBK" w:eastAsia="方正小标宋_GBK"/>
          <w:b w:val="0"/>
          <w:sz w:val="36"/>
          <w:szCs w:val="30"/>
          <w:highlight w:val="none"/>
        </w:rPr>
      </w:pPr>
      <w:bookmarkStart w:id="150" w:name="_Toc15492"/>
      <w:bookmarkStart w:id="151" w:name="_Toc13356"/>
      <w:bookmarkStart w:id="152" w:name="_Toc65660341"/>
      <w:bookmarkStart w:id="153" w:name="_Toc523"/>
      <w:bookmarkStart w:id="154" w:name="_Toc44055343"/>
      <w:bookmarkStart w:id="155" w:name="_Toc481918439"/>
      <w:bookmarkStart w:id="156" w:name="_Toc1514336848"/>
      <w:bookmarkStart w:id="157" w:name="_Toc24312"/>
      <w:bookmarkStart w:id="158" w:name="_Toc2100527731"/>
      <w:bookmarkStart w:id="159" w:name="_Toc106034781"/>
      <w:bookmarkStart w:id="160" w:name="_Toc1222406784"/>
      <w:bookmarkStart w:id="161" w:name="_Toc1324"/>
      <w:bookmarkStart w:id="162" w:name="_Toc746898553"/>
      <w:bookmarkStart w:id="163" w:name="_Toc767208089"/>
      <w:bookmarkStart w:id="164" w:name="_Toc170050265"/>
      <w:bookmarkStart w:id="165" w:name="_Toc118847416"/>
      <w:bookmarkStart w:id="166" w:name="_Toc4974"/>
      <w:r>
        <w:rPr>
          <w:rFonts w:hint="eastAsia" w:ascii="方正小标宋_GBK" w:eastAsia="方正小标宋_GBK"/>
          <w:b w:val="0"/>
          <w:sz w:val="36"/>
          <w:szCs w:val="30"/>
          <w:highlight w:val="none"/>
        </w:rPr>
        <w:t xml:space="preserve">第三篇  </w:t>
      </w:r>
      <w:bookmarkEnd w:id="149"/>
      <w:r>
        <w:rPr>
          <w:rFonts w:hint="eastAsia" w:ascii="方正小标宋_GBK" w:eastAsia="方正小标宋_GBK"/>
          <w:b w:val="0"/>
          <w:sz w:val="36"/>
          <w:szCs w:val="30"/>
          <w:highlight w:val="none"/>
        </w:rPr>
        <w:t>询价项目服务</w:t>
      </w:r>
      <w:bookmarkEnd w:id="150"/>
      <w:bookmarkEnd w:id="151"/>
      <w:bookmarkEnd w:id="152"/>
      <w:bookmarkEnd w:id="153"/>
      <w:r>
        <w:rPr>
          <w:rFonts w:hint="eastAsia" w:ascii="方正小标宋_GBK" w:eastAsia="方正小标宋_GBK"/>
          <w:b w:val="0"/>
          <w:sz w:val="36"/>
          <w:szCs w:val="30"/>
          <w:highlight w:val="none"/>
        </w:rPr>
        <w:t>需求</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6CC4969B">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ascii="方正仿宋_GBK" w:hAnsi="宋体" w:eastAsia="方正仿宋_GBK"/>
          <w:sz w:val="24"/>
          <w:highlight w:val="none"/>
        </w:rPr>
      </w:pPr>
      <w:bookmarkStart w:id="167" w:name="_Toc434280105"/>
      <w:bookmarkStart w:id="168" w:name="_Toc1241"/>
      <w:bookmarkStart w:id="169" w:name="_Toc1886637983"/>
      <w:bookmarkStart w:id="170" w:name="_Toc17750"/>
      <w:bookmarkStart w:id="171" w:name="_Toc1742804873"/>
      <w:bookmarkStart w:id="172" w:name="_Toc1268192327"/>
      <w:bookmarkStart w:id="173" w:name="_Toc1138994769"/>
      <w:bookmarkStart w:id="174" w:name="_Toc65660342"/>
      <w:bookmarkStart w:id="175" w:name="_Toc611536183"/>
      <w:bookmarkStart w:id="176" w:name="_Toc13555"/>
      <w:bookmarkStart w:id="177" w:name="_Toc18553"/>
      <w:bookmarkStart w:id="178" w:name="_Toc1793927808"/>
      <w:bookmarkStart w:id="179" w:name="_Toc12935"/>
      <w:bookmarkStart w:id="180" w:name="_Toc106034782"/>
      <w:bookmarkStart w:id="181" w:name="_Toc21154"/>
      <w:bookmarkStart w:id="182" w:name="_Toc1069401050"/>
      <w:bookmarkStart w:id="183" w:name="_Toc1933445030"/>
      <w:bookmarkStart w:id="184" w:name="_Toc342913389"/>
      <w:r>
        <w:rPr>
          <w:rFonts w:hint="eastAsia" w:ascii="方正仿宋_GBK" w:hAnsi="宋体" w:eastAsia="方正仿宋_GBK"/>
          <w:sz w:val="24"/>
          <w:highlight w:val="none"/>
        </w:rPr>
        <w:t>一、</w:t>
      </w:r>
      <w:r>
        <w:rPr>
          <w:rFonts w:hint="eastAsia" w:ascii="方正仿宋_GBK" w:hAnsi="宋体" w:eastAsia="方正仿宋_GBK"/>
          <w:sz w:val="24"/>
          <w:highlight w:val="none"/>
          <w:lang w:val="en-US" w:eastAsia="zh-CN"/>
        </w:rPr>
        <w:t>交</w:t>
      </w:r>
      <w:r>
        <w:rPr>
          <w:rFonts w:hint="eastAsia" w:ascii="方正仿宋_GBK" w:hAnsi="宋体" w:eastAsia="方正仿宋_GBK"/>
          <w:sz w:val="24"/>
          <w:highlight w:val="none"/>
          <w:lang w:eastAsia="zh-CN"/>
        </w:rPr>
        <w:t>货</w:t>
      </w:r>
      <w:r>
        <w:rPr>
          <w:rFonts w:hint="eastAsia" w:ascii="方正仿宋_GBK" w:hAnsi="宋体" w:eastAsia="方正仿宋_GBK"/>
          <w:sz w:val="24"/>
          <w:highlight w:val="none"/>
        </w:rPr>
        <w:t>时间、地点及验收方式</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78DFE27">
      <w:pPr>
        <w:pStyle w:val="35"/>
        <w:pageBreakBefore w:val="0"/>
        <w:kinsoku/>
        <w:wordWrap/>
        <w:overflowPunct/>
        <w:topLinePunct w:val="0"/>
        <w:autoSpaceDE/>
        <w:autoSpaceDN/>
        <w:bidi w:val="0"/>
        <w:spacing w:line="400" w:lineRule="exact"/>
        <w:ind w:firstLine="360" w:firstLineChars="150"/>
        <w:textAlignment w:val="auto"/>
        <w:outlineLvl w:val="2"/>
        <w:rPr>
          <w:rFonts w:hint="eastAsia" w:ascii="方正仿宋_GBK" w:hAnsi="宋体" w:eastAsia="方正仿宋_GBK"/>
          <w:sz w:val="24"/>
          <w:szCs w:val="24"/>
          <w:highlight w:val="none"/>
          <w:lang w:eastAsia="zh-CN"/>
        </w:rPr>
      </w:pPr>
      <w:r>
        <w:rPr>
          <w:rFonts w:hint="eastAsia" w:ascii="方正仿宋_GBK" w:hAnsi="宋体" w:eastAsia="方正仿宋_GBK"/>
          <w:sz w:val="24"/>
          <w:szCs w:val="24"/>
          <w:highlight w:val="none"/>
        </w:rPr>
        <w:t>（一）</w:t>
      </w:r>
      <w:r>
        <w:rPr>
          <w:rFonts w:hint="eastAsia" w:ascii="方正仿宋_GBK" w:hAnsi="宋体" w:eastAsia="方正仿宋_GBK"/>
          <w:sz w:val="24"/>
          <w:szCs w:val="24"/>
          <w:highlight w:val="none"/>
          <w:lang w:val="en-US" w:eastAsia="zh-CN"/>
        </w:rPr>
        <w:t>交货</w:t>
      </w:r>
      <w:r>
        <w:rPr>
          <w:rFonts w:hint="eastAsia" w:ascii="方正仿宋_GBK" w:hAnsi="宋体" w:eastAsia="方正仿宋_GBK"/>
          <w:sz w:val="24"/>
          <w:szCs w:val="24"/>
          <w:highlight w:val="none"/>
        </w:rPr>
        <w:t>时间</w:t>
      </w:r>
      <w:r>
        <w:rPr>
          <w:rFonts w:hint="eastAsia" w:ascii="方正仿宋_GBK" w:hAnsi="宋体" w:eastAsia="方正仿宋_GBK"/>
          <w:sz w:val="24"/>
          <w:szCs w:val="24"/>
          <w:highlight w:val="none"/>
          <w:lang w:eastAsia="zh-CN"/>
        </w:rPr>
        <w:t>：</w:t>
      </w:r>
    </w:p>
    <w:p w14:paraId="2381A47D">
      <w:pPr>
        <w:pStyle w:val="35"/>
        <w:pageBreakBefore w:val="0"/>
        <w:kinsoku/>
        <w:wordWrap/>
        <w:overflowPunct/>
        <w:topLinePunct w:val="0"/>
        <w:autoSpaceDE/>
        <w:autoSpaceDN/>
        <w:bidi w:val="0"/>
        <w:spacing w:line="400" w:lineRule="exact"/>
        <w:ind w:firstLine="360" w:firstLineChars="150"/>
        <w:textAlignment w:val="auto"/>
        <w:outlineLvl w:val="2"/>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1、供货期：一年，以合同签订之日起，成交供应商开始备货，由采购人通知供货时间起，中标人应在48小时内将药品运送至招标人指定的供货现场和货物停放区并完成下车、搬运入库(含二次搬运）、现场清理等工作。</w:t>
      </w:r>
      <w:r>
        <w:rPr>
          <w:rFonts w:hint="eastAsia" w:ascii="方正仿宋_GBK" w:hAnsi="宋体" w:eastAsia="方正仿宋_GBK" w:cs="Times New Roman"/>
          <w:color w:val="FF0000"/>
          <w:kern w:val="2"/>
          <w:sz w:val="24"/>
          <w:szCs w:val="24"/>
          <w:highlight w:val="none"/>
          <w:lang w:val="en-US" w:eastAsia="zh-CN" w:bidi="ar-SA"/>
        </w:rPr>
        <w:t xml:space="preserve">若超过48小时将扣除该批次5%货款。 </w:t>
      </w:r>
      <w:r>
        <w:rPr>
          <w:rFonts w:hint="eastAsia" w:ascii="方正仿宋_GBK" w:hAnsi="宋体" w:eastAsia="方正仿宋_GBK" w:cs="Times New Roman"/>
          <w:kern w:val="2"/>
          <w:sz w:val="24"/>
          <w:szCs w:val="24"/>
          <w:highlight w:val="none"/>
          <w:lang w:val="en-US" w:eastAsia="zh-CN" w:bidi="ar-SA"/>
        </w:rPr>
        <w:t xml:space="preserve">                         </w:t>
      </w:r>
    </w:p>
    <w:p w14:paraId="28396FE9">
      <w:pPr>
        <w:pStyle w:val="35"/>
        <w:pageBreakBefore w:val="0"/>
        <w:kinsoku/>
        <w:wordWrap/>
        <w:overflowPunct/>
        <w:topLinePunct w:val="0"/>
        <w:autoSpaceDE/>
        <w:autoSpaceDN/>
        <w:bidi w:val="0"/>
        <w:spacing w:line="400" w:lineRule="exact"/>
        <w:ind w:firstLine="360" w:firstLineChars="150"/>
        <w:textAlignment w:val="auto"/>
        <w:outlineLvl w:val="2"/>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sz w:val="24"/>
          <w:szCs w:val="24"/>
          <w:highlight w:val="none"/>
          <w:lang w:eastAsia="zh-CN"/>
        </w:rPr>
        <w:t>供货</w:t>
      </w:r>
      <w:r>
        <w:rPr>
          <w:rFonts w:hint="eastAsia" w:ascii="方正仿宋_GBK" w:hAnsi="宋体" w:eastAsia="方正仿宋_GBK"/>
          <w:sz w:val="24"/>
          <w:szCs w:val="24"/>
          <w:highlight w:val="none"/>
        </w:rPr>
        <w:t>地点</w:t>
      </w:r>
    </w:p>
    <w:p w14:paraId="02B89B7B">
      <w:pPr>
        <w:pStyle w:val="35"/>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sz w:val="24"/>
          <w:szCs w:val="24"/>
          <w:highlight w:val="none"/>
          <w:lang w:eastAsia="zh-CN"/>
        </w:rPr>
      </w:pPr>
      <w:r>
        <w:rPr>
          <w:rFonts w:hint="eastAsia" w:ascii="方正仿宋_GBK" w:hAnsi="宋体" w:eastAsia="方正仿宋_GBK"/>
          <w:sz w:val="24"/>
          <w:szCs w:val="24"/>
          <w:highlight w:val="none"/>
          <w:lang w:eastAsia="zh-CN"/>
        </w:rPr>
        <w:t>垫江县乡镇自来水厂指定存放地点</w:t>
      </w:r>
    </w:p>
    <w:p w14:paraId="2EA523BB">
      <w:pPr>
        <w:pStyle w:val="35"/>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（三）验收方式</w:t>
      </w:r>
      <w:bookmarkStart w:id="185" w:name="_Toc722574610"/>
      <w:bookmarkStart w:id="186" w:name="_Toc65660343"/>
      <w:bookmarkStart w:id="187" w:name="_Toc718115097"/>
      <w:bookmarkStart w:id="188" w:name="_Toc649828815"/>
      <w:bookmarkStart w:id="189" w:name="_Toc1340953922"/>
      <w:bookmarkStart w:id="190" w:name="_Toc24284"/>
      <w:bookmarkStart w:id="191" w:name="_Toc106034783"/>
      <w:bookmarkStart w:id="192" w:name="_Toc464916937"/>
      <w:bookmarkStart w:id="193" w:name="_Toc1825386298"/>
      <w:bookmarkStart w:id="194" w:name="_Toc7215"/>
      <w:bookmarkStart w:id="195" w:name="_Toc24110"/>
      <w:bookmarkStart w:id="196" w:name="_Toc1197575768"/>
      <w:bookmarkStart w:id="197" w:name="_Toc8103"/>
      <w:bookmarkStart w:id="198" w:name="_Toc1917649379"/>
      <w:bookmarkStart w:id="199" w:name="_Toc1838"/>
      <w:bookmarkStart w:id="200" w:name="_Toc154051389"/>
    </w:p>
    <w:p w14:paraId="34162079">
      <w:pPr>
        <w:pStyle w:val="3"/>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cs="Times New Roman"/>
          <w:b w:val="0"/>
          <w:kern w:val="2"/>
          <w:sz w:val="24"/>
          <w:szCs w:val="24"/>
          <w:highlight w:val="none"/>
          <w:lang w:val="en-US" w:eastAsia="zh-CN" w:bidi="ar-SA"/>
        </w:rPr>
      </w:pPr>
      <w:r>
        <w:rPr>
          <w:rFonts w:hint="eastAsia" w:ascii="方正仿宋_GBK" w:hAnsi="宋体" w:eastAsia="方正仿宋_GBK" w:cs="Times New Roman"/>
          <w:b w:val="0"/>
          <w:kern w:val="2"/>
          <w:sz w:val="24"/>
          <w:szCs w:val="24"/>
          <w:highlight w:val="none"/>
          <w:lang w:val="en-US" w:eastAsia="zh-CN" w:bidi="ar-SA"/>
        </w:rPr>
        <w:t>1、供货人提供送货单、药剂检测报告及</w:t>
      </w:r>
      <w:r>
        <w:rPr>
          <w:rFonts w:hint="eastAsia" w:ascii="方正仿宋_GBK" w:hAnsi="宋体" w:eastAsia="方正仿宋_GBK" w:cs="Times New Roman"/>
          <w:b w:val="0"/>
          <w:color w:val="FF0000"/>
          <w:kern w:val="2"/>
          <w:sz w:val="24"/>
          <w:szCs w:val="24"/>
          <w:highlight w:val="none"/>
          <w:lang w:val="en-US" w:eastAsia="zh-CN" w:bidi="ar-SA"/>
        </w:rPr>
        <w:t>第三方药剂检测报告</w:t>
      </w:r>
      <w:r>
        <w:rPr>
          <w:rFonts w:hint="eastAsia" w:ascii="方正仿宋_GBK" w:hAnsi="宋体" w:eastAsia="方正仿宋_GBK" w:cs="Times New Roman"/>
          <w:b w:val="0"/>
          <w:kern w:val="2"/>
          <w:sz w:val="24"/>
          <w:szCs w:val="24"/>
          <w:highlight w:val="none"/>
          <w:lang w:val="en-US" w:eastAsia="zh-CN" w:bidi="ar-SA"/>
        </w:rPr>
        <w:t xml:space="preserve">，且所供药剂必须与检验报告的品牌、规格、参数保持一致。                                                </w:t>
      </w:r>
    </w:p>
    <w:p w14:paraId="34A14B8C">
      <w:pPr>
        <w:pStyle w:val="3"/>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cs="Times New Roman"/>
          <w:b w:val="0"/>
          <w:kern w:val="2"/>
          <w:sz w:val="24"/>
          <w:szCs w:val="24"/>
          <w:highlight w:val="none"/>
          <w:lang w:val="en-US" w:eastAsia="zh-CN" w:bidi="ar-SA"/>
        </w:rPr>
      </w:pPr>
      <w:r>
        <w:rPr>
          <w:rFonts w:hint="eastAsia" w:ascii="方正仿宋_GBK" w:hAnsi="宋体" w:eastAsia="方正仿宋_GBK" w:cs="Times New Roman"/>
          <w:b w:val="0"/>
          <w:kern w:val="2"/>
          <w:sz w:val="24"/>
          <w:szCs w:val="24"/>
          <w:highlight w:val="none"/>
          <w:lang w:val="en-US" w:eastAsia="zh-CN" w:bidi="ar-SA"/>
        </w:rPr>
        <w:t>2、货物到达招标人指定地点后，招标人有权抽样送招标人认可的有资质的第三方检测机构对中标人所供货物进行检验。如出现货物质量低于技术参数标准的情况等，招标人有权单方解除合同并没收履约保证金，同时由中标人赔偿招标人相关损失。</w:t>
      </w:r>
    </w:p>
    <w:p w14:paraId="3885301A">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二、质量保</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方正仿宋_GBK" w:hAnsi="宋体" w:eastAsia="方正仿宋_GBK" w:cs="Times New Roman"/>
          <w:sz w:val="24"/>
          <w:highlight w:val="none"/>
          <w:lang w:val="en-US" w:eastAsia="zh-CN"/>
        </w:rPr>
        <w:t>证期及售后服务</w:t>
      </w:r>
      <w:bookmarkEnd w:id="200"/>
    </w:p>
    <w:p w14:paraId="2DD10AE1">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cs="Times New Roman"/>
          <w:sz w:val="24"/>
          <w:szCs w:val="24"/>
          <w:highlight w:val="none"/>
          <w:lang w:val="en-US" w:eastAsia="zh-CN"/>
        </w:rPr>
      </w:pPr>
      <w:bookmarkStart w:id="201" w:name="_Toc16974"/>
      <w:bookmarkStart w:id="202" w:name="_Toc22813"/>
      <w:bookmarkStart w:id="203" w:name="_Toc12184"/>
      <w:bookmarkStart w:id="204" w:name="_Toc20755"/>
      <w:bookmarkStart w:id="205" w:name="_Toc122"/>
      <w:bookmarkStart w:id="206" w:name="_Toc1149302376"/>
      <w:bookmarkStart w:id="207" w:name="_Toc106034784"/>
      <w:bookmarkStart w:id="208" w:name="_Toc441882998"/>
      <w:bookmarkStart w:id="209" w:name="_Toc551198883"/>
      <w:bookmarkStart w:id="210" w:name="_Toc8257"/>
      <w:bookmarkStart w:id="211" w:name="_Toc444796584"/>
      <w:bookmarkStart w:id="212" w:name="_Toc65660344"/>
      <w:bookmarkStart w:id="213" w:name="_Toc1244621240"/>
      <w:bookmarkStart w:id="214" w:name="_Toc1789101692"/>
      <w:bookmarkStart w:id="215" w:name="_Toc162918190"/>
      <w:bookmarkStart w:id="216" w:name="_Toc858322364"/>
      <w:bookmarkStart w:id="217" w:name="_Toc598960812"/>
      <w:r>
        <w:rPr>
          <w:rFonts w:hint="eastAsia" w:ascii="方正仿宋_GBK" w:hAnsi="宋体" w:eastAsia="方正仿宋_GBK" w:cs="Times New Roman"/>
          <w:sz w:val="24"/>
          <w:szCs w:val="24"/>
          <w:highlight w:val="none"/>
          <w:lang w:val="en-US" w:eastAsia="zh-CN"/>
        </w:rPr>
        <w:t>（一）产品质量保证期：1年。</w:t>
      </w:r>
    </w:p>
    <w:p w14:paraId="188E0019">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cs="Times New Roman"/>
          <w:sz w:val="24"/>
          <w:szCs w:val="24"/>
          <w:highlight w:val="none"/>
          <w:lang w:val="en-US" w:eastAsia="zh-CN"/>
        </w:rPr>
      </w:pPr>
      <w:r>
        <w:rPr>
          <w:rFonts w:hint="eastAsia" w:ascii="方正仿宋_GBK" w:hAnsi="宋体" w:eastAsia="方正仿宋_GBK" w:cs="Times New Roman"/>
          <w:sz w:val="24"/>
          <w:szCs w:val="24"/>
          <w:highlight w:val="none"/>
          <w:lang w:val="en-US" w:eastAsia="zh-CN"/>
        </w:rPr>
        <w:t>（二）售后服务</w:t>
      </w:r>
    </w:p>
    <w:p w14:paraId="65C56B07">
      <w:pPr>
        <w:pStyle w:val="3"/>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cs="Times New Roman"/>
          <w:b w:val="0"/>
          <w:kern w:val="2"/>
          <w:sz w:val="24"/>
          <w:szCs w:val="24"/>
          <w:highlight w:val="none"/>
          <w:lang w:val="en-US" w:eastAsia="zh-CN" w:bidi="ar-SA"/>
        </w:rPr>
      </w:pPr>
      <w:r>
        <w:rPr>
          <w:rFonts w:hint="eastAsia" w:ascii="方正仿宋_GBK" w:hAnsi="宋体" w:eastAsia="方正仿宋_GBK" w:cs="Times New Roman"/>
          <w:b w:val="0"/>
          <w:kern w:val="2"/>
          <w:sz w:val="24"/>
          <w:szCs w:val="24"/>
          <w:highlight w:val="none"/>
          <w:lang w:val="en-US" w:eastAsia="zh-CN" w:bidi="ar-SA"/>
        </w:rPr>
        <w:t xml:space="preserve">1、供货人将生产药品送至采购人指定地点，双方现场验收，若生产药品到达现场时经抽检或检测不合格，采购人有权要求供货人及时退换生产药剂，由此产生的所有费用由供货人自行承担，甲方不承担任何责任。生产药品经检测两次不合格的，采购人有权取消合同关系，保证金不予退还并要求供货人退还已支付的生产药品采购进度款，并承担采购人一切损失费。                                                             </w:t>
      </w:r>
    </w:p>
    <w:p w14:paraId="22C6D237">
      <w:pPr>
        <w:pStyle w:val="3"/>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cs="Times New Roman"/>
          <w:sz w:val="24"/>
          <w:szCs w:val="24"/>
          <w:highlight w:val="none"/>
          <w:lang w:val="en-US" w:eastAsia="zh-CN"/>
        </w:rPr>
      </w:pPr>
      <w:r>
        <w:rPr>
          <w:rFonts w:hint="eastAsia" w:ascii="方正仿宋_GBK" w:hAnsi="宋体" w:eastAsia="方正仿宋_GBK" w:cs="Times New Roman"/>
          <w:b w:val="0"/>
          <w:kern w:val="2"/>
          <w:sz w:val="24"/>
          <w:szCs w:val="24"/>
          <w:highlight w:val="none"/>
          <w:lang w:val="en-US" w:eastAsia="zh-CN" w:bidi="ar-SA"/>
        </w:rPr>
        <w:t xml:space="preserve">   2、成交供货商需无条件配合进行验收并提供相关资料。</w:t>
      </w:r>
    </w:p>
    <w:p w14:paraId="5BA7A00A">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rPr>
      </w:pPr>
      <w:r>
        <w:rPr>
          <w:rFonts w:hint="eastAsia" w:ascii="方正仿宋_GBK" w:hAnsi="宋体" w:eastAsia="方正仿宋_GBK"/>
          <w:sz w:val="24"/>
          <w:highlight w:val="none"/>
        </w:rPr>
        <w:t>三、报价要求</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080B1EF5">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cs="Times New Roman"/>
          <w:sz w:val="24"/>
          <w:szCs w:val="24"/>
          <w:highlight w:val="none"/>
          <w:lang w:val="en-US" w:eastAsia="zh-CN"/>
        </w:rPr>
      </w:pPr>
      <w:bookmarkStart w:id="218" w:name="_Toc1869751417"/>
      <w:bookmarkStart w:id="219" w:name="_Toc876205911"/>
      <w:bookmarkStart w:id="220" w:name="_Toc7697"/>
      <w:bookmarkStart w:id="221" w:name="_Toc1421687536"/>
      <w:bookmarkStart w:id="222" w:name="_Toc26304526"/>
      <w:bookmarkStart w:id="223" w:name="_Toc7562"/>
      <w:bookmarkStart w:id="224" w:name="_Toc11000"/>
      <w:bookmarkStart w:id="225" w:name="_Toc354354689"/>
      <w:bookmarkStart w:id="226" w:name="_Toc106034785"/>
      <w:bookmarkStart w:id="227" w:name="_Toc9192"/>
      <w:bookmarkStart w:id="228" w:name="_Toc900146740"/>
      <w:bookmarkStart w:id="229" w:name="_Toc4445"/>
      <w:bookmarkStart w:id="230" w:name="_Toc65660345"/>
      <w:bookmarkStart w:id="231" w:name="_Toc2165"/>
      <w:bookmarkStart w:id="232" w:name="_Toc207988540"/>
      <w:bookmarkStart w:id="233" w:name="_Toc474539278"/>
      <w:bookmarkStart w:id="234" w:name="_Toc1681839239"/>
      <w:r>
        <w:rPr>
          <w:rFonts w:hint="eastAsia" w:ascii="方正仿宋_GBK" w:hAnsi="宋体" w:eastAsia="方正仿宋_GBK" w:cs="Times New Roman"/>
          <w:sz w:val="24"/>
          <w:szCs w:val="24"/>
          <w:highlight w:val="none"/>
          <w:lang w:val="en-US" w:eastAsia="zh-CN"/>
        </w:rPr>
        <w:t>1.本次报价须为人民币报价，</w:t>
      </w:r>
      <w:r>
        <w:rPr>
          <w:rFonts w:hint="eastAsia" w:ascii="方正仿宋_GBK" w:hAnsi="宋体" w:eastAsia="方正仿宋_GBK" w:cs="Times New Roman"/>
          <w:color w:val="auto"/>
          <w:sz w:val="24"/>
          <w:szCs w:val="24"/>
          <w:highlight w:val="none"/>
          <w:lang w:val="en-US" w:eastAsia="zh-CN"/>
        </w:rPr>
        <w:t>所有药剂报价均为综合报价（所有药剂报价均包含运输、装卸、二次转运、检测、售后维护、税费（增值税专用发票）、利</w:t>
      </w:r>
      <w:r>
        <w:rPr>
          <w:rFonts w:hint="eastAsia" w:ascii="方正仿宋_GBK" w:hAnsi="宋体" w:eastAsia="方正仿宋_GBK" w:cs="Times New Roman"/>
          <w:sz w:val="24"/>
          <w:szCs w:val="24"/>
          <w:highlight w:val="none"/>
          <w:lang w:val="en-US" w:eastAsia="zh-CN"/>
        </w:rPr>
        <w:t>润等）。因供应商自身原因造成漏报、少报皆由其自行承担责任，采购人不再补偿。</w:t>
      </w:r>
    </w:p>
    <w:p w14:paraId="76E8FB7E">
      <w:pPr>
        <w:pageBreakBefore w:val="0"/>
        <w:kinsoku/>
        <w:wordWrap/>
        <w:overflowPunct/>
        <w:topLinePunct w:val="0"/>
        <w:autoSpaceDE/>
        <w:autoSpaceDN/>
        <w:bidi w:val="0"/>
        <w:snapToGrid w:val="0"/>
        <w:spacing w:line="400" w:lineRule="exact"/>
        <w:ind w:firstLine="480" w:firstLineChars="200"/>
        <w:textAlignment w:val="auto"/>
        <w:rPr>
          <w:rFonts w:hint="default" w:ascii="方正仿宋_GBK" w:hAnsi="宋体" w:eastAsia="方正仿宋_GBK" w:cs="Times New Roman"/>
          <w:sz w:val="24"/>
          <w:szCs w:val="24"/>
          <w:highlight w:val="none"/>
          <w:lang w:val="en-US" w:eastAsia="zh-CN"/>
        </w:rPr>
      </w:pPr>
      <w:r>
        <w:rPr>
          <w:rFonts w:hint="eastAsia" w:ascii="方正仿宋_GBK" w:hAnsi="宋体" w:eastAsia="方正仿宋_GBK" w:cs="Times New Roman"/>
          <w:sz w:val="24"/>
          <w:szCs w:val="24"/>
          <w:highlight w:val="none"/>
          <w:lang w:val="en-US" w:eastAsia="zh-CN"/>
        </w:rPr>
        <w:t>2.年度合同签订后，在合同期限内供货价格不作调整。</w:t>
      </w:r>
    </w:p>
    <w:p w14:paraId="7B08A832">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rPr>
      </w:pPr>
      <w:r>
        <w:rPr>
          <w:rFonts w:hint="eastAsia" w:ascii="方正仿宋_GBK" w:hAnsi="宋体" w:eastAsia="方正仿宋_GBK"/>
          <w:sz w:val="24"/>
          <w:highlight w:val="none"/>
        </w:rPr>
        <w:t>四、付款方式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9ECFA17">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sz w:val="24"/>
          <w:szCs w:val="24"/>
          <w:highlight w:val="none"/>
        </w:rPr>
      </w:pPr>
      <w:bookmarkStart w:id="235" w:name="OLE_LINK3"/>
      <w:bookmarkStart w:id="236" w:name="OLE_LINK4"/>
      <w:bookmarkStart w:id="237" w:name="_Toc189913773"/>
      <w:bookmarkStart w:id="238" w:name="_Toc1170280458"/>
      <w:bookmarkStart w:id="239" w:name="_Toc24751"/>
      <w:bookmarkStart w:id="240" w:name="_Toc1498"/>
      <w:bookmarkStart w:id="241" w:name="_Toc15155"/>
      <w:bookmarkStart w:id="242" w:name="_Toc65660346"/>
      <w:bookmarkStart w:id="243" w:name="_Toc904356707"/>
      <w:bookmarkStart w:id="244" w:name="_Toc106034786"/>
      <w:bookmarkStart w:id="245" w:name="_Toc7228"/>
      <w:bookmarkStart w:id="246" w:name="_Toc1336379224"/>
      <w:bookmarkStart w:id="247" w:name="_Toc585879469"/>
      <w:bookmarkStart w:id="248" w:name="_Toc411420060"/>
      <w:bookmarkStart w:id="249" w:name="_Toc12179"/>
      <w:bookmarkStart w:id="250" w:name="_Toc1813706826"/>
      <w:bookmarkStart w:id="251" w:name="_Toc11981341"/>
      <w:bookmarkStart w:id="252" w:name="_Toc3786"/>
      <w:r>
        <w:rPr>
          <w:rFonts w:hint="eastAsia" w:ascii="方正仿宋_GBK" w:hAnsi="宋体" w:eastAsia="方正仿宋_GBK"/>
          <w:sz w:val="24"/>
          <w:szCs w:val="24"/>
          <w:highlight w:val="none"/>
        </w:rPr>
        <w:t>合同签订时成交供应商向采购人缴纳合同金额 5 %的履约保证金（以支票、汇票、本票或者金融机构、担保机构出具的保函等非现金形式提交。）</w:t>
      </w:r>
    </w:p>
    <w:p w14:paraId="463148D1">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sz w:val="24"/>
          <w:szCs w:val="24"/>
          <w:highlight w:val="none"/>
          <w:lang w:eastAsia="zh-CN"/>
        </w:rPr>
      </w:pPr>
      <w:r>
        <w:rPr>
          <w:rFonts w:hint="eastAsia" w:ascii="方正仿宋_GBK" w:hAnsi="宋体" w:eastAsia="方正仿宋_GBK"/>
          <w:sz w:val="24"/>
          <w:szCs w:val="24"/>
          <w:highlight w:val="none"/>
        </w:rPr>
        <w:t>退还时间及方式： 履约完成后一次性无息退还至投保人账户。</w:t>
      </w:r>
    </w:p>
    <w:bookmarkEnd w:id="235"/>
    <w:bookmarkEnd w:id="236"/>
    <w:p w14:paraId="17EA1C7A">
      <w:pPr>
        <w:pageBreakBefore w:val="0"/>
        <w:kinsoku/>
        <w:wordWrap/>
        <w:overflowPunct/>
        <w:topLinePunct w:val="0"/>
        <w:autoSpaceDE/>
        <w:autoSpaceDN/>
        <w:bidi w:val="0"/>
        <w:snapToGrid w:val="0"/>
        <w:spacing w:line="40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rPr>
        <w:t>（二）</w:t>
      </w:r>
      <w:r>
        <w:rPr>
          <w:rFonts w:hint="eastAsia" w:ascii="方正仿宋_GBK" w:hAnsi="宋体" w:eastAsia="方正仿宋_GBK"/>
          <w:sz w:val="24"/>
          <w:szCs w:val="24"/>
          <w:highlight w:val="none"/>
          <w:lang w:val="en-US" w:eastAsia="zh-CN"/>
        </w:rPr>
        <w:t>支付比例</w:t>
      </w:r>
    </w:p>
    <w:p w14:paraId="01DFFEE3">
      <w:pPr>
        <w:pStyle w:val="3"/>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cs="Times New Roman"/>
          <w:b w:val="0"/>
          <w:kern w:val="2"/>
          <w:sz w:val="24"/>
          <w:szCs w:val="24"/>
          <w:highlight w:val="none"/>
          <w:lang w:val="en-US" w:eastAsia="zh-CN" w:bidi="ar-SA"/>
        </w:rPr>
      </w:pPr>
      <w:bookmarkStart w:id="253" w:name="_Toc1235328629"/>
      <w:r>
        <w:rPr>
          <w:rFonts w:hint="eastAsia" w:ascii="方正仿宋_GBK" w:hAnsi="宋体" w:eastAsia="方正仿宋_GBK" w:cs="Times New Roman"/>
          <w:b w:val="0"/>
          <w:kern w:val="2"/>
          <w:sz w:val="24"/>
          <w:szCs w:val="24"/>
          <w:highlight w:val="none"/>
          <w:lang w:val="en-US" w:eastAsia="zh-CN" w:bidi="ar-SA"/>
        </w:rPr>
        <w:t>本次采购为分批次供货，每批次合格药剂供货完成后，供货方提供送货单、该批次药剂检测报告、</w:t>
      </w:r>
      <w:r>
        <w:rPr>
          <w:rFonts w:hint="eastAsia" w:ascii="方正仿宋_GBK" w:hAnsi="宋体" w:eastAsia="方正仿宋_GBK" w:cs="Times New Roman"/>
          <w:b w:val="0"/>
          <w:color w:val="FF0000"/>
          <w:kern w:val="2"/>
          <w:sz w:val="24"/>
          <w:szCs w:val="24"/>
          <w:highlight w:val="none"/>
          <w:lang w:val="en-US" w:eastAsia="zh-CN" w:bidi="ar-SA"/>
        </w:rPr>
        <w:t>第三方药剂检测报告及</w:t>
      </w:r>
      <w:r>
        <w:rPr>
          <w:rFonts w:hint="eastAsia" w:ascii="方正仿宋_GBK" w:hAnsi="宋体" w:eastAsia="方正仿宋_GBK" w:cs="Times New Roman"/>
          <w:b w:val="0"/>
          <w:kern w:val="2"/>
          <w:sz w:val="24"/>
          <w:szCs w:val="24"/>
          <w:highlight w:val="none"/>
          <w:lang w:val="en-US" w:eastAsia="zh-CN" w:bidi="ar-SA"/>
        </w:rPr>
        <w:t>增值税专用发票后支付该批次药剂款。</w:t>
      </w:r>
    </w:p>
    <w:p w14:paraId="7D325049">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rPr>
      </w:pPr>
      <w:r>
        <w:rPr>
          <w:rFonts w:hint="eastAsia" w:ascii="方正仿宋_GBK" w:hAnsi="宋体" w:eastAsia="方正仿宋_GBK"/>
          <w:sz w:val="24"/>
          <w:highlight w:val="none"/>
        </w:rPr>
        <w:t>五、知识产权</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2642C6E">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sz w:val="24"/>
          <w:szCs w:val="24"/>
          <w:highlight w:val="none"/>
          <w:lang w:val="en-US" w:eastAsia="zh-CN"/>
        </w:rPr>
      </w:pPr>
      <w:bookmarkStart w:id="254" w:name="_Toc65660348"/>
      <w:bookmarkStart w:id="255" w:name="_Toc106034788"/>
      <w:bookmarkStart w:id="256" w:name="_Toc21248"/>
      <w:bookmarkStart w:id="257" w:name="_Toc31659"/>
      <w:bookmarkStart w:id="258" w:name="_Toc23902"/>
      <w:r>
        <w:rPr>
          <w:rFonts w:hint="eastAsia" w:ascii="方正仿宋_GBK" w:hAnsi="宋体" w:eastAsia="方正仿宋_GBK"/>
          <w:sz w:val="24"/>
          <w:szCs w:val="24"/>
          <w:highlight w:val="none"/>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EFC38B2">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szCs w:val="22"/>
          <w:highlight w:val="none"/>
        </w:rPr>
      </w:pPr>
      <w:bookmarkStart w:id="259" w:name="_Toc678567197"/>
      <w:bookmarkStart w:id="260" w:name="_Toc2143327104"/>
      <w:bookmarkStart w:id="261" w:name="_Toc1047096050"/>
      <w:bookmarkStart w:id="262" w:name="_Toc310108563"/>
      <w:bookmarkStart w:id="263" w:name="_Toc324255239"/>
      <w:bookmarkStart w:id="264" w:name="_Toc1799838261"/>
      <w:bookmarkStart w:id="265" w:name="_Toc1498249793"/>
      <w:bookmarkStart w:id="266" w:name="_Toc345548355"/>
      <w:bookmarkStart w:id="267" w:name="_Toc21484"/>
      <w:bookmarkStart w:id="268" w:name="_Toc1513350778"/>
      <w:bookmarkStart w:id="269" w:name="_Toc306721529"/>
      <w:bookmarkStart w:id="270" w:name="_Toc4034"/>
      <w:bookmarkStart w:id="271" w:name="_Toc65660347"/>
      <w:bookmarkStart w:id="272" w:name="_Toc5555"/>
      <w:bookmarkStart w:id="273" w:name="_Toc18198"/>
      <w:bookmarkStart w:id="274" w:name="_Toc10090"/>
      <w:bookmarkStart w:id="275" w:name="_Toc6565"/>
      <w:bookmarkStart w:id="276" w:name="_Toc106034787"/>
      <w:bookmarkStart w:id="277" w:name="_Toc6869"/>
      <w:r>
        <w:rPr>
          <w:rFonts w:hint="eastAsia" w:ascii="方正仿宋_GBK" w:hAnsi="宋体" w:eastAsia="方正仿宋_GBK"/>
          <w:sz w:val="24"/>
          <w:szCs w:val="22"/>
          <w:highlight w:val="none"/>
        </w:rPr>
        <w:t>六、培训</w:t>
      </w:r>
      <w:bookmarkEnd w:id="259"/>
      <w:bookmarkEnd w:id="260"/>
      <w:bookmarkEnd w:id="261"/>
      <w:bookmarkEnd w:id="262"/>
      <w:bookmarkEnd w:id="263"/>
      <w:bookmarkEnd w:id="264"/>
      <w:bookmarkEnd w:id="265"/>
      <w:bookmarkEnd w:id="266"/>
      <w:bookmarkEnd w:id="267"/>
      <w:bookmarkEnd w:id="268"/>
      <w:bookmarkEnd w:id="269"/>
    </w:p>
    <w:p w14:paraId="06B46C01">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采购人需要成交供应商提供对货物的使用培训，使相关使用人员能够正常使用相关货物。</w:t>
      </w:r>
    </w:p>
    <w:bookmarkEnd w:id="270"/>
    <w:bookmarkEnd w:id="271"/>
    <w:bookmarkEnd w:id="272"/>
    <w:bookmarkEnd w:id="273"/>
    <w:bookmarkEnd w:id="274"/>
    <w:bookmarkEnd w:id="275"/>
    <w:bookmarkEnd w:id="276"/>
    <w:bookmarkEnd w:id="277"/>
    <w:p w14:paraId="183DEC21">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Times New Roman" w:eastAsia="方正仿宋_GBK" w:cs="Times New Roman"/>
          <w:kern w:val="2"/>
          <w:sz w:val="24"/>
          <w:szCs w:val="24"/>
          <w:lang w:val="en-US" w:eastAsia="zh-CN" w:bidi="ar-SA"/>
        </w:rPr>
      </w:pPr>
      <w:bookmarkStart w:id="278" w:name="_Toc741423173"/>
      <w:r>
        <w:rPr>
          <w:rFonts w:hint="eastAsia" w:ascii="方正仿宋_GBK" w:hAnsi="宋体" w:eastAsia="方正仿宋_GBK"/>
          <w:sz w:val="24"/>
          <w:szCs w:val="22"/>
          <w:highlight w:val="none"/>
          <w:lang w:val="en-US" w:eastAsia="zh-CN"/>
        </w:rPr>
        <w:t>七、其他</w:t>
      </w:r>
      <w:bookmarkEnd w:id="254"/>
      <w:bookmarkEnd w:id="255"/>
      <w:bookmarkEnd w:id="256"/>
      <w:bookmarkEnd w:id="257"/>
      <w:bookmarkEnd w:id="258"/>
      <w:bookmarkEnd w:id="278"/>
    </w:p>
    <w:p w14:paraId="354125E7">
      <w:pPr>
        <w:ind w:firstLine="480" w:firstLineChars="200"/>
        <w:rPr>
          <w:rFonts w:hint="eastAsia"/>
          <w:lang w:val="en-US" w:eastAsia="zh-CN"/>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cs="Times New Roman"/>
          <w:kern w:val="2"/>
          <w:sz w:val="24"/>
          <w:szCs w:val="24"/>
          <w:lang w:val="en-US" w:eastAsia="zh-CN" w:bidi="ar-SA"/>
        </w:rPr>
        <w:t>（如果有）</w:t>
      </w:r>
    </w:p>
    <w:p w14:paraId="39B00254">
      <w:pPr>
        <w:pStyle w:val="3"/>
        <w:adjustRightInd w:val="0"/>
        <w:snapToGrid w:val="0"/>
        <w:spacing w:before="0" w:after="0" w:line="400" w:lineRule="exact"/>
        <w:jc w:val="both"/>
        <w:rPr>
          <w:rFonts w:hint="eastAsia" w:ascii="方正小标宋_GBK" w:hAnsi="方正小标宋_GBK" w:eastAsia="方正小标宋_GBK" w:cs="方正小标宋_GBK"/>
          <w:sz w:val="36"/>
          <w:szCs w:val="36"/>
          <w:highlight w:val="none"/>
          <w:lang w:val="en-US" w:eastAsia="zh-CN"/>
        </w:rPr>
      </w:pPr>
      <w:bookmarkStart w:id="279" w:name="_Toc1247487875"/>
      <w:bookmarkStart w:id="280" w:name="_Toc17355"/>
      <w:bookmarkStart w:id="281" w:name="_Toc278423661"/>
      <w:bookmarkStart w:id="282" w:name="_Toc1167384701"/>
      <w:bookmarkStart w:id="283" w:name="_Toc716988109"/>
      <w:bookmarkStart w:id="284" w:name="_Toc24195"/>
      <w:bookmarkStart w:id="285" w:name="_Toc106034789"/>
      <w:bookmarkStart w:id="286" w:name="_Toc683020383"/>
      <w:bookmarkStart w:id="287" w:name="_Toc1010852313"/>
      <w:bookmarkStart w:id="288" w:name="_Toc1729216805"/>
      <w:bookmarkStart w:id="289" w:name="_Toc1633847591"/>
      <w:bookmarkStart w:id="290" w:name="_Toc31282"/>
      <w:bookmarkStart w:id="291" w:name="_Toc1744092184"/>
      <w:bookmarkStart w:id="292" w:name="_Toc65660349"/>
      <w:bookmarkStart w:id="293" w:name="_Toc26015"/>
      <w:bookmarkStart w:id="294" w:name="_Toc4930"/>
      <w:bookmarkStart w:id="295" w:name="_Toc16123"/>
      <w:r>
        <w:rPr>
          <w:rFonts w:hint="eastAsia" w:ascii="方正小标宋_GBK" w:hAnsi="方正小标宋_GBK" w:eastAsia="方正小标宋_GBK" w:cs="方正小标宋_GBK"/>
          <w:sz w:val="36"/>
          <w:szCs w:val="36"/>
          <w:highlight w:val="none"/>
          <w:lang w:val="en-US" w:eastAsia="zh-CN"/>
        </w:rPr>
        <w:t>第四篇  采购程序、评定成交的标准、无效报价及采购终止</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2AAB65F">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296" w:name="_Toc106034790"/>
      <w:bookmarkStart w:id="297" w:name="_Toc104443594"/>
      <w:bookmarkStart w:id="298" w:name="_Toc1457514764"/>
      <w:bookmarkStart w:id="299" w:name="_Toc412306833"/>
      <w:bookmarkStart w:id="300" w:name="_Toc1296625395"/>
      <w:bookmarkStart w:id="301" w:name="_Toc9361"/>
      <w:bookmarkStart w:id="302" w:name="_Toc1955470771"/>
      <w:bookmarkStart w:id="303" w:name="_Toc3154"/>
      <w:bookmarkStart w:id="304" w:name="_Toc1179218920"/>
      <w:bookmarkStart w:id="305" w:name="_Toc19515"/>
      <w:bookmarkStart w:id="306" w:name="_Toc5167"/>
      <w:bookmarkStart w:id="307" w:name="_Toc1460494501"/>
      <w:bookmarkStart w:id="308" w:name="_Toc65660350"/>
      <w:bookmarkStart w:id="309" w:name="_Toc1665"/>
      <w:bookmarkStart w:id="310" w:name="_Toc64732012"/>
      <w:bookmarkStart w:id="311" w:name="_Toc341459743"/>
      <w:bookmarkStart w:id="312" w:name="_Toc27932"/>
      <w:bookmarkStart w:id="313" w:name="_Toc1392115539"/>
      <w:r>
        <w:rPr>
          <w:rFonts w:hint="eastAsia" w:ascii="方正仿宋_GBK" w:hAnsi="宋体" w:eastAsia="方正仿宋_GBK"/>
          <w:sz w:val="24"/>
          <w:highlight w:val="none"/>
        </w:rPr>
        <w:t>一、采购程序</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081BF0BF">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（一）询价按询价通知书规定的时间和地点进行。</w:t>
      </w:r>
    </w:p>
    <w:p w14:paraId="6EA80190">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（二）由本项目询价小组对各供应商的资格条件、实质性响应等进行审查。 </w:t>
      </w:r>
    </w:p>
    <w:p w14:paraId="6530E527">
      <w:pPr>
        <w:snapToGrid w:val="0"/>
        <w:spacing w:line="400" w:lineRule="exact"/>
        <w:ind w:firstLine="480" w:firstLineChars="200"/>
        <w:rPr>
          <w:rFonts w:ascii="方正仿宋_GBK" w:hAnsi="宋体" w:eastAsia="方正仿宋_GBK" w:cs="宋体"/>
          <w:kern w:val="0"/>
          <w:sz w:val="24"/>
          <w:szCs w:val="24"/>
          <w:highlight w:val="none"/>
        </w:rPr>
      </w:pPr>
      <w:r>
        <w:rPr>
          <w:rFonts w:hint="eastAsia" w:ascii="方正仿宋_GBK" w:hAnsi="宋体" w:eastAsia="方正仿宋_GBK"/>
          <w:sz w:val="24"/>
          <w:szCs w:val="24"/>
          <w:highlight w:val="none"/>
        </w:rPr>
        <w:t>1.资格性审查。依据法律法规和询价通知书的规定，对</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响应文件中的资格证明材料、保证金等进行审查。资格性审查内容如下：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242E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04D19824">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6F4E9F9E">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3404B751">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检查内容</w:t>
            </w:r>
          </w:p>
        </w:tc>
      </w:tr>
      <w:tr w14:paraId="0016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5BDE54D5">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w:t>
            </w:r>
          </w:p>
        </w:tc>
        <w:tc>
          <w:tcPr>
            <w:tcW w:w="709" w:type="dxa"/>
            <w:vMerge w:val="restart"/>
            <w:noWrap w:val="0"/>
            <w:vAlign w:val="center"/>
          </w:tcPr>
          <w:p w14:paraId="7AF006A0">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《中华人民共和国政府采购法》第二十二条规定</w:t>
            </w:r>
          </w:p>
        </w:tc>
        <w:tc>
          <w:tcPr>
            <w:tcW w:w="2835" w:type="dxa"/>
            <w:noWrap w:val="0"/>
            <w:vAlign w:val="center"/>
          </w:tcPr>
          <w:p w14:paraId="71366EFA">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1.具有独立承担民事责任的能力</w:t>
            </w:r>
          </w:p>
        </w:tc>
        <w:tc>
          <w:tcPr>
            <w:tcW w:w="5267" w:type="dxa"/>
            <w:noWrap w:val="0"/>
            <w:vAlign w:val="center"/>
          </w:tcPr>
          <w:p w14:paraId="50EB5201">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1.供应商法人营业执照（副本）或事业单位法人证书（副本）或个体工商户营业执照或有效的自然人身份证明或社会团体法人登记证书（提供复印件）。 </w:t>
            </w:r>
          </w:p>
          <w:p w14:paraId="6E421197">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2.供应商法定代表人身份证明和法定代表人授权代表委托书。</w:t>
            </w:r>
          </w:p>
        </w:tc>
      </w:tr>
      <w:tr w14:paraId="73AD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A316841">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7B44799D">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66722A91">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zh-CN"/>
              </w:rPr>
              <w:t>2.</w:t>
            </w:r>
            <w:r>
              <w:rPr>
                <w:rFonts w:hint="eastAsia" w:ascii="方正仿宋_GBK" w:hAnsi="方正仿宋_GBK" w:eastAsia="方正仿宋_GBK" w:cs="方正仿宋_GBK"/>
                <w:sz w:val="21"/>
                <w:szCs w:val="21"/>
                <w:highlight w:val="none"/>
              </w:rPr>
              <w:t>具有良好的商业信誉和健全的财务会计制度</w:t>
            </w:r>
          </w:p>
        </w:tc>
        <w:tc>
          <w:tcPr>
            <w:tcW w:w="5267" w:type="dxa"/>
            <w:vMerge w:val="restart"/>
            <w:noWrap w:val="0"/>
            <w:vAlign w:val="center"/>
          </w:tcPr>
          <w:p w14:paraId="64AE3579">
            <w:pP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sz w:val="21"/>
                <w:szCs w:val="21"/>
                <w:highlight w:val="none"/>
              </w:rPr>
              <w:t>供应商提供“基本资格条件承诺函”（格式详见第七篇）</w:t>
            </w:r>
          </w:p>
        </w:tc>
      </w:tr>
      <w:tr w14:paraId="69F5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C0E5F0A">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35C6FBB8">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783596DE">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3.具有履行合同所必需的设备和专业技术能力</w:t>
            </w:r>
          </w:p>
        </w:tc>
        <w:tc>
          <w:tcPr>
            <w:tcW w:w="5267" w:type="dxa"/>
            <w:vMerge w:val="continue"/>
            <w:noWrap w:val="0"/>
            <w:vAlign w:val="center"/>
          </w:tcPr>
          <w:p w14:paraId="14706DBF">
            <w:pPr>
              <w:rPr>
                <w:rFonts w:hint="eastAsia" w:ascii="方正仿宋_GBK" w:hAnsi="方正仿宋_GBK" w:eastAsia="方正仿宋_GBK" w:cs="方正仿宋_GBK"/>
                <w:sz w:val="21"/>
                <w:szCs w:val="21"/>
                <w:highlight w:val="none"/>
              </w:rPr>
            </w:pPr>
          </w:p>
        </w:tc>
      </w:tr>
      <w:tr w14:paraId="3AF6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972E165">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2575B6CB">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2B4EA5F3">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4.有依法缴纳税收和社会保障金的良好记录</w:t>
            </w:r>
          </w:p>
        </w:tc>
        <w:tc>
          <w:tcPr>
            <w:tcW w:w="5267" w:type="dxa"/>
            <w:vMerge w:val="continue"/>
            <w:noWrap w:val="0"/>
            <w:vAlign w:val="center"/>
          </w:tcPr>
          <w:p w14:paraId="39BF012B">
            <w:pPr>
              <w:rPr>
                <w:rFonts w:hint="eastAsia" w:ascii="方正仿宋_GBK" w:hAnsi="方正仿宋_GBK" w:eastAsia="方正仿宋_GBK" w:cs="方正仿宋_GBK"/>
                <w:sz w:val="21"/>
                <w:szCs w:val="21"/>
                <w:highlight w:val="none"/>
              </w:rPr>
            </w:pPr>
          </w:p>
        </w:tc>
      </w:tr>
      <w:tr w14:paraId="06FA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068D656">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7178DDF0">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29699A4F">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5.参加政府采购活动前三年内，在经营活动中没有重大违法记录</w:t>
            </w:r>
          </w:p>
        </w:tc>
        <w:tc>
          <w:tcPr>
            <w:tcW w:w="5267" w:type="dxa"/>
            <w:vMerge w:val="continue"/>
            <w:noWrap w:val="0"/>
            <w:vAlign w:val="center"/>
          </w:tcPr>
          <w:p w14:paraId="293B3C55">
            <w:pPr>
              <w:rPr>
                <w:rFonts w:hint="eastAsia" w:ascii="方正仿宋_GBK" w:hAnsi="方正仿宋_GBK" w:eastAsia="方正仿宋_GBK" w:cs="方正仿宋_GBK"/>
                <w:b/>
                <w:sz w:val="21"/>
                <w:szCs w:val="21"/>
                <w:highlight w:val="none"/>
              </w:rPr>
            </w:pPr>
          </w:p>
        </w:tc>
      </w:tr>
      <w:tr w14:paraId="3462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4F8F9F47">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67B241F8">
            <w:pPr>
              <w:rPr>
                <w:rFonts w:hint="eastAsia" w:ascii="方正仿宋_GBK" w:hAnsi="方正仿宋_GBK" w:eastAsia="方正仿宋_GBK" w:cs="方正仿宋_GBK"/>
                <w:sz w:val="21"/>
                <w:szCs w:val="21"/>
                <w:highlight w:val="none"/>
              </w:rPr>
            </w:pPr>
          </w:p>
        </w:tc>
        <w:tc>
          <w:tcPr>
            <w:tcW w:w="2835" w:type="dxa"/>
            <w:noWrap w:val="0"/>
            <w:vAlign w:val="center"/>
          </w:tcPr>
          <w:p w14:paraId="3425E999">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6.法律、行政法规规定的其他条件</w:t>
            </w:r>
          </w:p>
        </w:tc>
        <w:tc>
          <w:tcPr>
            <w:tcW w:w="5267" w:type="dxa"/>
            <w:noWrap w:val="0"/>
            <w:vAlign w:val="center"/>
          </w:tcPr>
          <w:p w14:paraId="0BF806BE">
            <w:pPr>
              <w:rPr>
                <w:rFonts w:hint="eastAsia" w:ascii="方正仿宋_GBK" w:hAnsi="方正仿宋_GBK" w:eastAsia="方正仿宋_GBK" w:cs="方正仿宋_GBK"/>
                <w:sz w:val="21"/>
                <w:szCs w:val="21"/>
                <w:highlight w:val="none"/>
              </w:rPr>
            </w:pPr>
          </w:p>
        </w:tc>
      </w:tr>
      <w:tr w14:paraId="7E7A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72CCACB9">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34EF6CB6">
            <w:pPr>
              <w:rPr>
                <w:rFonts w:hint="eastAsia" w:ascii="方正仿宋_GBK" w:hAnsi="方正仿宋_GBK" w:eastAsia="方正仿宋_GBK" w:cs="方正仿宋_GBK"/>
                <w:sz w:val="21"/>
                <w:szCs w:val="21"/>
                <w:highlight w:val="none"/>
              </w:rPr>
            </w:pPr>
          </w:p>
        </w:tc>
        <w:tc>
          <w:tcPr>
            <w:tcW w:w="2835" w:type="dxa"/>
            <w:noWrap w:val="0"/>
            <w:vAlign w:val="center"/>
          </w:tcPr>
          <w:p w14:paraId="59B5E9E0">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7.本项目的特定资格要求</w:t>
            </w:r>
          </w:p>
        </w:tc>
        <w:tc>
          <w:tcPr>
            <w:tcW w:w="5267" w:type="dxa"/>
            <w:noWrap w:val="0"/>
            <w:vAlign w:val="center"/>
          </w:tcPr>
          <w:p w14:paraId="28CFBD43">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按“第一篇三、供应商资格要求（</w:t>
            </w:r>
            <w:r>
              <w:rPr>
                <w:rFonts w:hint="eastAsia" w:ascii="方正仿宋_GBK" w:hAnsi="方正仿宋_GBK" w:eastAsia="方正仿宋_GBK" w:cs="方正仿宋_GBK"/>
                <w:sz w:val="21"/>
                <w:szCs w:val="21"/>
                <w:highlight w:val="none"/>
                <w:lang w:eastAsia="zh-CN"/>
              </w:rPr>
              <w:t>三</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eastAsia="zh-CN"/>
              </w:rPr>
              <w:t>本项目的特定资格要求</w:t>
            </w:r>
            <w:r>
              <w:rPr>
                <w:rFonts w:hint="eastAsia" w:ascii="方正仿宋_GBK" w:hAnsi="方正仿宋_GBK" w:eastAsia="方正仿宋_GBK" w:cs="方正仿宋_GBK"/>
                <w:sz w:val="21"/>
                <w:szCs w:val="21"/>
                <w:highlight w:val="none"/>
              </w:rPr>
              <w:t>”的要求提交（如果有）。</w:t>
            </w:r>
          </w:p>
        </w:tc>
      </w:tr>
      <w:tr w14:paraId="5940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094717A">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w:t>
            </w:r>
          </w:p>
        </w:tc>
        <w:tc>
          <w:tcPr>
            <w:tcW w:w="3544" w:type="dxa"/>
            <w:gridSpan w:val="2"/>
            <w:noWrap w:val="0"/>
            <w:vAlign w:val="center"/>
          </w:tcPr>
          <w:p w14:paraId="65F77EE1">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落实政府采购政策需满足的资格要求</w:t>
            </w:r>
          </w:p>
        </w:tc>
        <w:tc>
          <w:tcPr>
            <w:tcW w:w="5267" w:type="dxa"/>
            <w:noWrap w:val="0"/>
            <w:vAlign w:val="center"/>
          </w:tcPr>
          <w:p w14:paraId="633C8AB0">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按“第一篇三、供应商资格要求（二）落实政府采购政策需满足的资格要求”的要求提交（如果有）。</w:t>
            </w:r>
          </w:p>
        </w:tc>
      </w:tr>
      <w:tr w14:paraId="504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1851B2BA">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w:t>
            </w:r>
          </w:p>
        </w:tc>
        <w:tc>
          <w:tcPr>
            <w:tcW w:w="3544" w:type="dxa"/>
            <w:gridSpan w:val="2"/>
            <w:noWrap w:val="0"/>
            <w:vAlign w:val="top"/>
          </w:tcPr>
          <w:p w14:paraId="7A6005E7">
            <w:pPr>
              <w:jc w:val="lef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保证金</w:t>
            </w:r>
          </w:p>
        </w:tc>
        <w:tc>
          <w:tcPr>
            <w:tcW w:w="5267" w:type="dxa"/>
            <w:noWrap w:val="0"/>
            <w:vAlign w:val="top"/>
          </w:tcPr>
          <w:p w14:paraId="470C1706">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按照询价通知书要求足额交纳所参与包的保证金。</w:t>
            </w:r>
          </w:p>
        </w:tc>
      </w:tr>
    </w:tbl>
    <w:p w14:paraId="52AAC31B">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注：</w:t>
      </w:r>
    </w:p>
    <w:p w14:paraId="3E9B63BA">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w:t>
      </w:r>
      <w:r>
        <w:rPr>
          <w:rFonts w:hint="eastAsia" w:ascii="方正仿宋_GBK" w:hAnsi="方正仿宋_GBK" w:eastAsia="方正仿宋_GBK" w:cs="方正仿宋_GBK"/>
          <w:kern w:val="0"/>
          <w:sz w:val="24"/>
          <w:szCs w:val="24"/>
          <w:highlight w:val="none"/>
          <w:lang w:eastAsia="zh-CN"/>
        </w:rPr>
        <w:t>电子</w:t>
      </w:r>
      <w:r>
        <w:rPr>
          <w:rFonts w:hint="eastAsia" w:ascii="方正仿宋_GBK" w:hAnsi="方正仿宋_GBK" w:eastAsia="方正仿宋_GBK" w:cs="方正仿宋_GBK"/>
          <w:kern w:val="0"/>
          <w:sz w:val="24"/>
          <w:szCs w:val="24"/>
          <w:highlight w:val="none"/>
        </w:rPr>
        <w:t>响应文件递交截止时间前通过 “信用中国”网站(www.creditchina.gov.cn)、"中国政府采购网"(www.ccgp.gov.cn)等渠道查询信用记录。</w:t>
      </w:r>
    </w:p>
    <w:p w14:paraId="408914BF">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rPr>
        <w:t>2.实质性响应审查。询价小组应当对</w:t>
      </w:r>
      <w:r>
        <w:rPr>
          <w:rFonts w:hint="eastAsia" w:ascii="方正仿宋_GBK" w:hAnsi="方正仿宋_GBK" w:eastAsia="方正仿宋_GBK" w:cs="方正仿宋_GBK"/>
          <w:sz w:val="24"/>
          <w:szCs w:val="24"/>
          <w:highlight w:val="none"/>
          <w:lang w:eastAsia="zh-CN"/>
        </w:rPr>
        <w:t>电子</w:t>
      </w:r>
      <w:r>
        <w:rPr>
          <w:rFonts w:hint="eastAsia" w:ascii="方正仿宋_GBK" w:hAnsi="方正仿宋_GBK" w:eastAsia="方正仿宋_GBK" w:cs="方正仿宋_GBK"/>
          <w:sz w:val="24"/>
          <w:szCs w:val="24"/>
          <w:highlight w:val="none"/>
        </w:rPr>
        <w:t>响应文件进行评审，并根据询价通知书规定的采购程序、评定成交的标准等事项与实质性响应询价通知书要求的供应商进行评审。未实质性响应询价通知书的</w:t>
      </w:r>
      <w:r>
        <w:rPr>
          <w:rFonts w:hint="eastAsia" w:ascii="方正仿宋_GBK" w:hAnsi="方正仿宋_GBK" w:eastAsia="方正仿宋_GBK" w:cs="方正仿宋_GBK"/>
          <w:sz w:val="24"/>
          <w:szCs w:val="24"/>
          <w:highlight w:val="none"/>
          <w:lang w:eastAsia="zh-CN"/>
        </w:rPr>
        <w:t>电子</w:t>
      </w:r>
      <w:r>
        <w:rPr>
          <w:rFonts w:hint="eastAsia" w:ascii="方正仿宋_GBK" w:hAnsi="方正仿宋_GBK" w:eastAsia="方正仿宋_GBK" w:cs="方正仿宋_GBK"/>
          <w:sz w:val="24"/>
          <w:szCs w:val="24"/>
          <w:highlight w:val="none"/>
        </w:rPr>
        <w:t>响应文件按无效处理，询价小组应当告知有关供应商。实质性响应审查内容如下：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68E7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6098B66A">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序号</w:t>
            </w:r>
          </w:p>
        </w:tc>
        <w:tc>
          <w:tcPr>
            <w:tcW w:w="2694" w:type="dxa"/>
            <w:noWrap w:val="0"/>
            <w:vAlign w:val="center"/>
          </w:tcPr>
          <w:p w14:paraId="53A901E5">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审查因素</w:t>
            </w:r>
          </w:p>
        </w:tc>
        <w:tc>
          <w:tcPr>
            <w:tcW w:w="6259" w:type="dxa"/>
            <w:noWrap w:val="0"/>
            <w:vAlign w:val="center"/>
          </w:tcPr>
          <w:p w14:paraId="064B9265">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审查标准</w:t>
            </w:r>
          </w:p>
        </w:tc>
      </w:tr>
      <w:tr w14:paraId="453A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69A9C6C8">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w:t>
            </w:r>
          </w:p>
        </w:tc>
        <w:tc>
          <w:tcPr>
            <w:tcW w:w="2694" w:type="dxa"/>
            <w:noWrap w:val="0"/>
            <w:vAlign w:val="center"/>
          </w:tcPr>
          <w:p w14:paraId="21B045B3">
            <w:pP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sz w:val="21"/>
                <w:szCs w:val="21"/>
                <w:highlight w:val="none"/>
              </w:rPr>
              <w:t>电子响应文件签署或盖章</w:t>
            </w:r>
          </w:p>
        </w:tc>
        <w:tc>
          <w:tcPr>
            <w:tcW w:w="6259" w:type="dxa"/>
            <w:noWrap w:val="0"/>
            <w:vAlign w:val="center"/>
          </w:tcPr>
          <w:p w14:paraId="6E6BF2C6">
            <w:pP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sz w:val="21"/>
                <w:szCs w:val="21"/>
                <w:highlight w:val="none"/>
              </w:rPr>
              <w:t>按“第七篇</w:t>
            </w:r>
            <w:r>
              <w:rPr>
                <w:rFonts w:hint="eastAsia" w:ascii="方正仿宋_GBK" w:hAnsi="方正仿宋_GBK" w:eastAsia="方正仿宋_GBK" w:cs="方正仿宋_GBK"/>
                <w:color w:val="auto"/>
                <w:sz w:val="21"/>
                <w:szCs w:val="21"/>
                <w:highlight w:val="none"/>
                <w:lang w:val="en-US" w:eastAsia="zh-CN"/>
              </w:rPr>
              <w:t>电子</w:t>
            </w:r>
            <w:r>
              <w:rPr>
                <w:rFonts w:hint="eastAsia" w:ascii="方正仿宋_GBK" w:hAnsi="方正仿宋_GBK" w:eastAsia="方正仿宋_GBK" w:cs="方正仿宋_GBK"/>
                <w:color w:val="auto"/>
                <w:sz w:val="21"/>
                <w:szCs w:val="21"/>
                <w:highlight w:val="none"/>
              </w:rPr>
              <w:t>响应文件格式要求”要求签署或盖章</w:t>
            </w:r>
          </w:p>
        </w:tc>
      </w:tr>
      <w:tr w14:paraId="14E5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395E7E4F">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0FEFB476">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法定代表人身份证明及授权委托书</w:t>
            </w:r>
          </w:p>
        </w:tc>
        <w:tc>
          <w:tcPr>
            <w:tcW w:w="6259" w:type="dxa"/>
            <w:noWrap w:val="0"/>
            <w:vAlign w:val="center"/>
          </w:tcPr>
          <w:p w14:paraId="4E4EB242">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法定代表人身份证明及授权委托书有效，符合询价通知书规定的格式，签署或盖章齐全。</w:t>
            </w:r>
          </w:p>
        </w:tc>
      </w:tr>
      <w:tr w14:paraId="01EE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3CBAC2E2">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75405545">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响应</w:t>
            </w:r>
            <w:r>
              <w:rPr>
                <w:rFonts w:hint="eastAsia" w:ascii="方正仿宋_GBK" w:hAnsi="方正仿宋_GBK" w:eastAsia="方正仿宋_GBK" w:cs="方正仿宋_GBK"/>
                <w:sz w:val="21"/>
                <w:szCs w:val="21"/>
                <w:highlight w:val="none"/>
                <w:lang w:val="zh-CN"/>
              </w:rPr>
              <w:t>方案</w:t>
            </w:r>
          </w:p>
        </w:tc>
        <w:tc>
          <w:tcPr>
            <w:tcW w:w="6259" w:type="dxa"/>
            <w:noWrap w:val="0"/>
            <w:vAlign w:val="center"/>
          </w:tcPr>
          <w:p w14:paraId="668F5E5D">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zh-CN"/>
              </w:rPr>
              <w:t>只能有一个</w:t>
            </w:r>
            <w:r>
              <w:rPr>
                <w:rFonts w:hint="eastAsia" w:ascii="方正仿宋_GBK" w:hAnsi="方正仿宋_GBK" w:eastAsia="方正仿宋_GBK" w:cs="方正仿宋_GBK"/>
                <w:sz w:val="21"/>
                <w:szCs w:val="21"/>
                <w:highlight w:val="none"/>
              </w:rPr>
              <w:t>响应</w:t>
            </w:r>
            <w:r>
              <w:rPr>
                <w:rFonts w:hint="eastAsia" w:ascii="方正仿宋_GBK" w:hAnsi="方正仿宋_GBK" w:eastAsia="方正仿宋_GBK" w:cs="方正仿宋_GBK"/>
                <w:sz w:val="21"/>
                <w:szCs w:val="21"/>
                <w:highlight w:val="none"/>
                <w:lang w:val="zh-CN"/>
              </w:rPr>
              <w:t>方案。</w:t>
            </w:r>
          </w:p>
        </w:tc>
      </w:tr>
      <w:tr w14:paraId="6236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31EEB7D2">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4CE46908">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报价唯一</w:t>
            </w:r>
          </w:p>
        </w:tc>
        <w:tc>
          <w:tcPr>
            <w:tcW w:w="6259" w:type="dxa"/>
            <w:noWrap w:val="0"/>
            <w:vAlign w:val="center"/>
          </w:tcPr>
          <w:p w14:paraId="26375281">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rPr>
              <w:t>只能有一个有效报价，不得提交选择性报价。</w:t>
            </w:r>
          </w:p>
        </w:tc>
      </w:tr>
      <w:tr w14:paraId="4474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D6BC92C">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w:t>
            </w:r>
          </w:p>
        </w:tc>
        <w:tc>
          <w:tcPr>
            <w:tcW w:w="2694" w:type="dxa"/>
            <w:noWrap w:val="0"/>
            <w:vAlign w:val="center"/>
          </w:tcPr>
          <w:p w14:paraId="4D33E710">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电子响应</w:t>
            </w:r>
            <w:r>
              <w:rPr>
                <w:rFonts w:hint="eastAsia" w:ascii="方正仿宋_GBK" w:hAnsi="方正仿宋_GBK" w:eastAsia="方正仿宋_GBK" w:cs="方正仿宋_GBK"/>
                <w:sz w:val="21"/>
                <w:szCs w:val="21"/>
                <w:highlight w:val="none"/>
                <w:lang w:val="zh-CN"/>
              </w:rPr>
              <w:t>文件份数</w:t>
            </w:r>
          </w:p>
        </w:tc>
        <w:tc>
          <w:tcPr>
            <w:tcW w:w="6259" w:type="dxa"/>
            <w:noWrap w:val="0"/>
            <w:vAlign w:val="center"/>
          </w:tcPr>
          <w:p w14:paraId="65499ABA">
            <w:pP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lang w:val="zh-CN"/>
              </w:rPr>
              <w:t>电子</w:t>
            </w:r>
            <w:r>
              <w:rPr>
                <w:rFonts w:hint="eastAsia" w:ascii="方正仿宋_GBK" w:hAnsi="方正仿宋_GBK" w:eastAsia="方正仿宋_GBK" w:cs="方正仿宋_GBK"/>
                <w:color w:val="auto"/>
                <w:kern w:val="0"/>
                <w:sz w:val="21"/>
                <w:szCs w:val="21"/>
                <w:highlight w:val="none"/>
              </w:rPr>
              <w:t>响应</w:t>
            </w:r>
            <w:r>
              <w:rPr>
                <w:rFonts w:hint="eastAsia" w:ascii="方正仿宋_GBK" w:hAnsi="方正仿宋_GBK" w:eastAsia="方正仿宋_GBK" w:cs="方正仿宋_GBK"/>
                <w:color w:val="auto"/>
                <w:kern w:val="0"/>
                <w:sz w:val="21"/>
                <w:szCs w:val="21"/>
                <w:highlight w:val="none"/>
                <w:lang w:val="zh-CN"/>
              </w:rPr>
              <w:t>文件</w:t>
            </w:r>
            <w:r>
              <w:rPr>
                <w:rFonts w:hint="eastAsia" w:ascii="方正仿宋_GBK" w:hAnsi="方正仿宋_GBK" w:eastAsia="方正仿宋_GBK" w:cs="方正仿宋_GBK"/>
                <w:color w:val="auto"/>
                <w:sz w:val="21"/>
                <w:szCs w:val="21"/>
                <w:highlight w:val="none"/>
                <w:lang w:val="zh-CN"/>
              </w:rPr>
              <w:t>数量符合</w:t>
            </w:r>
            <w:r>
              <w:rPr>
                <w:rFonts w:hint="eastAsia" w:ascii="方正仿宋_GBK" w:hAnsi="方正仿宋_GBK" w:eastAsia="方正仿宋_GBK" w:cs="方正仿宋_GBK"/>
                <w:color w:val="auto"/>
                <w:kern w:val="0"/>
                <w:sz w:val="21"/>
                <w:szCs w:val="21"/>
                <w:highlight w:val="none"/>
              </w:rPr>
              <w:t>询价</w:t>
            </w:r>
            <w:r>
              <w:rPr>
                <w:rFonts w:hint="eastAsia" w:ascii="方正仿宋_GBK" w:hAnsi="方正仿宋_GBK" w:eastAsia="方正仿宋_GBK" w:cs="方正仿宋_GBK"/>
                <w:color w:val="auto"/>
                <w:kern w:val="0"/>
                <w:sz w:val="21"/>
                <w:szCs w:val="21"/>
                <w:highlight w:val="none"/>
                <w:lang w:val="en-US" w:eastAsia="zh-CN"/>
              </w:rPr>
              <w:t>文件</w:t>
            </w:r>
            <w:r>
              <w:rPr>
                <w:rFonts w:hint="eastAsia" w:ascii="方正仿宋_GBK" w:hAnsi="方正仿宋_GBK" w:eastAsia="方正仿宋_GBK" w:cs="方正仿宋_GBK"/>
                <w:color w:val="auto"/>
                <w:kern w:val="0"/>
                <w:sz w:val="21"/>
                <w:szCs w:val="21"/>
                <w:highlight w:val="none"/>
              </w:rPr>
              <w:t>要求</w:t>
            </w:r>
            <w:r>
              <w:rPr>
                <w:rFonts w:hint="eastAsia" w:ascii="方正仿宋_GBK" w:hAnsi="方正仿宋_GBK" w:eastAsia="方正仿宋_GBK" w:cs="方正仿宋_GBK"/>
                <w:color w:val="auto"/>
                <w:sz w:val="21"/>
                <w:szCs w:val="21"/>
                <w:highlight w:val="none"/>
                <w:lang w:val="zh-CN"/>
              </w:rPr>
              <w:t>。</w:t>
            </w:r>
          </w:p>
        </w:tc>
      </w:tr>
      <w:tr w14:paraId="2389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77BB50DD">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w:t>
            </w:r>
          </w:p>
        </w:tc>
        <w:tc>
          <w:tcPr>
            <w:tcW w:w="2694" w:type="dxa"/>
            <w:noWrap w:val="0"/>
            <w:vAlign w:val="center"/>
          </w:tcPr>
          <w:p w14:paraId="35A2C7EC">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电子响应</w:t>
            </w:r>
            <w:r>
              <w:rPr>
                <w:rFonts w:hint="eastAsia" w:ascii="方正仿宋_GBK" w:hAnsi="方正仿宋_GBK" w:eastAsia="方正仿宋_GBK" w:cs="方正仿宋_GBK"/>
                <w:sz w:val="21"/>
                <w:szCs w:val="21"/>
                <w:highlight w:val="none"/>
                <w:lang w:val="zh-CN"/>
              </w:rPr>
              <w:t>文件内容</w:t>
            </w:r>
          </w:p>
        </w:tc>
        <w:tc>
          <w:tcPr>
            <w:tcW w:w="6259" w:type="dxa"/>
            <w:noWrap w:val="0"/>
            <w:vAlign w:val="center"/>
          </w:tcPr>
          <w:p w14:paraId="770FCF21">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zh-CN"/>
              </w:rPr>
              <w:t>对</w:t>
            </w:r>
            <w:r>
              <w:rPr>
                <w:rFonts w:hint="eastAsia" w:ascii="方正仿宋_GBK" w:hAnsi="方正仿宋_GBK" w:eastAsia="方正仿宋_GBK" w:cs="方正仿宋_GBK"/>
                <w:sz w:val="21"/>
                <w:szCs w:val="21"/>
                <w:highlight w:val="none"/>
                <w:lang w:val="en-US" w:eastAsia="zh-CN"/>
              </w:rPr>
              <w:t>询价</w:t>
            </w:r>
            <w:r>
              <w:rPr>
                <w:rFonts w:hint="eastAsia" w:ascii="方正仿宋_GBK" w:hAnsi="方正仿宋_GBK" w:eastAsia="方正仿宋_GBK" w:cs="方正仿宋_GBK"/>
                <w:sz w:val="21"/>
                <w:szCs w:val="21"/>
                <w:highlight w:val="none"/>
                <w:lang w:val="zh-CN"/>
              </w:rPr>
              <w:t>文件第</w:t>
            </w:r>
            <w:r>
              <w:rPr>
                <w:rFonts w:hint="eastAsia" w:ascii="方正仿宋_GBK" w:hAnsi="方正仿宋_GBK" w:eastAsia="方正仿宋_GBK" w:cs="方正仿宋_GBK"/>
                <w:sz w:val="21"/>
                <w:szCs w:val="21"/>
                <w:highlight w:val="none"/>
                <w:lang w:val="en-US" w:eastAsia="zh-CN"/>
              </w:rPr>
              <w:t>二</w:t>
            </w:r>
            <w:r>
              <w:rPr>
                <w:rFonts w:hint="eastAsia" w:ascii="方正仿宋_GBK" w:hAnsi="方正仿宋_GBK" w:eastAsia="方正仿宋_GBK" w:cs="方正仿宋_GBK"/>
                <w:sz w:val="21"/>
                <w:szCs w:val="21"/>
                <w:highlight w:val="none"/>
                <w:lang w:val="zh-CN"/>
              </w:rPr>
              <w:t>篇、第</w:t>
            </w:r>
            <w:r>
              <w:rPr>
                <w:rFonts w:hint="eastAsia" w:ascii="方正仿宋_GBK" w:hAnsi="方正仿宋_GBK" w:eastAsia="方正仿宋_GBK" w:cs="方正仿宋_GBK"/>
                <w:sz w:val="21"/>
                <w:szCs w:val="21"/>
                <w:highlight w:val="none"/>
                <w:lang w:val="en-US" w:eastAsia="zh-CN"/>
              </w:rPr>
              <w:t>三</w:t>
            </w:r>
            <w:r>
              <w:rPr>
                <w:rFonts w:hint="eastAsia" w:ascii="方正仿宋_GBK" w:hAnsi="方正仿宋_GBK" w:eastAsia="方正仿宋_GBK" w:cs="方正仿宋_GBK"/>
                <w:sz w:val="21"/>
                <w:szCs w:val="21"/>
                <w:highlight w:val="none"/>
                <w:lang w:val="zh-CN"/>
              </w:rPr>
              <w:t>篇规定的询价内容进行实质性响应。</w:t>
            </w:r>
          </w:p>
        </w:tc>
      </w:tr>
      <w:tr w14:paraId="5D34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7EAC8978">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5D89A005">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询价</w:t>
            </w:r>
            <w:r>
              <w:rPr>
                <w:rFonts w:hint="eastAsia" w:ascii="方正仿宋_GBK" w:hAnsi="方正仿宋_GBK" w:eastAsia="方正仿宋_GBK" w:cs="方正仿宋_GBK"/>
                <w:sz w:val="21"/>
                <w:szCs w:val="21"/>
                <w:highlight w:val="none"/>
                <w:lang w:val="zh-CN"/>
              </w:rPr>
              <w:t>有效期</w:t>
            </w:r>
          </w:p>
        </w:tc>
        <w:tc>
          <w:tcPr>
            <w:tcW w:w="6259" w:type="dxa"/>
            <w:noWrap w:val="0"/>
            <w:vAlign w:val="center"/>
          </w:tcPr>
          <w:p w14:paraId="259D8C45">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电子</w:t>
            </w:r>
            <w:r>
              <w:rPr>
                <w:rFonts w:hint="eastAsia" w:ascii="方正仿宋_GBK" w:hAnsi="方正仿宋_GBK" w:eastAsia="方正仿宋_GBK" w:cs="方正仿宋_GBK"/>
                <w:sz w:val="21"/>
                <w:szCs w:val="21"/>
                <w:highlight w:val="none"/>
                <w:lang w:val="zh-CN"/>
              </w:rPr>
              <w:t>响应文件及有关承诺文件有效期为提交</w:t>
            </w:r>
            <w:r>
              <w:rPr>
                <w:rFonts w:hint="eastAsia" w:ascii="方正仿宋_GBK" w:hAnsi="方正仿宋_GBK" w:eastAsia="方正仿宋_GBK" w:cs="方正仿宋_GBK"/>
                <w:sz w:val="21"/>
                <w:szCs w:val="21"/>
                <w:highlight w:val="none"/>
                <w:lang w:val="en-US" w:eastAsia="zh-CN"/>
              </w:rPr>
              <w:t>电子</w:t>
            </w:r>
            <w:r>
              <w:rPr>
                <w:rFonts w:hint="eastAsia" w:ascii="方正仿宋_GBK" w:hAnsi="方正仿宋_GBK" w:eastAsia="方正仿宋_GBK" w:cs="方正仿宋_GBK"/>
                <w:sz w:val="21"/>
                <w:szCs w:val="21"/>
                <w:highlight w:val="none"/>
                <w:lang w:val="zh-CN"/>
              </w:rPr>
              <w:t>响应文件截止时间起90天。</w:t>
            </w:r>
          </w:p>
        </w:tc>
      </w:tr>
    </w:tbl>
    <w:p w14:paraId="484FBBB4">
      <w:pPr>
        <w:pStyle w:val="35"/>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sz w:val="24"/>
          <w:szCs w:val="24"/>
          <w:highlight w:val="none"/>
        </w:rPr>
        <w:t>（三）</w:t>
      </w:r>
      <w:r>
        <w:rPr>
          <w:rFonts w:hint="eastAsia" w:ascii="方正仿宋_GBK" w:hAnsi="方正仿宋_GBK" w:eastAsia="方正仿宋_GBK" w:cs="方正仿宋_GBK"/>
          <w:color w:val="auto"/>
          <w:sz w:val="24"/>
          <w:szCs w:val="24"/>
          <w:highlight w:val="none"/>
        </w:rPr>
        <w:t>询价小组在对电子响应文件的有效性、完整性和响应程度进行审查时，可以要求供应商对电子响应文件中含义不明确、同类问题表述不一致或者有明显文字和计算错误的内容等作出必要的澄清、说明或者更正。供应商的澄清、说明或者更正不得超出电子响应文件的范围或者改变电子响应文件的实质性内容。</w:t>
      </w:r>
    </w:p>
    <w:p w14:paraId="5CECD4CD">
      <w:pPr>
        <w:pStyle w:val="35"/>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询价小组要求供应商澄清、说明或者更正电子响应文件应当以书面形式作出，</w:t>
      </w:r>
      <w:r>
        <w:rPr>
          <w:rFonts w:hint="eastAsia" w:ascii="方正仿宋_GBK" w:hAnsi="方正仿宋_GBK" w:eastAsia="方正仿宋_GBK" w:cs="方正仿宋_GBK"/>
          <w:color w:val="auto"/>
          <w:kern w:val="0"/>
          <w:sz w:val="24"/>
          <w:szCs w:val="24"/>
          <w:highlight w:val="none"/>
        </w:rPr>
        <w:t>文件电子化上传</w:t>
      </w:r>
      <w:r>
        <w:rPr>
          <w:rFonts w:hint="eastAsia" w:ascii="方正仿宋_GBK" w:hAnsi="方正仿宋_GBK" w:eastAsia="方正仿宋_GBK" w:cs="方正仿宋_GBK"/>
          <w:color w:val="auto"/>
          <w:sz w:val="24"/>
          <w:szCs w:val="24"/>
          <w:highlight w:val="none"/>
        </w:rPr>
        <w:t>。供应商通过书面形式作出的澄清、说明或者纠正应当由法定代表人（或其授权代表）或自然人（供应商为自然人）签署或者加盖公章并将澄清等文件扫描为PDF格式，上传至电子开标室的“问题澄清”输入框中的“澄清附件”中。由授权代表签署的，应当附法定代表人授权书。供应商为自然人的，应当由本人签署并附身份证明。以上签署等文件都要以PDF格式上传到“问题澄清”输入框中的“澄清附件”（澄清附件只允许一个文档上传，所有上传文件都应归到一个PDF文档当中）。</w:t>
      </w:r>
    </w:p>
    <w:p w14:paraId="0F4B2482">
      <w:pPr>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auto"/>
          <w:sz w:val="24"/>
          <w:szCs w:val="24"/>
          <w:highlight w:val="none"/>
        </w:rPr>
        <w:t>（四）评审的依据为询价通知书和电子响应文件（含有效的补充文件）。询价小组判断响应文件对询价通知书的响应，仅基于响应文件本身而不靠外部证据。</w:t>
      </w:r>
    </w:p>
    <w:p w14:paraId="1E99E58E">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314" w:name="_Toc1870"/>
      <w:bookmarkStart w:id="315" w:name="_Toc597046663"/>
      <w:bookmarkStart w:id="316" w:name="_Toc993973147"/>
      <w:bookmarkStart w:id="317" w:name="_Toc1548"/>
      <w:bookmarkStart w:id="318" w:name="_Toc2134688572"/>
      <w:bookmarkStart w:id="319" w:name="_Toc30639"/>
      <w:bookmarkStart w:id="320" w:name="_Toc22268"/>
      <w:bookmarkStart w:id="321" w:name="_Toc5149"/>
      <w:bookmarkStart w:id="322" w:name="_Toc463455511"/>
      <w:bookmarkStart w:id="323" w:name="_Toc106034791"/>
      <w:bookmarkStart w:id="324" w:name="_Toc2011680935"/>
      <w:bookmarkStart w:id="325" w:name="_Toc1944097403"/>
      <w:bookmarkStart w:id="326" w:name="_Toc1490867250"/>
      <w:bookmarkStart w:id="327" w:name="_Toc1608015170"/>
      <w:bookmarkStart w:id="328" w:name="_Toc65660351"/>
      <w:bookmarkStart w:id="329" w:name="_Toc11713"/>
      <w:bookmarkStart w:id="330" w:name="_Toc64732013"/>
      <w:bookmarkStart w:id="331" w:name="_Toc1758264145"/>
      <w:r>
        <w:rPr>
          <w:rFonts w:hint="eastAsia" w:ascii="方正仿宋_GBK" w:hAnsi="宋体" w:eastAsia="方正仿宋_GBK"/>
          <w:sz w:val="24"/>
          <w:highlight w:val="none"/>
        </w:rPr>
        <w:t>二、评定成交的标准</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1931C48A">
      <w:pPr>
        <w:snapToGrid w:val="0"/>
        <w:spacing w:line="40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bookmarkStart w:id="332" w:name="_Toc65660352"/>
      <w:bookmarkStart w:id="333" w:name="_Toc29113"/>
      <w:bookmarkStart w:id="334" w:name="_Toc12644"/>
      <w:bookmarkStart w:id="335" w:name="_Toc1879532085"/>
      <w:bookmarkStart w:id="336" w:name="_Toc940506639"/>
      <w:bookmarkStart w:id="337" w:name="_Toc20480"/>
      <w:bookmarkStart w:id="338" w:name="_Toc1768936756"/>
      <w:bookmarkStart w:id="339" w:name="_Toc402600404"/>
      <w:bookmarkStart w:id="340" w:name="_Toc1822111315"/>
      <w:bookmarkStart w:id="341" w:name="_Toc1933448433"/>
      <w:bookmarkStart w:id="342" w:name="_Toc407535869"/>
      <w:bookmarkStart w:id="343" w:name="_Toc21868"/>
      <w:bookmarkStart w:id="344" w:name="_Toc19473"/>
      <w:bookmarkStart w:id="345" w:name="_Toc6615"/>
      <w:bookmarkStart w:id="346" w:name="_Toc106034792"/>
      <w:bookmarkStart w:id="347" w:name="_Toc86682168"/>
      <w:r>
        <w:rPr>
          <w:rFonts w:hint="eastAsia" w:ascii="方正仿宋_GBK" w:hAnsi="方正仿宋_GBK" w:eastAsia="方正仿宋_GBK" w:cs="方正仿宋_GBK"/>
          <w:color w:val="auto"/>
          <w:kern w:val="2"/>
          <w:sz w:val="24"/>
          <w:szCs w:val="24"/>
          <w:highlight w:val="none"/>
          <w:lang w:val="en-US" w:eastAsia="zh-CN" w:bidi="ar-SA"/>
        </w:rPr>
        <w:t>（一）根据《关于推动解决政府采购异常低价问题的通知》财库〔2026〕2号文件，评审中出现下列情形之一的，评审委员会应当启动异常低价投标（响应）审查程序：</w:t>
      </w:r>
    </w:p>
    <w:p w14:paraId="283350E8">
      <w:pPr>
        <w:snapToGrid w:val="0"/>
        <w:spacing w:line="40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1.投标（响应）报价低于全部通过符合性审查供应商投标（响应）报价平均值50%的，即投标（响应）报价&lt;全部通过符合性审查供应商投标（响应）报价平均值×50%；</w:t>
      </w:r>
    </w:p>
    <w:p w14:paraId="66FB2002">
      <w:pPr>
        <w:snapToGrid w:val="0"/>
        <w:spacing w:line="40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0B8DB2F5">
      <w:pPr>
        <w:snapToGrid w:val="0"/>
        <w:spacing w:line="40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3.投标（响应）报价低于采购项目最高限价45%的，即投标（响应）报价&lt;采购项目最高限价×45%；</w:t>
      </w:r>
    </w:p>
    <w:p w14:paraId="7CBD04CA">
      <w:pPr>
        <w:snapToGrid w:val="0"/>
        <w:spacing w:line="40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4.评审委员会基于专业判断，认为供应商报价过低，有可能影响产品质量或者不能诚信履约的其他情形。</w:t>
      </w:r>
    </w:p>
    <w:p w14:paraId="466D9D0C">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0128D28">
      <w:pPr>
        <w:snapToGrid w:val="0"/>
        <w:spacing w:line="400" w:lineRule="exact"/>
        <w:ind w:firstLine="480" w:firstLineChars="200"/>
        <w:rPr>
          <w:rFonts w:hint="default"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1.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50FF955">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2.异常低价投标（响应）审查的启动原因、审查意见和审查结果应当在评审报告中记录，并随供应商提供的相关书面说明及证明材料，以及评审委员会有关互联网浏览、查询历史一并归档。</w:t>
      </w:r>
    </w:p>
    <w:p w14:paraId="63244783">
      <w:pPr>
        <w:pStyle w:val="35"/>
        <w:spacing w:line="400" w:lineRule="exact"/>
        <w:ind w:firstLine="480" w:firstLineChars="200"/>
        <w:rPr>
          <w:rFonts w:ascii="方正仿宋_GBK" w:eastAsia="方正仿宋_GBK"/>
          <w:color w:val="auto"/>
          <w:sz w:val="24"/>
          <w:szCs w:val="24"/>
          <w:highlight w:val="none"/>
        </w:rPr>
      </w:pPr>
      <w:r>
        <w:rPr>
          <w:rFonts w:hint="eastAsia" w:ascii="方正仿宋_GBK" w:hAnsi="宋体" w:eastAsia="方正仿宋_GBK"/>
          <w:b w:val="0"/>
          <w:bCs w:val="0"/>
          <w:color w:val="auto"/>
          <w:sz w:val="24"/>
          <w:szCs w:val="24"/>
          <w:highlight w:val="none"/>
          <w:lang w:eastAsia="zh-CN"/>
        </w:rPr>
        <w:t>（三）</w:t>
      </w:r>
      <w:r>
        <w:rPr>
          <w:rFonts w:hint="eastAsia" w:ascii="方正仿宋_GBK" w:eastAsia="方正仿宋_GBK"/>
          <w:b w:val="0"/>
          <w:bCs w:val="0"/>
          <w:color w:val="auto"/>
          <w:sz w:val="24"/>
          <w:szCs w:val="24"/>
          <w:highlight w:val="none"/>
        </w:rPr>
        <w:t>询</w:t>
      </w:r>
      <w:r>
        <w:rPr>
          <w:rFonts w:hint="eastAsia" w:ascii="方正仿宋_GBK" w:eastAsia="方正仿宋_GBK"/>
          <w:color w:val="auto"/>
          <w:sz w:val="24"/>
          <w:szCs w:val="24"/>
          <w:highlight w:val="none"/>
        </w:rPr>
        <w:t>价小组将依照本询价通知书相关规定对技术（质量）和服务均能满足实质性响应要求的供应商所提交的报价按照由低到高的顺序提出3名以上成交候选人，并编写评审报告。</w:t>
      </w:r>
    </w:p>
    <w:p w14:paraId="762067AF">
      <w:pPr>
        <w:pStyle w:val="35"/>
        <w:spacing w:line="400" w:lineRule="exact"/>
        <w:ind w:firstLine="480" w:firstLineChars="200"/>
        <w:rPr>
          <w:rFonts w:hint="eastAsia" w:ascii="方正仿宋_GBK" w:eastAsia="方正仿宋_GBK"/>
          <w:color w:val="auto"/>
          <w:sz w:val="24"/>
          <w:szCs w:val="24"/>
        </w:rPr>
      </w:pPr>
      <w:r>
        <w:rPr>
          <w:rFonts w:hint="eastAsia" w:ascii="方正仿宋_GBK" w:eastAsia="方正仿宋_GBK"/>
          <w:color w:val="auto"/>
          <w:sz w:val="24"/>
          <w:szCs w:val="24"/>
        </w:rPr>
        <w:t>（</w:t>
      </w:r>
      <w:r>
        <w:rPr>
          <w:rFonts w:hint="eastAsia" w:ascii="方正仿宋_GBK" w:eastAsia="方正仿宋_GBK"/>
          <w:color w:val="auto"/>
          <w:sz w:val="24"/>
          <w:szCs w:val="24"/>
          <w:lang w:eastAsia="zh-CN"/>
        </w:rPr>
        <w:t>四</w:t>
      </w:r>
      <w:r>
        <w:rPr>
          <w:rFonts w:hint="eastAsia" w:ascii="方正仿宋_GBK" w:eastAsia="方正仿宋_GBK"/>
          <w:color w:val="auto"/>
          <w:sz w:val="24"/>
          <w:szCs w:val="24"/>
        </w:rPr>
        <w:t>）若供应商的报价价格相同，需进行</w:t>
      </w:r>
      <w:r>
        <w:rPr>
          <w:rFonts w:hint="eastAsia" w:ascii="方正仿宋_GBK" w:eastAsia="方正仿宋_GBK"/>
          <w:color w:val="auto"/>
          <w:sz w:val="24"/>
          <w:szCs w:val="24"/>
          <w:lang w:eastAsia="zh-CN"/>
        </w:rPr>
        <w:t>第二次</w:t>
      </w:r>
      <w:r>
        <w:rPr>
          <w:rFonts w:hint="eastAsia" w:ascii="方正仿宋_GBK" w:eastAsia="方正仿宋_GBK"/>
          <w:color w:val="auto"/>
          <w:sz w:val="24"/>
          <w:szCs w:val="24"/>
        </w:rPr>
        <w:t>报价。</w:t>
      </w:r>
    </w:p>
    <w:p w14:paraId="4F4790E0">
      <w:pPr>
        <w:snapToGrid w:val="0"/>
        <w:spacing w:line="400" w:lineRule="exact"/>
        <w:ind w:firstLine="480" w:firstLineChars="200"/>
        <w:rPr>
          <w:rFonts w:hint="eastAsia" w:ascii="方正仿宋_GBK" w:eastAsia="方正仿宋_GBK"/>
          <w:color w:val="auto"/>
          <w:sz w:val="24"/>
          <w:szCs w:val="24"/>
        </w:rPr>
      </w:pPr>
      <w:r>
        <w:rPr>
          <w:rFonts w:hint="eastAsia" w:ascii="方正仿宋_GBK" w:eastAsia="方正仿宋_GBK"/>
          <w:color w:val="auto"/>
          <w:sz w:val="24"/>
          <w:szCs w:val="24"/>
        </w:rPr>
        <w:t>（</w:t>
      </w:r>
      <w:r>
        <w:rPr>
          <w:rFonts w:hint="eastAsia" w:ascii="方正仿宋_GBK" w:eastAsia="方正仿宋_GBK"/>
          <w:color w:val="auto"/>
          <w:sz w:val="24"/>
          <w:szCs w:val="24"/>
          <w:lang w:eastAsia="zh-CN"/>
        </w:rPr>
        <w:t>五</w:t>
      </w:r>
      <w:r>
        <w:rPr>
          <w:rFonts w:hint="eastAsia" w:ascii="方正仿宋_GBK" w:eastAsia="方正仿宋_GBK"/>
          <w:color w:val="auto"/>
          <w:sz w:val="24"/>
          <w:szCs w:val="24"/>
        </w:rPr>
        <w:t>）成交价格=成交供应商的报价。</w:t>
      </w:r>
    </w:p>
    <w:p w14:paraId="648748B1">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348" w:name="_Toc751703996"/>
      <w:r>
        <w:rPr>
          <w:rFonts w:hint="eastAsia" w:ascii="方正仿宋_GBK" w:hAnsi="宋体" w:eastAsia="方正仿宋_GBK"/>
          <w:sz w:val="24"/>
          <w:highlight w:val="none"/>
        </w:rPr>
        <w:t>三、无效</w:t>
      </w:r>
      <w:bookmarkEnd w:id="332"/>
      <w:bookmarkEnd w:id="333"/>
      <w:bookmarkEnd w:id="334"/>
      <w:r>
        <w:rPr>
          <w:rFonts w:hint="eastAsia" w:ascii="方正仿宋_GBK" w:hAnsi="宋体" w:eastAsia="方正仿宋_GBK"/>
          <w:sz w:val="24"/>
          <w:highlight w:val="none"/>
        </w:rPr>
        <w:t>报价</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1075198E">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供应商发生以下条款情况之一者，视为无效报价：</w:t>
      </w:r>
    </w:p>
    <w:p w14:paraId="12AFDAD9">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（一）供应商不符合规定的资格条件的；</w:t>
      </w:r>
    </w:p>
    <w:p w14:paraId="51E5DBBA">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（二）供应商未通过实质性响应审查的；</w:t>
      </w:r>
    </w:p>
    <w:p w14:paraId="6D3346B3">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（三）供应商未在保证金到账截止时间前足额交纳所参与包保证金的；</w:t>
      </w:r>
    </w:p>
    <w:p w14:paraId="792565B5">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（四）供应商所提交的</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响应文件未按“第七篇</w:t>
      </w:r>
      <w:r>
        <w:rPr>
          <w:rFonts w:hint="eastAsia" w:ascii="方正仿宋_GBK" w:hAnsi="宋体" w:eastAsia="方正仿宋_GBK"/>
          <w:sz w:val="24"/>
          <w:szCs w:val="24"/>
          <w:highlight w:val="none"/>
          <w:lang w:val="en-US" w:eastAsia="zh-CN"/>
        </w:rPr>
        <w:t xml:space="preserve"> 电子</w:t>
      </w:r>
      <w:r>
        <w:rPr>
          <w:rFonts w:hint="eastAsia" w:ascii="方正仿宋_GBK" w:hAnsi="宋体" w:eastAsia="方正仿宋_GBK"/>
          <w:sz w:val="24"/>
          <w:szCs w:val="24"/>
          <w:highlight w:val="none"/>
        </w:rPr>
        <w:t>响应文件格式要求”要求签署或盖章的；</w:t>
      </w:r>
    </w:p>
    <w:p w14:paraId="3914D370">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（五）供应商的报价超过采购预算或最高限价的；</w:t>
      </w:r>
    </w:p>
    <w:p w14:paraId="76F6A38B">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（六）供应商不接受询价小组修正后的价格的；</w:t>
      </w:r>
    </w:p>
    <w:p w14:paraId="619E88EC">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（七）单位负责人为同一人或者存在直接控股、管理关系的不同供应商，</w:t>
      </w:r>
      <w:r>
        <w:rPr>
          <w:rFonts w:ascii="方正仿宋_GBK" w:hAnsi="宋体" w:eastAsia="方正仿宋_GBK"/>
          <w:sz w:val="24"/>
          <w:szCs w:val="24"/>
          <w:highlight w:val="none"/>
        </w:rPr>
        <w:t>参加同一合同项</w:t>
      </w:r>
      <w:r>
        <w:rPr>
          <w:rFonts w:hint="eastAsia" w:ascii="方正仿宋_GBK" w:hAnsi="宋体" w:eastAsia="方正仿宋_GBK"/>
          <w:sz w:val="24"/>
          <w:szCs w:val="24"/>
          <w:highlight w:val="none"/>
        </w:rPr>
        <w:t>（包）报价的；</w:t>
      </w:r>
    </w:p>
    <w:p w14:paraId="00A21BEC">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（八）为采购项目提供整体设计、规范编制或者项目管理、监理、检测等服务的供应商再参加该采购项目的其他采购活动的；</w:t>
      </w:r>
    </w:p>
    <w:p w14:paraId="2BC97D60">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（九）同一</w:t>
      </w:r>
      <w:r>
        <w:rPr>
          <w:rFonts w:ascii="方正仿宋_GBK" w:hAnsi="宋体" w:eastAsia="方正仿宋_GBK"/>
          <w:sz w:val="24"/>
          <w:szCs w:val="24"/>
          <w:highlight w:val="none"/>
        </w:rPr>
        <w:t>合同项</w:t>
      </w:r>
      <w:r>
        <w:rPr>
          <w:rFonts w:hint="eastAsia" w:ascii="方正仿宋_GBK" w:hAnsi="宋体" w:eastAsia="方正仿宋_GBK"/>
          <w:sz w:val="24"/>
          <w:szCs w:val="24"/>
          <w:highlight w:val="none"/>
        </w:rPr>
        <w:t>（包）</w:t>
      </w:r>
      <w:r>
        <w:rPr>
          <w:rFonts w:ascii="方正仿宋_GBK" w:hAnsi="宋体" w:eastAsia="方正仿宋_GBK"/>
          <w:sz w:val="24"/>
          <w:szCs w:val="24"/>
          <w:highlight w:val="none"/>
        </w:rPr>
        <w:t>下</w:t>
      </w:r>
      <w:r>
        <w:rPr>
          <w:rFonts w:hint="eastAsia" w:ascii="方正仿宋_GBK" w:hAnsi="宋体" w:eastAsia="方正仿宋_GBK"/>
          <w:sz w:val="24"/>
          <w:szCs w:val="24"/>
          <w:highlight w:val="none"/>
        </w:rPr>
        <w:t>的货物，制造商参与报价，再委托代理商参与报价的；</w:t>
      </w:r>
    </w:p>
    <w:p w14:paraId="2AE82C06">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（十）供应商响应文件内容有与国家现行法律法规相违背的内容，或附有采购人无法接受条件的；</w:t>
      </w:r>
    </w:p>
    <w:p w14:paraId="34BC2099">
      <w:pPr>
        <w:pStyle w:val="35"/>
        <w:spacing w:line="400" w:lineRule="exact"/>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（十一）法律、法规和询价通知书规定的其他无效情形。</w:t>
      </w:r>
    </w:p>
    <w:p w14:paraId="5AFCEF27">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349" w:name="_Toc1885630851"/>
      <w:bookmarkStart w:id="350" w:name="_Toc1880510916"/>
      <w:bookmarkStart w:id="351" w:name="_Toc65660353"/>
      <w:bookmarkStart w:id="352" w:name="_Toc30296882"/>
      <w:bookmarkStart w:id="353" w:name="_Toc903449388"/>
      <w:bookmarkStart w:id="354" w:name="_Toc1064576365"/>
      <w:bookmarkStart w:id="355" w:name="_Toc106034793"/>
      <w:bookmarkStart w:id="356" w:name="_Toc11951"/>
      <w:bookmarkStart w:id="357" w:name="_Toc28422"/>
      <w:bookmarkStart w:id="358" w:name="_Toc1852048302"/>
      <w:bookmarkStart w:id="359" w:name="_Toc22716"/>
      <w:bookmarkStart w:id="360" w:name="_Toc17506"/>
      <w:bookmarkStart w:id="361" w:name="_Toc264710127"/>
      <w:bookmarkStart w:id="362" w:name="_Toc29298"/>
      <w:bookmarkStart w:id="363" w:name="_Toc346195829"/>
      <w:bookmarkStart w:id="364" w:name="_Toc10975"/>
      <w:bookmarkStart w:id="365" w:name="_Toc1062341026"/>
      <w:r>
        <w:rPr>
          <w:rFonts w:hint="eastAsia" w:ascii="方正仿宋_GBK" w:hAnsi="宋体" w:eastAsia="方正仿宋_GBK"/>
          <w:sz w:val="24"/>
          <w:highlight w:val="none"/>
        </w:rPr>
        <w:t>四、采购终止</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DF487C3">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出现下列情形之一的，采购人或者采购代理机构应当终止询价采购活动，发布项目终止公告并说明原因，重新开展采购活动：</w:t>
      </w:r>
    </w:p>
    <w:p w14:paraId="46B46084">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（一）因情况变化，不再符合规定的询价采购方式适用情形的；</w:t>
      </w:r>
    </w:p>
    <w:p w14:paraId="33C8F995">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（二）出现影响采购公正的违法、违规行为的；</w:t>
      </w:r>
    </w:p>
    <w:p w14:paraId="1AE61440">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（三）在采购过程中符合竞争要求的供应商或者报价未超过采购预算的供应商不足3家的。</w:t>
      </w:r>
    </w:p>
    <w:p w14:paraId="388714B1">
      <w:pPr>
        <w:pStyle w:val="3"/>
        <w:spacing w:before="0" w:after="0" w:line="360" w:lineRule="auto"/>
        <w:jc w:val="center"/>
        <w:rPr>
          <w:rFonts w:hint="eastAsia" w:ascii="方正小标宋_GBK" w:eastAsia="方正小标宋_GBK"/>
          <w:b w:val="0"/>
          <w:sz w:val="36"/>
          <w:szCs w:val="30"/>
          <w:highlight w:val="none"/>
        </w:rPr>
      </w:pPr>
      <w:r>
        <w:rPr>
          <w:rFonts w:ascii="方正仿宋_GBK" w:hAnsi="宋体" w:eastAsia="方正仿宋_GBK"/>
          <w:sz w:val="24"/>
          <w:szCs w:val="24"/>
          <w:highlight w:val="none"/>
        </w:rPr>
        <w:br w:type="page"/>
      </w:r>
      <w:bookmarkStart w:id="366" w:name="_Toc65660354"/>
      <w:bookmarkStart w:id="367" w:name="_Toc1757424102"/>
      <w:bookmarkStart w:id="368" w:name="_Toc18300"/>
      <w:bookmarkStart w:id="369" w:name="_Toc658267669"/>
      <w:bookmarkStart w:id="370" w:name="_Toc696091893"/>
      <w:bookmarkStart w:id="371" w:name="_Toc106034794"/>
      <w:bookmarkStart w:id="372" w:name="_Toc20055"/>
      <w:bookmarkStart w:id="373" w:name="_Toc8916"/>
      <w:bookmarkStart w:id="374" w:name="_Toc382094287"/>
      <w:bookmarkStart w:id="375" w:name="_Toc1534548178"/>
      <w:bookmarkStart w:id="376" w:name="_Toc1912304521"/>
      <w:bookmarkStart w:id="377" w:name="_Toc235420086"/>
      <w:bookmarkStart w:id="378" w:name="_Toc21280"/>
      <w:bookmarkStart w:id="379" w:name="_Toc1097578209"/>
      <w:bookmarkStart w:id="380" w:name="_Toc1288632930"/>
      <w:bookmarkStart w:id="381" w:name="_Toc10768"/>
      <w:bookmarkStart w:id="382" w:name="_Toc18822"/>
      <w:r>
        <w:rPr>
          <w:rFonts w:hint="eastAsia" w:ascii="方正小标宋_GBK" w:eastAsia="方正小标宋_GBK"/>
          <w:b w:val="0"/>
          <w:sz w:val="36"/>
          <w:szCs w:val="30"/>
          <w:highlight w:val="none"/>
        </w:rPr>
        <w:t>第五篇  供应商须知</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508CD66B">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383" w:name="_Toc1646563368"/>
      <w:bookmarkStart w:id="384" w:name="_Toc65660355"/>
      <w:bookmarkStart w:id="385" w:name="_Toc106034795"/>
      <w:bookmarkStart w:id="386" w:name="_Toc1458582107"/>
      <w:bookmarkStart w:id="387" w:name="_Toc29625105"/>
      <w:bookmarkStart w:id="388" w:name="_Toc16524"/>
      <w:bookmarkStart w:id="389" w:name="_Toc1585731511"/>
      <w:bookmarkStart w:id="390" w:name="_Toc494027341"/>
      <w:bookmarkStart w:id="391" w:name="_Toc9138"/>
      <w:bookmarkStart w:id="392" w:name="_Toc601153794"/>
      <w:bookmarkStart w:id="393" w:name="_Toc5290"/>
      <w:bookmarkStart w:id="394" w:name="_Toc2901"/>
      <w:bookmarkStart w:id="395" w:name="_Toc894020786"/>
      <w:bookmarkStart w:id="396" w:name="_Toc27183"/>
      <w:bookmarkStart w:id="397" w:name="_Toc2864"/>
      <w:bookmarkStart w:id="398" w:name="_Toc923737405"/>
      <w:bookmarkStart w:id="399" w:name="_Toc465866635"/>
      <w:r>
        <w:rPr>
          <w:rFonts w:hint="eastAsia" w:ascii="方正仿宋_GBK" w:hAnsi="宋体" w:eastAsia="方正仿宋_GBK"/>
          <w:sz w:val="24"/>
          <w:highlight w:val="none"/>
        </w:rPr>
        <w:t>一、询价费用</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6AC51F60">
      <w:pPr>
        <w:pStyle w:val="146"/>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参与报价的供应商应承担其编制响应文件与递交响应文件所涉及的一切费用，不论询价结果如何，采购人和采购代理机构在任何情况下无义务也无责任承担这些费用。</w:t>
      </w:r>
    </w:p>
    <w:p w14:paraId="14E4EF83">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400" w:name="_Toc3980"/>
      <w:bookmarkStart w:id="401" w:name="_Toc5915"/>
      <w:bookmarkStart w:id="402" w:name="_Toc13093"/>
      <w:bookmarkStart w:id="403" w:name="_Toc106034796"/>
      <w:bookmarkStart w:id="404" w:name="_Toc1998997914"/>
      <w:bookmarkStart w:id="405" w:name="_Toc2061885408"/>
      <w:bookmarkStart w:id="406" w:name="_Toc31064772"/>
      <w:bookmarkStart w:id="407" w:name="_Toc1840788611"/>
      <w:bookmarkStart w:id="408" w:name="_Toc65660356"/>
      <w:bookmarkStart w:id="409" w:name="_Toc21853"/>
      <w:bookmarkStart w:id="410" w:name="_Toc923854456"/>
      <w:bookmarkStart w:id="411" w:name="_Toc1458641589"/>
      <w:bookmarkStart w:id="412" w:name="_Toc31070"/>
      <w:bookmarkStart w:id="413" w:name="_Toc1782067944"/>
      <w:bookmarkStart w:id="414" w:name="_Toc1732982138"/>
      <w:bookmarkStart w:id="415" w:name="_Toc1453681257"/>
      <w:bookmarkStart w:id="416" w:name="_Toc31739"/>
      <w:r>
        <w:rPr>
          <w:rFonts w:hint="eastAsia" w:ascii="方正仿宋_GBK" w:hAnsi="宋体" w:eastAsia="方正仿宋_GBK"/>
          <w:sz w:val="24"/>
          <w:highlight w:val="none"/>
        </w:rPr>
        <w:t>二、询价通知书</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ascii="方正仿宋_GBK" w:hAnsi="宋体" w:eastAsia="方正仿宋_GBK"/>
          <w:sz w:val="24"/>
          <w:highlight w:val="none"/>
        </w:rPr>
        <w:tab/>
      </w:r>
    </w:p>
    <w:p w14:paraId="7CC60060">
      <w:pPr>
        <w:snapToGrid w:val="0"/>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（一）询价通知书由询价采购邀请书、询价项目技术（质量）需求、询价项目服务需求、采购程序、评定成交的标准、无效报价及采购终止、供应商须知、合同草案条款、</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响应文件格式要求七部分组成。</w:t>
      </w:r>
    </w:p>
    <w:p w14:paraId="07A57F4B">
      <w:pPr>
        <w:snapToGrid w:val="0"/>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（二）采购人（或采购代理机构）所作的一切有效的书面通知、修改及补充，都是询价通知书不可分割的部分。</w:t>
      </w:r>
    </w:p>
    <w:p w14:paraId="4E85AAC1">
      <w:pPr>
        <w:pStyle w:val="3"/>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417" w:name="_Toc25620"/>
      <w:bookmarkStart w:id="418" w:name="_Toc348947417"/>
      <w:bookmarkStart w:id="419" w:name="_Toc1842468092"/>
      <w:bookmarkStart w:id="420" w:name="_Toc1989351638"/>
      <w:bookmarkStart w:id="421" w:name="_Toc1346516369"/>
      <w:bookmarkStart w:id="422" w:name="_Toc571601377"/>
      <w:bookmarkStart w:id="423" w:name="_Toc3061"/>
      <w:bookmarkStart w:id="424" w:name="_Toc26080"/>
      <w:bookmarkStart w:id="425" w:name="_Toc1587112026"/>
      <w:bookmarkStart w:id="426" w:name="_Toc597401453"/>
      <w:bookmarkStart w:id="427" w:name="_Toc6187"/>
      <w:bookmarkStart w:id="428" w:name="_Toc9532"/>
      <w:bookmarkStart w:id="429" w:name="_Toc1836057609"/>
      <w:bookmarkStart w:id="430" w:name="_Toc65660357"/>
      <w:bookmarkStart w:id="431" w:name="_Toc1922"/>
      <w:bookmarkStart w:id="432" w:name="_Toc106034797"/>
      <w:bookmarkStart w:id="433" w:name="_Toc575719142"/>
      <w:r>
        <w:rPr>
          <w:rFonts w:hint="eastAsia" w:ascii="方正仿宋_GBK" w:hAnsi="方正仿宋_GBK" w:eastAsia="方正仿宋_GBK" w:cs="方正仿宋_GBK"/>
          <w:sz w:val="24"/>
          <w:highlight w:val="none"/>
        </w:rPr>
        <w:t>三、</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Pr>
          <w:rFonts w:hint="eastAsia" w:ascii="方正仿宋_GBK" w:hAnsi="方正仿宋_GBK" w:eastAsia="方正仿宋_GBK" w:cs="方正仿宋_GBK"/>
          <w:color w:val="auto"/>
          <w:sz w:val="24"/>
          <w:szCs w:val="24"/>
          <w:highlight w:val="none"/>
        </w:rPr>
        <w:t>电子响应文件</w:t>
      </w:r>
      <w:bookmarkEnd w:id="433"/>
    </w:p>
    <w:p w14:paraId="326E50B9">
      <w:pPr>
        <w:spacing w:line="400" w:lineRule="exact"/>
        <w:ind w:firstLine="480" w:firstLineChars="200"/>
        <w:rPr>
          <w:rFonts w:hint="eastAsia" w:ascii="方正仿宋_GBK" w:hAnsi="方正仿宋_GBK" w:eastAsia="方正仿宋_GBK" w:cs="方正仿宋_GBK"/>
          <w:color w:val="auto"/>
          <w:sz w:val="24"/>
          <w:szCs w:val="24"/>
          <w:highlight w:val="none"/>
        </w:rPr>
      </w:pPr>
      <w:bookmarkStart w:id="434" w:name="_Toc1828512421"/>
      <w:bookmarkStart w:id="435" w:name="_Toc6242"/>
      <w:bookmarkStart w:id="436" w:name="_Toc1357398578"/>
      <w:bookmarkStart w:id="437" w:name="_Toc905280397"/>
      <w:bookmarkStart w:id="438" w:name="_Toc1682533201"/>
      <w:bookmarkStart w:id="439" w:name="_Toc425707121"/>
      <w:bookmarkStart w:id="440" w:name="_Toc10172"/>
      <w:bookmarkStart w:id="441" w:name="_Toc19427"/>
      <w:bookmarkStart w:id="442" w:name="_Toc379860366"/>
      <w:bookmarkStart w:id="443" w:name="_Toc1517992323"/>
      <w:bookmarkStart w:id="444" w:name="_Toc106034798"/>
      <w:bookmarkStart w:id="445" w:name="_Toc419537760"/>
      <w:bookmarkStart w:id="446" w:name="_Toc65660358"/>
      <w:bookmarkStart w:id="447" w:name="_Toc14702"/>
      <w:bookmarkStart w:id="448" w:name="_Toc14726"/>
      <w:bookmarkStart w:id="449" w:name="_Toc2113"/>
      <w:r>
        <w:rPr>
          <w:rFonts w:hint="eastAsia" w:ascii="方正仿宋_GBK" w:hAnsi="方正仿宋_GBK" w:eastAsia="方正仿宋_GBK" w:cs="方正仿宋_GBK"/>
          <w:color w:val="auto"/>
          <w:sz w:val="24"/>
          <w:szCs w:val="24"/>
          <w:highlight w:val="none"/>
        </w:rPr>
        <w:t>（一）电子响应文件</w:t>
      </w:r>
    </w:p>
    <w:p w14:paraId="2D7EEEE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供应商应当按照询价通知书的要求编制电子响应文件，并对询价通知书提出的要求和条件作出实质性响应，电子响应文件应编制完整的页码、目录。</w:t>
      </w:r>
    </w:p>
    <w:p w14:paraId="0DB8A0B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1.电子响应文件组成</w:t>
      </w:r>
    </w:p>
    <w:p w14:paraId="1E33BCFE">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电子响应文件主题内容由“第七篇 响应文件格式要求”规定的部分和供应商所作的一切有效补充、修改和承诺等文件组成，供应商应按照“第七篇 响应文件格式要求”规定进行编写，也可在基本格式基础上对表格进行扩展，未规定格式的由供应商自定格式。</w:t>
      </w:r>
    </w:p>
    <w:p w14:paraId="2E9505EC">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子响应文件必须根据《政府采购全程电子化采购系统供应商操作手册（CA证书签章版）》手册第五章内容，完成电子响应文件的报价一览表信息填写、响应文件（PDF格式）的导入、条款页码关联、电子响应文件电子章签署、下载加密电子响应文件等工作。否则有可能影响评委对电子响应文件的评审。</w:t>
      </w:r>
    </w:p>
    <w:p w14:paraId="0520C95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2.报价有效期：电子响应文件及有关承诺文件有效期为提交电子响应文件截止时间起90天。</w:t>
      </w:r>
    </w:p>
    <w:p w14:paraId="44514DDB">
      <w:pPr>
        <w:snapToGrid w:val="0"/>
        <w:spacing w:line="400" w:lineRule="exact"/>
        <w:ind w:firstLine="360" w:firstLineChars="150"/>
        <w:outlineLvl w:val="2"/>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（二）修正错误</w:t>
      </w:r>
    </w:p>
    <w:p w14:paraId="259D44E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若供应商所递交的电子响应文件或报价中的价格出现大写金额和小写金额不一致的错误，以大写金额修正为准。</w:t>
      </w:r>
    </w:p>
    <w:p w14:paraId="2141EF6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若供应商所递交的电子响应文件中</w:t>
      </w:r>
      <w:r>
        <w:rPr>
          <w:rFonts w:hint="eastAsia" w:ascii="方正仿宋_GBK" w:hAnsi="方正仿宋_GBK" w:eastAsia="方正仿宋_GBK" w:cs="方正仿宋_GBK"/>
          <w:color w:val="auto"/>
          <w:sz w:val="24"/>
          <w:szCs w:val="24"/>
          <w:highlight w:val="none"/>
          <w:lang w:val="en-US" w:eastAsia="zh-CN"/>
        </w:rPr>
        <w:t>询价</w:t>
      </w:r>
      <w:r>
        <w:rPr>
          <w:rFonts w:hint="eastAsia" w:ascii="方正仿宋_GBK" w:hAnsi="方正仿宋_GBK" w:eastAsia="方正仿宋_GBK" w:cs="方正仿宋_GBK"/>
          <w:color w:val="auto"/>
          <w:sz w:val="24"/>
          <w:szCs w:val="24"/>
          <w:highlight w:val="none"/>
        </w:rPr>
        <w:t>报价函的报价与电子招投标系统中的报价一览表所展示的响应报价不一致时，以电子招投标系统中的报价一览表所展示的响应报价为准。</w:t>
      </w:r>
    </w:p>
    <w:p w14:paraId="2F97E5B7">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6CBB882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（三）电子响应文件的份数和签署</w:t>
      </w:r>
    </w:p>
    <w:p w14:paraId="222E42FB">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电子响应文件一式一份，递交电子响应文件时请提交通过投标文件制作系统下载的电子加密响应文件。若因系统或CA证书异常原因无法正常解密，供应商须在电子开标室向采购代理机构申请提交电子备份响应文件，电子招投标系统会对电子备份响应文件与电子加密响应文件的一致性进行核验，若供应商操作失误，后果自行负责。</w:t>
      </w:r>
    </w:p>
    <w:p w14:paraId="17A1F48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2.在电子响应文件中，询价通知书“第七篇 响应文件格式要求”中规定签字、盖章的地方必须按其规定签字、盖章。</w:t>
      </w:r>
    </w:p>
    <w:p w14:paraId="2359AC06">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3.电报、电话、传真形式的响应文件概不接受。</w:t>
      </w:r>
    </w:p>
    <w:p w14:paraId="6E7BAF0F">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（四）电子响应文件的递交</w:t>
      </w:r>
    </w:p>
    <w:p w14:paraId="072A467F">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1.电子响应文件的递交按照《政府采购全程电子化采购系统供应商操作手册（CA证书签章版）》手册第七章流程操作。</w:t>
      </w:r>
    </w:p>
    <w:p w14:paraId="4E32A0BD">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（五）电子响应文件语言：简体中文</w:t>
      </w:r>
    </w:p>
    <w:p w14:paraId="375ACB0D">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450" w:name="_Toc1362602438"/>
      <w:r>
        <w:rPr>
          <w:rFonts w:hint="eastAsia" w:ascii="方正仿宋_GBK" w:hAnsi="宋体" w:eastAsia="方正仿宋_GBK"/>
          <w:sz w:val="24"/>
          <w:highlight w:val="none"/>
        </w:rPr>
        <w:t>四、成交供应商的确定和变更</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1E8F1921">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6D895518">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（二）成交供应商的变更</w:t>
      </w:r>
    </w:p>
    <w:p w14:paraId="24A51C93">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4BB5C4D5">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2.成交供应商无充分理由放弃成交的，采购人将向同级财政部门报告，财政部门将根据相关法律法规的规定进行处理。</w:t>
      </w:r>
    </w:p>
    <w:p w14:paraId="00AE0417">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451" w:name="_Toc2138622947"/>
      <w:bookmarkStart w:id="452" w:name="_Toc65660359"/>
      <w:bookmarkStart w:id="453" w:name="_Toc1092"/>
      <w:bookmarkStart w:id="454" w:name="_Toc1222427530"/>
      <w:bookmarkStart w:id="455" w:name="_Toc1336388894"/>
      <w:bookmarkStart w:id="456" w:name="_Toc1399633845"/>
      <w:bookmarkStart w:id="457" w:name="_Toc10504"/>
      <w:bookmarkStart w:id="458" w:name="_Toc29821"/>
      <w:bookmarkStart w:id="459" w:name="_Toc2056768254"/>
      <w:bookmarkStart w:id="460" w:name="_Toc3752"/>
      <w:bookmarkStart w:id="461" w:name="_Toc106034799"/>
      <w:bookmarkStart w:id="462" w:name="_Toc1593055371"/>
      <w:bookmarkStart w:id="463" w:name="_Toc31997"/>
      <w:bookmarkStart w:id="464" w:name="_Toc1091132215"/>
      <w:bookmarkStart w:id="465" w:name="_Toc2416"/>
      <w:bookmarkStart w:id="466" w:name="_Toc1606292038"/>
      <w:bookmarkStart w:id="467" w:name="_Toc1134190975"/>
      <w:r>
        <w:rPr>
          <w:rFonts w:hint="eastAsia" w:ascii="方正仿宋_GBK" w:hAnsi="宋体" w:eastAsia="方正仿宋_GBK"/>
          <w:sz w:val="24"/>
          <w:highlight w:val="none"/>
        </w:rPr>
        <w:t>五、成交通知</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25BE6DCF">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（一）成交供应商确定后，采购代理机构将在</w:t>
      </w:r>
      <w:r>
        <w:rPr>
          <w:rFonts w:hint="eastAsia" w:ascii="方正仿宋_GBK" w:hAnsi="宋体" w:eastAsia="方正仿宋_GBK"/>
          <w:sz w:val="24"/>
          <w:szCs w:val="24"/>
          <w:highlight w:val="none"/>
          <w:lang w:val="en-US" w:eastAsia="zh-CN"/>
        </w:rPr>
        <w:t>垫江县国企数字化采购平台（https://djxgzw.gec123.com/）、行采家（https://www.gec123.com）和重庆市公共资源交易网（垫江县）（https://www.cqggzy.com/dianjiangweb/）</w:t>
      </w:r>
      <w:r>
        <w:rPr>
          <w:rFonts w:hint="eastAsia" w:ascii="方正仿宋_GBK" w:hAnsi="宋体" w:eastAsia="方正仿宋_GBK"/>
          <w:sz w:val="24"/>
          <w:szCs w:val="24"/>
          <w:highlight w:val="none"/>
        </w:rPr>
        <w:t>上发布成交结果公告。</w:t>
      </w:r>
    </w:p>
    <w:p w14:paraId="4CBDA049">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（二）结果公告发出同时，</w:t>
      </w:r>
      <w:r>
        <w:rPr>
          <w:rFonts w:hint="eastAsia" w:ascii="方正仿宋_GBK" w:hAnsi="宋体" w:eastAsia="方正仿宋_GBK"/>
          <w:sz w:val="24"/>
          <w:szCs w:val="24"/>
          <w:highlight w:val="none"/>
          <w:lang w:eastAsia="zh-CN"/>
        </w:rPr>
        <w:t>采购人或</w:t>
      </w:r>
      <w:r>
        <w:rPr>
          <w:rFonts w:hint="eastAsia" w:ascii="方正仿宋_GBK" w:hAnsi="宋体" w:eastAsia="方正仿宋_GBK"/>
          <w:sz w:val="24"/>
          <w:szCs w:val="24"/>
          <w:highlight w:val="none"/>
        </w:rPr>
        <w:t>采购代理机构将以书面形式发出《成交通知书》。《成交通知书》一经发出即发生法律效力。</w:t>
      </w:r>
    </w:p>
    <w:p w14:paraId="47DA9FA9">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（三）《成交通知书》将作为签订合同的依据。</w:t>
      </w:r>
    </w:p>
    <w:p w14:paraId="52C282BA">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468" w:name="_Toc236684199"/>
      <w:bookmarkStart w:id="469" w:name="_Toc106034800"/>
      <w:bookmarkStart w:id="470" w:name="_Toc1420472079"/>
      <w:bookmarkStart w:id="471" w:name="_Toc31082"/>
      <w:bookmarkStart w:id="472" w:name="_Toc2109728356"/>
      <w:bookmarkStart w:id="473" w:name="_Toc30909"/>
      <w:bookmarkStart w:id="474" w:name="_Toc14056"/>
      <w:bookmarkStart w:id="475" w:name="_Toc207764559"/>
      <w:bookmarkStart w:id="476" w:name="_Toc65660360"/>
      <w:bookmarkStart w:id="477" w:name="_Toc1952000017"/>
      <w:bookmarkStart w:id="478" w:name="_Toc1010"/>
      <w:bookmarkStart w:id="479" w:name="_Toc733327175"/>
      <w:bookmarkStart w:id="480" w:name="_Toc471587965"/>
      <w:bookmarkStart w:id="481" w:name="_Toc1656487222"/>
      <w:bookmarkStart w:id="482" w:name="_Toc12687"/>
      <w:bookmarkStart w:id="483" w:name="_Toc668490519"/>
      <w:bookmarkStart w:id="484" w:name="_Toc16973"/>
      <w:r>
        <w:rPr>
          <w:rFonts w:hint="eastAsia" w:ascii="方正仿宋_GBK" w:hAnsi="宋体" w:eastAsia="方正仿宋_GBK"/>
          <w:sz w:val="24"/>
          <w:highlight w:val="none"/>
        </w:rPr>
        <w:t>六、关于质疑</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6960D090">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供应商认为采购文件、采购过程和成交结果使自己的权益收到伤害的，可向采购人或采购代理机构以书面形式提出质疑。</w:t>
      </w:r>
    </w:p>
    <w:p w14:paraId="07B081B0">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 xml:space="preserve">提出质疑的应当是参与所质疑项目采购活动的供应商。 </w:t>
      </w:r>
    </w:p>
    <w:p w14:paraId="549C5515">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1.质疑时限、内容</w:t>
      </w:r>
    </w:p>
    <w:p w14:paraId="0E643535">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1.1供应商认为采购文件、采购过程、成交结果使自己的权益受到损害的，可以在知道或者应知其权益受到损害之日起7个工作日内，以书面形式向采购人、采购代理机构提出质疑。</w:t>
      </w:r>
    </w:p>
    <w:p w14:paraId="0938A17B">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1.2供应商提出质疑应当提交质疑函和必要的证明材料，质疑函应当包括下列内容：</w:t>
      </w:r>
    </w:p>
    <w:p w14:paraId="4758986B">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1.2.1供应商的姓名或者名称、地址、邮编、联系人及联系电话；</w:t>
      </w:r>
    </w:p>
    <w:p w14:paraId="5BD1C383">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1.2.2</w:t>
      </w:r>
      <w:r>
        <w:rPr>
          <w:rFonts w:hint="eastAsia" w:ascii="方正仿宋_GBK" w:hAnsi="宋体" w:eastAsia="方正仿宋_GBK"/>
          <w:sz w:val="24"/>
          <w:szCs w:val="24"/>
          <w:highlight w:val="none"/>
        </w:rPr>
        <w:t>质疑项目的项目名称、项目号</w:t>
      </w:r>
      <w:r>
        <w:rPr>
          <w:rFonts w:hint="eastAsia" w:ascii="方正仿宋_GBK" w:hAnsi="仿宋" w:eastAsia="方正仿宋_GBK" w:cs="仿宋"/>
          <w:sz w:val="24"/>
          <w:highlight w:val="none"/>
        </w:rPr>
        <w:t>；</w:t>
      </w:r>
    </w:p>
    <w:p w14:paraId="68A06CE9">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1.2.3具体、明确的质疑事项和与质疑事项相关的请求；</w:t>
      </w:r>
    </w:p>
    <w:p w14:paraId="78DDBA0E">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1.2.4事实依据；</w:t>
      </w:r>
    </w:p>
    <w:p w14:paraId="76CBDFF7">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1.2.5必要的法律依据；</w:t>
      </w:r>
    </w:p>
    <w:p w14:paraId="6A3514AC">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1.2.6提出质疑的日期；</w:t>
      </w:r>
    </w:p>
    <w:p w14:paraId="2EC54C75">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1.2.7营业执照（或事业单位法人证书，或个体工商户营业执照或有效的自然人身份证明）复印件；</w:t>
      </w:r>
    </w:p>
    <w:p w14:paraId="4AF6ABFB">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1.2.8法定代表人授权委托书原件、法定代表人身份证复印件和其授权代表的身份证复印件（供应商为自然人的提供自然人身份证复印件）；</w:t>
      </w:r>
    </w:p>
    <w:p w14:paraId="5C1E26A3">
      <w:pPr>
        <w:spacing w:line="400" w:lineRule="exact"/>
        <w:ind w:right="12" w:firstLine="48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1.2.9在</w:t>
      </w:r>
      <w:r>
        <w:rPr>
          <w:rFonts w:hint="eastAsia" w:ascii="方正仿宋_GBK" w:hAnsi="仿宋" w:eastAsia="方正仿宋_GBK" w:cs="仿宋"/>
          <w:sz w:val="24"/>
          <w:highlight w:val="none"/>
          <w:lang w:val="en-US" w:eastAsia="zh-CN"/>
        </w:rPr>
        <w:t>垫江县国企数字化采购平台（https://djxgzw.gec123.com/）或行采家</w:t>
      </w:r>
      <w:r>
        <w:rPr>
          <w:rFonts w:hint="eastAsia" w:ascii="方正仿宋_GBK" w:hAnsi="仿宋" w:eastAsia="方正仿宋_GBK" w:cs="仿宋"/>
          <w:sz w:val="24"/>
          <w:highlight w:val="none"/>
        </w:rPr>
        <w:t>（https://</w:t>
      </w:r>
      <w:r>
        <w:rPr>
          <w:rFonts w:hint="eastAsia" w:ascii="方正仿宋_GBK" w:hAnsi="仿宋" w:eastAsia="方正仿宋_GBK" w:cs="仿宋"/>
          <w:sz w:val="24"/>
          <w:highlight w:val="none"/>
          <w:lang w:val="en-US" w:eastAsia="zh-CN"/>
        </w:rPr>
        <w:t>www</w:t>
      </w:r>
      <w:r>
        <w:rPr>
          <w:rFonts w:hint="eastAsia" w:ascii="方正仿宋_GBK" w:hAnsi="仿宋" w:eastAsia="方正仿宋_GBK" w:cs="仿宋"/>
          <w:sz w:val="24"/>
          <w:highlight w:val="none"/>
        </w:rPr>
        <w:t>.gec123.com/），电子招投标系统依法获取询价通知书截图证明（获取询价通知书状态截图证明流程：登录“</w:t>
      </w:r>
      <w:r>
        <w:rPr>
          <w:rFonts w:hint="eastAsia" w:ascii="方正仿宋_GBK" w:hAnsi="仿宋" w:eastAsia="方正仿宋_GBK" w:cs="仿宋"/>
          <w:sz w:val="24"/>
          <w:highlight w:val="none"/>
          <w:lang w:val="en-US" w:eastAsia="zh-CN"/>
        </w:rPr>
        <w:t>垫江县国企数字化采购平台（https://djxgzw.gec123.com/）或行采家</w:t>
      </w:r>
      <w:r>
        <w:rPr>
          <w:rFonts w:hint="eastAsia" w:ascii="方正仿宋_GBK" w:hAnsi="仿宋" w:eastAsia="方正仿宋_GBK" w:cs="仿宋"/>
          <w:sz w:val="24"/>
          <w:highlight w:val="none"/>
        </w:rPr>
        <w:t>（https://</w:t>
      </w:r>
      <w:r>
        <w:rPr>
          <w:rFonts w:hint="eastAsia" w:ascii="方正仿宋_GBK" w:hAnsi="仿宋" w:eastAsia="方正仿宋_GBK" w:cs="仿宋"/>
          <w:sz w:val="24"/>
          <w:highlight w:val="none"/>
          <w:lang w:val="en-US" w:eastAsia="zh-CN"/>
        </w:rPr>
        <w:t>www</w:t>
      </w:r>
      <w:r>
        <w:rPr>
          <w:rFonts w:hint="eastAsia" w:ascii="方正仿宋_GBK" w:hAnsi="仿宋" w:eastAsia="方正仿宋_GBK" w:cs="仿宋"/>
          <w:sz w:val="24"/>
          <w:highlight w:val="none"/>
        </w:rPr>
        <w:t>.gec123.com/）”进行项目获取询价通知书信息截图）；</w:t>
      </w:r>
    </w:p>
    <w:p w14:paraId="41748D2F">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1.3供应商为自然人的，质疑函应当由本人签字；供应商为法人或者其他组织的，质疑函应当由法定代表人、主要负责人，或者其授权代表签字或者盖章，并加盖公章。</w:t>
      </w:r>
    </w:p>
    <w:p w14:paraId="6DD3484F">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2.质疑答复</w:t>
      </w:r>
    </w:p>
    <w:p w14:paraId="13D734B7">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采购人、采购代理机构应当在收到供应商的书面质疑后七个工作日内作出答复，并以书面形式通知质疑供应商和其他有关供应商。</w:t>
      </w:r>
    </w:p>
    <w:p w14:paraId="6E5351BC">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3.其他</w:t>
      </w:r>
    </w:p>
    <w:p w14:paraId="2AFAAB02">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3.1供应商应按照《政府采购质疑和投诉办法》（财政部令第94号）及相关法律法规要求，在法定质疑期内一次性提出针对同一采购程序环节的质疑。</w:t>
      </w:r>
    </w:p>
    <w:p w14:paraId="37133C4F">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3.2质疑函范本可在财政部门户网站和中国政府采购网下载。</w:t>
      </w:r>
    </w:p>
    <w:p w14:paraId="347448E1">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485" w:name="_Toc23778"/>
      <w:bookmarkStart w:id="486" w:name="_Toc1038105611"/>
      <w:bookmarkStart w:id="487" w:name="_Toc1771435692"/>
      <w:bookmarkStart w:id="488" w:name="_Toc3127"/>
      <w:bookmarkStart w:id="489" w:name="_Toc1664515891"/>
      <w:bookmarkStart w:id="490" w:name="_Toc553638840"/>
      <w:bookmarkStart w:id="491" w:name="_Toc3452"/>
      <w:bookmarkStart w:id="492" w:name="_Toc1188035207"/>
      <w:bookmarkStart w:id="493" w:name="_Toc10345"/>
      <w:bookmarkStart w:id="494" w:name="_Toc994730917"/>
      <w:bookmarkStart w:id="495" w:name="_Toc65660361"/>
      <w:bookmarkStart w:id="496" w:name="_Toc192800095"/>
      <w:bookmarkStart w:id="497" w:name="_Toc1451974049"/>
      <w:bookmarkStart w:id="498" w:name="_Toc106034801"/>
      <w:bookmarkStart w:id="499" w:name="_Toc113132876"/>
      <w:bookmarkStart w:id="500" w:name="_Toc4569"/>
      <w:bookmarkStart w:id="501" w:name="_Toc16648"/>
      <w:r>
        <w:rPr>
          <w:rFonts w:hint="eastAsia" w:ascii="方正仿宋_GBK" w:hAnsi="宋体" w:eastAsia="方正仿宋_GBK"/>
          <w:sz w:val="24"/>
          <w:highlight w:val="none"/>
        </w:rPr>
        <w:t>七、签订合同</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64BB963C">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w:t>
      </w:r>
      <w:r>
        <w:rPr>
          <w:rFonts w:hint="eastAsia" w:ascii="方正仿宋_GBK" w:hAnsi="方正仿宋_GBK" w:eastAsia="方正仿宋_GBK"/>
          <w:sz w:val="24"/>
          <w:highlight w:val="none"/>
        </w:rPr>
        <w:t>采购人原则上应在成交通知书发出之日</w:t>
      </w:r>
      <w:r>
        <w:rPr>
          <w:rFonts w:hint="eastAsia" w:ascii="方正仿宋_GBK" w:hAnsi="方正仿宋_GBK" w:eastAsia="方正仿宋_GBK"/>
          <w:sz w:val="24"/>
          <w:highlight w:val="none"/>
          <w:lang w:eastAsia="zh-CN"/>
        </w:rPr>
        <w:t>（即成交结果公告之日）</w:t>
      </w:r>
      <w:r>
        <w:rPr>
          <w:rFonts w:hint="eastAsia" w:ascii="方正仿宋_GBK" w:hAnsi="方正仿宋_GBK" w:eastAsia="方正仿宋_GBK"/>
          <w:sz w:val="24"/>
          <w:highlight w:val="none"/>
        </w:rPr>
        <w:t>起二十日内和成交供应商签订政府采购合同，无正当理由不得拒绝或拖延合同签订</w:t>
      </w:r>
      <w:r>
        <w:rPr>
          <w:rFonts w:hint="eastAsia" w:ascii="方正仿宋_GBK" w:hAnsi="宋体" w:eastAsia="方正仿宋_GBK"/>
          <w:sz w:val="24"/>
          <w:szCs w:val="24"/>
          <w:highlight w:val="none"/>
        </w:rPr>
        <w:t>。所签订的合同不得对询价通知书和供应商的响应文件作实质性修改。其他未尽事宜由采购人和成交供应商在采购合同中详细约定。</w:t>
      </w:r>
    </w:p>
    <w:p w14:paraId="0FA86A6B">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sz w:val="24"/>
          <w:highlight w:val="none"/>
        </w:rPr>
        <w:t>采购人应当自合同签订之日起7个工作日内，</w:t>
      </w:r>
      <w:r>
        <w:rPr>
          <w:rFonts w:hint="eastAsia" w:ascii="方正仿宋_GBK" w:hAnsi="宋体" w:eastAsia="方正仿宋_GBK"/>
          <w:sz w:val="24"/>
          <w:highlight w:val="none"/>
          <w:lang w:eastAsia="zh-CN"/>
        </w:rPr>
        <w:t>至垫江县公共资源交易中心</w:t>
      </w:r>
      <w:r>
        <w:rPr>
          <w:rFonts w:hint="eastAsia" w:ascii="方正仿宋_GBK" w:hAnsi="宋体" w:eastAsia="方正仿宋_GBK"/>
          <w:sz w:val="24"/>
          <w:highlight w:val="none"/>
        </w:rPr>
        <w:t>进行合同登记备案。</w:t>
      </w:r>
    </w:p>
    <w:p w14:paraId="59B2F94D">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（三）询价通知书、供应商的响应文件及澄清文件等，均为签订政府采购合同的依据。</w:t>
      </w:r>
    </w:p>
    <w:p w14:paraId="1EC9F9E4">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（四）合同生效条款由供需双方约定，法律、行政法规规定应当办理批准、登记等手续后生效的合同，依照其规定。</w:t>
      </w:r>
    </w:p>
    <w:p w14:paraId="50A3D0FB">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（五）合同原则上应按照《重庆市政府采购合同》签订，相关单位要求适用合同通用格式版本的，应按其要求另行签订其他合同。</w:t>
      </w:r>
    </w:p>
    <w:p w14:paraId="1DB082BD">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（六）采购人要求成交供应商提供履约保证金的，应当在询价通知书中予以约定。成交供应商履约完毕后，采购人根据采购文件规定无息退还其履约保证金。</w:t>
      </w:r>
    </w:p>
    <w:p w14:paraId="56ACB4DC">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502" w:name="_Toc77"/>
      <w:bookmarkStart w:id="503" w:name="_Toc967912084"/>
      <w:bookmarkStart w:id="504" w:name="_Toc2232"/>
      <w:bookmarkStart w:id="505" w:name="_Toc1200782363"/>
      <w:bookmarkStart w:id="506" w:name="_Toc4573"/>
      <w:bookmarkStart w:id="507" w:name="_Toc106034802"/>
      <w:bookmarkStart w:id="508" w:name="_Toc22202"/>
      <w:bookmarkStart w:id="509" w:name="_Toc324255593"/>
      <w:bookmarkStart w:id="510" w:name="_Toc716005227"/>
      <w:bookmarkStart w:id="511" w:name="_Toc612200483"/>
      <w:bookmarkStart w:id="512" w:name="_Toc464663630"/>
      <w:bookmarkStart w:id="513" w:name="_Toc1637608398"/>
      <w:bookmarkStart w:id="514" w:name="_Toc106495606"/>
      <w:bookmarkStart w:id="515" w:name="_Toc245684494"/>
      <w:r>
        <w:rPr>
          <w:rFonts w:hint="eastAsia" w:ascii="方正仿宋_GBK" w:hAnsi="宋体" w:eastAsia="方正仿宋_GBK"/>
          <w:sz w:val="24"/>
          <w:highlight w:val="none"/>
        </w:rPr>
        <w:t>八、项目验收</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58559EDB">
      <w:pPr>
        <w:spacing w:line="40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sz w:val="24"/>
          <w:highlight w:val="none"/>
        </w:rPr>
        <w:t>合同执行完毕，采购人原则上应在7个工作日内组织履约情况验收，不得无故拖延或附加额外条件。</w:t>
      </w:r>
    </w:p>
    <w:p w14:paraId="7004F343">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516" w:name="_Toc29513"/>
      <w:bookmarkStart w:id="517" w:name="_Toc65660362"/>
      <w:bookmarkStart w:id="518" w:name="_Toc106034803"/>
      <w:bookmarkStart w:id="519" w:name="_Toc2438"/>
      <w:bookmarkStart w:id="520" w:name="_Toc32594"/>
      <w:bookmarkStart w:id="521" w:name="_Toc898269268"/>
      <w:bookmarkStart w:id="522" w:name="_Toc1252925908"/>
      <w:bookmarkStart w:id="523" w:name="_Toc1302951104"/>
      <w:bookmarkStart w:id="524" w:name="_Toc500651723"/>
      <w:bookmarkStart w:id="525" w:name="_Toc1341372060"/>
      <w:bookmarkStart w:id="526" w:name="_Toc14273"/>
      <w:bookmarkStart w:id="527" w:name="_Toc1147406200"/>
      <w:bookmarkStart w:id="528" w:name="_Toc9026"/>
      <w:bookmarkStart w:id="529" w:name="_Toc1749330173"/>
      <w:bookmarkStart w:id="530" w:name="_Toc2154"/>
      <w:bookmarkStart w:id="531" w:name="_Toc924936024"/>
      <w:bookmarkStart w:id="532" w:name="_Toc2087201702"/>
      <w:r>
        <w:rPr>
          <w:rFonts w:hint="eastAsia" w:ascii="方正仿宋_GBK" w:hAnsi="宋体" w:eastAsia="方正仿宋_GBK"/>
          <w:sz w:val="24"/>
          <w:highlight w:val="none"/>
        </w:rPr>
        <w:t>九、</w:t>
      </w:r>
      <w:bookmarkEnd w:id="516"/>
      <w:bookmarkEnd w:id="517"/>
      <w:bookmarkEnd w:id="518"/>
      <w:bookmarkEnd w:id="519"/>
      <w:bookmarkEnd w:id="520"/>
      <w:bookmarkStart w:id="533" w:name="_Toc106034804"/>
      <w:bookmarkStart w:id="534" w:name="_Toc4867"/>
      <w:bookmarkStart w:id="535" w:name="_Toc65660363"/>
      <w:bookmarkStart w:id="536" w:name="_Toc15521"/>
      <w:bookmarkStart w:id="537" w:name="_Toc9730"/>
      <w:r>
        <w:rPr>
          <w:rFonts w:hint="eastAsia" w:ascii="方正仿宋_GBK" w:hAnsi="宋体" w:eastAsia="方正仿宋_GBK"/>
          <w:sz w:val="24"/>
          <w:highlight w:val="none"/>
        </w:rPr>
        <w:t>交易服务费</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5A700CFA">
      <w:pPr>
        <w:spacing w:line="400" w:lineRule="exact"/>
        <w:ind w:firstLine="480" w:firstLineChars="200"/>
        <w:rPr>
          <w:rFonts w:hint="eastAsia" w:ascii="方正仿宋_GBK" w:hAnsi="宋体" w:eastAsia="方正仿宋_GBK" w:cs="Times New Roman"/>
          <w:sz w:val="24"/>
          <w:szCs w:val="24"/>
          <w:highlight w:val="none"/>
        </w:rPr>
      </w:pPr>
      <w:bookmarkStart w:id="538" w:name="_Toc11756"/>
      <w:bookmarkStart w:id="539" w:name="_Toc18761"/>
      <w:r>
        <w:rPr>
          <w:rFonts w:hint="eastAsia" w:ascii="方正仿宋_GBK" w:hAnsi="宋体" w:eastAsia="方正仿宋_GBK" w:cs="Times New Roman"/>
          <w:sz w:val="24"/>
          <w:szCs w:val="24"/>
          <w:highlight w:val="none"/>
        </w:rPr>
        <w:t>供应商成交后按照成交总价向“垫江县公共资源交易中心”缴纳交易服务费，交易服务费的收取标准按渝发改收费〔2023〕115号文件执行。</w:t>
      </w:r>
      <w:bookmarkEnd w:id="538"/>
    </w:p>
    <w:p w14:paraId="7A31CA8A">
      <w:pPr>
        <w:snapToGrid w:val="0"/>
        <w:spacing w:line="400" w:lineRule="exact"/>
        <w:ind w:firstLine="480" w:firstLineChars="200"/>
        <w:rPr>
          <w:rFonts w:ascii="宋体" w:hAnsi="宋体"/>
          <w:sz w:val="24"/>
          <w:szCs w:val="24"/>
          <w:highlight w:val="none"/>
        </w:rPr>
        <w:sectPr>
          <w:pgSz w:w="11907" w:h="16840"/>
          <w:pgMar w:top="1134" w:right="1191" w:bottom="1134" w:left="1304" w:header="964" w:footer="992" w:gutter="0"/>
          <w:pgNumType w:fmt="numberInDash"/>
          <w:cols w:space="720" w:num="1"/>
          <w:docGrid w:linePitch="312" w:charSpace="0"/>
        </w:sectPr>
      </w:pPr>
      <w:r>
        <w:rPr>
          <w:rFonts w:hint="eastAsia" w:ascii="方正仿宋_GBK" w:hAnsi="宋体" w:eastAsia="方正仿宋_GBK" w:cs="Times New Roman"/>
          <w:sz w:val="24"/>
          <w:szCs w:val="24"/>
          <w:highlight w:val="none"/>
          <w:lang w:eastAsia="zh-CN"/>
        </w:rPr>
        <w:t>投标保证金及交易服务费</w:t>
      </w:r>
      <w:r>
        <w:rPr>
          <w:rFonts w:hint="eastAsia" w:ascii="方正仿宋_GBK" w:hAnsi="宋体" w:eastAsia="方正仿宋_GBK" w:cs="Times New Roman"/>
          <w:sz w:val="24"/>
          <w:szCs w:val="24"/>
          <w:highlight w:val="none"/>
        </w:rPr>
        <w:t>咨询电话：023-74528627</w:t>
      </w:r>
      <w:bookmarkEnd w:id="539"/>
    </w:p>
    <w:bookmarkEnd w:id="184"/>
    <w:p w14:paraId="71F490D6">
      <w:pPr>
        <w:pStyle w:val="3"/>
        <w:spacing w:before="0" w:after="0" w:line="360" w:lineRule="auto"/>
        <w:jc w:val="center"/>
        <w:rPr>
          <w:rFonts w:hint="eastAsia" w:ascii="方正小标宋_GBK" w:eastAsia="方正小标宋_GBK"/>
          <w:b w:val="0"/>
          <w:sz w:val="36"/>
          <w:szCs w:val="30"/>
          <w:highlight w:val="none"/>
        </w:rPr>
      </w:pPr>
      <w:bookmarkStart w:id="540" w:name="_Toc12789059"/>
      <w:bookmarkStart w:id="541" w:name="_Toc11641055"/>
      <w:bookmarkStart w:id="542" w:name="_Toc28162"/>
      <w:bookmarkStart w:id="543" w:name="_Toc400398017"/>
      <w:bookmarkStart w:id="544" w:name="_Toc14861"/>
      <w:bookmarkStart w:id="545" w:name="_Toc221816226"/>
      <w:bookmarkStart w:id="546" w:name="_Toc562823904"/>
      <w:bookmarkStart w:id="547" w:name="_Toc1785035655"/>
      <w:bookmarkStart w:id="548" w:name="_Toc65660365"/>
      <w:bookmarkStart w:id="549" w:name="_Toc1270132603"/>
      <w:bookmarkStart w:id="550" w:name="_Toc669295390"/>
      <w:bookmarkStart w:id="551" w:name="_Toc1617356057"/>
      <w:bookmarkStart w:id="552" w:name="_Toc1919448222"/>
      <w:bookmarkStart w:id="553" w:name="_Toc7474"/>
      <w:bookmarkStart w:id="554" w:name="_Toc16860"/>
      <w:bookmarkStart w:id="555" w:name="_Toc533402359"/>
      <w:bookmarkStart w:id="556" w:name="_Toc106034806"/>
      <w:bookmarkStart w:id="557" w:name="_Toc10599"/>
      <w:bookmarkStart w:id="558" w:name="_Toc30412"/>
      <w:r>
        <w:rPr>
          <w:rFonts w:hint="eastAsia" w:ascii="方正小标宋_GBK" w:eastAsia="方正小标宋_GBK"/>
          <w:b w:val="0"/>
          <w:sz w:val="36"/>
          <w:szCs w:val="30"/>
          <w:highlight w:val="none"/>
        </w:rPr>
        <w:t xml:space="preserve">第六篇  </w:t>
      </w:r>
      <w:bookmarkEnd w:id="540"/>
      <w:bookmarkEnd w:id="541"/>
      <w:r>
        <w:rPr>
          <w:rFonts w:hint="eastAsia" w:ascii="方正小标宋_GBK" w:eastAsia="方正小标宋_GBK"/>
          <w:b w:val="0"/>
          <w:sz w:val="36"/>
          <w:szCs w:val="30"/>
          <w:highlight w:val="none"/>
        </w:rPr>
        <w:t>合同草案条款</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389FE76C">
      <w:pPr>
        <w:spacing w:line="400" w:lineRule="exact"/>
        <w:ind w:right="12" w:firstLine="480"/>
        <w:rPr>
          <w:rFonts w:hint="eastAsia" w:ascii="方正仿宋_GBK" w:hAnsi="仿宋" w:eastAsia="方正仿宋_GBK" w:cs="仿宋"/>
          <w:sz w:val="24"/>
          <w:highlight w:val="none"/>
        </w:rPr>
      </w:pPr>
    </w:p>
    <w:p w14:paraId="51A389D8">
      <w:pPr>
        <w:spacing w:line="400" w:lineRule="exact"/>
        <w:ind w:right="12" w:firstLine="480"/>
        <w:rPr>
          <w:rFonts w:ascii="方正仿宋_GBK" w:hAnsi="仿宋" w:eastAsia="方正仿宋_GBK" w:cs="仿宋"/>
          <w:sz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4F41EA18">
      <w:pPr>
        <w:rPr>
          <w:rFonts w:ascii="方正仿宋_GBK" w:eastAsia="方正仿宋_GBK"/>
          <w:color w:val="auto"/>
          <w:sz w:val="24"/>
        </w:rPr>
      </w:pPr>
      <w:bookmarkStart w:id="559" w:name="_Hlt41879464"/>
      <w:bookmarkEnd w:id="559"/>
      <w:bookmarkStart w:id="560" w:name="_Toc148265480"/>
      <w:bookmarkStart w:id="561" w:name="_Toc303945820"/>
      <w:bookmarkStart w:id="562" w:name="_Toc6968"/>
      <w:bookmarkStart w:id="563" w:name="_Toc977873540"/>
      <w:bookmarkStart w:id="564" w:name="_Toc1539231739"/>
      <w:bookmarkStart w:id="565" w:name="_Toc65660378"/>
      <w:bookmarkStart w:id="566" w:name="_Toc21881"/>
      <w:bookmarkStart w:id="567" w:name="_Toc18521"/>
      <w:bookmarkStart w:id="568" w:name="_Toc129112208"/>
      <w:bookmarkStart w:id="569" w:name="_Toc18773"/>
      <w:bookmarkStart w:id="570" w:name="_Toc798024128"/>
      <w:bookmarkStart w:id="571" w:name="_Toc106034807"/>
      <w:bookmarkStart w:id="572" w:name="_Toc9538"/>
      <w:bookmarkStart w:id="573" w:name="_Toc233227251"/>
      <w:bookmarkStart w:id="574" w:name="_Toc12789072"/>
      <w:bookmarkStart w:id="575" w:name="_Toc1749258192"/>
      <w:bookmarkStart w:id="576" w:name="_Toc1726533670"/>
      <w:bookmarkStart w:id="577" w:name="_Toc2885"/>
      <w:bookmarkStart w:id="578" w:name="_Toc268971069"/>
      <w:r>
        <w:rPr>
          <w:rFonts w:hint="eastAsia" w:ascii="方正仿宋_GBK" w:eastAsia="方正仿宋_GBK"/>
          <w:color w:val="auto"/>
          <w:sz w:val="24"/>
        </w:rPr>
        <w:t>附页：合同格式</w:t>
      </w:r>
      <w:bookmarkEnd w:id="560"/>
      <w:bookmarkEnd w:id="561"/>
    </w:p>
    <w:p w14:paraId="47EB9D25">
      <w:pPr>
        <w:tabs>
          <w:tab w:val="left" w:pos="9000"/>
        </w:tabs>
        <w:spacing w:line="276" w:lineRule="auto"/>
        <w:jc w:val="center"/>
        <w:rPr>
          <w:color w:val="auto"/>
        </w:rPr>
      </w:pPr>
    </w:p>
    <w:p w14:paraId="098470B7">
      <w:pPr>
        <w:tabs>
          <w:tab w:val="left" w:pos="9000"/>
        </w:tabs>
        <w:spacing w:line="276" w:lineRule="auto"/>
        <w:jc w:val="center"/>
        <w:rPr>
          <w:color w:val="auto"/>
        </w:rPr>
      </w:pPr>
    </w:p>
    <w:p w14:paraId="2AB14BE9">
      <w:pPr>
        <w:spacing w:line="500" w:lineRule="exact"/>
        <w:jc w:val="center"/>
        <w:outlineLvl w:val="1"/>
        <w:rPr>
          <w:rFonts w:ascii="方正仿宋_GBK" w:eastAsia="方正仿宋_GBK"/>
          <w:b/>
          <w:bCs/>
          <w:color w:val="auto"/>
          <w:sz w:val="44"/>
        </w:rPr>
      </w:pPr>
      <w:r>
        <w:rPr>
          <w:rFonts w:hint="eastAsia" w:ascii="方正仿宋_GBK" w:eastAsia="方正仿宋_GBK"/>
          <w:b/>
          <w:bCs/>
          <w:color w:val="auto"/>
          <w:sz w:val="44"/>
        </w:rPr>
        <w:t>重庆市政府采购购销合同</w:t>
      </w:r>
    </w:p>
    <w:p w14:paraId="56C778E1">
      <w:pPr>
        <w:spacing w:line="500" w:lineRule="exact"/>
        <w:jc w:val="center"/>
        <w:outlineLvl w:val="1"/>
        <w:rPr>
          <w:rFonts w:ascii="方正仿宋_GBK" w:eastAsia="方正仿宋_GBK"/>
          <w:color w:val="auto"/>
          <w:sz w:val="36"/>
          <w:szCs w:val="36"/>
        </w:rPr>
      </w:pPr>
      <w:r>
        <w:rPr>
          <w:rFonts w:hint="eastAsia" w:ascii="方正仿宋_GBK" w:eastAsia="方正仿宋_GBK"/>
          <w:color w:val="auto"/>
          <w:sz w:val="36"/>
          <w:szCs w:val="36"/>
        </w:rPr>
        <w:t>（询价）</w:t>
      </w:r>
    </w:p>
    <w:p w14:paraId="4C3D0479">
      <w:pPr>
        <w:spacing w:line="500" w:lineRule="exact"/>
        <w:jc w:val="center"/>
        <w:outlineLvl w:val="1"/>
        <w:rPr>
          <w:rFonts w:ascii="方正仿宋_GBK" w:eastAsia="方正仿宋_GBK"/>
          <w:color w:val="auto"/>
        </w:rPr>
      </w:pPr>
      <w:r>
        <w:rPr>
          <w:rFonts w:hint="eastAsia" w:ascii="方正仿宋_GBK" w:eastAsia="方正仿宋_GBK"/>
          <w:color w:val="auto"/>
        </w:rPr>
        <w:t>（项目号：     ）</w:t>
      </w:r>
    </w:p>
    <w:p w14:paraId="3AEB974F">
      <w:pPr>
        <w:spacing w:line="500" w:lineRule="exact"/>
        <w:rPr>
          <w:rFonts w:ascii="方正仿宋_GBK" w:eastAsia="方正仿宋_GBK"/>
          <w:color w:val="auto"/>
          <w:sz w:val="24"/>
        </w:rPr>
      </w:pPr>
      <w:r>
        <w:rPr>
          <w:rFonts w:hint="eastAsia" w:ascii="方正仿宋_GBK" w:eastAsia="方正仿宋_GBK"/>
          <w:color w:val="auto"/>
          <w:sz w:val="24"/>
        </w:rPr>
        <w:t>甲方（需方）：___________________________      计价单位：____________</w:t>
      </w:r>
    </w:p>
    <w:p w14:paraId="2E9A9CA8">
      <w:pPr>
        <w:spacing w:line="500" w:lineRule="exact"/>
        <w:rPr>
          <w:rFonts w:ascii="方正仿宋_GBK" w:eastAsia="方正仿宋_GBK"/>
          <w:color w:val="auto"/>
          <w:sz w:val="24"/>
        </w:rPr>
      </w:pPr>
      <w:r>
        <w:rPr>
          <w:rFonts w:hint="eastAsia" w:ascii="方正仿宋_GBK" w:eastAsia="方正仿宋_GBK"/>
          <w:color w:val="auto"/>
          <w:sz w:val="24"/>
        </w:rPr>
        <w:t>乙方（供方）：___________________________      计量单位：_____________</w:t>
      </w:r>
    </w:p>
    <w:p w14:paraId="2AAD306C">
      <w:pPr>
        <w:spacing w:line="500" w:lineRule="exact"/>
        <w:rPr>
          <w:rFonts w:ascii="方正仿宋_GBK" w:eastAsia="方正仿宋_GBK"/>
          <w:color w:val="auto"/>
          <w:sz w:val="24"/>
        </w:rPr>
      </w:pPr>
    </w:p>
    <w:p w14:paraId="724366AD">
      <w:pPr>
        <w:spacing w:line="500" w:lineRule="exact"/>
        <w:rPr>
          <w:rFonts w:ascii="方正仿宋_GBK" w:eastAsia="方正仿宋_GBK"/>
          <w:color w:val="auto"/>
          <w:sz w:val="24"/>
        </w:rPr>
      </w:pPr>
      <w:r>
        <w:rPr>
          <w:rFonts w:hint="eastAsia" w:ascii="方正仿宋_GBK" w:eastAsia="方正仿宋_GBK"/>
          <w:color w:val="auto"/>
          <w:sz w:val="24"/>
        </w:rPr>
        <w:t>经双方协商一致，达成以下购销合同：</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7D2D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tcBorders>
              <w:top w:val="single" w:color="auto" w:sz="4" w:space="0"/>
              <w:left w:val="single" w:color="auto" w:sz="4" w:space="0"/>
              <w:bottom w:val="single" w:color="auto" w:sz="4" w:space="0"/>
              <w:right w:val="single" w:color="auto" w:sz="4" w:space="0"/>
            </w:tcBorders>
            <w:noWrap/>
            <w:vAlign w:val="center"/>
          </w:tcPr>
          <w:p w14:paraId="5EF759BD">
            <w:pPr>
              <w:spacing w:line="500" w:lineRule="exact"/>
              <w:jc w:val="center"/>
              <w:rPr>
                <w:rFonts w:ascii="方正仿宋_GBK" w:eastAsia="方正仿宋_GBK"/>
                <w:color w:val="auto"/>
                <w:sz w:val="24"/>
              </w:rPr>
            </w:pPr>
            <w:r>
              <w:rPr>
                <w:rFonts w:hint="eastAsia" w:ascii="方正仿宋_GBK" w:eastAsia="方正仿宋_GBK"/>
                <w:color w:val="auto"/>
                <w:sz w:val="24"/>
              </w:rPr>
              <w:t>商品名称</w:t>
            </w:r>
          </w:p>
        </w:tc>
        <w:tc>
          <w:tcPr>
            <w:tcW w:w="1741" w:type="dxa"/>
            <w:tcBorders>
              <w:top w:val="single" w:color="auto" w:sz="4" w:space="0"/>
              <w:left w:val="single" w:color="auto" w:sz="4" w:space="0"/>
              <w:bottom w:val="single" w:color="auto" w:sz="4" w:space="0"/>
              <w:right w:val="single" w:color="auto" w:sz="4" w:space="0"/>
            </w:tcBorders>
            <w:noWrap/>
            <w:vAlign w:val="center"/>
          </w:tcPr>
          <w:p w14:paraId="5877E481">
            <w:pPr>
              <w:spacing w:line="500" w:lineRule="exact"/>
              <w:jc w:val="center"/>
              <w:rPr>
                <w:rFonts w:ascii="方正仿宋_GBK" w:eastAsia="方正仿宋_GBK"/>
                <w:color w:val="auto"/>
                <w:sz w:val="24"/>
              </w:rPr>
            </w:pPr>
            <w:r>
              <w:rPr>
                <w:rFonts w:hint="eastAsia" w:ascii="方正仿宋_GBK" w:eastAsia="方正仿宋_GBK"/>
                <w:color w:val="auto"/>
                <w:sz w:val="24"/>
              </w:rPr>
              <w:t>规格型号</w:t>
            </w:r>
          </w:p>
        </w:tc>
        <w:tc>
          <w:tcPr>
            <w:tcW w:w="984" w:type="dxa"/>
            <w:tcBorders>
              <w:top w:val="single" w:color="auto" w:sz="4" w:space="0"/>
              <w:left w:val="single" w:color="auto" w:sz="4" w:space="0"/>
              <w:bottom w:val="single" w:color="auto" w:sz="4" w:space="0"/>
              <w:right w:val="single" w:color="auto" w:sz="4" w:space="0"/>
            </w:tcBorders>
            <w:noWrap/>
            <w:vAlign w:val="center"/>
          </w:tcPr>
          <w:p w14:paraId="6AC41590">
            <w:pPr>
              <w:spacing w:line="500" w:lineRule="exact"/>
              <w:jc w:val="center"/>
              <w:rPr>
                <w:rFonts w:ascii="方正仿宋_GBK" w:eastAsia="方正仿宋_GBK"/>
                <w:color w:val="auto"/>
                <w:sz w:val="24"/>
              </w:rPr>
            </w:pPr>
            <w:r>
              <w:rPr>
                <w:rFonts w:hint="eastAsia" w:ascii="方正仿宋_GBK" w:eastAsia="方正仿宋_GBK"/>
                <w:color w:val="auto"/>
                <w:sz w:val="24"/>
              </w:rPr>
              <w:t>数量</w:t>
            </w:r>
          </w:p>
        </w:tc>
        <w:tc>
          <w:tcPr>
            <w:tcW w:w="873" w:type="dxa"/>
            <w:tcBorders>
              <w:top w:val="single" w:color="auto" w:sz="4" w:space="0"/>
              <w:left w:val="single" w:color="auto" w:sz="4" w:space="0"/>
              <w:bottom w:val="single" w:color="auto" w:sz="4" w:space="0"/>
              <w:right w:val="single" w:color="auto" w:sz="4" w:space="0"/>
            </w:tcBorders>
            <w:noWrap/>
            <w:vAlign w:val="center"/>
          </w:tcPr>
          <w:p w14:paraId="0970E527">
            <w:pPr>
              <w:spacing w:line="500" w:lineRule="exact"/>
              <w:jc w:val="center"/>
              <w:rPr>
                <w:rFonts w:ascii="方正仿宋_GBK" w:eastAsia="方正仿宋_GBK"/>
                <w:color w:val="auto"/>
                <w:sz w:val="24"/>
              </w:rPr>
            </w:pPr>
            <w:r>
              <w:rPr>
                <w:rFonts w:hint="eastAsia" w:ascii="方正仿宋_GBK" w:eastAsia="方正仿宋_GBK"/>
                <w:color w:val="auto"/>
                <w:sz w:val="24"/>
              </w:rPr>
              <w:t>单价</w:t>
            </w:r>
          </w:p>
        </w:tc>
        <w:tc>
          <w:tcPr>
            <w:tcW w:w="899" w:type="dxa"/>
            <w:tcBorders>
              <w:top w:val="single" w:color="auto" w:sz="4" w:space="0"/>
              <w:left w:val="single" w:color="auto" w:sz="4" w:space="0"/>
              <w:bottom w:val="single" w:color="auto" w:sz="4" w:space="0"/>
              <w:right w:val="single" w:color="auto" w:sz="4" w:space="0"/>
            </w:tcBorders>
            <w:noWrap/>
            <w:vAlign w:val="center"/>
          </w:tcPr>
          <w:p w14:paraId="5FEC295D">
            <w:pPr>
              <w:spacing w:line="500" w:lineRule="exact"/>
              <w:jc w:val="center"/>
              <w:rPr>
                <w:rFonts w:ascii="方正仿宋_GBK" w:eastAsia="方正仿宋_GBK"/>
                <w:color w:val="auto"/>
                <w:sz w:val="24"/>
              </w:rPr>
            </w:pPr>
            <w:r>
              <w:rPr>
                <w:rFonts w:hint="eastAsia" w:ascii="方正仿宋_GBK" w:eastAsia="方正仿宋_GBK"/>
                <w:color w:val="auto"/>
                <w:sz w:val="24"/>
              </w:rPr>
              <w:t>总价</w:t>
            </w:r>
          </w:p>
        </w:tc>
        <w:tc>
          <w:tcPr>
            <w:tcW w:w="1575" w:type="dxa"/>
            <w:tcBorders>
              <w:top w:val="single" w:color="auto" w:sz="4" w:space="0"/>
              <w:left w:val="single" w:color="auto" w:sz="4" w:space="0"/>
              <w:bottom w:val="single" w:color="auto" w:sz="4" w:space="0"/>
              <w:right w:val="single" w:color="auto" w:sz="4" w:space="0"/>
            </w:tcBorders>
            <w:noWrap/>
            <w:vAlign w:val="center"/>
          </w:tcPr>
          <w:p w14:paraId="6B75D233">
            <w:pPr>
              <w:spacing w:line="500" w:lineRule="exact"/>
              <w:jc w:val="center"/>
              <w:rPr>
                <w:rFonts w:ascii="方正仿宋_GBK" w:eastAsia="方正仿宋_GBK"/>
                <w:color w:val="auto"/>
                <w:sz w:val="24"/>
              </w:rPr>
            </w:pPr>
            <w:r>
              <w:rPr>
                <w:rFonts w:hint="eastAsia" w:ascii="方正仿宋_GBK" w:eastAsia="方正仿宋_GBK"/>
                <w:color w:val="auto"/>
                <w:sz w:val="24"/>
              </w:rPr>
              <w:t>交货时间</w:t>
            </w:r>
          </w:p>
        </w:tc>
        <w:tc>
          <w:tcPr>
            <w:tcW w:w="2211" w:type="dxa"/>
            <w:tcBorders>
              <w:top w:val="single" w:color="auto" w:sz="4" w:space="0"/>
              <w:left w:val="single" w:color="auto" w:sz="4" w:space="0"/>
              <w:bottom w:val="single" w:color="auto" w:sz="4" w:space="0"/>
              <w:right w:val="single" w:color="auto" w:sz="4" w:space="0"/>
            </w:tcBorders>
            <w:noWrap/>
            <w:vAlign w:val="center"/>
          </w:tcPr>
          <w:p w14:paraId="2D1B84E2">
            <w:pPr>
              <w:spacing w:line="500" w:lineRule="exact"/>
              <w:jc w:val="center"/>
              <w:rPr>
                <w:rFonts w:ascii="方正仿宋_GBK" w:eastAsia="方正仿宋_GBK"/>
                <w:color w:val="auto"/>
                <w:sz w:val="24"/>
              </w:rPr>
            </w:pPr>
            <w:r>
              <w:rPr>
                <w:rFonts w:hint="eastAsia" w:ascii="方正仿宋_GBK" w:eastAsia="方正仿宋_GBK"/>
                <w:color w:val="auto"/>
                <w:sz w:val="24"/>
              </w:rPr>
              <w:t>交货地点</w:t>
            </w:r>
          </w:p>
        </w:tc>
      </w:tr>
      <w:tr w14:paraId="2283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72C3984">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7AC8D222">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54453820">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6858D59C">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1780200F">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488871DE">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6F12AD19">
            <w:pPr>
              <w:spacing w:line="500" w:lineRule="exact"/>
              <w:jc w:val="center"/>
              <w:rPr>
                <w:rFonts w:ascii="方正仿宋_GBK" w:eastAsia="方正仿宋_GBK"/>
                <w:color w:val="auto"/>
                <w:sz w:val="24"/>
              </w:rPr>
            </w:pPr>
          </w:p>
        </w:tc>
      </w:tr>
      <w:tr w14:paraId="6CCD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495F269">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7347F50A">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7E37282B">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16C7E8EF">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008027A3">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75BD70BF">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02498E09">
            <w:pPr>
              <w:spacing w:line="500" w:lineRule="exact"/>
              <w:jc w:val="center"/>
              <w:rPr>
                <w:rFonts w:ascii="方正仿宋_GBK" w:eastAsia="方正仿宋_GBK"/>
                <w:color w:val="auto"/>
                <w:sz w:val="24"/>
              </w:rPr>
            </w:pPr>
          </w:p>
        </w:tc>
      </w:tr>
      <w:tr w14:paraId="0D18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79840D84">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11A095FB">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6BBE804C">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242D8F98">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717D4262">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1E11091">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05E6C5E4">
            <w:pPr>
              <w:spacing w:line="500" w:lineRule="exact"/>
              <w:jc w:val="center"/>
              <w:rPr>
                <w:rFonts w:ascii="方正仿宋_GBK" w:eastAsia="方正仿宋_GBK"/>
                <w:color w:val="auto"/>
                <w:sz w:val="24"/>
              </w:rPr>
            </w:pPr>
          </w:p>
        </w:tc>
      </w:tr>
      <w:tr w14:paraId="7ABE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7EA3F754">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7E32E0E4">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6C7C8A1C">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7CBC9AE0">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6D4949B3">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F32240C">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6C77F88B">
            <w:pPr>
              <w:spacing w:line="500" w:lineRule="exact"/>
              <w:jc w:val="center"/>
              <w:rPr>
                <w:rFonts w:ascii="方正仿宋_GBK" w:eastAsia="方正仿宋_GBK"/>
                <w:color w:val="auto"/>
                <w:sz w:val="24"/>
              </w:rPr>
            </w:pPr>
          </w:p>
        </w:tc>
      </w:tr>
      <w:tr w14:paraId="1CF5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5C793FB4">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754F64CF">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3F97650A">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41D76434">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19E732B8">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DCA85FE">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78A97C96">
            <w:pPr>
              <w:spacing w:line="500" w:lineRule="exact"/>
              <w:jc w:val="center"/>
              <w:rPr>
                <w:rFonts w:ascii="方正仿宋_GBK" w:eastAsia="方正仿宋_GBK"/>
                <w:color w:val="auto"/>
                <w:sz w:val="24"/>
              </w:rPr>
            </w:pPr>
          </w:p>
        </w:tc>
      </w:tr>
      <w:tr w14:paraId="416F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44136FEB">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4EE01BE6">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196C7300">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685229EF">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51EBCD85">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009B8120">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6453D2E3">
            <w:pPr>
              <w:spacing w:line="500" w:lineRule="exact"/>
              <w:jc w:val="center"/>
              <w:rPr>
                <w:rFonts w:ascii="方正仿宋_GBK" w:eastAsia="方正仿宋_GBK"/>
                <w:color w:val="auto"/>
                <w:sz w:val="24"/>
              </w:rPr>
            </w:pPr>
          </w:p>
        </w:tc>
      </w:tr>
      <w:tr w14:paraId="19E4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top w:val="single" w:color="auto" w:sz="4" w:space="0"/>
              <w:left w:val="single" w:color="auto" w:sz="4" w:space="0"/>
              <w:bottom w:val="single" w:color="auto" w:sz="4" w:space="0"/>
              <w:right w:val="single" w:color="auto" w:sz="4" w:space="0"/>
            </w:tcBorders>
            <w:noWrap/>
            <w:vAlign w:val="center"/>
          </w:tcPr>
          <w:p w14:paraId="7AC5B5B1">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6A632D2E">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49B14281">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59C617BC">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02C72A9D">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187050E3">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0682C4B6">
            <w:pPr>
              <w:spacing w:line="500" w:lineRule="exact"/>
              <w:jc w:val="center"/>
              <w:rPr>
                <w:rFonts w:ascii="方正仿宋_GBK" w:eastAsia="方正仿宋_GBK"/>
                <w:color w:val="auto"/>
                <w:sz w:val="24"/>
              </w:rPr>
            </w:pPr>
          </w:p>
        </w:tc>
      </w:tr>
      <w:tr w14:paraId="1F55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ADD0736">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466ED602">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58E1A020">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3A4D25A9">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0BB14A77">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1399B137">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186F67C0">
            <w:pPr>
              <w:spacing w:line="500" w:lineRule="exact"/>
              <w:jc w:val="center"/>
              <w:rPr>
                <w:rFonts w:ascii="方正仿宋_GBK" w:eastAsia="方正仿宋_GBK"/>
                <w:color w:val="auto"/>
                <w:sz w:val="24"/>
              </w:rPr>
            </w:pPr>
          </w:p>
        </w:tc>
      </w:tr>
      <w:tr w14:paraId="57B0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noWrap/>
            <w:vAlign w:val="center"/>
          </w:tcPr>
          <w:p w14:paraId="54BC2F6A">
            <w:pPr>
              <w:spacing w:line="500" w:lineRule="exact"/>
              <w:rPr>
                <w:rFonts w:ascii="方正仿宋_GBK" w:eastAsia="方正仿宋_GBK"/>
                <w:color w:val="auto"/>
                <w:sz w:val="24"/>
              </w:rPr>
            </w:pPr>
            <w:r>
              <w:rPr>
                <w:rFonts w:hint="eastAsia" w:ascii="方正仿宋_GBK" w:eastAsia="方正仿宋_GBK"/>
                <w:color w:val="auto"/>
                <w:sz w:val="24"/>
              </w:rPr>
              <w:t>合计人民币（小写）：</w:t>
            </w:r>
          </w:p>
        </w:tc>
      </w:tr>
      <w:tr w14:paraId="0EEF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noWrap/>
            <w:vAlign w:val="center"/>
          </w:tcPr>
          <w:p w14:paraId="00CBD27F">
            <w:pPr>
              <w:spacing w:line="500" w:lineRule="exact"/>
              <w:rPr>
                <w:rFonts w:ascii="方正仿宋_GBK" w:eastAsia="方正仿宋_GBK"/>
                <w:color w:val="auto"/>
                <w:sz w:val="24"/>
              </w:rPr>
            </w:pPr>
            <w:r>
              <w:rPr>
                <w:rFonts w:hint="eastAsia" w:ascii="方正仿宋_GBK" w:eastAsia="方正仿宋_GBK"/>
                <w:color w:val="auto"/>
                <w:sz w:val="24"/>
              </w:rPr>
              <w:t>合计人民币（大写）：</w:t>
            </w:r>
          </w:p>
        </w:tc>
      </w:tr>
      <w:tr w14:paraId="5E41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71EE00D1">
            <w:pPr>
              <w:spacing w:line="500" w:lineRule="exact"/>
              <w:rPr>
                <w:rFonts w:ascii="方正仿宋_GBK" w:eastAsia="方正仿宋_GBK"/>
                <w:color w:val="auto"/>
                <w:sz w:val="24"/>
              </w:rPr>
            </w:pPr>
            <w:r>
              <w:rPr>
                <w:rFonts w:hint="eastAsia" w:ascii="方正仿宋_GBK" w:eastAsia="方正仿宋_GBK"/>
                <w:color w:val="auto"/>
                <w:sz w:val="24"/>
              </w:rPr>
              <w:t>一、质量要求和技术标准。供方提供的商品必须是全新的，完全符合国家有关技术标准，供方的质量保证及售后服务承诺如下：</w:t>
            </w:r>
          </w:p>
          <w:p w14:paraId="009B8906">
            <w:pPr>
              <w:spacing w:line="500" w:lineRule="exact"/>
              <w:rPr>
                <w:rFonts w:ascii="方正仿宋_GBK" w:eastAsia="方正仿宋_GBK"/>
                <w:color w:val="auto"/>
                <w:sz w:val="24"/>
              </w:rPr>
            </w:pPr>
            <w:r>
              <w:rPr>
                <w:rFonts w:hint="eastAsia" w:ascii="方正仿宋_GBK" w:eastAsia="方正仿宋_GBK"/>
                <w:color w:val="auto"/>
                <w:sz w:val="24"/>
              </w:rPr>
              <w:t>1.质保期限：</w:t>
            </w:r>
          </w:p>
          <w:p w14:paraId="4F977B3C">
            <w:pPr>
              <w:spacing w:line="500" w:lineRule="exact"/>
              <w:rPr>
                <w:rFonts w:ascii="方正仿宋_GBK" w:eastAsia="方正仿宋_GBK"/>
                <w:color w:val="auto"/>
                <w:sz w:val="24"/>
              </w:rPr>
            </w:pPr>
            <w:r>
              <w:rPr>
                <w:rFonts w:hint="eastAsia" w:ascii="方正仿宋_GBK" w:eastAsia="方正仿宋_GBK"/>
                <w:color w:val="auto"/>
                <w:sz w:val="24"/>
              </w:rPr>
              <w:t>2.保修范围：</w:t>
            </w:r>
          </w:p>
          <w:p w14:paraId="725B1A6D">
            <w:pPr>
              <w:spacing w:line="500" w:lineRule="exact"/>
              <w:rPr>
                <w:rFonts w:ascii="方正仿宋_GBK" w:eastAsia="方正仿宋_GBK"/>
                <w:color w:val="auto"/>
                <w:sz w:val="24"/>
              </w:rPr>
            </w:pPr>
            <w:r>
              <w:rPr>
                <w:rFonts w:hint="eastAsia" w:ascii="方正仿宋_GBK" w:eastAsia="方正仿宋_GBK"/>
                <w:color w:val="auto"/>
                <w:sz w:val="24"/>
              </w:rPr>
              <w:t>3.服务措施：</w:t>
            </w:r>
          </w:p>
          <w:p w14:paraId="18E7E581">
            <w:pPr>
              <w:spacing w:line="500" w:lineRule="exact"/>
              <w:rPr>
                <w:rFonts w:ascii="方正仿宋_GBK" w:eastAsia="方正仿宋_GBK"/>
                <w:color w:val="auto"/>
                <w:sz w:val="24"/>
              </w:rPr>
            </w:pPr>
            <w:r>
              <w:rPr>
                <w:rFonts w:hint="eastAsia" w:ascii="方正仿宋_GBK" w:eastAsia="方正仿宋_GBK"/>
                <w:color w:val="auto"/>
                <w:sz w:val="24"/>
              </w:rPr>
              <w:t>4.质保期后服务：</w:t>
            </w:r>
          </w:p>
        </w:tc>
      </w:tr>
      <w:tr w14:paraId="51F0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3E581CD6">
            <w:pPr>
              <w:spacing w:line="500" w:lineRule="exact"/>
              <w:rPr>
                <w:rFonts w:ascii="方正仿宋_GBK" w:eastAsia="方正仿宋_GBK"/>
                <w:color w:val="auto"/>
                <w:sz w:val="24"/>
              </w:rPr>
            </w:pPr>
            <w:r>
              <w:rPr>
                <w:rFonts w:hint="eastAsia" w:ascii="方正仿宋_GBK" w:eastAsia="方正仿宋_GBK"/>
                <w:color w:val="auto"/>
                <w:sz w:val="24"/>
              </w:rPr>
              <w:t>二、随机备品、附件、工具数量及供应方法：</w:t>
            </w:r>
          </w:p>
        </w:tc>
      </w:tr>
      <w:tr w14:paraId="5EBA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51"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594B75B3">
            <w:pPr>
              <w:spacing w:line="500" w:lineRule="exact"/>
              <w:rPr>
                <w:rFonts w:ascii="方正仿宋_GBK" w:eastAsia="方正仿宋_GBK"/>
                <w:color w:val="auto"/>
                <w:sz w:val="24"/>
              </w:rPr>
            </w:pPr>
            <w:r>
              <w:rPr>
                <w:rFonts w:hint="eastAsia" w:ascii="方正仿宋_GBK" w:eastAsia="方正仿宋_GBK"/>
                <w:color w:val="auto"/>
                <w:sz w:val="24"/>
              </w:rPr>
              <w:t>三、交提货方式：</w:t>
            </w:r>
          </w:p>
        </w:tc>
      </w:tr>
      <w:tr w14:paraId="7560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6563B48C">
            <w:pPr>
              <w:spacing w:line="500" w:lineRule="exact"/>
              <w:rPr>
                <w:rFonts w:ascii="方正仿宋_GBK" w:eastAsia="方正仿宋_GBK"/>
                <w:color w:val="auto"/>
                <w:sz w:val="24"/>
              </w:rPr>
            </w:pPr>
            <w:r>
              <w:rPr>
                <w:rFonts w:hint="eastAsia" w:ascii="方正仿宋_GBK" w:eastAsia="方正仿宋_GBK"/>
                <w:color w:val="auto"/>
                <w:sz w:val="24"/>
              </w:rPr>
              <w:t>四、验收标准、方法：</w:t>
            </w:r>
          </w:p>
          <w:p w14:paraId="4DCEC348">
            <w:pPr>
              <w:spacing w:line="500" w:lineRule="exact"/>
              <w:rPr>
                <w:rFonts w:ascii="方正仿宋_GBK" w:eastAsia="方正仿宋_GBK"/>
                <w:color w:val="auto"/>
                <w:sz w:val="24"/>
              </w:rPr>
            </w:pPr>
            <w:r>
              <w:rPr>
                <w:rFonts w:hint="eastAsia" w:ascii="方正仿宋_GBK" w:eastAsia="方正仿宋_GBK"/>
                <w:color w:val="auto"/>
                <w:sz w:val="24"/>
              </w:rPr>
              <w:t>如有异议，请于      日内提出。</w:t>
            </w:r>
          </w:p>
        </w:tc>
      </w:tr>
      <w:tr w14:paraId="05B1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7D92582B">
            <w:pPr>
              <w:pStyle w:val="34"/>
              <w:spacing w:line="500" w:lineRule="exact"/>
              <w:rPr>
                <w:rFonts w:ascii="方正仿宋_GBK" w:eastAsia="方正仿宋_GBK"/>
                <w:color w:val="auto"/>
                <w:sz w:val="24"/>
              </w:rPr>
            </w:pPr>
            <w:r>
              <w:rPr>
                <w:rFonts w:hint="eastAsia" w:ascii="方正仿宋_GBK" w:eastAsia="方正仿宋_GBK"/>
                <w:color w:val="auto"/>
                <w:sz w:val="24"/>
              </w:rPr>
              <w:t>五、履约保证金：</w:t>
            </w:r>
          </w:p>
        </w:tc>
      </w:tr>
      <w:tr w14:paraId="45CD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7F8FFC9E">
            <w:pPr>
              <w:spacing w:line="500" w:lineRule="exact"/>
              <w:rPr>
                <w:rFonts w:ascii="方正仿宋_GBK" w:eastAsia="方正仿宋_GBK"/>
                <w:color w:val="auto"/>
                <w:sz w:val="24"/>
              </w:rPr>
            </w:pPr>
            <w:r>
              <w:rPr>
                <w:rFonts w:hint="eastAsia" w:ascii="方正仿宋_GBK" w:eastAsia="方正仿宋_GBK"/>
                <w:color w:val="auto"/>
                <w:sz w:val="24"/>
              </w:rPr>
              <w:t>六、付款方式：</w:t>
            </w:r>
          </w:p>
          <w:p w14:paraId="20D1C88C">
            <w:pPr>
              <w:pStyle w:val="34"/>
              <w:spacing w:line="500" w:lineRule="exact"/>
              <w:rPr>
                <w:rFonts w:ascii="方正仿宋_GBK" w:eastAsia="方正仿宋_GBK"/>
                <w:color w:val="auto"/>
                <w:sz w:val="24"/>
              </w:rPr>
            </w:pPr>
            <w:r>
              <w:rPr>
                <w:rFonts w:hint="eastAsia" w:ascii="方正仿宋_GBK" w:eastAsia="方正仿宋_GBK"/>
                <w:color w:val="auto"/>
                <w:sz w:val="24"/>
              </w:rPr>
              <w:t>（按财政支付、采购人支付及支付方式等分别填列）</w:t>
            </w:r>
          </w:p>
        </w:tc>
      </w:tr>
      <w:tr w14:paraId="3630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4DA1FF0C">
            <w:pPr>
              <w:spacing w:line="500" w:lineRule="exact"/>
              <w:rPr>
                <w:rFonts w:ascii="方正仿宋_GBK" w:eastAsia="方正仿宋_GBK"/>
                <w:color w:val="auto"/>
                <w:sz w:val="24"/>
              </w:rPr>
            </w:pPr>
            <w:r>
              <w:rPr>
                <w:rFonts w:hint="eastAsia" w:ascii="方正仿宋_GBK" w:eastAsia="方正仿宋_GBK"/>
                <w:color w:val="auto"/>
                <w:sz w:val="24"/>
              </w:rPr>
              <w:t>七、违约责任：</w:t>
            </w:r>
          </w:p>
          <w:p w14:paraId="297BCF75">
            <w:pPr>
              <w:spacing w:line="500" w:lineRule="exact"/>
              <w:rPr>
                <w:rFonts w:ascii="方正仿宋_GBK" w:eastAsia="方正仿宋_GBK"/>
                <w:color w:val="auto"/>
                <w:sz w:val="24"/>
              </w:rPr>
            </w:pPr>
            <w:r>
              <w:rPr>
                <w:rFonts w:hint="eastAsia" w:ascii="方正仿宋_GBK" w:eastAsia="方正仿宋_GBK"/>
                <w:color w:val="auto"/>
                <w:sz w:val="24"/>
              </w:rPr>
              <w:t>按《中华人民共和国民法典》、《中华人民共和国政府采购法》执行，或按双方约定。</w:t>
            </w:r>
          </w:p>
        </w:tc>
      </w:tr>
      <w:tr w14:paraId="1BE1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59D3ACF1">
            <w:pPr>
              <w:spacing w:line="500" w:lineRule="exact"/>
              <w:rPr>
                <w:rFonts w:ascii="方正仿宋_GBK" w:eastAsia="方正仿宋_GBK"/>
                <w:color w:val="auto"/>
                <w:sz w:val="24"/>
              </w:rPr>
            </w:pPr>
            <w:r>
              <w:rPr>
                <w:rFonts w:hint="eastAsia" w:ascii="方正仿宋_GBK" w:eastAsia="方正仿宋_GBK"/>
                <w:color w:val="auto"/>
                <w:sz w:val="24"/>
              </w:rPr>
              <w:t>八、其他约定事项：</w:t>
            </w:r>
          </w:p>
          <w:p w14:paraId="164AE6CF">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1.询价通知书及其澄清文件、电子响应文件和承诺是本合同不可分割的部分。</w:t>
            </w:r>
          </w:p>
          <w:p w14:paraId="73E327C2">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2.本合同如发生争议由双方协商解决，协商不成向需方所在地仲裁机构提请仲裁。</w:t>
            </w:r>
          </w:p>
          <w:p w14:paraId="39125DB4">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3.本合同一式__份， 需方__份，供方__份，具同等法律效力。</w:t>
            </w:r>
          </w:p>
          <w:p w14:paraId="0DE6F37B">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4.其他：</w:t>
            </w:r>
          </w:p>
        </w:tc>
      </w:tr>
      <w:tr w14:paraId="7C0C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tcBorders>
              <w:top w:val="single" w:color="auto" w:sz="4" w:space="0"/>
              <w:left w:val="single" w:color="auto" w:sz="4" w:space="0"/>
              <w:bottom w:val="single" w:color="auto" w:sz="4" w:space="0"/>
              <w:right w:val="single" w:color="auto" w:sz="4" w:space="0"/>
            </w:tcBorders>
            <w:noWrap/>
            <w:vAlign w:val="top"/>
          </w:tcPr>
          <w:p w14:paraId="3E5BE3E2">
            <w:pPr>
              <w:spacing w:line="500" w:lineRule="exact"/>
              <w:rPr>
                <w:rFonts w:ascii="方正仿宋_GBK" w:eastAsia="方正仿宋_GBK"/>
                <w:color w:val="auto"/>
                <w:sz w:val="24"/>
              </w:rPr>
            </w:pPr>
            <w:r>
              <w:rPr>
                <w:rFonts w:hint="eastAsia" w:ascii="方正仿宋_GBK" w:eastAsia="方正仿宋_GBK"/>
                <w:color w:val="auto"/>
                <w:sz w:val="24"/>
              </w:rPr>
              <w:t>需方：</w:t>
            </w:r>
          </w:p>
          <w:p w14:paraId="4F44FB00">
            <w:pPr>
              <w:spacing w:line="500" w:lineRule="exact"/>
              <w:rPr>
                <w:rFonts w:ascii="方正仿宋_GBK" w:eastAsia="方正仿宋_GBK"/>
                <w:color w:val="auto"/>
                <w:sz w:val="24"/>
              </w:rPr>
            </w:pPr>
            <w:r>
              <w:rPr>
                <w:rFonts w:hint="eastAsia" w:ascii="方正仿宋_GBK" w:eastAsia="方正仿宋_GBK"/>
                <w:color w:val="auto"/>
                <w:sz w:val="24"/>
              </w:rPr>
              <w:t>地址：</w:t>
            </w:r>
          </w:p>
          <w:p w14:paraId="1D870431">
            <w:pPr>
              <w:spacing w:line="500" w:lineRule="exact"/>
              <w:rPr>
                <w:rFonts w:ascii="方正仿宋_GBK" w:eastAsia="方正仿宋_GBK"/>
                <w:color w:val="auto"/>
                <w:sz w:val="24"/>
              </w:rPr>
            </w:pPr>
            <w:r>
              <w:rPr>
                <w:rFonts w:hint="eastAsia" w:ascii="方正仿宋_GBK" w:eastAsia="方正仿宋_GBK"/>
                <w:color w:val="auto"/>
                <w:sz w:val="24"/>
              </w:rPr>
              <w:t>联系电话：</w:t>
            </w:r>
          </w:p>
          <w:p w14:paraId="15B44136">
            <w:pPr>
              <w:spacing w:line="500" w:lineRule="exact"/>
              <w:rPr>
                <w:rFonts w:ascii="方正仿宋_GBK" w:eastAsia="方正仿宋_GBK"/>
                <w:color w:val="auto"/>
                <w:sz w:val="24"/>
              </w:rPr>
            </w:pPr>
            <w:r>
              <w:rPr>
                <w:rFonts w:hint="eastAsia" w:ascii="方正仿宋_GBK" w:eastAsia="方正仿宋_GBK"/>
                <w:color w:val="auto"/>
                <w:sz w:val="24"/>
              </w:rPr>
              <w:t>授权代表：</w:t>
            </w:r>
          </w:p>
        </w:tc>
        <w:tc>
          <w:tcPr>
            <w:tcW w:w="4700" w:type="dxa"/>
            <w:gridSpan w:val="4"/>
            <w:tcBorders>
              <w:top w:val="single" w:color="auto" w:sz="4" w:space="0"/>
              <w:left w:val="single" w:color="auto" w:sz="4" w:space="0"/>
              <w:bottom w:val="single" w:color="auto" w:sz="4" w:space="0"/>
              <w:right w:val="single" w:color="auto" w:sz="4" w:space="0"/>
            </w:tcBorders>
            <w:noWrap/>
            <w:vAlign w:val="top"/>
          </w:tcPr>
          <w:p w14:paraId="75A1DACC">
            <w:pPr>
              <w:spacing w:line="500" w:lineRule="exact"/>
              <w:rPr>
                <w:rFonts w:ascii="方正仿宋_GBK" w:eastAsia="方正仿宋_GBK"/>
                <w:color w:val="auto"/>
                <w:sz w:val="24"/>
              </w:rPr>
            </w:pPr>
            <w:r>
              <w:rPr>
                <w:rFonts w:hint="eastAsia" w:ascii="方正仿宋_GBK" w:eastAsia="方正仿宋_GBK"/>
                <w:color w:val="auto"/>
                <w:sz w:val="24"/>
              </w:rPr>
              <w:t>供方：</w:t>
            </w:r>
          </w:p>
          <w:p w14:paraId="7FF9002F">
            <w:pPr>
              <w:spacing w:line="500" w:lineRule="exact"/>
              <w:rPr>
                <w:rFonts w:ascii="方正仿宋_GBK" w:eastAsia="方正仿宋_GBK"/>
                <w:color w:val="auto"/>
                <w:sz w:val="24"/>
              </w:rPr>
            </w:pPr>
            <w:r>
              <w:rPr>
                <w:rFonts w:hint="eastAsia" w:ascii="方正仿宋_GBK" w:eastAsia="方正仿宋_GBK"/>
                <w:color w:val="auto"/>
                <w:sz w:val="24"/>
              </w:rPr>
              <w:t>地址：</w:t>
            </w:r>
          </w:p>
          <w:p w14:paraId="72FC38B2">
            <w:pPr>
              <w:spacing w:line="500" w:lineRule="exact"/>
              <w:rPr>
                <w:rFonts w:ascii="方正仿宋_GBK" w:eastAsia="方正仿宋_GBK"/>
                <w:color w:val="auto"/>
                <w:sz w:val="24"/>
              </w:rPr>
            </w:pPr>
            <w:r>
              <w:rPr>
                <w:rFonts w:hint="eastAsia" w:ascii="方正仿宋_GBK" w:eastAsia="方正仿宋_GBK"/>
                <w:color w:val="auto"/>
                <w:sz w:val="24"/>
              </w:rPr>
              <w:t>电话：</w:t>
            </w:r>
          </w:p>
          <w:p w14:paraId="6FC4A0C8">
            <w:pPr>
              <w:spacing w:line="500" w:lineRule="exact"/>
              <w:rPr>
                <w:rFonts w:ascii="方正仿宋_GBK" w:eastAsia="方正仿宋_GBK"/>
                <w:color w:val="auto"/>
                <w:sz w:val="24"/>
              </w:rPr>
            </w:pPr>
            <w:r>
              <w:rPr>
                <w:rFonts w:hint="eastAsia" w:ascii="方正仿宋_GBK" w:eastAsia="方正仿宋_GBK"/>
                <w:color w:val="auto"/>
                <w:sz w:val="24"/>
              </w:rPr>
              <w:t>传真：</w:t>
            </w:r>
          </w:p>
          <w:p w14:paraId="4ADB766B">
            <w:pPr>
              <w:spacing w:line="500" w:lineRule="exact"/>
              <w:rPr>
                <w:rFonts w:ascii="方正仿宋_GBK" w:eastAsia="方正仿宋_GBK"/>
                <w:color w:val="auto"/>
                <w:sz w:val="24"/>
              </w:rPr>
            </w:pPr>
            <w:r>
              <w:rPr>
                <w:rFonts w:hint="eastAsia" w:ascii="方正仿宋_GBK" w:eastAsia="方正仿宋_GBK"/>
                <w:color w:val="auto"/>
                <w:sz w:val="24"/>
              </w:rPr>
              <w:t>开户银行：</w:t>
            </w:r>
          </w:p>
          <w:p w14:paraId="1E27F884">
            <w:pPr>
              <w:spacing w:line="500" w:lineRule="exact"/>
              <w:rPr>
                <w:rFonts w:ascii="方正仿宋_GBK" w:eastAsia="方正仿宋_GBK"/>
                <w:color w:val="auto"/>
                <w:sz w:val="24"/>
              </w:rPr>
            </w:pPr>
            <w:r>
              <w:rPr>
                <w:rFonts w:hint="eastAsia" w:ascii="方正仿宋_GBK" w:eastAsia="方正仿宋_GBK"/>
                <w:color w:val="auto"/>
                <w:sz w:val="24"/>
              </w:rPr>
              <w:t>账号：</w:t>
            </w:r>
          </w:p>
          <w:p w14:paraId="528952FA">
            <w:pPr>
              <w:spacing w:line="500" w:lineRule="exact"/>
              <w:rPr>
                <w:rFonts w:ascii="方正仿宋_GBK" w:eastAsia="方正仿宋_GBK"/>
                <w:color w:val="auto"/>
                <w:sz w:val="24"/>
              </w:rPr>
            </w:pPr>
            <w:r>
              <w:rPr>
                <w:rFonts w:hint="eastAsia" w:ascii="方正仿宋_GBK" w:eastAsia="方正仿宋_GBK"/>
                <w:color w:val="auto"/>
                <w:sz w:val="24"/>
              </w:rPr>
              <w:t>授权代表：</w:t>
            </w:r>
          </w:p>
          <w:p w14:paraId="675347D3">
            <w:pPr>
              <w:spacing w:line="500" w:lineRule="exact"/>
              <w:rPr>
                <w:rFonts w:ascii="方正仿宋_GBK" w:eastAsia="方正仿宋_GBK"/>
                <w:color w:val="auto"/>
                <w:sz w:val="24"/>
              </w:rPr>
            </w:pPr>
            <w:r>
              <w:rPr>
                <w:rFonts w:hint="eastAsia" w:ascii="方正仿宋_GBK" w:eastAsia="方正仿宋_GBK"/>
                <w:color w:val="auto"/>
                <w:sz w:val="24"/>
              </w:rPr>
              <w:t>（本栏请用计算机打印以便于准确付款）</w:t>
            </w:r>
          </w:p>
        </w:tc>
      </w:tr>
      <w:tr w14:paraId="35CA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7CC26F42">
            <w:pPr>
              <w:spacing w:line="500" w:lineRule="exact"/>
              <w:rPr>
                <w:rFonts w:ascii="方正仿宋_GBK" w:eastAsia="方正仿宋_GBK"/>
                <w:color w:val="auto"/>
                <w:sz w:val="24"/>
              </w:rPr>
            </w:pPr>
            <w:r>
              <w:rPr>
                <w:rFonts w:hint="eastAsia" w:ascii="方正仿宋_GBK" w:eastAsia="方正仿宋_GBK"/>
                <w:color w:val="auto"/>
                <w:sz w:val="24"/>
              </w:rPr>
              <w:t>备注：</w:t>
            </w:r>
          </w:p>
          <w:p w14:paraId="715F256F">
            <w:pPr>
              <w:spacing w:line="500" w:lineRule="exact"/>
              <w:rPr>
                <w:rFonts w:ascii="方正仿宋_GBK" w:eastAsia="方正仿宋_GBK"/>
                <w:color w:val="auto"/>
                <w:sz w:val="24"/>
              </w:rPr>
            </w:pPr>
          </w:p>
          <w:p w14:paraId="7742C380">
            <w:pPr>
              <w:spacing w:line="500" w:lineRule="exact"/>
              <w:rPr>
                <w:rFonts w:ascii="方正仿宋_GBK" w:eastAsia="方正仿宋_GBK"/>
                <w:color w:val="auto"/>
                <w:sz w:val="24"/>
              </w:rPr>
            </w:pPr>
          </w:p>
        </w:tc>
      </w:tr>
    </w:tbl>
    <w:p w14:paraId="7E3DFD40">
      <w:pPr>
        <w:tabs>
          <w:tab w:val="left" w:pos="9000"/>
        </w:tabs>
        <w:spacing w:line="276" w:lineRule="auto"/>
        <w:jc w:val="center"/>
        <w:rPr>
          <w:rFonts w:ascii="方正仿宋_GBK" w:eastAsia="方正仿宋_GBK"/>
          <w:color w:val="auto"/>
          <w:sz w:val="21"/>
          <w:szCs w:val="21"/>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color w:val="auto"/>
          <w:sz w:val="24"/>
        </w:rPr>
        <w:t>签约时间：           年   月   日      签约地点：</w:t>
      </w:r>
    </w:p>
    <w:p w14:paraId="59F4FDAB">
      <w:pPr>
        <w:pStyle w:val="3"/>
        <w:spacing w:before="0" w:after="0" w:line="360" w:lineRule="auto"/>
        <w:jc w:val="center"/>
        <w:rPr>
          <w:rFonts w:hint="eastAsia" w:ascii="方正小标宋_GBK" w:eastAsia="方正小标宋_GBK"/>
          <w:b w:val="0"/>
          <w:sz w:val="36"/>
          <w:szCs w:val="30"/>
          <w:highlight w:val="none"/>
        </w:rPr>
      </w:pPr>
      <w:bookmarkStart w:id="579" w:name="_Toc1824348042"/>
      <w:r>
        <w:rPr>
          <w:rFonts w:hint="eastAsia" w:ascii="方正小标宋_GBK" w:eastAsia="方正小标宋_GBK"/>
          <w:b w:val="0"/>
          <w:sz w:val="36"/>
          <w:szCs w:val="30"/>
          <w:highlight w:val="none"/>
        </w:rPr>
        <w:t xml:space="preserve">第七篇  </w:t>
      </w:r>
      <w:r>
        <w:rPr>
          <w:rFonts w:hint="eastAsia" w:ascii="方正小标宋_GBK" w:eastAsia="方正小标宋_GBK"/>
          <w:b w:val="0"/>
          <w:sz w:val="36"/>
          <w:szCs w:val="30"/>
          <w:highlight w:val="none"/>
          <w:lang w:eastAsia="zh-CN"/>
        </w:rPr>
        <w:t>电子</w:t>
      </w:r>
      <w:r>
        <w:rPr>
          <w:rFonts w:hint="eastAsia" w:ascii="方正小标宋_GBK" w:eastAsia="方正小标宋_GBK"/>
          <w:b w:val="0"/>
          <w:sz w:val="36"/>
          <w:szCs w:val="30"/>
          <w:highlight w:val="none"/>
        </w:rPr>
        <w:t>响应文件格式要求</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652DFD3F">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一、经济部分</w:t>
      </w:r>
    </w:p>
    <w:p w14:paraId="727C2BD7">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（一）报价函</w:t>
      </w:r>
    </w:p>
    <w:p w14:paraId="4F73EDF4">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sz w:val="24"/>
          <w:szCs w:val="24"/>
          <w:highlight w:val="none"/>
          <w:lang w:eastAsia="zh-CN"/>
        </w:rPr>
        <w:t>货物信息承诺</w:t>
      </w:r>
      <w:r>
        <w:rPr>
          <w:rFonts w:hint="eastAsia" w:ascii="方正仿宋_GBK" w:hAnsi="宋体" w:eastAsia="方正仿宋_GBK"/>
          <w:sz w:val="24"/>
          <w:szCs w:val="24"/>
          <w:highlight w:val="none"/>
        </w:rPr>
        <w:t>表</w:t>
      </w:r>
    </w:p>
    <w:p w14:paraId="068544BE">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二、技术（质量）部分</w:t>
      </w:r>
    </w:p>
    <w:p w14:paraId="13630577">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（一）技术（质量）响应偏离表</w:t>
      </w:r>
    </w:p>
    <w:p w14:paraId="21EF65C1">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（二）其他资料（格式自定）</w:t>
      </w:r>
    </w:p>
    <w:p w14:paraId="76685375">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三、服务部分</w:t>
      </w:r>
    </w:p>
    <w:p w14:paraId="3800708C">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（一）服务响应偏离表</w:t>
      </w:r>
    </w:p>
    <w:p w14:paraId="1741C85C">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（二）其它优惠服务承诺（格式自定）</w:t>
      </w:r>
    </w:p>
    <w:p w14:paraId="7BF91FB9">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四、资格条件及其他</w:t>
      </w:r>
    </w:p>
    <w:p w14:paraId="235733CB">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（一）法人营业执照（副本）或事业单位法人证书（副本）或个体工商户营业执照或有效的自然人身份证明或社会团体法人登记证书</w:t>
      </w:r>
    </w:p>
    <w:p w14:paraId="461474D8">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（二）法定代表人身份证明书（格式）</w:t>
      </w:r>
    </w:p>
    <w:p w14:paraId="3A714F43">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（三）法定代表人授权委托书（格式）</w:t>
      </w:r>
    </w:p>
    <w:p w14:paraId="125DD9DC">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（四）基本资格条件承诺函（格式）</w:t>
      </w:r>
    </w:p>
    <w:p w14:paraId="6DA2359B">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（五）特定资格条件证书或证明文件</w:t>
      </w:r>
    </w:p>
    <w:p w14:paraId="42600EA4">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五、其他资料</w:t>
      </w:r>
    </w:p>
    <w:p w14:paraId="7A3EDC99">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（一）投标企业对公账户开户银行许可证或基本存款账户信息（账户与缴纳保证金的账户一致）复印件加盖鲜章；缴纳保证金的凭证复印件加盖鲜章</w:t>
      </w:r>
      <w:r>
        <w:rPr>
          <w:rFonts w:hint="eastAsia" w:ascii="方正仿宋_GBK" w:hAnsi="宋体" w:eastAsia="方正仿宋_GBK"/>
          <w:sz w:val="24"/>
          <w:szCs w:val="24"/>
          <w:highlight w:val="none"/>
          <w:lang w:eastAsia="zh-CN"/>
        </w:rPr>
        <w:t>。</w:t>
      </w:r>
    </w:p>
    <w:p w14:paraId="79C919CA">
      <w:pPr>
        <w:snapToGrid/>
        <w:spacing w:line="400" w:lineRule="exact"/>
        <w:ind w:firstLine="480" w:firstLineChars="200"/>
        <w:rPr>
          <w:rFonts w:ascii="宋体" w:hAnsi="宋体"/>
          <w:sz w:val="24"/>
          <w:szCs w:val="24"/>
          <w:highlight w:val="none"/>
          <w:bdr w:val="single" w:color="auto" w:sz="4" w:space="0"/>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val="en-US" w:eastAsia="zh-CN"/>
        </w:rPr>
        <w:t>二</w:t>
      </w:r>
      <w:r>
        <w:rPr>
          <w:rFonts w:hint="eastAsia" w:ascii="方正仿宋_GBK" w:hAnsi="宋体" w:eastAsia="方正仿宋_GBK"/>
          <w:sz w:val="24"/>
          <w:szCs w:val="24"/>
          <w:highlight w:val="none"/>
        </w:rPr>
        <w:t>）其他与项目有关的资料（自附）</w:t>
      </w:r>
      <w:r>
        <w:rPr>
          <w:rFonts w:hint="eastAsia" w:ascii="方正仿宋_GBK" w:hAnsi="宋体" w:eastAsia="方正仿宋_GBK"/>
          <w:sz w:val="24"/>
          <w:szCs w:val="24"/>
          <w:highlight w:val="none"/>
          <w:lang w:eastAsia="zh-CN"/>
        </w:rPr>
        <w:t>。</w:t>
      </w:r>
    </w:p>
    <w:p w14:paraId="710FCAC2">
      <w:pPr>
        <w:snapToGrid w:val="0"/>
        <w:spacing w:line="360" w:lineRule="auto"/>
        <w:rPr>
          <w:rFonts w:ascii="宋体" w:hAnsi="宋体"/>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0E353CAE">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580" w:name="_Toc1266226055"/>
      <w:bookmarkStart w:id="581" w:name="_Toc342913419"/>
      <w:bookmarkStart w:id="582" w:name="_Toc26343"/>
      <w:bookmarkStart w:id="583" w:name="_Toc719726918"/>
      <w:bookmarkStart w:id="584" w:name="_Toc74387662"/>
      <w:bookmarkStart w:id="585" w:name="_Toc1436717681"/>
      <w:bookmarkStart w:id="586" w:name="_Toc14244"/>
      <w:bookmarkStart w:id="587" w:name="_Toc30982"/>
      <w:bookmarkStart w:id="588" w:name="_Toc1229029958"/>
      <w:bookmarkStart w:id="589" w:name="_Toc22006"/>
      <w:bookmarkStart w:id="590" w:name="_Toc17262"/>
      <w:bookmarkStart w:id="591" w:name="_Toc1232974855"/>
      <w:bookmarkStart w:id="592" w:name="_Toc106034808"/>
      <w:bookmarkStart w:id="593" w:name="_Toc313888360"/>
      <w:bookmarkStart w:id="594" w:name="_Toc313008356"/>
      <w:bookmarkStart w:id="595" w:name="_Toc65660379"/>
      <w:bookmarkStart w:id="596" w:name="_Toc1036164713"/>
      <w:bookmarkStart w:id="597" w:name="_Toc288354268"/>
      <w:bookmarkStart w:id="598" w:name="_Toc969204210"/>
      <w:bookmarkStart w:id="599" w:name="_Toc18745"/>
      <w:bookmarkStart w:id="600" w:name="_Toc283382454"/>
      <w:bookmarkStart w:id="601" w:name="_Toc12789073"/>
      <w:r>
        <w:rPr>
          <w:rFonts w:hint="eastAsia" w:ascii="方正仿宋_GBK" w:hAnsi="宋体" w:eastAsia="方正仿宋_GBK"/>
          <w:sz w:val="24"/>
          <w:highlight w:val="none"/>
        </w:rPr>
        <w:t>一、经济部分</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bookmarkEnd w:id="600"/>
    <w:bookmarkEnd w:id="601"/>
    <w:p w14:paraId="669CAF5B">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（一）报价函</w:t>
      </w:r>
    </w:p>
    <w:p w14:paraId="6CD6F9B9">
      <w:pPr>
        <w:tabs>
          <w:tab w:val="left" w:pos="6300"/>
        </w:tabs>
        <w:snapToGrid w:val="0"/>
        <w:spacing w:line="312" w:lineRule="auto"/>
        <w:ind w:firstLine="562" w:firstLineChars="200"/>
        <w:jc w:val="center"/>
        <w:rPr>
          <w:rFonts w:hint="eastAsia" w:ascii="方正仿宋_GBK" w:hAnsi="宋体" w:eastAsia="方正仿宋_GBK"/>
          <w:b/>
          <w:szCs w:val="28"/>
          <w:highlight w:val="none"/>
        </w:rPr>
      </w:pPr>
      <w:r>
        <w:rPr>
          <w:rFonts w:hint="eastAsia" w:ascii="方正仿宋_GBK" w:hAnsi="宋体" w:eastAsia="方正仿宋_GBK"/>
          <w:b/>
          <w:szCs w:val="28"/>
          <w:highlight w:val="none"/>
        </w:rPr>
        <w:t>报价函</w:t>
      </w:r>
    </w:p>
    <w:p w14:paraId="1B4F7F54">
      <w:pPr>
        <w:tabs>
          <w:tab w:val="left" w:pos="6300"/>
        </w:tabs>
        <w:snapToGrid w:val="0"/>
        <w:spacing w:line="312" w:lineRule="auto"/>
        <w:rPr>
          <w:rFonts w:ascii="方正仿宋_GBK" w:hAnsi="宋体" w:eastAsia="方正仿宋_GBK"/>
          <w:color w:val="auto"/>
          <w:sz w:val="24"/>
          <w:szCs w:val="24"/>
        </w:rPr>
      </w:pPr>
      <w:r>
        <w:rPr>
          <w:rFonts w:hint="eastAsia" w:ascii="方正仿宋_GBK" w:hAnsi="宋体" w:eastAsia="方正仿宋_GBK"/>
          <w:color w:val="auto"/>
          <w:sz w:val="24"/>
          <w:szCs w:val="24"/>
          <w:u w:val="single"/>
        </w:rPr>
        <w:t>（采购代理机构名称）</w:t>
      </w:r>
      <w:r>
        <w:rPr>
          <w:rFonts w:hint="eastAsia" w:ascii="方正仿宋_GBK" w:hAnsi="宋体" w:eastAsia="方正仿宋_GBK"/>
          <w:color w:val="auto"/>
          <w:sz w:val="24"/>
          <w:szCs w:val="24"/>
        </w:rPr>
        <w:t>：</w:t>
      </w:r>
    </w:p>
    <w:p w14:paraId="52EE7537">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我方收到____________________________（询价项目名称）的询价通知书，经详细研究，决定参加该询价项目的报价。</w:t>
      </w:r>
    </w:p>
    <w:p w14:paraId="6056F3A9">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1.愿意按照询价通知书中的一切要求，提供本项目的交货及技术服务，项目最终</w:t>
      </w:r>
      <w:r>
        <w:rPr>
          <w:rFonts w:hint="eastAsia" w:ascii="方正仿宋_GBK" w:hAnsi="宋体" w:eastAsia="方正仿宋_GBK"/>
          <w:color w:val="auto"/>
          <w:sz w:val="21"/>
          <w:szCs w:val="28"/>
          <w:highlight w:val="none"/>
        </w:rPr>
        <w:t>统一折扣比例</w:t>
      </w:r>
      <w:r>
        <w:rPr>
          <w:rFonts w:hint="eastAsia" w:ascii="方正仿宋_GBK" w:hAnsi="宋体" w:eastAsia="方正仿宋_GBK"/>
          <w:color w:val="auto"/>
          <w:sz w:val="21"/>
          <w:szCs w:val="28"/>
          <w:highlight w:val="none"/>
          <w:lang w:val="en-US" w:eastAsia="zh-CN"/>
        </w:rPr>
        <w:t>报价为小写</w:t>
      </w:r>
      <w:r>
        <w:rPr>
          <w:rFonts w:hint="eastAsia" w:ascii="方正仿宋_GBK" w:hAnsi="宋体" w:eastAsia="方正仿宋_GBK"/>
          <w:color w:val="auto"/>
          <w:sz w:val="21"/>
          <w:szCs w:val="28"/>
          <w:highlight w:val="none"/>
          <w:u w:val="single"/>
          <w:lang w:val="en-US" w:eastAsia="zh-CN"/>
        </w:rPr>
        <w:t xml:space="preserve">         </w:t>
      </w:r>
      <w:r>
        <w:rPr>
          <w:rFonts w:hint="eastAsia" w:ascii="方正仿宋_GBK" w:hAnsi="宋体" w:eastAsia="方正仿宋_GBK"/>
          <w:color w:val="auto"/>
          <w:sz w:val="21"/>
          <w:szCs w:val="28"/>
          <w:highlight w:val="none"/>
        </w:rPr>
        <w:t>%。</w:t>
      </w:r>
      <w:r>
        <w:rPr>
          <w:rFonts w:hint="eastAsia" w:ascii="方正仿宋_GBK" w:hAnsi="宋体" w:eastAsia="方正仿宋_GBK"/>
          <w:color w:val="auto"/>
          <w:sz w:val="21"/>
          <w:szCs w:val="28"/>
          <w:highlight w:val="none"/>
          <w:lang w:val="en-US" w:eastAsia="zh-CN"/>
        </w:rPr>
        <w:t xml:space="preserve"> 大写：</w:t>
      </w:r>
      <w:r>
        <w:rPr>
          <w:rFonts w:hint="eastAsia" w:ascii="方正仿宋_GBK" w:hAnsi="仿宋" w:eastAsia="方正仿宋_GBK"/>
          <w:b/>
          <w:bCs/>
          <w:color w:val="auto"/>
          <w:sz w:val="21"/>
          <w:szCs w:val="28"/>
          <w:highlight w:val="none"/>
          <w:u w:val="single"/>
        </w:rPr>
        <w:t xml:space="preserve">    </w:t>
      </w:r>
      <w:r>
        <w:rPr>
          <w:rFonts w:hint="eastAsia" w:ascii="方正仿宋_GBK" w:hAnsi="仿宋" w:eastAsia="方正仿宋_GBK"/>
          <w:b/>
          <w:bCs/>
          <w:color w:val="auto"/>
          <w:sz w:val="21"/>
          <w:szCs w:val="28"/>
          <w:highlight w:val="none"/>
          <w:u w:val="single"/>
          <w:lang w:val="en-US" w:eastAsia="zh-CN"/>
        </w:rPr>
        <w:t xml:space="preserve">         </w:t>
      </w:r>
      <w:r>
        <w:rPr>
          <w:rFonts w:hint="eastAsia" w:ascii="方正仿宋_GBK" w:hAnsi="宋体" w:eastAsia="方正仿宋_GBK"/>
          <w:color w:val="auto"/>
          <w:sz w:val="21"/>
          <w:szCs w:val="28"/>
          <w:highlight w:val="none"/>
          <w:lang w:val="en-US" w:eastAsia="zh-CN"/>
        </w:rPr>
        <w:t xml:space="preserve">  。 </w:t>
      </w:r>
      <w:r>
        <w:rPr>
          <w:rFonts w:hint="eastAsia" w:ascii="方正仿宋_GBK" w:hAnsi="仿宋" w:eastAsia="方正仿宋_GBK"/>
          <w:b/>
          <w:bCs/>
          <w:color w:val="auto"/>
          <w:sz w:val="21"/>
          <w:szCs w:val="28"/>
          <w:highlight w:val="none"/>
        </w:rPr>
        <w:t>所提供的增值税专用发票税率为</w:t>
      </w:r>
      <w:r>
        <w:rPr>
          <w:rFonts w:hint="eastAsia" w:ascii="方正仿宋_GBK" w:hAnsi="仿宋" w:eastAsia="方正仿宋_GBK"/>
          <w:b/>
          <w:bCs/>
          <w:color w:val="auto"/>
          <w:sz w:val="21"/>
          <w:szCs w:val="28"/>
          <w:highlight w:val="none"/>
          <w:u w:val="single"/>
        </w:rPr>
        <w:t xml:space="preserve">    </w:t>
      </w:r>
      <w:r>
        <w:rPr>
          <w:rFonts w:hint="eastAsia" w:ascii="方正仿宋_GBK" w:hAnsi="仿宋" w:eastAsia="方正仿宋_GBK"/>
          <w:b/>
          <w:bCs/>
          <w:color w:val="auto"/>
          <w:sz w:val="21"/>
          <w:szCs w:val="28"/>
          <w:highlight w:val="none"/>
        </w:rPr>
        <w:t>%</w:t>
      </w:r>
      <w:r>
        <w:rPr>
          <w:rFonts w:hint="eastAsia" w:ascii="方正仿宋_GBK" w:hAnsi="宋体" w:eastAsia="方正仿宋_GBK"/>
          <w:color w:val="auto"/>
          <w:sz w:val="24"/>
          <w:szCs w:val="24"/>
        </w:rPr>
        <w:t>。以我公司报价为准。</w:t>
      </w:r>
    </w:p>
    <w:p w14:paraId="56F4B0E6">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2.我方现提交的响应文件为：</w:t>
      </w:r>
      <w:r>
        <w:rPr>
          <w:rFonts w:hint="eastAsia" w:ascii="方正仿宋_GBK" w:hAnsi="宋体" w:eastAsia="方正仿宋_GBK"/>
          <w:color w:val="auto"/>
          <w:sz w:val="24"/>
          <w:szCs w:val="24"/>
          <w:lang w:eastAsia="zh-CN"/>
        </w:rPr>
        <w:t>电子</w:t>
      </w:r>
      <w:r>
        <w:rPr>
          <w:rFonts w:hint="eastAsia" w:ascii="方正仿宋_GBK" w:hAnsi="宋体" w:eastAsia="方正仿宋_GBK"/>
          <w:color w:val="auto"/>
          <w:sz w:val="24"/>
          <w:szCs w:val="24"/>
        </w:rPr>
        <w:t>响应文件</w:t>
      </w:r>
      <w:r>
        <w:rPr>
          <w:rFonts w:hint="eastAsia" w:ascii="方正仿宋_GBK" w:hAnsi="宋体" w:eastAsia="方正仿宋_GBK"/>
          <w:color w:val="auto"/>
          <w:sz w:val="24"/>
          <w:szCs w:val="24"/>
          <w:lang w:eastAsia="zh-CN"/>
        </w:rPr>
        <w:t>壹</w:t>
      </w:r>
      <w:r>
        <w:rPr>
          <w:rFonts w:hint="eastAsia" w:ascii="方正仿宋_GBK" w:hAnsi="宋体" w:eastAsia="方正仿宋_GBK"/>
          <w:color w:val="auto"/>
          <w:sz w:val="24"/>
          <w:szCs w:val="24"/>
        </w:rPr>
        <w:t>份。</w:t>
      </w:r>
    </w:p>
    <w:p w14:paraId="380B110C">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3.我方承诺：本次报价的有效期为提交响应文件截止时间起90天。</w:t>
      </w:r>
    </w:p>
    <w:p w14:paraId="6652DE89">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4.我方完全理解和接受贵方询价通知书的一切规定和要求及评审办法。</w:t>
      </w:r>
    </w:p>
    <w:p w14:paraId="566E6DE6">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5.在整个询价过程中，我方若有违规行为，接受按照《中华人民共和国政府采购法》和《询价通知书》之规定给予惩罚。</w:t>
      </w:r>
    </w:p>
    <w:p w14:paraId="1758561A">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6.我方若成为成交供应商，将按照最终报价结果签订合同，并且严格履行合同义务。本承诺函将成为合同不可分割的一部分，与合同具有同等的法律效力。</w:t>
      </w:r>
    </w:p>
    <w:p w14:paraId="4570D653">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7.我方同意按询价通知书规定，交纳询价通知书要求的保证金。如果我方成为成交供应商，保证在接到成交通知书后，向采购代理机构和交易中心缴纳询价通知书规定的采购代理服务费和交易服务费。</w:t>
      </w:r>
    </w:p>
    <w:p w14:paraId="1FA105EC">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8.</w:t>
      </w:r>
      <w:r>
        <w:rPr>
          <w:rFonts w:hint="eastAsia" w:ascii="方正仿宋_GBK" w:hAnsi="宋体" w:eastAsia="方正仿宋_GBK"/>
          <w:color w:val="auto"/>
          <w:sz w:val="24"/>
          <w:szCs w:val="28"/>
        </w:rPr>
        <w:t>我方未</w:t>
      </w:r>
      <w:r>
        <w:rPr>
          <w:rFonts w:ascii="方正仿宋_GBK" w:hAnsi="宋体" w:eastAsia="方正仿宋_GBK"/>
          <w:color w:val="auto"/>
          <w:sz w:val="24"/>
          <w:szCs w:val="24"/>
        </w:rPr>
        <w:t>为采购项目提供整体设计、规范编制或者项目管理、监理、检测等服务。</w:t>
      </w:r>
    </w:p>
    <w:p w14:paraId="5632F5E6">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供应商（公章）或自然人签署：</w:t>
      </w:r>
    </w:p>
    <w:p w14:paraId="02EEA76B">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地址：  </w:t>
      </w:r>
    </w:p>
    <w:p w14:paraId="4A13F2D2">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电话：                           传真：</w:t>
      </w:r>
    </w:p>
    <w:p w14:paraId="44D24871">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网址：                           邮编：</w:t>
      </w:r>
    </w:p>
    <w:p w14:paraId="70CA58BB">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联系人：</w:t>
      </w:r>
    </w:p>
    <w:p w14:paraId="037723BA">
      <w:pPr>
        <w:snapToGrid w:val="0"/>
        <w:spacing w:line="312" w:lineRule="auto"/>
        <w:ind w:firstLine="480" w:firstLineChars="200"/>
        <w:rPr>
          <w:rFonts w:ascii="方正仿宋_GBK" w:hAnsi="宋体" w:eastAsia="方正仿宋_GBK"/>
          <w:color w:val="auto"/>
          <w:sz w:val="24"/>
          <w:szCs w:val="24"/>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方正仿宋_GBK" w:hAnsi="宋体" w:eastAsia="方正仿宋_GBK"/>
          <w:color w:val="auto"/>
          <w:sz w:val="24"/>
          <w:szCs w:val="24"/>
        </w:rPr>
        <w:t xml:space="preserve">                                      年   月   日</w:t>
      </w:r>
    </w:p>
    <w:p w14:paraId="0A6CAC76">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sz w:val="24"/>
          <w:szCs w:val="24"/>
          <w:highlight w:val="none"/>
          <w:lang w:eastAsia="zh-CN"/>
        </w:rPr>
        <w:t>货物信息承诺</w:t>
      </w:r>
      <w:r>
        <w:rPr>
          <w:rFonts w:hint="eastAsia" w:ascii="方正仿宋_GBK" w:hAnsi="宋体" w:eastAsia="方正仿宋_GBK"/>
          <w:sz w:val="24"/>
          <w:szCs w:val="24"/>
          <w:highlight w:val="none"/>
        </w:rPr>
        <w:t>表</w:t>
      </w:r>
    </w:p>
    <w:p w14:paraId="4194C27A">
      <w:pPr>
        <w:spacing w:line="400" w:lineRule="exact"/>
        <w:ind w:firstLine="480" w:firstLineChars="200"/>
        <w:rPr>
          <w:rFonts w:hint="eastAsia" w:ascii="方正仿宋_GBK" w:hAnsi="宋体" w:eastAsia="方正仿宋_GBK"/>
          <w:sz w:val="24"/>
          <w:szCs w:val="24"/>
          <w:highlight w:val="none"/>
          <w:lang w:eastAsia="zh-CN"/>
        </w:rPr>
      </w:pPr>
      <w:r>
        <w:rPr>
          <w:rFonts w:hint="eastAsia" w:ascii="方正仿宋_GBK" w:hAnsi="宋体" w:eastAsia="方正仿宋_GBK"/>
          <w:sz w:val="24"/>
          <w:szCs w:val="24"/>
          <w:highlight w:val="none"/>
        </w:rPr>
        <w:t xml:space="preserve">项目号：                           </w:t>
      </w:r>
    </w:p>
    <w:p w14:paraId="27B7C4BE">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询价项目名称：</w:t>
      </w:r>
    </w:p>
    <w:p w14:paraId="6FE9990D">
      <w:pPr>
        <w:spacing w:line="400" w:lineRule="exact"/>
        <w:ind w:firstLine="480" w:firstLineChars="200"/>
        <w:rPr>
          <w:rFonts w:hint="eastAsia" w:ascii="方正仿宋_GBK" w:hAnsi="宋体" w:eastAsia="方正仿宋_GBK"/>
          <w:sz w:val="24"/>
          <w:szCs w:val="24"/>
          <w:highlight w:val="none"/>
        </w:rPr>
      </w:pPr>
    </w:p>
    <w:tbl>
      <w:tblPr>
        <w:tblStyle w:val="5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309"/>
        <w:gridCol w:w="1214"/>
        <w:gridCol w:w="1077"/>
        <w:gridCol w:w="1104"/>
        <w:gridCol w:w="1050"/>
        <w:gridCol w:w="1219"/>
        <w:gridCol w:w="909"/>
      </w:tblGrid>
      <w:tr w14:paraId="6C1F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46" w:type="dxa"/>
            <w:noWrap w:val="0"/>
            <w:vAlign w:val="center"/>
          </w:tcPr>
          <w:p w14:paraId="7942F15D">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序号</w:t>
            </w:r>
          </w:p>
        </w:tc>
        <w:tc>
          <w:tcPr>
            <w:tcW w:w="1309" w:type="dxa"/>
            <w:noWrap w:val="0"/>
            <w:vAlign w:val="center"/>
          </w:tcPr>
          <w:p w14:paraId="47EE0FA7">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药剂名称</w:t>
            </w:r>
          </w:p>
        </w:tc>
        <w:tc>
          <w:tcPr>
            <w:tcW w:w="1214" w:type="dxa"/>
            <w:noWrap w:val="0"/>
            <w:vAlign w:val="center"/>
          </w:tcPr>
          <w:p w14:paraId="2747F476">
            <w:pPr>
              <w:snapToGrid w:val="0"/>
              <w:spacing w:line="400" w:lineRule="exact"/>
              <w:ind w:firstLine="480" w:firstLineChars="200"/>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规格</w:t>
            </w:r>
          </w:p>
        </w:tc>
        <w:tc>
          <w:tcPr>
            <w:tcW w:w="1077" w:type="dxa"/>
            <w:noWrap w:val="0"/>
            <w:vAlign w:val="center"/>
          </w:tcPr>
          <w:p w14:paraId="51D530B0">
            <w:pPr>
              <w:snapToGrid w:val="0"/>
              <w:spacing w:line="400" w:lineRule="exact"/>
              <w:rPr>
                <w:rFonts w:hint="eastAsia" w:ascii="方正仿宋_GBK" w:hAnsi="宋体" w:eastAsia="方正仿宋_GBK"/>
                <w:sz w:val="24"/>
                <w:szCs w:val="28"/>
                <w:highlight w:val="none"/>
                <w:lang w:eastAsia="zh-CN"/>
              </w:rPr>
            </w:pPr>
            <w:r>
              <w:rPr>
                <w:rFonts w:hint="eastAsia" w:ascii="方正仿宋_GBK" w:hAnsi="宋体" w:eastAsia="方正仿宋_GBK"/>
                <w:color w:val="auto"/>
                <w:sz w:val="24"/>
                <w:szCs w:val="28"/>
                <w:highlight w:val="none"/>
                <w:lang w:val="en-US" w:eastAsia="zh-CN"/>
              </w:rPr>
              <w:t>单位</w:t>
            </w:r>
          </w:p>
        </w:tc>
        <w:tc>
          <w:tcPr>
            <w:tcW w:w="1104" w:type="dxa"/>
            <w:noWrap w:val="0"/>
            <w:vAlign w:val="center"/>
          </w:tcPr>
          <w:p w14:paraId="367DDEA6">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暂定数量</w:t>
            </w:r>
          </w:p>
        </w:tc>
        <w:tc>
          <w:tcPr>
            <w:tcW w:w="1050" w:type="dxa"/>
            <w:noWrap w:val="0"/>
            <w:vAlign w:val="center"/>
          </w:tcPr>
          <w:p w14:paraId="2334D8D7">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制造商或品牌</w:t>
            </w:r>
          </w:p>
        </w:tc>
        <w:tc>
          <w:tcPr>
            <w:tcW w:w="1219" w:type="dxa"/>
            <w:noWrap w:val="0"/>
            <w:vAlign w:val="center"/>
          </w:tcPr>
          <w:p w14:paraId="125F3CFD">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最高限价单价（元）</w:t>
            </w:r>
          </w:p>
        </w:tc>
        <w:tc>
          <w:tcPr>
            <w:tcW w:w="909" w:type="dxa"/>
            <w:noWrap w:val="0"/>
            <w:vAlign w:val="center"/>
          </w:tcPr>
          <w:p w14:paraId="718259E5">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备注</w:t>
            </w:r>
          </w:p>
        </w:tc>
      </w:tr>
      <w:tr w14:paraId="5971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46" w:type="dxa"/>
            <w:tcBorders>
              <w:bottom w:val="single" w:color="auto" w:sz="4" w:space="0"/>
            </w:tcBorders>
            <w:noWrap w:val="0"/>
            <w:vAlign w:val="center"/>
          </w:tcPr>
          <w:p w14:paraId="07C65198">
            <w:pPr>
              <w:jc w:val="center"/>
              <w:rPr>
                <w:rFonts w:hint="eastAsia" w:ascii="方正仿宋_GBK" w:hAnsi="宋体" w:eastAsia="方正仿宋_GBK"/>
                <w:sz w:val="24"/>
                <w:szCs w:val="28"/>
                <w:highlight w:val="none"/>
              </w:rPr>
            </w:pPr>
          </w:p>
        </w:tc>
        <w:tc>
          <w:tcPr>
            <w:tcW w:w="1309" w:type="dxa"/>
            <w:tcBorders>
              <w:bottom w:val="single" w:color="auto" w:sz="4" w:space="0"/>
            </w:tcBorders>
            <w:noWrap w:val="0"/>
            <w:vAlign w:val="center"/>
          </w:tcPr>
          <w:p w14:paraId="23A107B6">
            <w:pPr>
              <w:jc w:val="center"/>
              <w:rPr>
                <w:rFonts w:hint="eastAsia" w:ascii="方正仿宋_GBK" w:hAnsi="宋体" w:eastAsia="方正仿宋_GBK"/>
                <w:sz w:val="24"/>
                <w:szCs w:val="28"/>
                <w:highlight w:val="none"/>
              </w:rPr>
            </w:pPr>
          </w:p>
        </w:tc>
        <w:tc>
          <w:tcPr>
            <w:tcW w:w="1214" w:type="dxa"/>
            <w:tcBorders>
              <w:bottom w:val="single" w:color="auto" w:sz="4" w:space="0"/>
            </w:tcBorders>
            <w:noWrap w:val="0"/>
            <w:vAlign w:val="center"/>
          </w:tcPr>
          <w:p w14:paraId="00106E69">
            <w:pPr>
              <w:jc w:val="center"/>
              <w:rPr>
                <w:rFonts w:hint="eastAsia" w:ascii="方正仿宋_GBK" w:hAnsi="宋体" w:eastAsia="方正仿宋_GBK"/>
                <w:sz w:val="24"/>
                <w:szCs w:val="28"/>
                <w:highlight w:val="none"/>
              </w:rPr>
            </w:pPr>
          </w:p>
        </w:tc>
        <w:tc>
          <w:tcPr>
            <w:tcW w:w="1077" w:type="dxa"/>
            <w:tcBorders>
              <w:bottom w:val="single" w:color="auto" w:sz="4" w:space="0"/>
            </w:tcBorders>
            <w:noWrap w:val="0"/>
            <w:vAlign w:val="center"/>
          </w:tcPr>
          <w:p w14:paraId="60185CB0">
            <w:pPr>
              <w:jc w:val="center"/>
              <w:rPr>
                <w:rFonts w:hint="eastAsia" w:ascii="方正仿宋_GBK" w:hAnsi="宋体" w:eastAsia="方正仿宋_GBK"/>
                <w:sz w:val="24"/>
                <w:szCs w:val="28"/>
                <w:highlight w:val="none"/>
              </w:rPr>
            </w:pPr>
          </w:p>
        </w:tc>
        <w:tc>
          <w:tcPr>
            <w:tcW w:w="1104" w:type="dxa"/>
            <w:tcBorders>
              <w:bottom w:val="single" w:color="auto" w:sz="4" w:space="0"/>
            </w:tcBorders>
            <w:noWrap w:val="0"/>
            <w:vAlign w:val="center"/>
          </w:tcPr>
          <w:p w14:paraId="074C5FB4">
            <w:pPr>
              <w:jc w:val="center"/>
              <w:rPr>
                <w:rFonts w:hint="eastAsia" w:ascii="方正仿宋_GBK" w:hAnsi="宋体" w:eastAsia="方正仿宋_GBK"/>
                <w:sz w:val="24"/>
                <w:szCs w:val="28"/>
                <w:highlight w:val="none"/>
              </w:rPr>
            </w:pPr>
          </w:p>
        </w:tc>
        <w:tc>
          <w:tcPr>
            <w:tcW w:w="1050" w:type="dxa"/>
            <w:tcBorders>
              <w:bottom w:val="single" w:color="auto" w:sz="4" w:space="0"/>
            </w:tcBorders>
            <w:noWrap w:val="0"/>
            <w:vAlign w:val="center"/>
          </w:tcPr>
          <w:p w14:paraId="284AC2A4">
            <w:pPr>
              <w:jc w:val="center"/>
              <w:rPr>
                <w:rFonts w:hint="eastAsia" w:ascii="方正仿宋_GBK" w:hAnsi="宋体" w:eastAsia="方正仿宋_GBK"/>
                <w:sz w:val="24"/>
                <w:szCs w:val="28"/>
                <w:highlight w:val="none"/>
              </w:rPr>
            </w:pPr>
          </w:p>
        </w:tc>
        <w:tc>
          <w:tcPr>
            <w:tcW w:w="1219" w:type="dxa"/>
            <w:tcBorders>
              <w:bottom w:val="single" w:color="auto" w:sz="4" w:space="0"/>
            </w:tcBorders>
            <w:noWrap w:val="0"/>
            <w:vAlign w:val="center"/>
          </w:tcPr>
          <w:p w14:paraId="7A02617C">
            <w:pPr>
              <w:jc w:val="center"/>
              <w:rPr>
                <w:rFonts w:hint="eastAsia" w:ascii="方正仿宋_GBK" w:hAnsi="宋体" w:eastAsia="方正仿宋_GBK"/>
                <w:sz w:val="24"/>
                <w:szCs w:val="28"/>
                <w:highlight w:val="none"/>
              </w:rPr>
            </w:pPr>
          </w:p>
        </w:tc>
        <w:tc>
          <w:tcPr>
            <w:tcW w:w="909" w:type="dxa"/>
            <w:tcBorders>
              <w:bottom w:val="single" w:color="auto" w:sz="4" w:space="0"/>
            </w:tcBorders>
            <w:noWrap w:val="0"/>
            <w:vAlign w:val="center"/>
          </w:tcPr>
          <w:p w14:paraId="46EC1ABB">
            <w:pPr>
              <w:jc w:val="center"/>
              <w:rPr>
                <w:rFonts w:hint="eastAsia" w:ascii="方正仿宋_GBK" w:hAnsi="宋体" w:eastAsia="方正仿宋_GBK"/>
                <w:sz w:val="24"/>
                <w:szCs w:val="28"/>
                <w:highlight w:val="none"/>
              </w:rPr>
            </w:pPr>
          </w:p>
        </w:tc>
      </w:tr>
      <w:tr w14:paraId="46A3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46" w:type="dxa"/>
            <w:noWrap w:val="0"/>
            <w:vAlign w:val="center"/>
          </w:tcPr>
          <w:p w14:paraId="63C8B7E8">
            <w:pPr>
              <w:jc w:val="center"/>
              <w:rPr>
                <w:rFonts w:hint="eastAsia" w:ascii="方正仿宋_GBK" w:hAnsi="宋体" w:eastAsia="方正仿宋_GBK"/>
                <w:sz w:val="24"/>
                <w:szCs w:val="28"/>
                <w:highlight w:val="none"/>
              </w:rPr>
            </w:pPr>
          </w:p>
        </w:tc>
        <w:tc>
          <w:tcPr>
            <w:tcW w:w="1309" w:type="dxa"/>
            <w:noWrap w:val="0"/>
            <w:vAlign w:val="center"/>
          </w:tcPr>
          <w:p w14:paraId="612A29C7">
            <w:pPr>
              <w:jc w:val="center"/>
              <w:rPr>
                <w:rFonts w:hint="eastAsia" w:ascii="方正仿宋_GBK" w:hAnsi="宋体" w:eastAsia="方正仿宋_GBK"/>
                <w:sz w:val="24"/>
                <w:szCs w:val="28"/>
                <w:highlight w:val="none"/>
              </w:rPr>
            </w:pPr>
          </w:p>
        </w:tc>
        <w:tc>
          <w:tcPr>
            <w:tcW w:w="1214" w:type="dxa"/>
            <w:noWrap w:val="0"/>
            <w:vAlign w:val="center"/>
          </w:tcPr>
          <w:p w14:paraId="765072C6">
            <w:pPr>
              <w:jc w:val="center"/>
              <w:rPr>
                <w:rFonts w:hint="eastAsia" w:ascii="方正仿宋_GBK" w:hAnsi="宋体" w:eastAsia="方正仿宋_GBK"/>
                <w:sz w:val="24"/>
                <w:szCs w:val="28"/>
                <w:highlight w:val="none"/>
              </w:rPr>
            </w:pPr>
          </w:p>
        </w:tc>
        <w:tc>
          <w:tcPr>
            <w:tcW w:w="1077" w:type="dxa"/>
            <w:noWrap w:val="0"/>
            <w:vAlign w:val="center"/>
          </w:tcPr>
          <w:p w14:paraId="712C1AFF">
            <w:pPr>
              <w:jc w:val="center"/>
              <w:rPr>
                <w:rFonts w:hint="eastAsia" w:ascii="方正仿宋_GBK" w:hAnsi="宋体" w:eastAsia="方正仿宋_GBK"/>
                <w:sz w:val="24"/>
                <w:szCs w:val="28"/>
                <w:highlight w:val="none"/>
              </w:rPr>
            </w:pPr>
          </w:p>
        </w:tc>
        <w:tc>
          <w:tcPr>
            <w:tcW w:w="1104" w:type="dxa"/>
            <w:noWrap w:val="0"/>
            <w:vAlign w:val="center"/>
          </w:tcPr>
          <w:p w14:paraId="09DBB8A2">
            <w:pPr>
              <w:jc w:val="center"/>
              <w:rPr>
                <w:rFonts w:hint="eastAsia" w:ascii="方正仿宋_GBK" w:hAnsi="宋体" w:eastAsia="方正仿宋_GBK"/>
                <w:sz w:val="24"/>
                <w:szCs w:val="28"/>
                <w:highlight w:val="none"/>
              </w:rPr>
            </w:pPr>
          </w:p>
        </w:tc>
        <w:tc>
          <w:tcPr>
            <w:tcW w:w="1050" w:type="dxa"/>
            <w:noWrap w:val="0"/>
            <w:vAlign w:val="center"/>
          </w:tcPr>
          <w:p w14:paraId="6CE4C776">
            <w:pPr>
              <w:jc w:val="center"/>
              <w:rPr>
                <w:rFonts w:hint="eastAsia" w:ascii="方正仿宋_GBK" w:hAnsi="宋体" w:eastAsia="方正仿宋_GBK"/>
                <w:sz w:val="24"/>
                <w:szCs w:val="28"/>
                <w:highlight w:val="none"/>
              </w:rPr>
            </w:pPr>
          </w:p>
        </w:tc>
        <w:tc>
          <w:tcPr>
            <w:tcW w:w="1219" w:type="dxa"/>
            <w:noWrap w:val="0"/>
            <w:vAlign w:val="center"/>
          </w:tcPr>
          <w:p w14:paraId="5483AFC5">
            <w:pPr>
              <w:jc w:val="center"/>
              <w:rPr>
                <w:rFonts w:hint="eastAsia" w:ascii="方正仿宋_GBK" w:hAnsi="宋体" w:eastAsia="方正仿宋_GBK"/>
                <w:sz w:val="24"/>
                <w:szCs w:val="28"/>
                <w:highlight w:val="none"/>
              </w:rPr>
            </w:pPr>
          </w:p>
        </w:tc>
        <w:tc>
          <w:tcPr>
            <w:tcW w:w="909" w:type="dxa"/>
            <w:noWrap w:val="0"/>
            <w:vAlign w:val="center"/>
          </w:tcPr>
          <w:p w14:paraId="325A684B">
            <w:pPr>
              <w:jc w:val="center"/>
              <w:rPr>
                <w:rFonts w:hint="eastAsia" w:ascii="方正仿宋_GBK" w:hAnsi="宋体" w:eastAsia="方正仿宋_GBK"/>
                <w:sz w:val="24"/>
                <w:szCs w:val="28"/>
                <w:highlight w:val="none"/>
              </w:rPr>
            </w:pPr>
          </w:p>
        </w:tc>
      </w:tr>
      <w:tr w14:paraId="31BF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46" w:type="dxa"/>
            <w:noWrap w:val="0"/>
            <w:vAlign w:val="center"/>
          </w:tcPr>
          <w:p w14:paraId="741DAD5F">
            <w:pPr>
              <w:jc w:val="center"/>
              <w:rPr>
                <w:rFonts w:hint="eastAsia" w:ascii="方正仿宋_GBK" w:hAnsi="宋体" w:eastAsia="方正仿宋_GBK"/>
                <w:sz w:val="24"/>
                <w:szCs w:val="28"/>
                <w:highlight w:val="none"/>
              </w:rPr>
            </w:pPr>
          </w:p>
        </w:tc>
        <w:tc>
          <w:tcPr>
            <w:tcW w:w="1309" w:type="dxa"/>
            <w:noWrap w:val="0"/>
            <w:vAlign w:val="center"/>
          </w:tcPr>
          <w:p w14:paraId="5322FB29">
            <w:pPr>
              <w:jc w:val="center"/>
              <w:rPr>
                <w:rFonts w:hint="eastAsia" w:ascii="方正仿宋_GBK" w:hAnsi="宋体" w:eastAsia="方正仿宋_GBK"/>
                <w:sz w:val="24"/>
                <w:szCs w:val="28"/>
                <w:highlight w:val="none"/>
              </w:rPr>
            </w:pPr>
          </w:p>
        </w:tc>
        <w:tc>
          <w:tcPr>
            <w:tcW w:w="1214" w:type="dxa"/>
            <w:noWrap w:val="0"/>
            <w:vAlign w:val="center"/>
          </w:tcPr>
          <w:p w14:paraId="1ACCC162">
            <w:pPr>
              <w:jc w:val="center"/>
              <w:rPr>
                <w:rFonts w:hint="eastAsia" w:ascii="方正仿宋_GBK" w:hAnsi="宋体" w:eastAsia="方正仿宋_GBK"/>
                <w:sz w:val="24"/>
                <w:szCs w:val="28"/>
                <w:highlight w:val="none"/>
              </w:rPr>
            </w:pPr>
          </w:p>
        </w:tc>
        <w:tc>
          <w:tcPr>
            <w:tcW w:w="1077" w:type="dxa"/>
            <w:noWrap w:val="0"/>
            <w:vAlign w:val="center"/>
          </w:tcPr>
          <w:p w14:paraId="68F0D415">
            <w:pPr>
              <w:jc w:val="center"/>
              <w:rPr>
                <w:rFonts w:hint="eastAsia" w:ascii="方正仿宋_GBK" w:hAnsi="宋体" w:eastAsia="方正仿宋_GBK"/>
                <w:sz w:val="24"/>
                <w:szCs w:val="28"/>
                <w:highlight w:val="none"/>
              </w:rPr>
            </w:pPr>
          </w:p>
        </w:tc>
        <w:tc>
          <w:tcPr>
            <w:tcW w:w="1104" w:type="dxa"/>
            <w:noWrap w:val="0"/>
            <w:vAlign w:val="center"/>
          </w:tcPr>
          <w:p w14:paraId="2E16D8A1">
            <w:pPr>
              <w:jc w:val="center"/>
              <w:rPr>
                <w:rFonts w:hint="eastAsia" w:ascii="方正仿宋_GBK" w:hAnsi="宋体" w:eastAsia="方正仿宋_GBK"/>
                <w:sz w:val="24"/>
                <w:szCs w:val="28"/>
                <w:highlight w:val="none"/>
              </w:rPr>
            </w:pPr>
          </w:p>
        </w:tc>
        <w:tc>
          <w:tcPr>
            <w:tcW w:w="1050" w:type="dxa"/>
            <w:noWrap w:val="0"/>
            <w:vAlign w:val="center"/>
          </w:tcPr>
          <w:p w14:paraId="53F52928">
            <w:pPr>
              <w:jc w:val="center"/>
              <w:rPr>
                <w:rFonts w:hint="eastAsia" w:ascii="方正仿宋_GBK" w:hAnsi="宋体" w:eastAsia="方正仿宋_GBK"/>
                <w:sz w:val="24"/>
                <w:szCs w:val="28"/>
                <w:highlight w:val="none"/>
              </w:rPr>
            </w:pPr>
          </w:p>
        </w:tc>
        <w:tc>
          <w:tcPr>
            <w:tcW w:w="1219" w:type="dxa"/>
            <w:noWrap w:val="0"/>
            <w:vAlign w:val="center"/>
          </w:tcPr>
          <w:p w14:paraId="54092BBD">
            <w:pPr>
              <w:jc w:val="center"/>
              <w:rPr>
                <w:rFonts w:hint="eastAsia" w:ascii="方正仿宋_GBK" w:hAnsi="宋体" w:eastAsia="方正仿宋_GBK"/>
                <w:sz w:val="24"/>
                <w:szCs w:val="28"/>
                <w:highlight w:val="none"/>
              </w:rPr>
            </w:pPr>
          </w:p>
        </w:tc>
        <w:tc>
          <w:tcPr>
            <w:tcW w:w="909" w:type="dxa"/>
            <w:noWrap w:val="0"/>
            <w:vAlign w:val="center"/>
          </w:tcPr>
          <w:p w14:paraId="4D69E32A">
            <w:pPr>
              <w:jc w:val="center"/>
              <w:rPr>
                <w:rFonts w:hint="eastAsia" w:ascii="方正仿宋_GBK" w:hAnsi="宋体" w:eastAsia="方正仿宋_GBK"/>
                <w:sz w:val="24"/>
                <w:szCs w:val="28"/>
                <w:highlight w:val="none"/>
              </w:rPr>
            </w:pPr>
          </w:p>
        </w:tc>
      </w:tr>
    </w:tbl>
    <w:p w14:paraId="75046AB5">
      <w:pPr>
        <w:snapToGrid w:val="0"/>
        <w:spacing w:line="500" w:lineRule="exact"/>
        <w:rPr>
          <w:rFonts w:hint="eastAsia" w:ascii="方正仿宋_GBK" w:hAnsi="宋体" w:eastAsia="方正仿宋_GBK"/>
          <w:sz w:val="24"/>
          <w:szCs w:val="28"/>
          <w:highlight w:val="none"/>
        </w:rPr>
      </w:pPr>
    </w:p>
    <w:p w14:paraId="584EBF31">
      <w:pPr>
        <w:numPr>
          <w:ilvl w:val="0"/>
          <w:numId w:val="0"/>
        </w:numPr>
        <w:snapToGrid w:val="0"/>
        <w:spacing w:line="500" w:lineRule="exact"/>
        <w:ind w:firstLine="480" w:firstLineChars="200"/>
        <w:rPr>
          <w:rFonts w:hint="eastAsia" w:ascii="方正仿宋_GBK" w:hAnsi="宋体" w:eastAsia="方正仿宋_GBK" w:cs="Times New Roman"/>
          <w:sz w:val="24"/>
          <w:szCs w:val="28"/>
          <w:highlight w:val="none"/>
        </w:rPr>
      </w:pPr>
      <w:r>
        <w:rPr>
          <w:rFonts w:hint="eastAsia" w:ascii="方正仿宋_GBK" w:hAnsi="宋体" w:eastAsia="方正仿宋_GBK" w:cs="Times New Roman"/>
          <w:sz w:val="24"/>
          <w:szCs w:val="28"/>
          <w:highlight w:val="none"/>
        </w:rPr>
        <w:t>注：1.请供应商完整填写本表。</w:t>
      </w:r>
    </w:p>
    <w:p w14:paraId="38E514CD">
      <w:pPr>
        <w:numPr>
          <w:ilvl w:val="0"/>
          <w:numId w:val="0"/>
        </w:numPr>
        <w:snapToGrid w:val="0"/>
        <w:spacing w:line="500" w:lineRule="exact"/>
        <w:ind w:left="960" w:leftChars="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lang w:val="en-US" w:eastAsia="zh-CN"/>
        </w:rPr>
        <w:t>2.</w:t>
      </w:r>
      <w:r>
        <w:rPr>
          <w:rFonts w:hint="eastAsia" w:ascii="方正仿宋_GBK" w:hAnsi="宋体" w:eastAsia="方正仿宋_GBK"/>
          <w:sz w:val="24"/>
          <w:szCs w:val="28"/>
          <w:highlight w:val="none"/>
        </w:rPr>
        <w:t>该表可扩展</w:t>
      </w:r>
      <w:bookmarkStart w:id="602" w:name="OLE_LINK1"/>
      <w:bookmarkStart w:id="603" w:name="OLE_LINK2"/>
      <w:r>
        <w:rPr>
          <w:rFonts w:hint="eastAsia" w:ascii="方正仿宋_GBK" w:hAnsi="宋体" w:eastAsia="方正仿宋_GBK"/>
          <w:sz w:val="24"/>
          <w:szCs w:val="28"/>
          <w:highlight w:val="none"/>
        </w:rPr>
        <w:t>。</w:t>
      </w:r>
      <w:bookmarkEnd w:id="602"/>
      <w:bookmarkEnd w:id="603"/>
    </w:p>
    <w:p w14:paraId="59CA691D">
      <w:pPr>
        <w:numPr>
          <w:ilvl w:val="0"/>
          <w:numId w:val="0"/>
        </w:numPr>
        <w:snapToGrid w:val="0"/>
        <w:spacing w:line="500" w:lineRule="exact"/>
        <w:ind w:left="960" w:leftChars="0"/>
        <w:rPr>
          <w:rFonts w:hint="eastAsia" w:ascii="方正仿宋_GBK" w:hAnsi="宋体" w:eastAsia="方正仿宋_GBK"/>
          <w:sz w:val="24"/>
          <w:szCs w:val="28"/>
          <w:highlight w:val="none"/>
        </w:rPr>
      </w:pPr>
    </w:p>
    <w:p w14:paraId="3BF383D8">
      <w:pPr>
        <w:snapToGrid w:val="0"/>
        <w:spacing w:line="500" w:lineRule="exact"/>
        <w:rPr>
          <w:rFonts w:hint="eastAsia" w:ascii="方正仿宋_GBK" w:hAnsi="宋体" w:eastAsia="方正仿宋_GBK"/>
          <w:sz w:val="24"/>
          <w:szCs w:val="24"/>
          <w:highlight w:val="none"/>
        </w:rPr>
      </w:pPr>
      <w:r>
        <w:rPr>
          <w:rFonts w:hint="eastAsia" w:ascii="方正仿宋_GBK" w:hAnsi="宋体" w:eastAsia="方正仿宋_GBK"/>
          <w:sz w:val="24"/>
          <w:szCs w:val="28"/>
          <w:highlight w:val="none"/>
        </w:rPr>
        <w:t xml:space="preserve">       </w:t>
      </w:r>
    </w:p>
    <w:p w14:paraId="24E88A6C">
      <w:pPr>
        <w:pStyle w:val="39"/>
        <w:spacing w:line="360" w:lineRule="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            </w:t>
      </w:r>
    </w:p>
    <w:p w14:paraId="4CF9F8C0">
      <w:pPr>
        <w:spacing w:line="360" w:lineRule="auto"/>
        <w:rPr>
          <w:rFonts w:hint="eastAsia"/>
          <w:highlight w:val="none"/>
        </w:rPr>
      </w:pPr>
      <w:r>
        <w:rPr>
          <w:rFonts w:hint="eastAsia" w:ascii="方正仿宋_GBK" w:hAnsi="宋体" w:eastAsia="方正仿宋_GBK"/>
          <w:sz w:val="24"/>
          <w:szCs w:val="24"/>
          <w:highlight w:val="none"/>
        </w:rPr>
        <w:t xml:space="preserve">                                          供应商名称（公章）或自然人签署：</w:t>
      </w:r>
    </w:p>
    <w:p w14:paraId="068FC7B2">
      <w:pPr>
        <w:spacing w:line="360" w:lineRule="auto"/>
        <w:ind w:right="480" w:firstLine="6480" w:firstLineChars="27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年     月    日</w:t>
      </w:r>
    </w:p>
    <w:p w14:paraId="67CAB546">
      <w:pPr>
        <w:snapToGrid w:val="0"/>
        <w:spacing w:line="360" w:lineRule="auto"/>
        <w:ind w:firstLine="480" w:firstLineChars="200"/>
        <w:rPr>
          <w:rFonts w:hint="eastAsia" w:ascii="方正仿宋_GBK" w:hAnsi="宋体" w:eastAsia="方正仿宋_GBK"/>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3A0A6666">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604" w:name="_Toc1487810086"/>
      <w:bookmarkStart w:id="605" w:name="_Toc26085"/>
      <w:bookmarkStart w:id="606" w:name="_Toc921562765"/>
      <w:bookmarkStart w:id="607" w:name="_Toc860865215"/>
      <w:bookmarkStart w:id="608" w:name="_Toc65660380"/>
      <w:bookmarkStart w:id="609" w:name="_Toc27316"/>
      <w:bookmarkStart w:id="610" w:name="_Toc2048107234"/>
      <w:bookmarkStart w:id="611" w:name="_Toc501634549"/>
      <w:bookmarkStart w:id="612" w:name="_Toc314364082"/>
      <w:bookmarkStart w:id="613" w:name="_Toc22655"/>
      <w:bookmarkStart w:id="614" w:name="_Toc361981367"/>
      <w:bookmarkStart w:id="615" w:name="_Toc14073"/>
      <w:bookmarkStart w:id="616" w:name="_Toc313888361"/>
      <w:bookmarkStart w:id="617" w:name="_Toc313008357"/>
      <w:bookmarkStart w:id="618" w:name="_Toc1018453178"/>
      <w:bookmarkStart w:id="619" w:name="_Toc4000"/>
      <w:bookmarkStart w:id="620" w:name="_Toc106034809"/>
      <w:bookmarkStart w:id="621" w:name="_Toc342913420"/>
      <w:bookmarkStart w:id="622" w:name="_Toc414497768"/>
      <w:bookmarkStart w:id="623" w:name="_Toc17169"/>
      <w:r>
        <w:rPr>
          <w:rFonts w:hint="eastAsia" w:ascii="方正仿宋_GBK" w:hAnsi="宋体" w:eastAsia="方正仿宋_GBK"/>
          <w:sz w:val="24"/>
          <w:highlight w:val="none"/>
        </w:rPr>
        <w:t>二、技术（质量）部分</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0DFA308E">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（一）技术（质量）响应偏离表</w:t>
      </w:r>
    </w:p>
    <w:p w14:paraId="56BCFE06">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项目号：                               </w:t>
      </w:r>
    </w:p>
    <w:p w14:paraId="60BE27A3">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询价项目名称：</w:t>
      </w:r>
    </w:p>
    <w:tbl>
      <w:tblPr>
        <w:tblStyle w:val="59"/>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49F8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4805B605">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序号</w:t>
            </w:r>
          </w:p>
        </w:tc>
        <w:tc>
          <w:tcPr>
            <w:tcW w:w="2844" w:type="dxa"/>
            <w:noWrap w:val="0"/>
            <w:vAlign w:val="center"/>
          </w:tcPr>
          <w:p w14:paraId="560054D4">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采购需求</w:t>
            </w:r>
          </w:p>
        </w:tc>
        <w:tc>
          <w:tcPr>
            <w:tcW w:w="2952" w:type="dxa"/>
            <w:noWrap w:val="0"/>
            <w:vAlign w:val="center"/>
          </w:tcPr>
          <w:p w14:paraId="78D747CB">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响应情况</w:t>
            </w:r>
          </w:p>
        </w:tc>
        <w:tc>
          <w:tcPr>
            <w:tcW w:w="2212" w:type="dxa"/>
            <w:noWrap w:val="0"/>
            <w:vAlign w:val="center"/>
          </w:tcPr>
          <w:p w14:paraId="5AC7F6F6">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差异说明</w:t>
            </w:r>
          </w:p>
        </w:tc>
      </w:tr>
      <w:tr w14:paraId="43A8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1A21B63">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403FFC71">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099D7F18">
            <w:pPr>
              <w:tabs>
                <w:tab w:val="left" w:pos="6300"/>
              </w:tabs>
              <w:snapToGrid w:val="0"/>
              <w:jc w:val="center"/>
              <w:outlineLvl w:val="0"/>
              <w:rPr>
                <w:rFonts w:hint="eastAsia" w:ascii="方正仿宋_GBK" w:hAnsi="宋体" w:eastAsia="方正仿宋_GBK"/>
                <w:sz w:val="21"/>
                <w:szCs w:val="21"/>
                <w:highlight w:val="none"/>
              </w:rPr>
            </w:pPr>
            <w:r>
              <w:rPr>
                <w:rFonts w:hint="eastAsia" w:ascii="方正仿宋_GBK" w:hAnsi="仿宋" w:eastAsia="方正仿宋_GBK"/>
                <w:sz w:val="21"/>
                <w:szCs w:val="21"/>
                <w:highlight w:val="none"/>
              </w:rPr>
              <w:t>提醒：请注明技术参数或具体内容以及响应文件中技术参数或具体内容的位置</w:t>
            </w:r>
          </w:p>
        </w:tc>
        <w:tc>
          <w:tcPr>
            <w:tcW w:w="2212" w:type="dxa"/>
            <w:noWrap w:val="0"/>
            <w:vAlign w:val="center"/>
          </w:tcPr>
          <w:p w14:paraId="43F02424">
            <w:pPr>
              <w:tabs>
                <w:tab w:val="left" w:pos="6300"/>
              </w:tabs>
              <w:snapToGrid w:val="0"/>
              <w:jc w:val="center"/>
              <w:outlineLvl w:val="0"/>
              <w:rPr>
                <w:rFonts w:hint="eastAsia" w:ascii="方正仿宋_GBK" w:hAnsi="宋体" w:eastAsia="方正仿宋_GBK"/>
                <w:sz w:val="21"/>
                <w:szCs w:val="21"/>
                <w:highlight w:val="none"/>
              </w:rPr>
            </w:pPr>
          </w:p>
        </w:tc>
      </w:tr>
      <w:tr w14:paraId="2021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C09B614">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0884E656">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4F4A0584">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1BED98C7">
            <w:pPr>
              <w:tabs>
                <w:tab w:val="left" w:pos="6300"/>
              </w:tabs>
              <w:snapToGrid w:val="0"/>
              <w:jc w:val="center"/>
              <w:outlineLvl w:val="0"/>
              <w:rPr>
                <w:rFonts w:hint="eastAsia" w:ascii="方正仿宋_GBK" w:hAnsi="宋体" w:eastAsia="方正仿宋_GBK"/>
                <w:sz w:val="21"/>
                <w:szCs w:val="21"/>
                <w:highlight w:val="none"/>
              </w:rPr>
            </w:pPr>
          </w:p>
        </w:tc>
      </w:tr>
      <w:tr w14:paraId="5181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4F2EE17">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053A5318">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33BD8B36">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5D7AEFAD">
            <w:pPr>
              <w:tabs>
                <w:tab w:val="left" w:pos="6300"/>
              </w:tabs>
              <w:snapToGrid w:val="0"/>
              <w:jc w:val="center"/>
              <w:outlineLvl w:val="0"/>
              <w:rPr>
                <w:rFonts w:hint="eastAsia" w:ascii="方正仿宋_GBK" w:hAnsi="宋体" w:eastAsia="方正仿宋_GBK"/>
                <w:sz w:val="21"/>
                <w:szCs w:val="21"/>
                <w:highlight w:val="none"/>
              </w:rPr>
            </w:pPr>
          </w:p>
        </w:tc>
      </w:tr>
      <w:tr w14:paraId="2153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DC1D426">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1DCC8619">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29071AEF">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5F583292">
            <w:pPr>
              <w:tabs>
                <w:tab w:val="left" w:pos="6300"/>
              </w:tabs>
              <w:snapToGrid w:val="0"/>
              <w:jc w:val="center"/>
              <w:outlineLvl w:val="0"/>
              <w:rPr>
                <w:rFonts w:hint="eastAsia" w:ascii="方正仿宋_GBK" w:hAnsi="宋体" w:eastAsia="方正仿宋_GBK"/>
                <w:sz w:val="21"/>
                <w:szCs w:val="21"/>
                <w:highlight w:val="none"/>
              </w:rPr>
            </w:pPr>
          </w:p>
        </w:tc>
      </w:tr>
      <w:tr w14:paraId="5A6C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C02EEF8">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1C6827C6">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0B4247F1">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5DD91ED2">
            <w:pPr>
              <w:tabs>
                <w:tab w:val="left" w:pos="6300"/>
              </w:tabs>
              <w:snapToGrid w:val="0"/>
              <w:jc w:val="center"/>
              <w:outlineLvl w:val="0"/>
              <w:rPr>
                <w:rFonts w:hint="eastAsia" w:ascii="方正仿宋_GBK" w:hAnsi="宋体" w:eastAsia="方正仿宋_GBK"/>
                <w:sz w:val="21"/>
                <w:szCs w:val="21"/>
                <w:highlight w:val="none"/>
              </w:rPr>
            </w:pPr>
          </w:p>
        </w:tc>
      </w:tr>
      <w:tr w14:paraId="596F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B8E47B0">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53613D9A">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59B86040">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7D7A1C2F">
            <w:pPr>
              <w:tabs>
                <w:tab w:val="left" w:pos="6300"/>
              </w:tabs>
              <w:snapToGrid w:val="0"/>
              <w:jc w:val="center"/>
              <w:outlineLvl w:val="0"/>
              <w:rPr>
                <w:rFonts w:hint="eastAsia" w:ascii="方正仿宋_GBK" w:hAnsi="宋体" w:eastAsia="方正仿宋_GBK"/>
                <w:sz w:val="21"/>
                <w:szCs w:val="21"/>
                <w:highlight w:val="none"/>
              </w:rPr>
            </w:pPr>
          </w:p>
        </w:tc>
      </w:tr>
      <w:tr w14:paraId="678E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F2B6A52">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3D256F9D">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47BCF45A">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059EE72D">
            <w:pPr>
              <w:tabs>
                <w:tab w:val="left" w:pos="6300"/>
              </w:tabs>
              <w:snapToGrid w:val="0"/>
              <w:jc w:val="center"/>
              <w:outlineLvl w:val="0"/>
              <w:rPr>
                <w:rFonts w:hint="eastAsia" w:ascii="方正仿宋_GBK" w:hAnsi="宋体" w:eastAsia="方正仿宋_GBK"/>
                <w:sz w:val="21"/>
                <w:szCs w:val="21"/>
                <w:highlight w:val="none"/>
              </w:rPr>
            </w:pPr>
          </w:p>
        </w:tc>
      </w:tr>
      <w:tr w14:paraId="4F84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E79F8D7">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0F12D150">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4F6BE85D">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28A60AE6">
            <w:pPr>
              <w:tabs>
                <w:tab w:val="left" w:pos="6300"/>
              </w:tabs>
              <w:snapToGrid w:val="0"/>
              <w:jc w:val="center"/>
              <w:outlineLvl w:val="0"/>
              <w:rPr>
                <w:rFonts w:hint="eastAsia" w:ascii="方正仿宋_GBK" w:hAnsi="宋体" w:eastAsia="方正仿宋_GBK"/>
                <w:sz w:val="21"/>
                <w:szCs w:val="21"/>
                <w:highlight w:val="none"/>
              </w:rPr>
            </w:pPr>
          </w:p>
        </w:tc>
      </w:tr>
      <w:tr w14:paraId="6F4D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7BDA9CA">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53C48B51">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6C41EC9C">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66E21E3A">
            <w:pPr>
              <w:tabs>
                <w:tab w:val="left" w:pos="6300"/>
              </w:tabs>
              <w:snapToGrid w:val="0"/>
              <w:jc w:val="center"/>
              <w:outlineLvl w:val="0"/>
              <w:rPr>
                <w:rFonts w:hint="eastAsia" w:ascii="方正仿宋_GBK" w:hAnsi="宋体" w:eastAsia="方正仿宋_GBK"/>
                <w:sz w:val="21"/>
                <w:szCs w:val="21"/>
                <w:highlight w:val="none"/>
              </w:rPr>
            </w:pPr>
          </w:p>
        </w:tc>
      </w:tr>
      <w:tr w14:paraId="484A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DE487BE">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5902CC01">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73983270">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1ED2AB9C">
            <w:pPr>
              <w:tabs>
                <w:tab w:val="left" w:pos="6300"/>
              </w:tabs>
              <w:snapToGrid w:val="0"/>
              <w:jc w:val="center"/>
              <w:outlineLvl w:val="0"/>
              <w:rPr>
                <w:rFonts w:hint="eastAsia" w:ascii="方正仿宋_GBK" w:hAnsi="宋体" w:eastAsia="方正仿宋_GBK"/>
                <w:sz w:val="21"/>
                <w:szCs w:val="21"/>
                <w:highlight w:val="none"/>
              </w:rPr>
            </w:pPr>
          </w:p>
        </w:tc>
      </w:tr>
    </w:tbl>
    <w:p w14:paraId="169DA5BA">
      <w:pPr>
        <w:spacing w:line="500" w:lineRule="exact"/>
        <w:ind w:firstLine="600" w:firstLineChars="25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供应商：                         </w:t>
      </w:r>
      <w:r>
        <w:rPr>
          <w:rFonts w:hint="eastAsia" w:ascii="方正仿宋_GBK" w:hAnsi="宋体" w:eastAsia="方正仿宋_GBK"/>
          <w:sz w:val="24"/>
          <w:szCs w:val="24"/>
          <w:highlight w:val="none"/>
        </w:rPr>
        <w:t>法定代表人（或其授权代表）或自然人</w:t>
      </w:r>
      <w:r>
        <w:rPr>
          <w:rFonts w:hint="eastAsia" w:ascii="方正仿宋_GBK" w:hAnsi="宋体" w:eastAsia="方正仿宋_GBK"/>
          <w:sz w:val="24"/>
          <w:szCs w:val="28"/>
          <w:highlight w:val="none"/>
        </w:rPr>
        <w:t>：</w:t>
      </w:r>
    </w:p>
    <w:p w14:paraId="5C5F1F12">
      <w:pPr>
        <w:spacing w:line="500" w:lineRule="exact"/>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    </w:t>
      </w:r>
    </w:p>
    <w:p w14:paraId="60C1CBCC">
      <w:pPr>
        <w:spacing w:line="500" w:lineRule="exact"/>
        <w:ind w:firstLine="720" w:firstLineChars="30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（供应商公章）                               （</w:t>
      </w:r>
      <w:r>
        <w:rPr>
          <w:rFonts w:hint="eastAsia" w:ascii="方正仿宋_GBK" w:hAnsi="宋体" w:eastAsia="方正仿宋_GBK"/>
          <w:sz w:val="24"/>
          <w:szCs w:val="24"/>
          <w:highlight w:val="none"/>
        </w:rPr>
        <w:t>签署</w:t>
      </w:r>
      <w:r>
        <w:rPr>
          <w:rFonts w:hint="eastAsia" w:ascii="方正仿宋_GBK" w:hAnsi="宋体" w:eastAsia="方正仿宋_GBK"/>
          <w:sz w:val="24"/>
          <w:szCs w:val="28"/>
          <w:highlight w:val="none"/>
        </w:rPr>
        <w:t>或盖章）</w:t>
      </w:r>
    </w:p>
    <w:p w14:paraId="2BFDB018">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szCs w:val="28"/>
          <w:highlight w:val="none"/>
        </w:rPr>
        <w:t xml:space="preserve">                                            年     月     日</w:t>
      </w:r>
    </w:p>
    <w:p w14:paraId="4ABAD223">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注：</w:t>
      </w:r>
    </w:p>
    <w:p w14:paraId="6E21BE42">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szCs w:val="24"/>
          <w:highlight w:val="none"/>
        </w:rPr>
        <w:t>1</w:t>
      </w:r>
      <w:r>
        <w:rPr>
          <w:rFonts w:hint="eastAsia" w:ascii="方正仿宋_GBK" w:hAnsi="宋体" w:eastAsia="方正仿宋_GBK"/>
          <w:sz w:val="24"/>
          <w:highlight w:val="none"/>
        </w:rPr>
        <w:t>.</w:t>
      </w:r>
      <w:r>
        <w:rPr>
          <w:rFonts w:hint="eastAsia" w:ascii="方正仿宋_GBK" w:hAnsi="仿宋" w:eastAsia="方正仿宋_GBK"/>
          <w:sz w:val="24"/>
          <w:szCs w:val="24"/>
          <w:highlight w:val="none"/>
        </w:rPr>
        <w:t>本表即为对本项目“第二篇  询价项目技术（质量）需求”中所列条款进行比较和响应；</w:t>
      </w:r>
    </w:p>
    <w:p w14:paraId="083ED597">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2.本表可扩展。</w:t>
      </w:r>
    </w:p>
    <w:p w14:paraId="0B1AEA67">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br w:type="page"/>
      </w:r>
      <w:r>
        <w:rPr>
          <w:rFonts w:hint="eastAsia" w:ascii="方正仿宋_GBK" w:hAnsi="宋体" w:eastAsia="方正仿宋_GBK"/>
          <w:sz w:val="24"/>
          <w:szCs w:val="24"/>
          <w:highlight w:val="none"/>
        </w:rPr>
        <w:t>（二）其他资料（格式自定）</w:t>
      </w:r>
    </w:p>
    <w:p w14:paraId="657E8EE6">
      <w:pPr>
        <w:tabs>
          <w:tab w:val="left" w:pos="6300"/>
        </w:tabs>
        <w:snapToGrid w:val="0"/>
        <w:spacing w:line="500" w:lineRule="exact"/>
        <w:ind w:firstLine="480" w:firstLineChars="200"/>
        <w:rPr>
          <w:rFonts w:hint="eastAsia" w:ascii="方正仿宋_GBK" w:hAnsi="宋体" w:eastAsia="方正仿宋_GBK"/>
          <w:sz w:val="24"/>
          <w:szCs w:val="24"/>
          <w:highlight w:val="none"/>
        </w:rPr>
      </w:pPr>
    </w:p>
    <w:p w14:paraId="3D40E3D4">
      <w:pPr>
        <w:pStyle w:val="3"/>
        <w:adjustRightInd w:val="0"/>
        <w:snapToGrid w:val="0"/>
        <w:spacing w:before="0" w:after="0" w:line="400" w:lineRule="exact"/>
        <w:ind w:firstLine="640" w:firstLineChars="200"/>
        <w:rPr>
          <w:rFonts w:hint="eastAsia" w:ascii="方正仿宋_GBK" w:hAnsi="宋体" w:eastAsia="方正仿宋_GBK"/>
          <w:sz w:val="24"/>
          <w:highlight w:val="none"/>
        </w:rPr>
      </w:pPr>
      <w:r>
        <w:rPr>
          <w:rFonts w:ascii="方正仿宋_GBK" w:eastAsia="方正仿宋_GBK"/>
          <w:b w:val="0"/>
          <w:highlight w:val="none"/>
        </w:rPr>
        <w:br w:type="page"/>
      </w:r>
      <w:bookmarkStart w:id="624" w:name="_Toc1924387011"/>
      <w:bookmarkStart w:id="625" w:name="_Toc1276302422"/>
      <w:bookmarkStart w:id="626" w:name="_Toc369930313"/>
      <w:bookmarkStart w:id="627" w:name="_Toc491420381"/>
      <w:bookmarkStart w:id="628" w:name="_Toc27717"/>
      <w:bookmarkStart w:id="629" w:name="_Toc29021"/>
      <w:bookmarkStart w:id="630" w:name="_Toc32339"/>
      <w:bookmarkStart w:id="631" w:name="_Toc1654896950"/>
      <w:bookmarkStart w:id="632" w:name="_Toc663064349"/>
      <w:bookmarkStart w:id="633" w:name="_Toc58330765"/>
      <w:bookmarkStart w:id="634" w:name="_Toc32158"/>
      <w:bookmarkStart w:id="635" w:name="_Toc106034810"/>
      <w:bookmarkStart w:id="636" w:name="_Toc1582366586"/>
      <w:bookmarkStart w:id="637" w:name="_Toc1982076972"/>
      <w:bookmarkStart w:id="638" w:name="_Toc20816"/>
      <w:bookmarkStart w:id="639" w:name="_Toc5551"/>
      <w:bookmarkStart w:id="640" w:name="_Toc65660381"/>
      <w:bookmarkStart w:id="641" w:name="_Toc313888362"/>
      <w:bookmarkStart w:id="642" w:name="_Toc313008358"/>
      <w:bookmarkStart w:id="643" w:name="_Toc342913421"/>
      <w:r>
        <w:rPr>
          <w:rFonts w:hint="eastAsia" w:ascii="方正仿宋_GBK" w:hAnsi="宋体" w:eastAsia="方正仿宋_GBK"/>
          <w:sz w:val="24"/>
          <w:highlight w:val="none"/>
        </w:rPr>
        <w:t>三、服务部分</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5FADBE06">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（一）服务响应偏离表</w:t>
      </w:r>
    </w:p>
    <w:p w14:paraId="73049484">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项目号：                               </w:t>
      </w:r>
    </w:p>
    <w:p w14:paraId="0DDE9280">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询价项目名称：</w:t>
      </w:r>
    </w:p>
    <w:tbl>
      <w:tblPr>
        <w:tblStyle w:val="59"/>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2EDC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6BBE16D4">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4"/>
                <w:highlight w:val="none"/>
              </w:rPr>
              <w:t>序号</w:t>
            </w:r>
          </w:p>
        </w:tc>
        <w:tc>
          <w:tcPr>
            <w:tcW w:w="3184" w:type="dxa"/>
            <w:noWrap w:val="0"/>
            <w:vAlign w:val="center"/>
          </w:tcPr>
          <w:p w14:paraId="7A78BB9D">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4"/>
                <w:highlight w:val="none"/>
              </w:rPr>
              <w:t>采购需求</w:t>
            </w:r>
          </w:p>
        </w:tc>
        <w:tc>
          <w:tcPr>
            <w:tcW w:w="2438" w:type="dxa"/>
            <w:noWrap w:val="0"/>
            <w:vAlign w:val="center"/>
          </w:tcPr>
          <w:p w14:paraId="3D681027">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4"/>
                <w:highlight w:val="none"/>
              </w:rPr>
              <w:t>响应情况</w:t>
            </w:r>
          </w:p>
        </w:tc>
        <w:tc>
          <w:tcPr>
            <w:tcW w:w="2359" w:type="dxa"/>
            <w:noWrap w:val="0"/>
            <w:vAlign w:val="center"/>
          </w:tcPr>
          <w:p w14:paraId="07DE8BBD">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1"/>
                <w:highlight w:val="none"/>
              </w:rPr>
              <w:t>差异说明</w:t>
            </w:r>
          </w:p>
        </w:tc>
      </w:tr>
      <w:tr w14:paraId="6EA6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969C53F">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389876C4">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097A5108">
            <w:pPr>
              <w:tabs>
                <w:tab w:val="left" w:pos="6300"/>
              </w:tabs>
              <w:snapToGrid w:val="0"/>
              <w:outlineLvl w:val="0"/>
              <w:rPr>
                <w:rFonts w:hint="eastAsia" w:ascii="方正仿宋_GBK" w:hAnsi="宋体" w:eastAsia="方正仿宋_GBK"/>
                <w:sz w:val="21"/>
                <w:szCs w:val="24"/>
                <w:highlight w:val="none"/>
              </w:rPr>
            </w:pPr>
            <w:r>
              <w:rPr>
                <w:rFonts w:hint="eastAsia" w:ascii="方正仿宋_GBK" w:hAnsi="仿宋" w:eastAsia="方正仿宋_GBK"/>
                <w:sz w:val="21"/>
                <w:szCs w:val="21"/>
                <w:highlight w:val="none"/>
              </w:rPr>
              <w:t>提醒：请注明具体内容</w:t>
            </w:r>
          </w:p>
        </w:tc>
        <w:tc>
          <w:tcPr>
            <w:tcW w:w="2359" w:type="dxa"/>
            <w:noWrap w:val="0"/>
            <w:vAlign w:val="center"/>
          </w:tcPr>
          <w:p w14:paraId="0DD06DB0">
            <w:pPr>
              <w:tabs>
                <w:tab w:val="left" w:pos="6300"/>
              </w:tabs>
              <w:snapToGrid w:val="0"/>
              <w:jc w:val="center"/>
              <w:outlineLvl w:val="0"/>
              <w:rPr>
                <w:rFonts w:hint="eastAsia" w:ascii="方正仿宋_GBK" w:hAnsi="宋体" w:eastAsia="方正仿宋_GBK"/>
                <w:sz w:val="21"/>
                <w:szCs w:val="24"/>
                <w:highlight w:val="none"/>
              </w:rPr>
            </w:pPr>
          </w:p>
        </w:tc>
      </w:tr>
      <w:tr w14:paraId="4E7A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23B2B94">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34D9AF55">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798B7EFC">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37C0A309">
            <w:pPr>
              <w:tabs>
                <w:tab w:val="left" w:pos="6300"/>
              </w:tabs>
              <w:snapToGrid w:val="0"/>
              <w:jc w:val="center"/>
              <w:outlineLvl w:val="0"/>
              <w:rPr>
                <w:rFonts w:hint="eastAsia" w:ascii="方正仿宋_GBK" w:hAnsi="宋体" w:eastAsia="方正仿宋_GBK"/>
                <w:sz w:val="21"/>
                <w:szCs w:val="24"/>
                <w:highlight w:val="none"/>
              </w:rPr>
            </w:pPr>
          </w:p>
        </w:tc>
      </w:tr>
      <w:tr w14:paraId="75B2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2F59953">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44C6B7C1">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534670D7">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1638E31B">
            <w:pPr>
              <w:tabs>
                <w:tab w:val="left" w:pos="6300"/>
              </w:tabs>
              <w:snapToGrid w:val="0"/>
              <w:jc w:val="center"/>
              <w:outlineLvl w:val="0"/>
              <w:rPr>
                <w:rFonts w:hint="eastAsia" w:ascii="方正仿宋_GBK" w:hAnsi="宋体" w:eastAsia="方正仿宋_GBK"/>
                <w:sz w:val="21"/>
                <w:szCs w:val="24"/>
                <w:highlight w:val="none"/>
              </w:rPr>
            </w:pPr>
          </w:p>
        </w:tc>
      </w:tr>
      <w:tr w14:paraId="42BE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B7992A6">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194661BC">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624BD61B">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1ECA7269">
            <w:pPr>
              <w:tabs>
                <w:tab w:val="left" w:pos="6300"/>
              </w:tabs>
              <w:snapToGrid w:val="0"/>
              <w:jc w:val="center"/>
              <w:outlineLvl w:val="0"/>
              <w:rPr>
                <w:rFonts w:hint="eastAsia" w:ascii="方正仿宋_GBK" w:hAnsi="宋体" w:eastAsia="方正仿宋_GBK"/>
                <w:sz w:val="21"/>
                <w:szCs w:val="24"/>
                <w:highlight w:val="none"/>
              </w:rPr>
            </w:pPr>
          </w:p>
        </w:tc>
      </w:tr>
      <w:tr w14:paraId="2E5E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8971052">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7B5D292A">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03418AE8">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41A2CE77">
            <w:pPr>
              <w:tabs>
                <w:tab w:val="left" w:pos="6300"/>
              </w:tabs>
              <w:snapToGrid w:val="0"/>
              <w:jc w:val="center"/>
              <w:outlineLvl w:val="0"/>
              <w:rPr>
                <w:rFonts w:hint="eastAsia" w:ascii="方正仿宋_GBK" w:hAnsi="宋体" w:eastAsia="方正仿宋_GBK"/>
                <w:sz w:val="21"/>
                <w:szCs w:val="24"/>
                <w:highlight w:val="none"/>
              </w:rPr>
            </w:pPr>
          </w:p>
        </w:tc>
      </w:tr>
      <w:tr w14:paraId="7078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4757238">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449E3A85">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5E6389DB">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482E876C">
            <w:pPr>
              <w:tabs>
                <w:tab w:val="left" w:pos="6300"/>
              </w:tabs>
              <w:snapToGrid w:val="0"/>
              <w:jc w:val="center"/>
              <w:outlineLvl w:val="0"/>
              <w:rPr>
                <w:rFonts w:hint="eastAsia" w:ascii="方正仿宋_GBK" w:hAnsi="宋体" w:eastAsia="方正仿宋_GBK"/>
                <w:sz w:val="21"/>
                <w:szCs w:val="24"/>
                <w:highlight w:val="none"/>
              </w:rPr>
            </w:pPr>
          </w:p>
        </w:tc>
      </w:tr>
    </w:tbl>
    <w:p w14:paraId="12FFC309">
      <w:pPr>
        <w:spacing w:line="500" w:lineRule="exact"/>
        <w:ind w:firstLine="600" w:firstLineChars="25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供应商：                          </w:t>
      </w:r>
      <w:r>
        <w:rPr>
          <w:rFonts w:hint="eastAsia" w:ascii="方正仿宋_GBK" w:hAnsi="宋体" w:eastAsia="方正仿宋_GBK"/>
          <w:sz w:val="24"/>
          <w:szCs w:val="24"/>
          <w:highlight w:val="none"/>
        </w:rPr>
        <w:t>法定代表人（或其授权代表）或自然人</w:t>
      </w:r>
      <w:r>
        <w:rPr>
          <w:rFonts w:hint="eastAsia" w:ascii="方正仿宋_GBK" w:hAnsi="宋体" w:eastAsia="方正仿宋_GBK"/>
          <w:sz w:val="24"/>
          <w:szCs w:val="28"/>
          <w:highlight w:val="none"/>
        </w:rPr>
        <w:t>：</w:t>
      </w:r>
    </w:p>
    <w:p w14:paraId="5E1B0E55">
      <w:pPr>
        <w:spacing w:line="500" w:lineRule="exact"/>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    </w:t>
      </w:r>
    </w:p>
    <w:p w14:paraId="7BB65559">
      <w:pPr>
        <w:spacing w:line="500" w:lineRule="exact"/>
        <w:ind w:firstLine="360" w:firstLineChars="15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（供应商公章）                                     （签署或盖章）</w:t>
      </w:r>
    </w:p>
    <w:p w14:paraId="547675D0">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szCs w:val="28"/>
          <w:highlight w:val="none"/>
        </w:rPr>
        <w:t xml:space="preserve">                                                  年     月     日</w:t>
      </w:r>
    </w:p>
    <w:p w14:paraId="25BE122F">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注：</w:t>
      </w:r>
    </w:p>
    <w:p w14:paraId="67168FB0">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szCs w:val="24"/>
          <w:highlight w:val="none"/>
        </w:rPr>
        <w:t>1</w:t>
      </w:r>
      <w:r>
        <w:rPr>
          <w:rFonts w:hint="eastAsia" w:ascii="方正仿宋_GBK" w:hAnsi="宋体" w:eastAsia="方正仿宋_GBK"/>
          <w:sz w:val="24"/>
          <w:highlight w:val="none"/>
        </w:rPr>
        <w:t>.</w:t>
      </w:r>
      <w:r>
        <w:rPr>
          <w:rFonts w:hint="eastAsia" w:ascii="方正仿宋_GBK" w:hAnsi="仿宋" w:eastAsia="方正仿宋_GBK"/>
          <w:sz w:val="24"/>
          <w:szCs w:val="24"/>
          <w:highlight w:val="none"/>
        </w:rPr>
        <w:t>本表即为对本项目“第</w:t>
      </w:r>
      <w:r>
        <w:rPr>
          <w:rFonts w:hint="eastAsia" w:ascii="方正仿宋_GBK" w:hAnsi="仿宋" w:eastAsia="方正仿宋_GBK"/>
          <w:sz w:val="24"/>
          <w:szCs w:val="24"/>
          <w:highlight w:val="none"/>
          <w:lang w:eastAsia="zh-CN"/>
        </w:rPr>
        <w:t>三</w:t>
      </w:r>
      <w:r>
        <w:rPr>
          <w:rFonts w:hint="eastAsia" w:ascii="方正仿宋_GBK" w:hAnsi="仿宋" w:eastAsia="方正仿宋_GBK"/>
          <w:sz w:val="24"/>
          <w:szCs w:val="24"/>
          <w:highlight w:val="none"/>
        </w:rPr>
        <w:t>篇  询价项目服务需求”中所列条款进行比较和响应；</w:t>
      </w:r>
    </w:p>
    <w:p w14:paraId="2B64F82E">
      <w:pPr>
        <w:tabs>
          <w:tab w:val="left" w:pos="6300"/>
        </w:tabs>
        <w:snapToGrid w:val="0"/>
        <w:spacing w:line="48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highlight w:val="none"/>
        </w:rPr>
        <w:t>2.本表可扩展</w:t>
      </w:r>
      <w:r>
        <w:rPr>
          <w:rFonts w:hint="eastAsia" w:ascii="方正仿宋_GBK" w:hAnsi="宋体" w:eastAsia="方正仿宋_GBK"/>
          <w:sz w:val="24"/>
          <w:szCs w:val="24"/>
          <w:highlight w:val="none"/>
        </w:rPr>
        <w:t>。</w:t>
      </w:r>
    </w:p>
    <w:p w14:paraId="6F58DE86">
      <w:pPr>
        <w:tabs>
          <w:tab w:val="left" w:pos="6300"/>
        </w:tabs>
        <w:snapToGrid w:val="0"/>
        <w:spacing w:line="480" w:lineRule="exact"/>
        <w:ind w:firstLine="480" w:firstLineChars="200"/>
        <w:rPr>
          <w:rFonts w:hint="eastAsia" w:ascii="方正仿宋_GBK" w:hAnsi="宋体" w:eastAsia="方正仿宋_GBK"/>
          <w:sz w:val="24"/>
          <w:szCs w:val="24"/>
          <w:highlight w:val="none"/>
        </w:rPr>
      </w:pPr>
    </w:p>
    <w:p w14:paraId="76859A20">
      <w:pPr>
        <w:tabs>
          <w:tab w:val="left" w:pos="6300"/>
        </w:tabs>
        <w:snapToGrid w:val="0"/>
        <w:spacing w:line="48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br w:type="page"/>
      </w:r>
      <w:r>
        <w:rPr>
          <w:rFonts w:hint="eastAsia" w:ascii="方正仿宋_GBK" w:hAnsi="宋体" w:eastAsia="方正仿宋_GBK"/>
          <w:sz w:val="24"/>
          <w:szCs w:val="24"/>
          <w:highlight w:val="none"/>
        </w:rPr>
        <w:t>（二）其它优惠服务承诺（格式自定）</w:t>
      </w:r>
    </w:p>
    <w:p w14:paraId="399811C2">
      <w:pPr>
        <w:tabs>
          <w:tab w:val="left" w:pos="6300"/>
        </w:tabs>
        <w:snapToGrid w:val="0"/>
        <w:spacing w:line="480" w:lineRule="exact"/>
        <w:ind w:firstLine="480" w:firstLineChars="200"/>
        <w:rPr>
          <w:rFonts w:hint="eastAsia" w:ascii="方正仿宋_GBK" w:hAnsi="宋体" w:eastAsia="方正仿宋_GBK"/>
          <w:sz w:val="24"/>
          <w:szCs w:val="24"/>
          <w:highlight w:val="none"/>
        </w:rPr>
      </w:pPr>
    </w:p>
    <w:p w14:paraId="655B16AD">
      <w:pPr>
        <w:pStyle w:val="3"/>
        <w:adjustRightInd w:val="0"/>
        <w:snapToGrid w:val="0"/>
        <w:spacing w:before="0" w:after="0" w:line="400" w:lineRule="exact"/>
        <w:ind w:firstLine="482" w:firstLineChars="200"/>
        <w:rPr>
          <w:rFonts w:hint="eastAsia" w:ascii="方正仿宋_GBK" w:hAnsi="宋体" w:eastAsia="方正仿宋_GBK"/>
          <w:sz w:val="24"/>
          <w:highlight w:val="none"/>
        </w:rPr>
      </w:pPr>
      <w:r>
        <w:rPr>
          <w:rFonts w:ascii="方正仿宋_GBK" w:hAnsi="宋体" w:eastAsia="方正仿宋_GBK"/>
          <w:sz w:val="24"/>
          <w:szCs w:val="24"/>
          <w:highlight w:val="none"/>
        </w:rPr>
        <w:br w:type="page"/>
      </w:r>
      <w:bookmarkStart w:id="644" w:name="_Toc27861"/>
      <w:bookmarkStart w:id="645" w:name="_Toc995381484"/>
      <w:bookmarkStart w:id="646" w:name="_Toc106034811"/>
      <w:bookmarkStart w:id="647" w:name="_Toc1386786309"/>
      <w:bookmarkStart w:id="648" w:name="_Toc1236353173"/>
      <w:bookmarkStart w:id="649" w:name="_Toc2082"/>
      <w:bookmarkStart w:id="650" w:name="_Toc1506834033"/>
      <w:bookmarkStart w:id="651" w:name="_Toc1576078484"/>
      <w:bookmarkStart w:id="652" w:name="_Toc14503"/>
      <w:bookmarkStart w:id="653" w:name="_Toc5972"/>
      <w:bookmarkStart w:id="654" w:name="_Toc425418974"/>
      <w:bookmarkStart w:id="655" w:name="_Toc1588376017"/>
      <w:bookmarkStart w:id="656" w:name="_Toc21793"/>
      <w:bookmarkStart w:id="657" w:name="_Toc1701804598"/>
      <w:bookmarkStart w:id="658" w:name="_Toc20162"/>
      <w:bookmarkStart w:id="659" w:name="_Toc65660382"/>
      <w:bookmarkStart w:id="660" w:name="_Toc1742287451"/>
      <w:r>
        <w:rPr>
          <w:rFonts w:hint="eastAsia" w:ascii="方正仿宋_GBK" w:hAnsi="宋体" w:eastAsia="方正仿宋_GBK"/>
          <w:sz w:val="24"/>
          <w:highlight w:val="none"/>
        </w:rPr>
        <w:t>四、</w:t>
      </w:r>
      <w:bookmarkEnd w:id="641"/>
      <w:bookmarkEnd w:id="642"/>
      <w:bookmarkEnd w:id="643"/>
      <w:r>
        <w:rPr>
          <w:rFonts w:hint="eastAsia" w:ascii="方正仿宋_GBK" w:hAnsi="宋体" w:eastAsia="方正仿宋_GBK"/>
          <w:sz w:val="24"/>
          <w:highlight w:val="none"/>
        </w:rPr>
        <w:t>资格条件及其他</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Start w:id="661" w:name="_Toc313888363"/>
      <w:bookmarkStart w:id="662" w:name="_Toc342913422"/>
      <w:bookmarkStart w:id="663" w:name="_Toc313008359"/>
    </w:p>
    <w:p w14:paraId="6D213AD2">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（一）法人营业执照（副本）或事业单位法人证书（副本）或个体工商户营业执照或有效的自然人身份证明或社会团体法人登记证书复印件</w:t>
      </w:r>
    </w:p>
    <w:p w14:paraId="0640CFCC">
      <w:pPr>
        <w:tabs>
          <w:tab w:val="left" w:pos="6300"/>
        </w:tabs>
        <w:snapToGrid w:val="0"/>
        <w:spacing w:line="500" w:lineRule="exact"/>
        <w:ind w:firstLine="570"/>
        <w:rPr>
          <w:rFonts w:hint="eastAsia" w:ascii="方正仿宋_GBK" w:hAnsi="宋体" w:eastAsia="方正仿宋_GBK"/>
          <w:sz w:val="24"/>
          <w:szCs w:val="24"/>
          <w:highlight w:val="none"/>
        </w:rPr>
      </w:pPr>
    </w:p>
    <w:p w14:paraId="7A48DD3C">
      <w:pPr>
        <w:tabs>
          <w:tab w:val="left" w:pos="6300"/>
        </w:tabs>
        <w:snapToGrid w:val="0"/>
        <w:spacing w:line="500" w:lineRule="exact"/>
        <w:ind w:firstLine="570"/>
        <w:rPr>
          <w:rFonts w:hint="eastAsia" w:ascii="方正仿宋_GBK" w:hAnsi="宋体" w:eastAsia="方正仿宋_GBK"/>
          <w:highlight w:val="none"/>
        </w:rPr>
      </w:pPr>
    </w:p>
    <w:p w14:paraId="00F92F40">
      <w:pPr>
        <w:tabs>
          <w:tab w:val="left" w:pos="6300"/>
        </w:tabs>
        <w:snapToGrid w:val="0"/>
        <w:spacing w:line="500" w:lineRule="exact"/>
        <w:ind w:firstLine="570"/>
        <w:rPr>
          <w:rFonts w:hint="eastAsia" w:ascii="方正仿宋_GBK" w:hAnsi="宋体" w:eastAsia="方正仿宋_GBK"/>
          <w:highlight w:val="none"/>
        </w:rPr>
      </w:pPr>
    </w:p>
    <w:p w14:paraId="2C82E0B9">
      <w:pPr>
        <w:tabs>
          <w:tab w:val="left" w:pos="6300"/>
        </w:tabs>
        <w:snapToGrid w:val="0"/>
        <w:spacing w:line="500" w:lineRule="exact"/>
        <w:ind w:firstLine="570"/>
        <w:rPr>
          <w:rFonts w:hint="eastAsia" w:ascii="方正仿宋_GBK" w:hAnsi="宋体" w:eastAsia="方正仿宋_GBK"/>
          <w:highlight w:val="none"/>
        </w:rPr>
      </w:pPr>
    </w:p>
    <w:p w14:paraId="6E0DD218">
      <w:pPr>
        <w:tabs>
          <w:tab w:val="left" w:pos="6300"/>
        </w:tabs>
        <w:snapToGrid w:val="0"/>
        <w:spacing w:line="500" w:lineRule="exact"/>
        <w:ind w:firstLine="570"/>
        <w:rPr>
          <w:rFonts w:hint="eastAsia" w:ascii="方正仿宋_GBK" w:hAnsi="宋体" w:eastAsia="方正仿宋_GBK"/>
          <w:highlight w:val="none"/>
        </w:rPr>
      </w:pPr>
    </w:p>
    <w:p w14:paraId="5C29F515">
      <w:pPr>
        <w:widowControl/>
        <w:spacing w:line="400" w:lineRule="exact"/>
        <w:ind w:firstLine="560" w:firstLineChars="200"/>
        <w:jc w:val="left"/>
        <w:rPr>
          <w:rFonts w:hint="eastAsia" w:ascii="方正仿宋_GBK" w:hAnsi="宋体" w:eastAsia="方正仿宋_GBK"/>
          <w:sz w:val="24"/>
          <w:szCs w:val="24"/>
          <w:highlight w:val="none"/>
        </w:rPr>
      </w:pPr>
      <w:r>
        <w:rPr>
          <w:rFonts w:ascii="方正仿宋_GBK" w:hAnsi="宋体" w:eastAsia="方正仿宋_GBK"/>
          <w:highlight w:val="none"/>
        </w:rPr>
        <w:br w:type="page"/>
      </w:r>
      <w:r>
        <w:rPr>
          <w:rFonts w:hint="eastAsia" w:ascii="方正仿宋_GBK" w:hAnsi="宋体" w:eastAsia="方正仿宋_GBK"/>
          <w:sz w:val="24"/>
          <w:szCs w:val="24"/>
          <w:highlight w:val="none"/>
        </w:rPr>
        <w:t>（二）法定代表人身份证明书（格式）</w:t>
      </w:r>
    </w:p>
    <w:p w14:paraId="3DCFDF29">
      <w:pPr>
        <w:tabs>
          <w:tab w:val="left" w:pos="6300"/>
        </w:tabs>
        <w:snapToGrid w:val="0"/>
        <w:spacing w:line="500" w:lineRule="exact"/>
        <w:ind w:firstLine="570"/>
        <w:rPr>
          <w:rFonts w:hint="eastAsia" w:ascii="方正仿宋_GBK" w:hAnsi="宋体" w:eastAsia="方正仿宋_GBK"/>
          <w:sz w:val="24"/>
          <w:highlight w:val="none"/>
        </w:rPr>
      </w:pPr>
    </w:p>
    <w:p w14:paraId="72C20C04">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询价项目名称：</w:t>
      </w:r>
      <w:r>
        <w:rPr>
          <w:rFonts w:hint="eastAsia" w:ascii="方正仿宋_GBK" w:hAnsi="宋体" w:eastAsia="方正仿宋_GBK"/>
          <w:sz w:val="24"/>
          <w:highlight w:val="none"/>
          <w:u w:val="single"/>
        </w:rPr>
        <w:t xml:space="preserve">                                                </w:t>
      </w:r>
    </w:p>
    <w:p w14:paraId="1D5EEE3A">
      <w:pPr>
        <w:tabs>
          <w:tab w:val="left" w:pos="6300"/>
        </w:tabs>
        <w:snapToGrid w:val="0"/>
        <w:spacing w:line="500" w:lineRule="exact"/>
        <w:ind w:firstLine="570"/>
        <w:rPr>
          <w:rFonts w:hint="eastAsia" w:ascii="方正仿宋_GBK" w:hAnsi="宋体" w:eastAsia="方正仿宋_GBK"/>
          <w:sz w:val="24"/>
          <w:highlight w:val="none"/>
        </w:rPr>
      </w:pPr>
    </w:p>
    <w:p w14:paraId="162AA2EC">
      <w:pPr>
        <w:tabs>
          <w:tab w:val="left" w:pos="6300"/>
        </w:tabs>
        <w:snapToGrid w:val="0"/>
        <w:spacing w:line="500" w:lineRule="exact"/>
        <w:rPr>
          <w:rFonts w:hint="eastAsia" w:ascii="方正仿宋_GBK" w:hAnsi="宋体" w:eastAsia="方正仿宋_GBK"/>
          <w:sz w:val="24"/>
          <w:highlight w:val="none"/>
        </w:rPr>
      </w:pPr>
      <w:r>
        <w:rPr>
          <w:rFonts w:hint="eastAsia" w:ascii="方正仿宋_GBK" w:hAnsi="宋体" w:eastAsia="方正仿宋_GBK"/>
          <w:sz w:val="24"/>
          <w:highlight w:val="none"/>
        </w:rPr>
        <w:t>致：</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（采购代理机构名称）：</w:t>
      </w:r>
    </w:p>
    <w:p w14:paraId="28BBB4C3">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（法定代表人姓名）在</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（供应商名称）任</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（职务名称）职务，是（供应商名称）</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的法定代表人。</w:t>
      </w:r>
    </w:p>
    <w:p w14:paraId="5A8A6C10">
      <w:pPr>
        <w:tabs>
          <w:tab w:val="left" w:pos="6300"/>
        </w:tabs>
        <w:snapToGrid w:val="0"/>
        <w:spacing w:line="500" w:lineRule="exact"/>
        <w:ind w:firstLine="570"/>
        <w:rPr>
          <w:rFonts w:hint="eastAsia" w:ascii="方正仿宋_GBK" w:hAnsi="宋体" w:eastAsia="方正仿宋_GBK"/>
          <w:sz w:val="24"/>
          <w:highlight w:val="none"/>
        </w:rPr>
      </w:pPr>
    </w:p>
    <w:p w14:paraId="7481F84D">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特此证明。</w:t>
      </w:r>
    </w:p>
    <w:p w14:paraId="3E87C668">
      <w:pPr>
        <w:tabs>
          <w:tab w:val="left" w:pos="6300"/>
        </w:tabs>
        <w:snapToGrid w:val="0"/>
        <w:spacing w:line="500" w:lineRule="exact"/>
        <w:ind w:firstLine="570"/>
        <w:rPr>
          <w:rFonts w:hint="eastAsia" w:ascii="方正仿宋_GBK" w:hAnsi="宋体" w:eastAsia="方正仿宋_GBK"/>
          <w:sz w:val="24"/>
          <w:highlight w:val="none"/>
        </w:rPr>
      </w:pPr>
    </w:p>
    <w:p w14:paraId="52D37F3D">
      <w:pPr>
        <w:tabs>
          <w:tab w:val="left" w:pos="6300"/>
        </w:tabs>
        <w:snapToGrid w:val="0"/>
        <w:spacing w:line="500" w:lineRule="exact"/>
        <w:ind w:firstLine="570"/>
        <w:rPr>
          <w:rFonts w:hint="eastAsia" w:ascii="方正仿宋_GBK" w:hAnsi="宋体" w:eastAsia="方正仿宋_GBK"/>
          <w:sz w:val="24"/>
          <w:highlight w:val="none"/>
        </w:rPr>
      </w:pPr>
    </w:p>
    <w:p w14:paraId="696F71A8">
      <w:pPr>
        <w:tabs>
          <w:tab w:val="left" w:pos="6300"/>
        </w:tabs>
        <w:snapToGrid w:val="0"/>
        <w:spacing w:line="500" w:lineRule="exact"/>
        <w:ind w:firstLine="570"/>
        <w:rPr>
          <w:rFonts w:hint="eastAsia" w:ascii="方正仿宋_GBK" w:hAnsi="宋体" w:eastAsia="方正仿宋_GBK"/>
          <w:sz w:val="24"/>
          <w:highlight w:val="none"/>
        </w:rPr>
      </w:pPr>
    </w:p>
    <w:p w14:paraId="4884322F">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（供应商公章）</w:t>
      </w:r>
    </w:p>
    <w:p w14:paraId="74B2BB94">
      <w:pPr>
        <w:tabs>
          <w:tab w:val="left" w:pos="6300"/>
        </w:tabs>
        <w:snapToGrid w:val="0"/>
        <w:spacing w:line="500" w:lineRule="exact"/>
        <w:ind w:firstLine="570"/>
        <w:rPr>
          <w:rFonts w:hint="eastAsia" w:ascii="方正仿宋_GBK" w:hAnsi="宋体" w:eastAsia="方正仿宋_GBK"/>
          <w:sz w:val="24"/>
          <w:highlight w:val="none"/>
        </w:rPr>
      </w:pPr>
    </w:p>
    <w:p w14:paraId="4EC45B5F">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年   月   日</w:t>
      </w:r>
    </w:p>
    <w:p w14:paraId="16E47100">
      <w:pPr>
        <w:tabs>
          <w:tab w:val="left" w:pos="6300"/>
        </w:tabs>
        <w:snapToGrid w:val="0"/>
        <w:spacing w:line="500" w:lineRule="exact"/>
        <w:ind w:firstLine="570"/>
        <w:rPr>
          <w:rFonts w:hint="eastAsia" w:ascii="方正仿宋_GBK" w:hAnsi="宋体" w:eastAsia="方正仿宋_GBK"/>
          <w:sz w:val="24"/>
          <w:highlight w:val="none"/>
        </w:rPr>
      </w:pPr>
    </w:p>
    <w:p w14:paraId="35C41D71">
      <w:pPr>
        <w:tabs>
          <w:tab w:val="left" w:pos="6300"/>
        </w:tabs>
        <w:snapToGrid w:val="0"/>
        <w:spacing w:line="500" w:lineRule="exact"/>
        <w:ind w:firstLine="570"/>
        <w:rPr>
          <w:rFonts w:hint="eastAsia" w:ascii="方正仿宋_GBK" w:hAnsi="宋体" w:eastAsia="方正仿宋_GBK"/>
          <w:sz w:val="24"/>
          <w:highlight w:val="none"/>
        </w:rPr>
      </w:pPr>
    </w:p>
    <w:p w14:paraId="6B8F67FD">
      <w:pPr>
        <w:tabs>
          <w:tab w:val="left" w:pos="6300"/>
        </w:tabs>
        <w:snapToGrid w:val="0"/>
        <w:spacing w:line="500" w:lineRule="exact"/>
        <w:ind w:firstLine="570"/>
        <w:rPr>
          <w:rFonts w:hint="eastAsia" w:ascii="方正仿宋_GBK" w:hAnsi="仿宋" w:eastAsia="方正仿宋_GBK"/>
          <w:sz w:val="24"/>
          <w:highlight w:val="none"/>
        </w:rPr>
      </w:pPr>
      <w:r>
        <w:rPr>
          <w:rFonts w:hint="eastAsia" w:ascii="方正仿宋_GBK" w:hAnsi="仿宋" w:eastAsia="方正仿宋_GBK"/>
          <w:sz w:val="24"/>
          <w:highlight w:val="none"/>
        </w:rPr>
        <w:t>法定代表人电话：XXXXXXX      电子邮箱：XXXXXX@XXXXX（若授权他人办理并签署响应文件的可不填写）</w:t>
      </w:r>
    </w:p>
    <w:p w14:paraId="5054A98D">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仿宋" w:eastAsia="方正仿宋_GBK"/>
          <w:sz w:val="24"/>
          <w:highlight w:val="none"/>
        </w:rPr>
        <w:t>（附：法定代表人身份证正反面复印件）</w:t>
      </w:r>
    </w:p>
    <w:p w14:paraId="463C1629">
      <w:pPr>
        <w:tabs>
          <w:tab w:val="left" w:pos="6300"/>
        </w:tabs>
        <w:snapToGrid w:val="0"/>
        <w:spacing w:line="500" w:lineRule="exact"/>
        <w:ind w:firstLine="570"/>
        <w:rPr>
          <w:rFonts w:hint="eastAsia" w:ascii="方正仿宋_GBK" w:hAnsi="宋体" w:eastAsia="方正仿宋_GBK"/>
          <w:sz w:val="24"/>
          <w:highlight w:val="none"/>
        </w:rPr>
      </w:pPr>
    </w:p>
    <w:p w14:paraId="3A375DEC">
      <w:pPr>
        <w:tabs>
          <w:tab w:val="left" w:pos="6300"/>
        </w:tabs>
        <w:snapToGrid w:val="0"/>
        <w:spacing w:line="500" w:lineRule="exact"/>
        <w:ind w:firstLine="570"/>
        <w:rPr>
          <w:rFonts w:hint="eastAsia" w:ascii="方正仿宋_GBK" w:hAnsi="宋体" w:eastAsia="方正仿宋_GBK"/>
          <w:sz w:val="24"/>
          <w:highlight w:val="none"/>
        </w:rPr>
      </w:pPr>
    </w:p>
    <w:p w14:paraId="7B288AC9">
      <w:pPr>
        <w:tabs>
          <w:tab w:val="left" w:pos="6300"/>
        </w:tabs>
        <w:snapToGrid w:val="0"/>
        <w:spacing w:line="500" w:lineRule="exact"/>
        <w:ind w:firstLine="570"/>
        <w:rPr>
          <w:rFonts w:hint="eastAsia" w:ascii="方正仿宋_GBK" w:hAnsi="宋体" w:eastAsia="方正仿宋_GBK"/>
          <w:sz w:val="24"/>
          <w:highlight w:val="none"/>
        </w:rPr>
      </w:pPr>
    </w:p>
    <w:p w14:paraId="3FA4914B">
      <w:pPr>
        <w:tabs>
          <w:tab w:val="left" w:pos="6300"/>
        </w:tabs>
        <w:snapToGrid w:val="0"/>
        <w:spacing w:line="500" w:lineRule="exact"/>
        <w:ind w:firstLine="570"/>
        <w:rPr>
          <w:rFonts w:hint="eastAsia" w:ascii="方正仿宋_GBK" w:hAnsi="宋体" w:eastAsia="方正仿宋_GBK"/>
          <w:sz w:val="24"/>
          <w:highlight w:val="none"/>
        </w:rPr>
      </w:pPr>
    </w:p>
    <w:p w14:paraId="24E8F0CF">
      <w:pPr>
        <w:tabs>
          <w:tab w:val="left" w:pos="6300"/>
        </w:tabs>
        <w:snapToGrid w:val="0"/>
        <w:spacing w:line="500" w:lineRule="exact"/>
        <w:ind w:firstLine="570"/>
        <w:rPr>
          <w:rFonts w:hint="eastAsia" w:ascii="方正仿宋_GBK" w:hAnsi="宋体" w:eastAsia="方正仿宋_GBK"/>
          <w:sz w:val="24"/>
          <w:highlight w:val="none"/>
        </w:rPr>
      </w:pPr>
    </w:p>
    <w:p w14:paraId="22B7DC47">
      <w:pPr>
        <w:tabs>
          <w:tab w:val="left" w:pos="6300"/>
        </w:tabs>
        <w:snapToGrid w:val="0"/>
        <w:spacing w:line="500" w:lineRule="exact"/>
        <w:ind w:firstLine="570"/>
        <w:rPr>
          <w:rFonts w:hint="eastAsia" w:ascii="方正仿宋_GBK" w:hAnsi="宋体" w:eastAsia="方正仿宋_GBK"/>
          <w:sz w:val="24"/>
          <w:highlight w:val="none"/>
        </w:rPr>
      </w:pPr>
    </w:p>
    <w:p w14:paraId="227B9461">
      <w:pPr>
        <w:widowControl/>
        <w:spacing w:line="400" w:lineRule="exact"/>
        <w:ind w:firstLine="560" w:firstLineChars="200"/>
        <w:jc w:val="left"/>
        <w:rPr>
          <w:rFonts w:hint="eastAsia" w:ascii="方正仿宋_GBK" w:hAnsi="宋体" w:eastAsia="方正仿宋_GBK"/>
          <w:sz w:val="24"/>
          <w:szCs w:val="24"/>
          <w:highlight w:val="none"/>
        </w:rPr>
      </w:pPr>
      <w:r>
        <w:rPr>
          <w:highlight w:val="none"/>
        </w:rPr>
        <w:br w:type="column"/>
      </w:r>
      <w:r>
        <w:rPr>
          <w:rFonts w:hint="eastAsia" w:ascii="方正仿宋_GBK" w:hAnsi="宋体" w:eastAsia="方正仿宋_GBK"/>
          <w:sz w:val="24"/>
          <w:szCs w:val="24"/>
          <w:highlight w:val="none"/>
        </w:rPr>
        <w:t>（三）法定代表人授权委托书（格式）</w:t>
      </w:r>
    </w:p>
    <w:p w14:paraId="4D28E95C">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w:t>
      </w:r>
    </w:p>
    <w:p w14:paraId="071BF91C">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szCs w:val="28"/>
          <w:highlight w:val="none"/>
        </w:rPr>
        <w:t>询价项目名称</w:t>
      </w:r>
      <w:r>
        <w:rPr>
          <w:rFonts w:hint="eastAsia" w:ascii="方正仿宋_GBK" w:hAnsi="宋体" w:eastAsia="方正仿宋_GBK"/>
          <w:sz w:val="24"/>
          <w:highlight w:val="none"/>
        </w:rPr>
        <w:t>：</w:t>
      </w:r>
      <w:r>
        <w:rPr>
          <w:rFonts w:hint="eastAsia" w:ascii="方正仿宋_GBK" w:hAnsi="宋体" w:eastAsia="方正仿宋_GBK"/>
          <w:sz w:val="24"/>
          <w:highlight w:val="none"/>
          <w:u w:val="single"/>
        </w:rPr>
        <w:t xml:space="preserve">                                                </w:t>
      </w:r>
    </w:p>
    <w:p w14:paraId="47BE65C7">
      <w:pPr>
        <w:tabs>
          <w:tab w:val="left" w:pos="6300"/>
        </w:tabs>
        <w:snapToGrid w:val="0"/>
        <w:spacing w:line="500" w:lineRule="exact"/>
        <w:ind w:firstLine="570"/>
        <w:rPr>
          <w:rFonts w:hint="eastAsia" w:ascii="方正仿宋_GBK" w:hAnsi="宋体" w:eastAsia="方正仿宋_GBK"/>
          <w:sz w:val="24"/>
          <w:highlight w:val="none"/>
        </w:rPr>
      </w:pPr>
    </w:p>
    <w:p w14:paraId="4869B667">
      <w:pPr>
        <w:tabs>
          <w:tab w:val="left" w:pos="6300"/>
        </w:tabs>
        <w:snapToGrid w:val="0"/>
        <w:spacing w:line="500" w:lineRule="exact"/>
        <w:rPr>
          <w:rFonts w:hint="eastAsia" w:ascii="方正仿宋_GBK" w:hAnsi="宋体" w:eastAsia="方正仿宋_GBK"/>
          <w:sz w:val="24"/>
          <w:highlight w:val="none"/>
        </w:rPr>
      </w:pPr>
      <w:r>
        <w:rPr>
          <w:rFonts w:hint="eastAsia" w:ascii="方正仿宋_GBK" w:hAnsi="宋体" w:eastAsia="方正仿宋_GBK"/>
          <w:sz w:val="24"/>
          <w:highlight w:val="none"/>
        </w:rPr>
        <w:t>致：</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（采购代理机构名称）：</w:t>
      </w:r>
    </w:p>
    <w:p w14:paraId="6545012E">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（供应商法定代表人名称）是</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（供应商名称）的法定代表人，特授权</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（被授权人姓名及身份证代码）代表我单位全权办理上述项目的报价、签约等具体工作，并签署全部有关文件、协议及合同。</w:t>
      </w:r>
    </w:p>
    <w:p w14:paraId="441C283C">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我单位对被授权人的</w:t>
      </w:r>
      <w:r>
        <w:rPr>
          <w:rFonts w:hint="eastAsia" w:ascii="方正仿宋_GBK" w:hAnsi="宋体" w:eastAsia="方正仿宋_GBK"/>
          <w:sz w:val="24"/>
          <w:szCs w:val="28"/>
          <w:highlight w:val="none"/>
        </w:rPr>
        <w:t>签署</w:t>
      </w:r>
      <w:r>
        <w:rPr>
          <w:rFonts w:hint="eastAsia" w:ascii="方正仿宋_GBK" w:hAnsi="宋体" w:eastAsia="方正仿宋_GBK"/>
          <w:sz w:val="24"/>
          <w:highlight w:val="none"/>
        </w:rPr>
        <w:t>负全部责任。</w:t>
      </w:r>
    </w:p>
    <w:p w14:paraId="26B4E788">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在撤销授权的书面通知以前，本授权书一直有效。被授权人在授权书有效期内签署的所有文件不因授权的撤销而失效。</w:t>
      </w:r>
    </w:p>
    <w:p w14:paraId="143C9149">
      <w:pPr>
        <w:tabs>
          <w:tab w:val="left" w:pos="6300"/>
        </w:tabs>
        <w:snapToGrid w:val="0"/>
        <w:spacing w:line="500" w:lineRule="exact"/>
        <w:ind w:firstLine="570"/>
        <w:rPr>
          <w:rFonts w:hint="eastAsia" w:ascii="方正仿宋_GBK" w:hAnsi="宋体" w:eastAsia="方正仿宋_GBK"/>
          <w:sz w:val="24"/>
          <w:highlight w:val="none"/>
        </w:rPr>
      </w:pPr>
    </w:p>
    <w:p w14:paraId="270DD5FB">
      <w:pPr>
        <w:tabs>
          <w:tab w:val="left" w:pos="6300"/>
        </w:tabs>
        <w:snapToGrid w:val="0"/>
        <w:spacing w:line="500" w:lineRule="exact"/>
        <w:ind w:firstLine="570"/>
        <w:rPr>
          <w:rFonts w:hint="eastAsia" w:ascii="方正仿宋_GBK" w:hAnsi="宋体" w:eastAsia="方正仿宋_GBK"/>
          <w:sz w:val="24"/>
          <w:highlight w:val="none"/>
        </w:rPr>
      </w:pPr>
    </w:p>
    <w:p w14:paraId="6BBDE19C">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被授权人：                                 供应商法定代表人：</w:t>
      </w:r>
    </w:p>
    <w:p w14:paraId="28C07486">
      <w:pPr>
        <w:tabs>
          <w:tab w:val="left" w:pos="6300"/>
        </w:tabs>
        <w:snapToGrid w:val="0"/>
        <w:spacing w:line="500" w:lineRule="exact"/>
        <w:ind w:firstLine="57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（签署或盖章）                                （签署或盖章）</w:t>
      </w:r>
    </w:p>
    <w:p w14:paraId="2BECFD44">
      <w:pPr>
        <w:tabs>
          <w:tab w:val="left" w:pos="6300"/>
        </w:tabs>
        <w:snapToGrid w:val="0"/>
        <w:spacing w:line="500" w:lineRule="exact"/>
        <w:ind w:firstLine="570"/>
        <w:rPr>
          <w:rFonts w:hint="eastAsia" w:ascii="方正仿宋_GBK" w:hAnsi="宋体" w:eastAsia="方正仿宋_GBK"/>
          <w:sz w:val="24"/>
          <w:szCs w:val="28"/>
          <w:highlight w:val="none"/>
        </w:rPr>
      </w:pPr>
    </w:p>
    <w:p w14:paraId="4DAC82F4">
      <w:pPr>
        <w:tabs>
          <w:tab w:val="left" w:pos="6300"/>
        </w:tabs>
        <w:snapToGrid w:val="0"/>
        <w:spacing w:line="500" w:lineRule="exact"/>
        <w:ind w:firstLine="570"/>
        <w:rPr>
          <w:rFonts w:hint="eastAsia" w:ascii="方正仿宋_GBK" w:hAnsi="宋体" w:eastAsia="方正仿宋_GBK"/>
          <w:sz w:val="24"/>
          <w:highlight w:val="none"/>
        </w:rPr>
      </w:pPr>
    </w:p>
    <w:p w14:paraId="4E6C6659">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（附：被授权人身份证正反面复印件）</w:t>
      </w:r>
    </w:p>
    <w:p w14:paraId="7C5330D1">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w:t>
      </w:r>
    </w:p>
    <w:p w14:paraId="70B98876">
      <w:pPr>
        <w:tabs>
          <w:tab w:val="left" w:pos="6300"/>
        </w:tabs>
        <w:snapToGrid w:val="0"/>
        <w:spacing w:line="500" w:lineRule="exact"/>
        <w:ind w:firstLine="570"/>
        <w:rPr>
          <w:rFonts w:hint="eastAsia" w:ascii="方正仿宋_GBK" w:hAnsi="宋体" w:eastAsia="方正仿宋_GBK"/>
          <w:sz w:val="24"/>
          <w:highlight w:val="none"/>
        </w:rPr>
      </w:pPr>
    </w:p>
    <w:p w14:paraId="475A98B8">
      <w:pPr>
        <w:tabs>
          <w:tab w:val="left" w:pos="6300"/>
        </w:tabs>
        <w:snapToGrid w:val="0"/>
        <w:spacing w:line="500" w:lineRule="exact"/>
        <w:ind w:firstLine="570"/>
        <w:rPr>
          <w:rFonts w:hint="eastAsia" w:ascii="方正仿宋_GBK" w:hAnsi="宋体" w:eastAsia="方正仿宋_GBK"/>
          <w:sz w:val="24"/>
          <w:highlight w:val="none"/>
        </w:rPr>
      </w:pPr>
    </w:p>
    <w:p w14:paraId="3285AE5E">
      <w:pPr>
        <w:tabs>
          <w:tab w:val="left" w:pos="6300"/>
        </w:tabs>
        <w:snapToGrid w:val="0"/>
        <w:spacing w:line="500" w:lineRule="exact"/>
        <w:ind w:right="480" w:firstLine="570"/>
        <w:jc w:val="right"/>
        <w:rPr>
          <w:rFonts w:hint="eastAsia" w:ascii="方正仿宋_GBK" w:hAnsi="宋体" w:eastAsia="方正仿宋_GBK"/>
          <w:sz w:val="24"/>
          <w:highlight w:val="none"/>
        </w:rPr>
      </w:pPr>
      <w:r>
        <w:rPr>
          <w:rFonts w:hint="eastAsia" w:ascii="方正仿宋_GBK" w:hAnsi="宋体" w:eastAsia="方正仿宋_GBK"/>
          <w:sz w:val="24"/>
          <w:highlight w:val="none"/>
        </w:rPr>
        <w:t>（供应商公章）</w:t>
      </w:r>
    </w:p>
    <w:p w14:paraId="22BCEC58">
      <w:pPr>
        <w:tabs>
          <w:tab w:val="left" w:pos="6300"/>
        </w:tabs>
        <w:snapToGrid w:val="0"/>
        <w:spacing w:line="500" w:lineRule="exact"/>
        <w:ind w:right="480" w:firstLine="570"/>
        <w:jc w:val="right"/>
        <w:rPr>
          <w:rFonts w:hint="eastAsia" w:ascii="方正仿宋_GBK" w:hAnsi="宋体" w:eastAsia="方正仿宋_GBK"/>
          <w:sz w:val="24"/>
          <w:highlight w:val="none"/>
        </w:rPr>
      </w:pPr>
      <w:r>
        <w:rPr>
          <w:rFonts w:hint="eastAsia" w:ascii="方正仿宋_GBK" w:hAnsi="宋体" w:eastAsia="方正仿宋_GBK"/>
          <w:sz w:val="24"/>
          <w:highlight w:val="none"/>
        </w:rPr>
        <w:t>年   月   日</w:t>
      </w:r>
    </w:p>
    <w:p w14:paraId="01018D8E">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被授权人电话：XXXXXXX     电子邮箱：XXXXXX@XXXXX（若法定代表人办理并签署响应文件的可不填写）</w:t>
      </w:r>
    </w:p>
    <w:p w14:paraId="38E3E351">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注：</w:t>
      </w:r>
    </w:p>
    <w:p w14:paraId="543B83D9">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1.若为法定代表人办理并签署响应文件的，不提供此文件。</w:t>
      </w:r>
    </w:p>
    <w:p w14:paraId="371BBC2A">
      <w:pPr>
        <w:tabs>
          <w:tab w:val="left" w:pos="6300"/>
        </w:tabs>
        <w:snapToGrid w:val="0"/>
        <w:spacing w:line="400" w:lineRule="exact"/>
        <w:ind w:firstLine="573"/>
        <w:rPr>
          <w:rFonts w:hint="eastAsia" w:ascii="方正仿宋_GBK" w:hAnsi="仿宋" w:eastAsia="方正仿宋_GBK"/>
          <w:sz w:val="24"/>
          <w:highlight w:val="none"/>
        </w:rPr>
      </w:pPr>
      <w:r>
        <w:rPr>
          <w:rFonts w:hint="eastAsia" w:ascii="方正仿宋_GBK" w:hAnsi="仿宋" w:eastAsia="方正仿宋_GBK"/>
          <w:sz w:val="24"/>
          <w:highlight w:val="none"/>
        </w:rPr>
        <w:t>2.若为联合体参与的，法定代表人授权委托书由联合体主办方</w:t>
      </w:r>
      <w:r>
        <w:rPr>
          <w:rFonts w:hint="eastAsia" w:ascii="方正仿宋_GBK" w:hAnsi="仿宋" w:eastAsia="方正仿宋_GBK" w:cs="宋体"/>
          <w:kern w:val="0"/>
          <w:sz w:val="24"/>
          <w:szCs w:val="24"/>
          <w:highlight w:val="none"/>
        </w:rPr>
        <w:t>（主体）</w:t>
      </w:r>
      <w:r>
        <w:rPr>
          <w:rFonts w:hint="eastAsia" w:ascii="方正仿宋_GBK" w:hAnsi="仿宋" w:eastAsia="方正仿宋_GBK"/>
          <w:sz w:val="24"/>
          <w:highlight w:val="none"/>
        </w:rPr>
        <w:t>出具。</w:t>
      </w:r>
    </w:p>
    <w:p w14:paraId="1976C81C">
      <w:pPr>
        <w:widowControl/>
        <w:spacing w:line="400" w:lineRule="exact"/>
        <w:ind w:firstLine="560" w:firstLineChars="200"/>
        <w:jc w:val="left"/>
        <w:rPr>
          <w:rFonts w:hint="eastAsia" w:ascii="方正仿宋_GBK" w:hAnsi="宋体" w:eastAsia="方正仿宋_GBK"/>
          <w:sz w:val="24"/>
          <w:szCs w:val="24"/>
          <w:highlight w:val="none"/>
        </w:rPr>
      </w:pPr>
      <w:r>
        <w:rPr>
          <w:rFonts w:ascii="宋体" w:hAnsi="宋体"/>
          <w:highlight w:val="none"/>
        </w:rPr>
        <w:br w:type="column"/>
      </w:r>
      <w:r>
        <w:rPr>
          <w:rFonts w:hint="eastAsia" w:ascii="方正仿宋_GBK" w:hAnsi="宋体" w:eastAsia="方正仿宋_GBK"/>
          <w:sz w:val="24"/>
          <w:szCs w:val="24"/>
          <w:highlight w:val="none"/>
        </w:rPr>
        <w:t>（四）基本资格条件承诺函（格式）</w:t>
      </w:r>
    </w:p>
    <w:p w14:paraId="5E4DC765">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基本资格条件承诺函</w:t>
      </w:r>
    </w:p>
    <w:p w14:paraId="0487AB16">
      <w:pPr>
        <w:tabs>
          <w:tab w:val="left" w:pos="6300"/>
        </w:tabs>
        <w:snapToGrid w:val="0"/>
        <w:spacing w:line="530" w:lineRule="exact"/>
        <w:rPr>
          <w:sz w:val="24"/>
          <w:highlight w:val="none"/>
        </w:rPr>
      </w:pPr>
    </w:p>
    <w:p w14:paraId="562A78EA">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致</w:t>
      </w: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（采购代理机构名称）：</w:t>
      </w:r>
    </w:p>
    <w:p w14:paraId="70B4DE58">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 xml:space="preserve">    </w:t>
      </w: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（供应商名称）郑重承诺：</w:t>
      </w:r>
    </w:p>
    <w:p w14:paraId="104C4134">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1.我方具有良好的商业信誉和健全的财务会计制度，具有履行合同所必需的设备和专业技术能力，具</w:t>
      </w:r>
      <w:r>
        <w:rPr>
          <w:rFonts w:hint="eastAsia" w:ascii="方正仿宋_GBK" w:hAnsi="仿宋" w:eastAsia="方正仿宋_GBK"/>
          <w:sz w:val="24"/>
          <w:highlight w:val="none"/>
          <w:lang w:val="zh-CN"/>
        </w:rPr>
        <w:t>有依法缴纳税收和社会保障金的良好记录</w:t>
      </w:r>
      <w:r>
        <w:rPr>
          <w:rFonts w:hint="eastAsia" w:ascii="方正仿宋_GBK" w:hAnsi="仿宋" w:eastAsia="方正仿宋_GBK"/>
          <w:sz w:val="24"/>
          <w:highlight w:val="none"/>
        </w:rPr>
        <w:t>，参加本项目采购活动前三年内无重大违法活动记录。</w:t>
      </w:r>
    </w:p>
    <w:p w14:paraId="72E551E6">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2.我方未列入在信用中国网站（www.creditchina.gov.cn）“失信被执行人”、“重大税收违法案件当事人名单”中，也未列入中国政府采购网（www.ccgp.gov.cn）“政府采购严重违法失信行为记录名单”中。</w:t>
      </w:r>
    </w:p>
    <w:p w14:paraId="74AE005D">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3.我方在采购项目评审（评标）环节结束后，随时接受采购人、采购代理机构的检查验证，配合提供相关证明材料，证明符合《中华人民共和国政府采购法》规定的供应商基本资格条件。</w:t>
      </w:r>
    </w:p>
    <w:p w14:paraId="60D2D32D">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我方对以上承诺负全部法律责任。</w:t>
      </w:r>
    </w:p>
    <w:p w14:paraId="6A6F4A65">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特此承诺。</w:t>
      </w:r>
    </w:p>
    <w:p w14:paraId="54674628">
      <w:pPr>
        <w:tabs>
          <w:tab w:val="left" w:pos="6300"/>
        </w:tabs>
        <w:snapToGrid w:val="0"/>
        <w:spacing w:line="500" w:lineRule="exact"/>
        <w:ind w:firstLine="480" w:firstLineChars="200"/>
        <w:rPr>
          <w:rFonts w:hint="eastAsia" w:ascii="方正仿宋_GBK" w:hAnsi="仿宋" w:eastAsia="方正仿宋_GBK"/>
          <w:sz w:val="24"/>
          <w:highlight w:val="none"/>
        </w:rPr>
      </w:pPr>
    </w:p>
    <w:p w14:paraId="01C1A4D5">
      <w:pPr>
        <w:tabs>
          <w:tab w:val="left" w:pos="6300"/>
        </w:tabs>
        <w:snapToGrid w:val="0"/>
        <w:spacing w:line="500" w:lineRule="exact"/>
        <w:ind w:firstLine="480" w:firstLineChars="200"/>
        <w:jc w:val="right"/>
        <w:rPr>
          <w:rFonts w:hint="eastAsia" w:ascii="方正仿宋_GBK" w:hAnsi="仿宋" w:eastAsia="方正仿宋_GBK"/>
          <w:sz w:val="24"/>
          <w:highlight w:val="none"/>
        </w:rPr>
      </w:pPr>
      <w:r>
        <w:rPr>
          <w:rFonts w:hint="eastAsia" w:ascii="方正仿宋_GBK" w:hAnsi="仿宋" w:eastAsia="方正仿宋_GBK"/>
          <w:sz w:val="24"/>
          <w:highlight w:val="none"/>
        </w:rPr>
        <w:t>（供应商公章）</w:t>
      </w:r>
    </w:p>
    <w:p w14:paraId="6A266916">
      <w:pPr>
        <w:widowControl/>
        <w:spacing w:line="400" w:lineRule="exact"/>
        <w:ind w:firstLine="7920" w:firstLineChars="3300"/>
        <w:jc w:val="left"/>
        <w:rPr>
          <w:rFonts w:hint="eastAsia" w:ascii="方正仿宋_GBK" w:hAnsi="宋体" w:eastAsia="方正仿宋_GBK"/>
          <w:sz w:val="24"/>
          <w:szCs w:val="24"/>
          <w:highlight w:val="none"/>
        </w:rPr>
      </w:pPr>
      <w:r>
        <w:rPr>
          <w:rFonts w:hint="eastAsia" w:ascii="方正仿宋_GBK" w:hAnsi="仿宋" w:eastAsia="方正仿宋_GBK"/>
          <w:sz w:val="24"/>
          <w:highlight w:val="none"/>
        </w:rPr>
        <w:t>年   月   日</w:t>
      </w:r>
    </w:p>
    <w:p w14:paraId="49664884">
      <w:pPr>
        <w:widowControl/>
        <w:spacing w:line="400" w:lineRule="exact"/>
        <w:ind w:firstLine="560" w:firstLineChars="200"/>
        <w:jc w:val="left"/>
        <w:rPr>
          <w:rFonts w:hint="eastAsia" w:ascii="方正仿宋_GBK" w:hAnsi="宋体" w:eastAsia="方正仿宋_GBK"/>
          <w:sz w:val="24"/>
          <w:szCs w:val="24"/>
          <w:highlight w:val="none"/>
        </w:rPr>
      </w:pPr>
      <w:r>
        <w:rPr>
          <w:rFonts w:ascii="方正仿宋_GBK" w:hAnsi="宋体" w:eastAsia="方正仿宋_GBK"/>
          <w:highlight w:val="none"/>
        </w:rPr>
        <w:br w:type="page"/>
      </w:r>
      <w:r>
        <w:rPr>
          <w:rFonts w:hint="eastAsia" w:ascii="方正仿宋_GBK" w:hAnsi="宋体" w:eastAsia="方正仿宋_GBK"/>
          <w:sz w:val="24"/>
          <w:szCs w:val="24"/>
          <w:highlight w:val="none"/>
        </w:rPr>
        <w:t>（五）特定资格条件证书或证明文件</w:t>
      </w:r>
    </w:p>
    <w:p w14:paraId="248370BC">
      <w:pPr>
        <w:widowControl/>
        <w:spacing w:line="400" w:lineRule="exact"/>
        <w:ind w:firstLine="480" w:firstLineChars="200"/>
        <w:jc w:val="left"/>
        <w:rPr>
          <w:rFonts w:hint="eastAsia" w:ascii="方正仿宋_GBK" w:hAnsi="宋体" w:eastAsia="方正仿宋_GBK"/>
          <w:sz w:val="24"/>
          <w:szCs w:val="24"/>
          <w:highlight w:val="none"/>
        </w:rPr>
      </w:pPr>
    </w:p>
    <w:p w14:paraId="677CEBA4">
      <w:pPr>
        <w:pStyle w:val="3"/>
        <w:adjustRightInd w:val="0"/>
        <w:snapToGrid w:val="0"/>
        <w:spacing w:before="0" w:after="0" w:line="400" w:lineRule="exact"/>
        <w:ind w:firstLine="482" w:firstLineChars="200"/>
        <w:rPr>
          <w:rFonts w:hint="eastAsia" w:ascii="方正仿宋_GBK" w:hAnsi="宋体" w:eastAsia="方正仿宋_GBK"/>
          <w:sz w:val="24"/>
          <w:highlight w:val="none"/>
        </w:rPr>
      </w:pPr>
      <w:r>
        <w:rPr>
          <w:rFonts w:ascii="方正仿宋_GBK" w:hAnsi="宋体" w:eastAsia="方正仿宋_GBK"/>
          <w:sz w:val="24"/>
          <w:szCs w:val="24"/>
          <w:highlight w:val="none"/>
        </w:rPr>
        <w:br w:type="page"/>
      </w:r>
      <w:bookmarkStart w:id="664" w:name="_Toc106034812"/>
      <w:bookmarkStart w:id="665" w:name="_Toc1703"/>
      <w:bookmarkStart w:id="666" w:name="_Toc17010"/>
      <w:bookmarkStart w:id="667" w:name="_Toc1045197414"/>
      <w:bookmarkStart w:id="668" w:name="_Toc21519"/>
      <w:bookmarkStart w:id="669" w:name="_Toc2080"/>
      <w:bookmarkStart w:id="670" w:name="_Toc1354598564"/>
      <w:bookmarkStart w:id="671" w:name="_Toc65660383"/>
      <w:bookmarkStart w:id="672" w:name="_Toc15815"/>
      <w:bookmarkStart w:id="673" w:name="_Toc813704578"/>
      <w:bookmarkStart w:id="674" w:name="_Toc2077647219"/>
      <w:bookmarkStart w:id="675" w:name="_Toc2114336778"/>
      <w:bookmarkStart w:id="676" w:name="_Toc407398645"/>
      <w:bookmarkStart w:id="677" w:name="_Toc1700087621"/>
      <w:bookmarkStart w:id="678" w:name="_Toc14360"/>
      <w:bookmarkStart w:id="679" w:name="_Toc1441399918"/>
      <w:bookmarkStart w:id="680" w:name="_Toc1724337904"/>
      <w:r>
        <w:rPr>
          <w:rFonts w:hint="eastAsia" w:ascii="方正仿宋_GBK" w:hAnsi="宋体" w:eastAsia="方正仿宋_GBK"/>
          <w:sz w:val="24"/>
          <w:highlight w:val="none"/>
        </w:rPr>
        <w:t>五、</w:t>
      </w:r>
      <w:bookmarkEnd w:id="661"/>
      <w:bookmarkEnd w:id="662"/>
      <w:bookmarkEnd w:id="663"/>
      <w:r>
        <w:rPr>
          <w:rFonts w:hint="eastAsia" w:ascii="方正仿宋_GBK" w:hAnsi="宋体" w:eastAsia="方正仿宋_GBK"/>
          <w:sz w:val="24"/>
          <w:highlight w:val="none"/>
        </w:rPr>
        <w:t>其他资料</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753560F">
      <w:pPr>
        <w:widowControl/>
        <w:spacing w:line="400" w:lineRule="exact"/>
        <w:ind w:firstLine="480" w:firstLineChars="200"/>
        <w:jc w:val="left"/>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val="en-US" w:eastAsia="zh-CN"/>
        </w:rPr>
        <w:t>一</w:t>
      </w:r>
      <w:r>
        <w:rPr>
          <w:rFonts w:hint="eastAsia" w:ascii="方正仿宋_GBK" w:hAnsi="宋体" w:eastAsia="方正仿宋_GBK"/>
          <w:sz w:val="24"/>
          <w:szCs w:val="24"/>
          <w:highlight w:val="none"/>
        </w:rPr>
        <w:t>）投标企业对公账户开户银行许可证或基本存款账户信息（账户与缴纳保证金的账户一致）复印件加盖鲜章；缴纳保证金的凭证复印件加盖鲜章</w:t>
      </w:r>
      <w:r>
        <w:rPr>
          <w:rFonts w:hint="eastAsia" w:ascii="方正仿宋_GBK" w:hAnsi="宋体" w:eastAsia="方正仿宋_GBK"/>
          <w:sz w:val="24"/>
          <w:szCs w:val="24"/>
          <w:highlight w:val="none"/>
          <w:lang w:eastAsia="zh-CN"/>
        </w:rPr>
        <w:t>。</w:t>
      </w:r>
    </w:p>
    <w:p w14:paraId="4E089F51">
      <w:pPr>
        <w:widowControl/>
        <w:spacing w:line="400" w:lineRule="exact"/>
        <w:ind w:firstLine="480" w:firstLineChars="200"/>
        <w:jc w:val="left"/>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val="en-US" w:eastAsia="zh-CN"/>
        </w:rPr>
        <w:t>二</w:t>
      </w:r>
      <w:r>
        <w:rPr>
          <w:rFonts w:hint="eastAsia" w:ascii="方正仿宋_GBK" w:hAnsi="宋体" w:eastAsia="方正仿宋_GBK"/>
          <w:sz w:val="24"/>
          <w:szCs w:val="24"/>
          <w:highlight w:val="none"/>
        </w:rPr>
        <w:t>）其他与项目有关的资料（自附）</w:t>
      </w:r>
      <w:r>
        <w:rPr>
          <w:rFonts w:hint="eastAsia" w:ascii="方正仿宋_GBK" w:hAnsi="宋体" w:eastAsia="方正仿宋_GBK" w:cs="Times New Roman"/>
          <w:sz w:val="24"/>
          <w:szCs w:val="24"/>
          <w:highlight w:val="none"/>
          <w:lang w:eastAsia="zh-CN"/>
        </w:rPr>
        <w:t>。</w:t>
      </w:r>
    </w:p>
    <w:p w14:paraId="018E3579">
      <w:pPr>
        <w:widowControl/>
        <w:spacing w:line="400" w:lineRule="exact"/>
        <w:ind w:firstLine="960" w:firstLineChars="400"/>
        <w:jc w:val="left"/>
        <w:rPr>
          <w:rFonts w:hint="eastAsia" w:ascii="方正仿宋_GBK" w:hAnsi="宋体" w:eastAsia="方正仿宋_GBK"/>
          <w:sz w:val="24"/>
          <w:szCs w:val="24"/>
          <w:highlight w:val="none"/>
        </w:rPr>
      </w:pPr>
    </w:p>
    <w:p w14:paraId="199C11CC">
      <w:pPr>
        <w:widowControl/>
        <w:spacing w:line="400" w:lineRule="exact"/>
        <w:ind w:firstLine="720" w:firstLineChars="300"/>
        <w:jc w:val="left"/>
        <w:rPr>
          <w:rFonts w:hint="eastAsia" w:ascii="方正仿宋_GBK" w:hAnsi="宋体" w:eastAsia="方正仿宋_GBK"/>
          <w:sz w:val="24"/>
          <w:szCs w:val="24"/>
          <w:highlight w:val="none"/>
        </w:rPr>
      </w:pPr>
    </w:p>
    <w:p w14:paraId="58519818">
      <w:pPr>
        <w:spacing w:line="360" w:lineRule="auto"/>
        <w:ind w:firstLine="0" w:firstLineChars="0"/>
        <w:jc w:val="center"/>
        <w:rPr>
          <w:rFonts w:hint="eastAsia" w:ascii="方正仿宋_GBK" w:hAnsi="宋体" w:eastAsia="方正仿宋_GBK"/>
          <w:sz w:val="24"/>
          <w:szCs w:val="24"/>
          <w:highlight w:val="none"/>
        </w:rPr>
      </w:pPr>
    </w:p>
    <w:p w14:paraId="34B32F38">
      <w:pPr>
        <w:spacing w:line="360" w:lineRule="auto"/>
        <w:ind w:firstLine="0" w:firstLineChars="0"/>
        <w:jc w:val="center"/>
        <w:rPr>
          <w:rFonts w:hint="eastAsia" w:ascii="方正仿宋_GBK" w:hAnsi="宋体" w:eastAsia="方正仿宋_GBK"/>
          <w:sz w:val="24"/>
          <w:szCs w:val="24"/>
          <w:highlight w:val="none"/>
        </w:rPr>
      </w:pPr>
    </w:p>
    <w:p w14:paraId="2D9FD06B">
      <w:pPr>
        <w:spacing w:line="360" w:lineRule="auto"/>
        <w:ind w:firstLine="0" w:firstLineChars="0"/>
        <w:jc w:val="center"/>
        <w:rPr>
          <w:rFonts w:hint="eastAsia" w:ascii="方正仿宋_GBK" w:hAnsi="宋体" w:eastAsia="方正仿宋_GBK"/>
          <w:sz w:val="24"/>
          <w:szCs w:val="24"/>
          <w:highlight w:val="none"/>
        </w:rPr>
      </w:pPr>
    </w:p>
    <w:p w14:paraId="53A451B8">
      <w:pPr>
        <w:spacing w:line="360" w:lineRule="auto"/>
        <w:ind w:firstLine="0" w:firstLineChars="0"/>
        <w:jc w:val="center"/>
        <w:rPr>
          <w:rFonts w:hint="eastAsia" w:ascii="方正仿宋_GBK" w:hAnsi="宋体" w:eastAsia="方正仿宋_GBK"/>
          <w:sz w:val="24"/>
          <w:szCs w:val="24"/>
          <w:highlight w:val="none"/>
        </w:rPr>
      </w:pPr>
    </w:p>
    <w:p w14:paraId="4AF896D4">
      <w:pPr>
        <w:spacing w:line="360" w:lineRule="auto"/>
        <w:ind w:firstLine="0" w:firstLineChars="0"/>
        <w:jc w:val="center"/>
        <w:rPr>
          <w:rFonts w:hint="eastAsia" w:ascii="方正仿宋_GBK" w:hAnsi="宋体" w:eastAsia="方正仿宋_GBK"/>
          <w:sz w:val="24"/>
          <w:szCs w:val="24"/>
          <w:highlight w:val="none"/>
        </w:rPr>
      </w:pPr>
    </w:p>
    <w:p w14:paraId="59208900">
      <w:pPr>
        <w:spacing w:line="360" w:lineRule="auto"/>
        <w:ind w:firstLine="0" w:firstLineChars="0"/>
        <w:jc w:val="center"/>
        <w:rPr>
          <w:rFonts w:hint="eastAsia" w:ascii="方正仿宋_GBK" w:hAnsi="宋体" w:eastAsia="方正仿宋_GBK"/>
          <w:sz w:val="24"/>
          <w:szCs w:val="24"/>
          <w:highlight w:val="none"/>
        </w:rPr>
      </w:pPr>
    </w:p>
    <w:p w14:paraId="1938CD21">
      <w:pPr>
        <w:spacing w:line="360" w:lineRule="auto"/>
        <w:ind w:firstLine="0" w:firstLineChars="0"/>
        <w:jc w:val="center"/>
        <w:rPr>
          <w:rFonts w:hint="eastAsia" w:ascii="方正仿宋_GBK" w:hAnsi="宋体" w:eastAsia="方正仿宋_GBK"/>
          <w:sz w:val="24"/>
          <w:szCs w:val="24"/>
          <w:highlight w:val="none"/>
        </w:rPr>
      </w:pPr>
    </w:p>
    <w:p w14:paraId="4659B689">
      <w:pPr>
        <w:spacing w:line="360" w:lineRule="auto"/>
        <w:ind w:firstLine="0" w:firstLineChars="0"/>
        <w:jc w:val="center"/>
        <w:rPr>
          <w:rFonts w:hint="eastAsia" w:ascii="方正仿宋_GBK" w:hAnsi="宋体" w:eastAsia="方正仿宋_GBK"/>
          <w:sz w:val="24"/>
          <w:szCs w:val="24"/>
          <w:highlight w:val="none"/>
        </w:rPr>
      </w:pPr>
    </w:p>
    <w:p w14:paraId="46387FDE">
      <w:pPr>
        <w:spacing w:line="360" w:lineRule="auto"/>
        <w:ind w:firstLine="0" w:firstLineChars="0"/>
        <w:jc w:val="center"/>
        <w:rPr>
          <w:rFonts w:hint="eastAsia" w:ascii="方正仿宋_GBK" w:hAnsi="宋体" w:eastAsia="方正仿宋_GBK"/>
          <w:sz w:val="24"/>
          <w:szCs w:val="24"/>
          <w:highlight w:val="none"/>
        </w:rPr>
      </w:pPr>
    </w:p>
    <w:p w14:paraId="0603CE9F">
      <w:pPr>
        <w:spacing w:line="360" w:lineRule="auto"/>
        <w:ind w:firstLine="0" w:firstLineChars="0"/>
        <w:jc w:val="center"/>
        <w:rPr>
          <w:rFonts w:hint="eastAsia" w:ascii="方正仿宋_GBK" w:hAnsi="宋体" w:eastAsia="方正仿宋_GBK"/>
          <w:sz w:val="24"/>
          <w:szCs w:val="24"/>
          <w:highlight w:val="none"/>
        </w:rPr>
      </w:pPr>
    </w:p>
    <w:p w14:paraId="688834AA">
      <w:pPr>
        <w:spacing w:line="360" w:lineRule="auto"/>
        <w:ind w:firstLine="0" w:firstLineChars="0"/>
        <w:jc w:val="center"/>
        <w:rPr>
          <w:rFonts w:hint="eastAsia" w:ascii="方正仿宋_GBK" w:hAnsi="宋体" w:eastAsia="方正仿宋_GBK"/>
          <w:sz w:val="24"/>
          <w:szCs w:val="24"/>
          <w:highlight w:val="none"/>
        </w:rPr>
      </w:pPr>
    </w:p>
    <w:p w14:paraId="194D8065">
      <w:pPr>
        <w:spacing w:line="360" w:lineRule="auto"/>
        <w:ind w:firstLine="0" w:firstLineChars="0"/>
        <w:jc w:val="center"/>
        <w:rPr>
          <w:rFonts w:hint="eastAsia" w:ascii="方正仿宋_GBK" w:hAnsi="宋体" w:eastAsia="方正仿宋_GBK"/>
          <w:sz w:val="24"/>
          <w:szCs w:val="24"/>
          <w:highlight w:val="none"/>
        </w:rPr>
      </w:pPr>
    </w:p>
    <w:p w14:paraId="7DA71026">
      <w:pPr>
        <w:spacing w:line="360" w:lineRule="auto"/>
        <w:ind w:firstLine="0" w:firstLineChars="0"/>
        <w:jc w:val="center"/>
        <w:rPr>
          <w:rFonts w:hint="eastAsia" w:ascii="方正仿宋_GBK" w:hAnsi="宋体" w:eastAsia="方正仿宋_GBK"/>
          <w:sz w:val="24"/>
          <w:szCs w:val="24"/>
          <w:highlight w:val="none"/>
        </w:rPr>
      </w:pPr>
    </w:p>
    <w:p w14:paraId="72469B9B">
      <w:pPr>
        <w:spacing w:line="360" w:lineRule="auto"/>
        <w:ind w:firstLine="0" w:firstLineChars="0"/>
        <w:jc w:val="center"/>
        <w:rPr>
          <w:rFonts w:hint="eastAsia" w:ascii="方正仿宋_GBK" w:hAnsi="宋体" w:eastAsia="方正仿宋_GBK"/>
          <w:sz w:val="24"/>
          <w:szCs w:val="24"/>
          <w:highlight w:val="none"/>
        </w:rPr>
      </w:pPr>
    </w:p>
    <w:p w14:paraId="20A16DF6">
      <w:pPr>
        <w:spacing w:line="360" w:lineRule="auto"/>
        <w:ind w:firstLine="0" w:firstLineChars="0"/>
        <w:jc w:val="center"/>
        <w:rPr>
          <w:rFonts w:hint="eastAsia" w:ascii="方正仿宋_GBK" w:hAnsi="宋体" w:eastAsia="方正仿宋_GBK"/>
          <w:sz w:val="24"/>
          <w:szCs w:val="24"/>
          <w:highlight w:val="none"/>
        </w:rPr>
      </w:pPr>
    </w:p>
    <w:p w14:paraId="4CC896B0">
      <w:pPr>
        <w:spacing w:line="360" w:lineRule="auto"/>
        <w:ind w:firstLine="0" w:firstLineChars="0"/>
        <w:jc w:val="center"/>
        <w:rPr>
          <w:rFonts w:hint="eastAsia" w:ascii="方正仿宋_GBK" w:hAnsi="宋体" w:eastAsia="方正仿宋_GBK"/>
          <w:sz w:val="24"/>
          <w:szCs w:val="24"/>
          <w:highlight w:val="none"/>
        </w:rPr>
      </w:pPr>
    </w:p>
    <w:p w14:paraId="1940DFE6">
      <w:pPr>
        <w:spacing w:line="360" w:lineRule="auto"/>
        <w:ind w:firstLine="0" w:firstLineChars="0"/>
        <w:jc w:val="center"/>
        <w:rPr>
          <w:rFonts w:hint="eastAsia" w:ascii="方正仿宋_GBK" w:hAnsi="宋体" w:eastAsia="方正仿宋_GBK"/>
          <w:sz w:val="24"/>
          <w:szCs w:val="24"/>
          <w:highlight w:val="none"/>
        </w:rPr>
      </w:pPr>
    </w:p>
    <w:p w14:paraId="0A3F5484">
      <w:pPr>
        <w:spacing w:line="360" w:lineRule="auto"/>
        <w:ind w:firstLine="0" w:firstLineChars="0"/>
        <w:jc w:val="center"/>
        <w:rPr>
          <w:rFonts w:hint="eastAsia" w:ascii="方正仿宋_GBK" w:hAnsi="宋体" w:eastAsia="方正仿宋_GBK"/>
          <w:sz w:val="24"/>
          <w:szCs w:val="24"/>
          <w:highlight w:val="none"/>
        </w:rPr>
      </w:pPr>
    </w:p>
    <w:p w14:paraId="77EDB07B">
      <w:pPr>
        <w:spacing w:line="360" w:lineRule="auto"/>
        <w:ind w:firstLine="0" w:firstLineChars="0"/>
        <w:jc w:val="center"/>
        <w:rPr>
          <w:rFonts w:hint="eastAsia" w:ascii="方正仿宋_GBK" w:hAnsi="宋体" w:eastAsia="方正仿宋_GBK"/>
          <w:sz w:val="24"/>
          <w:szCs w:val="24"/>
          <w:highlight w:val="none"/>
        </w:rPr>
      </w:pPr>
    </w:p>
    <w:p w14:paraId="04341003">
      <w:pPr>
        <w:spacing w:line="360" w:lineRule="auto"/>
        <w:ind w:firstLine="0" w:firstLineChars="0"/>
        <w:jc w:val="center"/>
        <w:rPr>
          <w:rFonts w:hint="eastAsia" w:ascii="方正仿宋_GBK" w:hAnsi="宋体" w:eastAsia="方正仿宋_GBK"/>
          <w:sz w:val="24"/>
          <w:szCs w:val="24"/>
          <w:highlight w:val="none"/>
        </w:rPr>
      </w:pPr>
    </w:p>
    <w:p w14:paraId="0CD191A2">
      <w:pPr>
        <w:spacing w:line="360" w:lineRule="auto"/>
        <w:ind w:firstLine="0" w:firstLineChars="0"/>
        <w:jc w:val="center"/>
        <w:rPr>
          <w:rFonts w:hint="eastAsia" w:ascii="方正仿宋_GBK" w:hAnsi="宋体" w:eastAsia="方正仿宋_GBK"/>
          <w:sz w:val="24"/>
          <w:szCs w:val="24"/>
          <w:highlight w:val="none"/>
        </w:rPr>
      </w:pPr>
    </w:p>
    <w:p w14:paraId="7516405B">
      <w:pPr>
        <w:spacing w:line="360" w:lineRule="auto"/>
        <w:ind w:firstLine="560" w:firstLineChars="200"/>
        <w:jc w:val="center"/>
        <w:rPr>
          <w:rFonts w:hint="eastAsia" w:ascii="方正仿宋_GBK" w:hAnsi="仿宋" w:eastAsia="方正仿宋_GBK"/>
          <w:highlight w:val="none"/>
        </w:rPr>
      </w:pPr>
      <w:r>
        <w:rPr>
          <w:rFonts w:hint="eastAsia" w:ascii="方正仿宋_GBK" w:hAnsi="仿宋" w:eastAsia="方正仿宋_GBK"/>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方正楷体_GBK"/>
    <w:panose1 w:val="02010609000101010101"/>
    <w:charset w:val="00"/>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方正黑体_GBK"/>
    <w:panose1 w:val="020B0609010101010101"/>
    <w:charset w:val="00"/>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KSOF3D47F291">
    <w:panose1 w:val="020B0604020202020204"/>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9B0E">
    <w:pPr>
      <w:pStyle w:val="37"/>
      <w:framePr w:wrap="around" w:vAnchor="text" w:hAnchor="margin" w:xAlign="center" w:y="1"/>
      <w:jc w:val="center"/>
      <w:rPr>
        <w:rStyle w:val="63"/>
        <w:rFonts w:hint="eastAsia"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- 17 -</w:t>
    </w:r>
    <w:r>
      <w:rPr>
        <w:rFonts w:ascii="宋体"/>
        <w:sz w:val="21"/>
        <w:szCs w:val="21"/>
      </w:rPr>
      <w:fldChar w:fldCharType="end"/>
    </w:r>
  </w:p>
  <w:p w14:paraId="347FAB28">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AEC97">
    <w:pPr>
      <w:pStyle w:val="37"/>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0B41E2CD">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0B3D">
    <w:pPr>
      <w:pStyle w:val="37"/>
      <w:framePr w:wrap="around" w:vAnchor="text" w:hAnchor="margin" w:xAlign="center" w:y="1"/>
      <w:rPr>
        <w:rStyle w:val="63"/>
      </w:rPr>
    </w:pPr>
  </w:p>
  <w:p w14:paraId="33F34B3F">
    <w:pPr>
      <w:pStyle w:val="37"/>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E1DE">
    <w:pPr>
      <w:pStyle w:val="37"/>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- 35 -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4692A">
    <w:pPr>
      <w:pStyle w:val="37"/>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6DD782B0">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C79AC">
    <w:pPr>
      <w:pStyle w:val="38"/>
      <w:jc w:val="both"/>
      <w:rPr>
        <w:rFonts w:hint="eastAsia"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60D68">
    <w:pPr>
      <w:pStyle w:val="3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E4FFB"/>
    <w:multiLevelType w:val="singleLevel"/>
    <w:tmpl w:val="AF2E4FFB"/>
    <w:lvl w:ilvl="0" w:tentative="0">
      <w:start w:val="2"/>
      <w:numFmt w:val="chineseCounting"/>
      <w:suff w:val="space"/>
      <w:lvlText w:val="第%1篇"/>
      <w:lvlJc w:val="left"/>
      <w:rPr>
        <w:rFonts w:hint="eastAsia"/>
      </w:rPr>
    </w:lvl>
  </w:abstractNum>
  <w:abstractNum w:abstractNumId="1">
    <w:nsid w:val="00000009"/>
    <w:multiLevelType w:val="multilevel"/>
    <w:tmpl w:val="00000009"/>
    <w:lvl w:ilvl="0" w:tentative="0">
      <w:start w:val="1"/>
      <w:numFmt w:val="upperLetter"/>
      <w:pStyle w:val="14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9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86"/>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8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228"/>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0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2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05"/>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6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6"/>
  </w:num>
  <w:num w:numId="3">
    <w:abstractNumId w:val="4"/>
  </w:num>
  <w:num w:numId="4">
    <w:abstractNumId w:val="10"/>
  </w:num>
  <w:num w:numId="5">
    <w:abstractNumId w:val="1"/>
  </w:num>
  <w:num w:numId="6">
    <w:abstractNumId w:val="12"/>
  </w:num>
  <w:num w:numId="7">
    <w:abstractNumId w:val="3"/>
  </w:num>
  <w:num w:numId="8">
    <w:abstractNumId w:val="5"/>
  </w:num>
  <w:num w:numId="9">
    <w:abstractNumId w:val="2"/>
  </w:num>
  <w:num w:numId="10">
    <w:abstractNumId w:val="11"/>
  </w:num>
  <w:num w:numId="11">
    <w:abstractNumId w:val="7"/>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OTNlNDE3OGQ3MmU5NmU2ZjhlNTY0MTcwZTU4ZDg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26C"/>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11630AC"/>
    <w:rsid w:val="01D05414"/>
    <w:rsid w:val="032A6CA8"/>
    <w:rsid w:val="037E4167"/>
    <w:rsid w:val="037F1AAB"/>
    <w:rsid w:val="0480254A"/>
    <w:rsid w:val="04A97EC1"/>
    <w:rsid w:val="04D46D43"/>
    <w:rsid w:val="054162A1"/>
    <w:rsid w:val="07571F2A"/>
    <w:rsid w:val="07CD2C6E"/>
    <w:rsid w:val="07F6745B"/>
    <w:rsid w:val="08C52A1E"/>
    <w:rsid w:val="092E4D8E"/>
    <w:rsid w:val="096B0D3C"/>
    <w:rsid w:val="09734E97"/>
    <w:rsid w:val="09BB0A42"/>
    <w:rsid w:val="0B6F2F0E"/>
    <w:rsid w:val="0BBD409A"/>
    <w:rsid w:val="0DAB64B5"/>
    <w:rsid w:val="0DC108C7"/>
    <w:rsid w:val="0E5916FD"/>
    <w:rsid w:val="0EEE06BA"/>
    <w:rsid w:val="0F820FBC"/>
    <w:rsid w:val="10211A16"/>
    <w:rsid w:val="107752B0"/>
    <w:rsid w:val="107B4256"/>
    <w:rsid w:val="10AD0C8E"/>
    <w:rsid w:val="11A92009"/>
    <w:rsid w:val="12D62551"/>
    <w:rsid w:val="130D1452"/>
    <w:rsid w:val="135A7C2D"/>
    <w:rsid w:val="1435012A"/>
    <w:rsid w:val="14F21366"/>
    <w:rsid w:val="151B6A65"/>
    <w:rsid w:val="16876440"/>
    <w:rsid w:val="18AC6D80"/>
    <w:rsid w:val="18BE3BF2"/>
    <w:rsid w:val="1B6E01C3"/>
    <w:rsid w:val="1BA4182E"/>
    <w:rsid w:val="1C3F914A"/>
    <w:rsid w:val="1C746C70"/>
    <w:rsid w:val="1C832F3E"/>
    <w:rsid w:val="1CA33263"/>
    <w:rsid w:val="1DE72679"/>
    <w:rsid w:val="1DF1193F"/>
    <w:rsid w:val="1DF77327"/>
    <w:rsid w:val="1ED03CC7"/>
    <w:rsid w:val="1FBF2C7F"/>
    <w:rsid w:val="20055C3F"/>
    <w:rsid w:val="20FF6215"/>
    <w:rsid w:val="213F3B84"/>
    <w:rsid w:val="21E738ED"/>
    <w:rsid w:val="233A5D9F"/>
    <w:rsid w:val="236A6409"/>
    <w:rsid w:val="237F64BA"/>
    <w:rsid w:val="245B32B8"/>
    <w:rsid w:val="25F15DB5"/>
    <w:rsid w:val="25FDCC80"/>
    <w:rsid w:val="266A7FA7"/>
    <w:rsid w:val="277F5F1C"/>
    <w:rsid w:val="2A710E68"/>
    <w:rsid w:val="2B096724"/>
    <w:rsid w:val="2B286BC5"/>
    <w:rsid w:val="2C2D2523"/>
    <w:rsid w:val="2DB790F3"/>
    <w:rsid w:val="2E116773"/>
    <w:rsid w:val="2E3D31FA"/>
    <w:rsid w:val="2F57706B"/>
    <w:rsid w:val="2FC543AC"/>
    <w:rsid w:val="2FE45221"/>
    <w:rsid w:val="309E153D"/>
    <w:rsid w:val="30FC0559"/>
    <w:rsid w:val="3105250A"/>
    <w:rsid w:val="320C7232"/>
    <w:rsid w:val="325E7BE3"/>
    <w:rsid w:val="32C610E0"/>
    <w:rsid w:val="332B4A96"/>
    <w:rsid w:val="33685D80"/>
    <w:rsid w:val="33DF6B01"/>
    <w:rsid w:val="3424062F"/>
    <w:rsid w:val="34947061"/>
    <w:rsid w:val="36EA2EF3"/>
    <w:rsid w:val="39FB01EF"/>
    <w:rsid w:val="3A9E5DDE"/>
    <w:rsid w:val="3AB47501"/>
    <w:rsid w:val="3B0D2CD2"/>
    <w:rsid w:val="3B1D0A89"/>
    <w:rsid w:val="3B207A37"/>
    <w:rsid w:val="3B3BA68C"/>
    <w:rsid w:val="3BDF3B42"/>
    <w:rsid w:val="3C6A34FB"/>
    <w:rsid w:val="3C707F42"/>
    <w:rsid w:val="3C7F4CAD"/>
    <w:rsid w:val="3C907319"/>
    <w:rsid w:val="3CDB031A"/>
    <w:rsid w:val="3D396C7C"/>
    <w:rsid w:val="3E6F5462"/>
    <w:rsid w:val="3E7FAE3D"/>
    <w:rsid w:val="3EE55CC8"/>
    <w:rsid w:val="3F9F7C67"/>
    <w:rsid w:val="3FDD483D"/>
    <w:rsid w:val="3FFD9146"/>
    <w:rsid w:val="414C48A8"/>
    <w:rsid w:val="41825475"/>
    <w:rsid w:val="42205E17"/>
    <w:rsid w:val="42364B06"/>
    <w:rsid w:val="4311195E"/>
    <w:rsid w:val="4459190E"/>
    <w:rsid w:val="446366DB"/>
    <w:rsid w:val="44637395"/>
    <w:rsid w:val="44BD5538"/>
    <w:rsid w:val="461F6313"/>
    <w:rsid w:val="48884F5B"/>
    <w:rsid w:val="48C33528"/>
    <w:rsid w:val="491B02F5"/>
    <w:rsid w:val="493A7E88"/>
    <w:rsid w:val="4A0C2326"/>
    <w:rsid w:val="4AB71F04"/>
    <w:rsid w:val="4C472EC8"/>
    <w:rsid w:val="4CBB0915"/>
    <w:rsid w:val="4CE60A62"/>
    <w:rsid w:val="4D6F2A8C"/>
    <w:rsid w:val="4D862070"/>
    <w:rsid w:val="4E306B5A"/>
    <w:rsid w:val="4E3F2D9E"/>
    <w:rsid w:val="4F7228B4"/>
    <w:rsid w:val="4FEF227C"/>
    <w:rsid w:val="51BB25F2"/>
    <w:rsid w:val="52294199"/>
    <w:rsid w:val="529D54C2"/>
    <w:rsid w:val="52F460A0"/>
    <w:rsid w:val="531E68CD"/>
    <w:rsid w:val="545C6AF1"/>
    <w:rsid w:val="54FC0E19"/>
    <w:rsid w:val="5560504E"/>
    <w:rsid w:val="5567DC1E"/>
    <w:rsid w:val="57560D05"/>
    <w:rsid w:val="57EF2482"/>
    <w:rsid w:val="57F7AF30"/>
    <w:rsid w:val="57FC5696"/>
    <w:rsid w:val="5880387B"/>
    <w:rsid w:val="5957633B"/>
    <w:rsid w:val="59AF30A3"/>
    <w:rsid w:val="59D9651C"/>
    <w:rsid w:val="5A0D2C53"/>
    <w:rsid w:val="5A2B3C2C"/>
    <w:rsid w:val="5A7871E4"/>
    <w:rsid w:val="5AE65E30"/>
    <w:rsid w:val="5B1F192D"/>
    <w:rsid w:val="5BD75000"/>
    <w:rsid w:val="5C3B496D"/>
    <w:rsid w:val="5C42351C"/>
    <w:rsid w:val="5C7BC647"/>
    <w:rsid w:val="5CFB8094"/>
    <w:rsid w:val="5D1B313B"/>
    <w:rsid w:val="5DCB16D1"/>
    <w:rsid w:val="5DDA9F92"/>
    <w:rsid w:val="5E910B3F"/>
    <w:rsid w:val="5FDE2A03"/>
    <w:rsid w:val="5FE7C815"/>
    <w:rsid w:val="5FEF668C"/>
    <w:rsid w:val="5FF7B023"/>
    <w:rsid w:val="601C6F45"/>
    <w:rsid w:val="628B0C8D"/>
    <w:rsid w:val="62A768B8"/>
    <w:rsid w:val="63414917"/>
    <w:rsid w:val="637715D5"/>
    <w:rsid w:val="63774F88"/>
    <w:rsid w:val="639E5009"/>
    <w:rsid w:val="64195594"/>
    <w:rsid w:val="666A0BEA"/>
    <w:rsid w:val="66AF2626"/>
    <w:rsid w:val="66B772E6"/>
    <w:rsid w:val="67F3CB5D"/>
    <w:rsid w:val="69E52920"/>
    <w:rsid w:val="6B462F57"/>
    <w:rsid w:val="6C5E0200"/>
    <w:rsid w:val="6E377AA1"/>
    <w:rsid w:val="6EE3D406"/>
    <w:rsid w:val="6F1950BB"/>
    <w:rsid w:val="6F25F0AF"/>
    <w:rsid w:val="6F7F974A"/>
    <w:rsid w:val="6FB7B8D2"/>
    <w:rsid w:val="6FD3B7D0"/>
    <w:rsid w:val="6FFDE837"/>
    <w:rsid w:val="70F810D9"/>
    <w:rsid w:val="71876217"/>
    <w:rsid w:val="72026C0C"/>
    <w:rsid w:val="721C3F61"/>
    <w:rsid w:val="72926213"/>
    <w:rsid w:val="73276F1C"/>
    <w:rsid w:val="732F50CF"/>
    <w:rsid w:val="73CBDF25"/>
    <w:rsid w:val="74AE3335"/>
    <w:rsid w:val="75123F8E"/>
    <w:rsid w:val="75795E84"/>
    <w:rsid w:val="759F71D7"/>
    <w:rsid w:val="75A373B3"/>
    <w:rsid w:val="75F62A0E"/>
    <w:rsid w:val="76C375E1"/>
    <w:rsid w:val="771FC5CD"/>
    <w:rsid w:val="77253DEC"/>
    <w:rsid w:val="7745547A"/>
    <w:rsid w:val="77BF8E94"/>
    <w:rsid w:val="77E3D0AB"/>
    <w:rsid w:val="789E5CA1"/>
    <w:rsid w:val="78CE2999"/>
    <w:rsid w:val="79F79D22"/>
    <w:rsid w:val="7A7EA0A5"/>
    <w:rsid w:val="7A7FB784"/>
    <w:rsid w:val="7AEDFD28"/>
    <w:rsid w:val="7BF5023D"/>
    <w:rsid w:val="7C3F60A4"/>
    <w:rsid w:val="7CEF3357"/>
    <w:rsid w:val="7DE210B2"/>
    <w:rsid w:val="7DF743FC"/>
    <w:rsid w:val="7DFE0F9B"/>
    <w:rsid w:val="7EF599D9"/>
    <w:rsid w:val="7EFF10CE"/>
    <w:rsid w:val="7F2FFB9F"/>
    <w:rsid w:val="7F3E9D1F"/>
    <w:rsid w:val="7F6335F9"/>
    <w:rsid w:val="7F6F5046"/>
    <w:rsid w:val="7F7B84C0"/>
    <w:rsid w:val="7FB30BBE"/>
    <w:rsid w:val="7FC555E5"/>
    <w:rsid w:val="7FDB5E9A"/>
    <w:rsid w:val="7FDFAD59"/>
    <w:rsid w:val="7FF39F23"/>
    <w:rsid w:val="7FF53609"/>
    <w:rsid w:val="7FFF4B1F"/>
    <w:rsid w:val="825FA19B"/>
    <w:rsid w:val="89FE8940"/>
    <w:rsid w:val="8D3B52D0"/>
    <w:rsid w:val="973B5FEB"/>
    <w:rsid w:val="A87F17BF"/>
    <w:rsid w:val="A9F546F1"/>
    <w:rsid w:val="B6FF1135"/>
    <w:rsid w:val="B7BA4E83"/>
    <w:rsid w:val="B7FE2B2B"/>
    <w:rsid w:val="BBC69712"/>
    <w:rsid w:val="BDFFFE08"/>
    <w:rsid w:val="BE5A6820"/>
    <w:rsid w:val="BFB6EBE3"/>
    <w:rsid w:val="BFFCE212"/>
    <w:rsid w:val="C7DFE1F3"/>
    <w:rsid w:val="CF372E30"/>
    <w:rsid w:val="CFBF11E8"/>
    <w:rsid w:val="D2D42E69"/>
    <w:rsid w:val="D7FE1F32"/>
    <w:rsid w:val="D7FF1935"/>
    <w:rsid w:val="D8BD1073"/>
    <w:rsid w:val="D9DF35E8"/>
    <w:rsid w:val="DE03E886"/>
    <w:rsid w:val="DECE2B20"/>
    <w:rsid w:val="DEFDC0BB"/>
    <w:rsid w:val="DF7C64A5"/>
    <w:rsid w:val="DFBEE2A5"/>
    <w:rsid w:val="DFDD8B71"/>
    <w:rsid w:val="DFEE9DFD"/>
    <w:rsid w:val="DFFF9D39"/>
    <w:rsid w:val="E2BF253C"/>
    <w:rsid w:val="E4AD6C08"/>
    <w:rsid w:val="E7F34A46"/>
    <w:rsid w:val="E7F6288E"/>
    <w:rsid w:val="E93DD8B2"/>
    <w:rsid w:val="EB7B7840"/>
    <w:rsid w:val="EBEA2BD2"/>
    <w:rsid w:val="EBEBF66F"/>
    <w:rsid w:val="ECFF50A2"/>
    <w:rsid w:val="EDF10EA6"/>
    <w:rsid w:val="EED7CE22"/>
    <w:rsid w:val="EFC775B4"/>
    <w:rsid w:val="EFEFD472"/>
    <w:rsid w:val="EFF3F5FD"/>
    <w:rsid w:val="EFF76D0C"/>
    <w:rsid w:val="EFF798C3"/>
    <w:rsid w:val="EFFF2399"/>
    <w:rsid w:val="F03EDB30"/>
    <w:rsid w:val="F0539098"/>
    <w:rsid w:val="F07570BD"/>
    <w:rsid w:val="F215F21F"/>
    <w:rsid w:val="F2337AF7"/>
    <w:rsid w:val="F279B823"/>
    <w:rsid w:val="F2F786A3"/>
    <w:rsid w:val="F3E5C4A4"/>
    <w:rsid w:val="F4DDDE69"/>
    <w:rsid w:val="F7DF1F96"/>
    <w:rsid w:val="F9BE9756"/>
    <w:rsid w:val="FBFFD20F"/>
    <w:rsid w:val="FDF3D538"/>
    <w:rsid w:val="FECE6B7F"/>
    <w:rsid w:val="FF672023"/>
    <w:rsid w:val="FF7E0A42"/>
    <w:rsid w:val="FFA74824"/>
    <w:rsid w:val="FFBF88FA"/>
    <w:rsid w:val="FFBF9A2F"/>
    <w:rsid w:val="FFFF62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9"/>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0"/>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table of authorities"/>
    <w:basedOn w:val="1"/>
    <w:next w:val="1"/>
    <w:unhideWhenUsed/>
    <w:qFormat/>
    <w:uiPriority w:val="99"/>
    <w:pPr>
      <w:ind w:left="420" w:leftChars="200"/>
    </w:p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link w:val="71"/>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73"/>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index 4"/>
    <w:basedOn w:val="1"/>
    <w:next w:val="1"/>
    <w:unhideWhenUsed/>
    <w:qFormat/>
    <w:uiPriority w:val="99"/>
    <w:pPr>
      <w:ind w:left="600" w:leftChars="600"/>
    </w:p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link w:val="74"/>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2"/>
    <w:qFormat/>
    <w:uiPriority w:val="0"/>
  </w:style>
  <w:style w:type="paragraph" w:styleId="35">
    <w:name w:val="Body Text Indent 2"/>
    <w:basedOn w:val="1"/>
    <w:link w:val="75"/>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39"/>
    <w:pPr>
      <w:spacing w:line="180" w:lineRule="auto"/>
      <w:jc w:val="center"/>
    </w:pPr>
    <w:rPr>
      <w:sz w:val="30"/>
    </w:rPr>
  </w:style>
  <w:style w:type="paragraph" w:styleId="40">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76"/>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afterLines="0" w:afterAutospacing="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6">
    <w:name w:val="annotation subject"/>
    <w:basedOn w:val="20"/>
    <w:next w:val="20"/>
    <w:link w:val="77"/>
    <w:qFormat/>
    <w:uiPriority w:val="0"/>
    <w:pPr>
      <w:adjustRightInd/>
      <w:spacing w:line="240" w:lineRule="auto"/>
      <w:textAlignment w:val="auto"/>
    </w:pPr>
  </w:style>
  <w:style w:type="paragraph" w:styleId="57">
    <w:name w:val="Body Text First Indent"/>
    <w:basedOn w:val="23"/>
    <w:next w:val="1"/>
    <w:qFormat/>
    <w:uiPriority w:val="0"/>
    <w:pPr>
      <w:spacing w:line="360" w:lineRule="auto"/>
      <w:ind w:firstLine="420"/>
    </w:pPr>
    <w:rPr>
      <w:rFonts w:ascii="宋体" w:hAnsi="宋体"/>
      <w:sz w:val="24"/>
    </w:rPr>
  </w:style>
  <w:style w:type="paragraph" w:styleId="58">
    <w:name w:val="Body Text First Indent 2"/>
    <w:basedOn w:val="24"/>
    <w:link w:val="78"/>
    <w:qFormat/>
    <w:uiPriority w:val="0"/>
    <w:pPr>
      <w:spacing w:after="120" w:afterLines="0" w:line="240" w:lineRule="auto"/>
      <w:ind w:left="420" w:leftChars="200" w:firstLine="420" w:firstLineChars="200"/>
    </w:p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标题 2 Char"/>
    <w:link w:val="3"/>
    <w:qFormat/>
    <w:uiPriority w:val="0"/>
    <w:rPr>
      <w:rFonts w:ascii="Arial" w:hAnsi="Arial" w:eastAsia="黑体"/>
      <w:b/>
      <w:kern w:val="2"/>
      <w:sz w:val="32"/>
    </w:rPr>
  </w:style>
  <w:style w:type="character" w:customStyle="1" w:styleId="70">
    <w:name w:val="标题 3 Char"/>
    <w:link w:val="4"/>
    <w:qFormat/>
    <w:uiPriority w:val="0"/>
    <w:rPr>
      <w:rFonts w:eastAsia="宋体"/>
      <w:b/>
      <w:kern w:val="2"/>
      <w:sz w:val="32"/>
      <w:lang w:val="en-US" w:eastAsia="zh-CN"/>
    </w:rPr>
  </w:style>
  <w:style w:type="character" w:customStyle="1" w:styleId="71">
    <w:name w:val="批注文字 Char"/>
    <w:link w:val="20"/>
    <w:qFormat/>
    <w:uiPriority w:val="0"/>
    <w:rPr>
      <w:sz w:val="24"/>
    </w:rPr>
  </w:style>
  <w:style w:type="character" w:customStyle="1" w:styleId="72">
    <w:name w:val="日期 Char"/>
    <w:link w:val="34"/>
    <w:qFormat/>
    <w:uiPriority w:val="0"/>
    <w:rPr>
      <w:kern w:val="2"/>
      <w:sz w:val="28"/>
    </w:rPr>
  </w:style>
  <w:style w:type="character" w:customStyle="1" w:styleId="73">
    <w:name w:val="正文文本缩进 Char"/>
    <w:link w:val="24"/>
    <w:qFormat/>
    <w:uiPriority w:val="0"/>
    <w:rPr>
      <w:kern w:val="2"/>
      <w:sz w:val="44"/>
    </w:rPr>
  </w:style>
  <w:style w:type="character" w:customStyle="1" w:styleId="74">
    <w:name w:val="纯文本 Char"/>
    <w:link w:val="32"/>
    <w:qFormat/>
    <w:uiPriority w:val="0"/>
    <w:rPr>
      <w:rFonts w:ascii="宋体" w:hAnsi="Courier New"/>
      <w:kern w:val="2"/>
      <w:sz w:val="21"/>
    </w:rPr>
  </w:style>
  <w:style w:type="character" w:customStyle="1" w:styleId="75">
    <w:name w:val="正文文本缩进 2 Char"/>
    <w:link w:val="35"/>
    <w:qFormat/>
    <w:uiPriority w:val="0"/>
    <w:rPr>
      <w:kern w:val="2"/>
      <w:sz w:val="28"/>
    </w:rPr>
  </w:style>
  <w:style w:type="character" w:customStyle="1" w:styleId="76">
    <w:name w:val="脚注文本 Char"/>
    <w:link w:val="42"/>
    <w:qFormat/>
    <w:uiPriority w:val="0"/>
    <w:rPr>
      <w:kern w:val="2"/>
      <w:sz w:val="18"/>
    </w:rPr>
  </w:style>
  <w:style w:type="character" w:customStyle="1" w:styleId="77">
    <w:name w:val="批注主题 Char"/>
    <w:link w:val="56"/>
    <w:qFormat/>
    <w:uiPriority w:val="0"/>
  </w:style>
  <w:style w:type="character" w:customStyle="1" w:styleId="78">
    <w:name w:val="正文首行缩进 2 Char"/>
    <w:link w:val="58"/>
    <w:qFormat/>
    <w:uiPriority w:val="0"/>
  </w:style>
  <w:style w:type="paragraph" w:customStyle="1" w:styleId="79">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customStyle="1" w:styleId="8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81">
    <w:name w:val="content-white1"/>
    <w:qFormat/>
    <w:uiPriority w:val="0"/>
    <w:rPr>
      <w:rFonts w:ascii="_x000B__x000C_" w:hAnsi="_x000B__x000C_"/>
      <w:color w:val="auto"/>
      <w:sz w:val="18"/>
      <w:u w:val="none"/>
    </w:rPr>
  </w:style>
  <w:style w:type="character" w:customStyle="1" w:styleId="82">
    <w:name w:val=" Char Char3"/>
    <w:qFormat/>
    <w:uiPriority w:val="0"/>
    <w:rPr>
      <w:rFonts w:eastAsia="宋体"/>
      <w:kern w:val="2"/>
      <w:sz w:val="18"/>
      <w:lang w:val="en-US" w:eastAsia="zh-CN"/>
    </w:rPr>
  </w:style>
  <w:style w:type="character" w:customStyle="1" w:styleId="83">
    <w:name w:val="Table Text Char Char Char Char"/>
    <w:link w:val="84"/>
    <w:qFormat/>
    <w:uiPriority w:val="0"/>
    <w:rPr>
      <w:rFonts w:ascii="Arial" w:hAnsi="Arial"/>
      <w:kern w:val="2"/>
      <w:sz w:val="18"/>
      <w:lang w:val="en-US" w:eastAsia="zh-CN" w:bidi="ar-SA"/>
    </w:rPr>
  </w:style>
  <w:style w:type="paragraph" w:customStyle="1" w:styleId="84">
    <w:name w:val="Table Text Char Char Char"/>
    <w:link w:val="83"/>
    <w:qFormat/>
    <w:uiPriority w:val="0"/>
    <w:pPr>
      <w:snapToGrid w:val="0"/>
      <w:spacing w:before="80" w:after="80"/>
    </w:pPr>
    <w:rPr>
      <w:rFonts w:ascii="Arial" w:hAnsi="Arial" w:eastAsia="宋体" w:cs="Times New Roman"/>
      <w:kern w:val="2"/>
      <w:sz w:val="18"/>
      <w:lang w:val="en-US" w:eastAsia="zh-CN" w:bidi="ar-SA"/>
    </w:rPr>
  </w:style>
  <w:style w:type="character" w:customStyle="1" w:styleId="85">
    <w:name w:val=" Char Char7"/>
    <w:qFormat/>
    <w:uiPriority w:val="0"/>
    <w:rPr>
      <w:rFonts w:ascii="宋体" w:hAnsi="宋体" w:eastAsia="宋体"/>
      <w:kern w:val="2"/>
      <w:sz w:val="28"/>
    </w:rPr>
  </w:style>
  <w:style w:type="character" w:customStyle="1" w:styleId="86">
    <w:name w:val="未命名11"/>
    <w:qFormat/>
    <w:uiPriority w:val="0"/>
    <w:rPr>
      <w:color w:val="77FFFF"/>
      <w:sz w:val="24"/>
    </w:rPr>
  </w:style>
  <w:style w:type="character" w:customStyle="1" w:styleId="87">
    <w:name w:val="小 Char"/>
    <w:qFormat/>
    <w:uiPriority w:val="0"/>
    <w:rPr>
      <w:rFonts w:ascii="宋体" w:hAnsi="Courier New" w:eastAsia="宋体"/>
      <w:kern w:val="2"/>
      <w:sz w:val="21"/>
      <w:lang w:val="en-US" w:eastAsia="zh-CN" w:bidi="ar-SA"/>
    </w:rPr>
  </w:style>
  <w:style w:type="character" w:customStyle="1" w:styleId="88">
    <w:name w:val="文字 Char"/>
    <w:link w:val="89"/>
    <w:qFormat/>
    <w:uiPriority w:val="0"/>
    <w:rPr>
      <w:rFonts w:ascii="宋体"/>
      <w:kern w:val="2"/>
      <w:sz w:val="28"/>
    </w:rPr>
  </w:style>
  <w:style w:type="paragraph" w:customStyle="1" w:styleId="89">
    <w:name w:val="文字"/>
    <w:basedOn w:val="1"/>
    <w:link w:val="88"/>
    <w:qFormat/>
    <w:uiPriority w:val="0"/>
    <w:pPr>
      <w:tabs>
        <w:tab w:val="left" w:pos="8520"/>
      </w:tabs>
      <w:spacing w:line="312" w:lineRule="auto"/>
      <w:ind w:right="-210" w:firstLine="556"/>
    </w:pPr>
    <w:rPr>
      <w:rFonts w:ascii="宋体"/>
    </w:rPr>
  </w:style>
  <w:style w:type="character" w:customStyle="1" w:styleId="90">
    <w:name w:val="v151"/>
    <w:qFormat/>
    <w:uiPriority w:val="0"/>
    <w:rPr>
      <w:sz w:val="18"/>
    </w:rPr>
  </w:style>
  <w:style w:type="character" w:customStyle="1" w:styleId="91">
    <w:name w:val=" Char Char2"/>
    <w:qFormat/>
    <w:uiPriority w:val="0"/>
    <w:rPr>
      <w:rFonts w:eastAsia="宋体"/>
      <w:kern w:val="2"/>
      <w:sz w:val="18"/>
      <w:lang w:val="en-US" w:eastAsia="zh-CN"/>
    </w:rPr>
  </w:style>
  <w:style w:type="character" w:customStyle="1" w:styleId="92">
    <w:name w:val="Table Text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 Char Char11"/>
    <w:qFormat/>
    <w:uiPriority w:val="0"/>
    <w:rPr>
      <w:rFonts w:ascii="宋体"/>
      <w:kern w:val="2"/>
      <w:sz w:val="28"/>
    </w:rPr>
  </w:style>
  <w:style w:type="character" w:customStyle="1" w:styleId="96">
    <w:name w:val="样式 宋体"/>
    <w:qFormat/>
    <w:uiPriority w:val="0"/>
    <w:rPr>
      <w:rFonts w:ascii="宋体" w:hAnsi="宋体" w:eastAsia="宋体"/>
      <w:sz w:val="28"/>
    </w:rPr>
  </w:style>
  <w:style w:type="character" w:customStyle="1" w:styleId="97">
    <w:name w:val="正文 + 三号 Char"/>
    <w:qFormat/>
    <w:uiPriority w:val="0"/>
    <w:rPr>
      <w:rFonts w:eastAsia="宋体"/>
      <w:kern w:val="2"/>
      <w:sz w:val="21"/>
      <w:lang w:val="en-US" w:eastAsia="zh-CN"/>
    </w:rPr>
  </w:style>
  <w:style w:type="character" w:customStyle="1" w:styleId="98">
    <w:name w:val="crowed11"/>
    <w:qFormat/>
    <w:uiPriority w:val="0"/>
    <w:rPr>
      <w:rFonts w:hint="default" w:ascii="_x000B__x000C_" w:hAnsi="_x000B__x000C_"/>
      <w:sz w:val="24"/>
    </w:rPr>
  </w:style>
  <w:style w:type="character" w:customStyle="1" w:styleId="99">
    <w:name w:val="font1"/>
    <w:qFormat/>
    <w:uiPriority w:val="0"/>
    <w:rPr>
      <w:color w:val="000000"/>
      <w:sz w:val="18"/>
    </w:rPr>
  </w:style>
  <w:style w:type="character" w:customStyle="1" w:styleId="100">
    <w:name w:val="H2 Char"/>
    <w:qFormat/>
    <w:uiPriority w:val="0"/>
    <w:rPr>
      <w:rFonts w:ascii="Arial" w:hAnsi="Arial" w:eastAsia="宋体"/>
      <w:kern w:val="2"/>
      <w:sz w:val="28"/>
      <w:lang w:val="en-US" w:eastAsia="zh-CN"/>
    </w:rPr>
  </w:style>
  <w:style w:type="character" w:customStyle="1" w:styleId="101">
    <w:name w:val=" Char Char4"/>
    <w:qFormat/>
    <w:uiPriority w:val="0"/>
    <w:rPr>
      <w:rFonts w:eastAsia="宋体"/>
      <w:b/>
      <w:kern w:val="2"/>
      <w:sz w:val="21"/>
      <w:lang w:val="en-US" w:eastAsia="zh-CN"/>
    </w:rPr>
  </w:style>
  <w:style w:type="character" w:customStyle="1" w:styleId="102">
    <w:name w:val="title_emph1"/>
    <w:qFormat/>
    <w:uiPriority w:val="0"/>
    <w:rPr>
      <w:rFonts w:hint="default" w:ascii="Arial" w:hAnsi="Arial"/>
      <w:b/>
      <w:sz w:val="20"/>
    </w:rPr>
  </w:style>
  <w:style w:type="character" w:customStyle="1" w:styleId="103">
    <w:name w:val=" Char Char6"/>
    <w:qFormat/>
    <w:uiPriority w:val="0"/>
    <w:rPr>
      <w:rFonts w:ascii="仿宋_GB2312" w:eastAsia="仿宋_GB2312"/>
      <w:kern w:val="2"/>
      <w:sz w:val="32"/>
    </w:rPr>
  </w:style>
  <w:style w:type="character" w:customStyle="1" w:styleId="104">
    <w:name w:val="top-det1"/>
    <w:qFormat/>
    <w:uiPriority w:val="0"/>
    <w:rPr>
      <w:b/>
      <w:color w:val="000000"/>
    </w:rPr>
  </w:style>
  <w:style w:type="character" w:customStyle="1" w:styleId="105">
    <w:name w:val=" Char Char5"/>
    <w:qFormat/>
    <w:uiPriority w:val="0"/>
    <w:rPr>
      <w:rFonts w:ascii="Arial" w:hAnsi="Arial" w:eastAsia="宋体"/>
      <w:b/>
      <w:smallCaps/>
      <w:kern w:val="28"/>
      <w:sz w:val="36"/>
      <w:lang w:val="en-US" w:eastAsia="en-US"/>
    </w:rPr>
  </w:style>
  <w:style w:type="character" w:customStyle="1" w:styleId="106">
    <w:name w:val="标书正文:  0.74 厘米 Char1"/>
    <w:qFormat/>
    <w:uiPriority w:val="0"/>
    <w:rPr>
      <w:rFonts w:eastAsia="宋体"/>
      <w:kern w:val="2"/>
      <w:sz w:val="24"/>
      <w:lang w:val="en-US" w:eastAsia="zh-CN"/>
    </w:rPr>
  </w:style>
  <w:style w:type="character" w:customStyle="1" w:styleId="107">
    <w:name w:val="Table Text Char1 Char"/>
    <w:qFormat/>
    <w:uiPriority w:val="0"/>
    <w:rPr>
      <w:rFonts w:ascii="Arial" w:hAnsi="Arial"/>
      <w:kern w:val="2"/>
      <w:sz w:val="18"/>
      <w:lang w:val="en-US" w:eastAsia="zh-CN" w:bidi="ar-SA"/>
    </w:rPr>
  </w:style>
  <w:style w:type="character" w:customStyle="1" w:styleId="108">
    <w:name w:val=" Char Char"/>
    <w:qFormat/>
    <w:uiPriority w:val="0"/>
    <w:rPr>
      <w:rFonts w:ascii="宋体" w:hAnsi="宋体" w:eastAsia="宋体"/>
      <w:kern w:val="2"/>
      <w:sz w:val="24"/>
      <w:lang w:val="en-US" w:eastAsia="zh-CN" w:bidi="ar-SA"/>
    </w:rPr>
  </w:style>
  <w:style w:type="paragraph" w:customStyle="1" w:styleId="109">
    <w:name w:val="IN Feature"/>
    <w:next w:val="11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0">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1">
    <w:name w:val="表文字"/>
    <w:qFormat/>
    <w:uiPriority w:val="0"/>
    <w:rPr>
      <w:rFonts w:ascii="宋体" w:hAnsi="Times New Roman" w:eastAsia="宋体" w:cs="Times New Roman"/>
      <w:kern w:val="2"/>
      <w:lang w:val="en-US" w:eastAsia="zh-CN" w:bidi="ar-SA"/>
    </w:rPr>
  </w:style>
  <w:style w:type="paragraph" w:customStyle="1" w:styleId="11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4">
    <w:name w:val="Char1 Char Char Char"/>
    <w:basedOn w:val="1"/>
    <w:qFormat/>
    <w:uiPriority w:val="0"/>
    <w:rPr>
      <w:rFonts w:ascii="Tahoma" w:hAnsi="Tahoma"/>
      <w:sz w:val="30"/>
    </w:rPr>
  </w:style>
  <w:style w:type="paragraph" w:customStyle="1" w:styleId="115">
    <w:name w:val="二级列表"/>
    <w:basedOn w:val="116"/>
    <w:next w:val="116"/>
    <w:qFormat/>
    <w:uiPriority w:val="0"/>
    <w:pPr>
      <w:tabs>
        <w:tab w:val="left" w:pos="2120"/>
      </w:tabs>
      <w:ind w:firstLine="0" w:firstLineChars="0"/>
    </w:pPr>
    <w:rPr>
      <w:b/>
    </w:rPr>
  </w:style>
  <w:style w:type="paragraph" w:customStyle="1" w:styleId="116">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17">
    <w:name w:val="00"/>
    <w:basedOn w:val="1"/>
    <w:qFormat/>
    <w:uiPriority w:val="0"/>
    <w:pPr>
      <w:autoSpaceDE w:val="0"/>
      <w:autoSpaceDN w:val="0"/>
      <w:adjustRightInd w:val="0"/>
      <w:jc w:val="left"/>
    </w:pPr>
    <w:rPr>
      <w:rFonts w:ascii="黑体" w:eastAsia="黑体"/>
      <w:b/>
      <w:kern w:val="0"/>
      <w:sz w:val="20"/>
    </w:rPr>
  </w:style>
  <w:style w:type="paragraph" w:customStyle="1" w:styleId="118">
    <w:name w:val="1.正文"/>
    <w:basedOn w:val="1"/>
    <w:qFormat/>
    <w:uiPriority w:val="0"/>
    <w:pPr>
      <w:spacing w:line="360" w:lineRule="auto"/>
      <w:ind w:left="540" w:leftChars="225" w:firstLine="540" w:firstLineChars="225"/>
    </w:pPr>
    <w:rPr>
      <w:sz w:val="24"/>
    </w:rPr>
  </w:style>
  <w:style w:type="paragraph" w:customStyle="1" w:styleId="119">
    <w:name w:val="内容标题"/>
    <w:basedOn w:val="18"/>
    <w:qFormat/>
    <w:uiPriority w:val="0"/>
    <w:rPr>
      <w:rFonts w:ascii="Tahoma" w:hAnsi="Tahoma"/>
      <w:sz w:val="24"/>
    </w:rPr>
  </w:style>
  <w:style w:type="paragraph" w:customStyle="1" w:styleId="12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1">
    <w:name w:val="表头"/>
    <w:basedOn w:val="122"/>
    <w:qFormat/>
    <w:uiPriority w:val="0"/>
    <w:pPr>
      <w:jc w:val="center"/>
    </w:pPr>
    <w:rPr>
      <w:b/>
      <w:bCs/>
    </w:rPr>
  </w:style>
  <w:style w:type="paragraph" w:customStyle="1" w:styleId="122">
    <w:name w:val="表格正文"/>
    <w:basedOn w:val="1"/>
    <w:qFormat/>
    <w:uiPriority w:val="0"/>
    <w:rPr>
      <w:rFonts w:ascii="Calibri" w:hAnsi="Calibri" w:eastAsia="仿宋" w:cs="宋体"/>
      <w:sz w:val="24"/>
    </w:rPr>
  </w:style>
  <w:style w:type="paragraph" w:customStyle="1" w:styleId="123">
    <w:name w:val="正文1"/>
    <w:basedOn w:val="1"/>
    <w:qFormat/>
    <w:uiPriority w:val="0"/>
    <w:pPr>
      <w:spacing w:line="300" w:lineRule="auto"/>
      <w:ind w:firstLine="200" w:firstLineChars="200"/>
    </w:pPr>
    <w:rPr>
      <w:sz w:val="24"/>
    </w:rPr>
  </w:style>
  <w:style w:type="paragraph" w:customStyle="1" w:styleId="12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5">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26">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2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2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9">
    <w:name w:val="Title - Date"/>
    <w:basedOn w:val="55"/>
    <w:next w:val="1"/>
    <w:qFormat/>
    <w:uiPriority w:val="0"/>
    <w:pPr>
      <w:spacing w:before="240" w:beforeLines="0" w:beforeAutospacing="0" w:after="720" w:afterLines="0" w:afterAutospacing="0"/>
    </w:pPr>
    <w:rPr>
      <w:sz w:val="28"/>
    </w:rPr>
  </w:style>
  <w:style w:type="paragraph" w:customStyle="1" w:styleId="130">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31">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32">
    <w:name w:val=" Char1 Char Char Char"/>
    <w:basedOn w:val="1"/>
    <w:qFormat/>
    <w:uiPriority w:val="0"/>
    <w:rPr>
      <w:rFonts w:ascii="Tahoma" w:hAnsi="Tahoma"/>
      <w:sz w:val="24"/>
    </w:rPr>
  </w:style>
  <w:style w:type="paragraph" w:customStyle="1" w:styleId="133">
    <w:name w:val=" Char1"/>
    <w:basedOn w:val="1"/>
    <w:qFormat/>
    <w:uiPriority w:val="0"/>
    <w:rPr>
      <w:sz w:val="21"/>
    </w:rPr>
  </w:style>
  <w:style w:type="paragraph" w:customStyle="1" w:styleId="134">
    <w:name w:val="表头样式"/>
    <w:basedOn w:val="1"/>
    <w:qFormat/>
    <w:uiPriority w:val="0"/>
    <w:pPr>
      <w:autoSpaceDE w:val="0"/>
      <w:autoSpaceDN w:val="0"/>
      <w:adjustRightInd w:val="0"/>
      <w:spacing w:line="360" w:lineRule="auto"/>
      <w:jc w:val="left"/>
    </w:pPr>
    <w:rPr>
      <w:b/>
      <w:kern w:val="0"/>
      <w:sz w:val="21"/>
    </w:rPr>
  </w:style>
  <w:style w:type="paragraph" w:customStyle="1" w:styleId="135">
    <w:name w:val="样式 正文缩进正文（首行缩进两字）表正文正文非缩进特点标题4段1 + 首行缩进:  2 字符"/>
    <w:basedOn w:val="16"/>
    <w:qFormat/>
    <w:uiPriority w:val="0"/>
    <w:pPr>
      <w:ind w:firstLine="480" w:firstLineChars="200"/>
    </w:pPr>
  </w:style>
  <w:style w:type="paragraph" w:customStyle="1" w:styleId="136">
    <w:name w:val="样式4"/>
    <w:basedOn w:val="5"/>
    <w:qFormat/>
    <w:uiPriority w:val="0"/>
    <w:pPr>
      <w:adjustRightInd w:val="0"/>
      <w:snapToGrid w:val="0"/>
    </w:pPr>
  </w:style>
  <w:style w:type="paragraph" w:customStyle="1" w:styleId="137">
    <w:name w:val="Body Text Indent 2"/>
    <w:basedOn w:val="1"/>
    <w:qFormat/>
    <w:uiPriority w:val="0"/>
    <w:pPr>
      <w:adjustRightInd w:val="0"/>
      <w:spacing w:before="120" w:beforeLines="0" w:beforeAutospacing="0"/>
      <w:ind w:firstLine="420"/>
      <w:textAlignment w:val="baseline"/>
    </w:pPr>
    <w:rPr>
      <w:sz w:val="24"/>
    </w:rPr>
  </w:style>
  <w:style w:type="paragraph" w:customStyle="1" w:styleId="138">
    <w:name w:val="首行缩进 1"/>
    <w:basedOn w:val="1"/>
    <w:qFormat/>
    <w:uiPriority w:val="0"/>
    <w:pPr>
      <w:spacing w:after="120" w:afterLines="0" w:afterAutospacing="0" w:line="360" w:lineRule="auto"/>
      <w:ind w:firstLine="200" w:firstLineChars="200"/>
    </w:pPr>
    <w:rPr>
      <w:sz w:val="24"/>
    </w:rPr>
  </w:style>
  <w:style w:type="paragraph" w:customStyle="1" w:styleId="139">
    <w:name w:val="样式 首行缩进:  0.74 厘米"/>
    <w:basedOn w:val="1"/>
    <w:qFormat/>
    <w:uiPriority w:val="0"/>
    <w:pPr>
      <w:spacing w:line="360" w:lineRule="auto"/>
      <w:ind w:firstLine="420"/>
    </w:pPr>
    <w:rPr>
      <w:sz w:val="24"/>
    </w:rPr>
  </w:style>
  <w:style w:type="paragraph" w:customStyle="1" w:styleId="14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2">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3">
    <w:name w:val="Title - Revision"/>
    <w:basedOn w:val="55"/>
    <w:qFormat/>
    <w:uiPriority w:val="0"/>
    <w:pPr>
      <w:spacing w:before="720" w:beforeLines="0" w:beforeAutospacing="0"/>
    </w:pPr>
  </w:style>
  <w:style w:type="paragraph" w:customStyle="1" w:styleId="144">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45">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6">
    <w:name w:val="1"/>
    <w:basedOn w:val="1"/>
    <w:next w:val="32"/>
    <w:qFormat/>
    <w:uiPriority w:val="0"/>
    <w:rPr>
      <w:rFonts w:ascii="宋体" w:hAnsi="Courier New"/>
      <w:sz w:val="21"/>
    </w:rPr>
  </w:style>
  <w:style w:type="paragraph" w:customStyle="1" w:styleId="147">
    <w:name w:val="Table Contents"/>
    <w:basedOn w:val="23"/>
    <w:qFormat/>
    <w:uiPriority w:val="0"/>
    <w:pPr>
      <w:suppressAutoHyphens/>
      <w:jc w:val="left"/>
    </w:pPr>
    <w:rPr>
      <w:rFonts w:ascii="Times New Roman" w:eastAsia="Times New Roman"/>
      <w:kern w:val="0"/>
      <w:sz w:val="24"/>
    </w:rPr>
  </w:style>
  <w:style w:type="paragraph" w:customStyle="1" w:styleId="148">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49">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0">
    <w:name w:val="Char Char Char Char Char Char Char"/>
    <w:basedOn w:val="18"/>
    <w:qFormat/>
    <w:uiPriority w:val="0"/>
    <w:rPr>
      <w:rFonts w:ascii="宋体" w:hAnsi="Tahoma"/>
    </w:rPr>
  </w:style>
  <w:style w:type="paragraph" w:customStyle="1" w:styleId="151">
    <w:name w:val="默认段落字体 Para Char Char Char Char Char Char Char Char Char1 Char Char Char Char"/>
    <w:basedOn w:val="1"/>
    <w:qFormat/>
    <w:uiPriority w:val="0"/>
    <w:rPr>
      <w:rFonts w:ascii="Tahoma" w:hAnsi="Tahoma"/>
      <w:sz w:val="24"/>
    </w:rPr>
  </w:style>
  <w:style w:type="paragraph" w:customStyle="1" w:styleId="152">
    <w:name w:val="标题无"/>
    <w:basedOn w:val="1"/>
    <w:qFormat/>
    <w:uiPriority w:val="0"/>
    <w:pPr>
      <w:spacing w:line="360" w:lineRule="auto"/>
    </w:pPr>
    <w:rPr>
      <w:sz w:val="24"/>
    </w:rPr>
  </w:style>
  <w:style w:type="paragraph" w:customStyle="1" w:styleId="153">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54">
    <w:name w:val="二级条标题"/>
    <w:basedOn w:val="155"/>
    <w:next w:val="157"/>
    <w:qFormat/>
    <w:uiPriority w:val="0"/>
    <w:pPr>
      <w:ind w:left="840"/>
      <w:outlineLvl w:val="3"/>
    </w:pPr>
  </w:style>
  <w:style w:type="paragraph" w:customStyle="1" w:styleId="155">
    <w:name w:val="一级条标题"/>
    <w:basedOn w:val="156"/>
    <w:next w:val="157"/>
    <w:qFormat/>
    <w:uiPriority w:val="0"/>
    <w:pPr>
      <w:numPr>
        <w:ilvl w:val="1"/>
        <w:numId w:val="0"/>
      </w:numPr>
      <w:spacing w:before="0" w:beforeLines="0" w:beforeAutospacing="0" w:after="0" w:afterLines="0" w:afterAutospacing="0"/>
      <w:ind w:left="525"/>
      <w:outlineLvl w:val="2"/>
    </w:pPr>
    <w:rPr>
      <w:sz w:val="21"/>
    </w:rPr>
  </w:style>
  <w:style w:type="paragraph" w:customStyle="1" w:styleId="15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59">
    <w:name w:val="关键词"/>
    <w:basedOn w:val="1"/>
    <w:next w:val="1"/>
    <w:qFormat/>
    <w:uiPriority w:val="0"/>
    <w:pPr>
      <w:spacing w:line="360" w:lineRule="auto"/>
    </w:pPr>
    <w:rPr>
      <w:rFonts w:eastAsia="黑体"/>
      <w:sz w:val="20"/>
    </w:rPr>
  </w:style>
  <w:style w:type="paragraph" w:customStyle="1" w:styleId="160">
    <w:name w:val="样式2"/>
    <w:basedOn w:val="5"/>
    <w:qFormat/>
    <w:uiPriority w:val="0"/>
    <w:pPr>
      <w:numPr>
        <w:ilvl w:val="0"/>
        <w:numId w:val="6"/>
      </w:numPr>
      <w:spacing w:before="560" w:beforeLines="0" w:line="400" w:lineRule="exact"/>
      <w:jc w:val="center"/>
      <w:outlineLvl w:val="0"/>
    </w:pPr>
    <w:rPr>
      <w:b w:val="0"/>
      <w:sz w:val="4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_Style 157"/>
    <w:qFormat/>
    <w:uiPriority w:val="0"/>
    <w:rPr>
      <w:rFonts w:ascii="Times New Roman" w:hAnsi="Times New Roman" w:eastAsia="宋体" w:cs="Times New Roman"/>
      <w:kern w:val="2"/>
      <w:sz w:val="21"/>
      <w:lang w:val="en-US" w:eastAsia="zh-CN" w:bidi="ar-SA"/>
    </w:rPr>
  </w:style>
  <w:style w:type="paragraph" w:customStyle="1" w:styleId="163">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4">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65">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6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9">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70">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71">
    <w:name w:val="样式1xz"/>
    <w:basedOn w:val="1"/>
    <w:qFormat/>
    <w:uiPriority w:val="0"/>
    <w:pPr>
      <w:tabs>
        <w:tab w:val="left" w:pos="1050"/>
        <w:tab w:val="right" w:leader="dot" w:pos="8296"/>
      </w:tabs>
    </w:pPr>
    <w:rPr>
      <w:caps/>
      <w:spacing w:val="20"/>
      <w:sz w:val="24"/>
    </w:rPr>
  </w:style>
  <w:style w:type="paragraph" w:customStyle="1" w:styleId="172">
    <w:name w:val="样式 宋体 五号 行距: 单倍行距"/>
    <w:basedOn w:val="1"/>
    <w:qFormat/>
    <w:uiPriority w:val="0"/>
    <w:pPr>
      <w:adjustRightInd w:val="0"/>
      <w:jc w:val="left"/>
    </w:pPr>
    <w:rPr>
      <w:rFonts w:ascii="宋体" w:hAnsi="宋体"/>
      <w:kern w:val="0"/>
      <w:sz w:val="21"/>
    </w:rPr>
  </w:style>
  <w:style w:type="paragraph" w:customStyle="1" w:styleId="173">
    <w:name w:val="图片文字"/>
    <w:basedOn w:val="1"/>
    <w:qFormat/>
    <w:uiPriority w:val="0"/>
    <w:pPr>
      <w:spacing w:line="240" w:lineRule="atLeast"/>
      <w:jc w:val="center"/>
    </w:pPr>
    <w:rPr>
      <w:sz w:val="21"/>
    </w:rPr>
  </w:style>
  <w:style w:type="paragraph" w:customStyle="1" w:styleId="174">
    <w:name w:val="Char"/>
    <w:basedOn w:val="1"/>
    <w:qFormat/>
    <w:uiPriority w:val="0"/>
    <w:pPr>
      <w:spacing w:line="240" w:lineRule="atLeast"/>
      <w:ind w:left="420" w:firstLine="420"/>
    </w:pPr>
    <w:rPr>
      <w:kern w:val="0"/>
      <w:sz w:val="21"/>
    </w:rPr>
  </w:style>
  <w:style w:type="paragraph" w:customStyle="1" w:styleId="175">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6">
    <w:name w:val="Note"/>
    <w:basedOn w:val="1"/>
    <w:qFormat/>
    <w:uiPriority w:val="0"/>
    <w:pPr>
      <w:pBdr>
        <w:top w:val="single" w:color="auto" w:sz="12" w:space="3"/>
        <w:bottom w:val="single" w:color="auto" w:sz="12" w:space="3"/>
      </w:pBdr>
      <w:spacing w:line="360" w:lineRule="auto"/>
    </w:pPr>
    <w:rPr>
      <w:sz w:val="24"/>
    </w:rPr>
  </w:style>
  <w:style w:type="paragraph" w:customStyle="1" w:styleId="177">
    <w:name w:val=" Char"/>
    <w:basedOn w:val="1"/>
    <w:qFormat/>
    <w:uiPriority w:val="0"/>
    <w:pPr>
      <w:spacing w:line="240" w:lineRule="atLeast"/>
      <w:ind w:left="420" w:firstLine="420"/>
    </w:pPr>
    <w:rPr>
      <w:kern w:val="0"/>
      <w:sz w:val="21"/>
    </w:rPr>
  </w:style>
  <w:style w:type="paragraph" w:customStyle="1" w:styleId="178">
    <w:name w:val=" Char Char Char"/>
    <w:basedOn w:val="1"/>
    <w:qFormat/>
    <w:uiPriority w:val="0"/>
    <w:rPr>
      <w:rFonts w:ascii="Tahoma" w:hAnsi="Tahoma"/>
      <w:sz w:val="24"/>
    </w:rPr>
  </w:style>
  <w:style w:type="paragraph" w:customStyle="1" w:styleId="179">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80">
    <w:name w:val="标书正文:  0.74 厘米"/>
    <w:basedOn w:val="1"/>
    <w:qFormat/>
    <w:uiPriority w:val="0"/>
    <w:pPr>
      <w:snapToGrid w:val="0"/>
      <w:spacing w:line="360" w:lineRule="auto"/>
      <w:ind w:firstLine="420"/>
    </w:pPr>
    <w:rPr>
      <w:sz w:val="24"/>
    </w:rPr>
  </w:style>
  <w:style w:type="paragraph" w:customStyle="1" w:styleId="181">
    <w:name w:val=" Char Char 字元 字元 字元 Char Char Char Char"/>
    <w:basedOn w:val="1"/>
    <w:qFormat/>
    <w:uiPriority w:val="0"/>
    <w:pPr>
      <w:adjustRightInd w:val="0"/>
      <w:spacing w:line="360" w:lineRule="auto"/>
    </w:pPr>
    <w:rPr>
      <w:kern w:val="0"/>
      <w:sz w:val="24"/>
    </w:rPr>
  </w:style>
  <w:style w:type="paragraph" w:customStyle="1" w:styleId="182">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84">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85">
    <w:name w:val=" Char Char14 Char Char"/>
    <w:basedOn w:val="1"/>
    <w:qFormat/>
    <w:uiPriority w:val="0"/>
    <w:rPr>
      <w:sz w:val="21"/>
      <w:szCs w:val="24"/>
    </w:rPr>
  </w:style>
  <w:style w:type="paragraph" w:customStyle="1" w:styleId="186">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87">
    <w:name w:val="可研正文"/>
    <w:basedOn w:val="23"/>
    <w:qFormat/>
    <w:uiPriority w:val="0"/>
    <w:pPr>
      <w:adjustRightInd w:val="0"/>
      <w:snapToGrid w:val="0"/>
      <w:spacing w:line="440" w:lineRule="exact"/>
      <w:ind w:firstLine="567"/>
    </w:pPr>
    <w:rPr>
      <w:sz w:val="28"/>
    </w:rPr>
  </w:style>
  <w:style w:type="paragraph" w:customStyle="1" w:styleId="188">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89">
    <w:name w:val="首行缩进"/>
    <w:basedOn w:val="1"/>
    <w:qFormat/>
    <w:uiPriority w:val="0"/>
    <w:pPr>
      <w:numPr>
        <w:ilvl w:val="0"/>
        <w:numId w:val="8"/>
      </w:numPr>
      <w:spacing w:line="360" w:lineRule="auto"/>
    </w:pPr>
    <w:rPr>
      <w:rFonts w:eastAsia="仿宋_GB2312"/>
    </w:rPr>
  </w:style>
  <w:style w:type="paragraph" w:customStyle="1" w:styleId="19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1">
    <w:name w:val="正文 + 三号"/>
    <w:basedOn w:val="1"/>
    <w:qFormat/>
    <w:uiPriority w:val="0"/>
    <w:rPr>
      <w:sz w:val="21"/>
    </w:rPr>
  </w:style>
  <w:style w:type="paragraph" w:customStyle="1" w:styleId="192">
    <w:name w:val=" Char Char1 Char"/>
    <w:basedOn w:val="1"/>
    <w:qFormat/>
    <w:uiPriority w:val="0"/>
    <w:rPr>
      <w:rFonts w:ascii="Tahoma" w:hAnsi="Tahoma"/>
      <w:sz w:val="24"/>
      <w:szCs w:val="24"/>
    </w:rPr>
  </w:style>
  <w:style w:type="paragraph" w:customStyle="1" w:styleId="193">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9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5">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96">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7">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9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9">
    <w:name w:val="摘要"/>
    <w:basedOn w:val="1"/>
    <w:next w:val="3"/>
    <w:qFormat/>
    <w:uiPriority w:val="0"/>
    <w:pPr>
      <w:spacing w:line="360" w:lineRule="auto"/>
    </w:pPr>
    <w:rPr>
      <w:rFonts w:eastAsia="黑体"/>
      <w:sz w:val="20"/>
    </w:rPr>
  </w:style>
  <w:style w:type="paragraph" w:customStyle="1" w:styleId="20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1">
    <w:name w:val="正文（首行不缩进）"/>
    <w:basedOn w:val="1"/>
    <w:qFormat/>
    <w:uiPriority w:val="0"/>
    <w:pPr>
      <w:autoSpaceDE w:val="0"/>
      <w:autoSpaceDN w:val="0"/>
      <w:adjustRightInd w:val="0"/>
      <w:spacing w:line="360" w:lineRule="auto"/>
      <w:jc w:val="left"/>
    </w:pPr>
    <w:rPr>
      <w:kern w:val="0"/>
      <w:sz w:val="21"/>
    </w:rPr>
  </w:style>
  <w:style w:type="paragraph" w:customStyle="1" w:styleId="20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3">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0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5">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6">
    <w:name w:val=" Char2 Char Char Char Char Char Char"/>
    <w:basedOn w:val="1"/>
    <w:qFormat/>
    <w:uiPriority w:val="0"/>
    <w:rPr>
      <w:rFonts w:ascii="仿宋_GB2312"/>
      <w:b/>
      <w:sz w:val="30"/>
    </w:rPr>
  </w:style>
  <w:style w:type="paragraph" w:customStyle="1" w:styleId="207">
    <w:name w:val="简单回函地址"/>
    <w:basedOn w:val="1"/>
    <w:qFormat/>
    <w:uiPriority w:val="0"/>
    <w:pPr>
      <w:adjustRightInd w:val="0"/>
      <w:snapToGrid w:val="0"/>
      <w:spacing w:line="360" w:lineRule="auto"/>
    </w:pPr>
    <w:rPr>
      <w:sz w:val="24"/>
    </w:rPr>
  </w:style>
  <w:style w:type="paragraph" w:customStyle="1" w:styleId="208">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09">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1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1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2">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3">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214">
    <w:name w:val="文本1"/>
    <w:basedOn w:val="1"/>
    <w:qFormat/>
    <w:uiPriority w:val="0"/>
    <w:pPr>
      <w:adjustRightInd w:val="0"/>
      <w:spacing w:line="312" w:lineRule="atLeast"/>
      <w:jc w:val="center"/>
      <w:textAlignment w:val="baseline"/>
    </w:pPr>
    <w:rPr>
      <w:kern w:val="0"/>
      <w:sz w:val="18"/>
    </w:rPr>
  </w:style>
  <w:style w:type="paragraph" w:customStyle="1" w:styleId="21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6">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1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8">
    <w:name w:val="标题3——2"/>
    <w:basedOn w:val="4"/>
    <w:next w:val="57"/>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19">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20">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1">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2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23">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24">
    <w:name w:val="af"/>
    <w:basedOn w:val="1"/>
    <w:qFormat/>
    <w:uiPriority w:val="0"/>
    <w:pPr>
      <w:widowControl/>
      <w:spacing w:line="300" w:lineRule="atLeast"/>
      <w:jc w:val="left"/>
    </w:pPr>
    <w:rPr>
      <w:rFonts w:ascii="宋体" w:hAnsi="宋体"/>
      <w:kern w:val="0"/>
      <w:sz w:val="18"/>
    </w:rPr>
  </w:style>
  <w:style w:type="paragraph" w:customStyle="1" w:styleId="225">
    <w:name w:val="文章正文"/>
    <w:basedOn w:val="1"/>
    <w:qFormat/>
    <w:uiPriority w:val="0"/>
    <w:pPr>
      <w:ind w:firstLine="560" w:firstLineChars="200"/>
    </w:pPr>
    <w:rPr>
      <w:rFonts w:ascii="仿宋_GB2312" w:hAnsi="宋体" w:eastAsia="仿宋_GB2312"/>
      <w:color w:val="000000"/>
    </w:rPr>
  </w:style>
  <w:style w:type="paragraph" w:customStyle="1" w:styleId="226">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2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8">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229">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3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31">
    <w:name w:val="默认段落字体 Para Char Char Char Char Char Char Char"/>
    <w:basedOn w:val="1"/>
    <w:qFormat/>
    <w:uiPriority w:val="0"/>
    <w:rPr>
      <w:rFonts w:ascii="Tahoma" w:hAnsi="Tahoma"/>
      <w:sz w:val="24"/>
    </w:rPr>
  </w:style>
  <w:style w:type="paragraph" w:customStyle="1" w:styleId="232">
    <w:name w:val="编号正文"/>
    <w:basedOn w:val="202"/>
    <w:qFormat/>
    <w:uiPriority w:val="0"/>
    <w:pPr>
      <w:snapToGrid/>
      <w:spacing w:line="360" w:lineRule="auto"/>
      <w:ind w:left="1407" w:hanging="1047"/>
      <w:jc w:val="left"/>
    </w:pPr>
    <w:rPr>
      <w:rFonts w:eastAsia="仿宋_GB2312"/>
    </w:rPr>
  </w:style>
  <w:style w:type="paragraph" w:customStyle="1" w:styleId="233">
    <w:name w:val="表格内文字"/>
    <w:basedOn w:val="32"/>
    <w:qFormat/>
    <w:uiPriority w:val="0"/>
    <w:pPr>
      <w:adjustRightInd w:val="0"/>
    </w:pPr>
    <w:rPr>
      <w:color w:val="000000"/>
      <w:lang w:val="en-GB"/>
    </w:rPr>
  </w:style>
  <w:style w:type="paragraph" w:customStyle="1" w:styleId="234">
    <w:name w:val="样式 行距: 1.5 倍行距1"/>
    <w:basedOn w:val="1"/>
    <w:qFormat/>
    <w:uiPriority w:val="0"/>
    <w:pPr>
      <w:snapToGrid w:val="0"/>
    </w:pPr>
    <w:rPr>
      <w:sz w:val="21"/>
    </w:rPr>
  </w:style>
  <w:style w:type="paragraph" w:customStyle="1" w:styleId="235">
    <w:name w:val=" Char Char Char Char Char Char Char"/>
    <w:basedOn w:val="1"/>
    <w:qFormat/>
    <w:uiPriority w:val="0"/>
    <w:rPr>
      <w:rFonts w:ascii="Tahoma" w:hAnsi="Tahoma"/>
      <w:sz w:val="24"/>
    </w:rPr>
  </w:style>
  <w:style w:type="paragraph" w:customStyle="1" w:styleId="236">
    <w:name w:val="表格文本"/>
    <w:qFormat/>
    <w:uiPriority w:val="0"/>
    <w:pPr>
      <w:tabs>
        <w:tab w:val="decimal" w:pos="0"/>
      </w:tabs>
    </w:pPr>
    <w:rPr>
      <w:rFonts w:ascii="Arial" w:hAnsi="Arial" w:eastAsia="宋体" w:cs="Times New Roman"/>
      <w:sz w:val="21"/>
      <w:lang w:val="en-US" w:eastAsia="zh-CN" w:bidi="ar-SA"/>
    </w:rPr>
  </w:style>
  <w:style w:type="paragraph" w:customStyle="1" w:styleId="237">
    <w:name w:val="正文表格"/>
    <w:basedOn w:val="1"/>
    <w:qFormat/>
    <w:uiPriority w:val="0"/>
    <w:pPr>
      <w:adjustRightInd w:val="0"/>
      <w:spacing w:before="40" w:beforeLines="0" w:beforeAutospacing="0" w:after="40" w:afterLines="0" w:afterAutospacing="0"/>
    </w:pPr>
    <w:rPr>
      <w:sz w:val="24"/>
    </w:rPr>
  </w:style>
  <w:style w:type="paragraph" w:customStyle="1" w:styleId="238">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39">
    <w:name w:val=" Char Char Char Char Char Char Char Char Char Char Char Char Char Char Char Char"/>
    <w:basedOn w:val="1"/>
    <w:qFormat/>
    <w:uiPriority w:val="0"/>
    <w:pPr>
      <w:tabs>
        <w:tab w:val="left" w:pos="360"/>
      </w:tabs>
    </w:pPr>
    <w:rPr>
      <w:sz w:val="24"/>
    </w:rPr>
  </w:style>
  <w:style w:type="paragraph" w:customStyle="1" w:styleId="24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41">
    <w:name w:val="标准正文"/>
    <w:basedOn w:val="24"/>
    <w:qFormat/>
    <w:uiPriority w:val="0"/>
    <w:pPr>
      <w:spacing w:before="60" w:beforeLines="0" w:after="60" w:afterLines="0" w:line="360" w:lineRule="auto"/>
      <w:ind w:left="0" w:firstLine="482"/>
    </w:pPr>
    <w:rPr>
      <w:rFonts w:ascii="Arial" w:hAnsi="Arial"/>
      <w:sz w:val="24"/>
    </w:rPr>
  </w:style>
  <w:style w:type="paragraph" w:customStyle="1" w:styleId="242">
    <w:name w:val="TOC1"/>
    <w:basedOn w:val="1"/>
    <w:next w:val="1"/>
    <w:qFormat/>
    <w:uiPriority w:val="0"/>
    <w:pPr>
      <w:spacing w:line="180" w:lineRule="auto"/>
      <w:jc w:val="center"/>
    </w:pPr>
    <w:rPr>
      <w:sz w:val="30"/>
    </w:rPr>
  </w:style>
  <w:style w:type="character" w:customStyle="1" w:styleId="243">
    <w:name w:val="font51"/>
    <w:basedOn w:val="61"/>
    <w:qFormat/>
    <w:uiPriority w:val="0"/>
    <w:rPr>
      <w:rFonts w:hint="eastAsia" w:ascii="宋体" w:hAnsi="宋体" w:eastAsia="宋体" w:cs="宋体"/>
      <w:color w:val="000000"/>
      <w:sz w:val="20"/>
      <w:szCs w:val="20"/>
      <w:u w:val="none"/>
    </w:rPr>
  </w:style>
  <w:style w:type="character" w:customStyle="1" w:styleId="244">
    <w:name w:val="font101"/>
    <w:basedOn w:val="61"/>
    <w:qFormat/>
    <w:uiPriority w:val="0"/>
    <w:rPr>
      <w:rFonts w:ascii="Arial" w:hAnsi="Arial" w:cs="Arial"/>
      <w:color w:val="000000"/>
      <w:sz w:val="20"/>
      <w:szCs w:val="20"/>
      <w:u w:val="none"/>
    </w:rPr>
  </w:style>
  <w:style w:type="character" w:customStyle="1" w:styleId="245">
    <w:name w:val="font21"/>
    <w:basedOn w:val="61"/>
    <w:qFormat/>
    <w:uiPriority w:val="0"/>
    <w:rPr>
      <w:rFonts w:hint="eastAsia" w:ascii="宋体" w:hAnsi="宋体" w:eastAsia="宋体" w:cs="宋体"/>
      <w:color w:val="000000"/>
      <w:sz w:val="20"/>
      <w:szCs w:val="20"/>
      <w:u w:val="none"/>
    </w:rPr>
  </w:style>
  <w:style w:type="character" w:customStyle="1" w:styleId="246">
    <w:name w:val="font91"/>
    <w:basedOn w:val="61"/>
    <w:qFormat/>
    <w:uiPriority w:val="0"/>
    <w:rPr>
      <w:rFonts w:hint="eastAsia" w:ascii="宋体" w:hAnsi="宋体" w:eastAsia="宋体" w:cs="宋体"/>
      <w:color w:val="000000"/>
      <w:sz w:val="20"/>
      <w:szCs w:val="20"/>
      <w:u w:val="none"/>
    </w:rPr>
  </w:style>
  <w:style w:type="character" w:customStyle="1" w:styleId="247">
    <w:name w:val="font121"/>
    <w:basedOn w:val="61"/>
    <w:qFormat/>
    <w:uiPriority w:val="0"/>
    <w:rPr>
      <w:rFonts w:ascii="Arial" w:hAnsi="Arial" w:cs="Arial"/>
      <w:color w:val="000000"/>
      <w:sz w:val="20"/>
      <w:szCs w:val="20"/>
      <w:u w:val="none"/>
    </w:rPr>
  </w:style>
  <w:style w:type="character" w:customStyle="1" w:styleId="248">
    <w:name w:val="font71"/>
    <w:basedOn w:val="61"/>
    <w:qFormat/>
    <w:uiPriority w:val="0"/>
    <w:rPr>
      <w:rFonts w:hint="eastAsia" w:ascii="宋体" w:hAnsi="宋体" w:eastAsia="宋体" w:cs="宋体"/>
      <w:color w:val="000000"/>
      <w:sz w:val="20"/>
      <w:szCs w:val="20"/>
      <w:u w:val="none"/>
    </w:rPr>
  </w:style>
  <w:style w:type="character" w:customStyle="1" w:styleId="249">
    <w:name w:val="font131"/>
    <w:basedOn w:val="61"/>
    <w:qFormat/>
    <w:uiPriority w:val="0"/>
    <w:rPr>
      <w:rFonts w:hint="eastAsia" w:ascii="宋体" w:hAnsi="宋体" w:eastAsia="宋体" w:cs="宋体"/>
      <w:color w:val="FF0000"/>
      <w:sz w:val="20"/>
      <w:szCs w:val="20"/>
      <w:u w:val="none"/>
    </w:rPr>
  </w:style>
  <w:style w:type="character" w:customStyle="1" w:styleId="250">
    <w:name w:val="font41"/>
    <w:basedOn w:val="61"/>
    <w:qFormat/>
    <w:uiPriority w:val="0"/>
    <w:rPr>
      <w:rFonts w:ascii="微软雅黑" w:hAnsi="微软雅黑" w:eastAsia="微软雅黑" w:cs="微软雅黑"/>
      <w:color w:val="000000"/>
      <w:sz w:val="24"/>
      <w:szCs w:val="24"/>
      <w:u w:val="none"/>
    </w:rPr>
  </w:style>
  <w:style w:type="character" w:customStyle="1" w:styleId="251">
    <w:name w:val="font11"/>
    <w:basedOn w:val="61"/>
    <w:qFormat/>
    <w:uiPriority w:val="0"/>
    <w:rPr>
      <w:rFonts w:hint="eastAsia" w:ascii="宋体" w:hAnsi="宋体" w:eastAsia="宋体" w:cs="宋体"/>
      <w:color w:val="000000"/>
      <w:sz w:val="24"/>
      <w:szCs w:val="24"/>
      <w:u w:val="none"/>
    </w:rPr>
  </w:style>
  <w:style w:type="character" w:customStyle="1" w:styleId="252">
    <w:name w:val="font01"/>
    <w:basedOn w:val="61"/>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35</Pages>
  <Words>1733</Words>
  <Characters>1862</Characters>
  <Lines>162</Lines>
  <Paragraphs>45</Paragraphs>
  <TotalTime>59</TotalTime>
  <ScaleCrop>false</ScaleCrop>
  <LinksUpToDate>false</LinksUpToDate>
  <CharactersWithSpaces>2012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2022-07-17T16:39:00Z</dcterms:created>
  <dc:creator>罗成</dc:creator>
  <cp:lastModifiedBy>蒋艳霞</cp:lastModifiedBy>
  <cp:lastPrinted>2024-02-12T15:50:00Z</cp:lastPrinted>
  <dcterms:modified xsi:type="dcterms:W3CDTF">2026-05-19T02:32:34Z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DC41B5D467EF4E68BFF21821848258A7_13</vt:lpwstr>
  </property>
  <property fmtid="{D5CDD505-2E9C-101B-9397-08002B2CF9AE}" pid="4" name="KSOTemplateDocerSaveRecord">
    <vt:lpwstr>eyJoZGlkIjoiYWJkZDkzNmU1MWVlZmJhMjc0NDdhN2ExYWJiNjUxMmYiLCJ1c2VySWQiOiIxMTU5NzA5OTU5In0=</vt:lpwstr>
  </property>
</Properties>
</file>