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ADD151">
      <w:pPr>
        <w:jc w:val="center"/>
        <w:rPr>
          <w:rFonts w:hint="eastAsia" w:ascii="宋体" w:hAnsi="宋体"/>
          <w:highlight w:val="none"/>
        </w:rPr>
      </w:pPr>
    </w:p>
    <w:p w14:paraId="6ABBD9CD">
      <w:pPr>
        <w:spacing w:line="1600" w:lineRule="exact"/>
        <w:jc w:val="center"/>
        <w:outlineLvl w:val="0"/>
        <w:rPr>
          <w:rFonts w:hint="eastAsia" w:ascii="方正黑体_GBK" w:eastAsia="方正黑体_GBK"/>
          <w:sz w:val="100"/>
          <w:highlight w:val="none"/>
        </w:rPr>
      </w:pPr>
      <w:r>
        <w:rPr>
          <w:rFonts w:hint="eastAsia" w:ascii="方正黑体_GBK" w:eastAsia="方正黑体_GBK"/>
          <w:sz w:val="100"/>
          <w:highlight w:val="none"/>
          <w:lang w:eastAsia="zh-CN"/>
        </w:rPr>
        <w:t>国企</w:t>
      </w:r>
      <w:r>
        <w:rPr>
          <w:rFonts w:hint="eastAsia" w:ascii="方正黑体_GBK" w:eastAsia="方正黑体_GBK"/>
          <w:sz w:val="100"/>
          <w:highlight w:val="none"/>
        </w:rPr>
        <w:t>采购</w:t>
      </w:r>
    </w:p>
    <w:p w14:paraId="3A129E16">
      <w:pPr>
        <w:jc w:val="center"/>
        <w:rPr>
          <w:rFonts w:hint="eastAsia" w:ascii="宋体" w:hAnsi="宋体"/>
          <w:highlight w:val="none"/>
        </w:rPr>
      </w:pPr>
    </w:p>
    <w:p w14:paraId="4865A251">
      <w:pPr>
        <w:spacing w:line="1600" w:lineRule="exact"/>
        <w:jc w:val="center"/>
        <w:outlineLvl w:val="0"/>
        <w:rPr>
          <w:rFonts w:hint="eastAsia" w:ascii="方正黑体_GBK" w:hAnsi="宋体" w:eastAsia="方正黑体_GBK"/>
          <w:sz w:val="130"/>
          <w:szCs w:val="130"/>
          <w:highlight w:val="none"/>
        </w:rPr>
      </w:pPr>
      <w:r>
        <w:rPr>
          <w:rFonts w:hint="eastAsia" w:ascii="方正黑体_GBK" w:hAnsi="宋体" w:eastAsia="方正黑体_GBK"/>
          <w:sz w:val="130"/>
          <w:szCs w:val="130"/>
          <w:highlight w:val="none"/>
        </w:rPr>
        <w:t>询价通知书</w:t>
      </w:r>
    </w:p>
    <w:p w14:paraId="743F32A0">
      <w:pPr>
        <w:spacing w:line="700" w:lineRule="exact"/>
        <w:jc w:val="center"/>
        <w:rPr>
          <w:rFonts w:hint="eastAsia" w:ascii="方正黑体_GBK" w:eastAsia="方正黑体_GBK"/>
          <w:sz w:val="72"/>
          <w:szCs w:val="72"/>
          <w:highlight w:val="none"/>
        </w:rPr>
      </w:pPr>
    </w:p>
    <w:p w14:paraId="32047199">
      <w:pPr>
        <w:spacing w:line="700" w:lineRule="exact"/>
        <w:jc w:val="center"/>
        <w:rPr>
          <w:rFonts w:hint="eastAsia" w:ascii="黑体" w:eastAsia="黑体"/>
          <w:sz w:val="32"/>
          <w:highlight w:val="none"/>
        </w:rPr>
      </w:pPr>
    </w:p>
    <w:p w14:paraId="532BC028">
      <w:pPr>
        <w:spacing w:line="700" w:lineRule="exact"/>
        <w:jc w:val="center"/>
        <w:rPr>
          <w:rFonts w:hint="eastAsia" w:ascii="黑体" w:eastAsia="黑体"/>
          <w:sz w:val="32"/>
          <w:highlight w:val="none"/>
        </w:rPr>
      </w:pPr>
    </w:p>
    <w:p w14:paraId="114C9F8F">
      <w:pPr>
        <w:spacing w:line="700" w:lineRule="exact"/>
        <w:jc w:val="center"/>
        <w:rPr>
          <w:rFonts w:hint="eastAsia" w:ascii="黑体" w:eastAsia="黑体"/>
          <w:sz w:val="32"/>
          <w:highlight w:val="none"/>
        </w:rPr>
      </w:pPr>
    </w:p>
    <w:p w14:paraId="13E04A37">
      <w:pPr>
        <w:spacing w:line="500" w:lineRule="exact"/>
        <w:ind w:firstLine="0" w:firstLineChars="0"/>
        <w:outlineLvl w:val="0"/>
        <w:rPr>
          <w:rFonts w:hint="default" w:ascii="方正小标宋_GBK" w:hAnsi="宋体" w:eastAsia="方正小标宋_GBK"/>
          <w:sz w:val="36"/>
          <w:szCs w:val="36"/>
          <w:highlight w:val="none"/>
          <w:lang w:val="en-US" w:eastAsia="zh-CN"/>
        </w:rPr>
      </w:pPr>
      <w:r>
        <w:rPr>
          <w:rFonts w:hint="eastAsia" w:ascii="方正小标宋_GBK" w:hAnsi="宋体" w:eastAsia="方正小标宋_GBK"/>
          <w:sz w:val="36"/>
          <w:szCs w:val="36"/>
          <w:highlight w:val="none"/>
        </w:rPr>
        <w:t xml:space="preserve">项 </w:t>
      </w:r>
      <w:r>
        <w:rPr>
          <w:rFonts w:hint="eastAsia" w:ascii="方正小标宋_GBK" w:hAnsi="宋体" w:eastAsia="方正小标宋_GBK"/>
          <w:sz w:val="36"/>
          <w:szCs w:val="36"/>
          <w:highlight w:val="none"/>
          <w:lang w:val="en-US" w:eastAsia="zh-CN"/>
        </w:rPr>
        <w:t xml:space="preserve"> </w:t>
      </w:r>
      <w:r>
        <w:rPr>
          <w:rFonts w:hint="eastAsia" w:ascii="方正小标宋_GBK" w:hAnsi="宋体" w:eastAsia="方正小标宋_GBK"/>
          <w:sz w:val="36"/>
          <w:szCs w:val="36"/>
          <w:highlight w:val="none"/>
        </w:rPr>
        <w:t xml:space="preserve"> 目 </w:t>
      </w:r>
      <w:r>
        <w:rPr>
          <w:rFonts w:hint="eastAsia" w:ascii="方正小标宋_GBK" w:hAnsi="宋体" w:eastAsia="方正小标宋_GBK"/>
          <w:sz w:val="36"/>
          <w:szCs w:val="36"/>
          <w:highlight w:val="none"/>
          <w:lang w:val="en-US" w:eastAsia="zh-CN"/>
        </w:rPr>
        <w:t xml:space="preserve"> </w:t>
      </w:r>
      <w:r>
        <w:rPr>
          <w:rFonts w:hint="eastAsia" w:ascii="方正小标宋_GBK" w:hAnsi="宋体" w:eastAsia="方正小标宋_GBK"/>
          <w:sz w:val="36"/>
          <w:szCs w:val="36"/>
          <w:highlight w:val="none"/>
        </w:rPr>
        <w:t xml:space="preserve"> 号：</w:t>
      </w:r>
      <w:r>
        <w:rPr>
          <w:rFonts w:hint="eastAsia" w:ascii="方正小标宋_GBK" w:hAnsi="宋体" w:eastAsia="方正小标宋_GBK"/>
          <w:color w:val="000000" w:themeColor="text1"/>
          <w:sz w:val="36"/>
          <w:szCs w:val="36"/>
          <w:highlight w:val="none"/>
          <w14:textFill>
            <w14:solidFill>
              <w14:schemeClr w14:val="tx1"/>
            </w14:solidFill>
          </w14:textFill>
        </w:rPr>
        <w:t>DJGZ26</w:t>
      </w:r>
      <w:r>
        <w:rPr>
          <w:rFonts w:hint="eastAsia" w:ascii="方正小标宋_GBK" w:hAnsi="宋体" w:eastAsia="方正小标宋_GBK"/>
          <w:color w:val="000000" w:themeColor="text1"/>
          <w:sz w:val="36"/>
          <w:szCs w:val="36"/>
          <w:highlight w:val="none"/>
          <w:lang w:val="en-US" w:eastAsia="zh-CN"/>
          <w14:textFill>
            <w14:solidFill>
              <w14:schemeClr w14:val="tx1"/>
            </w14:solidFill>
          </w14:textFill>
        </w:rPr>
        <w:t>C</w:t>
      </w:r>
      <w:r>
        <w:rPr>
          <w:rFonts w:hint="eastAsia" w:ascii="方正小标宋_GBK" w:hAnsi="宋体" w:eastAsia="方正小标宋_GBK"/>
          <w:color w:val="000000" w:themeColor="text1"/>
          <w:sz w:val="36"/>
          <w:szCs w:val="36"/>
          <w:highlight w:val="none"/>
          <w14:textFill>
            <w14:solidFill>
              <w14:schemeClr w14:val="tx1"/>
            </w14:solidFill>
          </w14:textFill>
        </w:rPr>
        <w:t>000</w:t>
      </w:r>
      <w:r>
        <w:rPr>
          <w:rFonts w:hint="eastAsia" w:ascii="方正小标宋_GBK" w:hAnsi="宋体" w:eastAsia="方正小标宋_GBK"/>
          <w:color w:val="000000" w:themeColor="text1"/>
          <w:sz w:val="36"/>
          <w:szCs w:val="36"/>
          <w:highlight w:val="none"/>
          <w:lang w:val="en-US" w:eastAsia="zh-CN"/>
          <w14:textFill>
            <w14:solidFill>
              <w14:schemeClr w14:val="tx1"/>
            </w14:solidFill>
          </w14:textFill>
        </w:rPr>
        <w:t>12</w:t>
      </w:r>
    </w:p>
    <w:p w14:paraId="36A80881">
      <w:pPr>
        <w:keepNext w:val="0"/>
        <w:keepLines w:val="0"/>
        <w:widowControl/>
        <w:suppressLineNumbers w:val="0"/>
        <w:ind w:left="2520" w:hanging="2520" w:hangingChars="700"/>
        <w:jc w:val="left"/>
        <w:rPr>
          <w:rFonts w:hint="default" w:ascii="方正小标宋_GBK" w:hAnsi="宋体" w:eastAsia="方正小标宋_GBK"/>
          <w:sz w:val="36"/>
          <w:szCs w:val="36"/>
          <w:highlight w:val="none"/>
          <w:lang w:val="en-US" w:eastAsia="zh-CN"/>
        </w:rPr>
      </w:pPr>
      <w:r>
        <w:rPr>
          <w:rFonts w:hint="eastAsia" w:ascii="方正小标宋_GBK" w:hAnsi="宋体" w:eastAsia="方正小标宋_GBK"/>
          <w:sz w:val="36"/>
          <w:szCs w:val="36"/>
          <w:highlight w:val="none"/>
        </w:rPr>
        <w:t>询价项目名称：</w:t>
      </w:r>
      <w:bookmarkStart w:id="0" w:name="OLE_LINK3"/>
      <w:r>
        <w:rPr>
          <w:rFonts w:hint="eastAsia" w:ascii="方正小标宋_GBK" w:hAnsi="宋体" w:eastAsia="方正小标宋_GBK"/>
          <w:sz w:val="36"/>
          <w:szCs w:val="36"/>
          <w:highlight w:val="none"/>
          <w:lang w:eastAsia="zh-CN"/>
        </w:rPr>
        <w:t>重庆</w:t>
      </w:r>
      <w:r>
        <w:rPr>
          <w:rFonts w:hint="eastAsia" w:ascii="方正小标宋_GBK" w:hAnsi="宋体" w:eastAsia="方正小标宋_GBK" w:cs="Times New Roman"/>
          <w:sz w:val="36"/>
          <w:szCs w:val="36"/>
          <w:highlight w:val="none"/>
          <w:lang w:val="en-US" w:eastAsia="zh-CN"/>
        </w:rPr>
        <w:t>康科特建筑材料有限公司砼泵送接管业务（第四次）</w:t>
      </w:r>
    </w:p>
    <w:bookmarkEnd w:id="0"/>
    <w:p w14:paraId="4467F9E2">
      <w:pPr>
        <w:spacing w:line="700" w:lineRule="exact"/>
        <w:jc w:val="center"/>
        <w:rPr>
          <w:rFonts w:hint="eastAsia" w:ascii="方正小标宋_GBK" w:hAnsi="宋体" w:eastAsia="方正小标宋_GBK"/>
          <w:b/>
          <w:sz w:val="36"/>
          <w:szCs w:val="36"/>
          <w:highlight w:val="none"/>
        </w:rPr>
      </w:pPr>
    </w:p>
    <w:p w14:paraId="72FAC0DF">
      <w:pPr>
        <w:spacing w:line="700" w:lineRule="exact"/>
        <w:jc w:val="center"/>
        <w:rPr>
          <w:rFonts w:hint="eastAsia" w:ascii="方正小标宋_GBK" w:hAnsi="宋体" w:eastAsia="方正小标宋_GBK"/>
          <w:b/>
          <w:sz w:val="36"/>
          <w:szCs w:val="36"/>
          <w:highlight w:val="none"/>
        </w:rPr>
      </w:pPr>
    </w:p>
    <w:p w14:paraId="42376CB7">
      <w:pPr>
        <w:spacing w:line="700" w:lineRule="exact"/>
        <w:jc w:val="center"/>
        <w:rPr>
          <w:rFonts w:hint="eastAsia" w:ascii="方正小标宋_GBK" w:hAnsi="宋体" w:eastAsia="方正小标宋_GBK"/>
          <w:b/>
          <w:sz w:val="36"/>
          <w:szCs w:val="36"/>
          <w:highlight w:val="none"/>
        </w:rPr>
      </w:pPr>
    </w:p>
    <w:p w14:paraId="1F3CAAFE">
      <w:pPr>
        <w:spacing w:line="700" w:lineRule="exact"/>
        <w:rPr>
          <w:rFonts w:hint="eastAsia" w:ascii="方正小标宋_GBK" w:hAnsi="宋体" w:eastAsia="方正小标宋_GBK"/>
          <w:b/>
          <w:sz w:val="36"/>
          <w:szCs w:val="36"/>
          <w:highlight w:val="none"/>
        </w:rPr>
      </w:pPr>
    </w:p>
    <w:p w14:paraId="6C4C0070">
      <w:pPr>
        <w:spacing w:line="700" w:lineRule="exact"/>
        <w:rPr>
          <w:rFonts w:hint="eastAsia" w:ascii="方正小标宋_GBK" w:hAnsi="宋体" w:eastAsia="方正小标宋_GBK"/>
          <w:b/>
          <w:sz w:val="36"/>
          <w:szCs w:val="36"/>
          <w:highlight w:val="none"/>
        </w:rPr>
      </w:pPr>
    </w:p>
    <w:p w14:paraId="00E0467D">
      <w:pPr>
        <w:spacing w:line="500" w:lineRule="exact"/>
        <w:jc w:val="center"/>
        <w:outlineLvl w:val="0"/>
        <w:rPr>
          <w:rFonts w:hint="eastAsia" w:ascii="方正小标宋_GBK" w:hAnsi="Times New Roman" w:eastAsia="方正小标宋_GBK" w:cs="Times New Roman"/>
          <w:sz w:val="36"/>
          <w:szCs w:val="36"/>
          <w:highlight w:val="none"/>
          <w:lang w:eastAsia="zh-CN"/>
        </w:rPr>
      </w:pPr>
      <w:r>
        <w:rPr>
          <w:rFonts w:hint="eastAsia" w:ascii="方正小标宋_GBK" w:hAnsi="Times New Roman" w:eastAsia="方正小标宋_GBK" w:cs="Times New Roman"/>
          <w:sz w:val="36"/>
          <w:szCs w:val="36"/>
          <w:highlight w:val="none"/>
        </w:rPr>
        <w:t>采购人：</w:t>
      </w:r>
      <w:bookmarkStart w:id="1" w:name="OLE_LINK4"/>
      <w:r>
        <w:rPr>
          <w:rFonts w:hint="eastAsia" w:ascii="方正小标宋_GBK" w:eastAsia="方正小标宋_GBK"/>
          <w:sz w:val="36"/>
          <w:szCs w:val="36"/>
          <w:highlight w:val="none"/>
          <w:lang w:eastAsia="zh-CN"/>
        </w:rPr>
        <w:t>重庆康科特建筑材料有限公司</w:t>
      </w:r>
    </w:p>
    <w:bookmarkEnd w:id="1"/>
    <w:p w14:paraId="75158A5C">
      <w:pPr>
        <w:spacing w:line="500" w:lineRule="exact"/>
        <w:jc w:val="center"/>
        <w:outlineLvl w:val="0"/>
        <w:rPr>
          <w:rFonts w:hint="eastAsia" w:ascii="方正小标宋_GBK" w:eastAsia="方正小标宋_GBK"/>
          <w:sz w:val="36"/>
          <w:szCs w:val="36"/>
          <w:highlight w:val="none"/>
        </w:rPr>
      </w:pPr>
      <w:r>
        <w:rPr>
          <w:rFonts w:hint="eastAsia" w:ascii="方正小标宋_GBK" w:eastAsia="方正小标宋_GBK"/>
          <w:sz w:val="36"/>
          <w:szCs w:val="36"/>
          <w:highlight w:val="none"/>
        </w:rPr>
        <w:t>采购代理机构：</w:t>
      </w:r>
      <w:r>
        <w:rPr>
          <w:rFonts w:hint="eastAsia" w:ascii="方正小标宋_GBK" w:eastAsia="方正小标宋_GBK"/>
          <w:sz w:val="36"/>
          <w:szCs w:val="36"/>
          <w:highlight w:val="none"/>
          <w:lang w:val="en-US" w:eastAsia="zh-CN"/>
        </w:rPr>
        <w:t>垫江县公共资源交易中心</w:t>
      </w:r>
    </w:p>
    <w:p w14:paraId="131B26B0">
      <w:pPr>
        <w:spacing w:line="720" w:lineRule="exact"/>
        <w:jc w:val="center"/>
        <w:outlineLvl w:val="0"/>
        <w:rPr>
          <w:rFonts w:hint="eastAsia" w:ascii="方正黑体_GBK" w:hAnsi="宋体" w:eastAsia="方正黑体_GBK"/>
          <w:sz w:val="48"/>
          <w:szCs w:val="32"/>
          <w:highlight w:val="none"/>
        </w:rPr>
      </w:pPr>
      <w:r>
        <w:rPr>
          <w:rFonts w:hint="eastAsia" w:ascii="方正小标宋_GBK" w:hAnsi="宋体" w:eastAsia="方正小标宋_GBK"/>
          <w:sz w:val="36"/>
          <w:szCs w:val="36"/>
          <w:highlight w:val="none"/>
        </w:rPr>
        <w:t>二〇二</w:t>
      </w:r>
      <w:r>
        <w:rPr>
          <w:rFonts w:hint="eastAsia" w:ascii="方正小标宋_GBK" w:hAnsi="宋体" w:eastAsia="方正小标宋_GBK"/>
          <w:sz w:val="36"/>
          <w:szCs w:val="36"/>
          <w:highlight w:val="none"/>
          <w:lang w:val="en-US" w:eastAsia="zh-CN"/>
        </w:rPr>
        <w:t>六年七月</w:t>
      </w:r>
    </w:p>
    <w:p w14:paraId="31C1E1E0">
      <w:pPr>
        <w:spacing w:line="480" w:lineRule="exact"/>
        <w:outlineLvl w:val="0"/>
        <w:rPr>
          <w:rFonts w:ascii="方正黑体_GBK" w:eastAsia="方正黑体_GBK"/>
          <w:sz w:val="44"/>
          <w:szCs w:val="28"/>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Borders>
            <w:top w:val="none" w:sz="0" w:space="0"/>
            <w:left w:val="none" w:sz="0" w:space="0"/>
            <w:bottom w:val="none" w:sz="0" w:space="0"/>
            <w:right w:val="none" w:sz="0" w:space="0"/>
          </w:pgBorders>
          <w:pgNumType w:fmt="numberInDash" w:start="1"/>
          <w:cols w:space="720" w:num="1"/>
          <w:titlePg/>
          <w:docGrid w:linePitch="381" w:charSpace="-5735"/>
        </w:sectPr>
      </w:pPr>
    </w:p>
    <w:p w14:paraId="0F143F77">
      <w:pPr>
        <w:spacing w:line="480" w:lineRule="exact"/>
        <w:jc w:val="center"/>
        <w:outlineLvl w:val="0"/>
        <w:rPr>
          <w:rFonts w:hint="eastAsia" w:ascii="方正黑体_GBK" w:eastAsia="方正黑体_GBK"/>
          <w:sz w:val="44"/>
          <w:szCs w:val="28"/>
          <w:highlight w:val="none"/>
        </w:rPr>
      </w:pPr>
      <w:r>
        <w:rPr>
          <w:rFonts w:hint="eastAsia" w:ascii="方正黑体_GBK" w:eastAsia="方正黑体_GBK"/>
          <w:sz w:val="44"/>
          <w:szCs w:val="28"/>
          <w:highlight w:val="none"/>
        </w:rPr>
        <w:t>目   录</w:t>
      </w:r>
    </w:p>
    <w:p w14:paraId="7A40B4A4">
      <w:pPr>
        <w:pStyle w:val="45"/>
        <w:tabs>
          <w:tab w:val="right" w:leader="dot" w:pos="9412"/>
        </w:tabs>
      </w:pPr>
      <w:r>
        <w:rPr>
          <w:rFonts w:hint="eastAsia" w:ascii="方正仿宋_GBK" w:hAnsi="宋体" w:eastAsia="方正仿宋_GBK"/>
          <w:sz w:val="21"/>
          <w:szCs w:val="21"/>
          <w:highlight w:val="none"/>
        </w:rPr>
        <w:fldChar w:fldCharType="begin"/>
      </w:r>
      <w:r>
        <w:rPr>
          <w:rFonts w:hint="eastAsia" w:ascii="方正仿宋_GBK" w:hAnsi="宋体" w:eastAsia="方正仿宋_GBK"/>
          <w:sz w:val="21"/>
          <w:szCs w:val="21"/>
          <w:highlight w:val="none"/>
        </w:rPr>
        <w:instrText xml:space="preserve"> TOC \o "1-3" \h \z </w:instrText>
      </w:r>
      <w:r>
        <w:rPr>
          <w:rFonts w:hint="eastAsia" w:ascii="方正仿宋_GBK" w:hAnsi="宋体" w:eastAsia="方正仿宋_GBK"/>
          <w:sz w:val="21"/>
          <w:szCs w:val="21"/>
          <w:highlight w:val="none"/>
        </w:rPr>
        <w:fldChar w:fldCharType="separate"/>
      </w: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_Toc2589 </w:instrText>
      </w:r>
      <w:r>
        <w:rPr>
          <w:rFonts w:hint="eastAsia" w:ascii="方正仿宋_GBK" w:hAnsi="宋体" w:eastAsia="方正仿宋_GBK"/>
          <w:szCs w:val="21"/>
          <w:highlight w:val="none"/>
        </w:rPr>
        <w:fldChar w:fldCharType="separate"/>
      </w:r>
      <w:r>
        <w:rPr>
          <w:rFonts w:hint="eastAsia" w:ascii="方正小标宋_GBK" w:eastAsia="方正小标宋_GBK"/>
          <w:szCs w:val="30"/>
          <w:highlight w:val="none"/>
        </w:rPr>
        <w:t xml:space="preserve">第一篇  </w:t>
      </w:r>
      <w:r>
        <w:rPr>
          <w:rFonts w:hint="eastAsia" w:ascii="方正小标宋_GBK" w:eastAsia="方正小标宋_GBK" w:cs="Arial"/>
          <w:highlight w:val="none"/>
        </w:rPr>
        <w:t>询价采购邀请书</w:t>
      </w:r>
      <w:r>
        <w:tab/>
      </w:r>
      <w:r>
        <w:fldChar w:fldCharType="begin"/>
      </w:r>
      <w:r>
        <w:instrText xml:space="preserve"> PAGEREF _Toc2589 </w:instrText>
      </w:r>
      <w:r>
        <w:fldChar w:fldCharType="separate"/>
      </w:r>
      <w:r>
        <w:t>- 3 -</w:t>
      </w:r>
      <w:r>
        <w:fldChar w:fldCharType="end"/>
      </w:r>
      <w:r>
        <w:rPr>
          <w:rFonts w:hint="eastAsia" w:ascii="方正仿宋_GBK" w:hAnsi="宋体" w:eastAsia="方正仿宋_GBK"/>
          <w:szCs w:val="21"/>
          <w:highlight w:val="none"/>
        </w:rPr>
        <w:fldChar w:fldCharType="end"/>
      </w:r>
    </w:p>
    <w:p w14:paraId="0FB54463">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_Toc4967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lang w:eastAsia="zh-CN"/>
        </w:rPr>
        <w:t>一、</w:t>
      </w:r>
      <w:r>
        <w:rPr>
          <w:rFonts w:hint="eastAsia" w:ascii="方正仿宋_GBK" w:hAnsi="宋体" w:eastAsia="方正仿宋_GBK"/>
          <w:highlight w:val="none"/>
        </w:rPr>
        <w:t>询价内容</w:t>
      </w:r>
      <w:r>
        <w:tab/>
      </w:r>
      <w:r>
        <w:fldChar w:fldCharType="begin"/>
      </w:r>
      <w:r>
        <w:instrText xml:space="preserve"> PAGEREF _Toc4967 </w:instrText>
      </w:r>
      <w:r>
        <w:fldChar w:fldCharType="separate"/>
      </w:r>
      <w:r>
        <w:t>- 3 -</w:t>
      </w:r>
      <w:r>
        <w:fldChar w:fldCharType="end"/>
      </w:r>
      <w:r>
        <w:rPr>
          <w:rFonts w:hint="eastAsia" w:ascii="方正仿宋_GBK" w:hAnsi="宋体" w:eastAsia="方正仿宋_GBK"/>
          <w:szCs w:val="21"/>
          <w:highlight w:val="none"/>
        </w:rPr>
        <w:fldChar w:fldCharType="end"/>
      </w:r>
    </w:p>
    <w:p w14:paraId="70A8B1C4">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_Toc22921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二、资金来源</w:t>
      </w:r>
      <w:r>
        <w:tab/>
      </w:r>
      <w:r>
        <w:fldChar w:fldCharType="begin"/>
      </w:r>
      <w:r>
        <w:instrText xml:space="preserve"> PAGEREF _Toc22921 </w:instrText>
      </w:r>
      <w:r>
        <w:fldChar w:fldCharType="separate"/>
      </w:r>
      <w:r>
        <w:t>- 3 -</w:t>
      </w:r>
      <w:r>
        <w:fldChar w:fldCharType="end"/>
      </w:r>
      <w:r>
        <w:rPr>
          <w:rFonts w:hint="eastAsia" w:ascii="方正仿宋_GBK" w:hAnsi="宋体" w:eastAsia="方正仿宋_GBK"/>
          <w:szCs w:val="21"/>
          <w:highlight w:val="none"/>
        </w:rPr>
        <w:fldChar w:fldCharType="end"/>
      </w:r>
    </w:p>
    <w:p w14:paraId="0ED4D231">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_Toc25497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三、供应商资格条件</w:t>
      </w:r>
      <w:r>
        <w:tab/>
      </w:r>
      <w:r>
        <w:fldChar w:fldCharType="begin"/>
      </w:r>
      <w:r>
        <w:instrText xml:space="preserve"> PAGEREF _Toc25497 </w:instrText>
      </w:r>
      <w:r>
        <w:fldChar w:fldCharType="separate"/>
      </w:r>
      <w:r>
        <w:t>- 3 -</w:t>
      </w:r>
      <w:r>
        <w:fldChar w:fldCharType="end"/>
      </w:r>
      <w:r>
        <w:rPr>
          <w:rFonts w:hint="eastAsia" w:ascii="方正仿宋_GBK" w:hAnsi="宋体" w:eastAsia="方正仿宋_GBK"/>
          <w:szCs w:val="21"/>
          <w:highlight w:val="none"/>
        </w:rPr>
        <w:fldChar w:fldCharType="end"/>
      </w:r>
    </w:p>
    <w:p w14:paraId="02DE8C25">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_Toc26804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四、询价有关说明</w:t>
      </w:r>
      <w:r>
        <w:tab/>
      </w:r>
      <w:r>
        <w:fldChar w:fldCharType="begin"/>
      </w:r>
      <w:r>
        <w:instrText xml:space="preserve"> PAGEREF _Toc26804 </w:instrText>
      </w:r>
      <w:r>
        <w:fldChar w:fldCharType="separate"/>
      </w:r>
      <w:r>
        <w:t>- 3 -</w:t>
      </w:r>
      <w:r>
        <w:fldChar w:fldCharType="end"/>
      </w:r>
      <w:r>
        <w:rPr>
          <w:rFonts w:hint="eastAsia" w:ascii="方正仿宋_GBK" w:hAnsi="宋体" w:eastAsia="方正仿宋_GBK"/>
          <w:szCs w:val="21"/>
          <w:highlight w:val="none"/>
        </w:rPr>
        <w:fldChar w:fldCharType="end"/>
      </w:r>
    </w:p>
    <w:p w14:paraId="5A897FE6">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_Toc1389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五、</w:t>
      </w:r>
      <w:r>
        <w:rPr>
          <w:rFonts w:hint="eastAsia" w:ascii="方正仿宋_GBK" w:hAnsi="宋体" w:eastAsia="方正仿宋_GBK"/>
          <w:highlight w:val="none"/>
          <w:lang w:eastAsia="zh-CN"/>
        </w:rPr>
        <w:t>投标</w:t>
      </w:r>
      <w:r>
        <w:rPr>
          <w:rFonts w:hint="eastAsia" w:ascii="方正仿宋_GBK" w:hAnsi="宋体" w:eastAsia="方正仿宋_GBK"/>
          <w:highlight w:val="none"/>
        </w:rPr>
        <w:t>保证金</w:t>
      </w:r>
      <w:r>
        <w:tab/>
      </w:r>
      <w:r>
        <w:fldChar w:fldCharType="begin"/>
      </w:r>
      <w:r>
        <w:instrText xml:space="preserve"> PAGEREF _Toc1389 </w:instrText>
      </w:r>
      <w:r>
        <w:fldChar w:fldCharType="separate"/>
      </w:r>
      <w:r>
        <w:t>- 5 -</w:t>
      </w:r>
      <w:r>
        <w:fldChar w:fldCharType="end"/>
      </w:r>
      <w:r>
        <w:rPr>
          <w:rFonts w:hint="eastAsia" w:ascii="方正仿宋_GBK" w:hAnsi="宋体" w:eastAsia="方正仿宋_GBK"/>
          <w:szCs w:val="21"/>
          <w:highlight w:val="none"/>
        </w:rPr>
        <w:fldChar w:fldCharType="end"/>
      </w:r>
    </w:p>
    <w:p w14:paraId="7FC3C999">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_Toc10581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lang w:eastAsia="zh-CN"/>
        </w:rPr>
        <w:t>六</w:t>
      </w:r>
      <w:r>
        <w:rPr>
          <w:rFonts w:hint="eastAsia" w:ascii="方正仿宋_GBK" w:hAnsi="宋体" w:eastAsia="方正仿宋_GBK"/>
          <w:highlight w:val="none"/>
        </w:rPr>
        <w:t>、其它有关规定</w:t>
      </w:r>
      <w:r>
        <w:tab/>
      </w:r>
      <w:r>
        <w:fldChar w:fldCharType="begin"/>
      </w:r>
      <w:r>
        <w:instrText xml:space="preserve"> PAGEREF _Toc10581 </w:instrText>
      </w:r>
      <w:r>
        <w:fldChar w:fldCharType="separate"/>
      </w:r>
      <w:r>
        <w:t>- 7 -</w:t>
      </w:r>
      <w:r>
        <w:fldChar w:fldCharType="end"/>
      </w:r>
      <w:r>
        <w:rPr>
          <w:rFonts w:hint="eastAsia" w:ascii="方正仿宋_GBK" w:hAnsi="宋体" w:eastAsia="方正仿宋_GBK"/>
          <w:szCs w:val="21"/>
          <w:highlight w:val="none"/>
        </w:rPr>
        <w:fldChar w:fldCharType="end"/>
      </w:r>
    </w:p>
    <w:p w14:paraId="43CED762">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_Toc5333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lang w:val="en-US" w:eastAsia="zh-CN"/>
        </w:rPr>
        <w:t>七</w:t>
      </w:r>
      <w:r>
        <w:rPr>
          <w:rFonts w:hint="eastAsia" w:ascii="方正仿宋_GBK" w:hAnsi="宋体" w:eastAsia="方正仿宋_GBK"/>
          <w:highlight w:val="none"/>
        </w:rPr>
        <w:t>、联系方式</w:t>
      </w:r>
      <w:r>
        <w:tab/>
      </w:r>
      <w:r>
        <w:fldChar w:fldCharType="begin"/>
      </w:r>
      <w:r>
        <w:instrText xml:space="preserve"> PAGEREF _Toc5333 </w:instrText>
      </w:r>
      <w:r>
        <w:fldChar w:fldCharType="separate"/>
      </w:r>
      <w:r>
        <w:t>- 8 -</w:t>
      </w:r>
      <w:r>
        <w:fldChar w:fldCharType="end"/>
      </w:r>
      <w:r>
        <w:rPr>
          <w:rFonts w:hint="eastAsia" w:ascii="方正仿宋_GBK" w:hAnsi="宋体" w:eastAsia="方正仿宋_GBK"/>
          <w:szCs w:val="21"/>
          <w:highlight w:val="none"/>
        </w:rPr>
        <w:fldChar w:fldCharType="end"/>
      </w:r>
    </w:p>
    <w:p w14:paraId="3AB94DB0">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_Toc15454 </w:instrText>
      </w:r>
      <w:r>
        <w:rPr>
          <w:rFonts w:hint="eastAsia" w:ascii="方正仿宋_GBK" w:hAnsi="宋体" w:eastAsia="方正仿宋_GBK"/>
          <w:szCs w:val="21"/>
          <w:highlight w:val="none"/>
        </w:rPr>
        <w:fldChar w:fldCharType="separate"/>
      </w:r>
      <w:r>
        <w:rPr>
          <w:rFonts w:hint="eastAsia" w:ascii="方正小标宋_GBK" w:hAnsi="Arial" w:eastAsia="方正小标宋_GBK"/>
          <w:szCs w:val="30"/>
          <w:highlight w:val="none"/>
          <w:lang w:val="en-US" w:eastAsia="zh-CN"/>
        </w:rPr>
        <w:t>第二篇 询价项目服务需求</w:t>
      </w:r>
      <w:r>
        <w:tab/>
      </w:r>
      <w:r>
        <w:fldChar w:fldCharType="begin"/>
      </w:r>
      <w:r>
        <w:instrText xml:space="preserve"> PAGEREF _Toc15454 </w:instrText>
      </w:r>
      <w:r>
        <w:fldChar w:fldCharType="separate"/>
      </w:r>
      <w:r>
        <w:t>- 9 -</w:t>
      </w:r>
      <w:r>
        <w:fldChar w:fldCharType="end"/>
      </w:r>
      <w:r>
        <w:rPr>
          <w:rFonts w:hint="eastAsia" w:ascii="方正仿宋_GBK" w:hAnsi="宋体" w:eastAsia="方正仿宋_GBK"/>
          <w:szCs w:val="21"/>
          <w:highlight w:val="none"/>
        </w:rPr>
        <w:fldChar w:fldCharType="end"/>
      </w:r>
    </w:p>
    <w:p w14:paraId="799337E3">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_Toc30876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lang w:eastAsia="zh-CN"/>
        </w:rPr>
        <w:t>一</w:t>
      </w:r>
      <w:r>
        <w:rPr>
          <w:rFonts w:hint="eastAsia" w:ascii="方正仿宋_GBK" w:hAnsi="宋体" w:eastAsia="方正仿宋_GBK"/>
          <w:highlight w:val="none"/>
        </w:rPr>
        <w:t>、</w:t>
      </w:r>
      <w:r>
        <w:rPr>
          <w:rFonts w:hint="eastAsia" w:ascii="方正仿宋_GBK" w:hAnsi="宋体" w:eastAsia="方正仿宋_GBK"/>
          <w:highlight w:val="none"/>
          <w:lang w:eastAsia="zh-CN"/>
        </w:rPr>
        <w:t>项目服务需求</w:t>
      </w:r>
      <w:r>
        <w:tab/>
      </w:r>
      <w:r>
        <w:fldChar w:fldCharType="begin"/>
      </w:r>
      <w:r>
        <w:instrText xml:space="preserve"> PAGEREF _Toc30876 </w:instrText>
      </w:r>
      <w:r>
        <w:fldChar w:fldCharType="separate"/>
      </w:r>
      <w:r>
        <w:t>- 9 -</w:t>
      </w:r>
      <w:r>
        <w:fldChar w:fldCharType="end"/>
      </w:r>
      <w:r>
        <w:rPr>
          <w:rFonts w:hint="eastAsia" w:ascii="方正仿宋_GBK" w:hAnsi="宋体" w:eastAsia="方正仿宋_GBK"/>
          <w:szCs w:val="21"/>
          <w:highlight w:val="none"/>
        </w:rPr>
        <w:fldChar w:fldCharType="end"/>
      </w:r>
    </w:p>
    <w:p w14:paraId="1C9F74D1">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_Toc6275 </w:instrText>
      </w:r>
      <w:r>
        <w:rPr>
          <w:rFonts w:hint="eastAsia" w:ascii="方正仿宋_GBK" w:hAnsi="宋体" w:eastAsia="方正仿宋_GBK"/>
          <w:szCs w:val="21"/>
          <w:highlight w:val="none"/>
        </w:rPr>
        <w:fldChar w:fldCharType="separate"/>
      </w:r>
      <w:r>
        <w:rPr>
          <w:rFonts w:hint="eastAsia" w:ascii="方正小标宋_GBK" w:eastAsia="方正小标宋_GBK"/>
          <w:szCs w:val="30"/>
          <w:highlight w:val="none"/>
        </w:rPr>
        <w:t>第三篇  询价项目</w:t>
      </w:r>
      <w:r>
        <w:rPr>
          <w:rFonts w:hint="eastAsia" w:ascii="方正小标宋_GBK" w:eastAsia="方正小标宋_GBK"/>
          <w:szCs w:val="30"/>
          <w:highlight w:val="none"/>
          <w:lang w:eastAsia="zh-CN"/>
        </w:rPr>
        <w:t>商务</w:t>
      </w:r>
      <w:r>
        <w:rPr>
          <w:rFonts w:hint="eastAsia" w:ascii="方正小标宋_GBK" w:eastAsia="方正小标宋_GBK"/>
          <w:szCs w:val="30"/>
          <w:highlight w:val="none"/>
        </w:rPr>
        <w:t>需求</w:t>
      </w:r>
      <w:r>
        <w:tab/>
      </w:r>
      <w:r>
        <w:fldChar w:fldCharType="begin"/>
      </w:r>
      <w:r>
        <w:instrText xml:space="preserve"> PAGEREF _Toc6275 </w:instrText>
      </w:r>
      <w:r>
        <w:fldChar w:fldCharType="separate"/>
      </w:r>
      <w:r>
        <w:t>- 10 -</w:t>
      </w:r>
      <w:r>
        <w:fldChar w:fldCharType="end"/>
      </w:r>
      <w:r>
        <w:rPr>
          <w:rFonts w:hint="eastAsia" w:ascii="方正仿宋_GBK" w:hAnsi="宋体" w:eastAsia="方正仿宋_GBK"/>
          <w:szCs w:val="21"/>
          <w:highlight w:val="none"/>
        </w:rPr>
        <w:fldChar w:fldCharType="end"/>
      </w:r>
    </w:p>
    <w:p w14:paraId="075FD229">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_Toc13140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一、</w:t>
      </w:r>
      <w:r>
        <w:rPr>
          <w:rFonts w:hint="eastAsia" w:ascii="方正仿宋_GBK" w:hAnsi="宋体" w:eastAsia="方正仿宋_GBK"/>
          <w:highlight w:val="none"/>
          <w:lang w:eastAsia="zh-CN"/>
        </w:rPr>
        <w:t>服务</w:t>
      </w:r>
      <w:r>
        <w:rPr>
          <w:rFonts w:hint="eastAsia" w:ascii="方正仿宋_GBK" w:hAnsi="宋体" w:eastAsia="方正仿宋_GBK"/>
          <w:highlight w:val="none"/>
        </w:rPr>
        <w:t>时间、地点及验收方式</w:t>
      </w:r>
      <w:r>
        <w:tab/>
      </w:r>
      <w:r>
        <w:fldChar w:fldCharType="begin"/>
      </w:r>
      <w:r>
        <w:instrText xml:space="preserve"> PAGEREF _Toc13140 </w:instrText>
      </w:r>
      <w:r>
        <w:fldChar w:fldCharType="separate"/>
      </w:r>
      <w:r>
        <w:t>- 10 -</w:t>
      </w:r>
      <w:r>
        <w:fldChar w:fldCharType="end"/>
      </w:r>
      <w:r>
        <w:rPr>
          <w:rFonts w:hint="eastAsia" w:ascii="方正仿宋_GBK" w:hAnsi="宋体" w:eastAsia="方正仿宋_GBK"/>
          <w:szCs w:val="21"/>
          <w:highlight w:val="none"/>
        </w:rPr>
        <w:fldChar w:fldCharType="end"/>
      </w:r>
    </w:p>
    <w:p w14:paraId="35D7069D">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_Toc18945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lang w:eastAsia="zh-CN"/>
        </w:rPr>
        <w:t>二</w:t>
      </w:r>
      <w:r>
        <w:rPr>
          <w:rFonts w:hint="eastAsia" w:ascii="方正仿宋_GBK" w:hAnsi="宋体" w:eastAsia="方正仿宋_GBK"/>
          <w:highlight w:val="none"/>
        </w:rPr>
        <w:t>、报价要求</w:t>
      </w:r>
      <w:r>
        <w:tab/>
      </w:r>
      <w:r>
        <w:fldChar w:fldCharType="begin"/>
      </w:r>
      <w:r>
        <w:instrText xml:space="preserve"> PAGEREF _Toc18945 </w:instrText>
      </w:r>
      <w:r>
        <w:fldChar w:fldCharType="separate"/>
      </w:r>
      <w:r>
        <w:t>- 10 -</w:t>
      </w:r>
      <w:r>
        <w:fldChar w:fldCharType="end"/>
      </w:r>
      <w:r>
        <w:rPr>
          <w:rFonts w:hint="eastAsia" w:ascii="方正仿宋_GBK" w:hAnsi="宋体" w:eastAsia="方正仿宋_GBK"/>
          <w:szCs w:val="21"/>
          <w:highlight w:val="none"/>
        </w:rPr>
        <w:fldChar w:fldCharType="end"/>
      </w:r>
    </w:p>
    <w:p w14:paraId="46285C2E">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_Toc3215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lang w:eastAsia="zh-CN"/>
        </w:rPr>
        <w:t>三</w:t>
      </w:r>
      <w:r>
        <w:rPr>
          <w:rFonts w:hint="eastAsia" w:ascii="方正仿宋_GBK" w:hAnsi="宋体" w:eastAsia="方正仿宋_GBK"/>
          <w:highlight w:val="none"/>
        </w:rPr>
        <w:t>、付款方式</w:t>
      </w:r>
      <w:r>
        <w:tab/>
      </w:r>
      <w:r>
        <w:fldChar w:fldCharType="begin"/>
      </w:r>
      <w:r>
        <w:instrText xml:space="preserve"> PAGEREF _Toc3215 </w:instrText>
      </w:r>
      <w:r>
        <w:fldChar w:fldCharType="separate"/>
      </w:r>
      <w:r>
        <w:t>- 10 -</w:t>
      </w:r>
      <w:r>
        <w:fldChar w:fldCharType="end"/>
      </w:r>
      <w:r>
        <w:rPr>
          <w:rFonts w:hint="eastAsia" w:ascii="方正仿宋_GBK" w:hAnsi="宋体" w:eastAsia="方正仿宋_GBK"/>
          <w:szCs w:val="21"/>
          <w:highlight w:val="none"/>
        </w:rPr>
        <w:fldChar w:fldCharType="end"/>
      </w:r>
    </w:p>
    <w:p w14:paraId="5AB652FD">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_Toc15702 </w:instrText>
      </w:r>
      <w:r>
        <w:rPr>
          <w:rFonts w:hint="eastAsia" w:ascii="方正仿宋_GBK" w:hAnsi="宋体" w:eastAsia="方正仿宋_GBK"/>
          <w:szCs w:val="21"/>
          <w:highlight w:val="none"/>
        </w:rPr>
        <w:fldChar w:fldCharType="separate"/>
      </w:r>
      <w:r>
        <w:rPr>
          <w:rFonts w:hint="eastAsia" w:ascii="方正仿宋_GBK" w:hAnsi="宋体" w:eastAsia="方正仿宋_GBK" w:cs="Times New Roman"/>
          <w:szCs w:val="22"/>
          <w:highlight w:val="none"/>
          <w:lang w:eastAsia="zh-CN"/>
        </w:rPr>
        <w:t>四、</w:t>
      </w:r>
      <w:r>
        <w:rPr>
          <w:rFonts w:hint="eastAsia" w:ascii="方正仿宋_GBK" w:hAnsi="宋体" w:eastAsia="方正仿宋_GBK"/>
          <w:highlight w:val="none"/>
          <w:lang w:val="en-US" w:eastAsia="zh-CN"/>
        </w:rPr>
        <w:t>质量保证及售后服务</w:t>
      </w:r>
      <w:r>
        <w:tab/>
      </w:r>
      <w:r>
        <w:fldChar w:fldCharType="begin"/>
      </w:r>
      <w:r>
        <w:instrText xml:space="preserve"> PAGEREF _Toc15702 </w:instrText>
      </w:r>
      <w:r>
        <w:fldChar w:fldCharType="separate"/>
      </w:r>
      <w:r>
        <w:t>- 10 -</w:t>
      </w:r>
      <w:r>
        <w:fldChar w:fldCharType="end"/>
      </w:r>
      <w:r>
        <w:rPr>
          <w:rFonts w:hint="eastAsia" w:ascii="方正仿宋_GBK" w:hAnsi="宋体" w:eastAsia="方正仿宋_GBK"/>
          <w:szCs w:val="21"/>
          <w:highlight w:val="none"/>
        </w:rPr>
        <w:fldChar w:fldCharType="end"/>
      </w:r>
    </w:p>
    <w:p w14:paraId="146F7FC4">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_Toc23841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lang w:eastAsia="zh-CN"/>
        </w:rPr>
        <w:t>五</w:t>
      </w:r>
      <w:r>
        <w:rPr>
          <w:rFonts w:hint="eastAsia" w:ascii="方正仿宋_GBK" w:hAnsi="宋体" w:eastAsia="方正仿宋_GBK"/>
          <w:highlight w:val="none"/>
        </w:rPr>
        <w:t>、知识产权</w:t>
      </w:r>
      <w:r>
        <w:tab/>
      </w:r>
      <w:r>
        <w:fldChar w:fldCharType="begin"/>
      </w:r>
      <w:r>
        <w:instrText xml:space="preserve"> PAGEREF _Toc23841 </w:instrText>
      </w:r>
      <w:r>
        <w:fldChar w:fldCharType="separate"/>
      </w:r>
      <w:r>
        <w:t>- 11 -</w:t>
      </w:r>
      <w:r>
        <w:fldChar w:fldCharType="end"/>
      </w:r>
      <w:r>
        <w:rPr>
          <w:rFonts w:hint="eastAsia" w:ascii="方正仿宋_GBK" w:hAnsi="宋体" w:eastAsia="方正仿宋_GBK"/>
          <w:szCs w:val="21"/>
          <w:highlight w:val="none"/>
        </w:rPr>
        <w:fldChar w:fldCharType="end"/>
      </w:r>
    </w:p>
    <w:p w14:paraId="1D886E3C">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_Toc21776 </w:instrText>
      </w:r>
      <w:r>
        <w:rPr>
          <w:rFonts w:hint="eastAsia" w:ascii="方正仿宋_GBK" w:hAnsi="宋体" w:eastAsia="方正仿宋_GBK"/>
          <w:szCs w:val="21"/>
          <w:highlight w:val="none"/>
        </w:rPr>
        <w:fldChar w:fldCharType="separate"/>
      </w:r>
      <w:r>
        <w:rPr>
          <w:rFonts w:hint="eastAsia" w:ascii="方正仿宋_GBK" w:eastAsia="方正仿宋_GBK"/>
          <w:lang w:eastAsia="zh-CN"/>
        </w:rPr>
        <w:t>六</w:t>
      </w:r>
      <w:r>
        <w:rPr>
          <w:rFonts w:hint="eastAsia" w:ascii="方正仿宋_GBK" w:eastAsia="方正仿宋_GBK"/>
        </w:rPr>
        <w:t>、其他</w:t>
      </w:r>
      <w:r>
        <w:tab/>
      </w:r>
      <w:r>
        <w:fldChar w:fldCharType="begin"/>
      </w:r>
      <w:r>
        <w:instrText xml:space="preserve"> PAGEREF _Toc21776 </w:instrText>
      </w:r>
      <w:r>
        <w:fldChar w:fldCharType="separate"/>
      </w:r>
      <w:r>
        <w:t>- 11 -</w:t>
      </w:r>
      <w:r>
        <w:fldChar w:fldCharType="end"/>
      </w:r>
      <w:r>
        <w:rPr>
          <w:rFonts w:hint="eastAsia" w:ascii="方正仿宋_GBK" w:hAnsi="宋体" w:eastAsia="方正仿宋_GBK"/>
          <w:szCs w:val="21"/>
          <w:highlight w:val="none"/>
        </w:rPr>
        <w:fldChar w:fldCharType="end"/>
      </w:r>
    </w:p>
    <w:p w14:paraId="3053C662">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_Toc24128 </w:instrText>
      </w:r>
      <w:r>
        <w:rPr>
          <w:rFonts w:hint="eastAsia" w:ascii="方正仿宋_GBK" w:hAnsi="宋体" w:eastAsia="方正仿宋_GBK"/>
          <w:szCs w:val="21"/>
          <w:highlight w:val="none"/>
        </w:rPr>
        <w:fldChar w:fldCharType="separate"/>
      </w:r>
      <w:r>
        <w:rPr>
          <w:rFonts w:hint="eastAsia" w:ascii="方正小标宋_GBK" w:hAnsi="方正小标宋_GBK" w:eastAsia="方正小标宋_GBK" w:cs="方正小标宋_GBK"/>
          <w:szCs w:val="36"/>
          <w:highlight w:val="none"/>
          <w:lang w:val="en-US" w:eastAsia="zh-CN"/>
        </w:rPr>
        <w:t>第四篇  采购程序、评定成交的标准、无效报价及采购终止</w:t>
      </w:r>
      <w:r>
        <w:tab/>
      </w:r>
      <w:r>
        <w:fldChar w:fldCharType="begin"/>
      </w:r>
      <w:r>
        <w:instrText xml:space="preserve"> PAGEREF _Toc24128 </w:instrText>
      </w:r>
      <w:r>
        <w:fldChar w:fldCharType="separate"/>
      </w:r>
      <w:r>
        <w:t>- 12 -</w:t>
      </w:r>
      <w:r>
        <w:fldChar w:fldCharType="end"/>
      </w:r>
      <w:r>
        <w:rPr>
          <w:rFonts w:hint="eastAsia" w:ascii="方正仿宋_GBK" w:hAnsi="宋体" w:eastAsia="方正仿宋_GBK"/>
          <w:szCs w:val="21"/>
          <w:highlight w:val="none"/>
        </w:rPr>
        <w:fldChar w:fldCharType="end"/>
      </w:r>
    </w:p>
    <w:p w14:paraId="3603B03F">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_Toc19178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一、采购程序</w:t>
      </w:r>
      <w:r>
        <w:tab/>
      </w:r>
      <w:r>
        <w:fldChar w:fldCharType="begin"/>
      </w:r>
      <w:r>
        <w:instrText xml:space="preserve"> PAGEREF _Toc19178 </w:instrText>
      </w:r>
      <w:r>
        <w:fldChar w:fldCharType="separate"/>
      </w:r>
      <w:r>
        <w:t>- 12 -</w:t>
      </w:r>
      <w:r>
        <w:fldChar w:fldCharType="end"/>
      </w:r>
      <w:r>
        <w:rPr>
          <w:rFonts w:hint="eastAsia" w:ascii="方正仿宋_GBK" w:hAnsi="宋体" w:eastAsia="方正仿宋_GBK"/>
          <w:szCs w:val="21"/>
          <w:highlight w:val="none"/>
        </w:rPr>
        <w:fldChar w:fldCharType="end"/>
      </w:r>
    </w:p>
    <w:p w14:paraId="786A3609">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_Toc6833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二、评定成交的标准</w:t>
      </w:r>
      <w:r>
        <w:tab/>
      </w:r>
      <w:r>
        <w:fldChar w:fldCharType="begin"/>
      </w:r>
      <w:r>
        <w:instrText xml:space="preserve"> PAGEREF _Toc6833 </w:instrText>
      </w:r>
      <w:r>
        <w:fldChar w:fldCharType="separate"/>
      </w:r>
      <w:r>
        <w:t>- 13 -</w:t>
      </w:r>
      <w:r>
        <w:fldChar w:fldCharType="end"/>
      </w:r>
      <w:r>
        <w:rPr>
          <w:rFonts w:hint="eastAsia" w:ascii="方正仿宋_GBK" w:hAnsi="宋体" w:eastAsia="方正仿宋_GBK"/>
          <w:szCs w:val="21"/>
          <w:highlight w:val="none"/>
        </w:rPr>
        <w:fldChar w:fldCharType="end"/>
      </w:r>
    </w:p>
    <w:p w14:paraId="2874B666">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_Toc7866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三、无效报价</w:t>
      </w:r>
      <w:r>
        <w:tab/>
      </w:r>
      <w:r>
        <w:fldChar w:fldCharType="begin"/>
      </w:r>
      <w:r>
        <w:instrText xml:space="preserve"> PAGEREF _Toc7866 </w:instrText>
      </w:r>
      <w:r>
        <w:fldChar w:fldCharType="separate"/>
      </w:r>
      <w:r>
        <w:t>- 14 -</w:t>
      </w:r>
      <w:r>
        <w:fldChar w:fldCharType="end"/>
      </w:r>
      <w:r>
        <w:rPr>
          <w:rFonts w:hint="eastAsia" w:ascii="方正仿宋_GBK" w:hAnsi="宋体" w:eastAsia="方正仿宋_GBK"/>
          <w:szCs w:val="21"/>
          <w:highlight w:val="none"/>
        </w:rPr>
        <w:fldChar w:fldCharType="end"/>
      </w:r>
    </w:p>
    <w:p w14:paraId="4CFA37A7">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_Toc23151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四、采购终止</w:t>
      </w:r>
      <w:r>
        <w:tab/>
      </w:r>
      <w:r>
        <w:fldChar w:fldCharType="begin"/>
      </w:r>
      <w:r>
        <w:instrText xml:space="preserve"> PAGEREF _Toc23151 </w:instrText>
      </w:r>
      <w:r>
        <w:fldChar w:fldCharType="separate"/>
      </w:r>
      <w:r>
        <w:t>- 15 -</w:t>
      </w:r>
      <w:r>
        <w:fldChar w:fldCharType="end"/>
      </w:r>
      <w:r>
        <w:rPr>
          <w:rFonts w:hint="eastAsia" w:ascii="方正仿宋_GBK" w:hAnsi="宋体" w:eastAsia="方正仿宋_GBK"/>
          <w:szCs w:val="21"/>
          <w:highlight w:val="none"/>
        </w:rPr>
        <w:fldChar w:fldCharType="end"/>
      </w:r>
    </w:p>
    <w:p w14:paraId="641441E5">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_Toc10766 </w:instrText>
      </w:r>
      <w:r>
        <w:rPr>
          <w:rFonts w:hint="eastAsia" w:ascii="方正仿宋_GBK" w:hAnsi="宋体" w:eastAsia="方正仿宋_GBK"/>
          <w:szCs w:val="21"/>
          <w:highlight w:val="none"/>
        </w:rPr>
        <w:fldChar w:fldCharType="separate"/>
      </w:r>
      <w:r>
        <w:rPr>
          <w:rFonts w:hint="eastAsia" w:ascii="方正小标宋_GBK" w:eastAsia="方正小标宋_GBK"/>
          <w:szCs w:val="30"/>
          <w:highlight w:val="none"/>
        </w:rPr>
        <w:t>第五篇  供应商须知</w:t>
      </w:r>
      <w:r>
        <w:tab/>
      </w:r>
      <w:r>
        <w:fldChar w:fldCharType="begin"/>
      </w:r>
      <w:r>
        <w:instrText xml:space="preserve"> PAGEREF _Toc10766 </w:instrText>
      </w:r>
      <w:r>
        <w:fldChar w:fldCharType="separate"/>
      </w:r>
      <w:r>
        <w:t>- 16 -</w:t>
      </w:r>
      <w:r>
        <w:fldChar w:fldCharType="end"/>
      </w:r>
      <w:r>
        <w:rPr>
          <w:rFonts w:hint="eastAsia" w:ascii="方正仿宋_GBK" w:hAnsi="宋体" w:eastAsia="方正仿宋_GBK"/>
          <w:szCs w:val="21"/>
          <w:highlight w:val="none"/>
        </w:rPr>
        <w:fldChar w:fldCharType="end"/>
      </w:r>
    </w:p>
    <w:p w14:paraId="66D0C3E4">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_Toc25705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一、询价费用</w:t>
      </w:r>
      <w:r>
        <w:tab/>
      </w:r>
      <w:r>
        <w:fldChar w:fldCharType="begin"/>
      </w:r>
      <w:r>
        <w:instrText xml:space="preserve"> PAGEREF _Toc25705 </w:instrText>
      </w:r>
      <w:r>
        <w:fldChar w:fldCharType="separate"/>
      </w:r>
      <w:r>
        <w:t>- 16 -</w:t>
      </w:r>
      <w:r>
        <w:fldChar w:fldCharType="end"/>
      </w:r>
      <w:r>
        <w:rPr>
          <w:rFonts w:hint="eastAsia" w:ascii="方正仿宋_GBK" w:hAnsi="宋体" w:eastAsia="方正仿宋_GBK"/>
          <w:szCs w:val="21"/>
          <w:highlight w:val="none"/>
        </w:rPr>
        <w:fldChar w:fldCharType="end"/>
      </w:r>
    </w:p>
    <w:p w14:paraId="74D3A2DD">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_Toc25954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二、询价通知书</w:t>
      </w:r>
      <w:r>
        <w:tab/>
      </w:r>
      <w:r>
        <w:fldChar w:fldCharType="begin"/>
      </w:r>
      <w:r>
        <w:instrText xml:space="preserve"> PAGEREF _Toc25954 </w:instrText>
      </w:r>
      <w:r>
        <w:fldChar w:fldCharType="separate"/>
      </w:r>
      <w:r>
        <w:t>- 16 -</w:t>
      </w:r>
      <w:r>
        <w:fldChar w:fldCharType="end"/>
      </w:r>
      <w:r>
        <w:rPr>
          <w:rFonts w:hint="eastAsia" w:ascii="方正仿宋_GBK" w:hAnsi="宋体" w:eastAsia="方正仿宋_GBK"/>
          <w:szCs w:val="21"/>
          <w:highlight w:val="none"/>
        </w:rPr>
        <w:fldChar w:fldCharType="end"/>
      </w:r>
    </w:p>
    <w:p w14:paraId="5181726C">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_Toc3912 </w:instrText>
      </w:r>
      <w:r>
        <w:rPr>
          <w:rFonts w:hint="eastAsia" w:ascii="方正仿宋_GBK" w:hAnsi="宋体" w:eastAsia="方正仿宋_GBK"/>
          <w:szCs w:val="21"/>
          <w:highlight w:val="none"/>
        </w:rPr>
        <w:fldChar w:fldCharType="separate"/>
      </w:r>
      <w:r>
        <w:rPr>
          <w:rFonts w:hint="eastAsia" w:ascii="方正仿宋_GBK" w:hAnsi="方正仿宋_GBK" w:eastAsia="方正仿宋_GBK" w:cs="方正仿宋_GBK"/>
          <w:highlight w:val="none"/>
        </w:rPr>
        <w:t>三、</w:t>
      </w:r>
      <w:r>
        <w:rPr>
          <w:rFonts w:hint="eastAsia" w:ascii="方正仿宋_GBK" w:hAnsi="方正仿宋_GBK" w:eastAsia="方正仿宋_GBK" w:cs="方正仿宋_GBK"/>
          <w:szCs w:val="24"/>
          <w:highlight w:val="none"/>
        </w:rPr>
        <w:t>电子响应文件</w:t>
      </w:r>
      <w:r>
        <w:tab/>
      </w:r>
      <w:r>
        <w:fldChar w:fldCharType="begin"/>
      </w:r>
      <w:r>
        <w:instrText xml:space="preserve"> PAGEREF _Toc3912 </w:instrText>
      </w:r>
      <w:r>
        <w:fldChar w:fldCharType="separate"/>
      </w:r>
      <w:r>
        <w:t>- 16 -</w:t>
      </w:r>
      <w:r>
        <w:fldChar w:fldCharType="end"/>
      </w:r>
      <w:r>
        <w:rPr>
          <w:rFonts w:hint="eastAsia" w:ascii="方正仿宋_GBK" w:hAnsi="宋体" w:eastAsia="方正仿宋_GBK"/>
          <w:szCs w:val="21"/>
          <w:highlight w:val="none"/>
        </w:rPr>
        <w:fldChar w:fldCharType="end"/>
      </w:r>
    </w:p>
    <w:p w14:paraId="21C07E8E">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_Toc5206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四、成交供应商的确定和变更</w:t>
      </w:r>
      <w:r>
        <w:tab/>
      </w:r>
      <w:r>
        <w:fldChar w:fldCharType="begin"/>
      </w:r>
      <w:r>
        <w:instrText xml:space="preserve"> PAGEREF _Toc5206 </w:instrText>
      </w:r>
      <w:r>
        <w:fldChar w:fldCharType="separate"/>
      </w:r>
      <w:r>
        <w:t>- 17 -</w:t>
      </w:r>
      <w:r>
        <w:fldChar w:fldCharType="end"/>
      </w:r>
      <w:r>
        <w:rPr>
          <w:rFonts w:hint="eastAsia" w:ascii="方正仿宋_GBK" w:hAnsi="宋体" w:eastAsia="方正仿宋_GBK"/>
          <w:szCs w:val="21"/>
          <w:highlight w:val="none"/>
        </w:rPr>
        <w:fldChar w:fldCharType="end"/>
      </w:r>
    </w:p>
    <w:p w14:paraId="143B9DB6">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_Toc8545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五、成交通知</w:t>
      </w:r>
      <w:r>
        <w:tab/>
      </w:r>
      <w:r>
        <w:fldChar w:fldCharType="begin"/>
      </w:r>
      <w:r>
        <w:instrText xml:space="preserve"> PAGEREF _Toc8545 </w:instrText>
      </w:r>
      <w:r>
        <w:fldChar w:fldCharType="separate"/>
      </w:r>
      <w:r>
        <w:t>- 17 -</w:t>
      </w:r>
      <w:r>
        <w:fldChar w:fldCharType="end"/>
      </w:r>
      <w:r>
        <w:rPr>
          <w:rFonts w:hint="eastAsia" w:ascii="方正仿宋_GBK" w:hAnsi="宋体" w:eastAsia="方正仿宋_GBK"/>
          <w:szCs w:val="21"/>
          <w:highlight w:val="none"/>
        </w:rPr>
        <w:fldChar w:fldCharType="end"/>
      </w:r>
    </w:p>
    <w:p w14:paraId="2CD3D374">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_Toc30800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六、关于质疑</w:t>
      </w:r>
      <w:r>
        <w:tab/>
      </w:r>
      <w:r>
        <w:fldChar w:fldCharType="begin"/>
      </w:r>
      <w:r>
        <w:instrText xml:space="preserve"> PAGEREF _Toc30800 </w:instrText>
      </w:r>
      <w:r>
        <w:fldChar w:fldCharType="separate"/>
      </w:r>
      <w:r>
        <w:t>- 17 -</w:t>
      </w:r>
      <w:r>
        <w:fldChar w:fldCharType="end"/>
      </w:r>
      <w:r>
        <w:rPr>
          <w:rFonts w:hint="eastAsia" w:ascii="方正仿宋_GBK" w:hAnsi="宋体" w:eastAsia="方正仿宋_GBK"/>
          <w:szCs w:val="21"/>
          <w:highlight w:val="none"/>
        </w:rPr>
        <w:fldChar w:fldCharType="end"/>
      </w:r>
    </w:p>
    <w:p w14:paraId="67DB3B43">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_Toc16704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七、签订合同</w:t>
      </w:r>
      <w:r>
        <w:tab/>
      </w:r>
      <w:r>
        <w:fldChar w:fldCharType="begin"/>
      </w:r>
      <w:r>
        <w:instrText xml:space="preserve"> PAGEREF _Toc16704 </w:instrText>
      </w:r>
      <w:r>
        <w:fldChar w:fldCharType="separate"/>
      </w:r>
      <w:r>
        <w:t>- 18 -</w:t>
      </w:r>
      <w:r>
        <w:fldChar w:fldCharType="end"/>
      </w:r>
      <w:r>
        <w:rPr>
          <w:rFonts w:hint="eastAsia" w:ascii="方正仿宋_GBK" w:hAnsi="宋体" w:eastAsia="方正仿宋_GBK"/>
          <w:szCs w:val="21"/>
          <w:highlight w:val="none"/>
        </w:rPr>
        <w:fldChar w:fldCharType="end"/>
      </w:r>
    </w:p>
    <w:p w14:paraId="5C03F489">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_Toc25963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八、项目验收</w:t>
      </w:r>
      <w:r>
        <w:tab/>
      </w:r>
      <w:r>
        <w:fldChar w:fldCharType="begin"/>
      </w:r>
      <w:r>
        <w:instrText xml:space="preserve"> PAGEREF _Toc25963 </w:instrText>
      </w:r>
      <w:r>
        <w:fldChar w:fldCharType="separate"/>
      </w:r>
      <w:r>
        <w:t>- 19 -</w:t>
      </w:r>
      <w:r>
        <w:fldChar w:fldCharType="end"/>
      </w:r>
      <w:r>
        <w:rPr>
          <w:rFonts w:hint="eastAsia" w:ascii="方正仿宋_GBK" w:hAnsi="宋体" w:eastAsia="方正仿宋_GBK"/>
          <w:szCs w:val="21"/>
          <w:highlight w:val="none"/>
        </w:rPr>
        <w:fldChar w:fldCharType="end"/>
      </w:r>
    </w:p>
    <w:p w14:paraId="68E30F98">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_Toc872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九、交易服务费</w:t>
      </w:r>
      <w:r>
        <w:tab/>
      </w:r>
      <w:r>
        <w:fldChar w:fldCharType="begin"/>
      </w:r>
      <w:r>
        <w:instrText xml:space="preserve"> PAGEREF _Toc872 </w:instrText>
      </w:r>
      <w:r>
        <w:fldChar w:fldCharType="separate"/>
      </w:r>
      <w:r>
        <w:t>- 19 -</w:t>
      </w:r>
      <w:r>
        <w:fldChar w:fldCharType="end"/>
      </w:r>
      <w:r>
        <w:rPr>
          <w:rFonts w:hint="eastAsia" w:ascii="方正仿宋_GBK" w:hAnsi="宋体" w:eastAsia="方正仿宋_GBK"/>
          <w:szCs w:val="21"/>
          <w:highlight w:val="none"/>
        </w:rPr>
        <w:fldChar w:fldCharType="end"/>
      </w:r>
    </w:p>
    <w:p w14:paraId="176894D4">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_Toc13222 </w:instrText>
      </w:r>
      <w:r>
        <w:rPr>
          <w:rFonts w:hint="eastAsia" w:ascii="方正仿宋_GBK" w:hAnsi="宋体" w:eastAsia="方正仿宋_GBK"/>
          <w:szCs w:val="21"/>
          <w:highlight w:val="none"/>
        </w:rPr>
        <w:fldChar w:fldCharType="separate"/>
      </w:r>
      <w:r>
        <w:rPr>
          <w:rFonts w:hint="eastAsia" w:ascii="方正小标宋_GBK" w:eastAsia="方正小标宋_GBK"/>
          <w:szCs w:val="30"/>
          <w:highlight w:val="none"/>
        </w:rPr>
        <w:t>第六篇  合同草案条款</w:t>
      </w:r>
      <w:r>
        <w:tab/>
      </w:r>
      <w:r>
        <w:fldChar w:fldCharType="begin"/>
      </w:r>
      <w:r>
        <w:instrText xml:space="preserve"> PAGEREF _Toc13222 </w:instrText>
      </w:r>
      <w:r>
        <w:fldChar w:fldCharType="separate"/>
      </w:r>
      <w:r>
        <w:t>- 20 -</w:t>
      </w:r>
      <w:r>
        <w:fldChar w:fldCharType="end"/>
      </w:r>
      <w:r>
        <w:rPr>
          <w:rFonts w:hint="eastAsia" w:ascii="方正仿宋_GBK" w:hAnsi="宋体" w:eastAsia="方正仿宋_GBK"/>
          <w:szCs w:val="21"/>
          <w:highlight w:val="none"/>
        </w:rPr>
        <w:fldChar w:fldCharType="end"/>
      </w:r>
    </w:p>
    <w:p w14:paraId="0C246D99">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_Toc18240 </w:instrText>
      </w:r>
      <w:r>
        <w:rPr>
          <w:rFonts w:hint="eastAsia" w:ascii="方正仿宋_GBK" w:hAnsi="宋体" w:eastAsia="方正仿宋_GBK"/>
          <w:szCs w:val="21"/>
          <w:highlight w:val="none"/>
        </w:rPr>
        <w:fldChar w:fldCharType="separate"/>
      </w:r>
      <w:r>
        <w:rPr>
          <w:rFonts w:hint="eastAsia" w:ascii="方正小标宋_GBK" w:eastAsia="方正小标宋_GBK"/>
          <w:szCs w:val="30"/>
          <w:highlight w:val="none"/>
        </w:rPr>
        <w:t xml:space="preserve">第七篇  </w:t>
      </w:r>
      <w:r>
        <w:rPr>
          <w:rFonts w:hint="eastAsia" w:ascii="方正小标宋_GBK" w:eastAsia="方正小标宋_GBK"/>
          <w:szCs w:val="30"/>
          <w:highlight w:val="none"/>
          <w:lang w:eastAsia="zh-CN"/>
        </w:rPr>
        <w:t>电子</w:t>
      </w:r>
      <w:r>
        <w:rPr>
          <w:rFonts w:hint="eastAsia" w:ascii="方正小标宋_GBK" w:eastAsia="方正小标宋_GBK"/>
          <w:szCs w:val="30"/>
          <w:highlight w:val="none"/>
        </w:rPr>
        <w:t>响应文件格式要求</w:t>
      </w:r>
      <w:r>
        <w:tab/>
      </w:r>
      <w:r>
        <w:fldChar w:fldCharType="begin"/>
      </w:r>
      <w:r>
        <w:instrText xml:space="preserve"> PAGEREF _Toc18240 </w:instrText>
      </w:r>
      <w:r>
        <w:fldChar w:fldCharType="separate"/>
      </w:r>
      <w:r>
        <w:t>- 22 -</w:t>
      </w:r>
      <w:r>
        <w:fldChar w:fldCharType="end"/>
      </w:r>
      <w:r>
        <w:rPr>
          <w:rFonts w:hint="eastAsia" w:ascii="方正仿宋_GBK" w:hAnsi="宋体" w:eastAsia="方正仿宋_GBK"/>
          <w:szCs w:val="21"/>
          <w:highlight w:val="none"/>
        </w:rPr>
        <w:fldChar w:fldCharType="end"/>
      </w:r>
    </w:p>
    <w:p w14:paraId="448556E3">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_Toc5798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一、经济部分</w:t>
      </w:r>
      <w:r>
        <w:tab/>
      </w:r>
      <w:r>
        <w:fldChar w:fldCharType="begin"/>
      </w:r>
      <w:r>
        <w:instrText xml:space="preserve"> PAGEREF _Toc5798 </w:instrText>
      </w:r>
      <w:r>
        <w:fldChar w:fldCharType="separate"/>
      </w:r>
      <w:r>
        <w:t>- 23 -</w:t>
      </w:r>
      <w:r>
        <w:fldChar w:fldCharType="end"/>
      </w:r>
      <w:r>
        <w:rPr>
          <w:rFonts w:hint="eastAsia" w:ascii="方正仿宋_GBK" w:hAnsi="宋体" w:eastAsia="方正仿宋_GBK"/>
          <w:szCs w:val="21"/>
          <w:highlight w:val="none"/>
        </w:rPr>
        <w:fldChar w:fldCharType="end"/>
      </w:r>
    </w:p>
    <w:p w14:paraId="2F0DA43C">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_Toc25672 </w:instrText>
      </w:r>
      <w:r>
        <w:rPr>
          <w:rFonts w:hint="eastAsia" w:ascii="方正仿宋_GBK" w:hAnsi="宋体" w:eastAsia="方正仿宋_GBK"/>
          <w:szCs w:val="21"/>
          <w:highlight w:val="none"/>
        </w:rPr>
        <w:fldChar w:fldCharType="separate"/>
      </w:r>
      <w:r>
        <w:rPr>
          <w:rFonts w:hint="eastAsia" w:ascii="方正仿宋_GBK" w:hAnsi="宋体" w:eastAsia="方正仿宋_GBK"/>
          <w:highlight w:val="none"/>
        </w:rPr>
        <w:t>二、</w:t>
      </w:r>
      <w:r>
        <w:rPr>
          <w:rFonts w:hint="eastAsia" w:ascii="方正仿宋_GBK" w:hAnsi="宋体" w:eastAsia="方正仿宋_GBK"/>
          <w:highlight w:val="none"/>
          <w:lang w:eastAsia="zh-CN"/>
        </w:rPr>
        <w:t>服务</w:t>
      </w:r>
      <w:r>
        <w:rPr>
          <w:rFonts w:hint="eastAsia" w:ascii="方正仿宋_GBK" w:hAnsi="宋体" w:eastAsia="方正仿宋_GBK"/>
          <w:highlight w:val="none"/>
        </w:rPr>
        <w:t>部分</w:t>
      </w:r>
      <w:r>
        <w:tab/>
      </w:r>
      <w:r>
        <w:fldChar w:fldCharType="begin"/>
      </w:r>
      <w:r>
        <w:instrText xml:space="preserve"> PAGEREF _Toc25672 </w:instrText>
      </w:r>
      <w:r>
        <w:fldChar w:fldCharType="separate"/>
      </w:r>
      <w:r>
        <w:t>- 25 -</w:t>
      </w:r>
      <w:r>
        <w:fldChar w:fldCharType="end"/>
      </w:r>
      <w:r>
        <w:rPr>
          <w:rFonts w:hint="eastAsia" w:ascii="方正仿宋_GBK" w:hAnsi="宋体" w:eastAsia="方正仿宋_GBK"/>
          <w:szCs w:val="21"/>
          <w:highlight w:val="none"/>
        </w:rPr>
        <w:fldChar w:fldCharType="end"/>
      </w:r>
    </w:p>
    <w:p w14:paraId="20D55C0E">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_Toc30869 </w:instrText>
      </w:r>
      <w:r>
        <w:rPr>
          <w:rFonts w:hint="eastAsia" w:ascii="方正仿宋_GBK" w:hAnsi="宋体" w:eastAsia="方正仿宋_GBK"/>
          <w:szCs w:val="21"/>
          <w:highlight w:val="none"/>
        </w:rPr>
        <w:fldChar w:fldCharType="separate"/>
      </w:r>
      <w:r>
        <w:rPr>
          <w:rFonts w:hint="eastAsia" w:ascii="方正仿宋_GBK" w:hAnsi="宋体" w:eastAsia="方正仿宋_GBK" w:cs="Times New Roman"/>
          <w:highlight w:val="none"/>
          <w:lang w:val="en-US" w:eastAsia="zh-CN"/>
        </w:rPr>
        <w:t>三、商务部分</w:t>
      </w:r>
      <w:r>
        <w:tab/>
      </w:r>
      <w:r>
        <w:fldChar w:fldCharType="begin"/>
      </w:r>
      <w:r>
        <w:instrText xml:space="preserve"> PAGEREF _Toc30869 </w:instrText>
      </w:r>
      <w:r>
        <w:fldChar w:fldCharType="separate"/>
      </w:r>
      <w:r>
        <w:t>- 27 -</w:t>
      </w:r>
      <w:r>
        <w:fldChar w:fldCharType="end"/>
      </w:r>
      <w:r>
        <w:rPr>
          <w:rFonts w:hint="eastAsia" w:ascii="方正仿宋_GBK" w:hAnsi="宋体" w:eastAsia="方正仿宋_GBK"/>
          <w:szCs w:val="21"/>
          <w:highlight w:val="none"/>
        </w:rPr>
        <w:fldChar w:fldCharType="end"/>
      </w:r>
    </w:p>
    <w:p w14:paraId="438E89C4">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_Toc29189 </w:instrText>
      </w:r>
      <w:r>
        <w:rPr>
          <w:rFonts w:hint="eastAsia" w:ascii="方正仿宋_GBK" w:hAnsi="宋体" w:eastAsia="方正仿宋_GBK"/>
          <w:szCs w:val="21"/>
          <w:highlight w:val="none"/>
        </w:rPr>
        <w:fldChar w:fldCharType="separate"/>
      </w:r>
      <w:r>
        <w:rPr>
          <w:rFonts w:hint="eastAsia" w:ascii="方正仿宋_GBK" w:hAnsi="宋体" w:eastAsia="方正仿宋_GBK" w:cs="Times New Roman"/>
          <w:kern w:val="2"/>
          <w:highlight w:val="none"/>
          <w:lang w:val="en-US" w:eastAsia="zh-CN" w:bidi="ar-SA"/>
        </w:rPr>
        <w:t>四、资格条件及其他</w:t>
      </w:r>
      <w:r>
        <w:tab/>
      </w:r>
      <w:r>
        <w:fldChar w:fldCharType="begin"/>
      </w:r>
      <w:r>
        <w:instrText xml:space="preserve"> PAGEREF _Toc29189 </w:instrText>
      </w:r>
      <w:r>
        <w:fldChar w:fldCharType="separate"/>
      </w:r>
      <w:r>
        <w:t>- 29 -</w:t>
      </w:r>
      <w:r>
        <w:fldChar w:fldCharType="end"/>
      </w:r>
      <w:r>
        <w:rPr>
          <w:rFonts w:hint="eastAsia" w:ascii="方正仿宋_GBK" w:hAnsi="宋体" w:eastAsia="方正仿宋_GBK"/>
          <w:szCs w:val="21"/>
          <w:highlight w:val="none"/>
        </w:rPr>
        <w:fldChar w:fldCharType="end"/>
      </w:r>
    </w:p>
    <w:p w14:paraId="25B21BA8">
      <w:pPr>
        <w:pStyle w:val="45"/>
        <w:tabs>
          <w:tab w:val="right" w:leader="dot" w:pos="9412"/>
        </w:tabs>
      </w:pPr>
      <w:r>
        <w:rPr>
          <w:rFonts w:hint="eastAsia" w:ascii="方正仿宋_GBK" w:hAnsi="宋体" w:eastAsia="方正仿宋_GBK"/>
          <w:szCs w:val="21"/>
          <w:highlight w:val="none"/>
        </w:rPr>
        <w:fldChar w:fldCharType="begin"/>
      </w:r>
      <w:r>
        <w:rPr>
          <w:rFonts w:hint="eastAsia" w:ascii="方正仿宋_GBK" w:hAnsi="宋体" w:eastAsia="方正仿宋_GBK"/>
          <w:szCs w:val="21"/>
          <w:highlight w:val="none"/>
        </w:rPr>
        <w:instrText xml:space="preserve"> HYPERLINK \l _Toc6365 </w:instrText>
      </w:r>
      <w:r>
        <w:rPr>
          <w:rFonts w:hint="eastAsia" w:ascii="方正仿宋_GBK" w:hAnsi="宋体" w:eastAsia="方正仿宋_GBK"/>
          <w:szCs w:val="21"/>
          <w:highlight w:val="none"/>
        </w:rPr>
        <w:fldChar w:fldCharType="separate"/>
      </w:r>
      <w:r>
        <w:rPr>
          <w:rFonts w:hint="eastAsia" w:ascii="方正仿宋_GBK" w:hAnsi="宋体" w:eastAsia="方正仿宋_GBK" w:cs="Times New Roman"/>
          <w:kern w:val="2"/>
          <w:highlight w:val="none"/>
          <w:lang w:val="en-US" w:eastAsia="zh-CN" w:bidi="ar-SA"/>
        </w:rPr>
        <w:t>五、其他资料</w:t>
      </w:r>
      <w:r>
        <w:tab/>
      </w:r>
      <w:r>
        <w:fldChar w:fldCharType="begin"/>
      </w:r>
      <w:r>
        <w:instrText xml:space="preserve"> PAGEREF _Toc6365 </w:instrText>
      </w:r>
      <w:r>
        <w:fldChar w:fldCharType="separate"/>
      </w:r>
      <w:r>
        <w:t>- 34 -</w:t>
      </w:r>
      <w:r>
        <w:fldChar w:fldCharType="end"/>
      </w:r>
      <w:r>
        <w:rPr>
          <w:rFonts w:hint="eastAsia" w:ascii="方正仿宋_GBK" w:hAnsi="宋体" w:eastAsia="方正仿宋_GBK"/>
          <w:szCs w:val="21"/>
          <w:highlight w:val="none"/>
        </w:rPr>
        <w:fldChar w:fldCharType="end"/>
      </w:r>
    </w:p>
    <w:p w14:paraId="0C0E4211">
      <w:pPr>
        <w:pStyle w:val="45"/>
        <w:tabs>
          <w:tab w:val="right" w:leader="dot" w:pos="9402"/>
        </w:tabs>
        <w:spacing w:line="480" w:lineRule="exact"/>
        <w:ind w:left="560"/>
        <w:rPr>
          <w:rFonts w:ascii="方正仿宋_GBK" w:hAnsi="Calibri" w:eastAsia="方正仿宋_GBK"/>
          <w:sz w:val="18"/>
          <w:szCs w:val="22"/>
          <w:highlight w:val="none"/>
        </w:rPr>
        <w:sectPr>
          <w:pgSz w:w="11907" w:h="16840"/>
          <w:pgMar w:top="1134" w:right="1191" w:bottom="1134" w:left="1304" w:header="851" w:footer="992" w:gutter="0"/>
          <w:pgBorders>
            <w:top w:val="none" w:sz="0" w:space="0"/>
            <w:left w:val="none" w:sz="0" w:space="0"/>
            <w:bottom w:val="none" w:sz="0" w:space="0"/>
            <w:right w:val="none" w:sz="0" w:space="0"/>
          </w:pgBorders>
          <w:pgNumType w:fmt="numberInDash" w:start="1"/>
          <w:cols w:space="720" w:num="1"/>
          <w:docGrid w:linePitch="381" w:charSpace="-5735"/>
        </w:sectPr>
      </w:pPr>
      <w:r>
        <w:rPr>
          <w:rFonts w:hint="eastAsia" w:ascii="方正仿宋_GBK" w:hAnsi="宋体" w:eastAsia="方正仿宋_GBK"/>
          <w:szCs w:val="21"/>
          <w:highlight w:val="none"/>
        </w:rPr>
        <w:fldChar w:fldCharType="end"/>
      </w:r>
    </w:p>
    <w:p w14:paraId="1FBC8369">
      <w:pPr>
        <w:pStyle w:val="5"/>
        <w:spacing w:before="0" w:after="0" w:line="360" w:lineRule="auto"/>
        <w:jc w:val="center"/>
        <w:rPr>
          <w:rFonts w:hint="eastAsia" w:ascii="方正小标宋_GBK" w:eastAsia="方正小标宋_GBK"/>
          <w:b w:val="0"/>
          <w:sz w:val="36"/>
          <w:szCs w:val="30"/>
          <w:highlight w:val="none"/>
        </w:rPr>
      </w:pPr>
      <w:bookmarkStart w:id="2" w:name="_Toc28269"/>
      <w:bookmarkStart w:id="3" w:name="_Toc65660329"/>
      <w:bookmarkStart w:id="4" w:name="_Toc11641050"/>
      <w:bookmarkStart w:id="5" w:name="_Toc2589"/>
      <w:bookmarkStart w:id="6" w:name="_Toc24817"/>
      <w:bookmarkStart w:id="7" w:name="_Toc788512415"/>
      <w:bookmarkStart w:id="8" w:name="_Toc106034769"/>
      <w:bookmarkStart w:id="9" w:name="_Toc1507006434"/>
      <w:bookmarkStart w:id="10" w:name="_Toc724865927"/>
      <w:bookmarkStart w:id="11" w:name="_Toc15726"/>
      <w:bookmarkStart w:id="12" w:name="_Toc1741973973"/>
      <w:bookmarkStart w:id="13" w:name="_Toc24173"/>
      <w:bookmarkStart w:id="14" w:name="_Toc14446"/>
      <w:bookmarkStart w:id="15" w:name="_Toc12789052"/>
      <w:bookmarkStart w:id="16" w:name="_Toc78633506"/>
      <w:bookmarkStart w:id="17" w:name="_Toc1058627478"/>
      <w:bookmarkStart w:id="18" w:name="_Toc1052125688"/>
      <w:bookmarkStart w:id="19" w:name="_Toc878683870"/>
      <w:bookmarkStart w:id="20" w:name="_Toc15615"/>
      <w:r>
        <w:rPr>
          <w:rFonts w:hint="eastAsia" w:ascii="方正小标宋_GBK" w:eastAsia="方正小标宋_GBK"/>
          <w:b w:val="0"/>
          <w:sz w:val="36"/>
          <w:szCs w:val="30"/>
          <w:highlight w:val="none"/>
        </w:rPr>
        <w:t xml:space="preserve">第一篇  </w:t>
      </w:r>
      <w:r>
        <w:rPr>
          <w:rFonts w:hint="eastAsia" w:ascii="方正小标宋_GBK" w:eastAsia="方正小标宋_GBK" w:cs="Arial"/>
          <w:b w:val="0"/>
          <w:sz w:val="36"/>
          <w:highlight w:val="none"/>
        </w:rPr>
        <w:t>询价采购邀请书</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E6A991C">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垫江县公共资源交易中心接受</w:t>
      </w:r>
      <w:r>
        <w:rPr>
          <w:rFonts w:hint="eastAsia" w:ascii="方正仿宋_GBK" w:hAnsi="宋体" w:eastAsia="方正仿宋_GBK"/>
          <w:sz w:val="24"/>
          <w:szCs w:val="24"/>
          <w:highlight w:val="none"/>
          <w:lang w:eastAsia="zh-CN"/>
        </w:rPr>
        <w:t>重庆康科特建筑材料有限公司</w:t>
      </w:r>
      <w:r>
        <w:rPr>
          <w:rFonts w:hint="eastAsia" w:ascii="方正仿宋_GBK" w:hAnsi="宋体" w:eastAsia="方正仿宋_GBK"/>
          <w:sz w:val="24"/>
          <w:szCs w:val="24"/>
          <w:highlight w:val="none"/>
        </w:rPr>
        <w:t>的委托，对重庆康科特建筑材料有限公司砼泵送接管业务（第</w:t>
      </w:r>
      <w:r>
        <w:rPr>
          <w:rFonts w:hint="eastAsia" w:ascii="方正仿宋_GBK" w:hAnsi="宋体" w:eastAsia="方正仿宋_GBK"/>
          <w:sz w:val="24"/>
          <w:szCs w:val="24"/>
          <w:highlight w:val="none"/>
          <w:lang w:val="en-US" w:eastAsia="zh-CN"/>
        </w:rPr>
        <w:t>四</w:t>
      </w:r>
      <w:r>
        <w:rPr>
          <w:rFonts w:hint="eastAsia" w:ascii="方正仿宋_GBK" w:hAnsi="宋体" w:eastAsia="方正仿宋_GBK"/>
          <w:sz w:val="24"/>
          <w:szCs w:val="24"/>
          <w:highlight w:val="none"/>
        </w:rPr>
        <w:t>次）进行询价采购。欢迎有资格的供应商前来参加报价。</w:t>
      </w:r>
    </w:p>
    <w:p w14:paraId="6A109C5C">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21" w:name="_Toc313893526"/>
      <w:bookmarkStart w:id="22" w:name="_Toc6928"/>
      <w:bookmarkStart w:id="23" w:name="_Toc1926190220"/>
      <w:bookmarkStart w:id="24" w:name="_Toc1651947593"/>
      <w:bookmarkStart w:id="25" w:name="_Toc18246"/>
      <w:bookmarkStart w:id="26" w:name="_Toc417"/>
      <w:bookmarkStart w:id="27" w:name="_Toc869784095"/>
      <w:bookmarkStart w:id="28" w:name="_Toc106034770"/>
      <w:bookmarkStart w:id="29" w:name="_Toc301219503"/>
      <w:bookmarkStart w:id="30" w:name="_Toc4967"/>
      <w:bookmarkStart w:id="31" w:name="_Toc7758"/>
      <w:bookmarkStart w:id="32" w:name="_Toc1095186544"/>
      <w:bookmarkStart w:id="33" w:name="_Toc1529122567"/>
      <w:bookmarkStart w:id="34" w:name="_Toc26091"/>
      <w:bookmarkStart w:id="35" w:name="_Toc30549"/>
      <w:bookmarkStart w:id="36" w:name="_Toc317775175"/>
      <w:bookmarkStart w:id="37" w:name="_Toc65660330"/>
      <w:bookmarkStart w:id="38" w:name="_Toc1505633725"/>
      <w:bookmarkStart w:id="39" w:name="_Toc1353874527"/>
      <w:r>
        <w:rPr>
          <w:rFonts w:hint="eastAsia" w:ascii="方正仿宋_GBK" w:hAnsi="宋体" w:eastAsia="方正仿宋_GBK"/>
          <w:sz w:val="24"/>
          <w:highlight w:val="none"/>
          <w:lang w:eastAsia="zh-CN"/>
        </w:rPr>
        <w:t>一、</w:t>
      </w:r>
      <w:r>
        <w:rPr>
          <w:rFonts w:hint="eastAsia" w:ascii="方正仿宋_GBK" w:hAnsi="宋体" w:eastAsia="方正仿宋_GBK"/>
          <w:sz w:val="24"/>
          <w:highlight w:val="none"/>
        </w:rPr>
        <w:t>询价内容</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tbl>
      <w:tblPr>
        <w:tblStyle w:val="58"/>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3"/>
        <w:gridCol w:w="2603"/>
        <w:gridCol w:w="1758"/>
        <w:gridCol w:w="1535"/>
      </w:tblGrid>
      <w:tr w14:paraId="5F4E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503" w:type="dxa"/>
            <w:tcBorders>
              <w:top w:val="single" w:color="auto" w:sz="4" w:space="0"/>
              <w:left w:val="single" w:color="auto" w:sz="4" w:space="0"/>
              <w:right w:val="single" w:color="auto" w:sz="4" w:space="0"/>
            </w:tcBorders>
            <w:noWrap w:val="0"/>
            <w:vAlign w:val="center"/>
          </w:tcPr>
          <w:p w14:paraId="29611EE0">
            <w:pPr>
              <w:widowControl/>
              <w:jc w:val="center"/>
              <w:rPr>
                <w:rFonts w:hint="eastAsia" w:ascii="方正仿宋_GBK" w:hAnsi="宋体" w:eastAsia="方正仿宋_GBK" w:cs="宋体"/>
                <w:b/>
                <w:bCs/>
                <w:kern w:val="0"/>
                <w:sz w:val="21"/>
                <w:szCs w:val="24"/>
                <w:highlight w:val="none"/>
              </w:rPr>
            </w:pPr>
            <w:bookmarkStart w:id="40" w:name="_Toc4424"/>
            <w:bookmarkStart w:id="41" w:name="_Toc1760780938"/>
            <w:bookmarkStart w:id="42" w:name="_Toc1093752899"/>
            <w:bookmarkStart w:id="43" w:name="_Toc781"/>
            <w:bookmarkStart w:id="44" w:name="_Toc1672201941"/>
            <w:bookmarkStart w:id="45" w:name="_Toc106034771"/>
            <w:bookmarkStart w:id="46" w:name="_Toc622625140"/>
            <w:bookmarkStart w:id="47" w:name="_Toc65660331"/>
            <w:bookmarkStart w:id="48" w:name="_Toc3256"/>
            <w:bookmarkStart w:id="49" w:name="_Toc541699754"/>
            <w:bookmarkStart w:id="50" w:name="_Toc25929"/>
            <w:bookmarkStart w:id="51" w:name="_Toc210336519"/>
            <w:bookmarkStart w:id="52" w:name="_Toc27028"/>
            <w:bookmarkStart w:id="53" w:name="_Toc108683350"/>
            <w:bookmarkStart w:id="54" w:name="_Toc6592"/>
            <w:bookmarkStart w:id="55" w:name="_Toc1994242824"/>
            <w:bookmarkStart w:id="56" w:name="_Toc373860293"/>
            <w:bookmarkStart w:id="57" w:name="_Toc317775178"/>
            <w:r>
              <w:rPr>
                <w:rFonts w:hint="eastAsia" w:ascii="方正仿宋_GBK" w:hAnsi="宋体" w:eastAsia="方正仿宋_GBK" w:cs="宋体"/>
                <w:b/>
                <w:bCs/>
                <w:kern w:val="0"/>
                <w:sz w:val="21"/>
                <w:szCs w:val="24"/>
                <w:highlight w:val="none"/>
              </w:rPr>
              <w:t>名称</w:t>
            </w:r>
          </w:p>
        </w:tc>
        <w:tc>
          <w:tcPr>
            <w:tcW w:w="2603" w:type="dxa"/>
            <w:tcBorders>
              <w:top w:val="single" w:color="auto" w:sz="4" w:space="0"/>
              <w:left w:val="single" w:color="auto" w:sz="4" w:space="0"/>
              <w:right w:val="single" w:color="auto" w:sz="4" w:space="0"/>
            </w:tcBorders>
            <w:noWrap w:val="0"/>
            <w:vAlign w:val="center"/>
          </w:tcPr>
          <w:p w14:paraId="5E1BF226">
            <w:pPr>
              <w:widowControl/>
              <w:jc w:val="center"/>
              <w:rPr>
                <w:rFonts w:hint="eastAsia" w:ascii="方正仿宋_GBK" w:hAnsi="宋体" w:eastAsia="方正仿宋_GBK" w:cs="宋体"/>
                <w:b/>
                <w:bCs/>
                <w:kern w:val="0"/>
                <w:sz w:val="21"/>
                <w:szCs w:val="24"/>
                <w:highlight w:val="none"/>
                <w:lang w:eastAsia="zh-CN"/>
              </w:rPr>
            </w:pPr>
            <w:r>
              <w:rPr>
                <w:rFonts w:hint="eastAsia" w:ascii="方正仿宋_GBK" w:hAnsi="宋体" w:eastAsia="方正仿宋_GBK" w:cs="宋体"/>
                <w:b/>
                <w:bCs/>
                <w:kern w:val="0"/>
                <w:sz w:val="21"/>
                <w:szCs w:val="24"/>
                <w:highlight w:val="none"/>
                <w:lang w:eastAsia="zh-CN"/>
              </w:rPr>
              <w:t>总价</w:t>
            </w:r>
            <w:r>
              <w:rPr>
                <w:rFonts w:hint="eastAsia" w:ascii="方正仿宋_GBK" w:hAnsi="宋体" w:eastAsia="方正仿宋_GBK" w:cs="宋体"/>
                <w:b/>
                <w:bCs/>
                <w:kern w:val="0"/>
                <w:sz w:val="21"/>
                <w:szCs w:val="24"/>
                <w:highlight w:val="none"/>
              </w:rPr>
              <w:t>最高限价</w:t>
            </w:r>
            <w:r>
              <w:rPr>
                <w:rFonts w:hint="eastAsia" w:ascii="方正仿宋_GBK" w:hAnsi="宋体" w:eastAsia="方正仿宋_GBK" w:cs="宋体"/>
                <w:b/>
                <w:bCs/>
                <w:kern w:val="0"/>
                <w:sz w:val="21"/>
                <w:szCs w:val="24"/>
                <w:highlight w:val="none"/>
                <w:lang w:eastAsia="zh-CN"/>
              </w:rPr>
              <w:t>（</w:t>
            </w:r>
            <w:r>
              <w:rPr>
                <w:rFonts w:hint="eastAsia" w:ascii="方正仿宋_GBK" w:hAnsi="宋体" w:eastAsia="方正仿宋_GBK" w:cs="宋体"/>
                <w:b/>
                <w:bCs/>
                <w:kern w:val="0"/>
                <w:sz w:val="21"/>
                <w:szCs w:val="24"/>
                <w:highlight w:val="none"/>
                <w:lang w:val="en-US" w:eastAsia="zh-CN"/>
              </w:rPr>
              <w:t>万元</w:t>
            </w:r>
            <w:r>
              <w:rPr>
                <w:rFonts w:hint="eastAsia" w:ascii="方正仿宋_GBK" w:hAnsi="宋体" w:eastAsia="方正仿宋_GBK" w:cs="宋体"/>
                <w:b/>
                <w:bCs/>
                <w:kern w:val="0"/>
                <w:sz w:val="21"/>
                <w:szCs w:val="24"/>
                <w:highlight w:val="none"/>
                <w:lang w:eastAsia="zh-CN"/>
              </w:rPr>
              <w:t>）</w:t>
            </w:r>
          </w:p>
        </w:tc>
        <w:tc>
          <w:tcPr>
            <w:tcW w:w="1758" w:type="dxa"/>
            <w:tcBorders>
              <w:top w:val="single" w:color="auto" w:sz="4" w:space="0"/>
              <w:left w:val="single" w:color="auto" w:sz="4" w:space="0"/>
              <w:right w:val="single" w:color="auto" w:sz="4" w:space="0"/>
            </w:tcBorders>
            <w:noWrap w:val="0"/>
            <w:vAlign w:val="center"/>
          </w:tcPr>
          <w:p w14:paraId="3C6776C7">
            <w:pPr>
              <w:jc w:val="center"/>
              <w:rPr>
                <w:rFonts w:hint="eastAsia" w:ascii="方正仿宋_GBK" w:hAnsi="宋体" w:eastAsia="方正仿宋_GBK" w:cs="宋体"/>
                <w:b/>
                <w:bCs/>
                <w:kern w:val="0"/>
                <w:sz w:val="21"/>
                <w:szCs w:val="24"/>
                <w:highlight w:val="none"/>
                <w:lang w:val="en-US" w:eastAsia="zh-CN" w:bidi="ar-SA"/>
              </w:rPr>
            </w:pPr>
            <w:r>
              <w:rPr>
                <w:rFonts w:hint="eastAsia" w:ascii="方正仿宋_GBK" w:hAnsi="宋体" w:eastAsia="方正仿宋_GBK" w:cs="宋体"/>
                <w:b/>
                <w:bCs/>
                <w:kern w:val="0"/>
                <w:sz w:val="21"/>
                <w:szCs w:val="24"/>
                <w:highlight w:val="none"/>
              </w:rPr>
              <w:t>成交供应商数量（名）</w:t>
            </w:r>
          </w:p>
        </w:tc>
        <w:tc>
          <w:tcPr>
            <w:tcW w:w="1535" w:type="dxa"/>
            <w:tcBorders>
              <w:top w:val="single" w:color="auto" w:sz="4" w:space="0"/>
              <w:left w:val="single" w:color="auto" w:sz="4" w:space="0"/>
              <w:right w:val="single" w:color="auto" w:sz="4" w:space="0"/>
            </w:tcBorders>
            <w:noWrap w:val="0"/>
            <w:vAlign w:val="center"/>
          </w:tcPr>
          <w:p w14:paraId="3F1FC008">
            <w:pPr>
              <w:jc w:val="center"/>
              <w:rPr>
                <w:rFonts w:hint="eastAsia" w:ascii="方正仿宋_GBK" w:hAnsi="宋体" w:eastAsia="方正仿宋_GBK" w:cs="宋体"/>
                <w:b/>
                <w:bCs/>
                <w:kern w:val="0"/>
                <w:sz w:val="21"/>
                <w:szCs w:val="24"/>
                <w:highlight w:val="none"/>
                <w:lang w:val="en-US" w:eastAsia="zh-CN"/>
              </w:rPr>
            </w:pPr>
            <w:r>
              <w:rPr>
                <w:rFonts w:hint="eastAsia" w:ascii="方正仿宋_GBK" w:hAnsi="宋体" w:eastAsia="方正仿宋_GBK" w:cs="宋体"/>
                <w:b/>
                <w:bCs/>
                <w:kern w:val="0"/>
                <w:sz w:val="21"/>
                <w:szCs w:val="24"/>
                <w:highlight w:val="none"/>
                <w:lang w:val="en-US" w:eastAsia="zh-CN"/>
              </w:rPr>
              <w:t>投标保证金（万元）</w:t>
            </w:r>
          </w:p>
        </w:tc>
      </w:tr>
      <w:tr w14:paraId="4D70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503" w:type="dxa"/>
            <w:tcBorders>
              <w:top w:val="single" w:color="auto" w:sz="4" w:space="0"/>
              <w:left w:val="single" w:color="auto" w:sz="4" w:space="0"/>
              <w:bottom w:val="single" w:color="auto" w:sz="4" w:space="0"/>
              <w:right w:val="single" w:color="auto" w:sz="4" w:space="0"/>
            </w:tcBorders>
            <w:noWrap w:val="0"/>
            <w:vAlign w:val="center"/>
          </w:tcPr>
          <w:p w14:paraId="4329F50F">
            <w:pPr>
              <w:widowControl/>
              <w:jc w:val="center"/>
              <w:rPr>
                <w:rFonts w:hint="eastAsia" w:ascii="方正仿宋_GBK" w:hAnsi="宋体" w:eastAsia="方正仿宋_GBK" w:cs="宋体"/>
                <w:kern w:val="0"/>
                <w:sz w:val="21"/>
                <w:szCs w:val="21"/>
                <w:highlight w:val="none"/>
                <w:lang w:val="en-US" w:eastAsia="zh-CN"/>
              </w:rPr>
            </w:pPr>
            <w:r>
              <w:rPr>
                <w:rFonts w:hint="eastAsia" w:ascii="方正仿宋_GBK" w:hAnsi="宋体" w:eastAsia="方正仿宋_GBK"/>
                <w:sz w:val="24"/>
                <w:szCs w:val="24"/>
                <w:highlight w:val="none"/>
                <w:lang w:val="en-US" w:eastAsia="zh-CN"/>
              </w:rPr>
              <w:t>重庆康科特建筑材料有限公司砼泵送接管业务（第四次）</w:t>
            </w:r>
          </w:p>
        </w:tc>
        <w:tc>
          <w:tcPr>
            <w:tcW w:w="2603" w:type="dxa"/>
            <w:tcBorders>
              <w:top w:val="single" w:color="auto" w:sz="4" w:space="0"/>
              <w:left w:val="single" w:color="auto" w:sz="4" w:space="0"/>
              <w:bottom w:val="single" w:color="auto" w:sz="4" w:space="0"/>
              <w:right w:val="single" w:color="auto" w:sz="4" w:space="0"/>
            </w:tcBorders>
            <w:noWrap w:val="0"/>
            <w:vAlign w:val="center"/>
          </w:tcPr>
          <w:p w14:paraId="0ABFD12E">
            <w:pPr>
              <w:jc w:val="center"/>
              <w:rPr>
                <w:rFonts w:hint="default"/>
                <w:highlight w:val="none"/>
                <w:lang w:val="en-US" w:eastAsia="zh-CN"/>
              </w:rPr>
            </w:pPr>
            <w:r>
              <w:rPr>
                <w:rFonts w:hint="eastAsia" w:ascii="方正仿宋_GBK" w:hAnsi="宋体" w:eastAsia="方正仿宋_GBK" w:cs="Times New Roman"/>
                <w:kern w:val="2"/>
                <w:sz w:val="24"/>
                <w:szCs w:val="22"/>
                <w:lang w:val="en-US" w:eastAsia="zh-CN" w:bidi="ar-SA"/>
              </w:rPr>
              <w:t>54</w:t>
            </w:r>
          </w:p>
        </w:tc>
        <w:tc>
          <w:tcPr>
            <w:tcW w:w="1758" w:type="dxa"/>
            <w:tcBorders>
              <w:top w:val="single" w:color="auto" w:sz="4" w:space="0"/>
              <w:left w:val="single" w:color="auto" w:sz="4" w:space="0"/>
              <w:bottom w:val="single" w:color="auto" w:sz="4" w:space="0"/>
              <w:right w:val="single" w:color="auto" w:sz="4" w:space="0"/>
            </w:tcBorders>
            <w:noWrap w:val="0"/>
            <w:vAlign w:val="center"/>
          </w:tcPr>
          <w:p w14:paraId="6C41BA18">
            <w:pPr>
              <w:jc w:val="center"/>
              <w:rPr>
                <w:rFonts w:hint="default" w:ascii="方正仿宋_GBK" w:hAnsi="宋体" w:eastAsia="方正仿宋_GBK"/>
                <w:sz w:val="21"/>
                <w:szCs w:val="21"/>
                <w:highlight w:val="none"/>
                <w:lang w:val="en-US" w:eastAsia="zh-CN"/>
              </w:rPr>
            </w:pPr>
            <w:r>
              <w:rPr>
                <w:rFonts w:hint="eastAsia" w:ascii="方正仿宋_GBK" w:hAnsi="宋体" w:eastAsia="方正仿宋_GBK"/>
                <w:sz w:val="21"/>
                <w:szCs w:val="21"/>
                <w:highlight w:val="none"/>
                <w:lang w:val="en-US" w:eastAsia="zh-CN"/>
              </w:rPr>
              <w:t>1</w:t>
            </w:r>
          </w:p>
        </w:tc>
        <w:tc>
          <w:tcPr>
            <w:tcW w:w="1535" w:type="dxa"/>
            <w:tcBorders>
              <w:top w:val="single" w:color="auto" w:sz="4" w:space="0"/>
              <w:left w:val="single" w:color="auto" w:sz="4" w:space="0"/>
              <w:bottom w:val="single" w:color="auto" w:sz="4" w:space="0"/>
              <w:right w:val="single" w:color="auto" w:sz="4" w:space="0"/>
            </w:tcBorders>
            <w:noWrap w:val="0"/>
            <w:vAlign w:val="center"/>
          </w:tcPr>
          <w:p w14:paraId="176DA26E">
            <w:pPr>
              <w:jc w:val="center"/>
              <w:rPr>
                <w:rFonts w:hint="default" w:ascii="方正仿宋_GBK" w:hAnsi="宋体" w:eastAsia="方正仿宋_GBK"/>
                <w:sz w:val="21"/>
                <w:szCs w:val="21"/>
                <w:highlight w:val="none"/>
                <w:lang w:val="en-US" w:eastAsia="zh-CN"/>
              </w:rPr>
            </w:pPr>
            <w:r>
              <w:rPr>
                <w:rFonts w:hint="eastAsia" w:ascii="方正仿宋_GBK" w:hAnsi="宋体" w:eastAsia="方正仿宋_GBK"/>
                <w:sz w:val="21"/>
                <w:szCs w:val="21"/>
                <w:highlight w:val="none"/>
                <w:lang w:val="en-US" w:eastAsia="zh-CN"/>
              </w:rPr>
              <w:t>1.08</w:t>
            </w:r>
          </w:p>
        </w:tc>
      </w:tr>
    </w:tbl>
    <w:p w14:paraId="198C51B0">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58" w:name="_Toc22921"/>
      <w:r>
        <w:rPr>
          <w:rFonts w:hint="eastAsia" w:ascii="方正仿宋_GBK" w:hAnsi="宋体" w:eastAsia="方正仿宋_GBK"/>
          <w:sz w:val="24"/>
          <w:highlight w:val="none"/>
        </w:rPr>
        <w:t>二、资金来源</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8"/>
    </w:p>
    <w:p w14:paraId="376623E9">
      <w:pPr>
        <w:spacing w:line="400" w:lineRule="exact"/>
        <w:ind w:firstLine="480" w:firstLineChars="200"/>
        <w:rPr>
          <w:rFonts w:hint="eastAsia" w:ascii="方正仿宋_GBK" w:hAnsi="宋体" w:eastAsia="方正仿宋_GBK"/>
          <w:sz w:val="24"/>
          <w:szCs w:val="24"/>
          <w:highlight w:val="none"/>
        </w:rPr>
      </w:pPr>
      <w:r>
        <w:rPr>
          <w:rFonts w:hint="eastAsia" w:ascii="方正仿宋_GBK" w:hAnsi="仿宋" w:eastAsia="方正仿宋_GBK"/>
          <w:sz w:val="24"/>
          <w:szCs w:val="24"/>
          <w:highlight w:val="none"/>
          <w:lang w:eastAsia="zh-CN"/>
        </w:rPr>
        <w:t>单位自筹</w:t>
      </w:r>
      <w:r>
        <w:rPr>
          <w:rFonts w:hint="eastAsia" w:ascii="方正仿宋_GBK" w:hAnsi="仿宋" w:eastAsia="方正仿宋_GBK"/>
          <w:sz w:val="24"/>
          <w:szCs w:val="24"/>
          <w:highlight w:val="none"/>
        </w:rPr>
        <w:t>资金，采购</w:t>
      </w:r>
      <w:r>
        <w:rPr>
          <w:rFonts w:hint="eastAsia" w:ascii="方正仿宋_GBK" w:hAnsi="仿宋" w:eastAsia="方正仿宋_GBK"/>
          <w:sz w:val="24"/>
          <w:szCs w:val="24"/>
          <w:highlight w:val="none"/>
          <w:lang w:val="en-US" w:eastAsia="zh-CN"/>
        </w:rPr>
        <w:t>总</w:t>
      </w:r>
      <w:r>
        <w:rPr>
          <w:rFonts w:hint="eastAsia" w:ascii="方正仿宋_GBK" w:hAnsi="仿宋" w:eastAsia="方正仿宋_GBK"/>
          <w:sz w:val="24"/>
          <w:szCs w:val="24"/>
          <w:highlight w:val="none"/>
        </w:rPr>
        <w:t>预算</w:t>
      </w:r>
      <w:r>
        <w:rPr>
          <w:rFonts w:hint="eastAsia" w:ascii="方正仿宋_GBK" w:hAnsi="仿宋" w:eastAsia="方正仿宋_GBK"/>
          <w:sz w:val="24"/>
          <w:szCs w:val="24"/>
          <w:highlight w:val="none"/>
          <w:lang w:val="en-US" w:eastAsia="zh-CN"/>
        </w:rPr>
        <w:t>54万</w:t>
      </w:r>
      <w:r>
        <w:rPr>
          <w:rFonts w:hint="eastAsia" w:ascii="方正仿宋_GBK" w:hAnsi="仿宋" w:eastAsia="方正仿宋_GBK"/>
          <w:sz w:val="24"/>
          <w:szCs w:val="24"/>
          <w:highlight w:val="none"/>
        </w:rPr>
        <w:t>元。</w:t>
      </w:r>
    </w:p>
    <w:p w14:paraId="28D8F95F">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59" w:name="_Toc82097396"/>
      <w:bookmarkStart w:id="60" w:name="_Toc15314"/>
      <w:bookmarkStart w:id="61" w:name="_Toc106034772"/>
      <w:bookmarkStart w:id="62" w:name="_Toc16712"/>
      <w:bookmarkStart w:id="63" w:name="_Toc1448542633"/>
      <w:bookmarkStart w:id="64" w:name="_Toc979916558"/>
      <w:bookmarkStart w:id="65" w:name="_Toc65660332"/>
      <w:bookmarkStart w:id="66" w:name="_Toc13541"/>
      <w:bookmarkStart w:id="67" w:name="_Toc15959"/>
      <w:bookmarkStart w:id="68" w:name="_Toc18548"/>
      <w:bookmarkStart w:id="69" w:name="_Toc82018901"/>
      <w:bookmarkStart w:id="70" w:name="_Toc1924574824"/>
      <w:bookmarkStart w:id="71" w:name="_Toc822291420"/>
      <w:bookmarkStart w:id="72" w:name="_Toc2129466337"/>
      <w:bookmarkStart w:id="73" w:name="_Toc1425002598"/>
      <w:bookmarkStart w:id="74" w:name="_Toc25497"/>
      <w:bookmarkStart w:id="75" w:name="_Toc20867"/>
      <w:bookmarkStart w:id="76" w:name="_Toc64731996"/>
      <w:r>
        <w:rPr>
          <w:rFonts w:hint="eastAsia" w:ascii="方正仿宋_GBK" w:hAnsi="宋体" w:eastAsia="方正仿宋_GBK"/>
          <w:sz w:val="24"/>
          <w:highlight w:val="none"/>
        </w:rPr>
        <w:t>三、供应商资格条件</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6A7B8A98">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（一）满足《中华人民共和国政府采购法》第二十二条规定；</w:t>
      </w:r>
    </w:p>
    <w:p w14:paraId="09CACB1E">
      <w:pPr>
        <w:spacing w:line="400" w:lineRule="exact"/>
        <w:ind w:firstLine="480" w:firstLineChars="200"/>
        <w:rPr>
          <w:rFonts w:hint="eastAsia" w:ascii="方正仿宋_GBK" w:hAnsi="宋体" w:eastAsia="方正仿宋_GBK"/>
          <w:sz w:val="24"/>
          <w:szCs w:val="24"/>
          <w:highlight w:val="none"/>
          <w:lang w:eastAsia="zh-CN"/>
        </w:rPr>
      </w:pPr>
      <w:r>
        <w:rPr>
          <w:rFonts w:hint="eastAsia" w:ascii="方正仿宋_GBK" w:hAnsi="宋体" w:eastAsia="方正仿宋_GBK"/>
          <w:sz w:val="24"/>
          <w:szCs w:val="24"/>
          <w:highlight w:val="none"/>
        </w:rPr>
        <w:t>（二）本项目的特定资格要求：</w:t>
      </w:r>
      <w:r>
        <w:rPr>
          <w:rFonts w:hint="eastAsia" w:ascii="方正仿宋_GBK" w:hAnsi="宋体" w:eastAsia="方正仿宋_GBK"/>
          <w:sz w:val="24"/>
          <w:szCs w:val="24"/>
          <w:highlight w:val="none"/>
          <w:u w:val="single"/>
          <w:lang w:eastAsia="zh-CN"/>
        </w:rPr>
        <w:t>无。</w:t>
      </w:r>
    </w:p>
    <w:p w14:paraId="3D3500A0">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77" w:name="_Toc1668551916"/>
      <w:bookmarkStart w:id="78" w:name="_Toc304093933"/>
      <w:bookmarkStart w:id="79" w:name="_Toc106034773"/>
      <w:bookmarkStart w:id="80" w:name="_Toc12581"/>
      <w:bookmarkStart w:id="81" w:name="_Toc65660333"/>
      <w:bookmarkStart w:id="82" w:name="_Toc1072113683"/>
      <w:bookmarkStart w:id="83" w:name="_Toc11908"/>
      <w:bookmarkStart w:id="84" w:name="_Toc1029486155"/>
      <w:bookmarkStart w:id="85" w:name="_Toc13903"/>
      <w:bookmarkStart w:id="86" w:name="_Toc1170740612"/>
      <w:bookmarkStart w:id="87" w:name="_Toc26804"/>
      <w:bookmarkStart w:id="88" w:name="_Toc29278"/>
      <w:bookmarkStart w:id="89" w:name="_Toc743102501"/>
      <w:bookmarkStart w:id="90" w:name="_Toc1386"/>
      <w:bookmarkStart w:id="91" w:name="_Toc918920206"/>
      <w:bookmarkStart w:id="92" w:name="_Toc1094465855"/>
      <w:bookmarkStart w:id="93" w:name="_Toc9040"/>
      <w:r>
        <w:rPr>
          <w:rFonts w:hint="eastAsia" w:ascii="方正仿宋_GBK" w:hAnsi="宋体" w:eastAsia="方正仿宋_GBK"/>
          <w:sz w:val="24"/>
          <w:highlight w:val="none"/>
        </w:rPr>
        <w:t>四、询价有关说明</w:t>
      </w:r>
      <w:bookmarkEnd w:id="5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340DAC3E">
      <w:pPr>
        <w:spacing w:line="400" w:lineRule="exact"/>
        <w:ind w:firstLine="480" w:firstLineChars="2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color w:val="auto"/>
          <w:sz w:val="24"/>
          <w:szCs w:val="24"/>
          <w:highlight w:val="none"/>
        </w:rPr>
        <w:t>（一）供应商应通过</w:t>
      </w:r>
      <w:r>
        <w:rPr>
          <w:rFonts w:hint="eastAsia" w:ascii="方正仿宋_GBK" w:hAnsi="方正仿宋_GBK" w:eastAsia="方正仿宋_GBK" w:cs="方正仿宋_GBK"/>
          <w:color w:val="auto"/>
          <w:sz w:val="24"/>
          <w:szCs w:val="24"/>
          <w:highlight w:val="none"/>
          <w:lang w:val="en-US" w:eastAsia="zh-CN"/>
        </w:rPr>
        <w:t>垫江县国企数字化采购平台（https://djxgzw.gec123.com/）或行采家</w:t>
      </w:r>
      <w:r>
        <w:rPr>
          <w:rFonts w:hint="eastAsia" w:ascii="方正仿宋_GBK" w:hAnsi="方正仿宋_GBK" w:eastAsia="方正仿宋_GBK" w:cs="方正仿宋_GBK"/>
          <w:color w:val="auto"/>
          <w:sz w:val="24"/>
          <w:szCs w:val="24"/>
          <w:highlight w:val="none"/>
        </w:rPr>
        <w:t>（https://</w:t>
      </w:r>
      <w:r>
        <w:rPr>
          <w:rFonts w:hint="eastAsia" w:ascii="方正仿宋_GBK" w:hAnsi="方正仿宋_GBK" w:eastAsia="方正仿宋_GBK" w:cs="方正仿宋_GBK"/>
          <w:color w:val="auto"/>
          <w:sz w:val="24"/>
          <w:szCs w:val="24"/>
          <w:highlight w:val="none"/>
          <w:lang w:val="en-US" w:eastAsia="zh-CN"/>
        </w:rPr>
        <w:t>www</w:t>
      </w:r>
      <w:r>
        <w:rPr>
          <w:rFonts w:hint="eastAsia" w:ascii="方正仿宋_GBK" w:hAnsi="方正仿宋_GBK" w:eastAsia="方正仿宋_GBK" w:cs="方正仿宋_GBK"/>
          <w:color w:val="auto"/>
          <w:sz w:val="24"/>
          <w:szCs w:val="24"/>
          <w:highlight w:val="none"/>
        </w:rPr>
        <w:t>.gec123.com/）登记</w:t>
      </w:r>
      <w:r>
        <w:rPr>
          <w:rFonts w:hint="eastAsia" w:ascii="方正仿宋_GBK" w:hAnsi="方正仿宋_GBK" w:eastAsia="方正仿宋_GBK" w:cs="方正仿宋_GBK"/>
          <w:color w:val="auto"/>
          <w:sz w:val="24"/>
          <w:szCs w:val="24"/>
          <w:highlight w:val="none"/>
          <w:lang w:eastAsia="zh-CN"/>
        </w:rPr>
        <w:t>注册</w:t>
      </w:r>
      <w:r>
        <w:rPr>
          <w:rFonts w:hint="eastAsia" w:ascii="方正仿宋_GBK" w:hAnsi="方正仿宋_GBK" w:eastAsia="方正仿宋_GBK" w:cs="方正仿宋_GBK"/>
          <w:color w:val="auto"/>
          <w:sz w:val="24"/>
          <w:szCs w:val="24"/>
          <w:highlight w:val="none"/>
        </w:rPr>
        <w:t>。</w:t>
      </w:r>
    </w:p>
    <w:p w14:paraId="4BCB08E7">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（二）凡有意参加询价的供应商，请</w:t>
      </w:r>
      <w:r>
        <w:rPr>
          <w:rFonts w:hint="eastAsia" w:ascii="方正仿宋_GBK" w:hAnsi="方正仿宋_GBK" w:eastAsia="方正仿宋_GBK" w:cs="方正仿宋_GBK"/>
          <w:color w:val="auto"/>
          <w:sz w:val="24"/>
          <w:szCs w:val="24"/>
          <w:highlight w:val="none"/>
          <w:lang w:val="en-US" w:eastAsia="zh-CN"/>
        </w:rPr>
        <w:t>在规定的采购文件提供期限内</w:t>
      </w:r>
      <w:r>
        <w:rPr>
          <w:rFonts w:hint="eastAsia" w:ascii="方正仿宋_GBK" w:hAnsi="方正仿宋_GBK" w:eastAsia="方正仿宋_GBK" w:cs="方正仿宋_GBK"/>
          <w:color w:val="auto"/>
          <w:sz w:val="24"/>
          <w:szCs w:val="24"/>
          <w:highlight w:val="none"/>
        </w:rPr>
        <w:t>登陆“</w:t>
      </w:r>
      <w:r>
        <w:rPr>
          <w:rFonts w:hint="eastAsia" w:ascii="方正仿宋_GBK" w:hAnsi="方正仿宋_GBK" w:eastAsia="方正仿宋_GBK" w:cs="方正仿宋_GBK"/>
          <w:color w:val="auto"/>
          <w:sz w:val="24"/>
          <w:szCs w:val="24"/>
          <w:highlight w:val="none"/>
          <w:lang w:val="en-US" w:eastAsia="zh-CN"/>
        </w:rPr>
        <w:t>垫江县国企数字化采购平台/行采家</w:t>
      </w: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val="en-US" w:eastAsia="zh-CN"/>
        </w:rPr>
        <w:t>进入</w:t>
      </w:r>
      <w:r>
        <w:rPr>
          <w:rFonts w:hint="eastAsia" w:ascii="方正仿宋_GBK" w:hAnsi="方正仿宋_GBK" w:eastAsia="方正仿宋_GBK" w:cs="方正仿宋_GBK"/>
          <w:color w:val="auto"/>
          <w:sz w:val="24"/>
          <w:szCs w:val="24"/>
          <w:highlight w:val="none"/>
        </w:rPr>
        <w:t>“个人中心”→“</w:t>
      </w:r>
      <w:r>
        <w:rPr>
          <w:rFonts w:hint="eastAsia" w:ascii="方正仿宋_GBK" w:hAnsi="方正仿宋_GBK" w:eastAsia="方正仿宋_GBK" w:cs="方正仿宋_GBK"/>
          <w:color w:val="auto"/>
          <w:sz w:val="24"/>
          <w:szCs w:val="24"/>
          <w:highlight w:val="none"/>
          <w:lang w:val="en-US" w:eastAsia="zh-CN"/>
        </w:rPr>
        <w:t>电子招投标</w:t>
      </w:r>
      <w:r>
        <w:rPr>
          <w:rFonts w:hint="eastAsia" w:ascii="方正仿宋_GBK" w:hAnsi="方正仿宋_GBK" w:eastAsia="方正仿宋_GBK" w:cs="方正仿宋_GBK"/>
          <w:color w:val="auto"/>
          <w:sz w:val="24"/>
          <w:szCs w:val="24"/>
          <w:highlight w:val="none"/>
        </w:rPr>
        <w:t>”→“电子</w:t>
      </w:r>
      <w:r>
        <w:rPr>
          <w:rFonts w:hint="eastAsia" w:ascii="方正仿宋_GBK" w:hAnsi="方正仿宋_GBK" w:eastAsia="方正仿宋_GBK" w:cs="方正仿宋_GBK"/>
          <w:color w:val="auto"/>
          <w:sz w:val="24"/>
          <w:szCs w:val="24"/>
          <w:highlight w:val="none"/>
          <w:lang w:val="en-US" w:eastAsia="zh-CN"/>
        </w:rPr>
        <w:t>投标在线报名</w:t>
      </w:r>
      <w:r>
        <w:rPr>
          <w:rFonts w:hint="eastAsia" w:ascii="方正仿宋_GBK" w:hAnsi="方正仿宋_GBK" w:eastAsia="方正仿宋_GBK" w:cs="方正仿宋_GBK"/>
          <w:color w:val="auto"/>
          <w:sz w:val="24"/>
          <w:szCs w:val="24"/>
          <w:highlight w:val="none"/>
        </w:rPr>
        <w:t>”处→搜索该项目，并在项目信息右侧点击“在线获取”按钮。完成本项目询价</w:t>
      </w:r>
      <w:r>
        <w:rPr>
          <w:rFonts w:hint="eastAsia" w:ascii="方正仿宋_GBK" w:hAnsi="方正仿宋_GBK" w:eastAsia="方正仿宋_GBK" w:cs="方正仿宋_GBK"/>
          <w:color w:val="auto"/>
          <w:sz w:val="24"/>
          <w:szCs w:val="24"/>
          <w:highlight w:val="none"/>
          <w:lang w:val="en-US" w:eastAsia="zh-CN"/>
        </w:rPr>
        <w:t>文件</w:t>
      </w:r>
      <w:r>
        <w:rPr>
          <w:rFonts w:hint="eastAsia" w:ascii="方正仿宋_GBK" w:hAnsi="方正仿宋_GBK" w:eastAsia="方正仿宋_GBK" w:cs="方正仿宋_GBK"/>
          <w:color w:val="auto"/>
          <w:sz w:val="24"/>
          <w:szCs w:val="24"/>
          <w:highlight w:val="none"/>
        </w:rPr>
        <w:t>以及图纸、澄清等询价前公布的所有项目资料（</w:t>
      </w:r>
      <w:r>
        <w:rPr>
          <w:rFonts w:hint="eastAsia" w:ascii="方正仿宋_GBK" w:hAnsi="方正仿宋_GBK" w:eastAsia="方正仿宋_GBK" w:cs="方正仿宋_GBK"/>
          <w:b/>
          <w:bCs/>
          <w:color w:val="auto"/>
          <w:sz w:val="24"/>
          <w:szCs w:val="24"/>
          <w:highlight w:val="none"/>
        </w:rPr>
        <w:t>本次询价不提供纸质版询价</w:t>
      </w:r>
      <w:r>
        <w:rPr>
          <w:rFonts w:hint="eastAsia" w:ascii="方正仿宋_GBK" w:hAnsi="方正仿宋_GBK" w:eastAsia="方正仿宋_GBK" w:cs="方正仿宋_GBK"/>
          <w:b/>
          <w:bCs/>
          <w:color w:val="auto"/>
          <w:sz w:val="24"/>
          <w:szCs w:val="24"/>
          <w:highlight w:val="none"/>
          <w:lang w:val="en-US" w:eastAsia="zh-CN"/>
        </w:rPr>
        <w:t>文件</w:t>
      </w:r>
      <w:r>
        <w:rPr>
          <w:rFonts w:hint="eastAsia" w:ascii="方正仿宋_GBK" w:hAnsi="方正仿宋_GBK" w:eastAsia="方正仿宋_GBK" w:cs="方正仿宋_GBK"/>
          <w:color w:val="auto"/>
          <w:sz w:val="24"/>
          <w:szCs w:val="24"/>
          <w:highlight w:val="none"/>
        </w:rPr>
        <w:t>）的获取和下载，无论供应商下载或获取与否，均视为已知晓所有实质性要求内容。</w:t>
      </w:r>
    </w:p>
    <w:p w14:paraId="2B81BE7E">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注：登陆“</w:t>
      </w:r>
      <w:r>
        <w:rPr>
          <w:rFonts w:hint="eastAsia" w:ascii="方正仿宋_GBK" w:hAnsi="方正仿宋_GBK" w:eastAsia="方正仿宋_GBK" w:cs="方正仿宋_GBK"/>
          <w:color w:val="auto"/>
          <w:sz w:val="24"/>
          <w:szCs w:val="24"/>
          <w:highlight w:val="none"/>
          <w:lang w:val="en-US" w:eastAsia="zh-CN"/>
        </w:rPr>
        <w:t>行采家</w:t>
      </w:r>
      <w:r>
        <w:rPr>
          <w:rFonts w:hint="eastAsia" w:ascii="方正仿宋_GBK" w:hAnsi="方正仿宋_GBK" w:eastAsia="方正仿宋_GBK" w:cs="方正仿宋_GBK"/>
          <w:color w:val="auto"/>
          <w:sz w:val="24"/>
          <w:szCs w:val="24"/>
          <w:highlight w:val="none"/>
        </w:rPr>
        <w:t>”获取电子标书无须CA证书，CA证书仅用于制作电子</w:t>
      </w:r>
      <w:r>
        <w:rPr>
          <w:rFonts w:hint="eastAsia" w:ascii="方正仿宋_GBK" w:hAnsi="方正仿宋_GBK" w:eastAsia="方正仿宋_GBK" w:cs="方正仿宋_GBK"/>
          <w:color w:val="auto"/>
          <w:sz w:val="24"/>
          <w:szCs w:val="24"/>
          <w:highlight w:val="none"/>
          <w:lang w:val="en-US" w:eastAsia="zh-CN"/>
        </w:rPr>
        <w:t>响应</w:t>
      </w:r>
      <w:r>
        <w:rPr>
          <w:rFonts w:hint="eastAsia" w:ascii="方正仿宋_GBK" w:hAnsi="方正仿宋_GBK" w:eastAsia="方正仿宋_GBK" w:cs="方正仿宋_GBK"/>
          <w:color w:val="auto"/>
          <w:sz w:val="24"/>
          <w:szCs w:val="24"/>
          <w:highlight w:val="none"/>
        </w:rPr>
        <w:t>文件、开标解密。</w:t>
      </w:r>
    </w:p>
    <w:p w14:paraId="51AE53D8">
      <w:pPr>
        <w:numPr>
          <w:ilvl w:val="0"/>
          <w:numId w:val="13"/>
        </w:num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询价公告所附询价</w:t>
      </w:r>
      <w:r>
        <w:rPr>
          <w:rFonts w:hint="eastAsia" w:ascii="方正仿宋_GBK" w:hAnsi="方正仿宋_GBK" w:eastAsia="方正仿宋_GBK" w:cs="方正仿宋_GBK"/>
          <w:color w:val="auto"/>
          <w:sz w:val="24"/>
          <w:szCs w:val="24"/>
          <w:highlight w:val="none"/>
          <w:lang w:val="en-US" w:eastAsia="zh-CN"/>
        </w:rPr>
        <w:t>文件</w:t>
      </w:r>
      <w:r>
        <w:rPr>
          <w:rFonts w:hint="eastAsia" w:ascii="方正仿宋_GBK" w:hAnsi="方正仿宋_GBK" w:eastAsia="方正仿宋_GBK" w:cs="方正仿宋_GBK"/>
          <w:color w:val="auto"/>
          <w:sz w:val="24"/>
          <w:szCs w:val="24"/>
          <w:highlight w:val="none"/>
        </w:rPr>
        <w:t>仅供阅览使用，供应商只有</w:t>
      </w:r>
      <w:r>
        <w:rPr>
          <w:rFonts w:hint="eastAsia" w:ascii="方正仿宋_GBK" w:hAnsi="方正仿宋_GBK" w:eastAsia="方正仿宋_GBK" w:cs="方正仿宋_GBK"/>
          <w:color w:val="auto"/>
          <w:sz w:val="24"/>
          <w:szCs w:val="24"/>
          <w:highlight w:val="none"/>
          <w:lang w:val="en-US" w:eastAsia="zh-CN"/>
        </w:rPr>
        <w:t>在规定的采购文件提供期限内</w:t>
      </w:r>
      <w:r>
        <w:rPr>
          <w:rFonts w:hint="eastAsia" w:ascii="方正仿宋_GBK" w:hAnsi="方正仿宋_GBK" w:eastAsia="方正仿宋_GBK" w:cs="方正仿宋_GBK"/>
          <w:color w:val="auto"/>
          <w:sz w:val="24"/>
          <w:szCs w:val="24"/>
          <w:highlight w:val="none"/>
        </w:rPr>
        <w:t>登陆“</w:t>
      </w:r>
      <w:r>
        <w:rPr>
          <w:rFonts w:hint="eastAsia" w:ascii="方正仿宋_GBK" w:hAnsi="方正仿宋_GBK" w:eastAsia="方正仿宋_GBK" w:cs="方正仿宋_GBK"/>
          <w:color w:val="auto"/>
          <w:sz w:val="24"/>
          <w:szCs w:val="24"/>
          <w:highlight w:val="none"/>
          <w:lang w:val="en-US" w:eastAsia="zh-CN"/>
        </w:rPr>
        <w:t>垫江县国企数字化采购平台/行采家</w:t>
      </w: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val="en-US" w:eastAsia="zh-CN"/>
        </w:rPr>
        <w:t>进入</w:t>
      </w:r>
      <w:r>
        <w:rPr>
          <w:rFonts w:hint="eastAsia" w:ascii="方正仿宋_GBK" w:hAnsi="方正仿宋_GBK" w:eastAsia="方正仿宋_GBK" w:cs="方正仿宋_GBK"/>
          <w:color w:val="auto"/>
          <w:sz w:val="24"/>
          <w:szCs w:val="24"/>
          <w:highlight w:val="none"/>
        </w:rPr>
        <w:t>“个人中心”→“</w:t>
      </w:r>
      <w:r>
        <w:rPr>
          <w:rFonts w:hint="eastAsia" w:ascii="方正仿宋_GBK" w:hAnsi="方正仿宋_GBK" w:eastAsia="方正仿宋_GBK" w:cs="方正仿宋_GBK"/>
          <w:color w:val="auto"/>
          <w:sz w:val="24"/>
          <w:szCs w:val="24"/>
          <w:highlight w:val="none"/>
          <w:lang w:val="en-US" w:eastAsia="zh-CN"/>
        </w:rPr>
        <w:t>电子招投标</w:t>
      </w:r>
      <w:r>
        <w:rPr>
          <w:rFonts w:hint="eastAsia" w:ascii="方正仿宋_GBK" w:hAnsi="方正仿宋_GBK" w:eastAsia="方正仿宋_GBK" w:cs="方正仿宋_GBK"/>
          <w:color w:val="auto"/>
          <w:sz w:val="24"/>
          <w:szCs w:val="24"/>
          <w:highlight w:val="none"/>
        </w:rPr>
        <w:t>”→在“电子</w:t>
      </w:r>
      <w:r>
        <w:rPr>
          <w:rFonts w:hint="eastAsia" w:ascii="方正仿宋_GBK" w:hAnsi="方正仿宋_GBK" w:eastAsia="方正仿宋_GBK" w:cs="方正仿宋_GBK"/>
          <w:color w:val="auto"/>
          <w:sz w:val="24"/>
          <w:szCs w:val="24"/>
          <w:highlight w:val="none"/>
          <w:lang w:val="en-US" w:eastAsia="zh-CN"/>
        </w:rPr>
        <w:t>投标在线报名</w:t>
      </w:r>
      <w:r>
        <w:rPr>
          <w:rFonts w:hint="eastAsia" w:ascii="方正仿宋_GBK" w:hAnsi="方正仿宋_GBK" w:eastAsia="方正仿宋_GBK" w:cs="方正仿宋_GBK"/>
          <w:color w:val="auto"/>
          <w:sz w:val="24"/>
          <w:szCs w:val="24"/>
          <w:highlight w:val="none"/>
        </w:rPr>
        <w:t>”处→搜索该项目，并在项目信息右侧</w:t>
      </w:r>
      <w:r>
        <w:rPr>
          <w:rFonts w:hint="eastAsia" w:ascii="方正仿宋_GBK" w:hAnsi="方正仿宋_GBK" w:eastAsia="方正仿宋_GBK" w:cs="方正仿宋_GBK"/>
          <w:color w:val="auto"/>
          <w:sz w:val="24"/>
          <w:szCs w:val="24"/>
          <w:highlight w:val="none"/>
          <w:lang w:val="en-US" w:eastAsia="zh-CN"/>
        </w:rPr>
        <w:t>点击</w:t>
      </w:r>
      <w:r>
        <w:rPr>
          <w:rFonts w:hint="eastAsia" w:ascii="方正仿宋_GBK" w:hAnsi="方正仿宋_GBK" w:eastAsia="方正仿宋_GBK" w:cs="方正仿宋_GBK"/>
          <w:color w:val="auto"/>
          <w:sz w:val="24"/>
          <w:szCs w:val="24"/>
          <w:highlight w:val="none"/>
        </w:rPr>
        <w:t>“在线获取”按钮</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完成网上获取采购文件，供应商才被视为合法获取了采购文件，否则其响应将被拒绝。</w:t>
      </w:r>
    </w:p>
    <w:p w14:paraId="2E7B9D61">
      <w:pPr>
        <w:numPr>
          <w:ilvl w:val="0"/>
          <w:numId w:val="0"/>
        </w:num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即：若供应商未通过以上获取采购文件流程完成采购文件的下载、获取，供应商将无法在电子招投标系统中上传电子响应文件。</w:t>
      </w:r>
    </w:p>
    <w:p w14:paraId="190F4942">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注意事项：本项目为垫江县属国有企业采购电子招投标项目，首次参与电子招投标的供应商须申请</w:t>
      </w:r>
      <w:r>
        <w:rPr>
          <w:rFonts w:hint="eastAsia" w:ascii="方正仿宋_GBK" w:hAnsi="方正仿宋_GBK" w:eastAsia="方正仿宋_GBK" w:cs="方正仿宋_GBK"/>
          <w:color w:val="auto"/>
          <w:sz w:val="24"/>
          <w:szCs w:val="24"/>
          <w:highlight w:val="none"/>
          <w:lang w:val="en-US" w:eastAsia="zh-CN"/>
        </w:rPr>
        <w:t>行采家</w:t>
      </w:r>
      <w:r>
        <w:rPr>
          <w:rFonts w:hint="eastAsia" w:ascii="方正仿宋_GBK" w:hAnsi="方正仿宋_GBK" w:eastAsia="方正仿宋_GBK" w:cs="方正仿宋_GBK"/>
          <w:color w:val="auto"/>
          <w:sz w:val="24"/>
          <w:szCs w:val="24"/>
          <w:highlight w:val="none"/>
        </w:rPr>
        <w:t>账号密码、办理CA证书（</w:t>
      </w:r>
      <w:r>
        <w:rPr>
          <w:rFonts w:hint="eastAsia" w:ascii="方正仿宋_GBK" w:hAnsi="方正仿宋_GBK" w:eastAsia="方正仿宋_GBK" w:cs="方正仿宋_GBK"/>
          <w:b/>
          <w:bCs/>
          <w:color w:val="auto"/>
          <w:sz w:val="24"/>
          <w:szCs w:val="24"/>
          <w:highlight w:val="none"/>
        </w:rPr>
        <w:t>办理CA证书费用由供应商自行承担</w:t>
      </w:r>
      <w:r>
        <w:rPr>
          <w:rFonts w:hint="eastAsia" w:ascii="方正仿宋_GBK" w:hAnsi="方正仿宋_GBK" w:eastAsia="方正仿宋_GBK" w:cs="方正仿宋_GBK"/>
          <w:color w:val="auto"/>
          <w:sz w:val="24"/>
          <w:szCs w:val="24"/>
          <w:highlight w:val="none"/>
        </w:rPr>
        <w:t>）并下载电子投标文件制作系统，制作电子响应文件进行互联网在线响应，具体操作流程请下载项目公告附件《采购公告附件（行采家供应商必看手册）24-3版》进行查看。</w:t>
      </w:r>
      <w:r>
        <w:rPr>
          <w:rFonts w:hint="eastAsia" w:ascii="方正仿宋_GBK" w:hAnsi="方正仿宋_GBK" w:eastAsia="方正仿宋_GBK" w:cs="方正仿宋_GBK"/>
          <w:b w:val="0"/>
          <w:bCs w:val="0"/>
          <w:color w:val="auto"/>
          <w:sz w:val="24"/>
          <w:szCs w:val="24"/>
          <w:highlight w:val="none"/>
        </w:rPr>
        <w:t>因未注册</w:t>
      </w:r>
      <w:r>
        <w:rPr>
          <w:rFonts w:hint="eastAsia" w:ascii="方正仿宋_GBK" w:hAnsi="方正仿宋_GBK" w:eastAsia="方正仿宋_GBK" w:cs="方正仿宋_GBK"/>
          <w:b w:val="0"/>
          <w:bCs w:val="0"/>
          <w:color w:val="auto"/>
          <w:sz w:val="24"/>
          <w:szCs w:val="24"/>
          <w:highlight w:val="none"/>
          <w:lang w:val="en-US" w:eastAsia="zh-CN"/>
        </w:rPr>
        <w:t>行采家</w:t>
      </w:r>
      <w:r>
        <w:rPr>
          <w:rFonts w:hint="eastAsia" w:ascii="方正仿宋_GBK" w:hAnsi="方正仿宋_GBK" w:eastAsia="方正仿宋_GBK" w:cs="方正仿宋_GBK"/>
          <w:b w:val="0"/>
          <w:bCs w:val="0"/>
          <w:color w:val="auto"/>
          <w:sz w:val="24"/>
          <w:szCs w:val="24"/>
          <w:highlight w:val="none"/>
        </w:rPr>
        <w:t>账号、未办理CA证书、操作不当等原因造成无法递交电子响应文件或询价响应失败的，其后果皆由供应商自行承担。</w:t>
      </w:r>
    </w:p>
    <w:p w14:paraId="7D27BE0D">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1.CA证书的办理流程：下载</w:t>
      </w:r>
      <w:r>
        <w:rPr>
          <w:rFonts w:hint="eastAsia" w:ascii="方正仿宋_GBK" w:hAnsi="方正仿宋_GBK" w:eastAsia="方正仿宋_GBK" w:cs="方正仿宋_GBK"/>
          <w:color w:val="auto"/>
          <w:sz w:val="24"/>
          <w:szCs w:val="24"/>
          <w:highlight w:val="none"/>
          <w:lang w:val="en-US" w:eastAsia="zh-CN"/>
        </w:rPr>
        <w:t>采购公告</w:t>
      </w:r>
      <w:r>
        <w:rPr>
          <w:rFonts w:hint="eastAsia" w:ascii="方正仿宋_GBK" w:hAnsi="方正仿宋_GBK" w:eastAsia="方正仿宋_GBK" w:cs="方正仿宋_GBK"/>
          <w:color w:val="auto"/>
          <w:sz w:val="24"/>
          <w:szCs w:val="24"/>
          <w:highlight w:val="none"/>
        </w:rPr>
        <w:t>附件《采购公告附件（行采家供应商必看手册）24-3版》</w:t>
      </w:r>
      <w:r>
        <w:rPr>
          <w:rFonts w:hint="eastAsia" w:ascii="方正仿宋_GBK" w:hAnsi="方正仿宋_GBK" w:eastAsia="方正仿宋_GBK" w:cs="方正仿宋_GBK"/>
          <w:color w:val="auto"/>
          <w:sz w:val="24"/>
          <w:szCs w:val="24"/>
          <w:highlight w:val="none"/>
          <w:lang w:val="en-US" w:eastAsia="zh-CN"/>
        </w:rPr>
        <w:t>-</w:t>
      </w:r>
      <w:r>
        <w:rPr>
          <w:rFonts w:hint="eastAsia" w:ascii="方正仿宋_GBK" w:hAnsi="方正仿宋_GBK" w:eastAsia="方正仿宋_GBK" w:cs="方正仿宋_GBK"/>
          <w:color w:val="auto"/>
          <w:sz w:val="24"/>
          <w:szCs w:val="24"/>
          <w:highlight w:val="none"/>
        </w:rPr>
        <w:t>《重庆政府采购（兼用行采家）全程电子化招标采购CA办理手册》，并按照</w:t>
      </w:r>
      <w:r>
        <w:rPr>
          <w:rFonts w:hint="eastAsia" w:ascii="方正仿宋_GBK" w:hAnsi="方正仿宋_GBK" w:eastAsia="方正仿宋_GBK" w:cs="方正仿宋_GBK"/>
          <w:color w:val="auto"/>
          <w:sz w:val="24"/>
          <w:szCs w:val="24"/>
          <w:highlight w:val="none"/>
          <w:lang w:val="en-US" w:eastAsia="zh-CN"/>
        </w:rPr>
        <w:t>其中</w:t>
      </w:r>
      <w:r>
        <w:rPr>
          <w:rFonts w:hint="eastAsia" w:ascii="方正仿宋_GBK" w:hAnsi="方正仿宋_GBK" w:eastAsia="方正仿宋_GBK" w:cs="方正仿宋_GBK"/>
          <w:color w:val="auto"/>
          <w:sz w:val="24"/>
          <w:szCs w:val="24"/>
          <w:highlight w:val="none"/>
        </w:rPr>
        <w:t>要求操作。</w:t>
      </w:r>
    </w:p>
    <w:p w14:paraId="73A3C398">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2.电子响应文件制作：登录“</w:t>
      </w:r>
      <w:r>
        <w:rPr>
          <w:rFonts w:hint="eastAsia" w:ascii="方正仿宋_GBK" w:hAnsi="方正仿宋_GBK" w:eastAsia="方正仿宋_GBK" w:cs="方正仿宋_GBK"/>
          <w:color w:val="auto"/>
          <w:sz w:val="24"/>
          <w:szCs w:val="24"/>
          <w:highlight w:val="none"/>
          <w:lang w:val="en-US" w:eastAsia="zh-CN"/>
        </w:rPr>
        <w:t>行采家</w:t>
      </w:r>
      <w:r>
        <w:rPr>
          <w:rFonts w:hint="eastAsia" w:ascii="方正仿宋_GBK" w:hAnsi="方正仿宋_GBK" w:eastAsia="方正仿宋_GBK" w:cs="方正仿宋_GBK"/>
          <w:color w:val="auto"/>
          <w:sz w:val="24"/>
          <w:szCs w:val="24"/>
          <w:highlight w:val="none"/>
        </w:rPr>
        <w:t>”→“个人中心”→“</w:t>
      </w:r>
      <w:r>
        <w:rPr>
          <w:rFonts w:hint="eastAsia" w:ascii="方正仿宋_GBK" w:hAnsi="方正仿宋_GBK" w:eastAsia="方正仿宋_GBK" w:cs="方正仿宋_GBK"/>
          <w:color w:val="auto"/>
          <w:sz w:val="24"/>
          <w:szCs w:val="24"/>
          <w:highlight w:val="none"/>
          <w:lang w:val="en-US" w:eastAsia="zh-CN"/>
        </w:rPr>
        <w:t>电子招投标</w:t>
      </w:r>
      <w:r>
        <w:rPr>
          <w:rFonts w:hint="eastAsia" w:ascii="方正仿宋_GBK" w:hAnsi="方正仿宋_GBK" w:eastAsia="方正仿宋_GBK" w:cs="方正仿宋_GBK"/>
          <w:color w:val="auto"/>
          <w:sz w:val="24"/>
          <w:szCs w:val="24"/>
          <w:highlight w:val="none"/>
        </w:rPr>
        <w:t>”→“电子招投标中心”→“相关下载”栏目，下载“</w:t>
      </w:r>
      <w:r>
        <w:rPr>
          <w:rFonts w:hint="eastAsia" w:ascii="方正仿宋_GBK" w:hAnsi="方正仿宋_GBK" w:eastAsia="方正仿宋_GBK" w:cs="方正仿宋_GBK"/>
          <w:color w:val="auto"/>
          <w:sz w:val="24"/>
          <w:szCs w:val="24"/>
          <w:highlight w:val="none"/>
          <w:lang w:val="en-US" w:eastAsia="zh-CN"/>
        </w:rPr>
        <w:t>大家采</w:t>
      </w: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val="en-US" w:eastAsia="zh-CN"/>
        </w:rPr>
        <w:t>制作工具</w:t>
      </w: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val="en-US" w:eastAsia="zh-CN"/>
        </w:rPr>
        <w:t>统一签章客户端（正式版）</w:t>
      </w:r>
      <w:r>
        <w:rPr>
          <w:rFonts w:hint="eastAsia" w:ascii="方正仿宋_GBK" w:hAnsi="方正仿宋_GBK" w:eastAsia="方正仿宋_GBK" w:cs="方正仿宋_GBK"/>
          <w:color w:val="auto"/>
          <w:sz w:val="24"/>
          <w:szCs w:val="24"/>
          <w:highlight w:val="none"/>
        </w:rPr>
        <w:t>”安装包，并按照《采购公告附件（行采家供应商必看手册）24-3版》</w:t>
      </w:r>
      <w:r>
        <w:rPr>
          <w:rFonts w:hint="eastAsia" w:ascii="方正仿宋_GBK" w:hAnsi="方正仿宋_GBK" w:eastAsia="方正仿宋_GBK" w:cs="方正仿宋_GBK"/>
          <w:color w:val="auto"/>
          <w:sz w:val="24"/>
          <w:szCs w:val="24"/>
          <w:highlight w:val="none"/>
          <w:lang w:val="en-US" w:eastAsia="zh-CN"/>
        </w:rPr>
        <w:t>-</w:t>
      </w:r>
      <w:r>
        <w:rPr>
          <w:rFonts w:hint="eastAsia" w:ascii="方正仿宋_GBK" w:hAnsi="方正仿宋_GBK" w:eastAsia="方正仿宋_GBK" w:cs="方正仿宋_GBK"/>
          <w:color w:val="auto"/>
          <w:sz w:val="24"/>
          <w:szCs w:val="24"/>
          <w:highlight w:val="none"/>
        </w:rPr>
        <w:t>《【供应商必看】行采家（CA版）供应商投标前软件安装手册》、《行采家全程电子化操作手册-供应商(CA证书解密版)》</w:t>
      </w:r>
      <w:r>
        <w:rPr>
          <w:rFonts w:hint="eastAsia" w:ascii="方正仿宋_GBK" w:hAnsi="方正仿宋_GBK" w:eastAsia="方正仿宋_GBK" w:cs="方正仿宋_GBK"/>
          <w:color w:val="auto"/>
          <w:sz w:val="24"/>
          <w:szCs w:val="24"/>
          <w:highlight w:val="none"/>
          <w:lang w:val="en-US" w:eastAsia="zh-CN"/>
        </w:rPr>
        <w:t>要求</w:t>
      </w:r>
      <w:r>
        <w:rPr>
          <w:rFonts w:hint="eastAsia" w:ascii="方正仿宋_GBK" w:hAnsi="方正仿宋_GBK" w:eastAsia="方正仿宋_GBK" w:cs="方正仿宋_GBK"/>
          <w:color w:val="auto"/>
          <w:sz w:val="24"/>
          <w:szCs w:val="24"/>
          <w:highlight w:val="none"/>
        </w:rPr>
        <w:t>操作。</w:t>
      </w:r>
    </w:p>
    <w:p w14:paraId="45E842AE">
      <w:pPr>
        <w:spacing w:line="400" w:lineRule="exact"/>
        <w:ind w:firstLine="482" w:firstLineChars="200"/>
        <w:rPr>
          <w:rFonts w:hint="eastAsia" w:ascii="方正仿宋_GBK" w:hAnsi="方正仿宋_GBK" w:eastAsia="方正仿宋_GBK" w:cs="方正仿宋_GBK"/>
          <w:b/>
          <w:bCs/>
          <w:color w:val="FF0000"/>
          <w:sz w:val="24"/>
          <w:szCs w:val="24"/>
          <w:highlight w:val="none"/>
          <w:lang w:val="en-US" w:eastAsia="zh-CN"/>
        </w:rPr>
      </w:pPr>
      <w:r>
        <w:rPr>
          <w:rFonts w:hint="eastAsia" w:ascii="方正仿宋_GBK" w:hAnsi="方正仿宋_GBK" w:eastAsia="方正仿宋_GBK" w:cs="方正仿宋_GBK"/>
          <w:b/>
          <w:bCs/>
          <w:color w:val="FF0000"/>
          <w:sz w:val="24"/>
          <w:szCs w:val="24"/>
          <w:highlight w:val="none"/>
          <w:lang w:val="en-US" w:eastAsia="zh-CN"/>
        </w:rPr>
        <w:t>3.重庆市政府采购网和行采家的CA证书通用，供应商无需重复办理。</w:t>
      </w:r>
    </w:p>
    <w:p w14:paraId="28BA0FB0">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（四）询价</w:t>
      </w:r>
      <w:r>
        <w:rPr>
          <w:rFonts w:hint="eastAsia" w:ascii="方正仿宋_GBK" w:hAnsi="方正仿宋_GBK" w:eastAsia="方正仿宋_GBK" w:cs="方正仿宋_GBK"/>
          <w:color w:val="auto"/>
          <w:sz w:val="24"/>
          <w:szCs w:val="24"/>
          <w:highlight w:val="none"/>
          <w:lang w:val="en-US" w:eastAsia="zh-CN"/>
        </w:rPr>
        <w:t>文件</w:t>
      </w:r>
      <w:r>
        <w:rPr>
          <w:rFonts w:hint="eastAsia" w:ascii="方正仿宋_GBK" w:hAnsi="方正仿宋_GBK" w:eastAsia="方正仿宋_GBK" w:cs="方正仿宋_GBK"/>
          <w:color w:val="auto"/>
          <w:sz w:val="24"/>
          <w:szCs w:val="24"/>
          <w:highlight w:val="none"/>
        </w:rPr>
        <w:t>公告期限：自采购公告发布之日起三个工作日。</w:t>
      </w:r>
    </w:p>
    <w:p w14:paraId="0F691E12">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（五）电子响应文件递交</w:t>
      </w:r>
    </w:p>
    <w:p w14:paraId="0DDE9483">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1.电子响应文件递交方式：本项目采用网上递交方式，供应商于电子响应文件递交截止时间前，登录“</w:t>
      </w:r>
      <w:r>
        <w:rPr>
          <w:rFonts w:hint="eastAsia" w:ascii="方正仿宋_GBK" w:hAnsi="方正仿宋_GBK" w:eastAsia="方正仿宋_GBK" w:cs="方正仿宋_GBK"/>
          <w:color w:val="auto"/>
          <w:sz w:val="24"/>
          <w:szCs w:val="24"/>
          <w:highlight w:val="none"/>
          <w:lang w:val="en-US" w:eastAsia="zh-CN"/>
        </w:rPr>
        <w:t>行采家</w:t>
      </w:r>
      <w:r>
        <w:rPr>
          <w:rFonts w:hint="eastAsia" w:ascii="方正仿宋_GBK" w:hAnsi="方正仿宋_GBK" w:eastAsia="方正仿宋_GBK" w:cs="方正仿宋_GBK"/>
          <w:color w:val="auto"/>
          <w:sz w:val="24"/>
          <w:szCs w:val="24"/>
          <w:highlight w:val="none"/>
        </w:rPr>
        <w:t>”，进入“</w:t>
      </w:r>
      <w:r>
        <w:rPr>
          <w:rFonts w:hint="eastAsia" w:ascii="方正仿宋_GBK" w:hAnsi="方正仿宋_GBK" w:eastAsia="方正仿宋_GBK" w:cs="方正仿宋_GBK"/>
          <w:color w:val="auto"/>
          <w:sz w:val="24"/>
          <w:szCs w:val="24"/>
          <w:highlight w:val="none"/>
          <w:lang w:val="en-US" w:eastAsia="zh-CN"/>
        </w:rPr>
        <w:t>电子招投标</w:t>
      </w:r>
      <w:r>
        <w:rPr>
          <w:rFonts w:hint="eastAsia" w:ascii="方正仿宋_GBK" w:hAnsi="方正仿宋_GBK" w:eastAsia="方正仿宋_GBK" w:cs="方正仿宋_GBK"/>
          <w:color w:val="auto"/>
          <w:sz w:val="24"/>
          <w:szCs w:val="24"/>
          <w:highlight w:val="none"/>
        </w:rPr>
        <w:t>”栏目，在“我的投标项目”→“在线投标”板块内找到对应响应项目，进行电子响应文件递交。</w:t>
      </w:r>
    </w:p>
    <w:p w14:paraId="0A1E8C47">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2.电子响应文件截止时间：202</w:t>
      </w:r>
      <w:r>
        <w:rPr>
          <w:rFonts w:hint="eastAsia" w:ascii="方正仿宋_GBK" w:hAnsi="方正仿宋_GBK" w:eastAsia="方正仿宋_GBK" w:cs="方正仿宋_GBK"/>
          <w:color w:val="auto"/>
          <w:sz w:val="24"/>
          <w:szCs w:val="24"/>
          <w:highlight w:val="none"/>
          <w:lang w:val="en-US" w:eastAsia="zh-CN"/>
        </w:rPr>
        <w:t>6</w:t>
      </w:r>
      <w:r>
        <w:rPr>
          <w:rFonts w:hint="eastAsia" w:ascii="方正仿宋_GBK" w:hAnsi="方正仿宋_GBK" w:eastAsia="方正仿宋_GBK" w:cs="方正仿宋_GBK"/>
          <w:color w:val="auto"/>
          <w:sz w:val="24"/>
          <w:szCs w:val="24"/>
          <w:highlight w:val="none"/>
        </w:rPr>
        <w:t>年</w:t>
      </w:r>
      <w:r>
        <w:rPr>
          <w:rFonts w:hint="eastAsia" w:ascii="方正仿宋_GBK" w:hAnsi="方正仿宋_GBK" w:eastAsia="方正仿宋_GBK" w:cs="方正仿宋_GBK"/>
          <w:color w:val="auto"/>
          <w:sz w:val="24"/>
          <w:szCs w:val="24"/>
          <w:highlight w:val="none"/>
          <w:lang w:val="en-US" w:eastAsia="zh-CN"/>
        </w:rPr>
        <w:t>7</w:t>
      </w:r>
      <w:r>
        <w:rPr>
          <w:rFonts w:hint="eastAsia" w:ascii="方正仿宋_GBK" w:hAnsi="方正仿宋_GBK" w:eastAsia="方正仿宋_GBK" w:cs="方正仿宋_GBK"/>
          <w:color w:val="auto"/>
          <w:sz w:val="24"/>
          <w:szCs w:val="24"/>
          <w:highlight w:val="none"/>
        </w:rPr>
        <w:t>月</w:t>
      </w:r>
      <w:r>
        <w:rPr>
          <w:rFonts w:hint="eastAsia" w:ascii="方正仿宋_GBK" w:hAnsi="方正仿宋_GBK" w:eastAsia="方正仿宋_GBK" w:cs="方正仿宋_GBK"/>
          <w:color w:val="auto"/>
          <w:sz w:val="24"/>
          <w:szCs w:val="24"/>
          <w:highlight w:val="none"/>
          <w:lang w:val="en-US" w:eastAsia="zh-CN"/>
        </w:rPr>
        <w:t>20</w:t>
      </w:r>
      <w:r>
        <w:rPr>
          <w:rFonts w:hint="eastAsia" w:ascii="方正仿宋_GBK" w:hAnsi="方正仿宋_GBK" w:eastAsia="方正仿宋_GBK" w:cs="方正仿宋_GBK"/>
          <w:color w:val="auto"/>
          <w:sz w:val="24"/>
          <w:szCs w:val="24"/>
          <w:highlight w:val="none"/>
        </w:rPr>
        <w:t>日北京时间</w:t>
      </w:r>
      <w:r>
        <w:rPr>
          <w:rFonts w:hint="eastAsia" w:ascii="方正仿宋_GBK" w:hAnsi="方正仿宋_GBK" w:eastAsia="方正仿宋_GBK" w:cs="方正仿宋_GBK"/>
          <w:color w:val="auto"/>
          <w:sz w:val="24"/>
          <w:szCs w:val="24"/>
          <w:highlight w:val="none"/>
          <w:lang w:val="en-US" w:eastAsia="zh-CN"/>
        </w:rPr>
        <w:t>10</w:t>
      </w: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val="en-US" w:eastAsia="zh-CN"/>
        </w:rPr>
        <w:t>00</w:t>
      </w:r>
      <w:r>
        <w:rPr>
          <w:rFonts w:hint="eastAsia" w:ascii="方正仿宋_GBK" w:hAnsi="方正仿宋_GBK" w:eastAsia="方正仿宋_GBK" w:cs="方正仿宋_GBK"/>
          <w:color w:val="auto"/>
          <w:sz w:val="24"/>
          <w:szCs w:val="24"/>
          <w:highlight w:val="none"/>
        </w:rPr>
        <w:t>（以电子招投标平台显示的时间为准，其他时间不接受任何形式的送达）。</w:t>
      </w:r>
    </w:p>
    <w:p w14:paraId="7D8A35E3">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（六）询价信息</w:t>
      </w:r>
    </w:p>
    <w:p w14:paraId="0DC91907">
      <w:pPr>
        <w:spacing w:line="400" w:lineRule="exact"/>
        <w:ind w:firstLine="480" w:firstLineChars="200"/>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rPr>
        <w:t>1.询价开始时间：202</w:t>
      </w:r>
      <w:r>
        <w:rPr>
          <w:rFonts w:hint="eastAsia" w:ascii="方正仿宋_GBK" w:hAnsi="方正仿宋_GBK" w:eastAsia="方正仿宋_GBK" w:cs="方正仿宋_GBK"/>
          <w:color w:val="auto"/>
          <w:sz w:val="24"/>
          <w:szCs w:val="24"/>
          <w:highlight w:val="none"/>
          <w:lang w:val="en-US" w:eastAsia="zh-CN"/>
        </w:rPr>
        <w:t>6</w:t>
      </w:r>
      <w:r>
        <w:rPr>
          <w:rFonts w:hint="eastAsia" w:ascii="方正仿宋_GBK" w:hAnsi="方正仿宋_GBK" w:eastAsia="方正仿宋_GBK" w:cs="方正仿宋_GBK"/>
          <w:color w:val="auto"/>
          <w:sz w:val="24"/>
          <w:szCs w:val="24"/>
          <w:highlight w:val="none"/>
        </w:rPr>
        <w:t>年</w:t>
      </w:r>
      <w:r>
        <w:rPr>
          <w:rFonts w:hint="eastAsia" w:ascii="方正仿宋_GBK" w:hAnsi="方正仿宋_GBK" w:eastAsia="方正仿宋_GBK" w:cs="方正仿宋_GBK"/>
          <w:color w:val="auto"/>
          <w:sz w:val="24"/>
          <w:szCs w:val="24"/>
          <w:highlight w:val="none"/>
          <w:lang w:val="en-US" w:eastAsia="zh-CN"/>
        </w:rPr>
        <w:t>7</w:t>
      </w:r>
      <w:r>
        <w:rPr>
          <w:rFonts w:hint="eastAsia" w:ascii="方正仿宋_GBK" w:hAnsi="方正仿宋_GBK" w:eastAsia="方正仿宋_GBK" w:cs="方正仿宋_GBK"/>
          <w:color w:val="auto"/>
          <w:sz w:val="24"/>
          <w:szCs w:val="24"/>
          <w:highlight w:val="none"/>
        </w:rPr>
        <w:t>月</w:t>
      </w:r>
      <w:r>
        <w:rPr>
          <w:rFonts w:hint="eastAsia" w:ascii="方正仿宋_GBK" w:hAnsi="方正仿宋_GBK" w:eastAsia="方正仿宋_GBK" w:cs="方正仿宋_GBK"/>
          <w:color w:val="auto"/>
          <w:sz w:val="24"/>
          <w:szCs w:val="24"/>
          <w:highlight w:val="none"/>
          <w:lang w:val="en-US" w:eastAsia="zh-CN"/>
        </w:rPr>
        <w:t>20</w:t>
      </w:r>
      <w:r>
        <w:rPr>
          <w:rFonts w:hint="eastAsia" w:ascii="方正仿宋_GBK" w:hAnsi="方正仿宋_GBK" w:eastAsia="方正仿宋_GBK" w:cs="方正仿宋_GBK"/>
          <w:color w:val="auto"/>
          <w:sz w:val="24"/>
          <w:szCs w:val="24"/>
          <w:highlight w:val="none"/>
        </w:rPr>
        <w:t>日北京时间</w:t>
      </w:r>
      <w:r>
        <w:rPr>
          <w:rFonts w:hint="eastAsia" w:ascii="方正仿宋_GBK" w:hAnsi="方正仿宋_GBK" w:eastAsia="方正仿宋_GBK" w:cs="方正仿宋_GBK"/>
          <w:color w:val="auto"/>
          <w:sz w:val="24"/>
          <w:szCs w:val="24"/>
          <w:highlight w:val="none"/>
          <w:lang w:val="en-US" w:eastAsia="zh-CN"/>
        </w:rPr>
        <w:t>10</w:t>
      </w: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val="en-US" w:eastAsia="zh-CN"/>
        </w:rPr>
        <w:t>0</w:t>
      </w:r>
      <w:r>
        <w:rPr>
          <w:rFonts w:hint="eastAsia" w:ascii="方正仿宋_GBK" w:hAnsi="方正仿宋_GBK" w:eastAsia="方正仿宋_GBK" w:cs="方正仿宋_GBK"/>
          <w:color w:val="auto"/>
          <w:sz w:val="24"/>
          <w:szCs w:val="24"/>
          <w:highlight w:val="none"/>
        </w:rPr>
        <w:t>0</w:t>
      </w:r>
      <w:r>
        <w:rPr>
          <w:rFonts w:hint="eastAsia" w:ascii="方正仿宋_GBK" w:hAnsi="方正仿宋_GBK" w:eastAsia="方正仿宋_GBK" w:cs="方正仿宋_GBK"/>
          <w:color w:val="auto"/>
          <w:sz w:val="24"/>
          <w:szCs w:val="24"/>
          <w:highlight w:val="none"/>
          <w:lang w:eastAsia="zh-CN"/>
        </w:rPr>
        <w:t>。</w:t>
      </w:r>
    </w:p>
    <w:p w14:paraId="59EB21FF">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2.询价方式：本项目采用网上在线询价方式，供应商的法定代表人或其授权代表须持CA证书和可以上网的电脑（用于在线询价的电脑必须带有摄像头和麦克风、声卡等功能），于规定的询价开始时间前</w:t>
      </w:r>
      <w:r>
        <w:rPr>
          <w:rFonts w:hint="eastAsia" w:ascii="方正仿宋_GBK" w:hAnsi="方正仿宋_GBK" w:eastAsia="方正仿宋_GBK" w:cs="方正仿宋_GBK"/>
          <w:color w:val="auto"/>
          <w:sz w:val="24"/>
          <w:szCs w:val="24"/>
          <w:highlight w:val="none"/>
          <w:lang w:val="en-US" w:eastAsia="zh-CN"/>
        </w:rPr>
        <w:t>30分钟</w:t>
      </w:r>
      <w:r>
        <w:rPr>
          <w:rFonts w:hint="eastAsia" w:ascii="方正仿宋_GBK" w:hAnsi="方正仿宋_GBK" w:eastAsia="方正仿宋_GBK" w:cs="方正仿宋_GBK"/>
          <w:color w:val="auto"/>
          <w:sz w:val="24"/>
          <w:szCs w:val="24"/>
          <w:highlight w:val="none"/>
        </w:rPr>
        <w:t>登录“</w:t>
      </w:r>
      <w:r>
        <w:rPr>
          <w:rFonts w:hint="eastAsia" w:ascii="方正仿宋_GBK" w:hAnsi="方正仿宋_GBK" w:eastAsia="方正仿宋_GBK" w:cs="方正仿宋_GBK"/>
          <w:color w:val="auto"/>
          <w:sz w:val="24"/>
          <w:szCs w:val="24"/>
          <w:highlight w:val="none"/>
          <w:lang w:val="en-US" w:eastAsia="zh-CN"/>
        </w:rPr>
        <w:t>行采家</w:t>
      </w:r>
      <w:r>
        <w:rPr>
          <w:rFonts w:hint="eastAsia" w:ascii="方正仿宋_GBK" w:hAnsi="方正仿宋_GBK" w:eastAsia="方正仿宋_GBK" w:cs="方正仿宋_GBK"/>
          <w:color w:val="auto"/>
          <w:sz w:val="24"/>
          <w:szCs w:val="24"/>
          <w:highlight w:val="none"/>
        </w:rPr>
        <w:t>”→“个人中心”→“</w:t>
      </w:r>
      <w:r>
        <w:rPr>
          <w:rFonts w:hint="eastAsia" w:ascii="方正仿宋_GBK" w:hAnsi="方正仿宋_GBK" w:eastAsia="方正仿宋_GBK" w:cs="方正仿宋_GBK"/>
          <w:color w:val="auto"/>
          <w:sz w:val="24"/>
          <w:szCs w:val="24"/>
          <w:highlight w:val="none"/>
          <w:lang w:val="en-US" w:eastAsia="zh-CN"/>
        </w:rPr>
        <w:t>电子招投标</w:t>
      </w:r>
      <w:r>
        <w:rPr>
          <w:rFonts w:hint="eastAsia" w:ascii="方正仿宋_GBK" w:hAnsi="方正仿宋_GBK" w:eastAsia="方正仿宋_GBK" w:cs="方正仿宋_GBK"/>
          <w:color w:val="auto"/>
          <w:sz w:val="24"/>
          <w:szCs w:val="24"/>
          <w:highlight w:val="none"/>
        </w:rPr>
        <w:t>”→“开评标大厅”，进入电子开标室完成在线准备。询价开始后供应商须根据采购代理机构引导来完成电子响应文件解密、查看开标一览汇总表等工作。</w:t>
      </w:r>
    </w:p>
    <w:p w14:paraId="21D3C14A">
      <w:pPr>
        <w:spacing w:line="400" w:lineRule="exact"/>
        <w:ind w:firstLine="480" w:firstLineChars="200"/>
        <w:rPr>
          <w:rFonts w:hint="eastAsia" w:ascii="方正仿宋_GBK" w:hAnsi="方正仿宋_GBK" w:eastAsia="方正仿宋_GBK" w:cs="方正仿宋_GBK"/>
          <w:b/>
          <w:bCs/>
          <w:color w:val="auto"/>
          <w:sz w:val="24"/>
          <w:szCs w:val="24"/>
          <w:highlight w:val="none"/>
        </w:rPr>
      </w:pPr>
      <w:r>
        <w:rPr>
          <w:rFonts w:hint="eastAsia" w:ascii="方正仿宋_GBK" w:hAnsi="方正仿宋_GBK" w:eastAsia="方正仿宋_GBK" w:cs="方正仿宋_GBK"/>
          <w:color w:val="auto"/>
          <w:sz w:val="24"/>
          <w:szCs w:val="24"/>
          <w:highlight w:val="none"/>
        </w:rPr>
        <w:t>供应商的法定代表人或其授权代表也可以持CA证书和可以无线上网的笔记本电脑（用于在线询价的笔记本电脑必须带有摄像头和麦克风、声卡、等功能）、无线网卡于询价开始时间前，到达</w:t>
      </w:r>
      <w:r>
        <w:rPr>
          <w:rFonts w:hint="eastAsia" w:ascii="方正仿宋_GBK" w:hAnsi="方正仿宋_GBK" w:eastAsia="方正仿宋_GBK" w:cs="方正仿宋_GBK"/>
          <w:b w:val="0"/>
          <w:bCs w:val="0"/>
          <w:color w:val="auto"/>
          <w:sz w:val="24"/>
          <w:szCs w:val="24"/>
          <w:highlight w:val="none"/>
        </w:rPr>
        <w:t>线下指定询价地点</w:t>
      </w:r>
      <w:r>
        <w:rPr>
          <w:rFonts w:hint="eastAsia" w:ascii="方正仿宋_GBK" w:hAnsi="方正仿宋_GBK" w:eastAsia="方正仿宋_GBK" w:cs="方正仿宋_GBK"/>
          <w:b/>
          <w:bCs/>
          <w:color w:val="auto"/>
          <w:sz w:val="24"/>
          <w:szCs w:val="24"/>
          <w:highlight w:val="none"/>
        </w:rPr>
        <w:t>（</w:t>
      </w:r>
      <w:r>
        <w:rPr>
          <w:rFonts w:hint="eastAsia" w:ascii="方正仿宋_GBK" w:hAnsi="方正仿宋_GBK" w:eastAsia="方正仿宋_GBK" w:cs="方正仿宋_GBK"/>
          <w:b w:val="0"/>
          <w:bCs w:val="0"/>
          <w:color w:val="auto"/>
          <w:sz w:val="24"/>
          <w:szCs w:val="24"/>
          <w:highlight w:val="none"/>
        </w:rPr>
        <w:t>重庆市垫江县公共资源交易中心开标室</w:t>
      </w:r>
      <w:r>
        <w:rPr>
          <w:rFonts w:hint="eastAsia" w:ascii="方正仿宋_GBK" w:hAnsi="方正仿宋_GBK" w:eastAsia="方正仿宋_GBK" w:cs="方正仿宋_GBK"/>
          <w:b/>
          <w:bCs/>
          <w:color w:val="auto"/>
          <w:sz w:val="24"/>
          <w:szCs w:val="24"/>
          <w:highlight w:val="none"/>
        </w:rPr>
        <w:t>）</w:t>
      </w:r>
      <w:r>
        <w:rPr>
          <w:rFonts w:hint="eastAsia" w:ascii="方正仿宋_GBK" w:hAnsi="方正仿宋_GBK" w:eastAsia="方正仿宋_GBK" w:cs="方正仿宋_GBK"/>
          <w:color w:val="auto"/>
          <w:sz w:val="24"/>
          <w:szCs w:val="24"/>
          <w:highlight w:val="none"/>
        </w:rPr>
        <w:t>参加在线询价。供应商线下持对应设备到线下指定询价地点参与在线询价都是由供应商主观自行决定。</w:t>
      </w:r>
      <w:r>
        <w:rPr>
          <w:rFonts w:hint="eastAsia" w:ascii="方正仿宋_GBK" w:hAnsi="方正仿宋_GBK" w:eastAsia="方正仿宋_GBK" w:cs="方正仿宋_GBK"/>
          <w:b/>
          <w:bCs/>
          <w:color w:val="auto"/>
          <w:sz w:val="24"/>
          <w:szCs w:val="24"/>
          <w:highlight w:val="none"/>
        </w:rPr>
        <w:t>因供应商自身原因导致未能在规定时间内解密电子响应文件或参与询价的，其后果由供应商自行承担。</w:t>
      </w:r>
    </w:p>
    <w:p w14:paraId="7FF43A72">
      <w:pPr>
        <w:numPr>
          <w:ilvl w:val="0"/>
          <w:numId w:val="0"/>
        </w:numPr>
        <w:spacing w:line="400" w:lineRule="exact"/>
        <w:ind w:firstLine="480" w:firstLineChars="200"/>
        <w:rPr>
          <w:rFonts w:hint="eastAsia" w:ascii="方正仿宋_GBK" w:hAnsi="方正仿宋_GBK" w:eastAsia="方正仿宋_GBK" w:cs="方正仿宋_GBK"/>
          <w:b w:val="0"/>
          <w:bCs w:val="0"/>
          <w:color w:val="auto"/>
          <w:sz w:val="24"/>
          <w:szCs w:val="24"/>
          <w:highlight w:val="none"/>
          <w:lang w:eastAsia="zh-CN"/>
        </w:rPr>
      </w:pPr>
      <w:r>
        <w:rPr>
          <w:rFonts w:hint="eastAsia" w:ascii="方正仿宋_GBK" w:hAnsi="方正仿宋_GBK" w:eastAsia="方正仿宋_GBK" w:cs="方正仿宋_GBK"/>
          <w:b w:val="0"/>
          <w:bCs w:val="0"/>
          <w:color w:val="auto"/>
          <w:sz w:val="24"/>
          <w:szCs w:val="24"/>
          <w:highlight w:val="none"/>
          <w:lang w:val="en-US" w:eastAsia="zh-CN"/>
        </w:rPr>
        <w:t>3.</w:t>
      </w:r>
      <w:r>
        <w:rPr>
          <w:rFonts w:hint="eastAsia" w:ascii="方正仿宋_GBK" w:hAnsi="方正仿宋_GBK" w:eastAsia="方正仿宋_GBK" w:cs="方正仿宋_GBK"/>
          <w:b w:val="0"/>
          <w:bCs w:val="0"/>
          <w:color w:val="auto"/>
          <w:sz w:val="24"/>
          <w:szCs w:val="24"/>
          <w:highlight w:val="none"/>
        </w:rPr>
        <w:t>线下指定询价地点：</w:t>
      </w:r>
      <w:bookmarkStart w:id="94" w:name="_Hlk148263824"/>
      <w:r>
        <w:rPr>
          <w:rFonts w:hint="eastAsia" w:ascii="方正仿宋_GBK" w:hAnsi="方正仿宋_GBK" w:eastAsia="方正仿宋_GBK" w:cs="方正仿宋_GBK"/>
          <w:b w:val="0"/>
          <w:bCs w:val="0"/>
          <w:color w:val="auto"/>
          <w:sz w:val="24"/>
          <w:szCs w:val="24"/>
          <w:highlight w:val="none"/>
        </w:rPr>
        <w:t>重庆市垫江县公共资源交易中心开标室（垫江县南阳公园县级机关综合办公楼（二）2楼）</w:t>
      </w:r>
      <w:r>
        <w:rPr>
          <w:rFonts w:hint="eastAsia" w:ascii="方正仿宋_GBK" w:hAnsi="方正仿宋_GBK" w:eastAsia="方正仿宋_GBK" w:cs="方正仿宋_GBK"/>
          <w:b w:val="0"/>
          <w:bCs w:val="0"/>
          <w:color w:val="auto"/>
          <w:sz w:val="24"/>
          <w:szCs w:val="24"/>
          <w:highlight w:val="none"/>
          <w:lang w:eastAsia="zh-CN"/>
        </w:rPr>
        <w:t>。</w:t>
      </w:r>
    </w:p>
    <w:p w14:paraId="77EBD361">
      <w:pPr>
        <w:numPr>
          <w:ilvl w:val="0"/>
          <w:numId w:val="0"/>
        </w:num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注：电子招投标系统</w:t>
      </w:r>
      <w:r>
        <w:rPr>
          <w:rFonts w:hint="eastAsia" w:ascii="方正仿宋_GBK" w:hAnsi="方正仿宋_GBK" w:eastAsia="方正仿宋_GBK" w:cs="方正仿宋_GBK"/>
          <w:color w:val="auto"/>
          <w:sz w:val="24"/>
          <w:szCs w:val="24"/>
          <w:highlight w:val="none"/>
          <w:lang w:val="en-US" w:eastAsia="zh-CN"/>
        </w:rPr>
        <w:t>询价开始</w:t>
      </w:r>
      <w:r>
        <w:rPr>
          <w:rFonts w:hint="eastAsia" w:ascii="方正仿宋_GBK" w:hAnsi="方正仿宋_GBK" w:eastAsia="方正仿宋_GBK" w:cs="方正仿宋_GBK"/>
          <w:color w:val="auto"/>
          <w:sz w:val="24"/>
          <w:szCs w:val="24"/>
          <w:highlight w:val="none"/>
        </w:rPr>
        <w:t>时间前的</w:t>
      </w:r>
      <w:r>
        <w:rPr>
          <w:rFonts w:hint="eastAsia" w:ascii="方正仿宋_GBK" w:hAnsi="方正仿宋_GBK" w:eastAsia="方正仿宋_GBK" w:cs="方正仿宋_GBK"/>
          <w:color w:val="auto"/>
          <w:sz w:val="24"/>
          <w:szCs w:val="24"/>
          <w:highlight w:val="none"/>
          <w:lang w:val="en-US" w:eastAsia="zh-CN"/>
        </w:rPr>
        <w:t>30分钟</w:t>
      </w:r>
      <w:r>
        <w:rPr>
          <w:rFonts w:hint="eastAsia" w:ascii="方正仿宋_GBK" w:hAnsi="方正仿宋_GBK" w:eastAsia="方正仿宋_GBK" w:cs="方正仿宋_GBK"/>
          <w:color w:val="auto"/>
          <w:sz w:val="24"/>
          <w:szCs w:val="24"/>
          <w:highlight w:val="none"/>
        </w:rPr>
        <w:t>是供应商自主在线准备环节时间（是否在线准备由供应商主观决定，在线准备环节意义在于提前测试CA证书与当前电脑设备运行环境是否正常），在线准备环节不具备签到意义</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特此声明。</w:t>
      </w:r>
    </w:p>
    <w:bookmarkEnd w:id="94"/>
    <w:p w14:paraId="7BBDEF3B">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eastAsia="zh-CN"/>
        </w:rPr>
        <w:t>七</w:t>
      </w:r>
      <w:r>
        <w:rPr>
          <w:rFonts w:hint="eastAsia" w:ascii="方正仿宋_GBK" w:hAnsi="方正仿宋_GBK" w:eastAsia="方正仿宋_GBK" w:cs="方正仿宋_GBK"/>
          <w:color w:val="auto"/>
          <w:sz w:val="24"/>
          <w:szCs w:val="24"/>
          <w:highlight w:val="none"/>
        </w:rPr>
        <w:t>）其他补充事宜</w:t>
      </w:r>
    </w:p>
    <w:p w14:paraId="69A198C0">
      <w:pPr>
        <w:spacing w:line="44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1.供应商如未在规定解密时长（系统默认30分钟解密时长，采购人/采购代理机构可根据现场响应情况进行延长/变更解密时长）内解密电子响应文件的情形约定：</w:t>
      </w:r>
    </w:p>
    <w:p w14:paraId="4A0D3C56">
      <w:pPr>
        <w:spacing w:line="44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（1）因</w:t>
      </w:r>
      <w:r>
        <w:rPr>
          <w:rFonts w:hint="eastAsia" w:ascii="方正仿宋_GBK" w:hAnsi="方正仿宋_GBK" w:eastAsia="方正仿宋_GBK" w:cs="方正仿宋_GBK"/>
          <w:color w:val="auto"/>
          <w:sz w:val="24"/>
          <w:szCs w:val="24"/>
          <w:highlight w:val="none"/>
          <w:lang w:val="en-US" w:eastAsia="zh-CN"/>
        </w:rPr>
        <w:t>行采家</w:t>
      </w:r>
      <w:r>
        <w:rPr>
          <w:rFonts w:hint="eastAsia" w:ascii="方正仿宋_GBK" w:hAnsi="方正仿宋_GBK" w:eastAsia="方正仿宋_GBK" w:cs="方正仿宋_GBK"/>
          <w:color w:val="auto"/>
          <w:sz w:val="24"/>
          <w:szCs w:val="24"/>
          <w:highlight w:val="none"/>
        </w:rPr>
        <w:t>全程电子化系统客观原因影响解密时长的，采购人/采购代理机构可根据现场实际情况延长解密时长。供应商在仍不能正常解密的情况下，供应商可向采购人/采购代理机构申请，启用上传不加密的电子备份响应文件的方法作为补救措施；在规定的解密时长内，供应商既不解密，也未提供不加密的电子备份响应文件作为补救措施的，视为供应商主动放弃对该项目的响应资格。</w:t>
      </w:r>
    </w:p>
    <w:p w14:paraId="4420C544">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因供应商主观原因未在规定解密时长内完成解密工作的，且未在规定解密时长内向采购人/采购代理机构申请启用上传不加密的电子备份响应文件的方法作为补救措施或者已申请启用电子备份响应文件后仍不在规定解密时长内提供有效不加密的电子备份响应文件的情况，都视为供应商在递交电子响应文件截止时间后撤销电子响应文件，响应无效且供应商不得再参与本项目后续采购活动。</w:t>
      </w:r>
    </w:p>
    <w:p w14:paraId="3CF40D2B">
      <w:pPr>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color w:val="auto"/>
          <w:sz w:val="24"/>
          <w:szCs w:val="24"/>
          <w:highlight w:val="none"/>
        </w:rPr>
        <w:t>2.本项目采用全流程电子招投标。各供应商需熟悉了解整个垫江县属国有企业采购电子招投标项目开评标全过程。具体电子化采购规则以及操作指南请下载项目公告附件《采购公告附件（行采家供应商必看手册）24-3版》（《行采家全程电子化操作手册-供应商(CA证书解密版)》和《重庆政府采购（兼用行采家）全程电子化招标采购CA办理手册》、《【供应商必看】行采家（CA版）供应商投标前软件安装手册》），并按其对应手册要求完成操作。</w:t>
      </w:r>
    </w:p>
    <w:bookmarkEnd w:id="57"/>
    <w:p w14:paraId="2DFC7EB3">
      <w:pPr>
        <w:pStyle w:val="5"/>
        <w:adjustRightInd w:val="0"/>
        <w:snapToGrid w:val="0"/>
        <w:spacing w:before="0" w:after="0" w:line="400" w:lineRule="exact"/>
        <w:ind w:firstLine="482" w:firstLineChars="200"/>
        <w:rPr>
          <w:rFonts w:ascii="方正仿宋_GBK" w:hAnsi="宋体" w:eastAsia="方正仿宋_GBK"/>
          <w:sz w:val="24"/>
          <w:highlight w:val="none"/>
        </w:rPr>
      </w:pPr>
      <w:bookmarkStart w:id="95" w:name="_Toc263967524"/>
      <w:bookmarkStart w:id="96" w:name="_Toc65660334"/>
      <w:bookmarkStart w:id="97" w:name="_Toc6178"/>
      <w:bookmarkStart w:id="98" w:name="_Toc521053053"/>
      <w:bookmarkStart w:id="99" w:name="_Toc11956"/>
      <w:bookmarkStart w:id="100" w:name="_Toc525047161"/>
      <w:bookmarkStart w:id="101" w:name="_Toc367956787"/>
      <w:bookmarkStart w:id="102" w:name="_Toc373860294"/>
      <w:bookmarkStart w:id="103" w:name="_Toc1119788279"/>
      <w:bookmarkStart w:id="104" w:name="_Toc1389"/>
      <w:bookmarkStart w:id="105" w:name="_Toc13815"/>
      <w:bookmarkStart w:id="106" w:name="_Toc1787085465"/>
      <w:bookmarkStart w:id="107" w:name="_Toc106034777"/>
      <w:bookmarkStart w:id="108" w:name="_Toc65660337"/>
      <w:bookmarkStart w:id="109" w:name="_Toc1733"/>
      <w:bookmarkStart w:id="110" w:name="_Toc525047164"/>
      <w:bookmarkStart w:id="111" w:name="_Toc10415"/>
      <w:bookmarkStart w:id="112" w:name="_Toc784342458"/>
      <w:bookmarkStart w:id="113" w:name="_Toc946513471"/>
      <w:bookmarkStart w:id="114" w:name="_Toc10240"/>
      <w:bookmarkStart w:id="115" w:name="_Toc521053056"/>
      <w:bookmarkStart w:id="116" w:name="_Toc1552"/>
      <w:bookmarkStart w:id="117" w:name="_Toc2781"/>
      <w:bookmarkStart w:id="118" w:name="_Toc2441"/>
      <w:bookmarkStart w:id="119" w:name="_Toc1674527878"/>
      <w:bookmarkStart w:id="120" w:name="_Toc394093280"/>
      <w:r>
        <w:rPr>
          <w:rFonts w:hint="eastAsia" w:ascii="方正仿宋_GBK" w:hAnsi="宋体" w:eastAsia="方正仿宋_GBK"/>
          <w:sz w:val="24"/>
          <w:highlight w:val="none"/>
        </w:rPr>
        <w:t>五、</w:t>
      </w:r>
      <w:r>
        <w:rPr>
          <w:rFonts w:hint="eastAsia" w:ascii="方正仿宋_GBK" w:hAnsi="宋体" w:eastAsia="方正仿宋_GBK"/>
          <w:sz w:val="24"/>
          <w:highlight w:val="none"/>
          <w:lang w:eastAsia="zh-CN"/>
        </w:rPr>
        <w:t>投标</w:t>
      </w:r>
      <w:r>
        <w:rPr>
          <w:rFonts w:hint="eastAsia" w:ascii="方正仿宋_GBK" w:hAnsi="宋体" w:eastAsia="方正仿宋_GBK"/>
          <w:sz w:val="24"/>
          <w:highlight w:val="none"/>
        </w:rPr>
        <w:t>保证金</w:t>
      </w:r>
      <w:bookmarkEnd w:id="95"/>
      <w:bookmarkEnd w:id="96"/>
      <w:bookmarkEnd w:id="97"/>
      <w:bookmarkEnd w:id="98"/>
      <w:bookmarkEnd w:id="99"/>
      <w:bookmarkEnd w:id="100"/>
      <w:bookmarkEnd w:id="101"/>
      <w:bookmarkEnd w:id="102"/>
      <w:bookmarkEnd w:id="103"/>
      <w:bookmarkEnd w:id="104"/>
      <w:bookmarkEnd w:id="105"/>
      <w:bookmarkEnd w:id="106"/>
    </w:p>
    <w:p w14:paraId="196864AC">
      <w:pPr>
        <w:spacing w:line="400" w:lineRule="exact"/>
        <w:ind w:firstLine="480" w:firstLineChars="200"/>
        <w:rPr>
          <w:rFonts w:hint="eastAsia"/>
          <w:color w:val="FF0000"/>
          <w:highlight w:val="none"/>
          <w:lang w:val="en-US" w:eastAsia="zh-CN"/>
        </w:rPr>
      </w:pPr>
      <w:bookmarkStart w:id="121" w:name="_Toc1152263147"/>
      <w:bookmarkStart w:id="122" w:name="_Toc1726648127"/>
      <w:bookmarkStart w:id="123" w:name="_Toc478915681"/>
      <w:bookmarkStart w:id="124" w:name="_Toc1895804222"/>
      <w:bookmarkStart w:id="125" w:name="_Toc590016792"/>
      <w:bookmarkStart w:id="126" w:name="_Toc252267374"/>
      <w:bookmarkStart w:id="127" w:name="_Toc1514704875"/>
      <w:r>
        <w:rPr>
          <w:rFonts w:hint="eastAsia" w:ascii="方正仿宋_GBK" w:hAnsi="宋体" w:eastAsia="方正仿宋_GBK" w:cs="Times New Roman"/>
          <w:color w:val="auto"/>
          <w:sz w:val="24"/>
          <w:szCs w:val="24"/>
          <w:highlight w:val="none"/>
          <w:lang w:val="en-US" w:eastAsia="zh-CN"/>
        </w:rPr>
        <w:t>本项目投标保证金：</w:t>
      </w:r>
      <w:r>
        <w:rPr>
          <w:rFonts w:hint="eastAsia" w:ascii="方正仿宋_GBK" w:hAnsi="宋体" w:eastAsia="方正仿宋_GBK" w:cs="Times New Roman"/>
          <w:color w:val="FF0000"/>
          <w:sz w:val="24"/>
          <w:szCs w:val="24"/>
          <w:highlight w:val="none"/>
          <w:u w:val="single"/>
          <w:lang w:val="en-US" w:eastAsia="zh-CN"/>
        </w:rPr>
        <w:t>1.08</w:t>
      </w:r>
      <w:r>
        <w:rPr>
          <w:rFonts w:hint="eastAsia" w:ascii="方正仿宋_GBK" w:hAnsi="宋体" w:eastAsia="方正仿宋_GBK" w:cs="Times New Roman"/>
          <w:color w:val="FF0000"/>
          <w:sz w:val="24"/>
          <w:szCs w:val="24"/>
          <w:highlight w:val="none"/>
          <w:lang w:val="en-US" w:eastAsia="zh-CN"/>
        </w:rPr>
        <w:t>万元</w:t>
      </w:r>
      <w:bookmarkEnd w:id="121"/>
      <w:bookmarkEnd w:id="122"/>
      <w:bookmarkEnd w:id="123"/>
    </w:p>
    <w:p w14:paraId="3DB140A3">
      <w:pPr>
        <w:snapToGrid w:val="0"/>
        <w:spacing w:line="400" w:lineRule="exact"/>
        <w:ind w:firstLine="482" w:firstLineChars="200"/>
        <w:rPr>
          <w:rFonts w:hint="eastAsia" w:ascii="方正仿宋_GBK" w:hAnsi="宋体" w:eastAsia="方正仿宋_GBK"/>
          <w:b/>
          <w:bCs/>
          <w:color w:val="auto"/>
          <w:sz w:val="24"/>
          <w:szCs w:val="24"/>
          <w:highlight w:val="none"/>
          <w:lang w:eastAsia="zh-CN"/>
        </w:rPr>
      </w:pPr>
      <w:r>
        <w:rPr>
          <w:rFonts w:hint="eastAsia" w:ascii="方正仿宋_GBK" w:hAnsi="宋体" w:eastAsia="方正仿宋_GBK"/>
          <w:b/>
          <w:bCs/>
          <w:color w:val="auto"/>
          <w:sz w:val="24"/>
          <w:szCs w:val="24"/>
          <w:highlight w:val="none"/>
        </w:rPr>
        <w:t>方式一</w:t>
      </w:r>
      <w:r>
        <w:rPr>
          <w:rFonts w:hint="eastAsia" w:ascii="方正仿宋_GBK" w:hAnsi="宋体" w:eastAsia="方正仿宋_GBK"/>
          <w:b/>
          <w:bCs/>
          <w:color w:val="auto"/>
          <w:sz w:val="24"/>
          <w:szCs w:val="24"/>
          <w:highlight w:val="none"/>
          <w:lang w:eastAsia="zh-CN"/>
        </w:rPr>
        <w:t>：</w:t>
      </w:r>
    </w:p>
    <w:p w14:paraId="2D1BF3B7">
      <w:pPr>
        <w:numPr>
          <w:ilvl w:val="0"/>
          <w:numId w:val="0"/>
        </w:numPr>
        <w:snapToGrid w:val="0"/>
        <w:spacing w:line="360" w:lineRule="auto"/>
        <w:ind w:firstLine="480" w:firstLineChars="200"/>
        <w:rPr>
          <w:rFonts w:hint="eastAsia" w:ascii="方正仿宋_GBK" w:hAnsi="宋体" w:eastAsia="方正仿宋_GBK"/>
          <w:color w:val="auto"/>
          <w:sz w:val="24"/>
          <w:szCs w:val="24"/>
          <w:highlight w:val="none"/>
          <w:lang w:eastAsia="zh-CN"/>
        </w:rPr>
      </w:pPr>
      <w:r>
        <w:rPr>
          <w:rFonts w:hint="eastAsia" w:ascii="方正仿宋_GBK" w:hAnsi="宋体" w:eastAsia="方正仿宋_GBK"/>
          <w:color w:val="auto"/>
          <w:sz w:val="24"/>
          <w:szCs w:val="24"/>
          <w:highlight w:val="none"/>
          <w:lang w:eastAsia="zh-CN"/>
        </w:rPr>
        <w:t>（一）</w:t>
      </w:r>
      <w:r>
        <w:rPr>
          <w:rFonts w:hint="eastAsia" w:ascii="方正仿宋_GBK" w:hAnsi="宋体" w:eastAsia="方正仿宋_GBK"/>
          <w:color w:val="auto"/>
          <w:sz w:val="24"/>
          <w:szCs w:val="24"/>
          <w:highlight w:val="none"/>
        </w:rPr>
        <w:t>投标保证金账户：</w:t>
      </w:r>
    </w:p>
    <w:tbl>
      <w:tblPr>
        <w:tblStyle w:val="58"/>
        <w:tblW w:w="7458" w:type="dxa"/>
        <w:tblInd w:w="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5"/>
        <w:gridCol w:w="5103"/>
      </w:tblGrid>
      <w:tr w14:paraId="6C01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355" w:type="dxa"/>
            <w:noWrap w:val="0"/>
            <w:vAlign w:val="center"/>
          </w:tcPr>
          <w:p w14:paraId="66C69F37">
            <w:pPr>
              <w:snapToGrid w:val="0"/>
              <w:spacing w:line="400" w:lineRule="exact"/>
              <w:ind w:firstLine="0" w:firstLineChars="0"/>
              <w:jc w:val="center"/>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户  名</w:t>
            </w:r>
          </w:p>
        </w:tc>
        <w:tc>
          <w:tcPr>
            <w:tcW w:w="5103" w:type="dxa"/>
            <w:noWrap w:val="0"/>
            <w:vAlign w:val="center"/>
          </w:tcPr>
          <w:p w14:paraId="7F1EEC06">
            <w:pPr>
              <w:snapToGrid w:val="0"/>
              <w:spacing w:line="400" w:lineRule="exact"/>
              <w:jc w:val="left"/>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垫江县公共资源交易中心</w:t>
            </w:r>
          </w:p>
        </w:tc>
      </w:tr>
      <w:tr w14:paraId="3C0F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355" w:type="dxa"/>
            <w:vMerge w:val="restart"/>
            <w:noWrap w:val="0"/>
            <w:vAlign w:val="center"/>
          </w:tcPr>
          <w:p w14:paraId="498688F3">
            <w:pPr>
              <w:snapToGrid w:val="0"/>
              <w:spacing w:line="400" w:lineRule="exact"/>
              <w:ind w:firstLine="480" w:firstLineChars="200"/>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开户行</w:t>
            </w:r>
          </w:p>
          <w:p w14:paraId="63C50AD1">
            <w:pPr>
              <w:snapToGrid w:val="0"/>
              <w:spacing w:line="400" w:lineRule="exact"/>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lang w:eastAsia="zh-CN"/>
              </w:rPr>
              <w:t>账号</w:t>
            </w:r>
            <w:r>
              <w:rPr>
                <w:rFonts w:hint="eastAsia" w:ascii="方正仿宋_GBK" w:hAnsi="宋体" w:eastAsia="方正仿宋_GBK"/>
                <w:color w:val="auto"/>
                <w:sz w:val="24"/>
                <w:szCs w:val="24"/>
                <w:highlight w:val="none"/>
              </w:rPr>
              <w:t>（任选其一）</w:t>
            </w:r>
          </w:p>
        </w:tc>
        <w:tc>
          <w:tcPr>
            <w:tcW w:w="5103" w:type="dxa"/>
            <w:noWrap w:val="0"/>
            <w:vAlign w:val="top"/>
          </w:tcPr>
          <w:p w14:paraId="78A2470C">
            <w:pPr>
              <w:tabs>
                <w:tab w:val="left" w:pos="700"/>
              </w:tabs>
              <w:spacing w:line="400" w:lineRule="exact"/>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银行名称:重庆银行股份有限公司垫江支行</w:t>
            </w:r>
          </w:p>
          <w:p w14:paraId="7F03C523">
            <w:pPr>
              <w:tabs>
                <w:tab w:val="left" w:pos="700"/>
              </w:tabs>
              <w:spacing w:line="400" w:lineRule="exact"/>
              <w:rPr>
                <w:rFonts w:hint="eastAsia" w:ascii="方正仿宋_GBK" w:hAnsi="宋体" w:eastAsia="方正仿宋_GBK"/>
                <w:color w:val="auto"/>
                <w:sz w:val="24"/>
                <w:szCs w:val="24"/>
                <w:highlight w:val="none"/>
                <w:lang w:eastAsia="zh-CN"/>
              </w:rPr>
            </w:pPr>
            <w:r>
              <w:rPr>
                <w:rFonts w:hint="eastAsia" w:ascii="方正仿宋_GBK" w:hAnsi="宋体" w:eastAsia="方正仿宋_GBK"/>
                <w:color w:val="auto"/>
                <w:sz w:val="24"/>
                <w:szCs w:val="24"/>
                <w:highlight w:val="none"/>
              </w:rPr>
              <w:t>银行账号:820101040000584-100012</w:t>
            </w:r>
          </w:p>
        </w:tc>
      </w:tr>
      <w:tr w14:paraId="0989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55" w:type="dxa"/>
            <w:vMerge w:val="continue"/>
            <w:noWrap w:val="0"/>
            <w:vAlign w:val="center"/>
          </w:tcPr>
          <w:p w14:paraId="1B479211">
            <w:pPr>
              <w:snapToGrid w:val="0"/>
              <w:spacing w:line="400" w:lineRule="exact"/>
              <w:ind w:firstLine="480" w:firstLineChars="200"/>
              <w:rPr>
                <w:rFonts w:ascii="方正仿宋_GBK" w:hAnsi="宋体" w:eastAsia="方正仿宋_GBK"/>
                <w:color w:val="auto"/>
                <w:sz w:val="24"/>
                <w:szCs w:val="24"/>
                <w:highlight w:val="none"/>
              </w:rPr>
            </w:pPr>
          </w:p>
        </w:tc>
        <w:tc>
          <w:tcPr>
            <w:tcW w:w="5103" w:type="dxa"/>
            <w:noWrap w:val="0"/>
            <w:vAlign w:val="top"/>
          </w:tcPr>
          <w:p w14:paraId="571FDF96">
            <w:pPr>
              <w:tabs>
                <w:tab w:val="left" w:pos="700"/>
              </w:tabs>
              <w:spacing w:line="400" w:lineRule="exact"/>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银行名称:中国银行垫江支行营业部</w:t>
            </w:r>
          </w:p>
          <w:p w14:paraId="7598B586">
            <w:pPr>
              <w:tabs>
                <w:tab w:val="left" w:pos="700"/>
              </w:tabs>
              <w:spacing w:line="400" w:lineRule="exact"/>
              <w:rPr>
                <w:rFonts w:hint="eastAsia" w:ascii="方正仿宋_GBK" w:hAnsi="宋体" w:eastAsia="方正仿宋_GBK"/>
                <w:color w:val="auto"/>
                <w:sz w:val="24"/>
                <w:szCs w:val="24"/>
                <w:highlight w:val="none"/>
                <w:lang w:eastAsia="zh-CN"/>
              </w:rPr>
            </w:pPr>
            <w:r>
              <w:rPr>
                <w:rFonts w:hint="eastAsia" w:ascii="方正仿宋_GBK" w:hAnsi="宋体" w:eastAsia="方正仿宋_GBK"/>
                <w:color w:val="auto"/>
                <w:sz w:val="24"/>
                <w:szCs w:val="24"/>
                <w:highlight w:val="none"/>
              </w:rPr>
              <w:t>银行账号:114446885620</w:t>
            </w:r>
          </w:p>
        </w:tc>
      </w:tr>
      <w:tr w14:paraId="11BE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355" w:type="dxa"/>
            <w:vMerge w:val="continue"/>
            <w:noWrap w:val="0"/>
            <w:vAlign w:val="center"/>
          </w:tcPr>
          <w:p w14:paraId="471CDB33">
            <w:pPr>
              <w:snapToGrid w:val="0"/>
              <w:spacing w:line="400" w:lineRule="exact"/>
              <w:ind w:firstLine="480" w:firstLineChars="200"/>
              <w:rPr>
                <w:rFonts w:ascii="方正仿宋_GBK" w:hAnsi="宋体" w:eastAsia="方正仿宋_GBK"/>
                <w:color w:val="auto"/>
                <w:sz w:val="24"/>
                <w:szCs w:val="24"/>
                <w:highlight w:val="none"/>
              </w:rPr>
            </w:pPr>
          </w:p>
        </w:tc>
        <w:tc>
          <w:tcPr>
            <w:tcW w:w="5103" w:type="dxa"/>
            <w:noWrap w:val="0"/>
            <w:vAlign w:val="top"/>
          </w:tcPr>
          <w:p w14:paraId="366A0FAC">
            <w:pPr>
              <w:tabs>
                <w:tab w:val="left" w:pos="700"/>
              </w:tabs>
              <w:spacing w:line="400" w:lineRule="exact"/>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银行名称:重庆农村商业银行垫江支行</w:t>
            </w:r>
          </w:p>
          <w:p w14:paraId="08DB33AD">
            <w:pPr>
              <w:tabs>
                <w:tab w:val="left" w:pos="700"/>
              </w:tabs>
              <w:spacing w:line="400" w:lineRule="exact"/>
              <w:rPr>
                <w:rFonts w:hint="eastAsia" w:ascii="方正仿宋_GBK" w:hAnsi="宋体" w:eastAsia="方正仿宋_GBK"/>
                <w:color w:val="auto"/>
                <w:sz w:val="24"/>
                <w:szCs w:val="24"/>
                <w:highlight w:val="none"/>
                <w:lang w:eastAsia="zh-CN"/>
              </w:rPr>
            </w:pPr>
            <w:r>
              <w:rPr>
                <w:rFonts w:hint="eastAsia" w:ascii="方正仿宋_GBK" w:hAnsi="宋体" w:eastAsia="方正仿宋_GBK"/>
                <w:color w:val="auto"/>
                <w:sz w:val="24"/>
                <w:szCs w:val="24"/>
                <w:highlight w:val="none"/>
              </w:rPr>
              <w:t>银行账号:2501010120010009065-000088</w:t>
            </w:r>
            <w:bookmarkStart w:id="644" w:name="_GoBack"/>
            <w:bookmarkEnd w:id="644"/>
          </w:p>
        </w:tc>
      </w:tr>
    </w:tbl>
    <w:p w14:paraId="374F347B">
      <w:pPr>
        <w:snapToGrid w:val="0"/>
        <w:spacing w:line="400" w:lineRule="exact"/>
        <w:ind w:firstLine="480" w:firstLineChars="200"/>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（二）缴纳方式</w:t>
      </w:r>
    </w:p>
    <w:p w14:paraId="1A99A75C">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1.网银缴纳：开通网上银行（基本存款账户）支付功能的，直接通过网上银行（基本存款账户）支付方式缴纳投标保证金。</w:t>
      </w:r>
    </w:p>
    <w:p w14:paraId="241212D6">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2.银行转账：未开通网上银行的</w:t>
      </w:r>
      <w:r>
        <w:rPr>
          <w:rFonts w:hint="eastAsia" w:ascii="方正仿宋_GBK" w:eastAsia="方正仿宋_GBK"/>
          <w:sz w:val="24"/>
          <w:szCs w:val="24"/>
          <w:highlight w:val="none"/>
          <w:lang w:eastAsia="zh-CN"/>
        </w:rPr>
        <w:t>供应商</w:t>
      </w:r>
      <w:r>
        <w:rPr>
          <w:rFonts w:hint="eastAsia" w:ascii="方正仿宋_GBK" w:eastAsia="方正仿宋_GBK"/>
          <w:sz w:val="24"/>
          <w:szCs w:val="24"/>
          <w:highlight w:val="none"/>
        </w:rPr>
        <w:t>，通过从企业基本存款账户转账的方式缴纳。</w:t>
      </w:r>
    </w:p>
    <w:p w14:paraId="705C2FBA">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（三）投标保证金到账截止时间为本项目</w:t>
      </w:r>
      <w:r>
        <w:rPr>
          <w:rFonts w:hint="eastAsia" w:ascii="方正仿宋_GBK" w:hAnsi="宋体" w:eastAsia="方正仿宋_GBK" w:cs="Times New Roman"/>
          <w:color w:val="auto"/>
          <w:sz w:val="24"/>
          <w:szCs w:val="24"/>
          <w:highlight w:val="none"/>
        </w:rPr>
        <w:t>电子响应文件递交截止时间</w:t>
      </w:r>
      <w:r>
        <w:rPr>
          <w:rFonts w:hint="eastAsia" w:ascii="方正仿宋_GBK" w:eastAsia="方正仿宋_GBK"/>
          <w:sz w:val="24"/>
          <w:szCs w:val="24"/>
          <w:highlight w:val="none"/>
        </w:rPr>
        <w:t>。</w:t>
      </w:r>
    </w:p>
    <w:p w14:paraId="133696F2">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注意事项：</w:t>
      </w:r>
    </w:p>
    <w:p w14:paraId="73596AFD">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1.投标保证金必须从</w:t>
      </w:r>
      <w:r>
        <w:rPr>
          <w:rFonts w:hint="eastAsia" w:ascii="方正仿宋_GBK" w:eastAsia="方正仿宋_GBK"/>
          <w:sz w:val="24"/>
          <w:szCs w:val="24"/>
          <w:highlight w:val="none"/>
          <w:lang w:eastAsia="zh-CN"/>
        </w:rPr>
        <w:t>供应商</w:t>
      </w:r>
      <w:r>
        <w:rPr>
          <w:rFonts w:hint="eastAsia" w:ascii="方正仿宋_GBK" w:eastAsia="方正仿宋_GBK"/>
          <w:sz w:val="24"/>
          <w:szCs w:val="24"/>
          <w:highlight w:val="none"/>
        </w:rPr>
        <w:t>基本存款账户转出（</w:t>
      </w:r>
      <w:r>
        <w:rPr>
          <w:rFonts w:hint="eastAsia" w:ascii="方正仿宋_GBK" w:hAnsi="宋体" w:eastAsia="方正仿宋_GBK" w:cs="Times New Roman"/>
          <w:color w:val="auto"/>
          <w:sz w:val="24"/>
          <w:szCs w:val="24"/>
          <w:highlight w:val="none"/>
        </w:rPr>
        <w:t>供应商</w:t>
      </w:r>
      <w:r>
        <w:rPr>
          <w:rFonts w:hint="eastAsia" w:ascii="方正仿宋_GBK" w:eastAsia="方正仿宋_GBK"/>
          <w:sz w:val="24"/>
          <w:szCs w:val="24"/>
          <w:highlight w:val="none"/>
        </w:rPr>
        <w:t>按第七篇格式要求提供基本存款账户开户许可证复印件、投标保证金回单复印件等资料，评标委员会或采购据此认定其投标保证金是否从</w:t>
      </w:r>
      <w:r>
        <w:rPr>
          <w:rFonts w:hint="eastAsia" w:ascii="方正仿宋_GBK" w:eastAsia="方正仿宋_GBK"/>
          <w:sz w:val="24"/>
          <w:szCs w:val="24"/>
          <w:highlight w:val="none"/>
          <w:lang w:eastAsia="zh-CN"/>
        </w:rPr>
        <w:t>供应商</w:t>
      </w:r>
      <w:r>
        <w:rPr>
          <w:rFonts w:hint="eastAsia" w:ascii="方正仿宋_GBK" w:eastAsia="方正仿宋_GBK"/>
          <w:sz w:val="24"/>
          <w:szCs w:val="24"/>
          <w:highlight w:val="none"/>
        </w:rPr>
        <w:t>基本存款账户转出）。</w:t>
      </w:r>
    </w:p>
    <w:p w14:paraId="720E6E2D">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2.</w:t>
      </w:r>
      <w:r>
        <w:rPr>
          <w:rFonts w:hint="eastAsia" w:ascii="方正仿宋_GBK" w:eastAsia="方正仿宋_GBK"/>
          <w:sz w:val="24"/>
          <w:szCs w:val="24"/>
          <w:highlight w:val="none"/>
          <w:lang w:eastAsia="zh-CN"/>
        </w:rPr>
        <w:t>供应商</w:t>
      </w:r>
      <w:r>
        <w:rPr>
          <w:rFonts w:hint="eastAsia" w:ascii="方正仿宋_GBK" w:eastAsia="方正仿宋_GBK"/>
          <w:sz w:val="24"/>
          <w:szCs w:val="24"/>
          <w:highlight w:val="none"/>
        </w:rPr>
        <w:t>自行考虑汇入时间风险，如异地汇入、跨行汇入的时间要求，到帐时间以银行到帐时间为准。</w:t>
      </w:r>
    </w:p>
    <w:p w14:paraId="4902C158">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3.注意区分缴纳保证金的账户、账号。每个项目及其分包、标段以及重新招标项目的保证金账号各不相同，应按照指定的账户账号对应缴入。</w:t>
      </w:r>
    </w:p>
    <w:p w14:paraId="688DFA98">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4.如本项目</w:t>
      </w:r>
      <w:r>
        <w:rPr>
          <w:rFonts w:hint="eastAsia" w:ascii="方正仿宋_GBK" w:hAnsi="宋体" w:eastAsia="方正仿宋_GBK" w:cs="Times New Roman"/>
          <w:color w:val="auto"/>
          <w:sz w:val="24"/>
          <w:szCs w:val="24"/>
          <w:highlight w:val="none"/>
        </w:rPr>
        <w:t>响应文件递交</w:t>
      </w:r>
      <w:r>
        <w:rPr>
          <w:rFonts w:hint="eastAsia" w:ascii="方正仿宋_GBK" w:eastAsia="方正仿宋_GBK"/>
          <w:sz w:val="24"/>
          <w:szCs w:val="24"/>
          <w:highlight w:val="none"/>
        </w:rPr>
        <w:t>截止时间延期，投标保证金缴纳截止时间也相应顺延，已经缴纳的投标保证金不予提前退还，按“投标保证金的退还”条款进行退还或处理。</w:t>
      </w:r>
    </w:p>
    <w:p w14:paraId="4ED23580">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5.</w:t>
      </w:r>
      <w:r>
        <w:rPr>
          <w:rFonts w:hint="eastAsia" w:ascii="方正仿宋_GBK" w:eastAsia="方正仿宋_GBK"/>
          <w:sz w:val="24"/>
          <w:szCs w:val="24"/>
          <w:highlight w:val="none"/>
          <w:lang w:eastAsia="zh-CN"/>
        </w:rPr>
        <w:t>供应商</w:t>
      </w:r>
      <w:r>
        <w:rPr>
          <w:rFonts w:hint="eastAsia" w:ascii="方正仿宋_GBK" w:eastAsia="方正仿宋_GBK"/>
          <w:sz w:val="24"/>
          <w:szCs w:val="24"/>
          <w:highlight w:val="none"/>
        </w:rPr>
        <w:t>应仔细阅读采购文件中有关投标保证金的内容，并按采购文件要求的时限、金额和指定的账户账号等信息缴纳投标保证金。未按要求缴纳投标保证金而影响对其投标保证金到账认定和退还的，由</w:t>
      </w:r>
      <w:r>
        <w:rPr>
          <w:rFonts w:hint="eastAsia" w:ascii="方正仿宋_GBK" w:eastAsia="方正仿宋_GBK"/>
          <w:sz w:val="24"/>
          <w:szCs w:val="24"/>
          <w:highlight w:val="none"/>
          <w:lang w:eastAsia="zh-CN"/>
        </w:rPr>
        <w:t>供应商</w:t>
      </w:r>
      <w:r>
        <w:rPr>
          <w:rFonts w:hint="eastAsia" w:ascii="方正仿宋_GBK" w:eastAsia="方正仿宋_GBK"/>
          <w:sz w:val="24"/>
          <w:szCs w:val="24"/>
          <w:highlight w:val="none"/>
        </w:rPr>
        <w:t>自行承担。</w:t>
      </w:r>
    </w:p>
    <w:p w14:paraId="5CA2BA04">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（四）</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保证金退还</w:t>
      </w:r>
    </w:p>
    <w:p w14:paraId="068B020A">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所有进入“投标保证金指定收取账户”的资金，包括投标截止时间延期、</w:t>
      </w:r>
      <w:r>
        <w:rPr>
          <w:rFonts w:hint="eastAsia" w:ascii="方正仿宋_GBK" w:eastAsia="方正仿宋_GBK"/>
          <w:sz w:val="24"/>
          <w:szCs w:val="24"/>
          <w:highlight w:val="none"/>
          <w:lang w:eastAsia="zh-CN"/>
        </w:rPr>
        <w:t>供应商</w:t>
      </w:r>
      <w:r>
        <w:rPr>
          <w:rFonts w:hint="eastAsia" w:ascii="方正仿宋_GBK" w:eastAsia="方正仿宋_GBK"/>
          <w:sz w:val="24"/>
          <w:szCs w:val="24"/>
          <w:highlight w:val="none"/>
        </w:rPr>
        <w:t>未按要求缴纳、缴入账户错误、缴纳金额错误、多次缴入的投标保证金（或其它资金）等，在本项目开标前均不予退还，开标后按下列情况进行退还或处理（特殊退还除外）：</w:t>
      </w:r>
    </w:p>
    <w:p w14:paraId="3A0EC588">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应退还的</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保证金，退还至原进账账户。</w:t>
      </w:r>
    </w:p>
    <w:p w14:paraId="4E64194A">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1.未</w:t>
      </w:r>
      <w:r>
        <w:rPr>
          <w:rFonts w:hint="eastAsia" w:ascii="方正仿宋_GBK" w:eastAsia="方正仿宋_GBK"/>
          <w:sz w:val="24"/>
          <w:szCs w:val="24"/>
          <w:highlight w:val="none"/>
          <w:lang w:eastAsia="zh-CN"/>
        </w:rPr>
        <w:t>成交供应商</w:t>
      </w:r>
      <w:r>
        <w:rPr>
          <w:rFonts w:hint="eastAsia" w:ascii="方正仿宋_GBK" w:eastAsia="方正仿宋_GBK"/>
          <w:sz w:val="24"/>
          <w:szCs w:val="24"/>
          <w:highlight w:val="none"/>
        </w:rPr>
        <w:t>的</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保证金。在成交通知书发出之日起5个工作日内退还。</w:t>
      </w:r>
    </w:p>
    <w:p w14:paraId="3718FD32">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2.</w:t>
      </w:r>
      <w:r>
        <w:rPr>
          <w:rFonts w:hint="eastAsia" w:ascii="方正仿宋_GBK" w:eastAsia="方正仿宋_GBK"/>
          <w:sz w:val="24"/>
          <w:szCs w:val="24"/>
          <w:highlight w:val="none"/>
          <w:lang w:eastAsia="zh-CN"/>
        </w:rPr>
        <w:t>成交供应商</w:t>
      </w:r>
      <w:r>
        <w:rPr>
          <w:rFonts w:hint="eastAsia" w:ascii="方正仿宋_GBK" w:eastAsia="方正仿宋_GBK"/>
          <w:sz w:val="24"/>
          <w:szCs w:val="24"/>
          <w:highlight w:val="none"/>
        </w:rPr>
        <w:t>（中标候选人）的</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保证金。</w:t>
      </w:r>
      <w:r>
        <w:rPr>
          <w:rFonts w:hint="eastAsia" w:ascii="方正仿宋_GBK" w:eastAsia="方正仿宋_GBK"/>
          <w:sz w:val="24"/>
          <w:szCs w:val="24"/>
          <w:highlight w:val="none"/>
          <w:lang w:eastAsia="zh-CN"/>
        </w:rPr>
        <w:t>成交供应商</w:t>
      </w:r>
      <w:r>
        <w:rPr>
          <w:rFonts w:hint="eastAsia" w:ascii="方正仿宋_GBK" w:eastAsia="方正仿宋_GBK"/>
          <w:sz w:val="24"/>
          <w:szCs w:val="24"/>
          <w:highlight w:val="none"/>
        </w:rPr>
        <w:t>（中标候选人）与业主签订书面合同之日起5个工作日内退还</w:t>
      </w:r>
      <w:r>
        <w:rPr>
          <w:rFonts w:hint="eastAsia" w:ascii="方正仿宋_GBK" w:eastAsia="方正仿宋_GBK"/>
          <w:sz w:val="24"/>
          <w:szCs w:val="24"/>
          <w:highlight w:val="none"/>
          <w:lang w:eastAsia="zh-CN"/>
        </w:rPr>
        <w:t>成交供应商</w:t>
      </w:r>
      <w:r>
        <w:rPr>
          <w:rFonts w:hint="eastAsia" w:ascii="方正仿宋_GBK" w:eastAsia="方正仿宋_GBK"/>
          <w:sz w:val="24"/>
          <w:szCs w:val="24"/>
          <w:highlight w:val="none"/>
        </w:rPr>
        <w:t>（中标候选人）的</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 xml:space="preserve">保证金。 </w:t>
      </w:r>
    </w:p>
    <w:p w14:paraId="55B607CF">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3.流标项目的</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保证金。公示期满后，无质疑、投诉、举报的情况下5个工作日内退还。</w:t>
      </w:r>
    </w:p>
    <w:p w14:paraId="6D21BCBA">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4.有质疑、投诉、举报等情况的</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保证金，根据受理的行政部门出具的处理意见进行处理。</w:t>
      </w:r>
    </w:p>
    <w:p w14:paraId="36ADFD3B">
      <w:pPr>
        <w:snapToGrid w:val="0"/>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eastAsia="方正仿宋_GBK"/>
          <w:sz w:val="24"/>
          <w:szCs w:val="24"/>
          <w:highlight w:val="none"/>
        </w:rPr>
        <w:t>5.若</w:t>
      </w:r>
      <w:r>
        <w:rPr>
          <w:rFonts w:hint="eastAsia" w:ascii="方正仿宋_GBK" w:eastAsia="方正仿宋_GBK"/>
          <w:sz w:val="24"/>
          <w:szCs w:val="24"/>
          <w:highlight w:val="none"/>
          <w:lang w:eastAsia="zh-CN"/>
        </w:rPr>
        <w:t>供应商</w:t>
      </w:r>
      <w:r>
        <w:rPr>
          <w:rFonts w:hint="eastAsia" w:ascii="方正仿宋_GBK" w:eastAsia="方正仿宋_GBK"/>
          <w:sz w:val="24"/>
          <w:szCs w:val="24"/>
          <w:highlight w:val="none"/>
        </w:rPr>
        <w:t>发生</w:t>
      </w:r>
      <w:r>
        <w:rPr>
          <w:rFonts w:hint="eastAsia" w:ascii="方正仿宋_GBK" w:eastAsia="方正仿宋_GBK"/>
          <w:sz w:val="24"/>
          <w:szCs w:val="24"/>
          <w:highlight w:val="none"/>
          <w:lang w:eastAsia="zh-CN"/>
        </w:rPr>
        <w:t>相关法律法规或</w:t>
      </w:r>
      <w:r>
        <w:rPr>
          <w:rFonts w:hint="eastAsia" w:ascii="方正仿宋_GBK" w:eastAsia="方正仿宋_GBK"/>
          <w:sz w:val="24"/>
          <w:szCs w:val="24"/>
          <w:highlight w:val="none"/>
        </w:rPr>
        <w:t>采购文件规定</w:t>
      </w:r>
      <w:r>
        <w:rPr>
          <w:rFonts w:hint="eastAsia" w:ascii="方正仿宋_GBK" w:eastAsia="方正仿宋_GBK"/>
          <w:sz w:val="24"/>
          <w:szCs w:val="24"/>
          <w:highlight w:val="none"/>
          <w:lang w:eastAsia="zh-CN"/>
        </w:rPr>
        <w:t>的</w:t>
      </w:r>
      <w:r>
        <w:rPr>
          <w:rFonts w:hint="eastAsia" w:ascii="方正仿宋_GBK" w:eastAsia="方正仿宋_GBK"/>
          <w:sz w:val="24"/>
          <w:szCs w:val="24"/>
          <w:highlight w:val="none"/>
        </w:rPr>
        <w:t>不予退还</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保证金</w:t>
      </w:r>
      <w:r>
        <w:rPr>
          <w:rFonts w:hint="eastAsia" w:ascii="方正仿宋_GBK" w:eastAsia="方正仿宋_GBK"/>
          <w:sz w:val="24"/>
          <w:szCs w:val="24"/>
          <w:highlight w:val="none"/>
          <w:lang w:eastAsia="zh-CN"/>
        </w:rPr>
        <w:t>的</w:t>
      </w:r>
      <w:r>
        <w:rPr>
          <w:rFonts w:hint="eastAsia" w:ascii="方正仿宋_GBK" w:eastAsia="方正仿宋_GBK"/>
          <w:sz w:val="24"/>
          <w:szCs w:val="24"/>
          <w:highlight w:val="none"/>
        </w:rPr>
        <w:t>情形，其</w:t>
      </w:r>
      <w:r>
        <w:rPr>
          <w:rFonts w:hint="eastAsia" w:ascii="方正仿宋_GBK" w:eastAsia="方正仿宋_GBK"/>
          <w:sz w:val="24"/>
          <w:szCs w:val="24"/>
          <w:highlight w:val="none"/>
          <w:lang w:eastAsia="zh-CN"/>
        </w:rPr>
        <w:t>投标</w:t>
      </w:r>
      <w:r>
        <w:rPr>
          <w:rFonts w:hint="eastAsia" w:ascii="方正仿宋_GBK" w:eastAsia="方正仿宋_GBK"/>
          <w:sz w:val="24"/>
          <w:szCs w:val="24"/>
          <w:highlight w:val="none"/>
        </w:rPr>
        <w:t>保证金不予退还。</w:t>
      </w:r>
    </w:p>
    <w:p w14:paraId="0435E39D">
      <w:pPr>
        <w:snapToGrid w:val="0"/>
        <w:spacing w:line="400" w:lineRule="exact"/>
        <w:ind w:firstLine="480" w:firstLineChars="200"/>
        <w:rPr>
          <w:rFonts w:hint="eastAsia" w:ascii="方正仿宋_GBK" w:hAnsi="宋体" w:eastAsia="方正仿宋_GBK"/>
          <w:color w:val="auto"/>
          <w:sz w:val="24"/>
          <w:szCs w:val="24"/>
          <w:highlight w:val="none"/>
          <w:lang w:eastAsia="zh-CN"/>
        </w:rPr>
      </w:pPr>
      <w:r>
        <w:rPr>
          <w:rFonts w:hint="eastAsia" w:ascii="方正仿宋_GBK" w:hAnsi="宋体" w:eastAsia="方正仿宋_GBK"/>
          <w:color w:val="auto"/>
          <w:sz w:val="24"/>
          <w:szCs w:val="24"/>
          <w:highlight w:val="none"/>
        </w:rPr>
        <w:t>5.若</w:t>
      </w:r>
      <w:r>
        <w:rPr>
          <w:rFonts w:hint="eastAsia" w:ascii="方正仿宋_GBK" w:hAnsi="宋体" w:eastAsia="方正仿宋_GBK"/>
          <w:color w:val="auto"/>
          <w:sz w:val="24"/>
          <w:szCs w:val="24"/>
          <w:highlight w:val="none"/>
          <w:lang w:eastAsia="zh-CN"/>
        </w:rPr>
        <w:t>供应商</w:t>
      </w:r>
      <w:r>
        <w:rPr>
          <w:rFonts w:hint="eastAsia" w:ascii="方正仿宋_GBK" w:hAnsi="宋体" w:eastAsia="方正仿宋_GBK"/>
          <w:color w:val="auto"/>
          <w:sz w:val="24"/>
          <w:szCs w:val="24"/>
          <w:highlight w:val="none"/>
        </w:rPr>
        <w:t>发生采购文件规定不予退还保证金情形的，其保证金不予退还</w:t>
      </w:r>
      <w:r>
        <w:rPr>
          <w:rFonts w:hint="eastAsia" w:ascii="方正仿宋_GBK" w:hAnsi="宋体" w:eastAsia="方正仿宋_GBK"/>
          <w:color w:val="auto"/>
          <w:sz w:val="24"/>
          <w:szCs w:val="24"/>
          <w:highlight w:val="none"/>
          <w:lang w:eastAsia="zh-CN"/>
        </w:rPr>
        <w:t>。</w:t>
      </w:r>
    </w:p>
    <w:p w14:paraId="272F7296">
      <w:pPr>
        <w:snapToGrid w:val="0"/>
        <w:spacing w:line="400" w:lineRule="exact"/>
        <w:ind w:firstLine="482" w:firstLineChars="200"/>
        <w:rPr>
          <w:rFonts w:hint="eastAsia" w:ascii="方正仿宋_GBK" w:hAnsi="宋体" w:eastAsia="方正仿宋_GBK"/>
          <w:color w:val="auto"/>
          <w:sz w:val="24"/>
          <w:szCs w:val="24"/>
          <w:highlight w:val="none"/>
          <w:lang w:eastAsia="zh-CN"/>
        </w:rPr>
      </w:pPr>
      <w:r>
        <w:rPr>
          <w:rFonts w:hint="eastAsia" w:ascii="方正仿宋_GBK" w:hAnsi="宋体" w:eastAsia="方正仿宋_GBK"/>
          <w:b/>
          <w:bCs/>
          <w:color w:val="auto"/>
          <w:sz w:val="24"/>
          <w:szCs w:val="24"/>
          <w:highlight w:val="none"/>
        </w:rPr>
        <w:t>方式</w:t>
      </w:r>
      <w:r>
        <w:rPr>
          <w:rFonts w:hint="eastAsia" w:ascii="方正仿宋_GBK" w:hAnsi="宋体" w:eastAsia="方正仿宋_GBK"/>
          <w:b/>
          <w:bCs/>
          <w:color w:val="auto"/>
          <w:sz w:val="24"/>
          <w:szCs w:val="24"/>
          <w:highlight w:val="none"/>
          <w:lang w:eastAsia="zh-CN"/>
        </w:rPr>
        <w:t>二：</w:t>
      </w:r>
    </w:p>
    <w:p w14:paraId="12C82E6B">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（一）投标保证金的交纳</w:t>
      </w:r>
    </w:p>
    <w:p w14:paraId="21DE6D3C">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1.投标保证金交纳形式及要求：</w:t>
      </w:r>
    </w:p>
    <w:p w14:paraId="62BFDBD8">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（1）缴纳形式：供应商提供不可撤销且见索即付的金融机构或担保机构纸质保函；</w:t>
      </w:r>
    </w:p>
    <w:p w14:paraId="5607A13D">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（2）具体要求：供应商须提供一份纸质保函正本和一份纸质保函正本纸质复制件、一份纸质保函正本电子复制件并加盖投标供应商单位鲜章。一份电子复制件须装在“第七篇 电子响应文件格式要求”规定的“五、其他（三）其他与项目有关的资料（自附）”的电子响应文件中，另一份纸质复印件和纸质保函正本原件单独密封装订，并于电子响应文件递交截止时间前在谈判前的现场递交给采购人审查、保管，纸质保函正本原件不退还。</w:t>
      </w:r>
    </w:p>
    <w:p w14:paraId="5F6B0EE9">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纸质保函应至少体现如下内容：①担保项目必须为本项目；②受益人必须为本项目采购人；③保函担保金额与采购文件规定的投标保证金金额一致；④保函生效时间必须在电子响应文件递交截止时间前，有效期限必须至少包含整个询价有效期。⑤保函须不可撤销且见索即付。否则投标保函无效。供应商的响应文件由评标委员会作否决投标处理。</w:t>
      </w:r>
    </w:p>
    <w:p w14:paraId="362B1B5F">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注：</w:t>
      </w:r>
    </w:p>
    <w:p w14:paraId="3ED4C811">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①若电子响应文件递交截止时间延期，则纸质保函递交的截止时间和电子响应文件递交截止时间保持一致。</w:t>
      </w:r>
    </w:p>
    <w:p w14:paraId="49AA331C">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②采购人负责对纸质保函正本内容进行形式审查，不满足上述要求的纸质保函无效。纸质保函正本原件由采购人负责保管。</w:t>
      </w:r>
    </w:p>
    <w:p w14:paraId="7C01E10B">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2.供应商对其递交的纸质保函的真实性、合法性负责。</w:t>
      </w:r>
    </w:p>
    <w:p w14:paraId="1C5A0D49">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3.供应商在电子响应文件递交截止时间前现场递交的纸质保函原件应与电子响应文件中提供的纸质保函正本电子复制件一致，不一致的以正本原件为准。</w:t>
      </w:r>
    </w:p>
    <w:p w14:paraId="16C4D25B">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4.若供应商为联合体，则由联合主办方（主体）提供纸质保函。</w:t>
      </w:r>
    </w:p>
    <w:p w14:paraId="712A16AF">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5.如果发现供应商递交的纸质保函存在弄虚作假的，采购人或采购代理机构应当报行政主管部门依法处理。</w:t>
      </w:r>
    </w:p>
    <w:p w14:paraId="6FB77CB5">
      <w:pPr>
        <w:spacing w:line="400" w:lineRule="exact"/>
        <w:ind w:firstLine="480" w:firstLineChars="200"/>
        <w:rPr>
          <w:rFonts w:ascii="方正仿宋_GBK" w:eastAsia="方正仿宋_GBK"/>
          <w:color w:val="auto"/>
          <w:sz w:val="24"/>
          <w:szCs w:val="24"/>
          <w:highlight w:val="none"/>
        </w:rPr>
      </w:pPr>
      <w:r>
        <w:rPr>
          <w:rFonts w:hint="eastAsia" w:ascii="方正仿宋_GBK" w:eastAsia="方正仿宋_GBK"/>
          <w:color w:val="auto"/>
          <w:sz w:val="24"/>
          <w:szCs w:val="24"/>
          <w:highlight w:val="none"/>
        </w:rPr>
        <w:t>（二）投标保函的退还、注销</w:t>
      </w:r>
    </w:p>
    <w:p w14:paraId="4CD7D7B5">
      <w:pPr>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eastAsia="方正仿宋_GBK"/>
          <w:color w:val="auto"/>
          <w:sz w:val="24"/>
          <w:szCs w:val="24"/>
          <w:highlight w:val="none"/>
        </w:rPr>
        <w:t>具体投标保函注销事宜由供应商与金融机构或担保机构协商</w:t>
      </w:r>
      <w:r>
        <w:rPr>
          <w:rFonts w:hint="eastAsia" w:ascii="方正仿宋_GBK" w:hAnsi="宋体" w:eastAsia="方正仿宋_GBK" w:cs="Times New Roman"/>
          <w:color w:val="auto"/>
          <w:sz w:val="24"/>
          <w:szCs w:val="24"/>
          <w:highlight w:val="none"/>
        </w:rPr>
        <w:t>。</w:t>
      </w:r>
    </w:p>
    <w:p w14:paraId="6CB812A1">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128" w:name="_Toc10581"/>
      <w:r>
        <w:rPr>
          <w:rFonts w:hint="eastAsia" w:ascii="方正仿宋_GBK" w:hAnsi="宋体" w:eastAsia="方正仿宋_GBK"/>
          <w:sz w:val="24"/>
          <w:highlight w:val="none"/>
          <w:lang w:eastAsia="zh-CN"/>
        </w:rPr>
        <w:t>六</w:t>
      </w:r>
      <w:r>
        <w:rPr>
          <w:rFonts w:hint="eastAsia" w:ascii="方正仿宋_GBK" w:hAnsi="宋体" w:eastAsia="方正仿宋_GBK"/>
          <w:sz w:val="24"/>
          <w:highlight w:val="none"/>
        </w:rPr>
        <w:t>、其它有关规定</w:t>
      </w:r>
      <w:bookmarkEnd w:id="124"/>
      <w:bookmarkEnd w:id="125"/>
      <w:bookmarkEnd w:id="126"/>
      <w:bookmarkEnd w:id="127"/>
      <w:bookmarkEnd w:id="128"/>
    </w:p>
    <w:p w14:paraId="6E588215">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（一）单位负责人为同一人或者存在直接控股、管理关系的不同供应商，</w:t>
      </w:r>
      <w:r>
        <w:rPr>
          <w:rFonts w:ascii="方正仿宋_GBK" w:hAnsi="宋体" w:eastAsia="方正仿宋_GBK"/>
          <w:sz w:val="24"/>
          <w:szCs w:val="24"/>
          <w:highlight w:val="none"/>
        </w:rPr>
        <w:t>不得参加同一合同项</w:t>
      </w:r>
      <w:r>
        <w:rPr>
          <w:rFonts w:hint="eastAsia" w:ascii="方正仿宋_GBK" w:hAnsi="宋体" w:eastAsia="方正仿宋_GBK"/>
          <w:sz w:val="24"/>
          <w:szCs w:val="24"/>
          <w:highlight w:val="none"/>
        </w:rPr>
        <w:t>（包）</w:t>
      </w:r>
      <w:r>
        <w:rPr>
          <w:rFonts w:ascii="方正仿宋_GBK" w:hAnsi="宋体" w:eastAsia="方正仿宋_GBK"/>
          <w:sz w:val="24"/>
          <w:szCs w:val="24"/>
          <w:highlight w:val="none"/>
        </w:rPr>
        <w:t>下的政府采购活动</w:t>
      </w:r>
      <w:r>
        <w:rPr>
          <w:rFonts w:hint="eastAsia" w:ascii="方正仿宋_GBK" w:hAnsi="宋体" w:eastAsia="方正仿宋_GBK"/>
          <w:sz w:val="24"/>
          <w:szCs w:val="24"/>
          <w:highlight w:val="none"/>
        </w:rPr>
        <w:t>，否则均为无效报价。</w:t>
      </w:r>
    </w:p>
    <w:p w14:paraId="5E1B5E99">
      <w:pPr>
        <w:snapToGrid w:val="0"/>
        <w:spacing w:line="400" w:lineRule="exact"/>
        <w:ind w:firstLine="360" w:firstLineChars="150"/>
        <w:rPr>
          <w:rFonts w:hint="eastAsia" w:ascii="方正仿宋_GBK" w:hAnsi="方正仿宋_GBK" w:eastAsia="方正仿宋_GBK" w:cs="方正仿宋_GBK"/>
          <w:sz w:val="24"/>
          <w:szCs w:val="24"/>
          <w:highlight w:val="none"/>
        </w:rPr>
      </w:pPr>
      <w:r>
        <w:rPr>
          <w:rFonts w:hint="eastAsia" w:ascii="方正仿宋_GBK" w:hAnsi="宋体" w:eastAsia="方正仿宋_GBK"/>
          <w:sz w:val="24"/>
          <w:szCs w:val="24"/>
          <w:highlight w:val="none"/>
        </w:rPr>
        <w:t>（二）为采购项目提供整体设计、规范编制或者项目管理、监理、检测等服务的供应商，不得再</w:t>
      </w:r>
      <w:r>
        <w:rPr>
          <w:rFonts w:ascii="方正仿宋_GBK" w:hAnsi="宋体" w:eastAsia="方正仿宋_GBK"/>
          <w:sz w:val="24"/>
          <w:szCs w:val="24"/>
          <w:highlight w:val="none"/>
        </w:rPr>
        <w:t>参加</w:t>
      </w:r>
      <w:r>
        <w:rPr>
          <w:rFonts w:hint="eastAsia" w:ascii="方正仿宋_GBK" w:hAnsi="方正仿宋_GBK" w:eastAsia="方正仿宋_GBK" w:cs="方正仿宋_GBK"/>
          <w:sz w:val="24"/>
          <w:szCs w:val="24"/>
          <w:highlight w:val="none"/>
        </w:rPr>
        <w:t>该采购项目的其他采购活动。</w:t>
      </w:r>
    </w:p>
    <w:p w14:paraId="330D1E69">
      <w:pPr>
        <w:snapToGrid w:val="0"/>
        <w:spacing w:line="400" w:lineRule="exact"/>
        <w:ind w:firstLine="360" w:firstLineChars="15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（三）同一合同项（包）下的货物，制造商参与报价的，不得再委托代理商参与报价。</w:t>
      </w:r>
    </w:p>
    <w:p w14:paraId="3E8330F5">
      <w:pPr>
        <w:snapToGrid w:val="0"/>
        <w:spacing w:line="44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sz w:val="24"/>
          <w:szCs w:val="24"/>
          <w:highlight w:val="none"/>
        </w:rPr>
        <w:t>（四）</w:t>
      </w:r>
      <w:r>
        <w:rPr>
          <w:rFonts w:hint="eastAsia" w:ascii="方正仿宋_GBK" w:hAnsi="方正仿宋_GBK" w:eastAsia="方正仿宋_GBK" w:cs="方正仿宋_GBK"/>
          <w:color w:val="auto"/>
          <w:sz w:val="24"/>
          <w:szCs w:val="24"/>
          <w:highlight w:val="none"/>
        </w:rPr>
        <w:t>本项目的补遗文件（如果有）一律在</w:t>
      </w:r>
      <w:r>
        <w:rPr>
          <w:rFonts w:hint="eastAsia" w:ascii="方正仿宋_GBK" w:hAnsi="方正仿宋_GBK" w:eastAsia="方正仿宋_GBK" w:cs="方正仿宋_GBK"/>
          <w:color w:val="auto"/>
          <w:sz w:val="24"/>
          <w:szCs w:val="24"/>
          <w:highlight w:val="none"/>
          <w:lang w:val="en-US" w:eastAsia="zh-CN"/>
        </w:rPr>
        <w:t>垫江县国企数字化采购平台（https://djxgzw.gec123.com/）、行采家（https://www.gec123.com）和重庆市公共资源交易网（垫江县）（https://www.cqggzy.com/dianjiangweb/）</w:t>
      </w:r>
      <w:r>
        <w:rPr>
          <w:rFonts w:hint="eastAsia" w:ascii="方正仿宋_GBK" w:hAnsi="方正仿宋_GBK" w:eastAsia="方正仿宋_GBK" w:cs="方正仿宋_GBK"/>
          <w:color w:val="auto"/>
          <w:sz w:val="24"/>
          <w:szCs w:val="24"/>
          <w:highlight w:val="none"/>
        </w:rPr>
        <w:t>上发布，请各</w:t>
      </w:r>
      <w:r>
        <w:rPr>
          <w:rFonts w:hint="eastAsia" w:ascii="方正仿宋_GBK" w:hAnsi="方正仿宋_GBK" w:eastAsia="方正仿宋_GBK" w:cs="方正仿宋_GBK"/>
          <w:color w:val="auto"/>
          <w:sz w:val="24"/>
          <w:szCs w:val="24"/>
          <w:highlight w:val="none"/>
          <w:lang w:eastAsia="zh-CN"/>
        </w:rPr>
        <w:t>供应商</w:t>
      </w:r>
      <w:r>
        <w:rPr>
          <w:rFonts w:hint="eastAsia" w:ascii="方正仿宋_GBK" w:hAnsi="方正仿宋_GBK" w:eastAsia="方正仿宋_GBK" w:cs="方正仿宋_GBK"/>
          <w:color w:val="auto"/>
          <w:sz w:val="24"/>
          <w:szCs w:val="24"/>
          <w:highlight w:val="none"/>
        </w:rPr>
        <w:t>注意下载；无论</w:t>
      </w:r>
      <w:r>
        <w:rPr>
          <w:rFonts w:hint="eastAsia" w:ascii="方正仿宋_GBK" w:hAnsi="方正仿宋_GBK" w:eastAsia="方正仿宋_GBK" w:cs="方正仿宋_GBK"/>
          <w:color w:val="auto"/>
          <w:sz w:val="24"/>
          <w:szCs w:val="24"/>
          <w:highlight w:val="none"/>
          <w:lang w:eastAsia="zh-CN"/>
        </w:rPr>
        <w:t>供应商</w:t>
      </w:r>
      <w:r>
        <w:rPr>
          <w:rFonts w:hint="eastAsia" w:ascii="方正仿宋_GBK" w:hAnsi="方正仿宋_GBK" w:eastAsia="方正仿宋_GBK" w:cs="方正仿宋_GBK"/>
          <w:color w:val="auto"/>
          <w:sz w:val="24"/>
          <w:szCs w:val="24"/>
          <w:highlight w:val="none"/>
        </w:rPr>
        <w:t>下载与否，均视同</w:t>
      </w:r>
      <w:r>
        <w:rPr>
          <w:rFonts w:hint="eastAsia" w:ascii="方正仿宋_GBK" w:hAnsi="方正仿宋_GBK" w:eastAsia="方正仿宋_GBK" w:cs="方正仿宋_GBK"/>
          <w:color w:val="auto"/>
          <w:sz w:val="24"/>
          <w:szCs w:val="24"/>
          <w:highlight w:val="none"/>
          <w:lang w:eastAsia="zh-CN"/>
        </w:rPr>
        <w:t>供应商</w:t>
      </w:r>
      <w:r>
        <w:rPr>
          <w:rFonts w:hint="eastAsia" w:ascii="方正仿宋_GBK" w:hAnsi="方正仿宋_GBK" w:eastAsia="方正仿宋_GBK" w:cs="方正仿宋_GBK"/>
          <w:color w:val="auto"/>
          <w:sz w:val="24"/>
          <w:szCs w:val="24"/>
          <w:highlight w:val="none"/>
        </w:rPr>
        <w:t>已知晓本项目补遗文件（如果有）的内容。</w:t>
      </w:r>
    </w:p>
    <w:p w14:paraId="2E37C135">
      <w:pPr>
        <w:snapToGrid w:val="0"/>
        <w:spacing w:line="400" w:lineRule="exact"/>
        <w:ind w:firstLine="360" w:firstLineChars="15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val="en-US" w:eastAsia="zh-CN"/>
        </w:rPr>
        <w:t>五</w:t>
      </w:r>
      <w:r>
        <w:rPr>
          <w:rFonts w:hint="eastAsia" w:ascii="方正仿宋_GBK" w:hAnsi="方正仿宋_GBK" w:eastAsia="方正仿宋_GBK" w:cs="方正仿宋_GBK"/>
          <w:color w:val="auto"/>
          <w:sz w:val="24"/>
          <w:szCs w:val="24"/>
          <w:highlight w:val="none"/>
        </w:rPr>
        <w:t>）超过电子响应文件截止时间递交的电子响应文件，恕不接</w:t>
      </w:r>
      <w:r>
        <w:rPr>
          <w:rFonts w:hint="eastAsia" w:ascii="方正仿宋_GBK" w:hAnsi="方正仿宋_GBK" w:eastAsia="方正仿宋_GBK" w:cs="方正仿宋_GBK"/>
          <w:color w:val="auto"/>
          <w:sz w:val="24"/>
          <w:szCs w:val="24"/>
          <w:highlight w:val="none"/>
          <w:lang w:val="en-US" w:eastAsia="zh-CN"/>
        </w:rPr>
        <w:t>收</w:t>
      </w:r>
      <w:r>
        <w:rPr>
          <w:rFonts w:hint="eastAsia" w:ascii="方正仿宋_GBK" w:hAnsi="方正仿宋_GBK" w:eastAsia="方正仿宋_GBK" w:cs="方正仿宋_GBK"/>
          <w:color w:val="auto"/>
          <w:sz w:val="24"/>
          <w:szCs w:val="24"/>
          <w:highlight w:val="none"/>
        </w:rPr>
        <w:t>。</w:t>
      </w:r>
    </w:p>
    <w:p w14:paraId="623B9217">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（六）询价费用：无论询价结果如何，供应商参与本项目询价的所有费用均应由供应商自行承担。</w:t>
      </w:r>
    </w:p>
    <w:p w14:paraId="290835EE">
      <w:pPr>
        <w:snapToGrid w:val="0"/>
        <w:spacing w:line="400" w:lineRule="exact"/>
        <w:ind w:firstLine="361" w:firstLineChars="150"/>
        <w:rPr>
          <w:rFonts w:hint="eastAsia" w:ascii="方正仿宋_GBK" w:hAnsi="宋体" w:eastAsia="方正仿宋_GBK"/>
          <w:i w:val="0"/>
          <w:iCs w:val="0"/>
          <w:sz w:val="24"/>
          <w:szCs w:val="24"/>
          <w:highlight w:val="none"/>
        </w:rPr>
      </w:pPr>
      <w:r>
        <w:rPr>
          <w:rFonts w:hint="eastAsia" w:ascii="方正仿宋_GBK" w:hAnsi="宋体" w:eastAsia="方正仿宋_GBK"/>
          <w:b/>
          <w:bCs/>
          <w:i w:val="0"/>
          <w:iCs w:val="0"/>
          <w:sz w:val="24"/>
          <w:szCs w:val="24"/>
          <w:highlight w:val="none"/>
        </w:rPr>
        <w:t>（七）</w:t>
      </w:r>
      <w:r>
        <w:rPr>
          <w:rFonts w:hint="eastAsia" w:ascii="方正仿宋_GBK" w:hAnsi="宋体" w:eastAsia="方正仿宋_GBK"/>
          <w:b/>
          <w:i w:val="0"/>
          <w:iCs w:val="0"/>
          <w:sz w:val="24"/>
          <w:szCs w:val="24"/>
          <w:highlight w:val="none"/>
        </w:rPr>
        <w:t>本项目不接受联合体参与报价，否则按无效处理。</w:t>
      </w:r>
    </w:p>
    <w:p w14:paraId="14DAB2F8">
      <w:pPr>
        <w:snapToGrid w:val="0"/>
        <w:spacing w:line="400" w:lineRule="exact"/>
        <w:ind w:firstLine="361" w:firstLineChars="150"/>
        <w:rPr>
          <w:rFonts w:hint="eastAsia" w:ascii="方正仿宋_GBK" w:hAnsi="宋体" w:eastAsia="方正仿宋_GBK"/>
          <w:b/>
          <w:i w:val="0"/>
          <w:iCs w:val="0"/>
          <w:sz w:val="24"/>
          <w:szCs w:val="24"/>
          <w:highlight w:val="none"/>
        </w:rPr>
      </w:pPr>
      <w:r>
        <w:rPr>
          <w:rFonts w:hint="eastAsia" w:ascii="方正仿宋_GBK" w:hAnsi="宋体" w:eastAsia="方正仿宋_GBK"/>
          <w:b/>
          <w:i w:val="0"/>
          <w:iCs w:val="0"/>
          <w:sz w:val="24"/>
          <w:szCs w:val="24"/>
          <w:highlight w:val="none"/>
        </w:rPr>
        <w:t>（八）本项目不接受合同分包，否则按无效处理。</w:t>
      </w:r>
    </w:p>
    <w:p w14:paraId="2E97722E">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bCs/>
          <w:sz w:val="24"/>
          <w:szCs w:val="24"/>
          <w:highlight w:val="none"/>
        </w:rPr>
        <w:t>（九）</w:t>
      </w:r>
      <w:r>
        <w:rPr>
          <w:rFonts w:hint="eastAsia" w:ascii="方正仿宋_GBK" w:hAnsi="宋体" w:eastAsia="方正仿宋_GBK"/>
          <w:sz w:val="24"/>
          <w:szCs w:val="24"/>
          <w:highlight w:val="none"/>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0F61CE01">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129" w:name="_Toc790880291"/>
      <w:bookmarkStart w:id="130" w:name="_Toc2076702205"/>
      <w:bookmarkStart w:id="131" w:name="_Toc5333"/>
      <w:bookmarkStart w:id="132" w:name="_Toc1099672290"/>
      <w:bookmarkStart w:id="133" w:name="_Toc1421669698"/>
      <w:r>
        <w:rPr>
          <w:rFonts w:hint="eastAsia" w:ascii="方正仿宋_GBK" w:hAnsi="宋体" w:eastAsia="方正仿宋_GBK"/>
          <w:sz w:val="24"/>
          <w:highlight w:val="none"/>
          <w:lang w:val="en-US" w:eastAsia="zh-CN"/>
        </w:rPr>
        <w:t>七</w:t>
      </w:r>
      <w:r>
        <w:rPr>
          <w:rFonts w:hint="eastAsia" w:ascii="方正仿宋_GBK" w:hAnsi="宋体" w:eastAsia="方正仿宋_GBK"/>
          <w:sz w:val="24"/>
          <w:highlight w:val="none"/>
        </w:rPr>
        <w:t>、联系方式</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9"/>
      <w:bookmarkEnd w:id="130"/>
      <w:bookmarkEnd w:id="131"/>
      <w:bookmarkEnd w:id="132"/>
      <w:bookmarkEnd w:id="133"/>
    </w:p>
    <w:p w14:paraId="13DFE13A">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default"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rPr>
        <w:t>（一）采购人：</w:t>
      </w:r>
      <w:r>
        <w:rPr>
          <w:rFonts w:hint="eastAsia" w:ascii="方正仿宋_GBK" w:eastAsia="方正仿宋_GBK"/>
          <w:color w:val="auto"/>
          <w:sz w:val="24"/>
          <w:szCs w:val="24"/>
          <w:highlight w:val="none"/>
          <w:lang w:val="en-US" w:eastAsia="zh-CN"/>
        </w:rPr>
        <w:t>重庆康科特建筑材料有限公司</w:t>
      </w:r>
    </w:p>
    <w:p w14:paraId="256C6B0C">
      <w:pPr>
        <w:snapToGrid w:val="0"/>
        <w:spacing w:line="400" w:lineRule="exact"/>
        <w:ind w:firstLine="480" w:firstLineChars="200"/>
        <w:rPr>
          <w:rFonts w:hint="eastAsia" w:ascii="方正仿宋_GBK" w:hAnsi="宋体" w:eastAsia="方正仿宋_GBK" w:cs="Times New Roman"/>
          <w:sz w:val="24"/>
          <w:szCs w:val="24"/>
          <w:highlight w:val="none"/>
          <w:lang w:val="en-US" w:eastAsia="zh-CN"/>
        </w:rPr>
      </w:pPr>
      <w:r>
        <w:rPr>
          <w:rFonts w:hint="eastAsia" w:ascii="方正仿宋_GBK" w:hAnsi="宋体" w:eastAsia="方正仿宋_GBK" w:cs="Times New Roman"/>
          <w:sz w:val="24"/>
          <w:szCs w:val="24"/>
          <w:highlight w:val="none"/>
        </w:rPr>
        <w:t>联系人：</w:t>
      </w:r>
      <w:r>
        <w:rPr>
          <w:rFonts w:hint="eastAsia" w:ascii="方正仿宋_GBK" w:eastAsia="方正仿宋_GBK"/>
          <w:color w:val="auto"/>
          <w:sz w:val="24"/>
          <w:szCs w:val="24"/>
          <w:highlight w:val="none"/>
          <w:lang w:val="en-US" w:eastAsia="zh-CN"/>
        </w:rPr>
        <w:t>梅老师</w:t>
      </w:r>
      <w:r>
        <w:rPr>
          <w:rFonts w:hint="eastAsia" w:ascii="方正仿宋_GBK" w:hAnsi="宋体" w:eastAsia="方正仿宋_GBK" w:cs="Times New Roman"/>
          <w:sz w:val="24"/>
          <w:szCs w:val="24"/>
          <w:highlight w:val="none"/>
          <w:lang w:val="en-US" w:eastAsia="zh-CN"/>
        </w:rPr>
        <w:t xml:space="preserve">    </w:t>
      </w:r>
    </w:p>
    <w:p w14:paraId="609041A2">
      <w:pPr>
        <w:snapToGrid w:val="0"/>
        <w:spacing w:line="400" w:lineRule="exact"/>
        <w:ind w:firstLine="480" w:firstLineChars="200"/>
        <w:rPr>
          <w:rFonts w:hint="default" w:ascii="方正仿宋_GBK" w:hAnsi="宋体" w:eastAsia="方正仿宋_GBK" w:cs="Times New Roman"/>
          <w:sz w:val="24"/>
          <w:szCs w:val="24"/>
          <w:highlight w:val="none"/>
          <w:lang w:val="en-US" w:eastAsia="zh-CN"/>
        </w:rPr>
      </w:pPr>
      <w:r>
        <w:rPr>
          <w:rFonts w:hint="eastAsia" w:ascii="方正仿宋_GBK" w:hAnsi="宋体" w:eastAsia="方正仿宋_GBK" w:cs="Times New Roman"/>
          <w:sz w:val="24"/>
          <w:szCs w:val="24"/>
          <w:highlight w:val="none"/>
        </w:rPr>
        <w:t>电  话：</w:t>
      </w:r>
      <w:r>
        <w:rPr>
          <w:rFonts w:hint="eastAsia" w:ascii="方正仿宋_GBK" w:eastAsia="方正仿宋_GBK"/>
          <w:color w:val="auto"/>
          <w:sz w:val="24"/>
          <w:szCs w:val="24"/>
          <w:highlight w:val="none"/>
          <w:lang w:val="en-US" w:eastAsia="zh-CN"/>
        </w:rPr>
        <w:t xml:space="preserve">19115035002 </w:t>
      </w:r>
    </w:p>
    <w:p w14:paraId="52D1D9FE">
      <w:pPr>
        <w:snapToGrid w:val="0"/>
        <w:spacing w:line="400" w:lineRule="exact"/>
        <w:ind w:firstLine="480" w:firstLineChars="200"/>
        <w:outlineLvl w:val="2"/>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（二）采购代理机构：垫江县公共资源交易中心</w:t>
      </w:r>
    </w:p>
    <w:p w14:paraId="5F29BFA2">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rPr>
        <w:t>联系人：</w:t>
      </w:r>
      <w:r>
        <w:rPr>
          <w:rFonts w:hint="eastAsia" w:ascii="方正仿宋_GBK" w:hAnsi="宋体" w:eastAsia="方正仿宋_GBK"/>
          <w:sz w:val="24"/>
          <w:szCs w:val="24"/>
          <w:highlight w:val="none"/>
          <w:lang w:val="en-US" w:eastAsia="zh-CN"/>
        </w:rPr>
        <w:t>彭老师</w:t>
      </w:r>
      <w:r>
        <w:rPr>
          <w:rFonts w:hint="eastAsia" w:ascii="方正仿宋_GBK" w:hAnsi="宋体" w:eastAsia="方正仿宋_GBK"/>
          <w:sz w:val="24"/>
          <w:szCs w:val="24"/>
          <w:highlight w:val="none"/>
        </w:rPr>
        <w:t xml:space="preserve"> </w:t>
      </w:r>
      <w:r>
        <w:rPr>
          <w:rFonts w:hint="eastAsia" w:ascii="方正仿宋_GBK" w:hAnsi="宋体" w:eastAsia="方正仿宋_GBK"/>
          <w:sz w:val="24"/>
          <w:szCs w:val="24"/>
          <w:highlight w:val="none"/>
          <w:lang w:val="en-US" w:eastAsia="zh-CN"/>
        </w:rPr>
        <w:t xml:space="preserve">    </w:t>
      </w:r>
    </w:p>
    <w:p w14:paraId="610DE10E">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rPr>
        <w:t>电  话：</w:t>
      </w:r>
      <w:r>
        <w:rPr>
          <w:rFonts w:hint="eastAsia" w:ascii="方正仿宋_GBK" w:hAnsi="宋体" w:eastAsia="方正仿宋_GBK"/>
          <w:sz w:val="24"/>
          <w:szCs w:val="24"/>
          <w:highlight w:val="none"/>
          <w:lang w:val="en-US" w:eastAsia="zh-CN"/>
        </w:rPr>
        <w:t>023-74528627</w:t>
      </w:r>
    </w:p>
    <w:p w14:paraId="1114B54C">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（三）电子招投标系统技术指导：重庆港澳大家软件产业有限公司</w:t>
      </w:r>
    </w:p>
    <w:p w14:paraId="66D8958C">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客服联系电话：023-88158029（工作日）   13452691314（节假日）</w:t>
      </w:r>
    </w:p>
    <w:p w14:paraId="7DC144D1">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（四）CA数字证书办理服务平台：</w:t>
      </w:r>
    </w:p>
    <w:p w14:paraId="4DFE0449">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1.CA数字证书：网证通</w:t>
      </w:r>
    </w:p>
    <w:p w14:paraId="4AD65492">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联系人：刘娟</w:t>
      </w:r>
    </w:p>
    <w:p w14:paraId="379BE50E">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电 话：023-63010240（工作日）  18996098460（工作日）</w:t>
      </w:r>
    </w:p>
    <w:p w14:paraId="3501E959">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2.CA数字证书：东方中讯数字证书认证有限公司</w:t>
      </w:r>
    </w:p>
    <w:p w14:paraId="295D8FE1">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联系人：何晓伦</w:t>
      </w:r>
    </w:p>
    <w:p w14:paraId="0FDFABF8">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电 话：023-88257082（工作日）  13983787460   17623094654（节假日）</w:t>
      </w:r>
    </w:p>
    <w:p w14:paraId="2C5E98C2">
      <w:pPr>
        <w:pStyle w:val="5"/>
        <w:spacing w:before="0" w:after="0" w:line="360" w:lineRule="auto"/>
        <w:jc w:val="center"/>
        <w:rPr>
          <w:rFonts w:hint="eastAsia" w:ascii="方正小标宋_GBK" w:hAnsi="Arial" w:eastAsia="方正小标宋_GBK"/>
          <w:b w:val="0"/>
          <w:sz w:val="36"/>
          <w:szCs w:val="30"/>
          <w:highlight w:val="none"/>
          <w:lang w:val="en-US" w:eastAsia="zh-CN"/>
        </w:rPr>
      </w:pPr>
      <w:r>
        <w:rPr>
          <w:rFonts w:hint="eastAsia" w:ascii="方正仿宋_GBK" w:hAnsi="宋体" w:eastAsia="方正仿宋_GBK"/>
          <w:sz w:val="24"/>
          <w:szCs w:val="24"/>
          <w:highlight w:val="none"/>
          <w:lang w:val="en-US" w:eastAsia="zh-CN"/>
        </w:rPr>
        <w:br w:type="page"/>
      </w:r>
      <w:bookmarkStart w:id="134" w:name="_Toc65660338"/>
      <w:bookmarkStart w:id="135" w:name="_Toc277804075"/>
      <w:bookmarkStart w:id="136" w:name="_Toc1292"/>
      <w:bookmarkStart w:id="137" w:name="_Toc1453933183"/>
      <w:bookmarkStart w:id="138" w:name="_Toc1306676567"/>
      <w:bookmarkStart w:id="139" w:name="_Toc24228"/>
      <w:bookmarkStart w:id="140" w:name="_Toc19217"/>
      <w:bookmarkStart w:id="141" w:name="_Toc1513988355"/>
      <w:bookmarkStart w:id="142" w:name="_Toc350621596"/>
      <w:bookmarkStart w:id="143" w:name="_Toc267148963"/>
      <w:bookmarkStart w:id="144" w:name="_Toc106034778"/>
      <w:bookmarkStart w:id="145" w:name="_Toc343103629"/>
      <w:bookmarkStart w:id="146" w:name="_Toc11327"/>
      <w:bookmarkStart w:id="147" w:name="_Toc14516"/>
      <w:bookmarkStart w:id="148" w:name="_Toc1430"/>
      <w:bookmarkStart w:id="149" w:name="_Toc15454"/>
      <w:bookmarkStart w:id="150" w:name="_Toc982077680"/>
      <w:bookmarkStart w:id="151" w:name="_Toc102227313"/>
      <w:r>
        <w:rPr>
          <w:rFonts w:hint="eastAsia" w:ascii="方正小标宋_GBK" w:hAnsi="Arial" w:eastAsia="方正小标宋_GBK"/>
          <w:b w:val="0"/>
          <w:sz w:val="36"/>
          <w:szCs w:val="30"/>
          <w:highlight w:val="none"/>
          <w:lang w:val="en-US" w:eastAsia="zh-CN"/>
        </w:rPr>
        <w:t>第二篇 询价项目服务需求</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404D81C3">
      <w:pPr>
        <w:pStyle w:val="5"/>
        <w:adjustRightInd w:val="0"/>
        <w:snapToGrid w:val="0"/>
        <w:spacing w:before="0" w:after="0" w:line="400" w:lineRule="exact"/>
        <w:ind w:firstLine="482" w:firstLineChars="200"/>
        <w:rPr>
          <w:rFonts w:hint="eastAsia" w:ascii="方正仿宋_GBK" w:hAnsi="宋体" w:eastAsia="方正仿宋_GBK"/>
          <w:sz w:val="24"/>
          <w:highlight w:val="none"/>
          <w:lang w:eastAsia="zh-CN"/>
        </w:rPr>
      </w:pPr>
      <w:bookmarkStart w:id="152" w:name="_Toc10078"/>
      <w:bookmarkStart w:id="153" w:name="_Toc1198453071"/>
      <w:bookmarkStart w:id="154" w:name="_Toc399206810"/>
      <w:bookmarkStart w:id="155" w:name="_Toc1409973822"/>
      <w:bookmarkStart w:id="156" w:name="_Toc29539984"/>
      <w:bookmarkStart w:id="157" w:name="_Toc580534703"/>
      <w:bookmarkStart w:id="158" w:name="_Toc992617197"/>
      <w:bookmarkStart w:id="159" w:name="_Toc5772"/>
      <w:bookmarkStart w:id="160" w:name="_Toc26744236"/>
      <w:bookmarkStart w:id="161" w:name="_Toc1192774013"/>
      <w:bookmarkStart w:id="162" w:name="_Toc30876"/>
      <w:r>
        <w:rPr>
          <w:rFonts w:hint="eastAsia" w:ascii="方正仿宋_GBK" w:hAnsi="宋体" w:eastAsia="方正仿宋_GBK"/>
          <w:sz w:val="24"/>
          <w:highlight w:val="none"/>
          <w:lang w:eastAsia="zh-CN"/>
        </w:rPr>
        <w:t>一</w:t>
      </w:r>
      <w:r>
        <w:rPr>
          <w:rFonts w:hint="eastAsia" w:ascii="方正仿宋_GBK" w:hAnsi="宋体" w:eastAsia="方正仿宋_GBK"/>
          <w:sz w:val="24"/>
          <w:highlight w:val="none"/>
        </w:rPr>
        <w:t>、</w:t>
      </w:r>
      <w:bookmarkEnd w:id="152"/>
      <w:bookmarkEnd w:id="153"/>
      <w:bookmarkEnd w:id="154"/>
      <w:bookmarkEnd w:id="155"/>
      <w:bookmarkEnd w:id="156"/>
      <w:bookmarkEnd w:id="157"/>
      <w:bookmarkEnd w:id="158"/>
      <w:bookmarkEnd w:id="159"/>
      <w:bookmarkEnd w:id="160"/>
      <w:bookmarkEnd w:id="161"/>
      <w:bookmarkEnd w:id="162"/>
      <w:r>
        <w:rPr>
          <w:rFonts w:hint="eastAsia" w:ascii="方正仿宋_GBK" w:hAnsi="宋体" w:eastAsia="方正仿宋_GBK"/>
          <w:sz w:val="24"/>
          <w:highlight w:val="none"/>
          <w:lang w:eastAsia="zh-CN"/>
        </w:rPr>
        <w:t>服务范围、要求及标准</w:t>
      </w:r>
    </w:p>
    <w:p w14:paraId="2648B34E">
      <w:pPr>
        <w:pStyle w:val="251"/>
        <w:keepNext w:val="0"/>
        <w:keepLines w:val="0"/>
        <w:pageBreakBefore w:val="0"/>
        <w:widowControl w:val="0"/>
        <w:shd w:val="clear" w:color="auto" w:fill="auto"/>
        <w:tabs>
          <w:tab w:val="left" w:pos="1073"/>
        </w:tabs>
        <w:kinsoku/>
        <w:wordWrap/>
        <w:overflowPunct/>
        <w:topLinePunct w:val="0"/>
        <w:autoSpaceDE/>
        <w:autoSpaceDN/>
        <w:bidi w:val="0"/>
        <w:adjustRightInd/>
        <w:snapToGrid/>
        <w:spacing w:after="0" w:line="400" w:lineRule="exact"/>
        <w:ind w:left="0" w:right="0" w:firstLine="480" w:firstLineChars="200"/>
        <w:jc w:val="left"/>
        <w:textAlignment w:val="auto"/>
        <w:rPr>
          <w:rFonts w:hint="eastAsia" w:ascii="方正仿宋_GBK" w:eastAsia="方正仿宋_GBK" w:cs="Times New Roman"/>
          <w:kern w:val="2"/>
          <w:sz w:val="24"/>
          <w:szCs w:val="24"/>
          <w:highlight w:val="none"/>
          <w:u w:val="none"/>
          <w:shd w:val="clear" w:color="auto" w:fill="auto"/>
          <w:lang w:val="en-US" w:eastAsia="zh-CN" w:bidi="ar-SA"/>
        </w:rPr>
      </w:pPr>
      <w:r>
        <w:rPr>
          <w:rFonts w:hint="eastAsia" w:ascii="方正仿宋_GBK" w:eastAsia="方正仿宋_GBK" w:cs="Times New Roman"/>
          <w:kern w:val="2"/>
          <w:sz w:val="24"/>
          <w:szCs w:val="24"/>
          <w:highlight w:val="none"/>
          <w:u w:val="none"/>
          <w:shd w:val="clear" w:color="auto" w:fill="auto"/>
          <w:lang w:val="en-US" w:eastAsia="zh-CN" w:bidi="ar-SA"/>
        </w:rPr>
        <w:t>承包范围及工作内容：接管人工、管件运输、泵管及辅助材料（包括直管、弯管、软管、胶圈），泵管及加固材料、紧固件等；施工现场由泵机至混凝土浇筑面泵管的布置、加固、清理、拆除；负责采购（提供）符合国家标准的高压泵管，杜绝不合格材料进入施工现场；施工现场的管线清洗、堆码、回收泵管材料;负责浇筑现场堵管、爆管等问题及时处理，确保施工现场按计划浇筑混凝土。</w:t>
      </w:r>
    </w:p>
    <w:p w14:paraId="04BBA83E">
      <w:pPr>
        <w:keepNext w:val="0"/>
        <w:keepLines w:val="0"/>
        <w:pageBreakBefore w:val="0"/>
        <w:widowControl/>
        <w:numPr>
          <w:ilvl w:val="0"/>
          <w:numId w:val="0"/>
        </w:numPr>
        <w:suppressLineNumbers w:val="0"/>
        <w:kinsoku/>
        <w:wordWrap/>
        <w:overflowPunct/>
        <w:topLinePunct w:val="0"/>
        <w:autoSpaceDE/>
        <w:autoSpaceDN/>
        <w:bidi w:val="0"/>
        <w:adjustRightInd/>
        <w:snapToGrid/>
        <w:jc w:val="left"/>
        <w:textAlignment w:val="auto"/>
        <w:rPr>
          <w:rFonts w:hint="eastAsia" w:ascii="方正仿宋_GBK" w:hAnsi="宋体" w:eastAsia="方正仿宋_GBK"/>
          <w:sz w:val="24"/>
          <w:szCs w:val="24"/>
          <w:highlight w:val="none"/>
          <w:lang w:eastAsia="zh-CN"/>
        </w:rPr>
      </w:pPr>
    </w:p>
    <w:p w14:paraId="2134FBD1">
      <w:pPr>
        <w:pStyle w:val="2"/>
        <w:rPr>
          <w:rFonts w:hint="eastAsia"/>
          <w:lang w:eastAsia="zh-CN"/>
        </w:rPr>
        <w:sectPr>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p>
    <w:p w14:paraId="3F53AA75">
      <w:pPr>
        <w:pStyle w:val="5"/>
        <w:spacing w:before="0" w:after="0" w:line="360" w:lineRule="auto"/>
        <w:jc w:val="center"/>
        <w:rPr>
          <w:rFonts w:hint="eastAsia" w:ascii="方正小标宋_GBK" w:eastAsia="方正小标宋_GBK"/>
          <w:b w:val="0"/>
          <w:sz w:val="36"/>
          <w:szCs w:val="30"/>
          <w:highlight w:val="none"/>
        </w:rPr>
      </w:pPr>
      <w:bookmarkStart w:id="163" w:name="_Toc65660341"/>
      <w:bookmarkStart w:id="164" w:name="_Toc523"/>
      <w:bookmarkStart w:id="165" w:name="_Toc13356"/>
      <w:bookmarkStart w:id="166" w:name="_Toc15492"/>
      <w:bookmarkStart w:id="167" w:name="_Toc1222406784"/>
      <w:bookmarkStart w:id="168" w:name="_Toc746898553"/>
      <w:bookmarkStart w:id="169" w:name="_Toc106034781"/>
      <w:bookmarkStart w:id="170" w:name="_Toc170050265"/>
      <w:bookmarkStart w:id="171" w:name="_Toc2100527731"/>
      <w:bookmarkStart w:id="172" w:name="_Toc481918439"/>
      <w:bookmarkStart w:id="173" w:name="_Toc118847416"/>
      <w:bookmarkStart w:id="174" w:name="_Toc24312"/>
      <w:bookmarkStart w:id="175" w:name="_Toc767208089"/>
      <w:bookmarkStart w:id="176" w:name="_Toc6275"/>
      <w:bookmarkStart w:id="177" w:name="_Toc1324"/>
      <w:bookmarkStart w:id="178" w:name="_Toc4974"/>
      <w:bookmarkStart w:id="179" w:name="_Toc1514336848"/>
      <w:r>
        <w:rPr>
          <w:rFonts w:hint="eastAsia" w:ascii="方正小标宋_GBK" w:eastAsia="方正小标宋_GBK"/>
          <w:b w:val="0"/>
          <w:sz w:val="36"/>
          <w:szCs w:val="30"/>
          <w:highlight w:val="none"/>
        </w:rPr>
        <w:t xml:space="preserve">第三篇  </w:t>
      </w:r>
      <w:bookmarkEnd w:id="151"/>
      <w:r>
        <w:rPr>
          <w:rFonts w:hint="eastAsia" w:ascii="方正小标宋_GBK" w:eastAsia="方正小标宋_GBK"/>
          <w:b w:val="0"/>
          <w:sz w:val="36"/>
          <w:szCs w:val="30"/>
          <w:highlight w:val="none"/>
        </w:rPr>
        <w:t>询价项目</w:t>
      </w:r>
      <w:bookmarkEnd w:id="163"/>
      <w:bookmarkEnd w:id="164"/>
      <w:bookmarkEnd w:id="165"/>
      <w:bookmarkEnd w:id="166"/>
      <w:r>
        <w:rPr>
          <w:rFonts w:hint="eastAsia" w:ascii="方正小标宋_GBK" w:eastAsia="方正小标宋_GBK"/>
          <w:b w:val="0"/>
          <w:sz w:val="36"/>
          <w:szCs w:val="30"/>
          <w:highlight w:val="none"/>
          <w:lang w:eastAsia="zh-CN"/>
        </w:rPr>
        <w:t>商务</w:t>
      </w:r>
      <w:r>
        <w:rPr>
          <w:rFonts w:hint="eastAsia" w:ascii="方正小标宋_GBK" w:eastAsia="方正小标宋_GBK"/>
          <w:b w:val="0"/>
          <w:sz w:val="36"/>
          <w:szCs w:val="30"/>
          <w:highlight w:val="none"/>
        </w:rPr>
        <w:t>需求</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4668B2EB">
      <w:pPr>
        <w:pStyle w:val="5"/>
        <w:adjustRightInd w:val="0"/>
        <w:snapToGrid w:val="0"/>
        <w:spacing w:before="0" w:after="0" w:line="400" w:lineRule="exact"/>
        <w:ind w:firstLine="482" w:firstLineChars="200"/>
        <w:rPr>
          <w:rFonts w:ascii="方正仿宋_GBK" w:hAnsi="宋体" w:eastAsia="方正仿宋_GBK"/>
          <w:sz w:val="24"/>
          <w:highlight w:val="none"/>
        </w:rPr>
      </w:pPr>
      <w:bookmarkStart w:id="180" w:name="_Toc1886637983"/>
      <w:bookmarkStart w:id="181" w:name="_Toc434280105"/>
      <w:bookmarkStart w:id="182" w:name="_Toc21154"/>
      <w:bookmarkStart w:id="183" w:name="_Toc1069401050"/>
      <w:bookmarkStart w:id="184" w:name="_Toc1933445030"/>
      <w:bookmarkStart w:id="185" w:name="_Toc13140"/>
      <w:bookmarkStart w:id="186" w:name="_Toc12935"/>
      <w:bookmarkStart w:id="187" w:name="_Toc13555"/>
      <w:bookmarkStart w:id="188" w:name="_Toc1268192327"/>
      <w:bookmarkStart w:id="189" w:name="_Toc106034782"/>
      <w:bookmarkStart w:id="190" w:name="_Toc18553"/>
      <w:bookmarkStart w:id="191" w:name="_Toc1241"/>
      <w:bookmarkStart w:id="192" w:name="_Toc611536183"/>
      <w:bookmarkStart w:id="193" w:name="_Toc17750"/>
      <w:bookmarkStart w:id="194" w:name="_Toc1138994769"/>
      <w:bookmarkStart w:id="195" w:name="_Toc1793927808"/>
      <w:bookmarkStart w:id="196" w:name="_Toc65660342"/>
      <w:bookmarkStart w:id="197" w:name="_Toc342913389"/>
      <w:r>
        <w:rPr>
          <w:rFonts w:hint="eastAsia" w:ascii="方正仿宋_GBK" w:hAnsi="宋体" w:eastAsia="方正仿宋_GBK"/>
          <w:sz w:val="24"/>
          <w:highlight w:val="none"/>
        </w:rPr>
        <w:t>一、</w:t>
      </w:r>
      <w:r>
        <w:rPr>
          <w:rFonts w:hint="eastAsia" w:ascii="方正仿宋_GBK" w:hAnsi="宋体" w:eastAsia="方正仿宋_GBK"/>
          <w:sz w:val="24"/>
          <w:highlight w:val="none"/>
          <w:lang w:eastAsia="zh-CN"/>
        </w:rPr>
        <w:t>服务</w:t>
      </w:r>
      <w:r>
        <w:rPr>
          <w:rFonts w:hint="eastAsia" w:ascii="方正仿宋_GBK" w:hAnsi="宋体" w:eastAsia="方正仿宋_GBK"/>
          <w:sz w:val="24"/>
          <w:highlight w:val="none"/>
        </w:rPr>
        <w:t>时间、地点及验收方式</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07CA0B44">
      <w:pPr>
        <w:pStyle w:val="33"/>
        <w:spacing w:line="400" w:lineRule="exact"/>
        <w:ind w:firstLine="360" w:firstLineChars="150"/>
        <w:outlineLvl w:val="2"/>
        <w:rPr>
          <w:rFonts w:hint="eastAsia" w:ascii="方正仿宋_GBK" w:hAnsi="宋体" w:eastAsia="方正仿宋_GBK"/>
          <w:color w:val="auto"/>
          <w:sz w:val="24"/>
          <w:szCs w:val="24"/>
          <w:lang w:val="en-US" w:eastAsia="zh-CN"/>
        </w:rPr>
      </w:pPr>
      <w:r>
        <w:rPr>
          <w:rFonts w:hint="eastAsia" w:ascii="方正仿宋_GBK" w:hAnsi="宋体" w:eastAsia="方正仿宋_GBK"/>
          <w:sz w:val="24"/>
          <w:szCs w:val="24"/>
          <w:highlight w:val="none"/>
        </w:rPr>
        <w:t>（一）</w:t>
      </w:r>
      <w:r>
        <w:rPr>
          <w:rFonts w:hint="eastAsia" w:ascii="方正仿宋_GBK" w:hAnsi="宋体" w:eastAsia="方正仿宋_GBK"/>
          <w:sz w:val="24"/>
          <w:szCs w:val="24"/>
        </w:rPr>
        <w:t>服务期</w:t>
      </w:r>
      <w:r>
        <w:rPr>
          <w:rFonts w:hint="eastAsia" w:ascii="方正仿宋_GBK" w:hAnsi="宋体" w:eastAsia="方正仿宋_GBK"/>
          <w:sz w:val="24"/>
          <w:szCs w:val="24"/>
          <w:lang w:eastAsia="zh-CN"/>
        </w:rPr>
        <w:t>限</w:t>
      </w:r>
      <w:r>
        <w:rPr>
          <w:rFonts w:hint="eastAsia" w:ascii="方正仿宋_GBK" w:hAnsi="宋体" w:eastAsia="方正仿宋_GBK"/>
          <w:sz w:val="24"/>
          <w:szCs w:val="24"/>
          <w:highlight w:val="none"/>
          <w:lang w:val="en-US" w:eastAsia="zh-CN"/>
        </w:rPr>
        <w:t>：</w:t>
      </w:r>
      <w:r>
        <w:rPr>
          <w:rFonts w:hint="eastAsia" w:ascii="方正仿宋_GBK" w:hAnsi="宋体" w:eastAsia="方正仿宋_GBK"/>
          <w:color w:val="auto"/>
          <w:sz w:val="24"/>
          <w:szCs w:val="24"/>
          <w:lang w:val="en-US" w:eastAsia="zh-CN"/>
        </w:rPr>
        <w:t>三年（自合同签订之日起计算）即终止合同。</w:t>
      </w:r>
    </w:p>
    <w:p w14:paraId="5D4073E5">
      <w:pPr>
        <w:pStyle w:val="33"/>
        <w:spacing w:line="400" w:lineRule="exact"/>
        <w:ind w:firstLine="360" w:firstLineChars="150"/>
        <w:outlineLvl w:val="2"/>
        <w:rPr>
          <w:rFonts w:hint="eastAsia" w:ascii="方正仿宋_GBK" w:hAnsi="宋体" w:eastAsia="方正仿宋_GBK" w:cs="Times New Roman"/>
          <w:sz w:val="24"/>
          <w:szCs w:val="24"/>
          <w:highlight w:val="none"/>
          <w:lang w:eastAsia="zh-CN"/>
        </w:rPr>
      </w:pPr>
      <w:r>
        <w:rPr>
          <w:rFonts w:hint="eastAsia" w:ascii="方正仿宋_GBK" w:hAnsi="宋体" w:eastAsia="方正仿宋_GBK"/>
          <w:sz w:val="24"/>
          <w:szCs w:val="24"/>
          <w:highlight w:val="none"/>
        </w:rPr>
        <w:t>（二）</w:t>
      </w:r>
      <w:r>
        <w:rPr>
          <w:rFonts w:hint="eastAsia" w:ascii="方正仿宋_GBK" w:hAnsi="宋体" w:eastAsia="方正仿宋_GBK"/>
          <w:sz w:val="24"/>
          <w:szCs w:val="24"/>
          <w:highlight w:val="none"/>
          <w:lang w:eastAsia="zh-CN"/>
        </w:rPr>
        <w:t>服务时间、</w:t>
      </w:r>
      <w:r>
        <w:rPr>
          <w:rFonts w:hint="eastAsia" w:ascii="方正仿宋_GBK" w:hAnsi="宋体" w:eastAsia="方正仿宋_GBK"/>
          <w:sz w:val="24"/>
          <w:szCs w:val="24"/>
          <w:highlight w:val="none"/>
        </w:rPr>
        <w:t>地点</w:t>
      </w: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rPr>
        <w:t>具体实施时间以采购人通知为准，供应商须承诺在收到采购人通知（包括但不限于书面、电话、微信等通讯方式）后，提前将泵管运输至采购人通知的工程地点，并做好接管等工作。待正式施工时，供应商安排的工人需准时准点到采购人通知的工程地点作业，直至当日施工作业结束。</w:t>
      </w:r>
    </w:p>
    <w:p w14:paraId="252EFB18">
      <w:pPr>
        <w:pStyle w:val="33"/>
        <w:spacing w:line="400" w:lineRule="exact"/>
        <w:ind w:firstLine="360" w:firstLineChars="150"/>
        <w:outlineLvl w:val="2"/>
        <w:rPr>
          <w:rFonts w:hint="eastAsia" w:ascii="方正仿宋_GBK" w:hAnsi="Times New Roman" w:eastAsia="方正仿宋_GBK" w:cs="Times New Roman"/>
          <w:sz w:val="24"/>
          <w:szCs w:val="24"/>
          <w:highlight w:val="none"/>
          <w:lang w:val="en-US" w:eastAsia="zh-CN"/>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三</w:t>
      </w:r>
      <w:r>
        <w:rPr>
          <w:rFonts w:hint="eastAsia" w:ascii="方正仿宋_GBK" w:hAnsi="宋体" w:eastAsia="方正仿宋_GBK"/>
          <w:sz w:val="24"/>
          <w:szCs w:val="24"/>
          <w:highlight w:val="none"/>
        </w:rPr>
        <w:t>）</w:t>
      </w:r>
      <w:r>
        <w:rPr>
          <w:rFonts w:hint="eastAsia" w:ascii="方正仿宋_GBK" w:hAnsi="宋体" w:eastAsia="方正仿宋_GBK" w:cs="Times New Roman"/>
          <w:kern w:val="2"/>
          <w:sz w:val="24"/>
          <w:szCs w:val="24"/>
          <w:highlight w:val="none"/>
          <w:lang w:val="en-US" w:eastAsia="zh-CN" w:bidi="ar-SA"/>
        </w:rPr>
        <w:t>验收方式：</w:t>
      </w:r>
      <w:r>
        <w:rPr>
          <w:rFonts w:hint="eastAsia" w:ascii="方正仿宋_GBK" w:hAnsi="Times New Roman" w:eastAsia="方正仿宋_GBK" w:cs="Times New Roman"/>
          <w:sz w:val="24"/>
          <w:szCs w:val="24"/>
          <w:highlight w:val="none"/>
          <w:lang w:val="en-US" w:eastAsia="zh-CN"/>
        </w:rPr>
        <w:t>施工现场由泵机至混凝土浇筑面泵管的布置、加固、清理、拆除；负责采购（提供）符合国家标准的高压泵管，杜绝不合格材料进入施工现场；负责浇筑现场堵管、爆管等问题及时处理，确保施工现场按计划浇筑混凝土。直至当日施工作业任务结束。</w:t>
      </w:r>
    </w:p>
    <w:p w14:paraId="56F3FBFD">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198" w:name="_Toc1789101692"/>
      <w:bookmarkStart w:id="199" w:name="_Toc12184"/>
      <w:bookmarkStart w:id="200" w:name="_Toc18945"/>
      <w:bookmarkStart w:id="201" w:name="_Toc20755"/>
      <w:bookmarkStart w:id="202" w:name="_Toc122"/>
      <w:bookmarkStart w:id="203" w:name="_Toc444796584"/>
      <w:bookmarkStart w:id="204" w:name="_Toc1244621240"/>
      <w:bookmarkStart w:id="205" w:name="_Toc162918190"/>
      <w:bookmarkStart w:id="206" w:name="_Toc1149302376"/>
      <w:bookmarkStart w:id="207" w:name="_Toc65660344"/>
      <w:bookmarkStart w:id="208" w:name="_Toc16974"/>
      <w:bookmarkStart w:id="209" w:name="_Toc8257"/>
      <w:bookmarkStart w:id="210" w:name="_Toc22813"/>
      <w:bookmarkStart w:id="211" w:name="_Toc441882998"/>
      <w:bookmarkStart w:id="212" w:name="_Toc106034784"/>
      <w:bookmarkStart w:id="213" w:name="_Toc598960812"/>
      <w:bookmarkStart w:id="214" w:name="_Toc858322364"/>
      <w:r>
        <w:rPr>
          <w:rFonts w:hint="eastAsia" w:ascii="方正仿宋_GBK" w:hAnsi="宋体" w:eastAsia="方正仿宋_GBK"/>
          <w:sz w:val="24"/>
          <w:highlight w:val="none"/>
          <w:lang w:eastAsia="zh-CN"/>
        </w:rPr>
        <w:t>二</w:t>
      </w:r>
      <w:r>
        <w:rPr>
          <w:rFonts w:hint="eastAsia" w:ascii="方正仿宋_GBK" w:hAnsi="宋体" w:eastAsia="方正仿宋_GBK"/>
          <w:sz w:val="24"/>
          <w:highlight w:val="none"/>
        </w:rPr>
        <w:t>、报价要求</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306D8B85">
      <w:pPr>
        <w:pageBreakBefore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cs="Times New Roman"/>
          <w:sz w:val="24"/>
          <w:szCs w:val="24"/>
          <w:highlight w:val="none"/>
          <w:lang w:val="en-US" w:eastAsia="zh-CN"/>
        </w:rPr>
      </w:pPr>
      <w:r>
        <w:rPr>
          <w:rFonts w:hint="eastAsia" w:ascii="方正仿宋_GBK" w:hAnsi="宋体" w:eastAsia="方正仿宋_GBK" w:cs="Times New Roman"/>
          <w:sz w:val="24"/>
          <w:szCs w:val="24"/>
          <w:highlight w:val="none"/>
          <w:lang w:val="en-US" w:eastAsia="zh-CN"/>
        </w:rPr>
        <w:t>本次报价要求供应商对单价、单次保底方量、月保底方量、月保底金额以</w:t>
      </w:r>
      <w:r>
        <w:rPr>
          <w:rFonts w:hint="eastAsia" w:ascii="方正仿宋_GBK" w:hAnsi="宋体" w:eastAsia="方正仿宋_GBK" w:cs="Times New Roman"/>
          <w:color w:val="FF0000"/>
          <w:sz w:val="24"/>
          <w:szCs w:val="24"/>
          <w:highlight w:val="none"/>
          <w:lang w:val="en-US" w:eastAsia="zh-CN"/>
        </w:rPr>
        <w:t>固定费率</w:t>
      </w:r>
      <w:r>
        <w:rPr>
          <w:rFonts w:hint="eastAsia" w:ascii="方正仿宋_GBK" w:hAnsi="宋体" w:eastAsia="方正仿宋_GBK" w:cs="Times New Roman"/>
          <w:sz w:val="24"/>
          <w:szCs w:val="24"/>
          <w:highlight w:val="none"/>
          <w:lang w:val="en-US" w:eastAsia="zh-CN"/>
        </w:rPr>
        <w:t>方式进行统一报价；按照市场询价最低价作为最高限价，即：单价7.5元/m</w:t>
      </w:r>
      <w:r>
        <w:rPr>
          <w:rFonts w:hint="eastAsia" w:ascii="方正仿宋_GBK" w:hAnsi="宋体" w:eastAsia="方正仿宋_GBK" w:cs="Times New Roman"/>
          <w:sz w:val="24"/>
          <w:szCs w:val="24"/>
          <w:highlight w:val="none"/>
          <w:vertAlign w:val="superscript"/>
          <w:lang w:val="en-US" w:eastAsia="zh-CN"/>
        </w:rPr>
        <w:t>3</w:t>
      </w:r>
      <w:r>
        <w:rPr>
          <w:rFonts w:hint="eastAsia" w:ascii="方正仿宋_GBK" w:hAnsi="宋体" w:eastAsia="方正仿宋_GBK" w:cs="Times New Roman"/>
          <w:sz w:val="24"/>
          <w:szCs w:val="24"/>
          <w:highlight w:val="none"/>
          <w:lang w:val="en-US" w:eastAsia="zh-CN"/>
        </w:rPr>
        <w:t>，单次保底100m</w:t>
      </w:r>
      <w:r>
        <w:rPr>
          <w:rFonts w:hint="eastAsia" w:ascii="方正仿宋_GBK" w:hAnsi="宋体" w:eastAsia="方正仿宋_GBK" w:cs="Times New Roman"/>
          <w:sz w:val="24"/>
          <w:szCs w:val="24"/>
          <w:highlight w:val="none"/>
          <w:vertAlign w:val="superscript"/>
          <w:lang w:val="en-US" w:eastAsia="zh-CN"/>
        </w:rPr>
        <w:t>3</w:t>
      </w:r>
      <w:r>
        <w:rPr>
          <w:rFonts w:hint="eastAsia" w:ascii="方正仿宋_GBK" w:hAnsi="宋体" w:eastAsia="方正仿宋_GBK" w:cs="Times New Roman"/>
          <w:sz w:val="24"/>
          <w:szCs w:val="24"/>
          <w:highlight w:val="none"/>
          <w:lang w:val="en-US" w:eastAsia="zh-CN"/>
        </w:rPr>
        <w:t>，月保底2000m</w:t>
      </w:r>
      <w:r>
        <w:rPr>
          <w:rFonts w:hint="eastAsia" w:ascii="方正仿宋_GBK" w:hAnsi="宋体" w:eastAsia="方正仿宋_GBK" w:cs="Times New Roman"/>
          <w:sz w:val="24"/>
          <w:szCs w:val="24"/>
          <w:highlight w:val="none"/>
          <w:vertAlign w:val="superscript"/>
          <w:lang w:val="en-US" w:eastAsia="zh-CN"/>
        </w:rPr>
        <w:t>3</w:t>
      </w:r>
      <w:r>
        <w:rPr>
          <w:rFonts w:hint="eastAsia" w:ascii="方正仿宋_GBK" w:hAnsi="宋体" w:eastAsia="方正仿宋_GBK" w:cs="Times New Roman"/>
          <w:sz w:val="24"/>
          <w:szCs w:val="24"/>
          <w:highlight w:val="none"/>
          <w:lang w:val="en-US" w:eastAsia="zh-CN"/>
        </w:rPr>
        <w:t>，月保底金额：15000元。因成交供应商自身原因造成漏报、少报皆由其自行承担责任，采购人不再补偿。</w:t>
      </w:r>
    </w:p>
    <w:p w14:paraId="4D9F7C5F">
      <w:pPr>
        <w:pStyle w:val="5"/>
        <w:adjustRightInd w:val="0"/>
        <w:snapToGrid w:val="0"/>
        <w:spacing w:before="0" w:after="0" w:line="400" w:lineRule="exact"/>
        <w:ind w:firstLine="482" w:firstLineChars="200"/>
        <w:rPr>
          <w:rFonts w:hint="eastAsia" w:ascii="方正仿宋_GBK" w:hAnsi="宋体" w:eastAsia="方正仿宋_GBK"/>
          <w:color w:val="auto"/>
          <w:sz w:val="24"/>
          <w:highlight w:val="none"/>
        </w:rPr>
      </w:pPr>
      <w:bookmarkStart w:id="215" w:name="_Toc11000"/>
      <w:bookmarkStart w:id="216" w:name="_Toc106034785"/>
      <w:bookmarkStart w:id="217" w:name="_Toc207988540"/>
      <w:bookmarkStart w:id="218" w:name="_Toc9192"/>
      <w:bookmarkStart w:id="219" w:name="_Toc900146740"/>
      <w:bookmarkStart w:id="220" w:name="_Toc474539278"/>
      <w:bookmarkStart w:id="221" w:name="_Toc7697"/>
      <w:bookmarkStart w:id="222" w:name="_Toc2165"/>
      <w:bookmarkStart w:id="223" w:name="_Toc1681839239"/>
      <w:bookmarkStart w:id="224" w:name="_Toc354354689"/>
      <w:bookmarkStart w:id="225" w:name="_Toc4445"/>
      <w:bookmarkStart w:id="226" w:name="_Toc26304526"/>
      <w:bookmarkStart w:id="227" w:name="_Toc7562"/>
      <w:bookmarkStart w:id="228" w:name="_Toc1869751417"/>
      <w:bookmarkStart w:id="229" w:name="_Toc3215"/>
      <w:bookmarkStart w:id="230" w:name="_Toc1421687536"/>
      <w:bookmarkStart w:id="231" w:name="_Toc65660345"/>
      <w:r>
        <w:rPr>
          <w:rFonts w:hint="eastAsia" w:ascii="方正仿宋_GBK" w:hAnsi="宋体" w:eastAsia="方正仿宋_GBK"/>
          <w:color w:val="auto"/>
          <w:sz w:val="24"/>
          <w:highlight w:val="none"/>
          <w:lang w:eastAsia="zh-CN"/>
        </w:rPr>
        <w:t>三</w:t>
      </w:r>
      <w:r>
        <w:rPr>
          <w:rFonts w:hint="eastAsia" w:ascii="方正仿宋_GBK" w:hAnsi="宋体" w:eastAsia="方正仿宋_GBK"/>
          <w:color w:val="auto"/>
          <w:sz w:val="24"/>
          <w:highlight w:val="none"/>
        </w:rPr>
        <w:t>、付款方式</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36F4691F">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1.结算付款方式：服务费包含但不限于泵管材料费、车辆转运费及燃油费、人工费、安全文明措施费、管理费、税费、社会保险等所有费用，采购人不再支付其他任何费用；付款周期为1个月，</w:t>
      </w:r>
      <w:r>
        <w:rPr>
          <w:rFonts w:hint="eastAsia" w:ascii="方正仿宋_GBK" w:hAnsi="宋体" w:eastAsia="方正仿宋_GBK" w:cs="Times New Roman"/>
          <w:kern w:val="2"/>
          <w:sz w:val="24"/>
          <w:szCs w:val="24"/>
          <w:highlight w:val="none"/>
          <w:lang w:val="en-US" w:eastAsia="zh-CN" w:bidi="ar-SA"/>
        </w:rPr>
        <w:t>采购人、成交供应商</w:t>
      </w:r>
      <w:r>
        <w:rPr>
          <w:rFonts w:hint="eastAsia" w:ascii="方正仿宋_GBK" w:hAnsi="宋体" w:eastAsia="方正仿宋_GBK"/>
          <w:sz w:val="24"/>
          <w:szCs w:val="24"/>
          <w:highlight w:val="none"/>
          <w:lang w:val="en-US" w:eastAsia="zh-CN"/>
        </w:rPr>
        <w:t>双方每月21日前核对上月混凝土泵送数量，</w:t>
      </w:r>
      <w:r>
        <w:rPr>
          <w:rFonts w:hint="eastAsia" w:ascii="方正仿宋_GBK" w:hAnsi="宋体" w:eastAsia="方正仿宋_GBK" w:cs="Times New Roman"/>
          <w:kern w:val="2"/>
          <w:sz w:val="24"/>
          <w:szCs w:val="24"/>
          <w:highlight w:val="none"/>
          <w:lang w:val="en-US" w:eastAsia="zh-CN" w:bidi="ar-SA"/>
        </w:rPr>
        <w:t>采购人</w:t>
      </w:r>
      <w:r>
        <w:rPr>
          <w:rFonts w:hint="eastAsia" w:ascii="方正仿宋_GBK" w:hAnsi="宋体" w:eastAsia="方正仿宋_GBK"/>
          <w:sz w:val="24"/>
          <w:szCs w:val="24"/>
          <w:highlight w:val="none"/>
          <w:lang w:val="en-US" w:eastAsia="zh-CN"/>
        </w:rPr>
        <w:t>收到</w:t>
      </w:r>
      <w:r>
        <w:rPr>
          <w:rFonts w:hint="eastAsia" w:ascii="方正仿宋_GBK" w:hAnsi="宋体" w:eastAsia="方正仿宋_GBK" w:cs="Times New Roman"/>
          <w:kern w:val="2"/>
          <w:sz w:val="24"/>
          <w:szCs w:val="24"/>
          <w:highlight w:val="none"/>
          <w:lang w:val="en-US" w:eastAsia="zh-CN" w:bidi="ar-SA"/>
        </w:rPr>
        <w:t>成交供应商</w:t>
      </w:r>
      <w:r>
        <w:rPr>
          <w:rFonts w:hint="eastAsia" w:ascii="方正仿宋_GBK" w:hAnsi="宋体" w:eastAsia="方正仿宋_GBK"/>
          <w:sz w:val="24"/>
          <w:szCs w:val="24"/>
          <w:highlight w:val="none"/>
          <w:lang w:val="en-US" w:eastAsia="zh-CN"/>
        </w:rPr>
        <w:t>开具的</w:t>
      </w:r>
      <w:r>
        <w:rPr>
          <w:rFonts w:hint="eastAsia" w:ascii="方正仿宋_GBK" w:hAnsi="宋体" w:eastAsia="方正仿宋_GBK"/>
          <w:color w:val="000000" w:themeColor="text1"/>
          <w:sz w:val="24"/>
          <w:szCs w:val="24"/>
          <w:highlight w:val="none"/>
          <w:lang w:val="en-US" w:eastAsia="zh-CN"/>
          <w14:textFill>
            <w14:solidFill>
              <w14:schemeClr w14:val="tx1"/>
            </w14:solidFill>
          </w14:textFill>
        </w:rPr>
        <w:t>有效增值税专用发票后</w:t>
      </w:r>
      <w:r>
        <w:rPr>
          <w:rFonts w:hint="eastAsia" w:ascii="方正仿宋_GBK" w:hAnsi="宋体" w:eastAsia="方正仿宋_GBK"/>
          <w:sz w:val="24"/>
          <w:szCs w:val="24"/>
          <w:highlight w:val="none"/>
          <w:lang w:val="en-US" w:eastAsia="zh-CN"/>
        </w:rPr>
        <w:t>，于第二月10个工作日内向</w:t>
      </w:r>
      <w:r>
        <w:rPr>
          <w:rFonts w:hint="eastAsia" w:ascii="方正仿宋_GBK" w:hAnsi="宋体" w:eastAsia="方正仿宋_GBK" w:cs="Times New Roman"/>
          <w:kern w:val="2"/>
          <w:sz w:val="24"/>
          <w:szCs w:val="24"/>
          <w:highlight w:val="none"/>
          <w:lang w:val="en-US" w:eastAsia="zh-CN" w:bidi="ar-SA"/>
        </w:rPr>
        <w:t>成交供应商</w:t>
      </w:r>
      <w:r>
        <w:rPr>
          <w:rFonts w:hint="eastAsia" w:ascii="方正仿宋_GBK" w:hAnsi="宋体" w:eastAsia="方正仿宋_GBK"/>
          <w:sz w:val="24"/>
          <w:szCs w:val="24"/>
          <w:highlight w:val="none"/>
          <w:lang w:val="en-US" w:eastAsia="zh-CN"/>
        </w:rPr>
        <w:t>付款，以此类推。</w:t>
      </w:r>
    </w:p>
    <w:p w14:paraId="64D9975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2.履约保证金：合同签订前</w:t>
      </w:r>
      <w:r>
        <w:rPr>
          <w:rFonts w:hint="eastAsia" w:ascii="方正仿宋_GBK" w:hAnsi="宋体" w:eastAsia="方正仿宋_GBK" w:cs="Times New Roman"/>
          <w:kern w:val="2"/>
          <w:sz w:val="24"/>
          <w:szCs w:val="24"/>
          <w:highlight w:val="none"/>
          <w:lang w:val="en-US" w:eastAsia="zh-CN" w:bidi="ar-SA"/>
        </w:rPr>
        <w:t>成交供应商</w:t>
      </w:r>
      <w:r>
        <w:rPr>
          <w:rFonts w:hint="eastAsia" w:ascii="方正仿宋_GBK" w:hAnsi="宋体" w:eastAsia="方正仿宋_GBK"/>
          <w:sz w:val="24"/>
          <w:szCs w:val="24"/>
          <w:highlight w:val="none"/>
          <w:lang w:val="en-US" w:eastAsia="zh-CN"/>
        </w:rPr>
        <w:t>向</w:t>
      </w:r>
      <w:r>
        <w:rPr>
          <w:rFonts w:hint="eastAsia" w:ascii="方正仿宋_GBK" w:hAnsi="宋体" w:eastAsia="方正仿宋_GBK" w:cs="Times New Roman"/>
          <w:kern w:val="2"/>
          <w:sz w:val="24"/>
          <w:szCs w:val="24"/>
          <w:highlight w:val="none"/>
          <w:lang w:val="en-US" w:eastAsia="zh-CN" w:bidi="ar-SA"/>
        </w:rPr>
        <w:t>采购人</w:t>
      </w:r>
      <w:r>
        <w:rPr>
          <w:rFonts w:hint="eastAsia" w:ascii="方正仿宋_GBK" w:hAnsi="宋体" w:eastAsia="方正仿宋_GBK"/>
          <w:sz w:val="24"/>
          <w:szCs w:val="24"/>
          <w:highlight w:val="none"/>
          <w:lang w:val="en-US" w:eastAsia="zh-CN"/>
        </w:rPr>
        <w:t>缴纳54万元×成交价固定费率×10%的履约保证金，以现金或履约保函或现金+履约保函的形式缴纳，履约保函包括银行保函、保证保险和担保保函。</w:t>
      </w:r>
    </w:p>
    <w:p w14:paraId="060AC39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方正仿宋_GBK" w:hAnsi="宋体" w:eastAsia="方正仿宋_GBK" w:cs="Times New Roman"/>
          <w:kern w:val="2"/>
          <w:sz w:val="24"/>
          <w:szCs w:val="24"/>
          <w:highlight w:val="none"/>
          <w:lang w:val="en-US" w:eastAsia="zh-CN" w:bidi="ar-SA"/>
        </w:rPr>
      </w:pPr>
      <w:r>
        <w:rPr>
          <w:rFonts w:hint="eastAsia" w:ascii="方正仿宋_GBK" w:hAnsi="宋体" w:eastAsia="方正仿宋_GBK" w:cs="Times New Roman"/>
          <w:kern w:val="2"/>
          <w:sz w:val="24"/>
          <w:szCs w:val="24"/>
          <w:highlight w:val="none"/>
          <w:lang w:val="en-US" w:eastAsia="zh-CN" w:bidi="ar-SA"/>
        </w:rPr>
        <w:t>3.履约保证金退还时间：供货完毕后在30日内一次性无息退还。</w:t>
      </w:r>
    </w:p>
    <w:p w14:paraId="26889C1D">
      <w:pPr>
        <w:pStyle w:val="5"/>
        <w:pageBreakBefore w:val="0"/>
        <w:kinsoku/>
        <w:wordWrap/>
        <w:overflowPunct/>
        <w:topLinePunct w:val="0"/>
        <w:autoSpaceDE/>
        <w:autoSpaceDN/>
        <w:bidi w:val="0"/>
        <w:adjustRightInd w:val="0"/>
        <w:snapToGrid w:val="0"/>
        <w:spacing w:before="0" w:after="0" w:line="400" w:lineRule="exact"/>
        <w:ind w:firstLine="482" w:firstLineChars="200"/>
        <w:textAlignment w:val="auto"/>
        <w:rPr>
          <w:rFonts w:hint="eastAsia" w:ascii="方正仿宋_GBK" w:hAnsi="宋体" w:eastAsia="方正仿宋_GBK" w:cs="Times New Roman"/>
          <w:sz w:val="24"/>
          <w:szCs w:val="22"/>
          <w:highlight w:val="none"/>
          <w:lang w:eastAsia="zh-CN"/>
        </w:rPr>
      </w:pPr>
      <w:bookmarkStart w:id="232" w:name="_Toc15702"/>
      <w:bookmarkStart w:id="233" w:name="_Toc15666"/>
      <w:bookmarkStart w:id="234" w:name="_Toc4930"/>
      <w:bookmarkStart w:id="235" w:name="_Toc683020383"/>
      <w:bookmarkStart w:id="236" w:name="_Toc1010852313"/>
      <w:bookmarkStart w:id="237" w:name="_Toc65660349"/>
      <w:bookmarkStart w:id="238" w:name="_Toc1167384701"/>
      <w:bookmarkStart w:id="239" w:name="_Toc17355"/>
      <w:bookmarkStart w:id="240" w:name="_Toc16123"/>
      <w:bookmarkStart w:id="241" w:name="_Toc106034789"/>
      <w:bookmarkStart w:id="242" w:name="_Toc31282"/>
      <w:bookmarkStart w:id="243" w:name="_Toc716988109"/>
      <w:bookmarkStart w:id="244" w:name="_Toc1744092184"/>
      <w:bookmarkStart w:id="245" w:name="_Toc278423661"/>
      <w:bookmarkStart w:id="246" w:name="_Toc24195"/>
      <w:bookmarkStart w:id="247" w:name="_Toc1633847591"/>
      <w:bookmarkStart w:id="248" w:name="_Toc26015"/>
      <w:bookmarkStart w:id="249" w:name="_Toc1247487875"/>
      <w:r>
        <w:rPr>
          <w:rFonts w:hint="eastAsia" w:ascii="方正仿宋_GBK" w:hAnsi="宋体" w:eastAsia="方正仿宋_GBK" w:cs="Times New Roman"/>
          <w:sz w:val="24"/>
          <w:szCs w:val="22"/>
          <w:highlight w:val="none"/>
          <w:lang w:eastAsia="zh-CN"/>
        </w:rPr>
        <w:t>四、</w:t>
      </w:r>
      <w:r>
        <w:rPr>
          <w:rFonts w:hint="eastAsia" w:ascii="方正仿宋_GBK" w:hAnsi="宋体" w:eastAsia="方正仿宋_GBK"/>
          <w:sz w:val="24"/>
          <w:highlight w:val="none"/>
          <w:lang w:val="en-US" w:eastAsia="zh-CN"/>
        </w:rPr>
        <w:t>质量保证及售后服务</w:t>
      </w:r>
      <w:bookmarkEnd w:id="232"/>
    </w:p>
    <w:p w14:paraId="47FD1E68">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rPr>
          <w:rFonts w:hint="eastAsia" w:ascii="方正仿宋_GBK" w:hAnsi="宋体" w:eastAsia="方正仿宋_GBK" w:cs="Times New Roman"/>
          <w:color w:val="auto"/>
          <w:kern w:val="2"/>
          <w:sz w:val="24"/>
          <w:szCs w:val="24"/>
          <w:highlight w:val="none"/>
          <w:lang w:val="en-US" w:eastAsia="zh-CN" w:bidi="ar-SA"/>
        </w:rPr>
      </w:pPr>
      <w:r>
        <w:rPr>
          <w:rFonts w:hint="eastAsia" w:ascii="方正仿宋_GBK" w:hAnsi="宋体" w:eastAsia="方正仿宋_GBK" w:cs="宋体"/>
          <w:color w:val="auto"/>
          <w:kern w:val="0"/>
          <w:sz w:val="24"/>
          <w:szCs w:val="24"/>
          <w:highlight w:val="none"/>
          <w:lang w:val="en-US" w:eastAsia="zh-CN"/>
        </w:rPr>
        <w:t>（一）</w:t>
      </w:r>
      <w:r>
        <w:rPr>
          <w:rFonts w:hint="eastAsia" w:ascii="方正仿宋_GBK" w:hAnsi="宋体" w:eastAsia="方正仿宋_GBK" w:cs="Times New Roman"/>
          <w:color w:val="auto"/>
          <w:kern w:val="2"/>
          <w:sz w:val="24"/>
          <w:szCs w:val="24"/>
          <w:highlight w:val="none"/>
          <w:lang w:val="en-US" w:eastAsia="zh-CN" w:bidi="ar-SA"/>
        </w:rPr>
        <w:t>产品质量保证：按国家、行业相关规定。</w:t>
      </w:r>
    </w:p>
    <w:p w14:paraId="1F664D57">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rPr>
          <w:rFonts w:hint="eastAsia" w:ascii="方正仿宋_GBK" w:hAnsi="宋体" w:eastAsia="方正仿宋_GBK" w:cs="宋体"/>
          <w:color w:val="auto"/>
          <w:kern w:val="0"/>
          <w:sz w:val="24"/>
          <w:szCs w:val="24"/>
          <w:highlight w:val="none"/>
          <w:lang w:val="en-US" w:eastAsia="zh-CN"/>
        </w:rPr>
      </w:pPr>
      <w:r>
        <w:rPr>
          <w:rFonts w:hint="eastAsia" w:ascii="方正仿宋_GBK" w:hAnsi="宋体" w:eastAsia="方正仿宋_GBK" w:cs="宋体"/>
          <w:color w:val="auto"/>
          <w:kern w:val="0"/>
          <w:sz w:val="24"/>
          <w:szCs w:val="24"/>
          <w:highlight w:val="none"/>
          <w:lang w:val="en-US" w:eastAsia="zh-CN"/>
        </w:rPr>
        <w:t>（二）售后服务：</w:t>
      </w:r>
    </w:p>
    <w:p w14:paraId="784B54EE">
      <w:pPr>
        <w:pageBreakBefore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cs="Times New Roman"/>
          <w:sz w:val="24"/>
          <w:szCs w:val="24"/>
          <w:highlight w:val="none"/>
          <w:lang w:val="en-US" w:eastAsia="zh-CN"/>
        </w:rPr>
      </w:pPr>
      <w:r>
        <w:rPr>
          <w:rFonts w:hint="eastAsia" w:ascii="方正仿宋_GBK" w:hAnsi="宋体" w:eastAsia="方正仿宋_GBK" w:cs="Times New Roman"/>
          <w:sz w:val="24"/>
          <w:szCs w:val="24"/>
          <w:highlight w:val="none"/>
          <w:lang w:val="en-US" w:eastAsia="zh-CN"/>
        </w:rPr>
        <w:t>1.供应商必须按规定对己方安排的工作人员定期进行安全教育培询；</w:t>
      </w:r>
    </w:p>
    <w:p w14:paraId="46AF12FC">
      <w:pPr>
        <w:pageBreakBefore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cs="Times New Roman"/>
          <w:sz w:val="24"/>
          <w:szCs w:val="24"/>
          <w:highlight w:val="none"/>
          <w:lang w:val="en-US" w:eastAsia="zh-CN"/>
        </w:rPr>
      </w:pPr>
      <w:r>
        <w:rPr>
          <w:rFonts w:hint="eastAsia" w:ascii="方正仿宋_GBK" w:hAnsi="宋体" w:eastAsia="方正仿宋_GBK" w:cs="Times New Roman"/>
          <w:sz w:val="24"/>
          <w:szCs w:val="24"/>
          <w:highlight w:val="none"/>
          <w:lang w:val="en-US" w:eastAsia="zh-CN"/>
        </w:rPr>
        <w:t>2.在施工作业期间，供应商操作人员必须服从采购人的安排；</w:t>
      </w:r>
    </w:p>
    <w:p w14:paraId="1BF05060">
      <w:pPr>
        <w:pageBreakBefore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cs="Times New Roman"/>
          <w:sz w:val="24"/>
          <w:szCs w:val="24"/>
          <w:highlight w:val="none"/>
          <w:lang w:val="en-US" w:eastAsia="zh-CN"/>
        </w:rPr>
      </w:pPr>
      <w:r>
        <w:rPr>
          <w:rFonts w:hint="eastAsia" w:ascii="方正仿宋_GBK" w:hAnsi="宋体" w:eastAsia="方正仿宋_GBK" w:cs="Times New Roman"/>
          <w:sz w:val="24"/>
          <w:szCs w:val="24"/>
          <w:highlight w:val="none"/>
          <w:lang w:val="en-US" w:eastAsia="zh-CN"/>
        </w:rPr>
        <w:t>3.供应商按任务单规定的时间到达施工现场，做好泵送前的准备工作，待当日施工作业结束后，做好对泵管及配件的检查，保证泵管及配件始终处于良好的状态；</w:t>
      </w:r>
    </w:p>
    <w:p w14:paraId="608E62D5">
      <w:pPr>
        <w:pageBreakBefore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cs="Times New Roman"/>
          <w:sz w:val="24"/>
          <w:szCs w:val="24"/>
          <w:highlight w:val="none"/>
          <w:lang w:val="en-US" w:eastAsia="zh-CN"/>
        </w:rPr>
      </w:pPr>
      <w:r>
        <w:rPr>
          <w:rFonts w:hint="eastAsia" w:ascii="方正仿宋_GBK" w:hAnsi="宋体" w:eastAsia="方正仿宋_GBK" w:cs="Times New Roman"/>
          <w:sz w:val="24"/>
          <w:szCs w:val="24"/>
          <w:highlight w:val="none"/>
          <w:lang w:val="en-US" w:eastAsia="zh-CN"/>
        </w:rPr>
        <w:t>4.采购人为供应商提供的泵管存放区域，保持规范堆放、整洁堆放，不能有油污、杂物等现象。</w:t>
      </w:r>
    </w:p>
    <w:p w14:paraId="3D520945">
      <w:pPr>
        <w:pStyle w:val="5"/>
        <w:pageBreakBefore w:val="0"/>
        <w:kinsoku/>
        <w:wordWrap/>
        <w:overflowPunct/>
        <w:topLinePunct w:val="0"/>
        <w:autoSpaceDE/>
        <w:autoSpaceDN/>
        <w:bidi w:val="0"/>
        <w:adjustRightInd w:val="0"/>
        <w:snapToGrid w:val="0"/>
        <w:spacing w:before="0" w:after="0" w:line="400" w:lineRule="exact"/>
        <w:ind w:firstLine="482" w:firstLineChars="200"/>
        <w:textAlignment w:val="auto"/>
        <w:rPr>
          <w:rFonts w:hint="eastAsia" w:ascii="方正仿宋_GBK" w:hAnsi="宋体" w:eastAsia="方正仿宋_GBK"/>
          <w:sz w:val="24"/>
          <w:highlight w:val="none"/>
        </w:rPr>
      </w:pPr>
      <w:bookmarkStart w:id="250" w:name="_Toc23841"/>
      <w:r>
        <w:rPr>
          <w:rFonts w:hint="eastAsia" w:ascii="方正仿宋_GBK" w:hAnsi="宋体" w:eastAsia="方正仿宋_GBK"/>
          <w:sz w:val="24"/>
          <w:highlight w:val="none"/>
          <w:lang w:eastAsia="zh-CN"/>
        </w:rPr>
        <w:t>五</w:t>
      </w:r>
      <w:r>
        <w:rPr>
          <w:rFonts w:hint="eastAsia" w:ascii="方正仿宋_GBK" w:hAnsi="宋体" w:eastAsia="方正仿宋_GBK"/>
          <w:sz w:val="24"/>
          <w:highlight w:val="none"/>
        </w:rPr>
        <w:t>、知识产权</w:t>
      </w:r>
      <w:bookmarkEnd w:id="233"/>
      <w:bookmarkEnd w:id="250"/>
    </w:p>
    <w:p w14:paraId="3AB7DAB0">
      <w:pPr>
        <w:pageBreakBefore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2077117D">
      <w:pPr>
        <w:pStyle w:val="5"/>
        <w:adjustRightInd w:val="0"/>
        <w:snapToGrid w:val="0"/>
        <w:spacing w:before="0" w:after="0" w:line="400" w:lineRule="exact"/>
        <w:ind w:firstLine="482" w:firstLineChars="200"/>
        <w:rPr>
          <w:rFonts w:hint="eastAsia" w:ascii="方正仿宋_GBK" w:eastAsia="方正仿宋_GBK"/>
          <w:sz w:val="24"/>
        </w:rPr>
      </w:pPr>
      <w:bookmarkStart w:id="251" w:name="_Toc21776"/>
      <w:bookmarkStart w:id="252" w:name="_Toc31659"/>
      <w:bookmarkStart w:id="253" w:name="_Toc106034788"/>
      <w:bookmarkStart w:id="254" w:name="_Toc21248"/>
      <w:bookmarkStart w:id="255" w:name="_Toc23902"/>
      <w:bookmarkStart w:id="256" w:name="_Toc4422"/>
      <w:bookmarkStart w:id="257" w:name="_Toc65660348"/>
      <w:r>
        <w:rPr>
          <w:rFonts w:hint="eastAsia" w:ascii="方正仿宋_GBK" w:eastAsia="方正仿宋_GBK"/>
          <w:sz w:val="24"/>
          <w:lang w:eastAsia="zh-CN"/>
        </w:rPr>
        <w:t>六</w:t>
      </w:r>
      <w:r>
        <w:rPr>
          <w:rFonts w:hint="eastAsia" w:ascii="方正仿宋_GBK" w:eastAsia="方正仿宋_GBK"/>
          <w:sz w:val="24"/>
        </w:rPr>
        <w:t>、其他</w:t>
      </w:r>
      <w:bookmarkEnd w:id="251"/>
      <w:bookmarkEnd w:id="252"/>
      <w:bookmarkEnd w:id="253"/>
      <w:bookmarkEnd w:id="254"/>
      <w:bookmarkEnd w:id="255"/>
      <w:bookmarkEnd w:id="256"/>
      <w:bookmarkEnd w:id="257"/>
    </w:p>
    <w:p w14:paraId="5F22A22E">
      <w:pPr>
        <w:snapToGrid w:val="0"/>
        <w:spacing w:line="400" w:lineRule="exact"/>
        <w:ind w:firstLine="540"/>
        <w:rPr>
          <w:rFonts w:hint="eastAsia" w:ascii="方正仿宋_GBK" w:hAnsi="宋体" w:eastAsia="方正仿宋_GBK"/>
          <w:sz w:val="24"/>
          <w:szCs w:val="24"/>
          <w:highlight w:val="none"/>
        </w:rPr>
      </w:pPr>
      <w:r>
        <w:rPr>
          <w:rFonts w:hint="eastAsia" w:ascii="方正仿宋_GBK" w:eastAsia="方正仿宋_GBK"/>
          <w:sz w:val="24"/>
          <w:szCs w:val="24"/>
          <w:lang w:val="en-US" w:eastAsia="zh-CN"/>
        </w:rPr>
        <w:t>（如果有）</w:t>
      </w:r>
    </w:p>
    <w:p w14:paraId="56630BC1">
      <w:pPr>
        <w:snapToGrid w:val="0"/>
        <w:spacing w:line="400" w:lineRule="exact"/>
        <w:ind w:firstLine="480" w:firstLineChars="200"/>
        <w:rPr>
          <w:rFonts w:hint="default" w:ascii="方正仿宋_GBK" w:eastAsia="方正仿宋_GBK"/>
          <w:sz w:val="24"/>
          <w:szCs w:val="24"/>
          <w:highlight w:val="none"/>
          <w:lang w:val="en-US" w:eastAsia="zh-CN"/>
        </w:rPr>
        <w:sectPr>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p>
    <w:p w14:paraId="54E79160">
      <w:pPr>
        <w:pStyle w:val="5"/>
        <w:adjustRightInd w:val="0"/>
        <w:snapToGrid w:val="0"/>
        <w:spacing w:before="0" w:after="0" w:line="400" w:lineRule="exact"/>
        <w:jc w:val="both"/>
        <w:rPr>
          <w:rFonts w:hint="eastAsia" w:ascii="方正小标宋_GBK" w:hAnsi="方正小标宋_GBK" w:eastAsia="方正小标宋_GBK" w:cs="方正小标宋_GBK"/>
          <w:sz w:val="36"/>
          <w:szCs w:val="36"/>
          <w:highlight w:val="none"/>
          <w:lang w:val="en-US" w:eastAsia="zh-CN"/>
        </w:rPr>
      </w:pPr>
      <w:bookmarkStart w:id="258" w:name="_Toc24128"/>
      <w:r>
        <w:rPr>
          <w:rFonts w:hint="eastAsia" w:ascii="方正小标宋_GBK" w:hAnsi="方正小标宋_GBK" w:eastAsia="方正小标宋_GBK" w:cs="方正小标宋_GBK"/>
          <w:sz w:val="36"/>
          <w:szCs w:val="36"/>
          <w:highlight w:val="none"/>
          <w:lang w:val="en-US" w:eastAsia="zh-CN"/>
        </w:rPr>
        <w:t>第四篇  采购程序、评定成交的标准、无效报价及采购终止</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8"/>
    </w:p>
    <w:p w14:paraId="2D91A23D">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259" w:name="_Toc1179218920"/>
      <w:bookmarkStart w:id="260" w:name="_Toc3154"/>
      <w:bookmarkStart w:id="261" w:name="_Toc1296625395"/>
      <w:bookmarkStart w:id="262" w:name="_Toc65660350"/>
      <w:bookmarkStart w:id="263" w:name="_Toc19178"/>
      <w:bookmarkStart w:id="264" w:name="_Toc19515"/>
      <w:bookmarkStart w:id="265" w:name="_Toc1665"/>
      <w:bookmarkStart w:id="266" w:name="_Toc64732012"/>
      <w:bookmarkStart w:id="267" w:name="_Toc412306833"/>
      <w:bookmarkStart w:id="268" w:name="_Toc5167"/>
      <w:bookmarkStart w:id="269" w:name="_Toc1392115539"/>
      <w:bookmarkStart w:id="270" w:name="_Toc9361"/>
      <w:bookmarkStart w:id="271" w:name="_Toc341459743"/>
      <w:bookmarkStart w:id="272" w:name="_Toc27932"/>
      <w:bookmarkStart w:id="273" w:name="_Toc1460494501"/>
      <w:bookmarkStart w:id="274" w:name="_Toc1457514764"/>
      <w:bookmarkStart w:id="275" w:name="_Toc106034790"/>
      <w:bookmarkStart w:id="276" w:name="_Toc104443594"/>
      <w:r>
        <w:rPr>
          <w:rFonts w:hint="eastAsia" w:ascii="方正仿宋_GBK" w:hAnsi="宋体" w:eastAsia="方正仿宋_GBK"/>
          <w:sz w:val="24"/>
          <w:highlight w:val="none"/>
        </w:rPr>
        <w:t>一、采购程序</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0E61DF04">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（一）询价按询价通知书规定的时间和地点进行。</w:t>
      </w:r>
    </w:p>
    <w:p w14:paraId="1BF36F3F">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xml:space="preserve">（二）由本项目询价小组对各供应商的资格条件、实质性响应等进行审查。 </w:t>
      </w:r>
    </w:p>
    <w:p w14:paraId="4759E717">
      <w:pPr>
        <w:snapToGrid w:val="0"/>
        <w:spacing w:line="400" w:lineRule="exact"/>
        <w:ind w:firstLine="480" w:firstLineChars="200"/>
        <w:rPr>
          <w:rFonts w:ascii="方正仿宋_GBK" w:hAnsi="宋体" w:eastAsia="方正仿宋_GBK" w:cs="宋体"/>
          <w:kern w:val="0"/>
          <w:sz w:val="24"/>
          <w:szCs w:val="24"/>
          <w:highlight w:val="none"/>
        </w:rPr>
      </w:pPr>
      <w:r>
        <w:rPr>
          <w:rFonts w:hint="eastAsia" w:ascii="方正仿宋_GBK" w:hAnsi="宋体" w:eastAsia="方正仿宋_GBK"/>
          <w:sz w:val="24"/>
          <w:szCs w:val="24"/>
          <w:highlight w:val="none"/>
        </w:rPr>
        <w:t>1.资格性审查。依据法律法规和询价通知书的规定，对</w:t>
      </w:r>
      <w:r>
        <w:rPr>
          <w:rFonts w:hint="eastAsia" w:ascii="方正仿宋_GBK" w:hAnsi="宋体" w:eastAsia="方正仿宋_GBK"/>
          <w:sz w:val="24"/>
          <w:szCs w:val="24"/>
          <w:highlight w:val="none"/>
          <w:lang w:eastAsia="zh-CN"/>
        </w:rPr>
        <w:t>电子</w:t>
      </w:r>
      <w:r>
        <w:rPr>
          <w:rFonts w:hint="eastAsia" w:ascii="方正仿宋_GBK" w:hAnsi="宋体" w:eastAsia="方正仿宋_GBK"/>
          <w:sz w:val="24"/>
          <w:szCs w:val="24"/>
          <w:highlight w:val="none"/>
        </w:rPr>
        <w:t>响应文件中的资格证明材料、保证金等进行审查。资格性审查内容如下：</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835"/>
        <w:gridCol w:w="5267"/>
      </w:tblGrid>
      <w:tr w14:paraId="4407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0948E970">
            <w:pPr>
              <w:jc w:val="center"/>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序号</w:t>
            </w:r>
          </w:p>
        </w:tc>
        <w:tc>
          <w:tcPr>
            <w:tcW w:w="3544" w:type="dxa"/>
            <w:gridSpan w:val="2"/>
            <w:tcBorders>
              <w:top w:val="single" w:color="auto" w:sz="4" w:space="0"/>
              <w:left w:val="single" w:color="auto" w:sz="4" w:space="0"/>
              <w:bottom w:val="single" w:color="auto" w:sz="4" w:space="0"/>
              <w:right w:val="single" w:color="auto" w:sz="4" w:space="0"/>
            </w:tcBorders>
            <w:noWrap w:val="0"/>
            <w:vAlign w:val="center"/>
          </w:tcPr>
          <w:p w14:paraId="48623F7E">
            <w:pPr>
              <w:jc w:val="center"/>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检查因素</w:t>
            </w:r>
          </w:p>
        </w:tc>
        <w:tc>
          <w:tcPr>
            <w:tcW w:w="5267" w:type="dxa"/>
            <w:tcBorders>
              <w:top w:val="single" w:color="auto" w:sz="4" w:space="0"/>
              <w:left w:val="single" w:color="auto" w:sz="4" w:space="0"/>
              <w:bottom w:val="single" w:color="auto" w:sz="4" w:space="0"/>
              <w:right w:val="single" w:color="auto" w:sz="4" w:space="0"/>
            </w:tcBorders>
            <w:noWrap w:val="0"/>
            <w:vAlign w:val="center"/>
          </w:tcPr>
          <w:p w14:paraId="77B07BFC">
            <w:pPr>
              <w:jc w:val="center"/>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检查内容</w:t>
            </w:r>
          </w:p>
        </w:tc>
      </w:tr>
      <w:tr w14:paraId="09BD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44AEDD13">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（一）</w:t>
            </w:r>
          </w:p>
        </w:tc>
        <w:tc>
          <w:tcPr>
            <w:tcW w:w="709" w:type="dxa"/>
            <w:vMerge w:val="restart"/>
            <w:noWrap w:val="0"/>
            <w:vAlign w:val="center"/>
          </w:tcPr>
          <w:p w14:paraId="764FF946">
            <w:pPr>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lang w:val="zh-CN"/>
              </w:rPr>
              <w:t>《中华人民共和国政府采购法》第二十二条规定</w:t>
            </w:r>
          </w:p>
        </w:tc>
        <w:tc>
          <w:tcPr>
            <w:tcW w:w="2835" w:type="dxa"/>
            <w:noWrap w:val="0"/>
            <w:vAlign w:val="center"/>
          </w:tcPr>
          <w:p w14:paraId="10076CCA">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1.具有独立承担民事责任的能力</w:t>
            </w:r>
          </w:p>
        </w:tc>
        <w:tc>
          <w:tcPr>
            <w:tcW w:w="5267" w:type="dxa"/>
            <w:noWrap w:val="0"/>
            <w:vAlign w:val="center"/>
          </w:tcPr>
          <w:p w14:paraId="3A495A10">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 xml:space="preserve">1.供应商法人营业执照（副本）或事业单位法人证书（副本）或个体工商户营业执照或有效的自然人身份证明或社会团体法人登记证书（提供复印件）。 </w:t>
            </w:r>
          </w:p>
          <w:p w14:paraId="45B483EC">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2.供应商法定代表人身份证明和法定代表人授权代表委托书。</w:t>
            </w:r>
          </w:p>
          <w:p w14:paraId="2E788F0C">
            <w:pPr>
              <w:rPr>
                <w:rFonts w:hint="eastAsia" w:ascii="方正仿宋_GBK" w:hAnsi="方正仿宋_GBK" w:eastAsia="方正仿宋_GBK" w:cs="方正仿宋_GBK"/>
                <w:sz w:val="21"/>
                <w:szCs w:val="21"/>
                <w:highlight w:val="none"/>
              </w:rPr>
            </w:pPr>
          </w:p>
        </w:tc>
      </w:tr>
      <w:tr w14:paraId="7635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13A91C36">
            <w:pPr>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3D181E65">
            <w:pPr>
              <w:rPr>
                <w:rFonts w:hint="eastAsia" w:ascii="方正仿宋_GBK" w:hAnsi="方正仿宋_GBK" w:eastAsia="方正仿宋_GBK" w:cs="方正仿宋_GBK"/>
                <w:sz w:val="21"/>
                <w:szCs w:val="21"/>
                <w:highlight w:val="none"/>
                <w:lang w:val="zh-CN"/>
              </w:rPr>
            </w:pPr>
          </w:p>
        </w:tc>
        <w:tc>
          <w:tcPr>
            <w:tcW w:w="2835" w:type="dxa"/>
            <w:noWrap w:val="0"/>
            <w:vAlign w:val="center"/>
          </w:tcPr>
          <w:p w14:paraId="252CF4C8">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lang w:val="zh-CN"/>
              </w:rPr>
              <w:t>2.</w:t>
            </w:r>
            <w:r>
              <w:rPr>
                <w:rFonts w:hint="eastAsia" w:ascii="方正仿宋_GBK" w:hAnsi="方正仿宋_GBK" w:eastAsia="方正仿宋_GBK" w:cs="方正仿宋_GBK"/>
                <w:sz w:val="21"/>
                <w:szCs w:val="21"/>
                <w:highlight w:val="none"/>
              </w:rPr>
              <w:t>具有良好的商业信誉和健全的财务会计制度</w:t>
            </w:r>
          </w:p>
        </w:tc>
        <w:tc>
          <w:tcPr>
            <w:tcW w:w="5267" w:type="dxa"/>
            <w:vMerge w:val="restart"/>
            <w:noWrap w:val="0"/>
            <w:vAlign w:val="center"/>
          </w:tcPr>
          <w:p w14:paraId="324F941E">
            <w:pPr>
              <w:rPr>
                <w:rFonts w:hint="eastAsia" w:ascii="方正仿宋_GBK" w:hAnsi="方正仿宋_GBK" w:eastAsia="方正仿宋_GBK" w:cs="方正仿宋_GBK"/>
                <w:b/>
                <w:sz w:val="21"/>
                <w:szCs w:val="21"/>
                <w:highlight w:val="none"/>
              </w:rPr>
            </w:pPr>
            <w:r>
              <w:rPr>
                <w:rFonts w:hint="eastAsia" w:ascii="方正仿宋_GBK" w:hAnsi="方正仿宋_GBK" w:eastAsia="方正仿宋_GBK" w:cs="方正仿宋_GBK"/>
                <w:sz w:val="21"/>
                <w:szCs w:val="21"/>
                <w:highlight w:val="none"/>
              </w:rPr>
              <w:t>供应商提供“基本资格条件承诺函”（格式详见第七篇）</w:t>
            </w:r>
          </w:p>
        </w:tc>
      </w:tr>
      <w:tr w14:paraId="00CD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63163601">
            <w:pPr>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2B54B51A">
            <w:pPr>
              <w:rPr>
                <w:rFonts w:hint="eastAsia" w:ascii="方正仿宋_GBK" w:hAnsi="方正仿宋_GBK" w:eastAsia="方正仿宋_GBK" w:cs="方正仿宋_GBK"/>
                <w:sz w:val="21"/>
                <w:szCs w:val="21"/>
                <w:highlight w:val="none"/>
                <w:lang w:val="zh-CN"/>
              </w:rPr>
            </w:pPr>
          </w:p>
        </w:tc>
        <w:tc>
          <w:tcPr>
            <w:tcW w:w="2835" w:type="dxa"/>
            <w:noWrap w:val="0"/>
            <w:vAlign w:val="center"/>
          </w:tcPr>
          <w:p w14:paraId="054B56DF">
            <w:pPr>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lang w:val="zh-CN"/>
              </w:rPr>
              <w:t>3.具有履行合同所必需的设备和专业技术能力</w:t>
            </w:r>
          </w:p>
        </w:tc>
        <w:tc>
          <w:tcPr>
            <w:tcW w:w="5267" w:type="dxa"/>
            <w:vMerge w:val="continue"/>
            <w:noWrap w:val="0"/>
            <w:vAlign w:val="center"/>
          </w:tcPr>
          <w:p w14:paraId="6EBD24D1">
            <w:pPr>
              <w:rPr>
                <w:rFonts w:hint="eastAsia" w:ascii="方正仿宋_GBK" w:hAnsi="方正仿宋_GBK" w:eastAsia="方正仿宋_GBK" w:cs="方正仿宋_GBK"/>
                <w:sz w:val="21"/>
                <w:szCs w:val="21"/>
                <w:highlight w:val="none"/>
              </w:rPr>
            </w:pPr>
          </w:p>
        </w:tc>
      </w:tr>
      <w:tr w14:paraId="159C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155C8DE2">
            <w:pPr>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6E81E749">
            <w:pPr>
              <w:rPr>
                <w:rFonts w:hint="eastAsia" w:ascii="方正仿宋_GBK" w:hAnsi="方正仿宋_GBK" w:eastAsia="方正仿宋_GBK" w:cs="方正仿宋_GBK"/>
                <w:sz w:val="21"/>
                <w:szCs w:val="21"/>
                <w:highlight w:val="none"/>
                <w:lang w:val="zh-CN"/>
              </w:rPr>
            </w:pPr>
          </w:p>
        </w:tc>
        <w:tc>
          <w:tcPr>
            <w:tcW w:w="2835" w:type="dxa"/>
            <w:noWrap w:val="0"/>
            <w:vAlign w:val="center"/>
          </w:tcPr>
          <w:p w14:paraId="151D7747">
            <w:pPr>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lang w:val="zh-CN"/>
              </w:rPr>
              <w:t>4.有依法缴纳税收和社会保障金的良好记录</w:t>
            </w:r>
          </w:p>
        </w:tc>
        <w:tc>
          <w:tcPr>
            <w:tcW w:w="5267" w:type="dxa"/>
            <w:vMerge w:val="continue"/>
            <w:noWrap w:val="0"/>
            <w:vAlign w:val="center"/>
          </w:tcPr>
          <w:p w14:paraId="7F762FB7">
            <w:pPr>
              <w:rPr>
                <w:rFonts w:hint="eastAsia" w:ascii="方正仿宋_GBK" w:hAnsi="方正仿宋_GBK" w:eastAsia="方正仿宋_GBK" w:cs="方正仿宋_GBK"/>
                <w:sz w:val="21"/>
                <w:szCs w:val="21"/>
                <w:highlight w:val="none"/>
              </w:rPr>
            </w:pPr>
          </w:p>
        </w:tc>
      </w:tr>
      <w:tr w14:paraId="6764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4A9D695F">
            <w:pPr>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008A6258">
            <w:pPr>
              <w:rPr>
                <w:rFonts w:hint="eastAsia" w:ascii="方正仿宋_GBK" w:hAnsi="方正仿宋_GBK" w:eastAsia="方正仿宋_GBK" w:cs="方正仿宋_GBK"/>
                <w:sz w:val="21"/>
                <w:szCs w:val="21"/>
                <w:highlight w:val="none"/>
                <w:lang w:val="zh-CN"/>
              </w:rPr>
            </w:pPr>
          </w:p>
        </w:tc>
        <w:tc>
          <w:tcPr>
            <w:tcW w:w="2835" w:type="dxa"/>
            <w:noWrap w:val="0"/>
            <w:vAlign w:val="center"/>
          </w:tcPr>
          <w:p w14:paraId="3E8E1D96">
            <w:pPr>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rPr>
              <w:t>5.参加政府采购活动前三年内，在经营活动中没有重大违法记录</w:t>
            </w:r>
          </w:p>
        </w:tc>
        <w:tc>
          <w:tcPr>
            <w:tcW w:w="5267" w:type="dxa"/>
            <w:vMerge w:val="continue"/>
            <w:noWrap w:val="0"/>
            <w:vAlign w:val="center"/>
          </w:tcPr>
          <w:p w14:paraId="4A22274B">
            <w:pPr>
              <w:rPr>
                <w:rFonts w:hint="eastAsia" w:ascii="方正仿宋_GBK" w:hAnsi="方正仿宋_GBK" w:eastAsia="方正仿宋_GBK" w:cs="方正仿宋_GBK"/>
                <w:b/>
                <w:sz w:val="21"/>
                <w:szCs w:val="21"/>
                <w:highlight w:val="none"/>
              </w:rPr>
            </w:pPr>
          </w:p>
        </w:tc>
      </w:tr>
      <w:tr w14:paraId="5006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34E4E310">
            <w:pPr>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126770C1">
            <w:pPr>
              <w:rPr>
                <w:rFonts w:hint="eastAsia" w:ascii="方正仿宋_GBK" w:hAnsi="方正仿宋_GBK" w:eastAsia="方正仿宋_GBK" w:cs="方正仿宋_GBK"/>
                <w:sz w:val="21"/>
                <w:szCs w:val="21"/>
                <w:highlight w:val="none"/>
              </w:rPr>
            </w:pPr>
          </w:p>
        </w:tc>
        <w:tc>
          <w:tcPr>
            <w:tcW w:w="2835" w:type="dxa"/>
            <w:noWrap w:val="0"/>
            <w:vAlign w:val="center"/>
          </w:tcPr>
          <w:p w14:paraId="644F8CF0">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6.法律、行政法规规定的其他条件</w:t>
            </w:r>
          </w:p>
        </w:tc>
        <w:tc>
          <w:tcPr>
            <w:tcW w:w="5267" w:type="dxa"/>
            <w:noWrap w:val="0"/>
            <w:vAlign w:val="center"/>
          </w:tcPr>
          <w:p w14:paraId="1D3AC41A">
            <w:pPr>
              <w:rPr>
                <w:rFonts w:hint="eastAsia" w:ascii="方正仿宋_GBK" w:hAnsi="方正仿宋_GBK" w:eastAsia="方正仿宋_GBK" w:cs="方正仿宋_GBK"/>
                <w:sz w:val="21"/>
                <w:szCs w:val="21"/>
                <w:highlight w:val="none"/>
              </w:rPr>
            </w:pPr>
          </w:p>
        </w:tc>
      </w:tr>
      <w:tr w14:paraId="53D2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22EEADA4">
            <w:pPr>
              <w:jc w:val="center"/>
              <w:rPr>
                <w:rFonts w:hint="eastAsia" w:ascii="方正仿宋_GBK" w:hAnsi="方正仿宋_GBK" w:eastAsia="方正仿宋_GBK" w:cs="方正仿宋_GBK"/>
                <w:sz w:val="21"/>
                <w:szCs w:val="21"/>
                <w:highlight w:val="none"/>
              </w:rPr>
            </w:pPr>
          </w:p>
        </w:tc>
        <w:tc>
          <w:tcPr>
            <w:tcW w:w="709" w:type="dxa"/>
            <w:vMerge w:val="continue"/>
            <w:noWrap w:val="0"/>
            <w:vAlign w:val="center"/>
          </w:tcPr>
          <w:p w14:paraId="2994DD6E">
            <w:pPr>
              <w:rPr>
                <w:rFonts w:hint="eastAsia" w:ascii="方正仿宋_GBK" w:hAnsi="方正仿宋_GBK" w:eastAsia="方正仿宋_GBK" w:cs="方正仿宋_GBK"/>
                <w:sz w:val="21"/>
                <w:szCs w:val="21"/>
                <w:highlight w:val="none"/>
              </w:rPr>
            </w:pPr>
          </w:p>
        </w:tc>
        <w:tc>
          <w:tcPr>
            <w:tcW w:w="2835" w:type="dxa"/>
            <w:noWrap w:val="0"/>
            <w:vAlign w:val="center"/>
          </w:tcPr>
          <w:p w14:paraId="5367ABBC">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7.本项目的特定资格要求</w:t>
            </w:r>
          </w:p>
        </w:tc>
        <w:tc>
          <w:tcPr>
            <w:tcW w:w="5267" w:type="dxa"/>
            <w:noWrap w:val="0"/>
            <w:vAlign w:val="center"/>
          </w:tcPr>
          <w:p w14:paraId="766A2977">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按“第一篇三、供应商资格要求（三）本项目的特定资格要求”的要求提交（如果有）。</w:t>
            </w:r>
          </w:p>
        </w:tc>
      </w:tr>
      <w:tr w14:paraId="2198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484FF92F">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（二）</w:t>
            </w:r>
          </w:p>
        </w:tc>
        <w:tc>
          <w:tcPr>
            <w:tcW w:w="3544" w:type="dxa"/>
            <w:gridSpan w:val="2"/>
            <w:noWrap w:val="0"/>
            <w:vAlign w:val="center"/>
          </w:tcPr>
          <w:p w14:paraId="1EA6BF10">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落实政府采购政策需满足的资格要求</w:t>
            </w:r>
          </w:p>
        </w:tc>
        <w:tc>
          <w:tcPr>
            <w:tcW w:w="5267" w:type="dxa"/>
            <w:noWrap w:val="0"/>
            <w:vAlign w:val="center"/>
          </w:tcPr>
          <w:p w14:paraId="12351D56">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按“第一篇三、供应商资格要求（二）落实政府采购政策需满足的资格要求”的要求提交（如果有）。</w:t>
            </w:r>
          </w:p>
          <w:p w14:paraId="39F9AE96">
            <w:pPr>
              <w:rPr>
                <w:rFonts w:hint="eastAsia" w:ascii="方正仿宋_GBK" w:hAnsi="方正仿宋_GBK" w:eastAsia="方正仿宋_GBK" w:cs="方正仿宋_GBK"/>
                <w:sz w:val="21"/>
                <w:szCs w:val="21"/>
                <w:highlight w:val="none"/>
              </w:rPr>
            </w:pPr>
          </w:p>
        </w:tc>
      </w:tr>
      <w:tr w14:paraId="1687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51A0270B">
            <w:pPr>
              <w:jc w:val="cente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（三）</w:t>
            </w:r>
          </w:p>
        </w:tc>
        <w:tc>
          <w:tcPr>
            <w:tcW w:w="3544" w:type="dxa"/>
            <w:gridSpan w:val="2"/>
            <w:noWrap w:val="0"/>
            <w:vAlign w:val="top"/>
          </w:tcPr>
          <w:p w14:paraId="3241446D">
            <w:pPr>
              <w:jc w:val="left"/>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保证金</w:t>
            </w:r>
          </w:p>
        </w:tc>
        <w:tc>
          <w:tcPr>
            <w:tcW w:w="5267" w:type="dxa"/>
            <w:noWrap w:val="0"/>
            <w:vAlign w:val="top"/>
          </w:tcPr>
          <w:p w14:paraId="76FE2FA1">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按照询价通知书要求足额交纳所参与包的保证金。</w:t>
            </w:r>
          </w:p>
        </w:tc>
      </w:tr>
    </w:tbl>
    <w:p w14:paraId="4F720AE9">
      <w:pPr>
        <w:snapToGrid w:val="0"/>
        <w:spacing w:line="400" w:lineRule="exact"/>
        <w:ind w:firstLine="480" w:firstLineChars="200"/>
        <w:rPr>
          <w:rFonts w:hint="eastAsia" w:ascii="方正仿宋_GBK" w:hAnsi="方正仿宋_GBK" w:eastAsia="方正仿宋_GBK" w:cs="方正仿宋_GBK"/>
          <w:kern w:val="0"/>
          <w:sz w:val="24"/>
          <w:szCs w:val="24"/>
          <w:highlight w:val="none"/>
        </w:rPr>
      </w:pPr>
      <w:r>
        <w:rPr>
          <w:rFonts w:hint="eastAsia" w:ascii="方正仿宋_GBK" w:hAnsi="方正仿宋_GBK" w:eastAsia="方正仿宋_GBK" w:cs="方正仿宋_GBK"/>
          <w:kern w:val="0"/>
          <w:sz w:val="24"/>
          <w:szCs w:val="24"/>
          <w:highlight w:val="none"/>
        </w:rPr>
        <w:t>注：</w:t>
      </w:r>
    </w:p>
    <w:p w14:paraId="39B6C4DA">
      <w:pPr>
        <w:snapToGrid w:val="0"/>
        <w:spacing w:line="400" w:lineRule="exact"/>
        <w:ind w:firstLine="480" w:firstLineChars="200"/>
        <w:rPr>
          <w:rFonts w:hint="eastAsia" w:ascii="方正仿宋_GBK" w:hAnsi="方正仿宋_GBK" w:eastAsia="方正仿宋_GBK" w:cs="方正仿宋_GBK"/>
          <w:kern w:val="0"/>
          <w:sz w:val="24"/>
          <w:szCs w:val="24"/>
          <w:highlight w:val="none"/>
        </w:rPr>
      </w:pPr>
      <w:r>
        <w:rPr>
          <w:rFonts w:hint="eastAsia" w:ascii="方正仿宋_GBK" w:hAnsi="方正仿宋_GBK" w:eastAsia="方正仿宋_GBK" w:cs="方正仿宋_GBK"/>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w:t>
      </w:r>
      <w:r>
        <w:rPr>
          <w:rFonts w:hint="eastAsia" w:ascii="方正仿宋_GBK" w:hAnsi="方正仿宋_GBK" w:eastAsia="方正仿宋_GBK" w:cs="方正仿宋_GBK"/>
          <w:kern w:val="0"/>
          <w:sz w:val="24"/>
          <w:szCs w:val="24"/>
          <w:highlight w:val="none"/>
          <w:lang w:eastAsia="zh-CN"/>
        </w:rPr>
        <w:t>电子</w:t>
      </w:r>
      <w:r>
        <w:rPr>
          <w:rFonts w:hint="eastAsia" w:ascii="方正仿宋_GBK" w:hAnsi="方正仿宋_GBK" w:eastAsia="方正仿宋_GBK" w:cs="方正仿宋_GBK"/>
          <w:kern w:val="0"/>
          <w:sz w:val="24"/>
          <w:szCs w:val="24"/>
          <w:highlight w:val="none"/>
        </w:rPr>
        <w:t>响应文件递交截止时间前通过 “信用中国”网站(www.creditchina.gov.cn)、"中国政府采购网"(www.ccgp.gov.cn)等渠道查询信用记录。</w:t>
      </w:r>
    </w:p>
    <w:p w14:paraId="1189BB2C">
      <w:pPr>
        <w:snapToGrid w:val="0"/>
        <w:spacing w:line="400" w:lineRule="exact"/>
        <w:ind w:firstLine="480" w:firstLineChars="200"/>
        <w:rPr>
          <w:rFonts w:hint="eastAsia" w:ascii="方正仿宋_GBK" w:hAnsi="方正仿宋_GBK" w:eastAsia="方正仿宋_GBK" w:cs="方正仿宋_GBK"/>
          <w:kern w:val="0"/>
          <w:sz w:val="24"/>
          <w:szCs w:val="24"/>
          <w:highlight w:val="none"/>
        </w:rPr>
      </w:pPr>
      <w:r>
        <w:rPr>
          <w:rFonts w:hint="eastAsia" w:ascii="方正仿宋_GBK" w:hAnsi="方正仿宋_GBK" w:eastAsia="方正仿宋_GBK" w:cs="方正仿宋_GBK"/>
          <w:sz w:val="24"/>
          <w:szCs w:val="24"/>
          <w:highlight w:val="none"/>
        </w:rPr>
        <w:t>2.实质性响应审查。询价小组应当对</w:t>
      </w:r>
      <w:r>
        <w:rPr>
          <w:rFonts w:hint="eastAsia" w:ascii="方正仿宋_GBK" w:hAnsi="方正仿宋_GBK" w:eastAsia="方正仿宋_GBK" w:cs="方正仿宋_GBK"/>
          <w:sz w:val="24"/>
          <w:szCs w:val="24"/>
          <w:highlight w:val="none"/>
          <w:lang w:eastAsia="zh-CN"/>
        </w:rPr>
        <w:t>电子</w:t>
      </w:r>
      <w:r>
        <w:rPr>
          <w:rFonts w:hint="eastAsia" w:ascii="方正仿宋_GBK" w:hAnsi="方正仿宋_GBK" w:eastAsia="方正仿宋_GBK" w:cs="方正仿宋_GBK"/>
          <w:sz w:val="24"/>
          <w:szCs w:val="24"/>
          <w:highlight w:val="none"/>
        </w:rPr>
        <w:t>响应文件进行评审，并根据询价通知书规定的采购程序、评定成交的标准等事项与实质性响应询价通知书要求的供应商进行评审。未实质性响应询价通知书的</w:t>
      </w:r>
      <w:r>
        <w:rPr>
          <w:rFonts w:hint="eastAsia" w:ascii="方正仿宋_GBK" w:hAnsi="方正仿宋_GBK" w:eastAsia="方正仿宋_GBK" w:cs="方正仿宋_GBK"/>
          <w:sz w:val="24"/>
          <w:szCs w:val="24"/>
          <w:highlight w:val="none"/>
          <w:lang w:eastAsia="zh-CN"/>
        </w:rPr>
        <w:t>电子</w:t>
      </w:r>
      <w:r>
        <w:rPr>
          <w:rFonts w:hint="eastAsia" w:ascii="方正仿宋_GBK" w:hAnsi="方正仿宋_GBK" w:eastAsia="方正仿宋_GBK" w:cs="方正仿宋_GBK"/>
          <w:sz w:val="24"/>
          <w:szCs w:val="24"/>
          <w:highlight w:val="none"/>
        </w:rPr>
        <w:t>响应文件按无效处理，询价小组应当告知有关供应商。实质性响应审查内容如下：</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4F82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3030A9D6">
            <w:pPr>
              <w:jc w:val="center"/>
              <w:rPr>
                <w:rFonts w:hint="eastAsia" w:ascii="方正仿宋_GBK" w:hAnsi="方正仿宋_GBK" w:eastAsia="方正仿宋_GBK" w:cs="方正仿宋_GBK"/>
                <w:b/>
                <w:kern w:val="0"/>
                <w:sz w:val="21"/>
                <w:szCs w:val="21"/>
                <w:highlight w:val="none"/>
              </w:rPr>
            </w:pPr>
            <w:r>
              <w:rPr>
                <w:rFonts w:hint="eastAsia" w:ascii="方正仿宋_GBK" w:hAnsi="方正仿宋_GBK" w:eastAsia="方正仿宋_GBK" w:cs="方正仿宋_GBK"/>
                <w:b/>
                <w:kern w:val="0"/>
                <w:sz w:val="21"/>
                <w:szCs w:val="21"/>
                <w:highlight w:val="none"/>
              </w:rPr>
              <w:t>序号</w:t>
            </w:r>
          </w:p>
        </w:tc>
        <w:tc>
          <w:tcPr>
            <w:tcW w:w="2694" w:type="dxa"/>
            <w:noWrap w:val="0"/>
            <w:vAlign w:val="center"/>
          </w:tcPr>
          <w:p w14:paraId="054D93C0">
            <w:pPr>
              <w:jc w:val="center"/>
              <w:rPr>
                <w:rFonts w:hint="eastAsia" w:ascii="方正仿宋_GBK" w:hAnsi="方正仿宋_GBK" w:eastAsia="方正仿宋_GBK" w:cs="方正仿宋_GBK"/>
                <w:b/>
                <w:kern w:val="0"/>
                <w:sz w:val="21"/>
                <w:szCs w:val="21"/>
                <w:highlight w:val="none"/>
              </w:rPr>
            </w:pPr>
            <w:r>
              <w:rPr>
                <w:rFonts w:hint="eastAsia" w:ascii="方正仿宋_GBK" w:hAnsi="方正仿宋_GBK" w:eastAsia="方正仿宋_GBK" w:cs="方正仿宋_GBK"/>
                <w:b/>
                <w:kern w:val="0"/>
                <w:sz w:val="21"/>
                <w:szCs w:val="21"/>
                <w:highlight w:val="none"/>
              </w:rPr>
              <w:t>审查因素</w:t>
            </w:r>
          </w:p>
        </w:tc>
        <w:tc>
          <w:tcPr>
            <w:tcW w:w="6259" w:type="dxa"/>
            <w:noWrap w:val="0"/>
            <w:vAlign w:val="center"/>
          </w:tcPr>
          <w:p w14:paraId="1935A400">
            <w:pPr>
              <w:jc w:val="center"/>
              <w:rPr>
                <w:rFonts w:hint="eastAsia" w:ascii="方正仿宋_GBK" w:hAnsi="方正仿宋_GBK" w:eastAsia="方正仿宋_GBK" w:cs="方正仿宋_GBK"/>
                <w:b/>
                <w:kern w:val="0"/>
                <w:sz w:val="21"/>
                <w:szCs w:val="21"/>
                <w:highlight w:val="none"/>
              </w:rPr>
            </w:pPr>
            <w:r>
              <w:rPr>
                <w:rFonts w:hint="eastAsia" w:ascii="方正仿宋_GBK" w:hAnsi="方正仿宋_GBK" w:eastAsia="方正仿宋_GBK" w:cs="方正仿宋_GBK"/>
                <w:b/>
                <w:kern w:val="0"/>
                <w:sz w:val="21"/>
                <w:szCs w:val="21"/>
                <w:highlight w:val="none"/>
              </w:rPr>
              <w:t>审查标准</w:t>
            </w:r>
          </w:p>
        </w:tc>
      </w:tr>
      <w:tr w14:paraId="78C0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7267339F">
            <w:pPr>
              <w:jc w:val="cente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kern w:val="0"/>
                <w:sz w:val="21"/>
                <w:szCs w:val="21"/>
                <w:highlight w:val="none"/>
              </w:rPr>
              <w:t>1</w:t>
            </w:r>
          </w:p>
        </w:tc>
        <w:tc>
          <w:tcPr>
            <w:tcW w:w="2694" w:type="dxa"/>
            <w:noWrap w:val="0"/>
            <w:vAlign w:val="center"/>
          </w:tcPr>
          <w:p w14:paraId="47FA088E">
            <w:pPr>
              <w:snapToGrid w:val="0"/>
              <w:spacing w:line="400" w:lineRule="exact"/>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color w:val="auto"/>
                <w:sz w:val="21"/>
                <w:szCs w:val="21"/>
                <w:highlight w:val="none"/>
              </w:rPr>
              <w:t>电子响应文件签署或盖章</w:t>
            </w:r>
          </w:p>
        </w:tc>
        <w:tc>
          <w:tcPr>
            <w:tcW w:w="6259" w:type="dxa"/>
            <w:noWrap w:val="0"/>
            <w:vAlign w:val="center"/>
          </w:tcPr>
          <w:p w14:paraId="27843DCB">
            <w:pPr>
              <w:snapToGrid w:val="0"/>
              <w:spacing w:line="400" w:lineRule="exact"/>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color w:val="auto"/>
                <w:sz w:val="21"/>
                <w:szCs w:val="21"/>
                <w:highlight w:val="none"/>
              </w:rPr>
              <w:t>按“第七篇</w:t>
            </w:r>
            <w:r>
              <w:rPr>
                <w:rFonts w:hint="eastAsia" w:ascii="方正仿宋_GBK" w:hAnsi="方正仿宋_GBK" w:eastAsia="方正仿宋_GBK" w:cs="方正仿宋_GBK"/>
                <w:color w:val="auto"/>
                <w:sz w:val="21"/>
                <w:szCs w:val="21"/>
                <w:highlight w:val="none"/>
                <w:lang w:val="en-US" w:eastAsia="zh-CN"/>
              </w:rPr>
              <w:t>电子</w:t>
            </w:r>
            <w:r>
              <w:rPr>
                <w:rFonts w:hint="eastAsia" w:ascii="方正仿宋_GBK" w:hAnsi="方正仿宋_GBK" w:eastAsia="方正仿宋_GBK" w:cs="方正仿宋_GBK"/>
                <w:color w:val="auto"/>
                <w:sz w:val="21"/>
                <w:szCs w:val="21"/>
                <w:highlight w:val="none"/>
              </w:rPr>
              <w:t>响应文件格式要求”要求签署或盖章</w:t>
            </w:r>
          </w:p>
        </w:tc>
      </w:tr>
      <w:tr w14:paraId="60D7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5EB818F4">
            <w:pPr>
              <w:jc w:val="center"/>
              <w:rPr>
                <w:rFonts w:hint="eastAsia" w:ascii="方正仿宋_GBK" w:hAnsi="方正仿宋_GBK" w:eastAsia="方正仿宋_GBK" w:cs="方正仿宋_GBK"/>
                <w:kern w:val="0"/>
                <w:sz w:val="21"/>
                <w:szCs w:val="21"/>
                <w:highlight w:val="none"/>
              </w:rPr>
            </w:pPr>
          </w:p>
        </w:tc>
        <w:tc>
          <w:tcPr>
            <w:tcW w:w="2694" w:type="dxa"/>
            <w:noWrap w:val="0"/>
            <w:vAlign w:val="center"/>
          </w:tcPr>
          <w:p w14:paraId="7733595F">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法定代表人身份证明及授权委托书</w:t>
            </w:r>
          </w:p>
        </w:tc>
        <w:tc>
          <w:tcPr>
            <w:tcW w:w="6259" w:type="dxa"/>
            <w:noWrap w:val="0"/>
            <w:vAlign w:val="center"/>
          </w:tcPr>
          <w:p w14:paraId="334F1723">
            <w:pPr>
              <w:rPr>
                <w:rFonts w:hint="eastAsia" w:ascii="方正仿宋_GBK" w:hAnsi="方正仿宋_GBK" w:eastAsia="方正仿宋_GBK" w:cs="方正仿宋_GBK"/>
                <w:sz w:val="21"/>
                <w:szCs w:val="21"/>
                <w:highlight w:val="none"/>
              </w:rPr>
            </w:pPr>
            <w:r>
              <w:rPr>
                <w:rFonts w:hint="eastAsia" w:ascii="方正仿宋_GBK" w:hAnsi="方正仿宋_GBK" w:eastAsia="方正仿宋_GBK" w:cs="方正仿宋_GBK"/>
                <w:sz w:val="21"/>
                <w:szCs w:val="21"/>
                <w:highlight w:val="none"/>
              </w:rPr>
              <w:t>法定代表人身份证明及授权委托书有效，符合询价通知书规定的格式，签署或盖章齐全。</w:t>
            </w:r>
          </w:p>
        </w:tc>
      </w:tr>
      <w:tr w14:paraId="3D44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9979821">
            <w:pPr>
              <w:jc w:val="center"/>
              <w:rPr>
                <w:rFonts w:hint="eastAsia" w:ascii="方正仿宋_GBK" w:hAnsi="方正仿宋_GBK" w:eastAsia="方正仿宋_GBK" w:cs="方正仿宋_GBK"/>
                <w:kern w:val="0"/>
                <w:sz w:val="21"/>
                <w:szCs w:val="21"/>
                <w:highlight w:val="none"/>
              </w:rPr>
            </w:pPr>
          </w:p>
        </w:tc>
        <w:tc>
          <w:tcPr>
            <w:tcW w:w="2694" w:type="dxa"/>
            <w:noWrap w:val="0"/>
            <w:vAlign w:val="center"/>
          </w:tcPr>
          <w:p w14:paraId="1BDD955C">
            <w:pPr>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rPr>
              <w:t>响应</w:t>
            </w:r>
            <w:r>
              <w:rPr>
                <w:rFonts w:hint="eastAsia" w:ascii="方正仿宋_GBK" w:hAnsi="方正仿宋_GBK" w:eastAsia="方正仿宋_GBK" w:cs="方正仿宋_GBK"/>
                <w:sz w:val="21"/>
                <w:szCs w:val="21"/>
                <w:highlight w:val="none"/>
                <w:lang w:val="zh-CN"/>
              </w:rPr>
              <w:t>方案</w:t>
            </w:r>
          </w:p>
        </w:tc>
        <w:tc>
          <w:tcPr>
            <w:tcW w:w="6259" w:type="dxa"/>
            <w:noWrap w:val="0"/>
            <w:vAlign w:val="center"/>
          </w:tcPr>
          <w:p w14:paraId="78A89657">
            <w:pP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sz w:val="21"/>
                <w:szCs w:val="21"/>
                <w:highlight w:val="none"/>
                <w:lang w:val="zh-CN"/>
              </w:rPr>
              <w:t>只能有一个</w:t>
            </w:r>
            <w:r>
              <w:rPr>
                <w:rFonts w:hint="eastAsia" w:ascii="方正仿宋_GBK" w:hAnsi="方正仿宋_GBK" w:eastAsia="方正仿宋_GBK" w:cs="方正仿宋_GBK"/>
                <w:sz w:val="21"/>
                <w:szCs w:val="21"/>
                <w:highlight w:val="none"/>
              </w:rPr>
              <w:t>响应</w:t>
            </w:r>
            <w:r>
              <w:rPr>
                <w:rFonts w:hint="eastAsia" w:ascii="方正仿宋_GBK" w:hAnsi="方正仿宋_GBK" w:eastAsia="方正仿宋_GBK" w:cs="方正仿宋_GBK"/>
                <w:sz w:val="21"/>
                <w:szCs w:val="21"/>
                <w:highlight w:val="none"/>
                <w:lang w:val="zh-CN"/>
              </w:rPr>
              <w:t>方案。</w:t>
            </w:r>
          </w:p>
        </w:tc>
      </w:tr>
      <w:tr w14:paraId="79CF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noWrap w:val="0"/>
            <w:vAlign w:val="center"/>
          </w:tcPr>
          <w:p w14:paraId="42719361">
            <w:pPr>
              <w:jc w:val="center"/>
              <w:rPr>
                <w:rFonts w:hint="eastAsia" w:ascii="方正仿宋_GBK" w:hAnsi="方正仿宋_GBK" w:eastAsia="方正仿宋_GBK" w:cs="方正仿宋_GBK"/>
                <w:kern w:val="0"/>
                <w:sz w:val="21"/>
                <w:szCs w:val="21"/>
                <w:highlight w:val="none"/>
              </w:rPr>
            </w:pPr>
          </w:p>
        </w:tc>
        <w:tc>
          <w:tcPr>
            <w:tcW w:w="2694" w:type="dxa"/>
            <w:noWrap w:val="0"/>
            <w:vAlign w:val="center"/>
          </w:tcPr>
          <w:p w14:paraId="0D530AF7">
            <w:pPr>
              <w:rPr>
                <w:rFonts w:hint="eastAsia" w:ascii="方正仿宋_GBK" w:hAnsi="方正仿宋_GBK" w:eastAsia="方正仿宋_GBK" w:cs="方正仿宋_GBK"/>
                <w:sz w:val="21"/>
                <w:szCs w:val="21"/>
                <w:highlight w:val="none"/>
                <w:lang w:val="zh-CN"/>
              </w:rPr>
            </w:pPr>
            <w:r>
              <w:rPr>
                <w:rFonts w:hint="eastAsia" w:ascii="方正仿宋_GBK" w:hAnsi="方正仿宋_GBK" w:eastAsia="方正仿宋_GBK" w:cs="方正仿宋_GBK"/>
                <w:sz w:val="21"/>
                <w:szCs w:val="21"/>
                <w:highlight w:val="none"/>
              </w:rPr>
              <w:t>报价唯一</w:t>
            </w:r>
          </w:p>
        </w:tc>
        <w:tc>
          <w:tcPr>
            <w:tcW w:w="6259" w:type="dxa"/>
            <w:noWrap w:val="0"/>
            <w:vAlign w:val="center"/>
          </w:tcPr>
          <w:p w14:paraId="62A6C0FF">
            <w:pP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sz w:val="21"/>
                <w:szCs w:val="21"/>
                <w:highlight w:val="none"/>
              </w:rPr>
              <w:t>只能有一个有效报价，不得提交选择性报价。</w:t>
            </w:r>
          </w:p>
        </w:tc>
      </w:tr>
      <w:tr w14:paraId="1FB2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noWrap w:val="0"/>
            <w:vAlign w:val="center"/>
          </w:tcPr>
          <w:p w14:paraId="577BF1AA">
            <w:pPr>
              <w:jc w:val="cente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kern w:val="0"/>
                <w:sz w:val="21"/>
                <w:szCs w:val="21"/>
                <w:highlight w:val="none"/>
              </w:rPr>
              <w:t>2</w:t>
            </w:r>
          </w:p>
        </w:tc>
        <w:tc>
          <w:tcPr>
            <w:tcW w:w="2694" w:type="dxa"/>
            <w:noWrap w:val="0"/>
            <w:vAlign w:val="center"/>
          </w:tcPr>
          <w:p w14:paraId="23B283BD">
            <w:pP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sz w:val="21"/>
                <w:szCs w:val="21"/>
                <w:highlight w:val="none"/>
                <w:lang w:val="en-US" w:eastAsia="zh-CN"/>
              </w:rPr>
              <w:t>电子响应</w:t>
            </w:r>
            <w:r>
              <w:rPr>
                <w:rFonts w:hint="eastAsia" w:ascii="方正仿宋_GBK" w:hAnsi="方正仿宋_GBK" w:eastAsia="方正仿宋_GBK" w:cs="方正仿宋_GBK"/>
                <w:sz w:val="21"/>
                <w:szCs w:val="21"/>
                <w:highlight w:val="none"/>
                <w:lang w:val="zh-CN"/>
              </w:rPr>
              <w:t>文件份数</w:t>
            </w:r>
          </w:p>
        </w:tc>
        <w:tc>
          <w:tcPr>
            <w:tcW w:w="6259" w:type="dxa"/>
            <w:noWrap w:val="0"/>
            <w:vAlign w:val="center"/>
          </w:tcPr>
          <w:p w14:paraId="376C63B0">
            <w:pPr>
              <w:snapToGrid w:val="0"/>
              <w:spacing w:line="400" w:lineRule="exact"/>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color w:val="auto"/>
                <w:kern w:val="0"/>
                <w:sz w:val="21"/>
                <w:szCs w:val="21"/>
                <w:highlight w:val="none"/>
                <w:lang w:val="zh-CN"/>
              </w:rPr>
              <w:t>电子</w:t>
            </w:r>
            <w:r>
              <w:rPr>
                <w:rFonts w:hint="eastAsia" w:ascii="方正仿宋_GBK" w:hAnsi="方正仿宋_GBK" w:eastAsia="方正仿宋_GBK" w:cs="方正仿宋_GBK"/>
                <w:color w:val="auto"/>
                <w:kern w:val="0"/>
                <w:sz w:val="21"/>
                <w:szCs w:val="21"/>
                <w:highlight w:val="none"/>
              </w:rPr>
              <w:t>响应</w:t>
            </w:r>
            <w:r>
              <w:rPr>
                <w:rFonts w:hint="eastAsia" w:ascii="方正仿宋_GBK" w:hAnsi="方正仿宋_GBK" w:eastAsia="方正仿宋_GBK" w:cs="方正仿宋_GBK"/>
                <w:color w:val="auto"/>
                <w:kern w:val="0"/>
                <w:sz w:val="21"/>
                <w:szCs w:val="21"/>
                <w:highlight w:val="none"/>
                <w:lang w:val="zh-CN"/>
              </w:rPr>
              <w:t>文件</w:t>
            </w:r>
            <w:r>
              <w:rPr>
                <w:rFonts w:hint="eastAsia" w:ascii="方正仿宋_GBK" w:hAnsi="方正仿宋_GBK" w:eastAsia="方正仿宋_GBK" w:cs="方正仿宋_GBK"/>
                <w:color w:val="auto"/>
                <w:sz w:val="21"/>
                <w:szCs w:val="21"/>
                <w:highlight w:val="none"/>
                <w:lang w:val="zh-CN"/>
              </w:rPr>
              <w:t>数量符合</w:t>
            </w:r>
            <w:r>
              <w:rPr>
                <w:rFonts w:hint="eastAsia" w:ascii="方正仿宋_GBK" w:hAnsi="方正仿宋_GBK" w:eastAsia="方正仿宋_GBK" w:cs="方正仿宋_GBK"/>
                <w:color w:val="auto"/>
                <w:kern w:val="0"/>
                <w:sz w:val="21"/>
                <w:szCs w:val="21"/>
                <w:highlight w:val="none"/>
              </w:rPr>
              <w:t>询价</w:t>
            </w:r>
            <w:r>
              <w:rPr>
                <w:rFonts w:hint="eastAsia" w:ascii="方正仿宋_GBK" w:hAnsi="方正仿宋_GBK" w:eastAsia="方正仿宋_GBK" w:cs="方正仿宋_GBK"/>
                <w:color w:val="auto"/>
                <w:kern w:val="0"/>
                <w:sz w:val="21"/>
                <w:szCs w:val="21"/>
                <w:highlight w:val="none"/>
                <w:lang w:val="en-US" w:eastAsia="zh-CN"/>
              </w:rPr>
              <w:t>文件</w:t>
            </w:r>
            <w:r>
              <w:rPr>
                <w:rFonts w:hint="eastAsia" w:ascii="方正仿宋_GBK" w:hAnsi="方正仿宋_GBK" w:eastAsia="方正仿宋_GBK" w:cs="方正仿宋_GBK"/>
                <w:color w:val="auto"/>
                <w:kern w:val="0"/>
                <w:sz w:val="21"/>
                <w:szCs w:val="21"/>
                <w:highlight w:val="none"/>
              </w:rPr>
              <w:t>要求</w:t>
            </w:r>
            <w:r>
              <w:rPr>
                <w:rFonts w:hint="eastAsia" w:ascii="方正仿宋_GBK" w:hAnsi="方正仿宋_GBK" w:eastAsia="方正仿宋_GBK" w:cs="方正仿宋_GBK"/>
                <w:color w:val="auto"/>
                <w:sz w:val="21"/>
                <w:szCs w:val="21"/>
                <w:highlight w:val="none"/>
                <w:lang w:val="zh-CN"/>
              </w:rPr>
              <w:t>。</w:t>
            </w:r>
          </w:p>
        </w:tc>
      </w:tr>
      <w:tr w14:paraId="76BE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35E41AF4">
            <w:pPr>
              <w:jc w:val="cente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kern w:val="0"/>
                <w:sz w:val="21"/>
                <w:szCs w:val="21"/>
                <w:highlight w:val="none"/>
              </w:rPr>
              <w:t>3</w:t>
            </w:r>
          </w:p>
        </w:tc>
        <w:tc>
          <w:tcPr>
            <w:tcW w:w="2694" w:type="dxa"/>
            <w:noWrap w:val="0"/>
            <w:vAlign w:val="center"/>
          </w:tcPr>
          <w:p w14:paraId="1FE9D3DE">
            <w:pP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sz w:val="21"/>
                <w:szCs w:val="21"/>
                <w:highlight w:val="none"/>
                <w:lang w:val="en-US" w:eastAsia="zh-CN"/>
              </w:rPr>
              <w:t>电子响应</w:t>
            </w:r>
            <w:r>
              <w:rPr>
                <w:rFonts w:hint="eastAsia" w:ascii="方正仿宋_GBK" w:hAnsi="方正仿宋_GBK" w:eastAsia="方正仿宋_GBK" w:cs="方正仿宋_GBK"/>
                <w:sz w:val="21"/>
                <w:szCs w:val="21"/>
                <w:highlight w:val="none"/>
                <w:lang w:val="zh-CN"/>
              </w:rPr>
              <w:t>文件内容</w:t>
            </w:r>
          </w:p>
        </w:tc>
        <w:tc>
          <w:tcPr>
            <w:tcW w:w="6259" w:type="dxa"/>
            <w:noWrap w:val="0"/>
            <w:vAlign w:val="center"/>
          </w:tcPr>
          <w:p w14:paraId="7E5210EE">
            <w:pP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sz w:val="21"/>
                <w:szCs w:val="21"/>
                <w:highlight w:val="none"/>
                <w:lang w:val="zh-CN"/>
              </w:rPr>
              <w:t>对</w:t>
            </w:r>
            <w:r>
              <w:rPr>
                <w:rFonts w:hint="eastAsia" w:ascii="方正仿宋_GBK" w:hAnsi="方正仿宋_GBK" w:eastAsia="方正仿宋_GBK" w:cs="方正仿宋_GBK"/>
                <w:sz w:val="21"/>
                <w:szCs w:val="21"/>
                <w:highlight w:val="none"/>
                <w:lang w:val="en-US" w:eastAsia="zh-CN"/>
              </w:rPr>
              <w:t>询价</w:t>
            </w:r>
            <w:r>
              <w:rPr>
                <w:rFonts w:hint="eastAsia" w:ascii="方正仿宋_GBK" w:hAnsi="方正仿宋_GBK" w:eastAsia="方正仿宋_GBK" w:cs="方正仿宋_GBK"/>
                <w:sz w:val="21"/>
                <w:szCs w:val="21"/>
                <w:highlight w:val="none"/>
                <w:lang w:val="zh-CN"/>
              </w:rPr>
              <w:t>文件第</w:t>
            </w:r>
            <w:r>
              <w:rPr>
                <w:rFonts w:hint="eastAsia" w:ascii="方正仿宋_GBK" w:hAnsi="方正仿宋_GBK" w:eastAsia="方正仿宋_GBK" w:cs="方正仿宋_GBK"/>
                <w:sz w:val="21"/>
                <w:szCs w:val="21"/>
                <w:highlight w:val="none"/>
                <w:lang w:val="en-US" w:eastAsia="zh-CN"/>
              </w:rPr>
              <w:t>二</w:t>
            </w:r>
            <w:r>
              <w:rPr>
                <w:rFonts w:hint="eastAsia" w:ascii="方正仿宋_GBK" w:hAnsi="方正仿宋_GBK" w:eastAsia="方正仿宋_GBK" w:cs="方正仿宋_GBK"/>
                <w:sz w:val="21"/>
                <w:szCs w:val="21"/>
                <w:highlight w:val="none"/>
                <w:lang w:val="zh-CN"/>
              </w:rPr>
              <w:t>篇、第</w:t>
            </w:r>
            <w:r>
              <w:rPr>
                <w:rFonts w:hint="eastAsia" w:ascii="方正仿宋_GBK" w:hAnsi="方正仿宋_GBK" w:eastAsia="方正仿宋_GBK" w:cs="方正仿宋_GBK"/>
                <w:sz w:val="21"/>
                <w:szCs w:val="21"/>
                <w:highlight w:val="none"/>
                <w:lang w:val="en-US" w:eastAsia="zh-CN"/>
              </w:rPr>
              <w:t>三</w:t>
            </w:r>
            <w:r>
              <w:rPr>
                <w:rFonts w:hint="eastAsia" w:ascii="方正仿宋_GBK" w:hAnsi="方正仿宋_GBK" w:eastAsia="方正仿宋_GBK" w:cs="方正仿宋_GBK"/>
                <w:sz w:val="21"/>
                <w:szCs w:val="21"/>
                <w:highlight w:val="none"/>
                <w:lang w:val="zh-CN"/>
              </w:rPr>
              <w:t>篇规定的询价内容进行实质性响应。</w:t>
            </w:r>
          </w:p>
        </w:tc>
      </w:tr>
      <w:tr w14:paraId="02A8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noWrap w:val="0"/>
            <w:vAlign w:val="center"/>
          </w:tcPr>
          <w:p w14:paraId="6BE970AD">
            <w:pPr>
              <w:jc w:val="center"/>
              <w:rPr>
                <w:rFonts w:hint="eastAsia" w:ascii="方正仿宋_GBK" w:hAnsi="方正仿宋_GBK" w:eastAsia="方正仿宋_GBK" w:cs="方正仿宋_GBK"/>
                <w:kern w:val="0"/>
                <w:sz w:val="21"/>
                <w:szCs w:val="21"/>
                <w:highlight w:val="none"/>
              </w:rPr>
            </w:pPr>
          </w:p>
        </w:tc>
        <w:tc>
          <w:tcPr>
            <w:tcW w:w="2694" w:type="dxa"/>
            <w:noWrap w:val="0"/>
            <w:vAlign w:val="center"/>
          </w:tcPr>
          <w:p w14:paraId="4C218C23">
            <w:pP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sz w:val="21"/>
                <w:szCs w:val="21"/>
                <w:highlight w:val="none"/>
                <w:lang w:val="en-US" w:eastAsia="zh-CN"/>
              </w:rPr>
              <w:t>询价</w:t>
            </w:r>
            <w:r>
              <w:rPr>
                <w:rFonts w:hint="eastAsia" w:ascii="方正仿宋_GBK" w:hAnsi="方正仿宋_GBK" w:eastAsia="方正仿宋_GBK" w:cs="方正仿宋_GBK"/>
                <w:sz w:val="21"/>
                <w:szCs w:val="21"/>
                <w:highlight w:val="none"/>
                <w:lang w:val="zh-CN"/>
              </w:rPr>
              <w:t>有效期</w:t>
            </w:r>
          </w:p>
        </w:tc>
        <w:tc>
          <w:tcPr>
            <w:tcW w:w="6259" w:type="dxa"/>
            <w:noWrap w:val="0"/>
            <w:vAlign w:val="center"/>
          </w:tcPr>
          <w:p w14:paraId="6363DD39">
            <w:pPr>
              <w:rPr>
                <w:rFonts w:hint="eastAsia" w:ascii="方正仿宋_GBK" w:hAnsi="方正仿宋_GBK" w:eastAsia="方正仿宋_GBK" w:cs="方正仿宋_GBK"/>
                <w:kern w:val="0"/>
                <w:sz w:val="21"/>
                <w:szCs w:val="21"/>
                <w:highlight w:val="none"/>
              </w:rPr>
            </w:pPr>
            <w:r>
              <w:rPr>
                <w:rFonts w:hint="eastAsia" w:ascii="方正仿宋_GBK" w:hAnsi="方正仿宋_GBK" w:eastAsia="方正仿宋_GBK" w:cs="方正仿宋_GBK"/>
                <w:sz w:val="21"/>
                <w:szCs w:val="21"/>
                <w:highlight w:val="none"/>
                <w:lang w:val="en-US" w:eastAsia="zh-CN"/>
              </w:rPr>
              <w:t>电子</w:t>
            </w:r>
            <w:r>
              <w:rPr>
                <w:rFonts w:hint="eastAsia" w:ascii="方正仿宋_GBK" w:hAnsi="方正仿宋_GBK" w:eastAsia="方正仿宋_GBK" w:cs="方正仿宋_GBK"/>
                <w:sz w:val="21"/>
                <w:szCs w:val="21"/>
                <w:highlight w:val="none"/>
                <w:lang w:val="zh-CN"/>
              </w:rPr>
              <w:t>响应文件及有关承诺文件有效期为提交</w:t>
            </w:r>
            <w:r>
              <w:rPr>
                <w:rFonts w:hint="eastAsia" w:ascii="方正仿宋_GBK" w:hAnsi="方正仿宋_GBK" w:eastAsia="方正仿宋_GBK" w:cs="方正仿宋_GBK"/>
                <w:sz w:val="21"/>
                <w:szCs w:val="21"/>
                <w:highlight w:val="none"/>
                <w:lang w:val="en-US" w:eastAsia="zh-CN"/>
              </w:rPr>
              <w:t>电子</w:t>
            </w:r>
            <w:r>
              <w:rPr>
                <w:rFonts w:hint="eastAsia" w:ascii="方正仿宋_GBK" w:hAnsi="方正仿宋_GBK" w:eastAsia="方正仿宋_GBK" w:cs="方正仿宋_GBK"/>
                <w:sz w:val="21"/>
                <w:szCs w:val="21"/>
                <w:highlight w:val="none"/>
                <w:lang w:val="zh-CN"/>
              </w:rPr>
              <w:t>响应文件截止时间起90天。</w:t>
            </w:r>
          </w:p>
        </w:tc>
      </w:tr>
    </w:tbl>
    <w:p w14:paraId="4A871DAC">
      <w:pPr>
        <w:pStyle w:val="33"/>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sz w:val="24"/>
          <w:szCs w:val="24"/>
          <w:highlight w:val="none"/>
        </w:rPr>
        <w:t>（三）</w:t>
      </w:r>
      <w:r>
        <w:rPr>
          <w:rFonts w:hint="eastAsia" w:ascii="方正仿宋_GBK" w:hAnsi="方正仿宋_GBK" w:eastAsia="方正仿宋_GBK" w:cs="方正仿宋_GBK"/>
          <w:color w:val="auto"/>
          <w:sz w:val="24"/>
          <w:szCs w:val="24"/>
          <w:highlight w:val="none"/>
        </w:rPr>
        <w:t>询价小组在对电子响应文件的有效性、完整性和响应程度进行审查时，可以要求供应商对电子响应文件中含义不明确、同类问题表述不一致或者有明显文字和计算错误的内容等作出必要的澄清、说明或者更正。供应商的澄清、说明或者更正不得超出电子响应文件的范围或者改变电子响应文件的实质性内容。</w:t>
      </w:r>
    </w:p>
    <w:p w14:paraId="524335C6">
      <w:pPr>
        <w:pStyle w:val="33"/>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询价小组要求供应商澄清、说明或者更正电子响应文件应当以书面形式作出，</w:t>
      </w:r>
      <w:r>
        <w:rPr>
          <w:rFonts w:hint="eastAsia" w:ascii="方正仿宋_GBK" w:hAnsi="方正仿宋_GBK" w:eastAsia="方正仿宋_GBK" w:cs="方正仿宋_GBK"/>
          <w:color w:val="auto"/>
          <w:kern w:val="0"/>
          <w:sz w:val="24"/>
          <w:szCs w:val="24"/>
          <w:highlight w:val="none"/>
        </w:rPr>
        <w:t>文件电子化上传</w:t>
      </w:r>
      <w:r>
        <w:rPr>
          <w:rFonts w:hint="eastAsia" w:ascii="方正仿宋_GBK" w:hAnsi="方正仿宋_GBK" w:eastAsia="方正仿宋_GBK" w:cs="方正仿宋_GBK"/>
          <w:color w:val="auto"/>
          <w:sz w:val="24"/>
          <w:szCs w:val="24"/>
          <w:highlight w:val="none"/>
        </w:rPr>
        <w:t>。供应商通过书面形式作出的澄清、说明或者纠正应当由法定代表人（或其授权代表）或自然人（供应商为自然人）签署或者加盖公章并将澄清等文件扫描为PDF格式，上传至电子开标室的“问题澄清”输入框中的“澄清附件”中。由授权代表签署的，应当附法定代表人授权书。供应商为自然人的，应当由本人签署并附身份证明。以上签署等文件都要以PDF格式上传到“问题澄清”输入框中的“澄清附件”（澄清附件只允许一个文档上传，所有上传文件都应归到一个PDF文档当中）。</w:t>
      </w:r>
    </w:p>
    <w:p w14:paraId="5B28D4D6">
      <w:pPr>
        <w:spacing w:line="400" w:lineRule="exact"/>
        <w:ind w:firstLine="360" w:firstLineChars="15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color w:val="auto"/>
          <w:sz w:val="24"/>
          <w:szCs w:val="24"/>
          <w:highlight w:val="none"/>
        </w:rPr>
        <w:t>（四）评审的依据为询价通知书和电子响应文件（含有效的补充文件）。询价小组判断响应文件对询价通知书的响应，仅基于响应文件本身而不靠外部证据。</w:t>
      </w:r>
    </w:p>
    <w:p w14:paraId="3B1E8A0E">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277" w:name="_Toc6833"/>
      <w:bookmarkStart w:id="278" w:name="_Toc30639"/>
      <w:bookmarkStart w:id="279" w:name="_Toc2011680935"/>
      <w:bookmarkStart w:id="280" w:name="_Toc463455511"/>
      <w:bookmarkStart w:id="281" w:name="_Toc1490867250"/>
      <w:bookmarkStart w:id="282" w:name="_Toc993973147"/>
      <w:bookmarkStart w:id="283" w:name="_Toc64732013"/>
      <w:bookmarkStart w:id="284" w:name="_Toc106034791"/>
      <w:bookmarkStart w:id="285" w:name="_Toc1870"/>
      <w:bookmarkStart w:id="286" w:name="_Toc2134688572"/>
      <w:bookmarkStart w:id="287" w:name="_Toc1758264145"/>
      <w:bookmarkStart w:id="288" w:name="_Toc1548"/>
      <w:bookmarkStart w:id="289" w:name="_Toc597046663"/>
      <w:bookmarkStart w:id="290" w:name="_Toc5149"/>
      <w:bookmarkStart w:id="291" w:name="_Toc22268"/>
      <w:bookmarkStart w:id="292" w:name="_Toc65660351"/>
      <w:bookmarkStart w:id="293" w:name="_Toc11713"/>
      <w:bookmarkStart w:id="294" w:name="_Toc1608015170"/>
      <w:r>
        <w:rPr>
          <w:rFonts w:hint="eastAsia" w:ascii="方正仿宋_GBK" w:hAnsi="宋体" w:eastAsia="方正仿宋_GBK"/>
          <w:sz w:val="24"/>
          <w:highlight w:val="none"/>
        </w:rPr>
        <w:t>二、评定成交的标准</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17FECF5E">
      <w:pPr>
        <w:snapToGrid w:val="0"/>
        <w:spacing w:line="400" w:lineRule="exact"/>
        <w:ind w:firstLine="480" w:firstLineChars="200"/>
        <w:rPr>
          <w:rFonts w:hint="eastAsia" w:ascii="方正仿宋_GBK" w:hAnsi="宋体" w:eastAsia="方正仿宋_GBK"/>
          <w:b/>
          <w:bCs/>
          <w:color w:val="FF0000"/>
          <w:sz w:val="24"/>
          <w:szCs w:val="24"/>
          <w:highlight w:val="none"/>
        </w:rPr>
      </w:pPr>
      <w:bookmarkStart w:id="295" w:name="_Toc12644"/>
      <w:bookmarkStart w:id="296" w:name="_Toc65660352"/>
      <w:bookmarkStart w:id="297" w:name="_Toc29113"/>
      <w:bookmarkStart w:id="298" w:name="_Toc20480"/>
      <w:bookmarkStart w:id="299" w:name="_Toc940506639"/>
      <w:bookmarkStart w:id="300" w:name="_Toc402600404"/>
      <w:bookmarkStart w:id="301" w:name="_Toc21868"/>
      <w:bookmarkStart w:id="302" w:name="_Toc1822111315"/>
      <w:bookmarkStart w:id="303" w:name="_Toc407535869"/>
      <w:bookmarkStart w:id="304" w:name="_Toc86682168"/>
      <w:bookmarkStart w:id="305" w:name="_Toc19473"/>
      <w:bookmarkStart w:id="306" w:name="_Toc106034792"/>
      <w:bookmarkStart w:id="307" w:name="_Toc6615"/>
      <w:bookmarkStart w:id="308" w:name="_Toc1933448433"/>
      <w:bookmarkStart w:id="309" w:name="_Toc1768936756"/>
      <w:bookmarkStart w:id="310" w:name="_Toc1879532085"/>
      <w:r>
        <w:rPr>
          <w:rFonts w:hint="eastAsia" w:ascii="方正仿宋_GBK" w:eastAsia="方正仿宋_GBK"/>
          <w:color w:val="FF0000"/>
          <w:sz w:val="24"/>
          <w:szCs w:val="24"/>
          <w:highlight w:val="none"/>
        </w:rPr>
        <w:t>（一）</w:t>
      </w:r>
      <w:r>
        <w:rPr>
          <w:rFonts w:hint="eastAsia" w:ascii="方正仿宋_GBK" w:hAnsi="宋体" w:eastAsia="方正仿宋_GBK"/>
          <w:b/>
          <w:bCs/>
          <w:color w:val="FF0000"/>
          <w:sz w:val="24"/>
          <w:szCs w:val="24"/>
          <w:highlight w:val="none"/>
        </w:rPr>
        <w:t>根据《关于推动解决政府采购异常低价问题的通知》财库〔2026〕2号文件，评审中出现下列情形之一的，评审委员会应当启动异常低价投标（响应）审查程序：</w:t>
      </w:r>
    </w:p>
    <w:p w14:paraId="742CFE91">
      <w:pPr>
        <w:snapToGrid w:val="0"/>
        <w:spacing w:line="400" w:lineRule="exact"/>
        <w:ind w:firstLine="482" w:firstLineChars="200"/>
        <w:rPr>
          <w:rFonts w:hint="eastAsia" w:ascii="方正仿宋_GBK" w:hAnsi="宋体" w:eastAsia="方正仿宋_GBK"/>
          <w:b/>
          <w:bCs/>
          <w:color w:val="FF0000"/>
          <w:sz w:val="24"/>
          <w:szCs w:val="24"/>
          <w:highlight w:val="none"/>
        </w:rPr>
      </w:pPr>
      <w:r>
        <w:rPr>
          <w:rFonts w:hint="eastAsia" w:ascii="方正仿宋_GBK" w:hAnsi="宋体" w:eastAsia="方正仿宋_GBK"/>
          <w:b/>
          <w:bCs/>
          <w:color w:val="FF0000"/>
          <w:sz w:val="24"/>
          <w:szCs w:val="24"/>
          <w:highlight w:val="none"/>
        </w:rPr>
        <w:t>1.投标（响应）报价低于全部通过符合性审查供应商投标（响应）报价平均值50%的，即投标（响应）报价&lt;全部通过符合性审查供应商投标（响应）报价平均值×50%；</w:t>
      </w:r>
    </w:p>
    <w:p w14:paraId="71E70D1B">
      <w:pPr>
        <w:snapToGrid w:val="0"/>
        <w:spacing w:line="400" w:lineRule="exact"/>
        <w:ind w:firstLine="482" w:firstLineChars="200"/>
        <w:rPr>
          <w:rFonts w:hint="eastAsia" w:ascii="方正仿宋_GBK" w:hAnsi="宋体" w:eastAsia="方正仿宋_GBK"/>
          <w:b/>
          <w:bCs/>
          <w:color w:val="FF0000"/>
          <w:sz w:val="24"/>
          <w:szCs w:val="24"/>
          <w:highlight w:val="none"/>
        </w:rPr>
      </w:pPr>
      <w:r>
        <w:rPr>
          <w:rFonts w:hint="eastAsia" w:ascii="方正仿宋_GBK" w:hAnsi="宋体" w:eastAsia="方正仿宋_GBK"/>
          <w:b/>
          <w:bCs/>
          <w:color w:val="FF0000"/>
          <w:sz w:val="24"/>
          <w:szCs w:val="24"/>
          <w:highlight w:val="none"/>
        </w:rPr>
        <w:t>2.投标（响应）报价低于通过符合性审查的次低报价供应商投标（响应）报价50%的，即投标（响应）报价&lt;通过符合性审查的次低报价供应商投标（响应）报价×50%；</w:t>
      </w:r>
    </w:p>
    <w:p w14:paraId="75C4347D">
      <w:pPr>
        <w:snapToGrid w:val="0"/>
        <w:spacing w:line="400" w:lineRule="exact"/>
        <w:ind w:firstLine="482" w:firstLineChars="200"/>
        <w:rPr>
          <w:rFonts w:hint="eastAsia" w:ascii="方正仿宋_GBK" w:hAnsi="宋体" w:eastAsia="方正仿宋_GBK"/>
          <w:b/>
          <w:bCs/>
          <w:color w:val="FF0000"/>
          <w:sz w:val="24"/>
          <w:szCs w:val="24"/>
          <w:highlight w:val="none"/>
        </w:rPr>
      </w:pPr>
      <w:r>
        <w:rPr>
          <w:rFonts w:hint="eastAsia" w:ascii="方正仿宋_GBK" w:hAnsi="宋体" w:eastAsia="方正仿宋_GBK"/>
          <w:b/>
          <w:bCs/>
          <w:color w:val="FF0000"/>
          <w:sz w:val="24"/>
          <w:szCs w:val="24"/>
          <w:highlight w:val="none"/>
        </w:rPr>
        <w:t>3.投标（响应）报价低于采购项目最高限价45%的，即投标（响应）报价&lt;采购项目最高限价×45%；</w:t>
      </w:r>
    </w:p>
    <w:p w14:paraId="1C26BE79">
      <w:pPr>
        <w:snapToGrid w:val="0"/>
        <w:spacing w:line="400" w:lineRule="exact"/>
        <w:ind w:firstLine="482" w:firstLineChars="200"/>
        <w:rPr>
          <w:rFonts w:hint="eastAsia" w:ascii="方正仿宋_GBK" w:hAnsi="宋体" w:eastAsia="方正仿宋_GBK"/>
          <w:b/>
          <w:bCs/>
          <w:color w:val="FF0000"/>
          <w:sz w:val="24"/>
          <w:szCs w:val="24"/>
          <w:highlight w:val="none"/>
        </w:rPr>
      </w:pPr>
      <w:r>
        <w:rPr>
          <w:rFonts w:hint="eastAsia" w:ascii="方正仿宋_GBK" w:hAnsi="宋体" w:eastAsia="方正仿宋_GBK"/>
          <w:b/>
          <w:bCs/>
          <w:color w:val="FF0000"/>
          <w:sz w:val="24"/>
          <w:szCs w:val="24"/>
          <w:highlight w:val="none"/>
        </w:rPr>
        <w:t>4.评审委员会基于专业判断，认为供应商报价过低，有可能影响产品质量或者不能诚信履约的其他情形。</w:t>
      </w:r>
    </w:p>
    <w:p w14:paraId="7FCB4F39">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800FA59">
      <w:pPr>
        <w:snapToGrid w:val="0"/>
        <w:spacing w:line="400" w:lineRule="exact"/>
        <w:ind w:firstLine="480" w:firstLineChars="200"/>
        <w:rPr>
          <w:rFonts w:hint="default" w:ascii="方正仿宋_GBK" w:hAnsi="宋体" w:eastAsia="方正仿宋_GBK"/>
          <w:sz w:val="24"/>
          <w:szCs w:val="24"/>
          <w:highlight w:val="none"/>
        </w:rPr>
      </w:pPr>
      <w:r>
        <w:rPr>
          <w:rFonts w:hint="eastAsia" w:ascii="方正仿宋_GBK" w:hAnsi="宋体" w:eastAsia="方正仿宋_GBK"/>
          <w:sz w:val="24"/>
          <w:szCs w:val="24"/>
          <w:highlight w:val="none"/>
          <w:lang w:val="en-US" w:eastAsia="zh-CN"/>
        </w:rPr>
        <w:t>1.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6FFA9B4">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val="en-US" w:eastAsia="zh-CN"/>
        </w:rPr>
        <w:t>2.异常低价投标（响应）审查的启动原因、审查意见和审查结果应当在评审报告中记录，并随供应商提供的相关书面说明及证明材料，以及评审委员会有关互联网浏览、查询历史一并归档。</w:t>
      </w:r>
    </w:p>
    <w:p w14:paraId="0DDD02AB">
      <w:pPr>
        <w:pStyle w:val="33"/>
        <w:spacing w:line="400" w:lineRule="exact"/>
        <w:ind w:firstLine="480" w:firstLineChars="200"/>
        <w:rPr>
          <w:rFonts w:ascii="方正仿宋_GBK" w:eastAsia="方正仿宋_GBK"/>
          <w:color w:val="auto"/>
          <w:sz w:val="24"/>
          <w:szCs w:val="24"/>
          <w:highlight w:val="none"/>
        </w:rPr>
      </w:pPr>
      <w:r>
        <w:rPr>
          <w:rFonts w:hint="eastAsia" w:ascii="方正仿宋_GBK" w:hAnsi="宋体" w:eastAsia="方正仿宋_GBK"/>
          <w:b w:val="0"/>
          <w:bCs w:val="0"/>
          <w:color w:val="auto"/>
          <w:sz w:val="24"/>
          <w:szCs w:val="24"/>
          <w:highlight w:val="none"/>
          <w:lang w:eastAsia="zh-CN"/>
        </w:rPr>
        <w:t>（三）</w:t>
      </w:r>
      <w:r>
        <w:rPr>
          <w:rFonts w:hint="eastAsia" w:ascii="方正仿宋_GBK" w:eastAsia="方正仿宋_GBK"/>
          <w:b w:val="0"/>
          <w:bCs w:val="0"/>
          <w:color w:val="auto"/>
          <w:sz w:val="24"/>
          <w:szCs w:val="24"/>
          <w:highlight w:val="none"/>
        </w:rPr>
        <w:t>询</w:t>
      </w:r>
      <w:r>
        <w:rPr>
          <w:rFonts w:hint="eastAsia" w:ascii="方正仿宋_GBK" w:eastAsia="方正仿宋_GBK"/>
          <w:color w:val="auto"/>
          <w:sz w:val="24"/>
          <w:szCs w:val="24"/>
          <w:highlight w:val="none"/>
        </w:rPr>
        <w:t>价小组将依照本询价通知书相关规定对技术（质量）和服务均能满足实质性响应要求的供应商所提交的报价按照由低到高的顺序提出3名以上成交候选人，并编写评审报告。</w:t>
      </w:r>
    </w:p>
    <w:p w14:paraId="5765035C">
      <w:pPr>
        <w:pStyle w:val="33"/>
        <w:spacing w:line="400" w:lineRule="exact"/>
        <w:ind w:firstLine="480" w:firstLineChars="200"/>
        <w:rPr>
          <w:rFonts w:ascii="方正仿宋_GBK" w:eastAsia="方正仿宋_GBK"/>
          <w:color w:val="auto"/>
          <w:sz w:val="24"/>
          <w:szCs w:val="24"/>
        </w:rPr>
      </w:pPr>
      <w:r>
        <w:rPr>
          <w:rFonts w:hint="eastAsia" w:ascii="方正仿宋_GBK" w:eastAsia="方正仿宋_GBK"/>
          <w:color w:val="auto"/>
          <w:sz w:val="24"/>
          <w:szCs w:val="24"/>
        </w:rPr>
        <w:t>（</w:t>
      </w:r>
      <w:r>
        <w:rPr>
          <w:rFonts w:hint="eastAsia" w:ascii="方正仿宋_GBK" w:eastAsia="方正仿宋_GBK"/>
          <w:color w:val="auto"/>
          <w:sz w:val="24"/>
          <w:szCs w:val="24"/>
          <w:lang w:eastAsia="zh-CN"/>
        </w:rPr>
        <w:t>四</w:t>
      </w:r>
      <w:r>
        <w:rPr>
          <w:rFonts w:hint="eastAsia" w:ascii="方正仿宋_GBK" w:eastAsia="方正仿宋_GBK"/>
          <w:color w:val="auto"/>
          <w:sz w:val="24"/>
          <w:szCs w:val="24"/>
        </w:rPr>
        <w:t>）若供应商的报价经扣减后价格相同，按技术（质量）的优劣顺序排列；以上都相同的，按服务条款的优劣顺序排列。</w:t>
      </w:r>
    </w:p>
    <w:p w14:paraId="43A06038">
      <w:pPr>
        <w:snapToGrid w:val="0"/>
        <w:spacing w:line="400" w:lineRule="exact"/>
        <w:ind w:firstLine="480" w:firstLineChars="200"/>
        <w:rPr>
          <w:rFonts w:hint="eastAsia" w:ascii="方正仿宋_GBK" w:eastAsia="方正仿宋_GBK"/>
          <w:color w:val="auto"/>
          <w:sz w:val="24"/>
          <w:szCs w:val="24"/>
        </w:rPr>
      </w:pPr>
      <w:r>
        <w:rPr>
          <w:rFonts w:hint="eastAsia" w:ascii="方正仿宋_GBK" w:eastAsia="方正仿宋_GBK"/>
          <w:color w:val="auto"/>
          <w:sz w:val="24"/>
          <w:szCs w:val="24"/>
        </w:rPr>
        <w:t>（</w:t>
      </w:r>
      <w:r>
        <w:rPr>
          <w:rFonts w:hint="eastAsia" w:ascii="方正仿宋_GBK" w:eastAsia="方正仿宋_GBK"/>
          <w:color w:val="auto"/>
          <w:sz w:val="24"/>
          <w:szCs w:val="24"/>
          <w:lang w:eastAsia="zh-CN"/>
        </w:rPr>
        <w:t>五</w:t>
      </w:r>
      <w:r>
        <w:rPr>
          <w:rFonts w:hint="eastAsia" w:ascii="方正仿宋_GBK" w:eastAsia="方正仿宋_GBK"/>
          <w:color w:val="auto"/>
          <w:sz w:val="24"/>
          <w:szCs w:val="24"/>
        </w:rPr>
        <w:t>）成交价格=成交供应商的报价。</w:t>
      </w:r>
    </w:p>
    <w:p w14:paraId="55F93548">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311" w:name="_Toc7866"/>
      <w:r>
        <w:rPr>
          <w:rFonts w:hint="eastAsia" w:ascii="方正仿宋_GBK" w:hAnsi="宋体" w:eastAsia="方正仿宋_GBK"/>
          <w:sz w:val="24"/>
          <w:highlight w:val="none"/>
        </w:rPr>
        <w:t>三、无效</w:t>
      </w:r>
      <w:bookmarkEnd w:id="295"/>
      <w:bookmarkEnd w:id="296"/>
      <w:bookmarkEnd w:id="297"/>
      <w:r>
        <w:rPr>
          <w:rFonts w:hint="eastAsia" w:ascii="方正仿宋_GBK" w:hAnsi="宋体" w:eastAsia="方正仿宋_GBK"/>
          <w:sz w:val="24"/>
          <w:highlight w:val="none"/>
        </w:rPr>
        <w:t>报价</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0895C0E1">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供应商发生以下条款情况之一者，视为无效报价：</w:t>
      </w:r>
    </w:p>
    <w:p w14:paraId="372CC74B">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（一）供应商不符合规定的资格条件的；</w:t>
      </w:r>
    </w:p>
    <w:p w14:paraId="65A31DB7">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（二）供应商未通过实质性响应审查的；</w:t>
      </w:r>
    </w:p>
    <w:p w14:paraId="14E0CFAB">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（三）供应商未在保证金到账截止时间前足额交纳所参与包保证金的；</w:t>
      </w:r>
    </w:p>
    <w:p w14:paraId="0CE3710F">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（四）供应商所提交的</w:t>
      </w:r>
      <w:r>
        <w:rPr>
          <w:rFonts w:hint="eastAsia" w:ascii="方正仿宋_GBK" w:hAnsi="宋体" w:eastAsia="方正仿宋_GBK"/>
          <w:sz w:val="24"/>
          <w:szCs w:val="24"/>
          <w:highlight w:val="none"/>
          <w:lang w:eastAsia="zh-CN"/>
        </w:rPr>
        <w:t>电子</w:t>
      </w:r>
      <w:r>
        <w:rPr>
          <w:rFonts w:hint="eastAsia" w:ascii="方正仿宋_GBK" w:hAnsi="宋体" w:eastAsia="方正仿宋_GBK"/>
          <w:sz w:val="24"/>
          <w:szCs w:val="24"/>
          <w:highlight w:val="none"/>
        </w:rPr>
        <w:t>响应文件未按“第七篇</w:t>
      </w:r>
      <w:r>
        <w:rPr>
          <w:rFonts w:hint="eastAsia" w:ascii="方正仿宋_GBK" w:hAnsi="宋体" w:eastAsia="方正仿宋_GBK"/>
          <w:sz w:val="24"/>
          <w:szCs w:val="24"/>
          <w:highlight w:val="none"/>
          <w:lang w:val="en-US" w:eastAsia="zh-CN"/>
        </w:rPr>
        <w:t xml:space="preserve"> 电子</w:t>
      </w:r>
      <w:r>
        <w:rPr>
          <w:rFonts w:hint="eastAsia" w:ascii="方正仿宋_GBK" w:hAnsi="宋体" w:eastAsia="方正仿宋_GBK"/>
          <w:sz w:val="24"/>
          <w:szCs w:val="24"/>
          <w:highlight w:val="none"/>
        </w:rPr>
        <w:t>响应文件格式要求”要求签署或盖章的；</w:t>
      </w:r>
    </w:p>
    <w:p w14:paraId="6B117398">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（五）供应商的报价超过采购预算或最高限价的；</w:t>
      </w:r>
    </w:p>
    <w:p w14:paraId="55488CC6">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（六）供应商不接受询价小组修正后的价格的；</w:t>
      </w:r>
    </w:p>
    <w:p w14:paraId="61B84CB0">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（七）单位负责人为同一人或者存在直接控股、管理关系的不同供应商，</w:t>
      </w:r>
      <w:r>
        <w:rPr>
          <w:rFonts w:ascii="方正仿宋_GBK" w:hAnsi="宋体" w:eastAsia="方正仿宋_GBK"/>
          <w:sz w:val="24"/>
          <w:szCs w:val="24"/>
          <w:highlight w:val="none"/>
        </w:rPr>
        <w:t>参加同一合同项</w:t>
      </w:r>
      <w:r>
        <w:rPr>
          <w:rFonts w:hint="eastAsia" w:ascii="方正仿宋_GBK" w:hAnsi="宋体" w:eastAsia="方正仿宋_GBK"/>
          <w:sz w:val="24"/>
          <w:szCs w:val="24"/>
          <w:highlight w:val="none"/>
        </w:rPr>
        <w:t>（包）报价的；</w:t>
      </w:r>
    </w:p>
    <w:p w14:paraId="2B5AD651">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（八）为采购项目提供整体设计、规范编制或者项目管理、监理、检测等服务的供应商再参加该采购项目的其他采购活动的；</w:t>
      </w:r>
    </w:p>
    <w:p w14:paraId="5279BAB0">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（九）同一</w:t>
      </w:r>
      <w:r>
        <w:rPr>
          <w:rFonts w:ascii="方正仿宋_GBK" w:hAnsi="宋体" w:eastAsia="方正仿宋_GBK"/>
          <w:sz w:val="24"/>
          <w:szCs w:val="24"/>
          <w:highlight w:val="none"/>
        </w:rPr>
        <w:t>合同项</w:t>
      </w:r>
      <w:r>
        <w:rPr>
          <w:rFonts w:hint="eastAsia" w:ascii="方正仿宋_GBK" w:hAnsi="宋体" w:eastAsia="方正仿宋_GBK"/>
          <w:sz w:val="24"/>
          <w:szCs w:val="24"/>
          <w:highlight w:val="none"/>
        </w:rPr>
        <w:t>（包）</w:t>
      </w:r>
      <w:r>
        <w:rPr>
          <w:rFonts w:ascii="方正仿宋_GBK" w:hAnsi="宋体" w:eastAsia="方正仿宋_GBK"/>
          <w:sz w:val="24"/>
          <w:szCs w:val="24"/>
          <w:highlight w:val="none"/>
        </w:rPr>
        <w:t>下</w:t>
      </w:r>
      <w:r>
        <w:rPr>
          <w:rFonts w:hint="eastAsia" w:ascii="方正仿宋_GBK" w:hAnsi="宋体" w:eastAsia="方正仿宋_GBK"/>
          <w:sz w:val="24"/>
          <w:szCs w:val="24"/>
          <w:highlight w:val="none"/>
        </w:rPr>
        <w:t>的货物，制造商参与报价，再委托代理商参与报价的；</w:t>
      </w:r>
    </w:p>
    <w:p w14:paraId="4D02FCD4">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（十）供应商响应文件内容有与国家现行法律法规相违背的内容，或附有采购人无法接受条件的；</w:t>
      </w:r>
    </w:p>
    <w:p w14:paraId="77E7A2CF">
      <w:pPr>
        <w:pStyle w:val="33"/>
        <w:spacing w:line="400" w:lineRule="exact"/>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（十一）法律、法规和询价通知书规定的其他无效情形。</w:t>
      </w:r>
    </w:p>
    <w:p w14:paraId="6D5387CB">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312" w:name="_Toc1064576365"/>
      <w:bookmarkStart w:id="313" w:name="_Toc17506"/>
      <w:bookmarkStart w:id="314" w:name="_Toc30296882"/>
      <w:bookmarkStart w:id="315" w:name="_Toc1852048302"/>
      <w:bookmarkStart w:id="316" w:name="_Toc65660353"/>
      <w:bookmarkStart w:id="317" w:name="_Toc106034793"/>
      <w:bookmarkStart w:id="318" w:name="_Toc1880510916"/>
      <w:bookmarkStart w:id="319" w:name="_Toc1062341026"/>
      <w:bookmarkStart w:id="320" w:name="_Toc28422"/>
      <w:bookmarkStart w:id="321" w:name="_Toc11951"/>
      <w:bookmarkStart w:id="322" w:name="_Toc23151"/>
      <w:bookmarkStart w:id="323" w:name="_Toc29298"/>
      <w:bookmarkStart w:id="324" w:name="_Toc22716"/>
      <w:bookmarkStart w:id="325" w:name="_Toc346195829"/>
      <w:bookmarkStart w:id="326" w:name="_Toc903449388"/>
      <w:bookmarkStart w:id="327" w:name="_Toc10975"/>
      <w:bookmarkStart w:id="328" w:name="_Toc264710127"/>
      <w:r>
        <w:rPr>
          <w:rFonts w:hint="eastAsia" w:ascii="方正仿宋_GBK" w:hAnsi="宋体" w:eastAsia="方正仿宋_GBK"/>
          <w:sz w:val="24"/>
          <w:highlight w:val="none"/>
        </w:rPr>
        <w:t>四、采购终止</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256A0E4F">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出现下列情形之一的，采购人或者采购代理机构应当终止询价采购活动，发布项目终止公告并说明原因，重新开展采购活动：</w:t>
      </w:r>
    </w:p>
    <w:p w14:paraId="04916959">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（一）因情况变化，不再符合规定的询价采购方式适用情形的；</w:t>
      </w:r>
    </w:p>
    <w:p w14:paraId="361A95FE">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（二）出现影响采购公正的违法、违规行为的；</w:t>
      </w:r>
    </w:p>
    <w:p w14:paraId="5F040C19">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（三）在采购过程中符合竞争要求的供应商或者报价未超过采购预算的供应商不足3家的。</w:t>
      </w:r>
    </w:p>
    <w:p w14:paraId="171B760C">
      <w:pPr>
        <w:pStyle w:val="5"/>
        <w:spacing w:before="0" w:after="0" w:line="360" w:lineRule="auto"/>
        <w:jc w:val="center"/>
        <w:rPr>
          <w:rFonts w:hint="eastAsia" w:ascii="方正小标宋_GBK" w:eastAsia="方正小标宋_GBK"/>
          <w:b w:val="0"/>
          <w:sz w:val="36"/>
          <w:szCs w:val="30"/>
          <w:highlight w:val="none"/>
        </w:rPr>
      </w:pPr>
      <w:r>
        <w:rPr>
          <w:rFonts w:ascii="方正仿宋_GBK" w:hAnsi="宋体" w:eastAsia="方正仿宋_GBK"/>
          <w:sz w:val="24"/>
          <w:szCs w:val="24"/>
          <w:highlight w:val="none"/>
        </w:rPr>
        <w:br w:type="page"/>
      </w:r>
      <w:bookmarkStart w:id="329" w:name="_Toc1912304521"/>
      <w:bookmarkStart w:id="330" w:name="_Toc18822"/>
      <w:bookmarkStart w:id="331" w:name="_Toc1757424102"/>
      <w:bookmarkStart w:id="332" w:name="_Toc10768"/>
      <w:bookmarkStart w:id="333" w:name="_Toc21280"/>
      <w:bookmarkStart w:id="334" w:name="_Toc1097578209"/>
      <w:bookmarkStart w:id="335" w:name="_Toc106034794"/>
      <w:bookmarkStart w:id="336" w:name="_Toc382094287"/>
      <w:bookmarkStart w:id="337" w:name="_Toc20055"/>
      <w:bookmarkStart w:id="338" w:name="_Toc658267669"/>
      <w:bookmarkStart w:id="339" w:name="_Toc10766"/>
      <w:bookmarkStart w:id="340" w:name="_Toc65660354"/>
      <w:bookmarkStart w:id="341" w:name="_Toc8916"/>
      <w:bookmarkStart w:id="342" w:name="_Toc18300"/>
      <w:bookmarkStart w:id="343" w:name="_Toc1288632930"/>
      <w:bookmarkStart w:id="344" w:name="_Toc235420086"/>
      <w:bookmarkStart w:id="345" w:name="_Toc1534548178"/>
      <w:r>
        <w:rPr>
          <w:rFonts w:hint="eastAsia" w:ascii="方正小标宋_GBK" w:eastAsia="方正小标宋_GBK"/>
          <w:b w:val="0"/>
          <w:sz w:val="36"/>
          <w:szCs w:val="30"/>
          <w:highlight w:val="none"/>
        </w:rPr>
        <w:t>第五篇  供应商须知</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7E7649DF">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346" w:name="_Toc25705"/>
      <w:bookmarkStart w:id="347" w:name="_Toc27183"/>
      <w:bookmarkStart w:id="348" w:name="_Toc29625105"/>
      <w:bookmarkStart w:id="349" w:name="_Toc2901"/>
      <w:bookmarkStart w:id="350" w:name="_Toc16524"/>
      <w:bookmarkStart w:id="351" w:name="_Toc5290"/>
      <w:bookmarkStart w:id="352" w:name="_Toc601153794"/>
      <w:bookmarkStart w:id="353" w:name="_Toc2864"/>
      <w:bookmarkStart w:id="354" w:name="_Toc1646563368"/>
      <w:bookmarkStart w:id="355" w:name="_Toc494027341"/>
      <w:bookmarkStart w:id="356" w:name="_Toc65660355"/>
      <w:bookmarkStart w:id="357" w:name="_Toc1585731511"/>
      <w:bookmarkStart w:id="358" w:name="_Toc465866635"/>
      <w:bookmarkStart w:id="359" w:name="_Toc106034795"/>
      <w:bookmarkStart w:id="360" w:name="_Toc1458582107"/>
      <w:bookmarkStart w:id="361" w:name="_Toc9138"/>
      <w:bookmarkStart w:id="362" w:name="_Toc894020786"/>
      <w:r>
        <w:rPr>
          <w:rFonts w:hint="eastAsia" w:ascii="方正仿宋_GBK" w:hAnsi="宋体" w:eastAsia="方正仿宋_GBK"/>
          <w:sz w:val="24"/>
          <w:highlight w:val="none"/>
        </w:rPr>
        <w:t>一、询价费用</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230ADD4A">
      <w:pPr>
        <w:pStyle w:val="144"/>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参与报价的供应商应承担其编制响应文件与递交响应文件所涉及的一切费用，不论询价结果如何，采购人和采购代理机构在任何情况下无义务也无责任承担这些费用。</w:t>
      </w:r>
    </w:p>
    <w:p w14:paraId="3E54F442">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363" w:name="_Toc31070"/>
      <w:bookmarkStart w:id="364" w:name="_Toc25954"/>
      <w:bookmarkStart w:id="365" w:name="_Toc1732982138"/>
      <w:bookmarkStart w:id="366" w:name="_Toc1840788611"/>
      <w:bookmarkStart w:id="367" w:name="_Toc21853"/>
      <w:bookmarkStart w:id="368" w:name="_Toc65660356"/>
      <w:bookmarkStart w:id="369" w:name="_Toc1998997914"/>
      <w:bookmarkStart w:id="370" w:name="_Toc1782067944"/>
      <w:bookmarkStart w:id="371" w:name="_Toc31739"/>
      <w:bookmarkStart w:id="372" w:name="_Toc923854456"/>
      <w:bookmarkStart w:id="373" w:name="_Toc31064772"/>
      <w:bookmarkStart w:id="374" w:name="_Toc3980"/>
      <w:bookmarkStart w:id="375" w:name="_Toc1458641589"/>
      <w:bookmarkStart w:id="376" w:name="_Toc2061885408"/>
      <w:bookmarkStart w:id="377" w:name="_Toc5915"/>
      <w:bookmarkStart w:id="378" w:name="_Toc106034796"/>
      <w:bookmarkStart w:id="379" w:name="_Toc13093"/>
      <w:r>
        <w:rPr>
          <w:rFonts w:hint="eastAsia" w:ascii="方正仿宋_GBK" w:hAnsi="宋体" w:eastAsia="方正仿宋_GBK"/>
          <w:sz w:val="24"/>
          <w:highlight w:val="none"/>
        </w:rPr>
        <w:t>二、询价通知书</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Fonts w:ascii="方正仿宋_GBK" w:hAnsi="宋体" w:eastAsia="方正仿宋_GBK"/>
          <w:sz w:val="24"/>
          <w:highlight w:val="none"/>
        </w:rPr>
        <w:tab/>
      </w:r>
    </w:p>
    <w:p w14:paraId="0C85DB02">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（一）询价通知书由询价采购邀请书、询价项目技术（质量）需求、询价项目服务需求、采购程序、评定成交的标准、无效报价及采购终止、供应商须知、合同草案条款、</w:t>
      </w:r>
      <w:r>
        <w:rPr>
          <w:rFonts w:hint="eastAsia" w:ascii="方正仿宋_GBK" w:hAnsi="宋体" w:eastAsia="方正仿宋_GBK"/>
          <w:sz w:val="24"/>
          <w:szCs w:val="24"/>
          <w:highlight w:val="none"/>
          <w:lang w:eastAsia="zh-CN"/>
        </w:rPr>
        <w:t>电子</w:t>
      </w:r>
      <w:r>
        <w:rPr>
          <w:rFonts w:hint="eastAsia" w:ascii="方正仿宋_GBK" w:hAnsi="宋体" w:eastAsia="方正仿宋_GBK"/>
          <w:sz w:val="24"/>
          <w:szCs w:val="24"/>
          <w:highlight w:val="none"/>
        </w:rPr>
        <w:t>响应文件格式要求七部分组成。</w:t>
      </w:r>
    </w:p>
    <w:p w14:paraId="37D52CD2">
      <w:pPr>
        <w:snapToGrid w:val="0"/>
        <w:spacing w:line="400" w:lineRule="exact"/>
        <w:ind w:firstLine="360" w:firstLineChars="15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（二）采购人（或采购代理机构）所作的一切有效的书面通知、修改及补充，都是询价通知书不可分割的部分。</w:t>
      </w:r>
    </w:p>
    <w:p w14:paraId="76EDED03">
      <w:pPr>
        <w:pStyle w:val="5"/>
        <w:adjustRightInd w:val="0"/>
        <w:snapToGrid w:val="0"/>
        <w:spacing w:before="0" w:after="0" w:line="400" w:lineRule="exact"/>
        <w:ind w:firstLine="482" w:firstLineChars="200"/>
        <w:rPr>
          <w:rFonts w:hint="eastAsia" w:ascii="方正仿宋_GBK" w:hAnsi="方正仿宋_GBK" w:eastAsia="方正仿宋_GBK" w:cs="方正仿宋_GBK"/>
          <w:sz w:val="24"/>
          <w:highlight w:val="none"/>
        </w:rPr>
      </w:pPr>
      <w:bookmarkStart w:id="380" w:name="_Toc3061"/>
      <w:bookmarkStart w:id="381" w:name="_Toc65660357"/>
      <w:bookmarkStart w:id="382" w:name="_Toc1842468092"/>
      <w:bookmarkStart w:id="383" w:name="_Toc1836057609"/>
      <w:bookmarkStart w:id="384" w:name="_Toc1922"/>
      <w:bookmarkStart w:id="385" w:name="_Toc25620"/>
      <w:bookmarkStart w:id="386" w:name="_Toc106034797"/>
      <w:bookmarkStart w:id="387" w:name="_Toc1587112026"/>
      <w:bookmarkStart w:id="388" w:name="_Toc26080"/>
      <w:bookmarkStart w:id="389" w:name="_Toc571601377"/>
      <w:bookmarkStart w:id="390" w:name="_Toc597401453"/>
      <w:bookmarkStart w:id="391" w:name="_Toc348947417"/>
      <w:bookmarkStart w:id="392" w:name="_Toc6187"/>
      <w:bookmarkStart w:id="393" w:name="_Toc9532"/>
      <w:bookmarkStart w:id="394" w:name="_Toc1346516369"/>
      <w:bookmarkStart w:id="395" w:name="_Toc1989351638"/>
      <w:bookmarkStart w:id="396" w:name="_Toc3912"/>
      <w:r>
        <w:rPr>
          <w:rFonts w:hint="eastAsia" w:ascii="方正仿宋_GBK" w:hAnsi="方正仿宋_GBK" w:eastAsia="方正仿宋_GBK" w:cs="方正仿宋_GBK"/>
          <w:sz w:val="24"/>
          <w:highlight w:val="none"/>
        </w:rPr>
        <w:t>三、</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Fonts w:hint="eastAsia" w:ascii="方正仿宋_GBK" w:hAnsi="方正仿宋_GBK" w:eastAsia="方正仿宋_GBK" w:cs="方正仿宋_GBK"/>
          <w:color w:val="auto"/>
          <w:sz w:val="24"/>
          <w:szCs w:val="24"/>
          <w:highlight w:val="none"/>
        </w:rPr>
        <w:t>电子响应文件</w:t>
      </w:r>
      <w:bookmarkEnd w:id="396"/>
    </w:p>
    <w:p w14:paraId="74FC1653">
      <w:pPr>
        <w:spacing w:line="400" w:lineRule="exact"/>
        <w:ind w:firstLine="480" w:firstLineChars="200"/>
        <w:rPr>
          <w:rFonts w:hint="eastAsia" w:ascii="方正仿宋_GBK" w:hAnsi="方正仿宋_GBK" w:eastAsia="方正仿宋_GBK" w:cs="方正仿宋_GBK"/>
          <w:color w:val="auto"/>
          <w:sz w:val="24"/>
          <w:szCs w:val="24"/>
          <w:highlight w:val="none"/>
        </w:rPr>
      </w:pPr>
      <w:bookmarkStart w:id="397" w:name="_Toc14726"/>
      <w:bookmarkStart w:id="398" w:name="_Toc106034798"/>
      <w:bookmarkStart w:id="399" w:name="_Toc1828512421"/>
      <w:bookmarkStart w:id="400" w:name="_Toc1357398578"/>
      <w:bookmarkStart w:id="401" w:name="_Toc10172"/>
      <w:bookmarkStart w:id="402" w:name="_Toc2113"/>
      <w:bookmarkStart w:id="403" w:name="_Toc6242"/>
      <w:bookmarkStart w:id="404" w:name="_Toc65660358"/>
      <w:bookmarkStart w:id="405" w:name="_Toc419537760"/>
      <w:bookmarkStart w:id="406" w:name="_Toc379860366"/>
      <w:bookmarkStart w:id="407" w:name="_Toc1682533201"/>
      <w:bookmarkStart w:id="408" w:name="_Toc14702"/>
      <w:bookmarkStart w:id="409" w:name="_Toc1517992323"/>
      <w:bookmarkStart w:id="410" w:name="_Toc19427"/>
      <w:bookmarkStart w:id="411" w:name="_Toc425707121"/>
      <w:bookmarkStart w:id="412" w:name="_Toc905280397"/>
      <w:r>
        <w:rPr>
          <w:rFonts w:hint="eastAsia" w:ascii="方正仿宋_GBK" w:hAnsi="方正仿宋_GBK" w:eastAsia="方正仿宋_GBK" w:cs="方正仿宋_GBK"/>
          <w:color w:val="auto"/>
          <w:sz w:val="24"/>
          <w:szCs w:val="24"/>
          <w:highlight w:val="none"/>
        </w:rPr>
        <w:t>（一）电子响应文件</w:t>
      </w:r>
    </w:p>
    <w:p w14:paraId="6793E2B2">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供应商应当按照询价通知书的要求编制电子响应文件，并对询价通知书提出的要求和条件作出实质性响应，电子响应文件应编制完整的页码、目录。</w:t>
      </w:r>
    </w:p>
    <w:p w14:paraId="3E62EEAB">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1.电子响应文件组成</w:t>
      </w:r>
    </w:p>
    <w:p w14:paraId="1039ACA8">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电子响应文件主题内容由“第七篇 响应文件格式要求”规定的部分和供应商所作的一切有效补充、修改和承诺等文件组成，供应商应按照“第七篇 响应文件格式要求”规定进行编写，也可在基本格式基础上对表格进行扩展，未规定格式的由供应商自定格式。</w:t>
      </w:r>
    </w:p>
    <w:p w14:paraId="663CB8BA">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电子响应文件必须根据《政府采购全程电子化采购系统供应商操作手册（CA证书签章版）》手册第五章内容，完成电子响应文件的报价一览表信息填写、响应文件（PDF格式）的导入、条款页码关联、电子响应文件电子章签署、下载加密电子响应文件等工作。否则有可能影响评委对电子响应文件的评审。</w:t>
      </w:r>
    </w:p>
    <w:p w14:paraId="5D37D101">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2.报价有效期：电子响应文件及有关承诺文件有效期为提交电子响应文件截止时间起90天。</w:t>
      </w:r>
    </w:p>
    <w:p w14:paraId="2779C806">
      <w:pPr>
        <w:snapToGrid w:val="0"/>
        <w:spacing w:line="400" w:lineRule="exact"/>
        <w:ind w:firstLine="360" w:firstLineChars="150"/>
        <w:outlineLvl w:val="2"/>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（二）修正错误</w:t>
      </w:r>
    </w:p>
    <w:p w14:paraId="1D191790">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若供应商所递交的电子响应文件或报价中的价格出现大写金额和小写金额不一致的错误，以大写金额修正为准。</w:t>
      </w:r>
    </w:p>
    <w:p w14:paraId="136D12B0">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若供应商所递交的电子响应文件中</w:t>
      </w:r>
      <w:r>
        <w:rPr>
          <w:rFonts w:hint="eastAsia" w:ascii="方正仿宋_GBK" w:hAnsi="方正仿宋_GBK" w:eastAsia="方正仿宋_GBK" w:cs="方正仿宋_GBK"/>
          <w:color w:val="auto"/>
          <w:sz w:val="24"/>
          <w:szCs w:val="24"/>
          <w:highlight w:val="none"/>
          <w:lang w:val="en-US" w:eastAsia="zh-CN"/>
        </w:rPr>
        <w:t>询价</w:t>
      </w:r>
      <w:r>
        <w:rPr>
          <w:rFonts w:hint="eastAsia" w:ascii="方正仿宋_GBK" w:hAnsi="方正仿宋_GBK" w:eastAsia="方正仿宋_GBK" w:cs="方正仿宋_GBK"/>
          <w:color w:val="auto"/>
          <w:sz w:val="24"/>
          <w:szCs w:val="24"/>
          <w:highlight w:val="none"/>
        </w:rPr>
        <w:t>报价函的报价与电子招投标系统中的报价一览表所展示的响应报价不一致时，以电子招投标系统中的报价一览表所展示的响应报价为准。</w:t>
      </w:r>
    </w:p>
    <w:p w14:paraId="41DBD254">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询价小组或采购人按上述修正错误的原则及方法修正供应商的报价，供应商同意并签署确认后，修正后的报价对供应商具有约束作用。如果供应商不接受修正后的价格，将视为无效报价。</w:t>
      </w:r>
    </w:p>
    <w:p w14:paraId="704557A9">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（三）电子响应文件的份数和签署</w:t>
      </w:r>
    </w:p>
    <w:p w14:paraId="67E2D747">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电子响应文件一式一份，递交电子响应文件时请提交通过投标文件制作系统下载的电子加密响应文件。若因系统或CA证书异常原因无法正常解密，供应商须在电子开标室向采购代理机构申请提交电子备份响应文件，电子招投标系统会对电子备份响应文件与电子加密响应文件的一致性进行核验，若供应商操作失误，后果自行负责。</w:t>
      </w:r>
    </w:p>
    <w:p w14:paraId="0FB54F39">
      <w:pPr>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2.在电子响应文件中，询价通知书“第七篇 响应文件格式要求”中规定签字、盖章的地方必须按其规定签字、盖章。</w:t>
      </w:r>
    </w:p>
    <w:p w14:paraId="09DFC19F">
      <w:pPr>
        <w:snapToGrid w:val="0"/>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3.电报、电话、传真形式的响应文件概不接受。</w:t>
      </w:r>
    </w:p>
    <w:p w14:paraId="4F4113EC">
      <w:pPr>
        <w:snapToGrid w:val="0"/>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（四）电子响应文件的递交</w:t>
      </w:r>
    </w:p>
    <w:p w14:paraId="36FBA4FB">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1.电子响应文件的递交按照《政府采购全程电子化采购系统供应商操作手册（CA证书签章版）》手册第七章流程操作。</w:t>
      </w:r>
    </w:p>
    <w:p w14:paraId="31C1CD4D">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（五）电子响应文件语言：简体中文</w:t>
      </w:r>
    </w:p>
    <w:p w14:paraId="5A92D605">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413" w:name="_Toc5206"/>
      <w:r>
        <w:rPr>
          <w:rFonts w:hint="eastAsia" w:ascii="方正仿宋_GBK" w:hAnsi="宋体" w:eastAsia="方正仿宋_GBK"/>
          <w:sz w:val="24"/>
          <w:highlight w:val="none"/>
        </w:rPr>
        <w:t>四、成交供应商的确定和变更</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76C22ABF">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采购代理机构应当在评审结束后2个工作日内将评审报告送采购人确认。采购人应当在收到评审报告后5个工作日内，从评审报告提出的成交候选人中，根据质量和服务均能满足采购文件实质性响应要求且报价最低的原则确定成交供应商，也可以书面授权询价小组直接确定成交供应商。采购人逾期未确定成交供应商且不提出异议的，视为确定评审报告提出的报价最低的供应商为成交供应商。</w:t>
      </w:r>
    </w:p>
    <w:p w14:paraId="544750D0">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（二）成交供应商的变更</w:t>
      </w:r>
    </w:p>
    <w:p w14:paraId="6E1CF9E0">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14:paraId="3B94712F">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2.成交供应商无充分理由放弃成交的，采购人将向同级财政部门报告，财政部门将根据相关法律法规的规定进行处理。</w:t>
      </w:r>
    </w:p>
    <w:p w14:paraId="280FE752">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414" w:name="_Toc29821"/>
      <w:bookmarkStart w:id="415" w:name="_Toc1606292038"/>
      <w:bookmarkStart w:id="416" w:name="_Toc1091132215"/>
      <w:bookmarkStart w:id="417" w:name="_Toc8545"/>
      <w:bookmarkStart w:id="418" w:name="_Toc2416"/>
      <w:bookmarkStart w:id="419" w:name="_Toc1336388894"/>
      <w:bookmarkStart w:id="420" w:name="_Toc1593055371"/>
      <w:bookmarkStart w:id="421" w:name="_Toc10504"/>
      <w:bookmarkStart w:id="422" w:name="_Toc1222427530"/>
      <w:bookmarkStart w:id="423" w:name="_Toc2056768254"/>
      <w:bookmarkStart w:id="424" w:name="_Toc1092"/>
      <w:bookmarkStart w:id="425" w:name="_Toc1134190975"/>
      <w:bookmarkStart w:id="426" w:name="_Toc3752"/>
      <w:bookmarkStart w:id="427" w:name="_Toc2138622947"/>
      <w:bookmarkStart w:id="428" w:name="_Toc106034799"/>
      <w:bookmarkStart w:id="429" w:name="_Toc31997"/>
      <w:bookmarkStart w:id="430" w:name="_Toc65660359"/>
      <w:r>
        <w:rPr>
          <w:rFonts w:hint="eastAsia" w:ascii="方正仿宋_GBK" w:hAnsi="宋体" w:eastAsia="方正仿宋_GBK"/>
          <w:sz w:val="24"/>
          <w:highlight w:val="none"/>
        </w:rPr>
        <w:t>五、成交通知</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77CCDB0D">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（一）成交供应商确定后，采购代理机构将在</w:t>
      </w:r>
      <w:r>
        <w:rPr>
          <w:rFonts w:hint="eastAsia" w:ascii="方正仿宋_GBK" w:hAnsi="宋体" w:eastAsia="方正仿宋_GBK"/>
          <w:sz w:val="24"/>
          <w:szCs w:val="24"/>
          <w:highlight w:val="none"/>
          <w:lang w:val="en-US" w:eastAsia="zh-CN"/>
        </w:rPr>
        <w:t>垫江县国企数字化采购平台（https://djxgzw.gec123.com/）、行采家（https://www.gec123.com）和重庆市公共资源交易网（垫江县）（https://www.cqggzy.com/dianjiangweb/）</w:t>
      </w:r>
      <w:r>
        <w:rPr>
          <w:rFonts w:hint="eastAsia" w:ascii="方正仿宋_GBK" w:hAnsi="宋体" w:eastAsia="方正仿宋_GBK"/>
          <w:sz w:val="24"/>
          <w:szCs w:val="24"/>
          <w:highlight w:val="none"/>
        </w:rPr>
        <w:t>上发布成交结果公告。</w:t>
      </w:r>
    </w:p>
    <w:p w14:paraId="7F6BBBF2">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（二）结果公告发出同时，</w:t>
      </w:r>
      <w:r>
        <w:rPr>
          <w:rFonts w:hint="eastAsia" w:ascii="方正仿宋_GBK" w:hAnsi="宋体" w:eastAsia="方正仿宋_GBK"/>
          <w:sz w:val="24"/>
          <w:szCs w:val="24"/>
          <w:highlight w:val="none"/>
          <w:lang w:eastAsia="zh-CN"/>
        </w:rPr>
        <w:t>采购人或</w:t>
      </w:r>
      <w:r>
        <w:rPr>
          <w:rFonts w:hint="eastAsia" w:ascii="方正仿宋_GBK" w:hAnsi="宋体" w:eastAsia="方正仿宋_GBK"/>
          <w:sz w:val="24"/>
          <w:szCs w:val="24"/>
          <w:highlight w:val="none"/>
        </w:rPr>
        <w:t>采购代理机构将以书面形式发出《成交通知书》。《成交通知书》一经发出即发生法律效力。</w:t>
      </w:r>
    </w:p>
    <w:p w14:paraId="284A23A4">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（三）《成交通知书》将作为签订合同的依据。</w:t>
      </w:r>
    </w:p>
    <w:p w14:paraId="289D412E">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431" w:name="_Toc236684199"/>
      <w:bookmarkStart w:id="432" w:name="_Toc14056"/>
      <w:bookmarkStart w:id="433" w:name="_Toc12687"/>
      <w:bookmarkStart w:id="434" w:name="_Toc1010"/>
      <w:bookmarkStart w:id="435" w:name="_Toc16973"/>
      <w:bookmarkStart w:id="436" w:name="_Toc106034800"/>
      <w:bookmarkStart w:id="437" w:name="_Toc668490519"/>
      <w:bookmarkStart w:id="438" w:name="_Toc30909"/>
      <w:bookmarkStart w:id="439" w:name="_Toc1952000017"/>
      <w:bookmarkStart w:id="440" w:name="_Toc31082"/>
      <w:bookmarkStart w:id="441" w:name="_Toc65660360"/>
      <w:bookmarkStart w:id="442" w:name="_Toc2109728356"/>
      <w:bookmarkStart w:id="443" w:name="_Toc207764559"/>
      <w:bookmarkStart w:id="444" w:name="_Toc1420472079"/>
      <w:bookmarkStart w:id="445" w:name="_Toc471587965"/>
      <w:bookmarkStart w:id="446" w:name="_Toc30800"/>
      <w:bookmarkStart w:id="447" w:name="_Toc733327175"/>
      <w:r>
        <w:rPr>
          <w:rFonts w:hint="eastAsia" w:ascii="方正仿宋_GBK" w:hAnsi="宋体" w:eastAsia="方正仿宋_GBK"/>
          <w:sz w:val="24"/>
          <w:highlight w:val="none"/>
        </w:rPr>
        <w:t>六、关于质疑</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4719D806">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供应商认为采购文件、采购过程和成交结果使自己的权益收到伤害的，可向采购人或采购代理机构以书面形式提出质疑。</w:t>
      </w:r>
    </w:p>
    <w:p w14:paraId="4872D25A">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 xml:space="preserve">提出质疑的应当是参与所质疑项目采购活动的供应商。 </w:t>
      </w:r>
    </w:p>
    <w:p w14:paraId="208EBAB8">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1.质疑时限、内容</w:t>
      </w:r>
    </w:p>
    <w:p w14:paraId="40AC690F">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1.1供应商认为采购文件、采购过程、成交结果使自己的权益受到损害的，可以在知道或者应知其权益受到损害之日起7个工作日内，以书面形式向采购人、采购代理机构提出质疑。</w:t>
      </w:r>
    </w:p>
    <w:p w14:paraId="5E106067">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1.2供应商提出质疑应当提交质疑函和必要的证明材料，质疑函应当包括下列内容：</w:t>
      </w:r>
    </w:p>
    <w:p w14:paraId="2EFEBE51">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1.2.1供应商的姓名或者名称、地址、邮编、联系人及联系电话；</w:t>
      </w:r>
    </w:p>
    <w:p w14:paraId="44FF8008">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1.2.2</w:t>
      </w:r>
      <w:r>
        <w:rPr>
          <w:rFonts w:hint="eastAsia" w:ascii="方正仿宋_GBK" w:hAnsi="宋体" w:eastAsia="方正仿宋_GBK"/>
          <w:sz w:val="24"/>
          <w:szCs w:val="24"/>
          <w:highlight w:val="none"/>
        </w:rPr>
        <w:t>质疑项目的项目名称、项目号</w:t>
      </w:r>
      <w:r>
        <w:rPr>
          <w:rFonts w:hint="eastAsia" w:ascii="方正仿宋_GBK" w:hAnsi="仿宋" w:eastAsia="方正仿宋_GBK" w:cs="仿宋"/>
          <w:sz w:val="24"/>
          <w:highlight w:val="none"/>
        </w:rPr>
        <w:t>；</w:t>
      </w:r>
    </w:p>
    <w:p w14:paraId="119F3E5E">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1.2.3具体、明确的质疑事项和与质疑事项相关的请求；</w:t>
      </w:r>
    </w:p>
    <w:p w14:paraId="02D7A788">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1.2.4事实依据；</w:t>
      </w:r>
    </w:p>
    <w:p w14:paraId="236041DF">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1.2.5必要的法律依据；</w:t>
      </w:r>
    </w:p>
    <w:p w14:paraId="30348250">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1.2.6提出质疑的日期；</w:t>
      </w:r>
    </w:p>
    <w:p w14:paraId="6AA4284B">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1.2.7营业执照（或事业单位法人证书，或个体工商户营业执照或有效的自然人身份证明）复印件；</w:t>
      </w:r>
    </w:p>
    <w:p w14:paraId="494483A7">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1.2.8法定代表人授权委托书原件、法定代表人身份证复印件和其授权代表的身份证复印件（供应商为自然人的提供自然人身份证复印件）；</w:t>
      </w:r>
    </w:p>
    <w:p w14:paraId="277F3C61">
      <w:pPr>
        <w:spacing w:line="400" w:lineRule="exact"/>
        <w:ind w:right="12" w:firstLine="480"/>
        <w:rPr>
          <w:rFonts w:hint="eastAsia" w:ascii="方正仿宋_GBK" w:eastAsia="方正仿宋_GBK" w:cs="仿宋"/>
          <w:color w:val="auto"/>
          <w:sz w:val="24"/>
        </w:rPr>
      </w:pPr>
      <w:r>
        <w:rPr>
          <w:rFonts w:hint="eastAsia" w:ascii="方正仿宋_GBK" w:eastAsia="方正仿宋_GBK" w:cs="仿宋"/>
          <w:color w:val="auto"/>
          <w:sz w:val="24"/>
        </w:rPr>
        <w:t>1.2.9在</w:t>
      </w:r>
      <w:r>
        <w:rPr>
          <w:rFonts w:hint="eastAsia" w:ascii="方正仿宋_GBK" w:hAnsi="方正仿宋_GBK" w:eastAsia="方正仿宋_GBK" w:cs="方正仿宋_GBK"/>
          <w:color w:val="auto"/>
          <w:sz w:val="24"/>
          <w:szCs w:val="24"/>
          <w:highlight w:val="none"/>
          <w:lang w:val="en-US" w:eastAsia="zh-CN"/>
        </w:rPr>
        <w:t>垫江县国企数字化采购平台（https://djxgzw.gec123.com/）或行采家</w:t>
      </w:r>
      <w:r>
        <w:rPr>
          <w:rFonts w:hint="eastAsia" w:ascii="方正仿宋_GBK" w:hAnsi="方正仿宋_GBK" w:eastAsia="方正仿宋_GBK" w:cs="方正仿宋_GBK"/>
          <w:color w:val="auto"/>
          <w:sz w:val="24"/>
          <w:szCs w:val="24"/>
          <w:highlight w:val="none"/>
        </w:rPr>
        <w:t>（https://</w:t>
      </w:r>
      <w:r>
        <w:rPr>
          <w:rFonts w:hint="eastAsia" w:ascii="方正仿宋_GBK" w:hAnsi="方正仿宋_GBK" w:eastAsia="方正仿宋_GBK" w:cs="方正仿宋_GBK"/>
          <w:color w:val="auto"/>
          <w:sz w:val="24"/>
          <w:szCs w:val="24"/>
          <w:highlight w:val="none"/>
          <w:lang w:val="en-US" w:eastAsia="zh-CN"/>
        </w:rPr>
        <w:t>www</w:t>
      </w:r>
      <w:r>
        <w:rPr>
          <w:rFonts w:hint="eastAsia" w:ascii="方正仿宋_GBK" w:hAnsi="方正仿宋_GBK" w:eastAsia="方正仿宋_GBK" w:cs="方正仿宋_GBK"/>
          <w:color w:val="auto"/>
          <w:sz w:val="24"/>
          <w:szCs w:val="24"/>
          <w:highlight w:val="none"/>
        </w:rPr>
        <w:t>.gec123.com/）</w:t>
      </w:r>
      <w:r>
        <w:rPr>
          <w:rFonts w:hint="eastAsia" w:ascii="方正仿宋_GBK" w:eastAsia="方正仿宋_GBK" w:cs="仿宋"/>
          <w:color w:val="auto"/>
          <w:sz w:val="24"/>
        </w:rPr>
        <w:t>，电子招投标系统依法获取询价通知书截图证明（获取询价通知书状态截图证明流程：登录“</w:t>
      </w:r>
      <w:r>
        <w:rPr>
          <w:rFonts w:hint="eastAsia" w:ascii="方正仿宋_GBK" w:hAnsi="方正仿宋_GBK" w:eastAsia="方正仿宋_GBK" w:cs="方正仿宋_GBK"/>
          <w:color w:val="auto"/>
          <w:sz w:val="24"/>
          <w:szCs w:val="24"/>
          <w:highlight w:val="none"/>
          <w:lang w:val="en-US" w:eastAsia="zh-CN"/>
        </w:rPr>
        <w:t>垫江县国企数字化采购平台（https://djxgzw.gec123.com/）或行采家</w:t>
      </w:r>
      <w:r>
        <w:rPr>
          <w:rFonts w:hint="eastAsia" w:ascii="方正仿宋_GBK" w:hAnsi="方正仿宋_GBK" w:eastAsia="方正仿宋_GBK" w:cs="方正仿宋_GBK"/>
          <w:color w:val="auto"/>
          <w:sz w:val="24"/>
          <w:szCs w:val="24"/>
          <w:highlight w:val="none"/>
        </w:rPr>
        <w:t>（https://</w:t>
      </w:r>
      <w:r>
        <w:rPr>
          <w:rFonts w:hint="eastAsia" w:ascii="方正仿宋_GBK" w:hAnsi="方正仿宋_GBK" w:eastAsia="方正仿宋_GBK" w:cs="方正仿宋_GBK"/>
          <w:color w:val="auto"/>
          <w:sz w:val="24"/>
          <w:szCs w:val="24"/>
          <w:highlight w:val="none"/>
          <w:lang w:val="en-US" w:eastAsia="zh-CN"/>
        </w:rPr>
        <w:t>www</w:t>
      </w:r>
      <w:r>
        <w:rPr>
          <w:rFonts w:hint="eastAsia" w:ascii="方正仿宋_GBK" w:hAnsi="方正仿宋_GBK" w:eastAsia="方正仿宋_GBK" w:cs="方正仿宋_GBK"/>
          <w:color w:val="auto"/>
          <w:sz w:val="24"/>
          <w:szCs w:val="24"/>
          <w:highlight w:val="none"/>
        </w:rPr>
        <w:t>.gec123.com/）</w:t>
      </w:r>
      <w:r>
        <w:rPr>
          <w:rFonts w:hint="eastAsia" w:ascii="方正仿宋_GBK" w:eastAsia="方正仿宋_GBK" w:cs="仿宋"/>
          <w:color w:val="auto"/>
          <w:sz w:val="24"/>
        </w:rPr>
        <w:t>”进行项目获取询价通知书信息截图）；</w:t>
      </w:r>
    </w:p>
    <w:p w14:paraId="314F61C1">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1.3供应商为自然人的，质疑函应当由本人签字；供应商为法人或者其他组织的，质疑函应当由法定代表人、主要负责人，或者其授权代表签字或者盖章，并加盖公章。</w:t>
      </w:r>
    </w:p>
    <w:p w14:paraId="7BF2E49B">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2.质疑答复</w:t>
      </w:r>
    </w:p>
    <w:p w14:paraId="0897C78A">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采购人、采购代理机构应当在收到供应商的书面质疑后七个工作日内作出答复，并以书面形式通知质疑供应商和其他有关供应商。</w:t>
      </w:r>
    </w:p>
    <w:p w14:paraId="7C25C61E">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3.其他</w:t>
      </w:r>
    </w:p>
    <w:p w14:paraId="161A8189">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3.1供应商应按照《政府采购质疑和投诉办法》（财政部令第94号）及相关法律法规要求，在法定质疑期内一次性提出针对同一采购程序环节的质疑。</w:t>
      </w:r>
    </w:p>
    <w:p w14:paraId="723099F0">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3.2质疑函范本可在财政部门户网站和中国政府采购网下载。</w:t>
      </w:r>
    </w:p>
    <w:p w14:paraId="4D40527B">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448" w:name="_Toc65660361"/>
      <w:bookmarkStart w:id="449" w:name="_Toc1038105611"/>
      <w:bookmarkStart w:id="450" w:name="_Toc1451974049"/>
      <w:bookmarkStart w:id="451" w:name="_Toc16704"/>
      <w:bookmarkStart w:id="452" w:name="_Toc113132876"/>
      <w:bookmarkStart w:id="453" w:name="_Toc3127"/>
      <w:bookmarkStart w:id="454" w:name="_Toc192800095"/>
      <w:bookmarkStart w:id="455" w:name="_Toc553638840"/>
      <w:bookmarkStart w:id="456" w:name="_Toc4569"/>
      <w:bookmarkStart w:id="457" w:name="_Toc10345"/>
      <w:bookmarkStart w:id="458" w:name="_Toc3452"/>
      <w:bookmarkStart w:id="459" w:name="_Toc16648"/>
      <w:bookmarkStart w:id="460" w:name="_Toc1188035207"/>
      <w:bookmarkStart w:id="461" w:name="_Toc994730917"/>
      <w:bookmarkStart w:id="462" w:name="_Toc106034801"/>
      <w:bookmarkStart w:id="463" w:name="_Toc23778"/>
      <w:bookmarkStart w:id="464" w:name="_Toc1664515891"/>
      <w:r>
        <w:rPr>
          <w:rFonts w:hint="eastAsia" w:ascii="方正仿宋_GBK" w:hAnsi="宋体" w:eastAsia="方正仿宋_GBK"/>
          <w:sz w:val="24"/>
          <w:highlight w:val="none"/>
        </w:rPr>
        <w:t>七、签订合同</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774F6BE7">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w:t>
      </w:r>
      <w:r>
        <w:rPr>
          <w:rFonts w:hint="eastAsia" w:ascii="方正仿宋_GBK" w:hAnsi="方正仿宋_GBK" w:eastAsia="方正仿宋_GBK"/>
          <w:sz w:val="24"/>
          <w:highlight w:val="none"/>
        </w:rPr>
        <w:t>采购人原则上应在成交通知书发出之日</w:t>
      </w:r>
      <w:r>
        <w:rPr>
          <w:rFonts w:hint="eastAsia" w:ascii="方正仿宋_GBK" w:hAnsi="方正仿宋_GBK" w:eastAsia="方正仿宋_GBK"/>
          <w:sz w:val="24"/>
          <w:highlight w:val="none"/>
          <w:lang w:eastAsia="zh-CN"/>
        </w:rPr>
        <w:t>（即成交结果公告之日）</w:t>
      </w:r>
      <w:r>
        <w:rPr>
          <w:rFonts w:hint="eastAsia" w:ascii="方正仿宋_GBK" w:hAnsi="方正仿宋_GBK" w:eastAsia="方正仿宋_GBK"/>
          <w:sz w:val="24"/>
          <w:highlight w:val="none"/>
        </w:rPr>
        <w:t>起二十日内和成交供应商签订政府采购合同，无正当理由不得拒绝或拖延合同签订</w:t>
      </w:r>
      <w:r>
        <w:rPr>
          <w:rFonts w:hint="eastAsia" w:ascii="方正仿宋_GBK" w:hAnsi="宋体" w:eastAsia="方正仿宋_GBK"/>
          <w:sz w:val="24"/>
          <w:szCs w:val="24"/>
          <w:highlight w:val="none"/>
        </w:rPr>
        <w:t>。所签订的合同不得对询价通知书和供应商的响应文件作实质性修改。其他未尽事宜由采购人和成交供应商在采购合同中详细约定。</w:t>
      </w:r>
    </w:p>
    <w:p w14:paraId="7CFC2879">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w:t>
      </w:r>
      <w:r>
        <w:rPr>
          <w:rFonts w:hint="eastAsia" w:ascii="方正仿宋_GBK" w:hAnsi="宋体" w:eastAsia="方正仿宋_GBK"/>
          <w:sz w:val="24"/>
          <w:highlight w:val="none"/>
        </w:rPr>
        <w:t>采购人应当自合同签订之日起7个工作日内，</w:t>
      </w:r>
      <w:r>
        <w:rPr>
          <w:rFonts w:hint="eastAsia" w:ascii="方正仿宋_GBK" w:hAnsi="宋体" w:eastAsia="方正仿宋_GBK"/>
          <w:sz w:val="24"/>
          <w:highlight w:val="none"/>
          <w:lang w:eastAsia="zh-CN"/>
        </w:rPr>
        <w:t>至垫江县公共资源交易中心</w:t>
      </w:r>
      <w:r>
        <w:rPr>
          <w:rFonts w:hint="eastAsia" w:ascii="方正仿宋_GBK" w:hAnsi="宋体" w:eastAsia="方正仿宋_GBK"/>
          <w:sz w:val="24"/>
          <w:highlight w:val="none"/>
        </w:rPr>
        <w:t>进行合同登记备案。</w:t>
      </w:r>
    </w:p>
    <w:p w14:paraId="7E981BC1">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（三）询价通知书、供应商的响应文件及澄清文件等，均为签订政府采购合同的依据。</w:t>
      </w:r>
    </w:p>
    <w:p w14:paraId="121EE86A">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（四）合同生效条款由供需双方约定，法律、行政法规规定应当办理批准、登记等手续后生效的合同，依照其规定。</w:t>
      </w:r>
    </w:p>
    <w:p w14:paraId="1A5CA713">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（五）合同原则上应按照《重庆市政府采购合同》签订，相关单位要求适用合同通用格式版本的，应按其要求另行签订其他合同。</w:t>
      </w:r>
    </w:p>
    <w:p w14:paraId="6631DD1B">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（六）采购人要求成交供应商提供履约保证金的，应当在询价通知书中予以约定。成交供应商履约完毕后，采购人根据采购文件规定无息退还其履约保证金。</w:t>
      </w:r>
    </w:p>
    <w:p w14:paraId="323E5870">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465" w:name="_Toc77"/>
      <w:bookmarkStart w:id="466" w:name="_Toc25963"/>
      <w:bookmarkStart w:id="467" w:name="_Toc612200483"/>
      <w:bookmarkStart w:id="468" w:name="_Toc1637608398"/>
      <w:bookmarkStart w:id="469" w:name="_Toc22202"/>
      <w:bookmarkStart w:id="470" w:name="_Toc716005227"/>
      <w:bookmarkStart w:id="471" w:name="_Toc4573"/>
      <w:bookmarkStart w:id="472" w:name="_Toc1200782363"/>
      <w:bookmarkStart w:id="473" w:name="_Toc2232"/>
      <w:bookmarkStart w:id="474" w:name="_Toc967912084"/>
      <w:bookmarkStart w:id="475" w:name="_Toc245684494"/>
      <w:bookmarkStart w:id="476" w:name="_Toc106495606"/>
      <w:bookmarkStart w:id="477" w:name="_Toc106034802"/>
      <w:bookmarkStart w:id="478" w:name="_Toc324255593"/>
      <w:r>
        <w:rPr>
          <w:rFonts w:hint="eastAsia" w:ascii="方正仿宋_GBK" w:hAnsi="宋体" w:eastAsia="方正仿宋_GBK"/>
          <w:sz w:val="24"/>
          <w:highlight w:val="none"/>
        </w:rPr>
        <w:t>八、项目验收</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20051136">
      <w:pPr>
        <w:spacing w:line="400" w:lineRule="exact"/>
        <w:ind w:firstLine="480" w:firstLineChars="200"/>
        <w:rPr>
          <w:rFonts w:hint="eastAsia" w:ascii="方正仿宋_GBK" w:hAnsi="宋体" w:eastAsia="方正仿宋_GBK"/>
          <w:sz w:val="24"/>
          <w:szCs w:val="24"/>
          <w:highlight w:val="none"/>
        </w:rPr>
      </w:pPr>
      <w:r>
        <w:rPr>
          <w:rFonts w:hint="eastAsia" w:ascii="方正仿宋_GBK" w:hAnsi="方正仿宋_GBK" w:eastAsia="方正仿宋_GBK"/>
          <w:sz w:val="24"/>
          <w:highlight w:val="none"/>
        </w:rPr>
        <w:t>合同执行完毕，采购人原则上应在7个工作日内组织履约情况验收，不得无故拖延或附加额外条件。</w:t>
      </w:r>
    </w:p>
    <w:p w14:paraId="03BDE9B7">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479" w:name="_Toc32594"/>
      <w:bookmarkStart w:id="480" w:name="_Toc65660362"/>
      <w:bookmarkStart w:id="481" w:name="_Toc2438"/>
      <w:bookmarkStart w:id="482" w:name="_Toc106034803"/>
      <w:bookmarkStart w:id="483" w:name="_Toc29513"/>
      <w:bookmarkStart w:id="484" w:name="_Toc9026"/>
      <w:bookmarkStart w:id="485" w:name="_Toc898269268"/>
      <w:bookmarkStart w:id="486" w:name="_Toc1341372060"/>
      <w:bookmarkStart w:id="487" w:name="_Toc924936024"/>
      <w:bookmarkStart w:id="488" w:name="_Toc500651723"/>
      <w:bookmarkStart w:id="489" w:name="_Toc2154"/>
      <w:bookmarkStart w:id="490" w:name="_Toc1302951104"/>
      <w:bookmarkStart w:id="491" w:name="_Toc1147406200"/>
      <w:bookmarkStart w:id="492" w:name="_Toc872"/>
      <w:bookmarkStart w:id="493" w:name="_Toc1749330173"/>
      <w:bookmarkStart w:id="494" w:name="_Toc14273"/>
      <w:bookmarkStart w:id="495" w:name="_Toc2087201702"/>
      <w:r>
        <w:rPr>
          <w:rFonts w:hint="eastAsia" w:ascii="方正仿宋_GBK" w:hAnsi="宋体" w:eastAsia="方正仿宋_GBK"/>
          <w:sz w:val="24"/>
          <w:highlight w:val="none"/>
        </w:rPr>
        <w:t>九、</w:t>
      </w:r>
      <w:bookmarkEnd w:id="479"/>
      <w:bookmarkEnd w:id="480"/>
      <w:bookmarkEnd w:id="481"/>
      <w:bookmarkEnd w:id="482"/>
      <w:bookmarkEnd w:id="483"/>
      <w:bookmarkStart w:id="496" w:name="_Toc106034804"/>
      <w:bookmarkStart w:id="497" w:name="_Toc15521"/>
      <w:bookmarkStart w:id="498" w:name="_Toc4867"/>
      <w:bookmarkStart w:id="499" w:name="_Toc9730"/>
      <w:bookmarkStart w:id="500" w:name="_Toc65660363"/>
      <w:r>
        <w:rPr>
          <w:rFonts w:hint="eastAsia" w:ascii="方正仿宋_GBK" w:hAnsi="宋体" w:eastAsia="方正仿宋_GBK"/>
          <w:sz w:val="24"/>
          <w:highlight w:val="none"/>
        </w:rPr>
        <w:t>交易服务费</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418484E8">
      <w:pPr>
        <w:spacing w:line="400" w:lineRule="exact"/>
        <w:ind w:firstLine="480" w:firstLineChars="200"/>
        <w:rPr>
          <w:rFonts w:hint="eastAsia" w:ascii="方正仿宋_GBK" w:hAnsi="宋体" w:eastAsia="方正仿宋_GBK" w:cs="Times New Roman"/>
          <w:sz w:val="24"/>
          <w:szCs w:val="24"/>
          <w:highlight w:val="none"/>
        </w:rPr>
      </w:pPr>
      <w:bookmarkStart w:id="501" w:name="_Toc11756"/>
      <w:bookmarkStart w:id="502" w:name="_Toc18761"/>
      <w:r>
        <w:rPr>
          <w:rFonts w:hint="eastAsia" w:ascii="方正仿宋_GBK" w:hAnsi="宋体" w:eastAsia="方正仿宋_GBK" w:cs="Times New Roman"/>
          <w:sz w:val="24"/>
          <w:szCs w:val="24"/>
          <w:highlight w:val="none"/>
        </w:rPr>
        <w:t>供应商成交后按照成交总价向“垫江县公共资源交易中心”缴纳交易服务费，交易服务费的收取标准按渝发改收费〔2023〕115号文件执行。</w:t>
      </w:r>
      <w:bookmarkEnd w:id="501"/>
    </w:p>
    <w:p w14:paraId="2B81F029">
      <w:pPr>
        <w:snapToGrid w:val="0"/>
        <w:spacing w:line="400" w:lineRule="exact"/>
        <w:ind w:firstLine="480" w:firstLineChars="200"/>
        <w:rPr>
          <w:rFonts w:ascii="宋体" w:hAnsi="宋体"/>
          <w:sz w:val="24"/>
          <w:szCs w:val="24"/>
          <w:highlight w:val="none"/>
        </w:rPr>
        <w:sectPr>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r>
        <w:rPr>
          <w:rFonts w:hint="eastAsia" w:ascii="方正仿宋_GBK" w:hAnsi="宋体" w:eastAsia="方正仿宋_GBK" w:cs="Times New Roman"/>
          <w:sz w:val="24"/>
          <w:szCs w:val="24"/>
          <w:highlight w:val="none"/>
          <w:lang w:eastAsia="zh-CN"/>
        </w:rPr>
        <w:t>投标保证金及交易服务费</w:t>
      </w:r>
      <w:r>
        <w:rPr>
          <w:rFonts w:hint="eastAsia" w:ascii="方正仿宋_GBK" w:hAnsi="宋体" w:eastAsia="方正仿宋_GBK" w:cs="Times New Roman"/>
          <w:sz w:val="24"/>
          <w:szCs w:val="24"/>
          <w:highlight w:val="none"/>
        </w:rPr>
        <w:t>咨询电话：023-74528627</w:t>
      </w:r>
      <w:bookmarkEnd w:id="502"/>
    </w:p>
    <w:bookmarkEnd w:id="197"/>
    <w:p w14:paraId="4BDEDD84">
      <w:pPr>
        <w:pStyle w:val="5"/>
        <w:spacing w:before="0" w:after="0" w:line="360" w:lineRule="auto"/>
        <w:jc w:val="center"/>
        <w:rPr>
          <w:rFonts w:hint="eastAsia" w:ascii="方正小标宋_GBK" w:eastAsia="方正小标宋_GBK"/>
          <w:b w:val="0"/>
          <w:sz w:val="36"/>
          <w:szCs w:val="30"/>
          <w:highlight w:val="none"/>
        </w:rPr>
      </w:pPr>
      <w:bookmarkStart w:id="503" w:name="_Toc11641055"/>
      <w:bookmarkStart w:id="504" w:name="_Toc12789059"/>
      <w:bookmarkStart w:id="505" w:name="_Toc1617356057"/>
      <w:bookmarkStart w:id="506" w:name="_Toc10599"/>
      <w:bookmarkStart w:id="507" w:name="_Toc562823904"/>
      <w:bookmarkStart w:id="508" w:name="_Toc65660365"/>
      <w:bookmarkStart w:id="509" w:name="_Toc13222"/>
      <w:bookmarkStart w:id="510" w:name="_Toc221816226"/>
      <w:bookmarkStart w:id="511" w:name="_Toc7474"/>
      <w:bookmarkStart w:id="512" w:name="_Toc1270132603"/>
      <w:bookmarkStart w:id="513" w:name="_Toc14861"/>
      <w:bookmarkStart w:id="514" w:name="_Toc400398017"/>
      <w:bookmarkStart w:id="515" w:name="_Toc106034806"/>
      <w:bookmarkStart w:id="516" w:name="_Toc669295390"/>
      <w:bookmarkStart w:id="517" w:name="_Toc28162"/>
      <w:bookmarkStart w:id="518" w:name="_Toc533402359"/>
      <w:bookmarkStart w:id="519" w:name="_Toc1919448222"/>
      <w:bookmarkStart w:id="520" w:name="_Toc16860"/>
      <w:bookmarkStart w:id="521" w:name="_Toc30412"/>
      <w:r>
        <w:rPr>
          <w:rFonts w:hint="eastAsia" w:ascii="方正小标宋_GBK" w:eastAsia="方正小标宋_GBK"/>
          <w:b w:val="0"/>
          <w:sz w:val="36"/>
          <w:szCs w:val="30"/>
          <w:highlight w:val="none"/>
        </w:rPr>
        <w:t xml:space="preserve">第六篇  </w:t>
      </w:r>
      <w:bookmarkEnd w:id="503"/>
      <w:bookmarkEnd w:id="504"/>
      <w:r>
        <w:rPr>
          <w:rFonts w:hint="eastAsia" w:ascii="方正小标宋_GBK" w:eastAsia="方正小标宋_GBK"/>
          <w:b w:val="0"/>
          <w:sz w:val="36"/>
          <w:szCs w:val="30"/>
          <w:highlight w:val="none"/>
        </w:rPr>
        <w:t>合同草案条款</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2D51CEB0">
      <w:pPr>
        <w:spacing w:line="400" w:lineRule="exact"/>
        <w:ind w:right="12" w:firstLine="480"/>
        <w:rPr>
          <w:rFonts w:hint="eastAsia" w:ascii="方正仿宋_GBK" w:hAnsi="仿宋" w:eastAsia="方正仿宋_GBK" w:cs="仿宋"/>
          <w:sz w:val="24"/>
          <w:highlight w:val="none"/>
        </w:rPr>
      </w:pPr>
    </w:p>
    <w:p w14:paraId="1C5A28A8">
      <w:pPr>
        <w:spacing w:line="400" w:lineRule="exact"/>
        <w:ind w:right="12" w:firstLine="480"/>
        <w:rPr>
          <w:rFonts w:ascii="方正仿宋_GBK" w:hAnsi="仿宋" w:eastAsia="方正仿宋_GBK" w:cs="仿宋"/>
          <w:sz w:val="24"/>
          <w:highlight w:val="none"/>
        </w:rPr>
        <w:sectPr>
          <w:footerReference r:id="rId8" w:type="default"/>
          <w:footerReference r:id="rId9" w:type="even"/>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p>
    <w:p w14:paraId="79FC99AB">
      <w:pPr>
        <w:rPr>
          <w:rFonts w:hint="eastAsia" w:ascii="方正仿宋_GBK" w:eastAsia="方正仿宋_GBK"/>
          <w:sz w:val="24"/>
          <w:highlight w:val="none"/>
        </w:rPr>
      </w:pPr>
      <w:bookmarkStart w:id="522" w:name="_Toc303945820"/>
      <w:bookmarkStart w:id="523" w:name="_Toc148265480"/>
      <w:r>
        <w:rPr>
          <w:rFonts w:hint="eastAsia" w:ascii="方正仿宋_GBK" w:eastAsia="方正仿宋_GBK"/>
          <w:sz w:val="24"/>
          <w:highlight w:val="none"/>
        </w:rPr>
        <w:t>附页：合同格式</w:t>
      </w:r>
      <w:bookmarkEnd w:id="522"/>
      <w:bookmarkEnd w:id="523"/>
    </w:p>
    <w:p w14:paraId="3425D926">
      <w:pPr>
        <w:tabs>
          <w:tab w:val="left" w:pos="9000"/>
        </w:tabs>
        <w:spacing w:line="276" w:lineRule="auto"/>
        <w:jc w:val="center"/>
        <w:rPr>
          <w:highlight w:val="none"/>
        </w:rPr>
      </w:pPr>
    </w:p>
    <w:p w14:paraId="2651B115">
      <w:pPr>
        <w:tabs>
          <w:tab w:val="left" w:pos="9000"/>
        </w:tabs>
        <w:spacing w:line="276" w:lineRule="auto"/>
        <w:jc w:val="center"/>
        <w:rPr>
          <w:highlight w:val="none"/>
        </w:rPr>
      </w:pPr>
    </w:p>
    <w:p w14:paraId="137DA6E4">
      <w:pPr>
        <w:spacing w:line="500" w:lineRule="exact"/>
        <w:jc w:val="center"/>
        <w:rPr>
          <w:rFonts w:hint="eastAsia" w:ascii="方正仿宋_GBK" w:eastAsia="方正仿宋_GBK"/>
          <w:b/>
          <w:sz w:val="44"/>
        </w:rPr>
      </w:pPr>
      <w:bookmarkStart w:id="524" w:name="_Hlt41879464"/>
      <w:bookmarkEnd w:id="524"/>
      <w:bookmarkStart w:id="525" w:name="_Toc798024128"/>
      <w:bookmarkStart w:id="526" w:name="_Toc12789072"/>
      <w:bookmarkStart w:id="527" w:name="_Toc2885"/>
      <w:bookmarkStart w:id="528" w:name="_Toc18521"/>
      <w:bookmarkStart w:id="529" w:name="_Toc1726533670"/>
      <w:bookmarkStart w:id="530" w:name="_Toc268971069"/>
      <w:bookmarkStart w:id="531" w:name="_Toc18773"/>
      <w:bookmarkStart w:id="532" w:name="_Toc9538"/>
      <w:bookmarkStart w:id="533" w:name="_Toc65660378"/>
      <w:bookmarkStart w:id="534" w:name="_Toc233227251"/>
      <w:bookmarkStart w:id="535" w:name="_Toc1749258192"/>
      <w:bookmarkStart w:id="536" w:name="_Toc129112208"/>
      <w:bookmarkStart w:id="537" w:name="_Toc6968"/>
      <w:bookmarkStart w:id="538" w:name="_Toc106034807"/>
      <w:bookmarkStart w:id="539" w:name="_Toc977873540"/>
      <w:bookmarkStart w:id="540" w:name="_Toc1539231739"/>
      <w:bookmarkStart w:id="541" w:name="_Toc21881"/>
      <w:r>
        <w:rPr>
          <w:rFonts w:hint="eastAsia" w:ascii="方正仿宋_GBK" w:eastAsia="方正仿宋_GBK"/>
          <w:b/>
          <w:sz w:val="44"/>
        </w:rPr>
        <w:t>重庆市政府采购合同</w:t>
      </w:r>
    </w:p>
    <w:p w14:paraId="4C98C149">
      <w:pPr>
        <w:spacing w:line="500" w:lineRule="exact"/>
        <w:jc w:val="center"/>
        <w:rPr>
          <w:rFonts w:hint="eastAsia" w:ascii="方正仿宋_GBK" w:eastAsia="方正仿宋_GBK"/>
        </w:rPr>
      </w:pPr>
      <w:r>
        <w:rPr>
          <w:rFonts w:hint="eastAsia" w:ascii="方正仿宋_GBK" w:eastAsia="方正仿宋_GBK"/>
        </w:rPr>
        <w:t>（项目号：     ）</w:t>
      </w:r>
    </w:p>
    <w:p w14:paraId="3219B3FF">
      <w:pPr>
        <w:spacing w:line="500" w:lineRule="exact"/>
        <w:rPr>
          <w:rFonts w:hint="eastAsia" w:ascii="方正仿宋_GBK" w:eastAsia="方正仿宋_GBK"/>
          <w:sz w:val="24"/>
        </w:rPr>
      </w:pPr>
      <w:r>
        <w:rPr>
          <w:rFonts w:hint="eastAsia" w:ascii="方正仿宋_GBK" w:eastAsia="方正仿宋_GBK"/>
          <w:sz w:val="24"/>
        </w:rPr>
        <w:t>甲方（需方）：___________________________      计价单位：____________</w:t>
      </w:r>
    </w:p>
    <w:p w14:paraId="015CF36A">
      <w:pPr>
        <w:spacing w:line="500" w:lineRule="exact"/>
        <w:rPr>
          <w:rFonts w:hint="eastAsia" w:ascii="方正仿宋_GBK" w:eastAsia="方正仿宋_GBK"/>
          <w:sz w:val="24"/>
        </w:rPr>
      </w:pPr>
      <w:r>
        <w:rPr>
          <w:rFonts w:hint="eastAsia" w:ascii="方正仿宋_GBK" w:eastAsia="方正仿宋_GBK"/>
          <w:sz w:val="24"/>
        </w:rPr>
        <w:t>乙方（供方）：___________________________      计量单位：_____________</w:t>
      </w:r>
    </w:p>
    <w:p w14:paraId="75E062C0">
      <w:pPr>
        <w:spacing w:line="500" w:lineRule="exact"/>
        <w:rPr>
          <w:rFonts w:hint="eastAsia" w:ascii="方正仿宋_GBK" w:eastAsia="方正仿宋_GBK"/>
          <w:sz w:val="24"/>
        </w:rPr>
      </w:pPr>
    </w:p>
    <w:p w14:paraId="3399CBBC">
      <w:pPr>
        <w:spacing w:line="500" w:lineRule="exact"/>
        <w:rPr>
          <w:rFonts w:hint="eastAsia" w:ascii="方正仿宋_GBK" w:eastAsia="方正仿宋_GBK"/>
          <w:sz w:val="24"/>
        </w:rPr>
      </w:pPr>
      <w:r>
        <w:rPr>
          <w:rFonts w:hint="eastAsia" w:ascii="方正仿宋_GBK" w:eastAsia="方正仿宋_GBK"/>
          <w:sz w:val="24"/>
        </w:rPr>
        <w:t>经双方协商一致，达成以下购销合同：</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4021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B6E2593">
            <w:pPr>
              <w:spacing w:line="240" w:lineRule="atLeast"/>
              <w:jc w:val="center"/>
              <w:rPr>
                <w:rFonts w:hint="eastAsia" w:ascii="方正仿宋_GBK" w:eastAsia="方正仿宋_GBK"/>
                <w:sz w:val="21"/>
                <w:szCs w:val="21"/>
              </w:rPr>
            </w:pPr>
            <w:r>
              <w:rPr>
                <w:rFonts w:hint="eastAsia" w:ascii="方正仿宋_GBK" w:eastAsia="方正仿宋_GBK"/>
                <w:sz w:val="21"/>
                <w:szCs w:val="21"/>
              </w:rPr>
              <w:t>项目名称</w:t>
            </w:r>
          </w:p>
        </w:tc>
        <w:tc>
          <w:tcPr>
            <w:tcW w:w="984" w:type="dxa"/>
            <w:noWrap w:val="0"/>
            <w:vAlign w:val="center"/>
          </w:tcPr>
          <w:p w14:paraId="6C642254">
            <w:pPr>
              <w:spacing w:line="240" w:lineRule="atLeast"/>
              <w:jc w:val="center"/>
              <w:rPr>
                <w:rFonts w:hint="eastAsia" w:ascii="方正仿宋_GBK" w:eastAsia="方正仿宋_GBK"/>
                <w:sz w:val="21"/>
                <w:szCs w:val="21"/>
              </w:rPr>
            </w:pPr>
            <w:r>
              <w:rPr>
                <w:rFonts w:hint="eastAsia" w:ascii="方正仿宋_GBK" w:eastAsia="方正仿宋_GBK"/>
                <w:sz w:val="21"/>
                <w:szCs w:val="21"/>
              </w:rPr>
              <w:t>数量</w:t>
            </w:r>
          </w:p>
        </w:tc>
        <w:tc>
          <w:tcPr>
            <w:tcW w:w="1298" w:type="dxa"/>
            <w:gridSpan w:val="2"/>
            <w:noWrap w:val="0"/>
            <w:vAlign w:val="center"/>
          </w:tcPr>
          <w:p w14:paraId="173F4A5C">
            <w:pPr>
              <w:spacing w:line="240" w:lineRule="atLeast"/>
              <w:jc w:val="center"/>
              <w:rPr>
                <w:rFonts w:hint="eastAsia" w:ascii="方正仿宋_GBK" w:eastAsia="方正仿宋_GBK"/>
                <w:sz w:val="21"/>
                <w:szCs w:val="21"/>
              </w:rPr>
            </w:pPr>
            <w:r>
              <w:rPr>
                <w:rFonts w:hint="eastAsia" w:ascii="方正仿宋_GBK" w:eastAsia="方正仿宋_GBK"/>
                <w:sz w:val="21"/>
                <w:szCs w:val="21"/>
              </w:rPr>
              <w:t>综合单价</w:t>
            </w:r>
          </w:p>
        </w:tc>
        <w:tc>
          <w:tcPr>
            <w:tcW w:w="1134" w:type="dxa"/>
            <w:noWrap w:val="0"/>
            <w:vAlign w:val="center"/>
          </w:tcPr>
          <w:p w14:paraId="68A36CB4">
            <w:pPr>
              <w:spacing w:line="240" w:lineRule="atLeast"/>
              <w:jc w:val="center"/>
              <w:rPr>
                <w:rFonts w:hint="eastAsia" w:ascii="方正仿宋_GBK" w:eastAsia="方正仿宋_GBK"/>
                <w:sz w:val="21"/>
                <w:szCs w:val="21"/>
              </w:rPr>
            </w:pPr>
            <w:r>
              <w:rPr>
                <w:rFonts w:hint="eastAsia" w:ascii="方正仿宋_GBK" w:eastAsia="方正仿宋_GBK"/>
                <w:sz w:val="21"/>
                <w:szCs w:val="21"/>
              </w:rPr>
              <w:t>总价</w:t>
            </w:r>
          </w:p>
        </w:tc>
        <w:tc>
          <w:tcPr>
            <w:tcW w:w="1559" w:type="dxa"/>
            <w:noWrap w:val="0"/>
            <w:vAlign w:val="center"/>
          </w:tcPr>
          <w:p w14:paraId="008888B0">
            <w:pPr>
              <w:spacing w:line="240" w:lineRule="atLeast"/>
              <w:jc w:val="center"/>
              <w:rPr>
                <w:rFonts w:hint="eastAsia" w:ascii="方正仿宋_GBK" w:eastAsia="方正仿宋_GBK"/>
                <w:sz w:val="21"/>
                <w:szCs w:val="21"/>
              </w:rPr>
            </w:pPr>
            <w:r>
              <w:rPr>
                <w:rFonts w:hint="eastAsia" w:ascii="方正仿宋_GBK" w:eastAsia="方正仿宋_GBK"/>
                <w:sz w:val="21"/>
                <w:szCs w:val="21"/>
              </w:rPr>
              <w:t>服务时间</w:t>
            </w:r>
          </w:p>
        </w:tc>
        <w:tc>
          <w:tcPr>
            <w:tcW w:w="1567" w:type="dxa"/>
            <w:noWrap w:val="0"/>
            <w:vAlign w:val="center"/>
          </w:tcPr>
          <w:p w14:paraId="524A3312">
            <w:pPr>
              <w:spacing w:line="240" w:lineRule="atLeast"/>
              <w:jc w:val="center"/>
              <w:rPr>
                <w:rFonts w:hint="eastAsia" w:ascii="方正仿宋_GBK" w:eastAsia="方正仿宋_GBK"/>
                <w:sz w:val="21"/>
                <w:szCs w:val="21"/>
              </w:rPr>
            </w:pPr>
            <w:r>
              <w:rPr>
                <w:rFonts w:hint="eastAsia" w:ascii="方正仿宋_GBK" w:eastAsia="方正仿宋_GBK"/>
                <w:sz w:val="21"/>
                <w:szCs w:val="21"/>
              </w:rPr>
              <w:t>服务地点</w:t>
            </w:r>
          </w:p>
        </w:tc>
      </w:tr>
      <w:tr w14:paraId="4DB9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6370AD46">
            <w:pPr>
              <w:spacing w:line="240" w:lineRule="atLeast"/>
              <w:jc w:val="center"/>
              <w:rPr>
                <w:rFonts w:hint="eastAsia" w:ascii="方正仿宋_GBK" w:eastAsia="方正仿宋_GBK"/>
                <w:sz w:val="21"/>
                <w:szCs w:val="21"/>
              </w:rPr>
            </w:pPr>
          </w:p>
        </w:tc>
        <w:tc>
          <w:tcPr>
            <w:tcW w:w="984" w:type="dxa"/>
            <w:noWrap w:val="0"/>
            <w:vAlign w:val="center"/>
          </w:tcPr>
          <w:p w14:paraId="1FF62EB1">
            <w:pPr>
              <w:spacing w:line="240" w:lineRule="atLeast"/>
              <w:jc w:val="center"/>
              <w:rPr>
                <w:rFonts w:hint="eastAsia" w:ascii="方正仿宋_GBK" w:eastAsia="方正仿宋_GBK"/>
                <w:sz w:val="21"/>
                <w:szCs w:val="21"/>
              </w:rPr>
            </w:pPr>
          </w:p>
        </w:tc>
        <w:tc>
          <w:tcPr>
            <w:tcW w:w="1298" w:type="dxa"/>
            <w:gridSpan w:val="2"/>
            <w:noWrap w:val="0"/>
            <w:vAlign w:val="center"/>
          </w:tcPr>
          <w:p w14:paraId="02426A18">
            <w:pPr>
              <w:spacing w:line="240" w:lineRule="atLeast"/>
              <w:jc w:val="center"/>
              <w:rPr>
                <w:rFonts w:hint="eastAsia" w:ascii="方正仿宋_GBK" w:eastAsia="方正仿宋_GBK"/>
                <w:sz w:val="21"/>
                <w:szCs w:val="21"/>
              </w:rPr>
            </w:pPr>
          </w:p>
        </w:tc>
        <w:tc>
          <w:tcPr>
            <w:tcW w:w="1134" w:type="dxa"/>
            <w:noWrap w:val="0"/>
            <w:vAlign w:val="center"/>
          </w:tcPr>
          <w:p w14:paraId="4E26516D">
            <w:pPr>
              <w:spacing w:line="240" w:lineRule="atLeast"/>
              <w:jc w:val="center"/>
              <w:rPr>
                <w:rFonts w:hint="eastAsia" w:ascii="方正仿宋_GBK" w:eastAsia="方正仿宋_GBK"/>
                <w:sz w:val="21"/>
                <w:szCs w:val="21"/>
              </w:rPr>
            </w:pPr>
          </w:p>
        </w:tc>
        <w:tc>
          <w:tcPr>
            <w:tcW w:w="1559" w:type="dxa"/>
            <w:noWrap w:val="0"/>
            <w:vAlign w:val="center"/>
          </w:tcPr>
          <w:p w14:paraId="4A42ABA4">
            <w:pPr>
              <w:spacing w:line="240" w:lineRule="atLeast"/>
              <w:jc w:val="center"/>
              <w:rPr>
                <w:rFonts w:hint="eastAsia" w:ascii="方正仿宋_GBK" w:eastAsia="方正仿宋_GBK"/>
                <w:sz w:val="21"/>
                <w:szCs w:val="21"/>
              </w:rPr>
            </w:pPr>
          </w:p>
        </w:tc>
        <w:tc>
          <w:tcPr>
            <w:tcW w:w="1567" w:type="dxa"/>
            <w:noWrap w:val="0"/>
            <w:vAlign w:val="center"/>
          </w:tcPr>
          <w:p w14:paraId="6E6259A7">
            <w:pPr>
              <w:spacing w:line="240" w:lineRule="atLeast"/>
              <w:jc w:val="center"/>
              <w:rPr>
                <w:rFonts w:hint="eastAsia" w:ascii="方正仿宋_GBK" w:eastAsia="方正仿宋_GBK"/>
                <w:sz w:val="21"/>
                <w:szCs w:val="21"/>
              </w:rPr>
            </w:pPr>
          </w:p>
        </w:tc>
      </w:tr>
      <w:tr w14:paraId="078C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068A87E5">
            <w:pPr>
              <w:spacing w:line="240" w:lineRule="atLeast"/>
              <w:jc w:val="center"/>
              <w:rPr>
                <w:rFonts w:hint="eastAsia" w:ascii="方正仿宋_GBK" w:eastAsia="方正仿宋_GBK"/>
                <w:sz w:val="21"/>
                <w:szCs w:val="21"/>
              </w:rPr>
            </w:pPr>
          </w:p>
        </w:tc>
        <w:tc>
          <w:tcPr>
            <w:tcW w:w="984" w:type="dxa"/>
            <w:noWrap w:val="0"/>
            <w:vAlign w:val="center"/>
          </w:tcPr>
          <w:p w14:paraId="0A3C6142">
            <w:pPr>
              <w:spacing w:line="240" w:lineRule="atLeast"/>
              <w:jc w:val="center"/>
              <w:rPr>
                <w:rFonts w:hint="eastAsia" w:ascii="方正仿宋_GBK" w:eastAsia="方正仿宋_GBK"/>
                <w:sz w:val="21"/>
                <w:szCs w:val="21"/>
              </w:rPr>
            </w:pPr>
          </w:p>
        </w:tc>
        <w:tc>
          <w:tcPr>
            <w:tcW w:w="1298" w:type="dxa"/>
            <w:gridSpan w:val="2"/>
            <w:noWrap w:val="0"/>
            <w:vAlign w:val="center"/>
          </w:tcPr>
          <w:p w14:paraId="61609ED7">
            <w:pPr>
              <w:spacing w:line="240" w:lineRule="atLeast"/>
              <w:jc w:val="center"/>
              <w:rPr>
                <w:rFonts w:hint="eastAsia" w:ascii="方正仿宋_GBK" w:eastAsia="方正仿宋_GBK"/>
                <w:sz w:val="21"/>
                <w:szCs w:val="21"/>
              </w:rPr>
            </w:pPr>
          </w:p>
        </w:tc>
        <w:tc>
          <w:tcPr>
            <w:tcW w:w="1134" w:type="dxa"/>
            <w:noWrap w:val="0"/>
            <w:vAlign w:val="center"/>
          </w:tcPr>
          <w:p w14:paraId="4977A0D0">
            <w:pPr>
              <w:spacing w:line="240" w:lineRule="atLeast"/>
              <w:jc w:val="center"/>
              <w:rPr>
                <w:rFonts w:hint="eastAsia" w:ascii="方正仿宋_GBK" w:eastAsia="方正仿宋_GBK"/>
                <w:sz w:val="21"/>
                <w:szCs w:val="21"/>
              </w:rPr>
            </w:pPr>
          </w:p>
        </w:tc>
        <w:tc>
          <w:tcPr>
            <w:tcW w:w="1559" w:type="dxa"/>
            <w:noWrap w:val="0"/>
            <w:vAlign w:val="center"/>
          </w:tcPr>
          <w:p w14:paraId="60A1DAC8">
            <w:pPr>
              <w:spacing w:line="240" w:lineRule="atLeast"/>
              <w:jc w:val="center"/>
              <w:rPr>
                <w:rFonts w:hint="eastAsia" w:ascii="方正仿宋_GBK" w:eastAsia="方正仿宋_GBK"/>
                <w:sz w:val="21"/>
                <w:szCs w:val="21"/>
              </w:rPr>
            </w:pPr>
          </w:p>
        </w:tc>
        <w:tc>
          <w:tcPr>
            <w:tcW w:w="1567" w:type="dxa"/>
            <w:noWrap w:val="0"/>
            <w:vAlign w:val="center"/>
          </w:tcPr>
          <w:p w14:paraId="162C453B">
            <w:pPr>
              <w:spacing w:line="240" w:lineRule="atLeast"/>
              <w:jc w:val="center"/>
              <w:rPr>
                <w:rFonts w:hint="eastAsia" w:ascii="方正仿宋_GBK" w:eastAsia="方正仿宋_GBK"/>
                <w:sz w:val="21"/>
                <w:szCs w:val="21"/>
              </w:rPr>
            </w:pPr>
          </w:p>
        </w:tc>
      </w:tr>
      <w:tr w14:paraId="6F25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476AE311">
            <w:pPr>
              <w:spacing w:line="240" w:lineRule="atLeast"/>
              <w:rPr>
                <w:rFonts w:hint="eastAsia" w:ascii="方正仿宋_GBK" w:eastAsia="方正仿宋_GBK"/>
                <w:sz w:val="21"/>
                <w:szCs w:val="21"/>
              </w:rPr>
            </w:pPr>
            <w:r>
              <w:rPr>
                <w:rFonts w:hint="eastAsia" w:ascii="方正仿宋_GBK" w:eastAsia="方正仿宋_GBK"/>
                <w:sz w:val="21"/>
                <w:szCs w:val="21"/>
              </w:rPr>
              <w:t>合计人民币（小写）：</w:t>
            </w:r>
          </w:p>
        </w:tc>
      </w:tr>
      <w:tr w14:paraId="1BCA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0EB765F6">
            <w:pPr>
              <w:spacing w:line="240" w:lineRule="atLeast"/>
              <w:rPr>
                <w:rFonts w:hint="eastAsia" w:ascii="方正仿宋_GBK" w:eastAsia="方正仿宋_GBK"/>
                <w:sz w:val="21"/>
                <w:szCs w:val="21"/>
              </w:rPr>
            </w:pPr>
            <w:r>
              <w:rPr>
                <w:rFonts w:hint="eastAsia" w:ascii="方正仿宋_GBK" w:eastAsia="方正仿宋_GBK"/>
                <w:sz w:val="21"/>
                <w:szCs w:val="21"/>
              </w:rPr>
              <w:t>合计人民币（大写）：</w:t>
            </w:r>
          </w:p>
        </w:tc>
      </w:tr>
      <w:tr w14:paraId="56BF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0AD1990F">
            <w:pPr>
              <w:spacing w:line="240" w:lineRule="atLeast"/>
              <w:rPr>
                <w:rFonts w:hint="eastAsia" w:ascii="方正仿宋_GBK" w:eastAsia="方正仿宋_GBK"/>
                <w:sz w:val="21"/>
                <w:szCs w:val="21"/>
              </w:rPr>
            </w:pPr>
            <w:r>
              <w:rPr>
                <w:rFonts w:hint="eastAsia" w:ascii="方正仿宋_GBK" w:eastAsia="方正仿宋_GBK"/>
                <w:sz w:val="21"/>
                <w:szCs w:val="21"/>
              </w:rPr>
              <w:t>一、服务要求</w:t>
            </w:r>
          </w:p>
        </w:tc>
      </w:tr>
      <w:tr w14:paraId="5A67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730483C6">
            <w:pPr>
              <w:spacing w:line="240" w:lineRule="atLeast"/>
              <w:rPr>
                <w:rFonts w:hint="eastAsia" w:ascii="方正仿宋_GBK" w:eastAsia="方正仿宋_GBK"/>
                <w:sz w:val="21"/>
                <w:szCs w:val="21"/>
              </w:rPr>
            </w:pPr>
            <w:r>
              <w:rPr>
                <w:rFonts w:hint="eastAsia" w:ascii="方正仿宋_GBK" w:eastAsia="方正仿宋_GBK"/>
                <w:sz w:val="21"/>
                <w:szCs w:val="21"/>
              </w:rPr>
              <w:t>二、考核方式</w:t>
            </w:r>
          </w:p>
        </w:tc>
      </w:tr>
      <w:tr w14:paraId="51BA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noWrap w:val="0"/>
            <w:vAlign w:val="top"/>
          </w:tcPr>
          <w:p w14:paraId="293F3D73">
            <w:pPr>
              <w:spacing w:line="240" w:lineRule="atLeast"/>
              <w:rPr>
                <w:rFonts w:hint="eastAsia" w:ascii="方正仿宋_GBK" w:eastAsia="方正仿宋_GBK"/>
                <w:sz w:val="21"/>
                <w:szCs w:val="21"/>
              </w:rPr>
            </w:pPr>
            <w:r>
              <w:rPr>
                <w:rFonts w:hint="eastAsia" w:ascii="方正仿宋_GBK" w:eastAsia="方正仿宋_GBK"/>
                <w:sz w:val="21"/>
                <w:szCs w:val="21"/>
              </w:rPr>
              <w:t>三、付款方式：</w:t>
            </w:r>
          </w:p>
          <w:p w14:paraId="0045D782">
            <w:pPr>
              <w:rPr>
                <w:rFonts w:hint="eastAsia"/>
              </w:rPr>
            </w:pPr>
          </w:p>
        </w:tc>
      </w:tr>
      <w:tr w14:paraId="5BC2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noWrap w:val="0"/>
            <w:vAlign w:val="top"/>
          </w:tcPr>
          <w:p w14:paraId="32161D25">
            <w:pPr>
              <w:rPr>
                <w:rFonts w:hint="eastAsia" w:ascii="方正仿宋_GBK" w:eastAsia="方正仿宋_GBK"/>
                <w:sz w:val="21"/>
                <w:szCs w:val="21"/>
              </w:rPr>
            </w:pPr>
            <w:r>
              <w:rPr>
                <w:rFonts w:hint="eastAsia" w:ascii="方正仿宋_GBK" w:eastAsia="方正仿宋_GBK"/>
                <w:sz w:val="21"/>
                <w:szCs w:val="21"/>
              </w:rPr>
              <w:t>X、履约保证金</w:t>
            </w:r>
            <w:r>
              <w:rPr>
                <w:rFonts w:ascii="方正仿宋_GBK" w:eastAsia="方正仿宋_GBK"/>
                <w:sz w:val="21"/>
                <w:szCs w:val="21"/>
              </w:rPr>
              <w:t>：</w:t>
            </w:r>
          </w:p>
        </w:tc>
      </w:tr>
      <w:tr w14:paraId="5472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13DF6210">
            <w:pPr>
              <w:spacing w:line="240" w:lineRule="atLeast"/>
              <w:rPr>
                <w:rFonts w:hint="eastAsia" w:ascii="方正仿宋_GBK" w:eastAsia="方正仿宋_GBK"/>
                <w:sz w:val="21"/>
                <w:szCs w:val="21"/>
              </w:rPr>
            </w:pPr>
            <w:r>
              <w:rPr>
                <w:rFonts w:hint="eastAsia" w:ascii="方正仿宋_GBK" w:eastAsia="方正仿宋_GBK"/>
                <w:sz w:val="21"/>
                <w:szCs w:val="21"/>
              </w:rPr>
              <w:t>四、违约责任：</w:t>
            </w:r>
          </w:p>
          <w:p w14:paraId="17D72D97">
            <w:pPr>
              <w:spacing w:line="240" w:lineRule="atLeast"/>
              <w:rPr>
                <w:rFonts w:hint="eastAsia" w:ascii="方正仿宋_GBK" w:eastAsia="方正仿宋_GBK"/>
                <w:sz w:val="21"/>
                <w:szCs w:val="21"/>
              </w:rPr>
            </w:pPr>
            <w:r>
              <w:rPr>
                <w:rFonts w:hint="eastAsia" w:ascii="方正仿宋_GBK" w:eastAsia="方正仿宋_GBK"/>
                <w:sz w:val="21"/>
                <w:szCs w:val="21"/>
              </w:rPr>
              <w:t>按《中华人民共和国民法典》、《中华人民共和国政府采购法》执行，或按双方约定。</w:t>
            </w:r>
          </w:p>
        </w:tc>
      </w:tr>
      <w:tr w14:paraId="634F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201BC846">
            <w:pPr>
              <w:spacing w:line="240" w:lineRule="atLeast"/>
              <w:rPr>
                <w:rFonts w:hint="eastAsia" w:ascii="方正仿宋_GBK" w:eastAsia="方正仿宋_GBK"/>
                <w:sz w:val="21"/>
                <w:szCs w:val="21"/>
              </w:rPr>
            </w:pPr>
            <w:r>
              <w:rPr>
                <w:rFonts w:hint="eastAsia" w:ascii="方正仿宋_GBK" w:eastAsia="方正仿宋_GBK"/>
                <w:sz w:val="21"/>
                <w:szCs w:val="21"/>
              </w:rPr>
              <w:t>五、其他约定事项：</w:t>
            </w:r>
          </w:p>
          <w:p w14:paraId="2456D96B">
            <w:pPr>
              <w:spacing w:line="240" w:lineRule="atLeast"/>
              <w:rPr>
                <w:rFonts w:hint="eastAsia" w:ascii="方正仿宋_GBK" w:eastAsia="方正仿宋_GBK"/>
                <w:sz w:val="21"/>
                <w:szCs w:val="21"/>
              </w:rPr>
            </w:pPr>
            <w:r>
              <w:rPr>
                <w:rFonts w:hint="eastAsia" w:ascii="方正仿宋_GBK" w:eastAsia="方正仿宋_GBK"/>
                <w:sz w:val="21"/>
                <w:szCs w:val="21"/>
              </w:rPr>
              <w:t>1.采购文件及其澄清文件、响应文件和承诺是本合同不可分割的部分。</w:t>
            </w:r>
          </w:p>
          <w:p w14:paraId="35134B43">
            <w:pPr>
              <w:spacing w:line="240" w:lineRule="atLeast"/>
              <w:rPr>
                <w:rFonts w:hint="eastAsia" w:ascii="方正仿宋_GBK" w:eastAsia="方正仿宋_GBK"/>
                <w:sz w:val="21"/>
                <w:szCs w:val="21"/>
              </w:rPr>
            </w:pPr>
            <w:r>
              <w:rPr>
                <w:rFonts w:hint="eastAsia" w:ascii="方正仿宋_GBK" w:eastAsia="方正仿宋_GBK"/>
                <w:sz w:val="21"/>
                <w:szCs w:val="21"/>
              </w:rPr>
              <w:t>2.本合同如发生争议由双方协商解决，协商不成向需方所在人民法院提请诉讼。</w:t>
            </w:r>
          </w:p>
          <w:p w14:paraId="65E92766">
            <w:pPr>
              <w:spacing w:line="240" w:lineRule="atLeast"/>
              <w:rPr>
                <w:rFonts w:hint="eastAsia" w:ascii="方正仿宋_GBK" w:eastAsia="方正仿宋_GBK"/>
                <w:sz w:val="21"/>
                <w:szCs w:val="21"/>
              </w:rPr>
            </w:pPr>
            <w:r>
              <w:rPr>
                <w:rFonts w:hint="eastAsia" w:ascii="方正仿宋_GBK" w:eastAsia="方正仿宋_GBK"/>
                <w:sz w:val="21"/>
                <w:szCs w:val="21"/>
              </w:rPr>
              <w:t>3.本合同一式__份， 需方__份，供方__份，具同等法律效力。</w:t>
            </w:r>
          </w:p>
          <w:p w14:paraId="7BD75921">
            <w:pPr>
              <w:spacing w:line="240" w:lineRule="atLeast"/>
              <w:rPr>
                <w:rFonts w:hint="eastAsia" w:ascii="方正仿宋_GBK" w:eastAsia="方正仿宋_GBK"/>
                <w:sz w:val="21"/>
                <w:szCs w:val="21"/>
              </w:rPr>
            </w:pPr>
            <w:r>
              <w:rPr>
                <w:rFonts w:hint="eastAsia" w:ascii="方正仿宋_GBK" w:eastAsia="方正仿宋_GBK"/>
                <w:sz w:val="21"/>
                <w:szCs w:val="21"/>
              </w:rPr>
              <w:t>4.其他：</w:t>
            </w:r>
          </w:p>
        </w:tc>
      </w:tr>
      <w:tr w14:paraId="5B15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noWrap w:val="0"/>
            <w:vAlign w:val="top"/>
          </w:tcPr>
          <w:p w14:paraId="058A71B2">
            <w:pPr>
              <w:spacing w:line="240" w:lineRule="atLeast"/>
              <w:rPr>
                <w:rFonts w:hint="eastAsia" w:ascii="方正仿宋_GBK" w:eastAsia="方正仿宋_GBK"/>
                <w:sz w:val="21"/>
                <w:szCs w:val="21"/>
              </w:rPr>
            </w:pPr>
            <w:r>
              <w:rPr>
                <w:rFonts w:hint="eastAsia" w:ascii="方正仿宋_GBK" w:eastAsia="方正仿宋_GBK"/>
                <w:sz w:val="21"/>
                <w:szCs w:val="21"/>
              </w:rPr>
              <w:t>需方：</w:t>
            </w:r>
          </w:p>
          <w:p w14:paraId="370D09E6">
            <w:pPr>
              <w:spacing w:line="240" w:lineRule="atLeast"/>
              <w:rPr>
                <w:rFonts w:hint="eastAsia" w:ascii="方正仿宋_GBK" w:eastAsia="方正仿宋_GBK"/>
                <w:sz w:val="21"/>
                <w:szCs w:val="21"/>
              </w:rPr>
            </w:pPr>
            <w:r>
              <w:rPr>
                <w:rFonts w:hint="eastAsia" w:ascii="方正仿宋_GBK" w:eastAsia="方正仿宋_GBK"/>
                <w:sz w:val="21"/>
                <w:szCs w:val="21"/>
              </w:rPr>
              <w:t>地址：</w:t>
            </w:r>
          </w:p>
          <w:p w14:paraId="70FC1673">
            <w:pPr>
              <w:spacing w:line="240" w:lineRule="atLeast"/>
              <w:rPr>
                <w:rFonts w:hint="eastAsia" w:ascii="方正仿宋_GBK" w:eastAsia="方正仿宋_GBK"/>
                <w:sz w:val="21"/>
                <w:szCs w:val="21"/>
              </w:rPr>
            </w:pPr>
            <w:r>
              <w:rPr>
                <w:rFonts w:hint="eastAsia" w:ascii="方正仿宋_GBK" w:eastAsia="方正仿宋_GBK"/>
                <w:sz w:val="21"/>
                <w:szCs w:val="21"/>
              </w:rPr>
              <w:t>联系电话：</w:t>
            </w:r>
          </w:p>
          <w:p w14:paraId="32D02F63">
            <w:pPr>
              <w:spacing w:line="240" w:lineRule="atLeast"/>
              <w:rPr>
                <w:rFonts w:hint="eastAsia" w:ascii="方正仿宋_GBK" w:eastAsia="方正仿宋_GBK"/>
                <w:sz w:val="21"/>
                <w:szCs w:val="21"/>
              </w:rPr>
            </w:pPr>
            <w:r>
              <w:rPr>
                <w:rFonts w:hint="eastAsia" w:ascii="方正仿宋_GBK" w:eastAsia="方正仿宋_GBK"/>
                <w:sz w:val="21"/>
                <w:szCs w:val="21"/>
              </w:rPr>
              <w:t>授权代表：</w:t>
            </w:r>
          </w:p>
        </w:tc>
        <w:tc>
          <w:tcPr>
            <w:tcW w:w="4984" w:type="dxa"/>
            <w:gridSpan w:val="5"/>
            <w:noWrap w:val="0"/>
            <w:vAlign w:val="top"/>
          </w:tcPr>
          <w:p w14:paraId="6035E4D7">
            <w:pPr>
              <w:spacing w:line="240" w:lineRule="atLeast"/>
              <w:rPr>
                <w:rFonts w:hint="eastAsia" w:ascii="方正仿宋_GBK" w:eastAsia="方正仿宋_GBK"/>
                <w:sz w:val="21"/>
                <w:szCs w:val="21"/>
              </w:rPr>
            </w:pPr>
            <w:r>
              <w:rPr>
                <w:rFonts w:hint="eastAsia" w:ascii="方正仿宋_GBK" w:eastAsia="方正仿宋_GBK"/>
                <w:sz w:val="21"/>
                <w:szCs w:val="21"/>
              </w:rPr>
              <w:t>供方：</w:t>
            </w:r>
          </w:p>
          <w:p w14:paraId="28ED5F5E">
            <w:pPr>
              <w:spacing w:line="240" w:lineRule="atLeast"/>
              <w:rPr>
                <w:rFonts w:hint="eastAsia" w:ascii="方正仿宋_GBK" w:eastAsia="方正仿宋_GBK"/>
                <w:sz w:val="21"/>
                <w:szCs w:val="21"/>
              </w:rPr>
            </w:pPr>
            <w:r>
              <w:rPr>
                <w:rFonts w:hint="eastAsia" w:ascii="方正仿宋_GBK" w:eastAsia="方正仿宋_GBK"/>
                <w:sz w:val="21"/>
                <w:szCs w:val="21"/>
              </w:rPr>
              <w:t>地址：</w:t>
            </w:r>
          </w:p>
          <w:p w14:paraId="03520D3D">
            <w:pPr>
              <w:spacing w:line="240" w:lineRule="atLeast"/>
              <w:rPr>
                <w:rFonts w:hint="eastAsia" w:ascii="方正仿宋_GBK" w:eastAsia="方正仿宋_GBK"/>
                <w:sz w:val="21"/>
                <w:szCs w:val="21"/>
              </w:rPr>
            </w:pPr>
            <w:r>
              <w:rPr>
                <w:rFonts w:hint="eastAsia" w:ascii="方正仿宋_GBK" w:eastAsia="方正仿宋_GBK"/>
                <w:sz w:val="21"/>
                <w:szCs w:val="21"/>
              </w:rPr>
              <w:t>电话：</w:t>
            </w:r>
          </w:p>
          <w:p w14:paraId="0121898A">
            <w:pPr>
              <w:spacing w:line="240" w:lineRule="atLeast"/>
              <w:rPr>
                <w:rFonts w:hint="eastAsia" w:ascii="方正仿宋_GBK" w:eastAsia="方正仿宋_GBK"/>
                <w:sz w:val="21"/>
                <w:szCs w:val="21"/>
              </w:rPr>
            </w:pPr>
            <w:r>
              <w:rPr>
                <w:rFonts w:hint="eastAsia" w:ascii="方正仿宋_GBK" w:eastAsia="方正仿宋_GBK"/>
                <w:sz w:val="21"/>
                <w:szCs w:val="21"/>
              </w:rPr>
              <w:t>传真：</w:t>
            </w:r>
          </w:p>
          <w:p w14:paraId="3AF8F321">
            <w:pPr>
              <w:spacing w:line="240" w:lineRule="atLeast"/>
              <w:rPr>
                <w:rFonts w:hint="eastAsia" w:ascii="方正仿宋_GBK" w:eastAsia="方正仿宋_GBK"/>
                <w:sz w:val="21"/>
                <w:szCs w:val="21"/>
              </w:rPr>
            </w:pPr>
            <w:r>
              <w:rPr>
                <w:rFonts w:hint="eastAsia" w:ascii="方正仿宋_GBK" w:eastAsia="方正仿宋_GBK"/>
                <w:sz w:val="21"/>
                <w:szCs w:val="21"/>
              </w:rPr>
              <w:t>开户银行：</w:t>
            </w:r>
          </w:p>
          <w:p w14:paraId="5D133C8E">
            <w:pPr>
              <w:spacing w:line="240" w:lineRule="atLeast"/>
              <w:rPr>
                <w:rFonts w:hint="eastAsia" w:ascii="方正仿宋_GBK" w:eastAsia="方正仿宋_GBK"/>
                <w:sz w:val="21"/>
                <w:szCs w:val="21"/>
              </w:rPr>
            </w:pPr>
            <w:r>
              <w:rPr>
                <w:rFonts w:hint="eastAsia" w:ascii="方正仿宋_GBK" w:eastAsia="方正仿宋_GBK"/>
                <w:sz w:val="21"/>
                <w:szCs w:val="21"/>
              </w:rPr>
              <w:t>账号：</w:t>
            </w:r>
          </w:p>
          <w:p w14:paraId="1B2E3D4F">
            <w:pPr>
              <w:spacing w:line="240" w:lineRule="atLeast"/>
              <w:rPr>
                <w:rFonts w:hint="eastAsia" w:ascii="方正仿宋_GBK" w:eastAsia="方正仿宋_GBK"/>
                <w:sz w:val="21"/>
                <w:szCs w:val="21"/>
              </w:rPr>
            </w:pPr>
            <w:r>
              <w:rPr>
                <w:rFonts w:hint="eastAsia" w:ascii="方正仿宋_GBK" w:eastAsia="方正仿宋_GBK"/>
                <w:sz w:val="21"/>
                <w:szCs w:val="21"/>
              </w:rPr>
              <w:t>授权代表：</w:t>
            </w:r>
          </w:p>
          <w:p w14:paraId="1327A860">
            <w:pPr>
              <w:widowControl/>
              <w:spacing w:line="240" w:lineRule="atLeast"/>
              <w:jc w:val="left"/>
              <w:rPr>
                <w:rFonts w:hint="eastAsia" w:ascii="方正仿宋_GBK" w:eastAsia="方正仿宋_GBK"/>
                <w:sz w:val="21"/>
                <w:szCs w:val="21"/>
              </w:rPr>
            </w:pPr>
            <w:r>
              <w:rPr>
                <w:rFonts w:hint="eastAsia" w:ascii="方正仿宋_GBK" w:eastAsia="方正仿宋_GBK"/>
                <w:sz w:val="21"/>
                <w:szCs w:val="21"/>
              </w:rPr>
              <w:t>（本栏请用计算机打印以便于准确付款）</w:t>
            </w:r>
          </w:p>
        </w:tc>
      </w:tr>
      <w:tr w14:paraId="5023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786885A2">
            <w:pPr>
              <w:spacing w:line="240" w:lineRule="atLeast"/>
              <w:rPr>
                <w:rFonts w:hint="eastAsia" w:ascii="方正仿宋_GBK" w:eastAsia="方正仿宋_GBK"/>
                <w:sz w:val="21"/>
                <w:szCs w:val="21"/>
              </w:rPr>
            </w:pPr>
            <w:r>
              <w:rPr>
                <w:rFonts w:hint="eastAsia" w:ascii="方正仿宋_GBK" w:eastAsia="方正仿宋_GBK"/>
                <w:sz w:val="21"/>
                <w:szCs w:val="21"/>
              </w:rPr>
              <w:t>备注：</w:t>
            </w:r>
          </w:p>
          <w:p w14:paraId="66F23238">
            <w:pPr>
              <w:spacing w:line="240" w:lineRule="atLeast"/>
              <w:rPr>
                <w:rFonts w:hint="eastAsia" w:ascii="方正仿宋_GBK" w:eastAsia="方正仿宋_GBK"/>
                <w:sz w:val="21"/>
                <w:szCs w:val="21"/>
              </w:rPr>
            </w:pPr>
          </w:p>
          <w:p w14:paraId="4DBF75ED">
            <w:pPr>
              <w:spacing w:line="240" w:lineRule="atLeast"/>
              <w:rPr>
                <w:rFonts w:hint="eastAsia" w:ascii="方正仿宋_GBK" w:eastAsia="方正仿宋_GBK"/>
                <w:sz w:val="21"/>
                <w:szCs w:val="21"/>
              </w:rPr>
            </w:pPr>
          </w:p>
        </w:tc>
      </w:tr>
    </w:tbl>
    <w:p w14:paraId="094C3CED">
      <w:pPr>
        <w:rPr>
          <w:rFonts w:hint="eastAsia" w:ascii="方正仿宋_GBK" w:eastAsia="方正仿宋_GBK"/>
          <w:sz w:val="24"/>
        </w:rPr>
      </w:pPr>
      <w:r>
        <w:rPr>
          <w:rFonts w:hint="eastAsia" w:ascii="方正仿宋_GBK" w:eastAsia="方正仿宋_GBK"/>
          <w:sz w:val="24"/>
        </w:rPr>
        <w:t>签约时间：           年   月   日      签约地点：</w:t>
      </w:r>
    </w:p>
    <w:p w14:paraId="145AEE33">
      <w:pPr>
        <w:tabs>
          <w:tab w:val="left" w:pos="9000"/>
        </w:tabs>
        <w:spacing w:line="276" w:lineRule="auto"/>
        <w:jc w:val="center"/>
        <w:rPr>
          <w:rFonts w:hint="eastAsia" w:ascii="方正仿宋_GBK" w:eastAsia="方正仿宋_GBK"/>
          <w:sz w:val="21"/>
          <w:szCs w:val="21"/>
        </w:rPr>
        <w:sectPr>
          <w:footerReference r:id="rId10" w:type="default"/>
          <w:footerReference r:id="rId11" w:type="even"/>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p>
    <w:p w14:paraId="39EFECF5">
      <w:pPr>
        <w:pStyle w:val="5"/>
        <w:spacing w:before="0" w:after="0" w:line="360" w:lineRule="auto"/>
        <w:jc w:val="center"/>
        <w:rPr>
          <w:rFonts w:hint="eastAsia" w:ascii="方正小标宋_GBK" w:eastAsia="方正小标宋_GBK"/>
          <w:b w:val="0"/>
          <w:sz w:val="36"/>
          <w:szCs w:val="30"/>
          <w:highlight w:val="none"/>
        </w:rPr>
      </w:pPr>
      <w:bookmarkStart w:id="542" w:name="_Toc18240"/>
      <w:r>
        <w:rPr>
          <w:rFonts w:hint="eastAsia" w:ascii="方正小标宋_GBK" w:eastAsia="方正小标宋_GBK"/>
          <w:b w:val="0"/>
          <w:sz w:val="36"/>
          <w:szCs w:val="30"/>
          <w:highlight w:val="none"/>
        </w:rPr>
        <w:t xml:space="preserve">第七篇  </w:t>
      </w:r>
      <w:r>
        <w:rPr>
          <w:rFonts w:hint="eastAsia" w:ascii="方正小标宋_GBK" w:eastAsia="方正小标宋_GBK"/>
          <w:b w:val="0"/>
          <w:sz w:val="36"/>
          <w:szCs w:val="30"/>
          <w:highlight w:val="none"/>
          <w:lang w:eastAsia="zh-CN"/>
        </w:rPr>
        <w:t>电子</w:t>
      </w:r>
      <w:r>
        <w:rPr>
          <w:rFonts w:hint="eastAsia" w:ascii="方正小标宋_GBK" w:eastAsia="方正小标宋_GBK"/>
          <w:b w:val="0"/>
          <w:sz w:val="36"/>
          <w:szCs w:val="30"/>
          <w:highlight w:val="none"/>
        </w:rPr>
        <w:t>响应文件格式要求</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0862916E">
      <w:pPr>
        <w:spacing w:line="400" w:lineRule="exact"/>
        <w:ind w:firstLine="482" w:firstLineChars="200"/>
        <w:rPr>
          <w:rFonts w:hint="eastAsia" w:ascii="方正仿宋_GBK" w:hAnsi="宋体" w:eastAsia="方正仿宋_GBK"/>
          <w:b/>
          <w:sz w:val="24"/>
          <w:szCs w:val="24"/>
          <w:highlight w:val="none"/>
        </w:rPr>
      </w:pPr>
      <w:r>
        <w:rPr>
          <w:rFonts w:hint="eastAsia" w:ascii="方正仿宋_GBK" w:hAnsi="宋体" w:eastAsia="方正仿宋_GBK"/>
          <w:b/>
          <w:sz w:val="24"/>
          <w:szCs w:val="24"/>
          <w:highlight w:val="none"/>
        </w:rPr>
        <w:t>一、经济部分</w:t>
      </w:r>
    </w:p>
    <w:p w14:paraId="65B75E0E">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（一）报价函</w:t>
      </w:r>
    </w:p>
    <w:p w14:paraId="4EAC3076">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（二）明细报价表</w:t>
      </w:r>
    </w:p>
    <w:p w14:paraId="0546875C">
      <w:pPr>
        <w:spacing w:line="400" w:lineRule="exact"/>
        <w:ind w:firstLine="482" w:firstLineChars="200"/>
        <w:rPr>
          <w:rFonts w:hint="eastAsia" w:ascii="方正仿宋_GBK" w:hAnsi="宋体" w:eastAsia="方正仿宋_GBK"/>
          <w:b/>
          <w:sz w:val="24"/>
          <w:szCs w:val="24"/>
          <w:highlight w:val="none"/>
        </w:rPr>
      </w:pPr>
      <w:r>
        <w:rPr>
          <w:rFonts w:hint="eastAsia" w:ascii="方正仿宋_GBK" w:hAnsi="宋体" w:eastAsia="方正仿宋_GBK"/>
          <w:b/>
          <w:sz w:val="24"/>
          <w:szCs w:val="24"/>
          <w:highlight w:val="none"/>
        </w:rPr>
        <w:t>二、</w:t>
      </w:r>
      <w:r>
        <w:rPr>
          <w:rFonts w:hint="eastAsia" w:ascii="方正仿宋_GBK" w:hAnsi="宋体" w:eastAsia="方正仿宋_GBK"/>
          <w:b/>
          <w:sz w:val="24"/>
          <w:szCs w:val="24"/>
          <w:highlight w:val="none"/>
          <w:lang w:eastAsia="zh-CN"/>
        </w:rPr>
        <w:t>服务</w:t>
      </w:r>
      <w:r>
        <w:rPr>
          <w:rFonts w:hint="eastAsia" w:ascii="方正仿宋_GBK" w:hAnsi="宋体" w:eastAsia="方正仿宋_GBK"/>
          <w:b/>
          <w:sz w:val="24"/>
          <w:szCs w:val="24"/>
          <w:highlight w:val="none"/>
        </w:rPr>
        <w:t>部分</w:t>
      </w:r>
    </w:p>
    <w:p w14:paraId="1D07D52D">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w:t>
      </w:r>
      <w:r>
        <w:rPr>
          <w:rFonts w:hint="eastAsia" w:ascii="方正仿宋_GBK" w:hAnsi="宋体" w:eastAsia="方正仿宋_GBK"/>
          <w:sz w:val="24"/>
          <w:szCs w:val="24"/>
          <w:highlight w:val="none"/>
          <w:lang w:eastAsia="zh-CN"/>
        </w:rPr>
        <w:t>服务</w:t>
      </w:r>
      <w:r>
        <w:rPr>
          <w:rFonts w:hint="eastAsia" w:ascii="方正仿宋_GBK" w:hAnsi="宋体" w:eastAsia="方正仿宋_GBK"/>
          <w:sz w:val="24"/>
          <w:szCs w:val="24"/>
          <w:highlight w:val="none"/>
        </w:rPr>
        <w:t>响应偏离表</w:t>
      </w:r>
    </w:p>
    <w:p w14:paraId="3C4C0C53">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（二）其他资料（格式自定）</w:t>
      </w:r>
    </w:p>
    <w:p w14:paraId="11246B4F">
      <w:pPr>
        <w:spacing w:line="400" w:lineRule="exact"/>
        <w:ind w:firstLine="482" w:firstLineChars="200"/>
        <w:rPr>
          <w:rFonts w:hint="eastAsia" w:ascii="方正仿宋_GBK" w:hAnsi="宋体" w:eastAsia="方正仿宋_GBK"/>
          <w:b/>
          <w:sz w:val="24"/>
          <w:szCs w:val="24"/>
          <w:highlight w:val="none"/>
        </w:rPr>
      </w:pPr>
      <w:r>
        <w:rPr>
          <w:rFonts w:hint="eastAsia" w:ascii="方正仿宋_GBK" w:hAnsi="宋体" w:eastAsia="方正仿宋_GBK"/>
          <w:b/>
          <w:sz w:val="24"/>
          <w:szCs w:val="24"/>
          <w:highlight w:val="none"/>
        </w:rPr>
        <w:t>三、</w:t>
      </w:r>
      <w:r>
        <w:rPr>
          <w:rFonts w:hint="eastAsia" w:ascii="方正仿宋_GBK" w:hAnsi="宋体" w:eastAsia="方正仿宋_GBK"/>
          <w:b/>
          <w:sz w:val="24"/>
          <w:szCs w:val="24"/>
          <w:highlight w:val="none"/>
          <w:lang w:eastAsia="zh-CN"/>
        </w:rPr>
        <w:t>商务</w:t>
      </w:r>
      <w:r>
        <w:rPr>
          <w:rFonts w:hint="eastAsia" w:ascii="方正仿宋_GBK" w:hAnsi="宋体" w:eastAsia="方正仿宋_GBK"/>
          <w:b/>
          <w:sz w:val="24"/>
          <w:szCs w:val="24"/>
          <w:highlight w:val="none"/>
        </w:rPr>
        <w:t>部分</w:t>
      </w:r>
    </w:p>
    <w:p w14:paraId="1A585FD6">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w:t>
      </w:r>
      <w:r>
        <w:rPr>
          <w:rFonts w:hint="eastAsia" w:ascii="方正仿宋_GBK" w:hAnsi="宋体" w:eastAsia="方正仿宋_GBK"/>
          <w:sz w:val="24"/>
          <w:szCs w:val="24"/>
          <w:highlight w:val="none"/>
          <w:lang w:eastAsia="zh-CN"/>
        </w:rPr>
        <w:t>商务</w:t>
      </w:r>
      <w:r>
        <w:rPr>
          <w:rFonts w:hint="eastAsia" w:ascii="方正仿宋_GBK" w:hAnsi="宋体" w:eastAsia="方正仿宋_GBK"/>
          <w:sz w:val="24"/>
          <w:szCs w:val="24"/>
          <w:highlight w:val="none"/>
        </w:rPr>
        <w:t>响应偏离表</w:t>
      </w:r>
    </w:p>
    <w:p w14:paraId="5411D0F5">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（二）其它优惠服务承诺（格式自定）</w:t>
      </w:r>
    </w:p>
    <w:p w14:paraId="75CDB4FE">
      <w:pPr>
        <w:spacing w:line="400" w:lineRule="exact"/>
        <w:ind w:firstLine="482" w:firstLineChars="200"/>
        <w:rPr>
          <w:rFonts w:hint="eastAsia" w:ascii="方正仿宋_GBK" w:hAnsi="宋体" w:eastAsia="方正仿宋_GBK"/>
          <w:b/>
          <w:sz w:val="24"/>
          <w:szCs w:val="24"/>
          <w:highlight w:val="none"/>
        </w:rPr>
      </w:pPr>
      <w:r>
        <w:rPr>
          <w:rFonts w:hint="eastAsia" w:ascii="方正仿宋_GBK" w:hAnsi="宋体" w:eastAsia="方正仿宋_GBK"/>
          <w:b/>
          <w:sz w:val="24"/>
          <w:szCs w:val="24"/>
          <w:highlight w:val="none"/>
        </w:rPr>
        <w:t>四、资格条件及其他</w:t>
      </w:r>
    </w:p>
    <w:p w14:paraId="4AFF3F34">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（一）法人营业执照（副本）或事业单位法人证书（副本）或个体工商户营业执照或有效的自然人身份证明或社会团体法人登记证书</w:t>
      </w:r>
    </w:p>
    <w:p w14:paraId="56B50E9A">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（二）法定代表人身份证明书（格式）</w:t>
      </w:r>
    </w:p>
    <w:p w14:paraId="7A5B1831">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（三）法定代表人授权委托书（格式）</w:t>
      </w:r>
    </w:p>
    <w:p w14:paraId="76A846EB">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（四）基本资格条件承诺函（格式）</w:t>
      </w:r>
    </w:p>
    <w:p w14:paraId="62B6A7C6">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（五）特定资格条件证书或证明文件</w:t>
      </w:r>
    </w:p>
    <w:p w14:paraId="01F902DF">
      <w:pPr>
        <w:spacing w:line="400" w:lineRule="exact"/>
        <w:ind w:firstLine="482" w:firstLineChars="200"/>
        <w:rPr>
          <w:rFonts w:hint="eastAsia" w:ascii="方正仿宋_GBK" w:hAnsi="宋体" w:eastAsia="方正仿宋_GBK"/>
          <w:b/>
          <w:sz w:val="24"/>
          <w:szCs w:val="24"/>
          <w:highlight w:val="none"/>
        </w:rPr>
      </w:pPr>
      <w:r>
        <w:rPr>
          <w:rFonts w:hint="eastAsia" w:ascii="方正仿宋_GBK" w:hAnsi="宋体" w:eastAsia="方正仿宋_GBK"/>
          <w:b/>
          <w:sz w:val="24"/>
          <w:szCs w:val="24"/>
          <w:highlight w:val="none"/>
        </w:rPr>
        <w:t>五、其他资料</w:t>
      </w:r>
    </w:p>
    <w:p w14:paraId="32091ED9">
      <w:pPr>
        <w:pStyle w:val="33"/>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w:t>
      </w:r>
      <w:r>
        <w:rPr>
          <w:rFonts w:hint="eastAsia" w:ascii="方正仿宋_GBK" w:hAnsi="宋体" w:eastAsia="方正仿宋_GBK"/>
          <w:sz w:val="24"/>
          <w:szCs w:val="24"/>
          <w:highlight w:val="none"/>
          <w:lang w:eastAsia="zh-CN"/>
        </w:rPr>
        <w:t>供应商</w:t>
      </w:r>
      <w:r>
        <w:rPr>
          <w:rFonts w:hint="eastAsia" w:ascii="方正仿宋_GBK" w:hAnsi="宋体" w:eastAsia="方正仿宋_GBK"/>
          <w:sz w:val="24"/>
          <w:szCs w:val="24"/>
          <w:highlight w:val="none"/>
        </w:rPr>
        <w:t>对公账户开户银行许可证或基本存款账户信息（账户与缴纳保证金的账户一致）复印件加盖鲜章；缴纳保证金的凭证复印件加盖鲜章</w:t>
      </w:r>
      <w:r>
        <w:rPr>
          <w:rFonts w:hint="eastAsia" w:ascii="方正仿宋_GBK" w:hAnsi="宋体" w:eastAsia="方正仿宋_GBK"/>
          <w:sz w:val="24"/>
          <w:szCs w:val="24"/>
          <w:highlight w:val="none"/>
          <w:lang w:eastAsia="zh-CN"/>
        </w:rPr>
        <w:t>。</w:t>
      </w:r>
    </w:p>
    <w:p w14:paraId="001DF29E">
      <w:pPr>
        <w:snapToGrid/>
        <w:spacing w:line="400" w:lineRule="exact"/>
        <w:ind w:firstLine="480" w:firstLineChars="200"/>
        <w:rPr>
          <w:rFonts w:ascii="宋体" w:hAnsi="宋体"/>
          <w:sz w:val="24"/>
          <w:szCs w:val="24"/>
          <w:highlight w:val="none"/>
          <w:bdr w:val="single" w:color="auto" w:sz="4" w:space="0"/>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val="en-US" w:eastAsia="zh-CN"/>
        </w:rPr>
        <w:t>二</w:t>
      </w:r>
      <w:r>
        <w:rPr>
          <w:rFonts w:hint="eastAsia" w:ascii="方正仿宋_GBK" w:hAnsi="宋体" w:eastAsia="方正仿宋_GBK"/>
          <w:sz w:val="24"/>
          <w:szCs w:val="24"/>
          <w:highlight w:val="none"/>
        </w:rPr>
        <w:t>）其他与项目有关的资料（自附）</w:t>
      </w:r>
      <w:r>
        <w:rPr>
          <w:rFonts w:hint="eastAsia" w:ascii="方正仿宋_GBK" w:hAnsi="宋体" w:eastAsia="方正仿宋_GBK"/>
          <w:sz w:val="24"/>
          <w:szCs w:val="24"/>
          <w:highlight w:val="none"/>
          <w:lang w:eastAsia="zh-CN"/>
        </w:rPr>
        <w:t>。</w:t>
      </w:r>
    </w:p>
    <w:p w14:paraId="54C77ABF">
      <w:pPr>
        <w:snapToGrid w:val="0"/>
        <w:spacing w:line="360" w:lineRule="auto"/>
        <w:rPr>
          <w:rFonts w:ascii="宋体" w:hAnsi="宋体"/>
          <w:sz w:val="24"/>
          <w:szCs w:val="24"/>
          <w:highlight w:val="none"/>
          <w:bdr w:val="single" w:color="auto" w:sz="4" w:space="0"/>
        </w:rPr>
        <w:sectPr>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p>
    <w:p w14:paraId="75D934DB">
      <w:pPr>
        <w:pStyle w:val="5"/>
        <w:adjustRightInd w:val="0"/>
        <w:snapToGrid w:val="0"/>
        <w:spacing w:before="0" w:after="0" w:line="400" w:lineRule="exact"/>
        <w:ind w:firstLine="482" w:firstLineChars="200"/>
        <w:rPr>
          <w:rFonts w:hint="eastAsia" w:ascii="方正仿宋_GBK" w:hAnsi="宋体" w:eastAsia="方正仿宋_GBK"/>
          <w:sz w:val="24"/>
          <w:highlight w:val="none"/>
        </w:rPr>
      </w:pPr>
      <w:bookmarkStart w:id="543" w:name="_Toc106034808"/>
      <w:bookmarkStart w:id="544" w:name="_Toc26343"/>
      <w:bookmarkStart w:id="545" w:name="_Toc18745"/>
      <w:bookmarkStart w:id="546" w:name="_Toc1266226055"/>
      <w:bookmarkStart w:id="547" w:name="_Toc313008356"/>
      <w:bookmarkStart w:id="548" w:name="_Toc342913419"/>
      <w:bookmarkStart w:id="549" w:name="_Toc30982"/>
      <w:bookmarkStart w:id="550" w:name="_Toc313888360"/>
      <w:bookmarkStart w:id="551" w:name="_Toc5798"/>
      <w:bookmarkStart w:id="552" w:name="_Toc1232974855"/>
      <w:bookmarkStart w:id="553" w:name="_Toc969204210"/>
      <w:bookmarkStart w:id="554" w:name="_Toc288354268"/>
      <w:bookmarkStart w:id="555" w:name="_Toc1229029958"/>
      <w:bookmarkStart w:id="556" w:name="_Toc74387662"/>
      <w:bookmarkStart w:id="557" w:name="_Toc719726918"/>
      <w:bookmarkStart w:id="558" w:name="_Toc17262"/>
      <w:bookmarkStart w:id="559" w:name="_Toc22006"/>
      <w:bookmarkStart w:id="560" w:name="_Toc14244"/>
      <w:bookmarkStart w:id="561" w:name="_Toc1036164713"/>
      <w:bookmarkStart w:id="562" w:name="_Toc65660379"/>
      <w:bookmarkStart w:id="563" w:name="_Toc12789073"/>
      <w:bookmarkStart w:id="564" w:name="_Toc283382454"/>
      <w:r>
        <w:rPr>
          <w:rFonts w:hint="eastAsia" w:ascii="方正仿宋_GBK" w:hAnsi="宋体" w:eastAsia="方正仿宋_GBK"/>
          <w:sz w:val="24"/>
          <w:highlight w:val="none"/>
        </w:rPr>
        <w:t>一、经济部分</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bookmarkEnd w:id="563"/>
    <w:bookmarkEnd w:id="564"/>
    <w:p w14:paraId="2A7FF65C">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（一）报价函</w:t>
      </w:r>
    </w:p>
    <w:p w14:paraId="66D31962">
      <w:pPr>
        <w:tabs>
          <w:tab w:val="left" w:pos="6300"/>
        </w:tabs>
        <w:snapToGrid w:val="0"/>
        <w:spacing w:line="312" w:lineRule="auto"/>
        <w:ind w:firstLine="562" w:firstLineChars="200"/>
        <w:jc w:val="center"/>
        <w:rPr>
          <w:rFonts w:hint="eastAsia" w:ascii="方正仿宋_GBK" w:hAnsi="宋体" w:eastAsia="方正仿宋_GBK"/>
          <w:b/>
          <w:szCs w:val="28"/>
          <w:highlight w:val="none"/>
        </w:rPr>
      </w:pPr>
      <w:r>
        <w:rPr>
          <w:rFonts w:hint="eastAsia" w:ascii="方正仿宋_GBK" w:hAnsi="宋体" w:eastAsia="方正仿宋_GBK"/>
          <w:b/>
          <w:szCs w:val="28"/>
          <w:highlight w:val="none"/>
        </w:rPr>
        <w:t>报价函</w:t>
      </w:r>
    </w:p>
    <w:p w14:paraId="368AB2D6">
      <w:pPr>
        <w:tabs>
          <w:tab w:val="left" w:pos="6300"/>
        </w:tabs>
        <w:snapToGrid w:val="0"/>
        <w:spacing w:line="312" w:lineRule="auto"/>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u w:val="single"/>
        </w:rPr>
        <w:t>（采购代理机构名称）</w:t>
      </w:r>
      <w:r>
        <w:rPr>
          <w:rFonts w:hint="eastAsia" w:ascii="方正仿宋_GBK" w:hAnsi="宋体" w:eastAsia="方正仿宋_GBK"/>
          <w:sz w:val="24"/>
          <w:szCs w:val="24"/>
          <w:highlight w:val="none"/>
        </w:rPr>
        <w:t>：</w:t>
      </w:r>
    </w:p>
    <w:p w14:paraId="6F99CB28">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我方收到____________________________（询价项目名称）的询价通知书，经详细研究，决定参加该询价项目的报价。</w:t>
      </w:r>
    </w:p>
    <w:p w14:paraId="554F73B1">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1.愿意按照询价通知书中的一切要求，提供本项目的服务，项目</w:t>
      </w:r>
      <w:r>
        <w:rPr>
          <w:rFonts w:hint="eastAsia" w:ascii="方正仿宋_GBK" w:hAnsi="宋体" w:eastAsia="方正仿宋_GBK"/>
          <w:sz w:val="24"/>
          <w:szCs w:val="24"/>
          <w:highlight w:val="none"/>
          <w:lang w:val="en-US" w:eastAsia="zh-CN"/>
        </w:rPr>
        <w:t>最终</w:t>
      </w:r>
      <w:r>
        <w:rPr>
          <w:rFonts w:hint="eastAsia" w:ascii="方正仿宋_GBK" w:hAnsi="宋体" w:eastAsia="方正仿宋_GBK"/>
          <w:sz w:val="24"/>
          <w:szCs w:val="24"/>
          <w:highlight w:val="none"/>
        </w:rPr>
        <w:t>报价（</w:t>
      </w:r>
      <w:r>
        <w:rPr>
          <w:rFonts w:hint="eastAsia" w:ascii="方正仿宋_GBK" w:hAnsi="宋体" w:eastAsia="方正仿宋_GBK"/>
          <w:sz w:val="24"/>
          <w:szCs w:val="24"/>
          <w:highlight w:val="none"/>
          <w:lang w:eastAsia="zh-CN"/>
        </w:rPr>
        <w:t>固定费率</w:t>
      </w:r>
      <w:r>
        <w:rPr>
          <w:rFonts w:hint="eastAsia" w:ascii="方正仿宋_GBK" w:hAnsi="宋体" w:eastAsia="方正仿宋_GBK"/>
          <w:sz w:val="24"/>
          <w:szCs w:val="24"/>
          <w:highlight w:val="none"/>
        </w:rPr>
        <w:t>）为：</w:t>
      </w:r>
      <w:r>
        <w:rPr>
          <w:rFonts w:hint="eastAsia" w:ascii="方正仿宋_GBK" w:hAnsi="宋体" w:eastAsia="方正仿宋_GBK"/>
          <w:sz w:val="24"/>
          <w:szCs w:val="24"/>
          <w:highlight w:val="none"/>
          <w:u w:val="single"/>
        </w:rPr>
        <w:t xml:space="preserve">   </w:t>
      </w:r>
      <w:r>
        <w:rPr>
          <w:rFonts w:hint="eastAsia" w:ascii="方正仿宋_GBK" w:hAnsi="宋体" w:eastAsia="方正仿宋_GBK"/>
          <w:sz w:val="24"/>
          <w:szCs w:val="24"/>
          <w:highlight w:val="none"/>
          <w:u w:val="single"/>
          <w:lang w:val="en-US" w:eastAsia="zh-CN"/>
        </w:rPr>
        <w:t xml:space="preserve">     </w:t>
      </w:r>
      <w:r>
        <w:rPr>
          <w:rFonts w:hint="eastAsia" w:ascii="方正仿宋_GBK" w:hAnsi="宋体" w:eastAsia="方正仿宋_GBK"/>
          <w:sz w:val="24"/>
          <w:szCs w:val="24"/>
          <w:highlight w:val="none"/>
          <w:u w:val="single"/>
        </w:rPr>
        <w:t xml:space="preserve">   </w:t>
      </w:r>
      <w:r>
        <w:rPr>
          <w:rFonts w:hint="eastAsia" w:ascii="方正仿宋_GBK" w:hAnsi="宋体" w:eastAsia="方正仿宋_GBK"/>
          <w:sz w:val="24"/>
          <w:szCs w:val="24"/>
          <w:highlight w:val="none"/>
          <w:u w:val="single"/>
          <w:lang w:val="en-US" w:eastAsia="zh-CN"/>
        </w:rPr>
        <w:t>%</w:t>
      </w:r>
      <w:r>
        <w:rPr>
          <w:rFonts w:hint="eastAsia" w:ascii="方正仿宋_GBK" w:hAnsi="宋体" w:eastAsia="方正仿宋_GBK"/>
          <w:sz w:val="24"/>
          <w:szCs w:val="24"/>
          <w:highlight w:val="none"/>
        </w:rPr>
        <w:t>。以我公司报价为准。</w:t>
      </w:r>
    </w:p>
    <w:p w14:paraId="73F5A205">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2.我方现提交的响应文件为：电子响应文件壹份。</w:t>
      </w:r>
    </w:p>
    <w:p w14:paraId="746A607A">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3.我方承诺：本次报价的有效期为提交电子响应文件递交截止时间起90天。</w:t>
      </w:r>
    </w:p>
    <w:p w14:paraId="6F248AD0">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4.我方完全理解和接受贵方询价通知书的一切规定和要求及评审办法。</w:t>
      </w:r>
    </w:p>
    <w:p w14:paraId="51685BAB">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5.在整个询价过程中，我方若有违规行为，接受按照《中华人民共和国政府采购法》和《询价通知书》之规定给予惩罚。</w:t>
      </w:r>
    </w:p>
    <w:p w14:paraId="52E429C7">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6.我方若成为成交供应商，将按照最终报价结果签订合同，并且严格履行合同义务。本承诺函将成为合同不可分割的一部分，与合同具有同等的法律效力。</w:t>
      </w:r>
    </w:p>
    <w:p w14:paraId="3912A55D">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7.我方同意按询价通知书规定，交纳询价通知书要求的保证金。如果我方成为成交供应商，保证在接到成交通知书后，向交易中心缴纳询价通知书规定的交易服务费。</w:t>
      </w:r>
    </w:p>
    <w:p w14:paraId="7FC6D634">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8.</w:t>
      </w:r>
      <w:r>
        <w:rPr>
          <w:rFonts w:hint="eastAsia" w:ascii="方正仿宋_GBK" w:hAnsi="宋体" w:eastAsia="方正仿宋_GBK"/>
          <w:sz w:val="24"/>
          <w:szCs w:val="28"/>
          <w:highlight w:val="none"/>
        </w:rPr>
        <w:t>我方未</w:t>
      </w:r>
      <w:r>
        <w:rPr>
          <w:rFonts w:ascii="方正仿宋_GBK" w:hAnsi="宋体" w:eastAsia="方正仿宋_GBK"/>
          <w:sz w:val="24"/>
          <w:szCs w:val="24"/>
          <w:highlight w:val="none"/>
        </w:rPr>
        <w:t>为采购项目提供整体设计、规范编制或者项目管理、监理、检测等服务。</w:t>
      </w:r>
    </w:p>
    <w:p w14:paraId="0400C13E">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供应商（公章）或自然人签署：</w:t>
      </w:r>
    </w:p>
    <w:p w14:paraId="335FE9F5">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xml:space="preserve">地址：  </w:t>
      </w:r>
    </w:p>
    <w:p w14:paraId="21E8B8F2">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电话：                           传真：</w:t>
      </w:r>
    </w:p>
    <w:p w14:paraId="66E42DB7">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网址：                           邮编：</w:t>
      </w:r>
    </w:p>
    <w:p w14:paraId="69CBE38D">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联系人：</w:t>
      </w:r>
    </w:p>
    <w:p w14:paraId="712E50F7">
      <w:pPr>
        <w:snapToGrid w:val="0"/>
        <w:spacing w:line="312" w:lineRule="auto"/>
        <w:ind w:firstLine="480" w:firstLineChars="200"/>
        <w:rPr>
          <w:rFonts w:hint="eastAsia" w:ascii="方正仿宋_GBK" w:hAnsi="宋体" w:eastAsia="方正仿宋_GBK"/>
          <w:sz w:val="24"/>
          <w:szCs w:val="24"/>
          <w:highlight w:val="none"/>
        </w:rPr>
        <w:sectPr>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r>
        <w:rPr>
          <w:rFonts w:hint="eastAsia" w:ascii="方正仿宋_GBK" w:hAnsi="宋体" w:eastAsia="方正仿宋_GBK"/>
          <w:sz w:val="24"/>
          <w:szCs w:val="24"/>
          <w:highlight w:val="none"/>
        </w:rPr>
        <w:t xml:space="preserve">                               年   月   日</w:t>
      </w:r>
    </w:p>
    <w:p w14:paraId="5229F6E9">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（二）明细报价表</w:t>
      </w:r>
    </w:p>
    <w:p w14:paraId="4D2851AB">
      <w:pPr>
        <w:spacing w:line="400" w:lineRule="exact"/>
        <w:ind w:firstLine="480" w:firstLineChars="200"/>
        <w:rPr>
          <w:rFonts w:hint="eastAsia" w:ascii="方正仿宋_GBK" w:hAnsi="宋体" w:eastAsia="方正仿宋_GBK"/>
          <w:sz w:val="24"/>
          <w:szCs w:val="24"/>
          <w:highlight w:val="none"/>
          <w:lang w:eastAsia="zh-CN"/>
        </w:rPr>
      </w:pPr>
      <w:r>
        <w:rPr>
          <w:rFonts w:hint="eastAsia" w:ascii="方正仿宋_GBK" w:hAnsi="宋体" w:eastAsia="方正仿宋_GBK"/>
          <w:sz w:val="24"/>
          <w:szCs w:val="24"/>
          <w:highlight w:val="none"/>
        </w:rPr>
        <w:t xml:space="preserve">项目号：                           </w:t>
      </w:r>
    </w:p>
    <w:p w14:paraId="75C5EC2F">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询价项目名称：</w:t>
      </w:r>
    </w:p>
    <w:tbl>
      <w:tblPr>
        <w:tblStyle w:val="58"/>
        <w:tblW w:w="8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674"/>
        <w:gridCol w:w="4158"/>
      </w:tblGrid>
      <w:tr w14:paraId="494E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exact"/>
          <w:jc w:val="center"/>
        </w:trPr>
        <w:tc>
          <w:tcPr>
            <w:tcW w:w="1980" w:type="dxa"/>
            <w:noWrap w:val="0"/>
            <w:vAlign w:val="center"/>
          </w:tcPr>
          <w:p w14:paraId="67EF2FDF">
            <w:pPr>
              <w:jc w:val="center"/>
              <w:rPr>
                <w:rFonts w:hint="eastAsia" w:ascii="方正仿宋_GBK" w:hAnsi="宋体" w:eastAsia="方正仿宋_GBK"/>
                <w:b/>
                <w:sz w:val="21"/>
                <w:szCs w:val="21"/>
                <w:lang w:eastAsia="zh-CN"/>
              </w:rPr>
            </w:pPr>
            <w:bookmarkStart w:id="565" w:name="_Toc106034809"/>
            <w:bookmarkStart w:id="566" w:name="_Toc342913420"/>
            <w:bookmarkStart w:id="567" w:name="_Toc17169"/>
            <w:bookmarkStart w:id="568" w:name="_Toc1018453178"/>
            <w:bookmarkStart w:id="569" w:name="_Toc22655"/>
            <w:bookmarkStart w:id="570" w:name="_Toc860865215"/>
            <w:bookmarkStart w:id="571" w:name="_Toc414497768"/>
            <w:bookmarkStart w:id="572" w:name="_Toc921562765"/>
            <w:bookmarkStart w:id="573" w:name="_Toc26085"/>
            <w:bookmarkStart w:id="574" w:name="_Toc2048107234"/>
            <w:bookmarkStart w:id="575" w:name="_Toc27316"/>
            <w:bookmarkStart w:id="576" w:name="_Toc4000"/>
            <w:bookmarkStart w:id="577" w:name="_Toc361981367"/>
            <w:bookmarkStart w:id="578" w:name="_Toc313888361"/>
            <w:bookmarkStart w:id="579" w:name="_Toc14073"/>
            <w:bookmarkStart w:id="580" w:name="_Toc65660380"/>
            <w:bookmarkStart w:id="581" w:name="_Toc501634549"/>
            <w:bookmarkStart w:id="582" w:name="_Toc313008357"/>
            <w:bookmarkStart w:id="583" w:name="_Toc314364082"/>
            <w:r>
              <w:rPr>
                <w:rFonts w:hint="eastAsia" w:ascii="方正仿宋_GBK" w:hAnsi="宋体" w:eastAsia="方正仿宋_GBK"/>
                <w:b/>
                <w:sz w:val="21"/>
                <w:szCs w:val="21"/>
                <w:lang w:eastAsia="zh-CN"/>
              </w:rPr>
              <w:t>序号</w:t>
            </w:r>
          </w:p>
        </w:tc>
        <w:tc>
          <w:tcPr>
            <w:tcW w:w="2674" w:type="dxa"/>
            <w:noWrap w:val="0"/>
            <w:vAlign w:val="center"/>
          </w:tcPr>
          <w:p w14:paraId="42AD4C05">
            <w:pPr>
              <w:jc w:val="center"/>
              <w:rPr>
                <w:rFonts w:hint="eastAsia" w:ascii="方正仿宋_GBK" w:hAnsi="宋体" w:eastAsia="方正仿宋_GBK"/>
                <w:b/>
                <w:sz w:val="21"/>
                <w:szCs w:val="21"/>
              </w:rPr>
            </w:pPr>
            <w:r>
              <w:rPr>
                <w:rFonts w:hint="eastAsia" w:ascii="方正仿宋_GBK" w:hAnsi="宋体" w:eastAsia="方正仿宋_GBK"/>
                <w:b/>
                <w:sz w:val="21"/>
                <w:szCs w:val="21"/>
              </w:rPr>
              <w:t>名称</w:t>
            </w:r>
          </w:p>
        </w:tc>
        <w:tc>
          <w:tcPr>
            <w:tcW w:w="4158" w:type="dxa"/>
            <w:noWrap w:val="0"/>
            <w:vAlign w:val="center"/>
          </w:tcPr>
          <w:p w14:paraId="450398E4">
            <w:pPr>
              <w:jc w:val="center"/>
              <w:rPr>
                <w:rFonts w:hint="eastAsia" w:ascii="方正仿宋_GBK" w:hAnsi="宋体" w:eastAsia="方正仿宋_GBK"/>
                <w:b/>
                <w:sz w:val="21"/>
                <w:szCs w:val="21"/>
                <w:lang w:eastAsia="zh-CN"/>
              </w:rPr>
            </w:pPr>
            <w:r>
              <w:rPr>
                <w:rFonts w:hint="eastAsia" w:ascii="方正仿宋_GBK" w:hAnsi="宋体" w:eastAsia="方正仿宋_GBK"/>
                <w:b/>
                <w:sz w:val="21"/>
                <w:szCs w:val="21"/>
                <w:lang w:eastAsia="zh-CN"/>
              </w:rPr>
              <w:t>固定费率（</w:t>
            </w:r>
            <w:r>
              <w:rPr>
                <w:rFonts w:hint="eastAsia" w:ascii="方正仿宋_GBK" w:hAnsi="宋体" w:eastAsia="方正仿宋_GBK"/>
                <w:b/>
                <w:sz w:val="21"/>
                <w:szCs w:val="21"/>
                <w:lang w:val="en-US" w:eastAsia="zh-CN"/>
              </w:rPr>
              <w:t>%</w:t>
            </w:r>
            <w:r>
              <w:rPr>
                <w:rFonts w:hint="eastAsia" w:ascii="方正仿宋_GBK" w:hAnsi="宋体" w:eastAsia="方正仿宋_GBK"/>
                <w:b/>
                <w:sz w:val="21"/>
                <w:szCs w:val="21"/>
                <w:lang w:eastAsia="zh-CN"/>
              </w:rPr>
              <w:t>）</w:t>
            </w:r>
          </w:p>
        </w:tc>
      </w:tr>
      <w:tr w14:paraId="1246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980" w:type="dxa"/>
            <w:noWrap w:val="0"/>
            <w:vAlign w:val="center"/>
          </w:tcPr>
          <w:p w14:paraId="0A056CA7">
            <w:pPr>
              <w:jc w:val="center"/>
              <w:rPr>
                <w:rFonts w:hint="eastAsia" w:ascii="方正仿宋_GBK" w:hAnsi="宋体" w:eastAsia="方正仿宋_GBK"/>
                <w:sz w:val="21"/>
                <w:szCs w:val="21"/>
                <w:lang w:val="en-US" w:eastAsia="zh-CN"/>
              </w:rPr>
            </w:pPr>
            <w:r>
              <w:rPr>
                <w:rFonts w:hint="eastAsia" w:ascii="方正仿宋_GBK" w:hAnsi="宋体" w:eastAsia="方正仿宋_GBK"/>
                <w:sz w:val="21"/>
                <w:szCs w:val="21"/>
                <w:lang w:val="en-US" w:eastAsia="zh-CN"/>
              </w:rPr>
              <w:t>1</w:t>
            </w:r>
          </w:p>
        </w:tc>
        <w:tc>
          <w:tcPr>
            <w:tcW w:w="2674" w:type="dxa"/>
            <w:noWrap w:val="0"/>
            <w:vAlign w:val="top"/>
          </w:tcPr>
          <w:p w14:paraId="6C8D4FDF">
            <w:pPr>
              <w:ind w:left="0" w:leftChars="0"/>
              <w:jc w:val="center"/>
              <w:rPr>
                <w:rFonts w:hint="eastAsia" w:ascii="方正仿宋_GBK" w:hAnsi="宋体" w:eastAsia="方正仿宋_GBK"/>
                <w:sz w:val="21"/>
                <w:szCs w:val="21"/>
                <w:lang w:eastAsia="zh-CN"/>
              </w:rPr>
            </w:pPr>
            <w:r>
              <w:rPr>
                <w:rFonts w:hint="eastAsia" w:ascii="方正仿宋_GBK" w:hAnsi="宋体" w:eastAsia="方正仿宋_GBK"/>
                <w:sz w:val="21"/>
                <w:szCs w:val="21"/>
                <w:lang w:eastAsia="zh-CN"/>
              </w:rPr>
              <w:t>单价：</w:t>
            </w:r>
            <w:r>
              <w:rPr>
                <w:rFonts w:hint="eastAsia" w:ascii="方正仿宋_GBK" w:hAnsi="宋体" w:eastAsia="方正仿宋_GBK" w:cs="Times New Roman"/>
                <w:sz w:val="21"/>
                <w:szCs w:val="21"/>
                <w:highlight w:val="none"/>
                <w:lang w:val="en-US" w:eastAsia="zh-CN"/>
              </w:rPr>
              <w:t>7.5元/m</w:t>
            </w:r>
            <w:r>
              <w:rPr>
                <w:rFonts w:hint="eastAsia" w:ascii="方正仿宋_GBK" w:hAnsi="宋体" w:eastAsia="方正仿宋_GBK" w:cs="Times New Roman"/>
                <w:sz w:val="21"/>
                <w:szCs w:val="21"/>
                <w:highlight w:val="none"/>
                <w:vertAlign w:val="superscript"/>
                <w:lang w:val="en-US" w:eastAsia="zh-CN"/>
              </w:rPr>
              <w:t>3</w:t>
            </w:r>
          </w:p>
        </w:tc>
        <w:tc>
          <w:tcPr>
            <w:tcW w:w="4158" w:type="dxa"/>
            <w:vMerge w:val="restart"/>
            <w:noWrap w:val="0"/>
            <w:vAlign w:val="center"/>
          </w:tcPr>
          <w:p w14:paraId="77D58312">
            <w:pPr>
              <w:jc w:val="center"/>
              <w:rPr>
                <w:rFonts w:hint="eastAsia" w:ascii="方正仿宋_GBK" w:hAnsi="宋体" w:eastAsia="方正仿宋_GBK"/>
                <w:sz w:val="21"/>
                <w:szCs w:val="21"/>
              </w:rPr>
            </w:pPr>
          </w:p>
        </w:tc>
      </w:tr>
      <w:tr w14:paraId="7508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jc w:val="center"/>
        </w:trPr>
        <w:tc>
          <w:tcPr>
            <w:tcW w:w="1980" w:type="dxa"/>
            <w:noWrap w:val="0"/>
            <w:vAlign w:val="center"/>
          </w:tcPr>
          <w:p w14:paraId="3D85DF3F">
            <w:pPr>
              <w:jc w:val="center"/>
              <w:rPr>
                <w:rFonts w:hint="eastAsia" w:ascii="方正仿宋_GBK" w:hAnsi="宋体" w:eastAsia="方正仿宋_GBK"/>
                <w:sz w:val="21"/>
                <w:szCs w:val="21"/>
                <w:lang w:val="en-US" w:eastAsia="zh-CN"/>
              </w:rPr>
            </w:pPr>
            <w:r>
              <w:rPr>
                <w:rFonts w:hint="eastAsia" w:ascii="方正仿宋_GBK" w:hAnsi="宋体" w:eastAsia="方正仿宋_GBK"/>
                <w:sz w:val="21"/>
                <w:szCs w:val="21"/>
                <w:lang w:val="en-US" w:eastAsia="zh-CN"/>
              </w:rPr>
              <w:t>2</w:t>
            </w:r>
          </w:p>
        </w:tc>
        <w:tc>
          <w:tcPr>
            <w:tcW w:w="2674" w:type="dxa"/>
            <w:noWrap w:val="0"/>
            <w:vAlign w:val="top"/>
          </w:tcPr>
          <w:p w14:paraId="5C78DA6D">
            <w:pPr>
              <w:ind w:left="0" w:leftChars="0"/>
              <w:jc w:val="center"/>
              <w:rPr>
                <w:rFonts w:hint="eastAsia" w:ascii="方正仿宋_GBK" w:hAnsi="宋体" w:eastAsia="方正仿宋_GBK"/>
                <w:sz w:val="21"/>
                <w:szCs w:val="21"/>
              </w:rPr>
            </w:pPr>
            <w:r>
              <w:rPr>
                <w:rFonts w:hint="eastAsia" w:ascii="方正仿宋_GBK" w:hAnsi="宋体" w:eastAsia="方正仿宋_GBK" w:cs="Times New Roman"/>
                <w:sz w:val="21"/>
                <w:szCs w:val="21"/>
                <w:highlight w:val="none"/>
                <w:lang w:val="en-US" w:eastAsia="zh-CN"/>
              </w:rPr>
              <w:t>单次保底：100m</w:t>
            </w:r>
            <w:r>
              <w:rPr>
                <w:rFonts w:hint="eastAsia" w:ascii="方正仿宋_GBK" w:hAnsi="宋体" w:eastAsia="方正仿宋_GBK" w:cs="Times New Roman"/>
                <w:sz w:val="21"/>
                <w:szCs w:val="21"/>
                <w:highlight w:val="none"/>
                <w:vertAlign w:val="superscript"/>
                <w:lang w:val="en-US" w:eastAsia="zh-CN"/>
              </w:rPr>
              <w:t>3</w:t>
            </w:r>
          </w:p>
        </w:tc>
        <w:tc>
          <w:tcPr>
            <w:tcW w:w="4158" w:type="dxa"/>
            <w:vMerge w:val="continue"/>
            <w:noWrap w:val="0"/>
            <w:vAlign w:val="center"/>
          </w:tcPr>
          <w:p w14:paraId="03B46DFB">
            <w:pPr>
              <w:jc w:val="center"/>
              <w:rPr>
                <w:rFonts w:hint="eastAsia" w:ascii="方正仿宋_GBK" w:hAnsi="宋体" w:eastAsia="方正仿宋_GBK"/>
                <w:sz w:val="21"/>
                <w:szCs w:val="21"/>
              </w:rPr>
            </w:pPr>
          </w:p>
        </w:tc>
      </w:tr>
      <w:tr w14:paraId="65A9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6A2D2B63">
            <w:pPr>
              <w:jc w:val="center"/>
              <w:rPr>
                <w:rFonts w:hint="eastAsia" w:ascii="方正仿宋_GBK" w:hAnsi="宋体" w:eastAsia="方正仿宋_GBK"/>
                <w:sz w:val="21"/>
                <w:szCs w:val="21"/>
                <w:lang w:val="en-US" w:eastAsia="zh-CN"/>
              </w:rPr>
            </w:pPr>
            <w:r>
              <w:rPr>
                <w:rFonts w:hint="eastAsia" w:ascii="方正仿宋_GBK" w:hAnsi="宋体" w:eastAsia="方正仿宋_GBK"/>
                <w:sz w:val="21"/>
                <w:szCs w:val="21"/>
                <w:lang w:val="en-US" w:eastAsia="zh-CN"/>
              </w:rPr>
              <w:t>3</w:t>
            </w:r>
          </w:p>
        </w:tc>
        <w:tc>
          <w:tcPr>
            <w:tcW w:w="2674" w:type="dxa"/>
            <w:noWrap w:val="0"/>
            <w:vAlign w:val="top"/>
          </w:tcPr>
          <w:p w14:paraId="6A57AE5E">
            <w:pPr>
              <w:ind w:left="0" w:leftChars="0"/>
              <w:jc w:val="center"/>
              <w:rPr>
                <w:rFonts w:hint="eastAsia" w:ascii="方正仿宋_GBK" w:hAnsi="宋体" w:eastAsia="方正仿宋_GBK"/>
                <w:sz w:val="21"/>
                <w:szCs w:val="21"/>
              </w:rPr>
            </w:pPr>
            <w:r>
              <w:rPr>
                <w:rFonts w:hint="eastAsia" w:ascii="方正仿宋_GBK" w:hAnsi="宋体" w:eastAsia="方正仿宋_GBK" w:cs="Times New Roman"/>
                <w:sz w:val="21"/>
                <w:szCs w:val="21"/>
                <w:highlight w:val="none"/>
                <w:lang w:val="en-US" w:eastAsia="zh-CN"/>
              </w:rPr>
              <w:t>月保底：2000m</w:t>
            </w:r>
            <w:r>
              <w:rPr>
                <w:rFonts w:hint="eastAsia" w:ascii="方正仿宋_GBK" w:hAnsi="宋体" w:eastAsia="方正仿宋_GBK" w:cs="Times New Roman"/>
                <w:sz w:val="21"/>
                <w:szCs w:val="21"/>
                <w:highlight w:val="none"/>
                <w:vertAlign w:val="superscript"/>
                <w:lang w:val="en-US" w:eastAsia="zh-CN"/>
              </w:rPr>
              <w:t>3</w:t>
            </w:r>
          </w:p>
        </w:tc>
        <w:tc>
          <w:tcPr>
            <w:tcW w:w="4158" w:type="dxa"/>
            <w:vMerge w:val="continue"/>
            <w:noWrap w:val="0"/>
            <w:vAlign w:val="center"/>
          </w:tcPr>
          <w:p w14:paraId="404420EF">
            <w:pPr>
              <w:jc w:val="center"/>
              <w:rPr>
                <w:rFonts w:hint="eastAsia" w:ascii="方正仿宋_GBK" w:hAnsi="宋体" w:eastAsia="方正仿宋_GBK"/>
                <w:sz w:val="21"/>
                <w:szCs w:val="21"/>
              </w:rPr>
            </w:pPr>
          </w:p>
        </w:tc>
      </w:tr>
      <w:tr w14:paraId="6F83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513B2A46">
            <w:pPr>
              <w:jc w:val="center"/>
              <w:rPr>
                <w:rFonts w:hint="eastAsia" w:ascii="方正仿宋_GBK" w:hAnsi="宋体" w:eastAsia="方正仿宋_GBK"/>
                <w:sz w:val="21"/>
                <w:szCs w:val="21"/>
              </w:rPr>
            </w:pPr>
          </w:p>
        </w:tc>
        <w:tc>
          <w:tcPr>
            <w:tcW w:w="2674" w:type="dxa"/>
            <w:noWrap w:val="0"/>
            <w:vAlign w:val="top"/>
          </w:tcPr>
          <w:p w14:paraId="724C5C48">
            <w:pPr>
              <w:jc w:val="center"/>
              <w:rPr>
                <w:rFonts w:hint="eastAsia" w:ascii="方正仿宋_GBK" w:hAnsi="宋体" w:eastAsia="方正仿宋_GBK"/>
                <w:sz w:val="21"/>
                <w:szCs w:val="21"/>
              </w:rPr>
            </w:pPr>
          </w:p>
        </w:tc>
        <w:tc>
          <w:tcPr>
            <w:tcW w:w="4158" w:type="dxa"/>
            <w:noWrap w:val="0"/>
            <w:vAlign w:val="center"/>
          </w:tcPr>
          <w:p w14:paraId="20EC8674">
            <w:pPr>
              <w:jc w:val="center"/>
              <w:rPr>
                <w:rFonts w:hint="eastAsia" w:ascii="方正仿宋_GBK" w:hAnsi="宋体" w:eastAsia="方正仿宋_GBK"/>
                <w:sz w:val="21"/>
                <w:szCs w:val="21"/>
              </w:rPr>
            </w:pPr>
          </w:p>
        </w:tc>
      </w:tr>
      <w:tr w14:paraId="05F7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3D1B25EC">
            <w:pPr>
              <w:jc w:val="center"/>
              <w:rPr>
                <w:rFonts w:hint="eastAsia" w:ascii="方正仿宋_GBK" w:hAnsi="宋体" w:eastAsia="方正仿宋_GBK"/>
                <w:sz w:val="21"/>
                <w:szCs w:val="21"/>
              </w:rPr>
            </w:pPr>
          </w:p>
        </w:tc>
        <w:tc>
          <w:tcPr>
            <w:tcW w:w="2674" w:type="dxa"/>
            <w:noWrap w:val="0"/>
            <w:vAlign w:val="top"/>
          </w:tcPr>
          <w:p w14:paraId="157B89B8">
            <w:pPr>
              <w:jc w:val="center"/>
              <w:rPr>
                <w:rFonts w:hint="eastAsia" w:ascii="方正仿宋_GBK" w:hAnsi="宋体" w:eastAsia="方正仿宋_GBK"/>
                <w:sz w:val="21"/>
                <w:szCs w:val="21"/>
              </w:rPr>
            </w:pPr>
          </w:p>
        </w:tc>
        <w:tc>
          <w:tcPr>
            <w:tcW w:w="4158" w:type="dxa"/>
            <w:noWrap w:val="0"/>
            <w:vAlign w:val="center"/>
          </w:tcPr>
          <w:p w14:paraId="59343C6A">
            <w:pPr>
              <w:jc w:val="center"/>
              <w:rPr>
                <w:rFonts w:hint="eastAsia" w:ascii="方正仿宋_GBK" w:hAnsi="宋体" w:eastAsia="方正仿宋_GBK"/>
                <w:sz w:val="21"/>
                <w:szCs w:val="21"/>
              </w:rPr>
            </w:pPr>
          </w:p>
        </w:tc>
      </w:tr>
      <w:tr w14:paraId="42B9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47EF09E2">
            <w:pPr>
              <w:jc w:val="center"/>
              <w:rPr>
                <w:rFonts w:hint="eastAsia" w:ascii="方正仿宋_GBK" w:hAnsi="宋体" w:eastAsia="方正仿宋_GBK"/>
                <w:sz w:val="21"/>
                <w:szCs w:val="21"/>
              </w:rPr>
            </w:pPr>
          </w:p>
        </w:tc>
        <w:tc>
          <w:tcPr>
            <w:tcW w:w="2674" w:type="dxa"/>
            <w:noWrap w:val="0"/>
            <w:vAlign w:val="top"/>
          </w:tcPr>
          <w:p w14:paraId="525FDDD4">
            <w:pPr>
              <w:jc w:val="center"/>
              <w:rPr>
                <w:rFonts w:hint="eastAsia" w:ascii="方正仿宋_GBK" w:hAnsi="宋体" w:eastAsia="方正仿宋_GBK"/>
                <w:sz w:val="21"/>
                <w:szCs w:val="21"/>
              </w:rPr>
            </w:pPr>
          </w:p>
        </w:tc>
        <w:tc>
          <w:tcPr>
            <w:tcW w:w="4158" w:type="dxa"/>
            <w:noWrap w:val="0"/>
            <w:vAlign w:val="center"/>
          </w:tcPr>
          <w:p w14:paraId="0BAC5E0B">
            <w:pPr>
              <w:jc w:val="center"/>
              <w:rPr>
                <w:rFonts w:hint="eastAsia" w:ascii="方正仿宋_GBK" w:hAnsi="宋体" w:eastAsia="方正仿宋_GBK"/>
                <w:sz w:val="21"/>
                <w:szCs w:val="21"/>
              </w:rPr>
            </w:pPr>
          </w:p>
        </w:tc>
      </w:tr>
      <w:tr w14:paraId="7EAF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0FC045C3">
            <w:pPr>
              <w:jc w:val="center"/>
              <w:rPr>
                <w:rFonts w:hint="eastAsia" w:ascii="方正仿宋_GBK" w:hAnsi="宋体" w:eastAsia="方正仿宋_GBK"/>
                <w:sz w:val="21"/>
                <w:szCs w:val="21"/>
              </w:rPr>
            </w:pPr>
          </w:p>
        </w:tc>
        <w:tc>
          <w:tcPr>
            <w:tcW w:w="2674" w:type="dxa"/>
            <w:noWrap w:val="0"/>
            <w:vAlign w:val="top"/>
          </w:tcPr>
          <w:p w14:paraId="4416F1A3">
            <w:pPr>
              <w:jc w:val="center"/>
              <w:rPr>
                <w:rFonts w:hint="eastAsia" w:ascii="方正仿宋_GBK" w:hAnsi="宋体" w:eastAsia="方正仿宋_GBK"/>
                <w:sz w:val="21"/>
                <w:szCs w:val="21"/>
              </w:rPr>
            </w:pPr>
          </w:p>
        </w:tc>
        <w:tc>
          <w:tcPr>
            <w:tcW w:w="4158" w:type="dxa"/>
            <w:noWrap w:val="0"/>
            <w:vAlign w:val="center"/>
          </w:tcPr>
          <w:p w14:paraId="5D8DB5A5">
            <w:pPr>
              <w:jc w:val="center"/>
              <w:rPr>
                <w:rFonts w:hint="eastAsia" w:ascii="方正仿宋_GBK" w:hAnsi="宋体" w:eastAsia="方正仿宋_GBK"/>
                <w:sz w:val="21"/>
                <w:szCs w:val="21"/>
              </w:rPr>
            </w:pPr>
          </w:p>
        </w:tc>
      </w:tr>
      <w:tr w14:paraId="04F7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44AE64F2">
            <w:pPr>
              <w:jc w:val="center"/>
              <w:rPr>
                <w:rFonts w:hint="eastAsia" w:ascii="方正仿宋_GBK" w:hAnsi="宋体" w:eastAsia="方正仿宋_GBK"/>
                <w:sz w:val="21"/>
                <w:szCs w:val="21"/>
              </w:rPr>
            </w:pPr>
          </w:p>
        </w:tc>
        <w:tc>
          <w:tcPr>
            <w:tcW w:w="2674" w:type="dxa"/>
            <w:noWrap w:val="0"/>
            <w:vAlign w:val="center"/>
          </w:tcPr>
          <w:p w14:paraId="68382F25">
            <w:pPr>
              <w:jc w:val="center"/>
              <w:rPr>
                <w:rFonts w:hint="eastAsia" w:ascii="方正仿宋_GBK" w:hAnsi="宋体" w:eastAsia="方正仿宋_GBK"/>
                <w:sz w:val="21"/>
                <w:szCs w:val="21"/>
              </w:rPr>
            </w:pPr>
            <w:r>
              <w:rPr>
                <w:rFonts w:hint="eastAsia" w:ascii="方正仿宋_GBK" w:hAnsi="宋体" w:eastAsia="方正仿宋_GBK"/>
                <w:sz w:val="21"/>
                <w:szCs w:val="21"/>
              </w:rPr>
              <w:t>人工费</w:t>
            </w:r>
          </w:p>
        </w:tc>
        <w:tc>
          <w:tcPr>
            <w:tcW w:w="4158" w:type="dxa"/>
            <w:noWrap w:val="0"/>
            <w:vAlign w:val="center"/>
          </w:tcPr>
          <w:p w14:paraId="5C57A230">
            <w:pPr>
              <w:jc w:val="center"/>
              <w:rPr>
                <w:rFonts w:hint="eastAsia" w:ascii="方正仿宋_GBK" w:hAnsi="宋体" w:eastAsia="方正仿宋_GBK"/>
                <w:sz w:val="21"/>
                <w:szCs w:val="21"/>
              </w:rPr>
            </w:pPr>
            <w:r>
              <w:rPr>
                <w:rFonts w:hint="eastAsia" w:ascii="方正仿宋_GBK" w:hAnsi="宋体" w:eastAsia="方正仿宋_GBK"/>
                <w:sz w:val="21"/>
                <w:szCs w:val="21"/>
              </w:rPr>
              <w:t>/</w:t>
            </w:r>
          </w:p>
        </w:tc>
      </w:tr>
      <w:tr w14:paraId="7B76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4409D852">
            <w:pPr>
              <w:jc w:val="center"/>
              <w:rPr>
                <w:rFonts w:hint="eastAsia" w:ascii="方正仿宋_GBK" w:hAnsi="宋体" w:eastAsia="方正仿宋_GBK"/>
                <w:sz w:val="21"/>
                <w:szCs w:val="21"/>
              </w:rPr>
            </w:pPr>
          </w:p>
        </w:tc>
        <w:tc>
          <w:tcPr>
            <w:tcW w:w="2674" w:type="dxa"/>
            <w:noWrap w:val="0"/>
            <w:vAlign w:val="center"/>
          </w:tcPr>
          <w:p w14:paraId="7B66B35B">
            <w:pPr>
              <w:jc w:val="center"/>
              <w:rPr>
                <w:rFonts w:hint="eastAsia" w:ascii="方正仿宋_GBK" w:hAnsi="宋体" w:eastAsia="方正仿宋_GBK"/>
                <w:sz w:val="21"/>
                <w:szCs w:val="21"/>
              </w:rPr>
            </w:pPr>
            <w:r>
              <w:rPr>
                <w:rFonts w:hint="eastAsia" w:ascii="方正仿宋_GBK" w:hAnsi="宋体" w:eastAsia="方正仿宋_GBK"/>
                <w:sz w:val="21"/>
                <w:szCs w:val="21"/>
              </w:rPr>
              <w:t>运输费</w:t>
            </w:r>
          </w:p>
        </w:tc>
        <w:tc>
          <w:tcPr>
            <w:tcW w:w="4158" w:type="dxa"/>
            <w:noWrap w:val="0"/>
            <w:vAlign w:val="center"/>
          </w:tcPr>
          <w:p w14:paraId="707E9CB0">
            <w:pPr>
              <w:jc w:val="center"/>
              <w:rPr>
                <w:rFonts w:hint="eastAsia" w:ascii="方正仿宋_GBK" w:hAnsi="宋体" w:eastAsia="方正仿宋_GBK"/>
                <w:sz w:val="21"/>
                <w:szCs w:val="21"/>
              </w:rPr>
            </w:pPr>
            <w:r>
              <w:rPr>
                <w:rFonts w:hint="eastAsia" w:ascii="方正仿宋_GBK" w:hAnsi="宋体" w:eastAsia="方正仿宋_GBK"/>
                <w:sz w:val="21"/>
                <w:szCs w:val="21"/>
              </w:rPr>
              <w:t>/</w:t>
            </w:r>
          </w:p>
        </w:tc>
      </w:tr>
      <w:tr w14:paraId="288D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6F7B7FE6">
            <w:pPr>
              <w:jc w:val="center"/>
              <w:rPr>
                <w:rFonts w:hint="eastAsia" w:ascii="方正仿宋_GBK" w:hAnsi="宋体" w:eastAsia="方正仿宋_GBK"/>
                <w:sz w:val="21"/>
                <w:szCs w:val="21"/>
              </w:rPr>
            </w:pPr>
          </w:p>
        </w:tc>
        <w:tc>
          <w:tcPr>
            <w:tcW w:w="2674" w:type="dxa"/>
            <w:noWrap w:val="0"/>
            <w:vAlign w:val="center"/>
          </w:tcPr>
          <w:p w14:paraId="76F438EC">
            <w:pPr>
              <w:jc w:val="center"/>
              <w:rPr>
                <w:rFonts w:hint="eastAsia" w:ascii="方正仿宋_GBK" w:hAnsi="宋体" w:eastAsia="方正仿宋_GBK"/>
                <w:sz w:val="21"/>
                <w:szCs w:val="21"/>
              </w:rPr>
            </w:pPr>
            <w:r>
              <w:rPr>
                <w:rFonts w:hint="eastAsia" w:ascii="方正仿宋_GBK" w:hAnsi="宋体" w:eastAsia="方正仿宋_GBK"/>
                <w:sz w:val="21"/>
                <w:szCs w:val="21"/>
              </w:rPr>
              <w:t>其他费用</w:t>
            </w:r>
          </w:p>
        </w:tc>
        <w:tc>
          <w:tcPr>
            <w:tcW w:w="4158" w:type="dxa"/>
            <w:noWrap w:val="0"/>
            <w:vAlign w:val="center"/>
          </w:tcPr>
          <w:p w14:paraId="162E4D53">
            <w:pPr>
              <w:jc w:val="center"/>
              <w:rPr>
                <w:rFonts w:hint="eastAsia" w:ascii="方正仿宋_GBK" w:hAnsi="宋体" w:eastAsia="方正仿宋_GBK"/>
                <w:sz w:val="21"/>
                <w:szCs w:val="21"/>
              </w:rPr>
            </w:pPr>
            <w:r>
              <w:rPr>
                <w:rFonts w:hint="eastAsia" w:ascii="方正仿宋_GBK" w:hAnsi="宋体" w:eastAsia="方正仿宋_GBK"/>
                <w:sz w:val="21"/>
                <w:szCs w:val="21"/>
              </w:rPr>
              <w:t>/</w:t>
            </w:r>
          </w:p>
        </w:tc>
      </w:tr>
      <w:tr w14:paraId="378C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22AFB489">
            <w:pPr>
              <w:jc w:val="center"/>
              <w:rPr>
                <w:rFonts w:hint="eastAsia" w:ascii="方正仿宋_GBK" w:hAnsi="宋体" w:eastAsia="方正仿宋_GBK"/>
                <w:sz w:val="21"/>
                <w:szCs w:val="21"/>
              </w:rPr>
            </w:pPr>
          </w:p>
        </w:tc>
        <w:tc>
          <w:tcPr>
            <w:tcW w:w="2674" w:type="dxa"/>
            <w:noWrap w:val="0"/>
            <w:vAlign w:val="center"/>
          </w:tcPr>
          <w:p w14:paraId="2B3D2E3F">
            <w:pPr>
              <w:jc w:val="center"/>
              <w:rPr>
                <w:rFonts w:hint="eastAsia" w:ascii="方正仿宋_GBK" w:hAnsi="宋体" w:eastAsia="方正仿宋_GBK"/>
                <w:sz w:val="21"/>
                <w:szCs w:val="21"/>
              </w:rPr>
            </w:pPr>
            <w:r>
              <w:rPr>
                <w:rFonts w:hint="eastAsia" w:ascii="方正仿宋_GBK" w:hAnsi="宋体" w:eastAsia="方正仿宋_GBK"/>
                <w:sz w:val="21"/>
                <w:szCs w:val="21"/>
              </w:rPr>
              <w:t>……</w:t>
            </w:r>
          </w:p>
        </w:tc>
        <w:tc>
          <w:tcPr>
            <w:tcW w:w="4158" w:type="dxa"/>
            <w:noWrap w:val="0"/>
            <w:vAlign w:val="center"/>
          </w:tcPr>
          <w:p w14:paraId="4E3B1A1B">
            <w:pPr>
              <w:jc w:val="center"/>
              <w:rPr>
                <w:rFonts w:hint="eastAsia" w:ascii="方正仿宋_GBK" w:hAnsi="宋体" w:eastAsia="方正仿宋_GBK"/>
                <w:sz w:val="21"/>
                <w:szCs w:val="21"/>
              </w:rPr>
            </w:pPr>
            <w:r>
              <w:rPr>
                <w:rFonts w:hint="eastAsia" w:ascii="方正仿宋_GBK" w:hAnsi="宋体" w:eastAsia="方正仿宋_GBK"/>
                <w:sz w:val="21"/>
                <w:szCs w:val="21"/>
              </w:rPr>
              <w:t>/</w:t>
            </w:r>
          </w:p>
        </w:tc>
      </w:tr>
      <w:tr w14:paraId="6826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980" w:type="dxa"/>
            <w:noWrap w:val="0"/>
            <w:vAlign w:val="center"/>
          </w:tcPr>
          <w:p w14:paraId="7B3AA5CD">
            <w:pPr>
              <w:jc w:val="center"/>
              <w:rPr>
                <w:rFonts w:hint="eastAsia" w:ascii="方正仿宋_GBK" w:hAnsi="宋体" w:eastAsia="方正仿宋_GBK"/>
                <w:sz w:val="21"/>
                <w:szCs w:val="21"/>
              </w:rPr>
            </w:pPr>
            <w:r>
              <w:rPr>
                <w:rFonts w:hint="eastAsia" w:ascii="方正仿宋_GBK" w:hAnsi="宋体" w:eastAsia="方正仿宋_GBK"/>
                <w:sz w:val="21"/>
                <w:szCs w:val="21"/>
              </w:rPr>
              <w:t>总计</w:t>
            </w:r>
          </w:p>
        </w:tc>
        <w:tc>
          <w:tcPr>
            <w:tcW w:w="2674" w:type="dxa"/>
            <w:noWrap w:val="0"/>
            <w:vAlign w:val="center"/>
          </w:tcPr>
          <w:p w14:paraId="32880223">
            <w:pPr>
              <w:jc w:val="center"/>
              <w:rPr>
                <w:rFonts w:hint="eastAsia" w:ascii="方正仿宋_GBK" w:hAnsi="宋体" w:eastAsia="方正仿宋_GBK"/>
                <w:sz w:val="21"/>
                <w:szCs w:val="21"/>
              </w:rPr>
            </w:pPr>
          </w:p>
        </w:tc>
        <w:tc>
          <w:tcPr>
            <w:tcW w:w="4158" w:type="dxa"/>
            <w:noWrap w:val="0"/>
            <w:vAlign w:val="top"/>
          </w:tcPr>
          <w:p w14:paraId="10DD64B9"/>
        </w:tc>
      </w:tr>
    </w:tbl>
    <w:p w14:paraId="5843DDDD">
      <w:pPr>
        <w:snapToGrid w:val="0"/>
        <w:spacing w:line="500" w:lineRule="exact"/>
        <w:ind w:firstLine="480" w:firstLineChars="200"/>
        <w:rPr>
          <w:rFonts w:hint="eastAsia" w:ascii="方正仿宋_GBK" w:hAnsi="宋体" w:eastAsia="方正仿宋_GBK"/>
          <w:sz w:val="24"/>
          <w:szCs w:val="28"/>
        </w:rPr>
      </w:pPr>
    </w:p>
    <w:p w14:paraId="304200AA">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08713218">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584" w:name="OLE_LINK1"/>
      <w:bookmarkStart w:id="585" w:name="OLE_LINK2"/>
      <w:r>
        <w:rPr>
          <w:rFonts w:hint="eastAsia" w:ascii="方正仿宋_GBK" w:hAnsi="宋体" w:eastAsia="方正仿宋_GBK"/>
          <w:sz w:val="24"/>
          <w:szCs w:val="28"/>
        </w:rPr>
        <w:t>。</w:t>
      </w:r>
      <w:bookmarkEnd w:id="584"/>
      <w:bookmarkEnd w:id="585"/>
    </w:p>
    <w:p w14:paraId="4E9485F1">
      <w:pPr>
        <w:pStyle w:val="37"/>
        <w:spacing w:line="360" w:lineRule="auto"/>
        <w:rPr>
          <w:rFonts w:hint="eastAsia" w:ascii="方正仿宋_GBK" w:hAnsi="宋体" w:eastAsia="方正仿宋_GBK"/>
          <w:sz w:val="24"/>
          <w:szCs w:val="24"/>
        </w:rPr>
      </w:pPr>
    </w:p>
    <w:p w14:paraId="01F8D37A">
      <w:pPr>
        <w:pStyle w:val="37"/>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2D74E1DF">
      <w:pPr>
        <w:rPr>
          <w:rFonts w:hint="eastAsia"/>
        </w:rPr>
      </w:pPr>
    </w:p>
    <w:p w14:paraId="0950B5E9">
      <w:pPr>
        <w:rPr>
          <w:rFonts w:hint="eastAsia"/>
        </w:rPr>
      </w:pPr>
    </w:p>
    <w:p w14:paraId="5C37C43B">
      <w:pPr>
        <w:spacing w:line="360" w:lineRule="auto"/>
        <w:rPr>
          <w:rFonts w:hint="eastAsia"/>
        </w:rPr>
      </w:pPr>
      <w:r>
        <w:rPr>
          <w:rFonts w:hint="eastAsia" w:ascii="方正仿宋_GBK" w:hAnsi="宋体" w:eastAsia="方正仿宋_GBK"/>
          <w:sz w:val="24"/>
          <w:szCs w:val="24"/>
        </w:rPr>
        <w:t xml:space="preserve">                                             供应商名称（公章）或自然人签署：</w:t>
      </w:r>
    </w:p>
    <w:p w14:paraId="57C34B06">
      <w:pPr>
        <w:spacing w:line="360" w:lineRule="auto"/>
        <w:ind w:right="480" w:firstLine="6480" w:firstLineChars="2700"/>
        <w:rPr>
          <w:rFonts w:hint="eastAsia" w:ascii="方正仿宋_GBK" w:hAnsi="宋体" w:eastAsia="方正仿宋_GBK"/>
          <w:sz w:val="24"/>
          <w:szCs w:val="24"/>
        </w:rPr>
      </w:pPr>
      <w:r>
        <w:rPr>
          <w:rFonts w:hint="eastAsia" w:ascii="方正仿宋_GBK" w:hAnsi="宋体" w:eastAsia="方正仿宋_GBK"/>
          <w:sz w:val="24"/>
          <w:szCs w:val="24"/>
        </w:rPr>
        <w:t>年     月    日</w:t>
      </w:r>
    </w:p>
    <w:p w14:paraId="28FFD367">
      <w:pPr>
        <w:rPr>
          <w:rFonts w:hint="eastAsia"/>
        </w:rPr>
      </w:pPr>
    </w:p>
    <w:p w14:paraId="315C6E2C">
      <w:pPr>
        <w:rPr>
          <w:rFonts w:hint="eastAsia" w:ascii="方正仿宋_GBK" w:hAnsi="宋体" w:eastAsia="方正仿宋_GBK"/>
          <w:sz w:val="24"/>
          <w:highlight w:val="none"/>
        </w:rPr>
      </w:pPr>
    </w:p>
    <w:p w14:paraId="32038F4E">
      <w:pPr>
        <w:rPr>
          <w:rFonts w:hint="eastAsia" w:ascii="方正仿宋_GBK" w:hAnsi="宋体" w:eastAsia="方正仿宋_GBK"/>
          <w:sz w:val="24"/>
          <w:highlight w:val="none"/>
        </w:rPr>
      </w:pPr>
    </w:p>
    <w:p w14:paraId="3EF9EE5C">
      <w:pPr>
        <w:pStyle w:val="2"/>
        <w:rPr>
          <w:rFonts w:hint="eastAsia" w:ascii="方正仿宋_GBK" w:hAnsi="宋体" w:eastAsia="方正仿宋_GBK"/>
          <w:sz w:val="24"/>
          <w:highlight w:val="none"/>
        </w:rPr>
      </w:pPr>
    </w:p>
    <w:p w14:paraId="6A06C7EC">
      <w:pPr>
        <w:pStyle w:val="29"/>
        <w:ind w:left="0" w:leftChars="0" w:firstLine="0" w:firstLineChars="0"/>
        <w:rPr>
          <w:rFonts w:hint="eastAsia" w:ascii="方正仿宋_GBK" w:hAnsi="宋体" w:eastAsia="方正仿宋_GBK"/>
          <w:sz w:val="24"/>
          <w:highlight w:val="none"/>
        </w:rPr>
      </w:pPr>
    </w:p>
    <w:p w14:paraId="36D88272">
      <w:pPr>
        <w:rPr>
          <w:rFonts w:hint="eastAsia" w:ascii="方正仿宋_GBK" w:hAnsi="宋体" w:eastAsia="方正仿宋_GBK"/>
          <w:sz w:val="24"/>
          <w:highlight w:val="none"/>
        </w:rPr>
      </w:pPr>
    </w:p>
    <w:p w14:paraId="4C2470E4">
      <w:pPr>
        <w:pStyle w:val="2"/>
        <w:rPr>
          <w:rFonts w:hint="eastAsia"/>
        </w:rPr>
      </w:pPr>
    </w:p>
    <w:p w14:paraId="7B5935BD">
      <w:pPr>
        <w:pStyle w:val="5"/>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textAlignment w:val="auto"/>
        <w:rPr>
          <w:rFonts w:hint="eastAsia" w:ascii="方正仿宋_GBK" w:hAnsi="宋体" w:eastAsia="方正仿宋_GBK"/>
          <w:sz w:val="24"/>
          <w:highlight w:val="none"/>
        </w:rPr>
      </w:pPr>
      <w:bookmarkStart w:id="586" w:name="_Toc25672"/>
      <w:r>
        <w:rPr>
          <w:rFonts w:hint="eastAsia" w:ascii="方正仿宋_GBK" w:hAnsi="宋体" w:eastAsia="方正仿宋_GBK"/>
          <w:sz w:val="24"/>
          <w:highlight w:val="none"/>
        </w:rPr>
        <w:t>二、</w:t>
      </w:r>
      <w:r>
        <w:rPr>
          <w:rFonts w:hint="eastAsia" w:ascii="方正仿宋_GBK" w:hAnsi="宋体" w:eastAsia="方正仿宋_GBK"/>
          <w:sz w:val="24"/>
          <w:highlight w:val="none"/>
          <w:lang w:eastAsia="zh-CN"/>
        </w:rPr>
        <w:t>服务</w:t>
      </w:r>
      <w:r>
        <w:rPr>
          <w:rFonts w:hint="eastAsia" w:ascii="方正仿宋_GBK" w:hAnsi="宋体" w:eastAsia="方正仿宋_GBK"/>
          <w:sz w:val="24"/>
          <w:highlight w:val="none"/>
        </w:rPr>
        <w:t>部分</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6"/>
    </w:p>
    <w:p w14:paraId="50ACBB3F">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w:t>
      </w:r>
      <w:r>
        <w:rPr>
          <w:rFonts w:hint="eastAsia" w:ascii="方正仿宋_GBK" w:hAnsi="宋体" w:eastAsia="方正仿宋_GBK"/>
          <w:sz w:val="24"/>
          <w:szCs w:val="24"/>
          <w:highlight w:val="none"/>
          <w:lang w:eastAsia="zh-CN"/>
        </w:rPr>
        <w:t>服务</w:t>
      </w:r>
      <w:r>
        <w:rPr>
          <w:rFonts w:hint="eastAsia" w:ascii="方正仿宋_GBK" w:hAnsi="宋体" w:eastAsia="方正仿宋_GBK"/>
          <w:sz w:val="24"/>
          <w:szCs w:val="24"/>
          <w:highlight w:val="none"/>
        </w:rPr>
        <w:t>响应偏离表</w:t>
      </w:r>
    </w:p>
    <w:p w14:paraId="4D323CC5">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xml:space="preserve">项目号：                               </w:t>
      </w:r>
    </w:p>
    <w:p w14:paraId="02FF57ED">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询价项目名称：</w:t>
      </w:r>
    </w:p>
    <w:tbl>
      <w:tblPr>
        <w:tblStyle w:val="58"/>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01A6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noWrap w:val="0"/>
            <w:vAlign w:val="center"/>
          </w:tcPr>
          <w:p w14:paraId="51F2DD9C">
            <w:pPr>
              <w:tabs>
                <w:tab w:val="left" w:pos="6300"/>
              </w:tabs>
              <w:snapToGrid w:val="0"/>
              <w:jc w:val="center"/>
              <w:outlineLvl w:val="0"/>
              <w:rPr>
                <w:rFonts w:hint="eastAsia" w:ascii="方正仿宋_GBK" w:hAnsi="宋体" w:eastAsia="方正仿宋_GBK"/>
                <w:b/>
                <w:sz w:val="21"/>
                <w:szCs w:val="21"/>
                <w:highlight w:val="none"/>
              </w:rPr>
            </w:pPr>
            <w:r>
              <w:rPr>
                <w:rFonts w:hint="eastAsia" w:ascii="方正仿宋_GBK" w:hAnsi="宋体" w:eastAsia="方正仿宋_GBK"/>
                <w:b/>
                <w:sz w:val="21"/>
                <w:szCs w:val="21"/>
                <w:highlight w:val="none"/>
              </w:rPr>
              <w:t>序号</w:t>
            </w:r>
          </w:p>
        </w:tc>
        <w:tc>
          <w:tcPr>
            <w:tcW w:w="2844" w:type="dxa"/>
            <w:noWrap w:val="0"/>
            <w:vAlign w:val="center"/>
          </w:tcPr>
          <w:p w14:paraId="158E99D0">
            <w:pPr>
              <w:tabs>
                <w:tab w:val="left" w:pos="6300"/>
              </w:tabs>
              <w:snapToGrid w:val="0"/>
              <w:jc w:val="center"/>
              <w:outlineLvl w:val="0"/>
              <w:rPr>
                <w:rFonts w:hint="eastAsia" w:ascii="方正仿宋_GBK" w:hAnsi="宋体" w:eastAsia="方正仿宋_GBK"/>
                <w:b/>
                <w:sz w:val="21"/>
                <w:szCs w:val="21"/>
                <w:highlight w:val="none"/>
              </w:rPr>
            </w:pPr>
            <w:r>
              <w:rPr>
                <w:rFonts w:hint="eastAsia" w:ascii="方正仿宋_GBK" w:hAnsi="宋体" w:eastAsia="方正仿宋_GBK"/>
                <w:b/>
                <w:sz w:val="21"/>
                <w:szCs w:val="21"/>
                <w:highlight w:val="none"/>
              </w:rPr>
              <w:t>采购需求</w:t>
            </w:r>
          </w:p>
        </w:tc>
        <w:tc>
          <w:tcPr>
            <w:tcW w:w="2952" w:type="dxa"/>
            <w:noWrap w:val="0"/>
            <w:vAlign w:val="center"/>
          </w:tcPr>
          <w:p w14:paraId="613BA9E7">
            <w:pPr>
              <w:tabs>
                <w:tab w:val="left" w:pos="6300"/>
              </w:tabs>
              <w:snapToGrid w:val="0"/>
              <w:jc w:val="center"/>
              <w:outlineLvl w:val="0"/>
              <w:rPr>
                <w:rFonts w:hint="eastAsia" w:ascii="方正仿宋_GBK" w:hAnsi="宋体" w:eastAsia="方正仿宋_GBK"/>
                <w:b/>
                <w:sz w:val="21"/>
                <w:szCs w:val="21"/>
                <w:highlight w:val="none"/>
              </w:rPr>
            </w:pPr>
            <w:r>
              <w:rPr>
                <w:rFonts w:hint="eastAsia" w:ascii="方正仿宋_GBK" w:hAnsi="宋体" w:eastAsia="方正仿宋_GBK"/>
                <w:b/>
                <w:sz w:val="21"/>
                <w:szCs w:val="21"/>
                <w:highlight w:val="none"/>
              </w:rPr>
              <w:t>响应情况</w:t>
            </w:r>
          </w:p>
        </w:tc>
        <w:tc>
          <w:tcPr>
            <w:tcW w:w="2212" w:type="dxa"/>
            <w:noWrap w:val="0"/>
            <w:vAlign w:val="center"/>
          </w:tcPr>
          <w:p w14:paraId="1AB7C06B">
            <w:pPr>
              <w:tabs>
                <w:tab w:val="left" w:pos="6300"/>
              </w:tabs>
              <w:snapToGrid w:val="0"/>
              <w:jc w:val="center"/>
              <w:outlineLvl w:val="0"/>
              <w:rPr>
                <w:rFonts w:hint="eastAsia" w:ascii="方正仿宋_GBK" w:hAnsi="宋体" w:eastAsia="方正仿宋_GBK"/>
                <w:b/>
                <w:sz w:val="21"/>
                <w:szCs w:val="21"/>
                <w:highlight w:val="none"/>
              </w:rPr>
            </w:pPr>
            <w:r>
              <w:rPr>
                <w:rFonts w:hint="eastAsia" w:ascii="方正仿宋_GBK" w:hAnsi="宋体" w:eastAsia="方正仿宋_GBK"/>
                <w:b/>
                <w:sz w:val="21"/>
                <w:szCs w:val="21"/>
                <w:highlight w:val="none"/>
              </w:rPr>
              <w:t>差异说明</w:t>
            </w:r>
          </w:p>
        </w:tc>
      </w:tr>
      <w:tr w14:paraId="494D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63FCD544">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150900D5">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34479964">
            <w:pPr>
              <w:tabs>
                <w:tab w:val="left" w:pos="6300"/>
              </w:tabs>
              <w:snapToGrid w:val="0"/>
              <w:jc w:val="center"/>
              <w:outlineLvl w:val="0"/>
              <w:rPr>
                <w:rFonts w:hint="eastAsia" w:ascii="方正仿宋_GBK" w:hAnsi="宋体" w:eastAsia="方正仿宋_GBK"/>
                <w:sz w:val="21"/>
                <w:szCs w:val="21"/>
                <w:highlight w:val="none"/>
              </w:rPr>
            </w:pPr>
            <w:r>
              <w:rPr>
                <w:rFonts w:hint="eastAsia" w:ascii="方正仿宋_GBK" w:hAnsi="仿宋" w:eastAsia="方正仿宋_GBK"/>
                <w:sz w:val="21"/>
                <w:szCs w:val="21"/>
                <w:highlight w:val="none"/>
              </w:rPr>
              <w:t>提醒：请注明技术参数或具体内容以及响应文件中技术参数或具体内容的位置</w:t>
            </w:r>
          </w:p>
        </w:tc>
        <w:tc>
          <w:tcPr>
            <w:tcW w:w="2212" w:type="dxa"/>
            <w:noWrap w:val="0"/>
            <w:vAlign w:val="center"/>
          </w:tcPr>
          <w:p w14:paraId="5E2318A5">
            <w:pPr>
              <w:tabs>
                <w:tab w:val="left" w:pos="6300"/>
              </w:tabs>
              <w:snapToGrid w:val="0"/>
              <w:jc w:val="center"/>
              <w:outlineLvl w:val="0"/>
              <w:rPr>
                <w:rFonts w:hint="eastAsia" w:ascii="方正仿宋_GBK" w:hAnsi="宋体" w:eastAsia="方正仿宋_GBK"/>
                <w:sz w:val="21"/>
                <w:szCs w:val="21"/>
                <w:highlight w:val="none"/>
              </w:rPr>
            </w:pPr>
          </w:p>
        </w:tc>
      </w:tr>
      <w:tr w14:paraId="079F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4B577171">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7346AAE3">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002D7EA5">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2C62047E">
            <w:pPr>
              <w:tabs>
                <w:tab w:val="left" w:pos="6300"/>
              </w:tabs>
              <w:snapToGrid w:val="0"/>
              <w:jc w:val="center"/>
              <w:outlineLvl w:val="0"/>
              <w:rPr>
                <w:rFonts w:hint="eastAsia" w:ascii="方正仿宋_GBK" w:hAnsi="宋体" w:eastAsia="方正仿宋_GBK"/>
                <w:sz w:val="21"/>
                <w:szCs w:val="21"/>
                <w:highlight w:val="none"/>
              </w:rPr>
            </w:pPr>
          </w:p>
        </w:tc>
      </w:tr>
      <w:tr w14:paraId="6B85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3CFCCD51">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76E76E71">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2760B53D">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72664221">
            <w:pPr>
              <w:tabs>
                <w:tab w:val="left" w:pos="6300"/>
              </w:tabs>
              <w:snapToGrid w:val="0"/>
              <w:jc w:val="center"/>
              <w:outlineLvl w:val="0"/>
              <w:rPr>
                <w:rFonts w:hint="eastAsia" w:ascii="方正仿宋_GBK" w:hAnsi="宋体" w:eastAsia="方正仿宋_GBK"/>
                <w:sz w:val="21"/>
                <w:szCs w:val="21"/>
                <w:highlight w:val="none"/>
              </w:rPr>
            </w:pPr>
          </w:p>
        </w:tc>
      </w:tr>
      <w:tr w14:paraId="5EA5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642132FC">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7065E1DB">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3A85575E">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1D449E7F">
            <w:pPr>
              <w:tabs>
                <w:tab w:val="left" w:pos="6300"/>
              </w:tabs>
              <w:snapToGrid w:val="0"/>
              <w:jc w:val="center"/>
              <w:outlineLvl w:val="0"/>
              <w:rPr>
                <w:rFonts w:hint="eastAsia" w:ascii="方正仿宋_GBK" w:hAnsi="宋体" w:eastAsia="方正仿宋_GBK"/>
                <w:sz w:val="21"/>
                <w:szCs w:val="21"/>
                <w:highlight w:val="none"/>
              </w:rPr>
            </w:pPr>
          </w:p>
        </w:tc>
      </w:tr>
      <w:tr w14:paraId="3F05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1999CBB8">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78CFF5AF">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3085AC01">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335485BE">
            <w:pPr>
              <w:tabs>
                <w:tab w:val="left" w:pos="6300"/>
              </w:tabs>
              <w:snapToGrid w:val="0"/>
              <w:jc w:val="center"/>
              <w:outlineLvl w:val="0"/>
              <w:rPr>
                <w:rFonts w:hint="eastAsia" w:ascii="方正仿宋_GBK" w:hAnsi="宋体" w:eastAsia="方正仿宋_GBK"/>
                <w:sz w:val="21"/>
                <w:szCs w:val="21"/>
                <w:highlight w:val="none"/>
              </w:rPr>
            </w:pPr>
          </w:p>
        </w:tc>
      </w:tr>
      <w:tr w14:paraId="45E2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17AB2352">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7A0955E0">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3F5846E1">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39B6E4C5">
            <w:pPr>
              <w:tabs>
                <w:tab w:val="left" w:pos="6300"/>
              </w:tabs>
              <w:snapToGrid w:val="0"/>
              <w:jc w:val="center"/>
              <w:outlineLvl w:val="0"/>
              <w:rPr>
                <w:rFonts w:hint="eastAsia" w:ascii="方正仿宋_GBK" w:hAnsi="宋体" w:eastAsia="方正仿宋_GBK"/>
                <w:sz w:val="21"/>
                <w:szCs w:val="21"/>
                <w:highlight w:val="none"/>
              </w:rPr>
            </w:pPr>
          </w:p>
        </w:tc>
      </w:tr>
      <w:tr w14:paraId="7787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2328371F">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79E372B2">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71980258">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7D093DB9">
            <w:pPr>
              <w:tabs>
                <w:tab w:val="left" w:pos="6300"/>
              </w:tabs>
              <w:snapToGrid w:val="0"/>
              <w:jc w:val="center"/>
              <w:outlineLvl w:val="0"/>
              <w:rPr>
                <w:rFonts w:hint="eastAsia" w:ascii="方正仿宋_GBK" w:hAnsi="宋体" w:eastAsia="方正仿宋_GBK"/>
                <w:sz w:val="21"/>
                <w:szCs w:val="21"/>
                <w:highlight w:val="none"/>
              </w:rPr>
            </w:pPr>
          </w:p>
        </w:tc>
      </w:tr>
      <w:tr w14:paraId="4EC6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70DA7BBF">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3B2475B4">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5D0AFE78">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42DBD8E7">
            <w:pPr>
              <w:tabs>
                <w:tab w:val="left" w:pos="6300"/>
              </w:tabs>
              <w:snapToGrid w:val="0"/>
              <w:jc w:val="center"/>
              <w:outlineLvl w:val="0"/>
              <w:rPr>
                <w:rFonts w:hint="eastAsia" w:ascii="方正仿宋_GBK" w:hAnsi="宋体" w:eastAsia="方正仿宋_GBK"/>
                <w:sz w:val="21"/>
                <w:szCs w:val="21"/>
                <w:highlight w:val="none"/>
              </w:rPr>
            </w:pPr>
          </w:p>
        </w:tc>
      </w:tr>
      <w:tr w14:paraId="6333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635A09EA">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0D31359C">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59C31446">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5DF1AB8C">
            <w:pPr>
              <w:tabs>
                <w:tab w:val="left" w:pos="6300"/>
              </w:tabs>
              <w:snapToGrid w:val="0"/>
              <w:jc w:val="center"/>
              <w:outlineLvl w:val="0"/>
              <w:rPr>
                <w:rFonts w:hint="eastAsia" w:ascii="方正仿宋_GBK" w:hAnsi="宋体" w:eastAsia="方正仿宋_GBK"/>
                <w:sz w:val="21"/>
                <w:szCs w:val="21"/>
                <w:highlight w:val="none"/>
              </w:rPr>
            </w:pPr>
          </w:p>
        </w:tc>
      </w:tr>
      <w:tr w14:paraId="12CF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noWrap w:val="0"/>
            <w:vAlign w:val="center"/>
          </w:tcPr>
          <w:p w14:paraId="636F731D">
            <w:pPr>
              <w:tabs>
                <w:tab w:val="left" w:pos="6300"/>
              </w:tabs>
              <w:snapToGrid w:val="0"/>
              <w:jc w:val="center"/>
              <w:outlineLvl w:val="0"/>
              <w:rPr>
                <w:rFonts w:hint="eastAsia" w:ascii="方正仿宋_GBK" w:hAnsi="宋体" w:eastAsia="方正仿宋_GBK"/>
                <w:sz w:val="21"/>
                <w:szCs w:val="21"/>
                <w:highlight w:val="none"/>
              </w:rPr>
            </w:pPr>
          </w:p>
        </w:tc>
        <w:tc>
          <w:tcPr>
            <w:tcW w:w="2844" w:type="dxa"/>
            <w:noWrap w:val="0"/>
            <w:vAlign w:val="center"/>
          </w:tcPr>
          <w:p w14:paraId="15BD57A3">
            <w:pPr>
              <w:tabs>
                <w:tab w:val="left" w:pos="6300"/>
              </w:tabs>
              <w:snapToGrid w:val="0"/>
              <w:jc w:val="center"/>
              <w:outlineLvl w:val="0"/>
              <w:rPr>
                <w:rFonts w:hint="eastAsia" w:ascii="方正仿宋_GBK" w:hAnsi="宋体" w:eastAsia="方正仿宋_GBK"/>
                <w:sz w:val="21"/>
                <w:szCs w:val="21"/>
                <w:highlight w:val="none"/>
              </w:rPr>
            </w:pPr>
          </w:p>
        </w:tc>
        <w:tc>
          <w:tcPr>
            <w:tcW w:w="2952" w:type="dxa"/>
            <w:noWrap w:val="0"/>
            <w:vAlign w:val="center"/>
          </w:tcPr>
          <w:p w14:paraId="2EFF69B0">
            <w:pPr>
              <w:tabs>
                <w:tab w:val="left" w:pos="6300"/>
              </w:tabs>
              <w:snapToGrid w:val="0"/>
              <w:jc w:val="center"/>
              <w:outlineLvl w:val="0"/>
              <w:rPr>
                <w:rFonts w:hint="eastAsia" w:ascii="方正仿宋_GBK" w:hAnsi="宋体" w:eastAsia="方正仿宋_GBK"/>
                <w:sz w:val="21"/>
                <w:szCs w:val="21"/>
                <w:highlight w:val="none"/>
              </w:rPr>
            </w:pPr>
          </w:p>
        </w:tc>
        <w:tc>
          <w:tcPr>
            <w:tcW w:w="2212" w:type="dxa"/>
            <w:noWrap w:val="0"/>
            <w:vAlign w:val="center"/>
          </w:tcPr>
          <w:p w14:paraId="0B0AC5EE">
            <w:pPr>
              <w:tabs>
                <w:tab w:val="left" w:pos="6300"/>
              </w:tabs>
              <w:snapToGrid w:val="0"/>
              <w:jc w:val="center"/>
              <w:outlineLvl w:val="0"/>
              <w:rPr>
                <w:rFonts w:hint="eastAsia" w:ascii="方正仿宋_GBK" w:hAnsi="宋体" w:eastAsia="方正仿宋_GBK"/>
                <w:sz w:val="21"/>
                <w:szCs w:val="21"/>
                <w:highlight w:val="none"/>
              </w:rPr>
            </w:pPr>
          </w:p>
        </w:tc>
      </w:tr>
    </w:tbl>
    <w:p w14:paraId="105FA923">
      <w:pPr>
        <w:spacing w:line="500" w:lineRule="exact"/>
        <w:ind w:firstLine="600" w:firstLineChars="250"/>
        <w:rPr>
          <w:rFonts w:hint="eastAsia" w:ascii="方正仿宋_GBK" w:hAnsi="宋体" w:eastAsia="方正仿宋_GBK"/>
          <w:sz w:val="24"/>
          <w:szCs w:val="28"/>
          <w:highlight w:val="none"/>
        </w:rPr>
      </w:pPr>
      <w:r>
        <w:rPr>
          <w:rFonts w:hint="eastAsia" w:ascii="方正仿宋_GBK" w:hAnsi="宋体" w:eastAsia="方正仿宋_GBK"/>
          <w:sz w:val="24"/>
          <w:szCs w:val="28"/>
          <w:highlight w:val="none"/>
        </w:rPr>
        <w:t xml:space="preserve">供应商：                         </w:t>
      </w:r>
      <w:r>
        <w:rPr>
          <w:rFonts w:hint="eastAsia" w:ascii="方正仿宋_GBK" w:hAnsi="宋体" w:eastAsia="方正仿宋_GBK"/>
          <w:sz w:val="24"/>
          <w:szCs w:val="24"/>
          <w:highlight w:val="none"/>
        </w:rPr>
        <w:t>法定代表人（或其授权代表）或自然人</w:t>
      </w:r>
      <w:r>
        <w:rPr>
          <w:rFonts w:hint="eastAsia" w:ascii="方正仿宋_GBK" w:hAnsi="宋体" w:eastAsia="方正仿宋_GBK"/>
          <w:sz w:val="24"/>
          <w:szCs w:val="28"/>
          <w:highlight w:val="none"/>
        </w:rPr>
        <w:t>：</w:t>
      </w:r>
    </w:p>
    <w:p w14:paraId="3C7EA857">
      <w:pPr>
        <w:spacing w:line="500" w:lineRule="exact"/>
        <w:rPr>
          <w:rFonts w:hint="eastAsia" w:ascii="方正仿宋_GBK" w:hAnsi="宋体" w:eastAsia="方正仿宋_GBK"/>
          <w:sz w:val="24"/>
          <w:szCs w:val="28"/>
          <w:highlight w:val="none"/>
        </w:rPr>
      </w:pPr>
      <w:r>
        <w:rPr>
          <w:rFonts w:hint="eastAsia" w:ascii="方正仿宋_GBK" w:hAnsi="宋体" w:eastAsia="方正仿宋_GBK"/>
          <w:sz w:val="24"/>
          <w:szCs w:val="28"/>
          <w:highlight w:val="none"/>
        </w:rPr>
        <w:t xml:space="preserve">    </w:t>
      </w:r>
    </w:p>
    <w:p w14:paraId="6AB3B32D">
      <w:pPr>
        <w:spacing w:line="500" w:lineRule="exact"/>
        <w:ind w:firstLine="720" w:firstLineChars="300"/>
        <w:rPr>
          <w:rFonts w:hint="eastAsia" w:ascii="方正仿宋_GBK" w:hAnsi="宋体" w:eastAsia="方正仿宋_GBK"/>
          <w:sz w:val="24"/>
          <w:szCs w:val="28"/>
          <w:highlight w:val="none"/>
        </w:rPr>
      </w:pPr>
      <w:r>
        <w:rPr>
          <w:rFonts w:hint="eastAsia" w:ascii="方正仿宋_GBK" w:hAnsi="宋体" w:eastAsia="方正仿宋_GBK"/>
          <w:sz w:val="24"/>
          <w:szCs w:val="28"/>
          <w:highlight w:val="none"/>
        </w:rPr>
        <w:t>（供应商公章）                               （</w:t>
      </w:r>
      <w:r>
        <w:rPr>
          <w:rFonts w:hint="eastAsia" w:ascii="方正仿宋_GBK" w:hAnsi="宋体" w:eastAsia="方正仿宋_GBK"/>
          <w:sz w:val="24"/>
          <w:szCs w:val="24"/>
          <w:highlight w:val="none"/>
        </w:rPr>
        <w:t>签署</w:t>
      </w:r>
      <w:r>
        <w:rPr>
          <w:rFonts w:hint="eastAsia" w:ascii="方正仿宋_GBK" w:hAnsi="宋体" w:eastAsia="方正仿宋_GBK"/>
          <w:sz w:val="24"/>
          <w:szCs w:val="28"/>
          <w:highlight w:val="none"/>
        </w:rPr>
        <w:t>或盖章）</w:t>
      </w:r>
    </w:p>
    <w:p w14:paraId="65DD72D0">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szCs w:val="28"/>
          <w:highlight w:val="none"/>
        </w:rPr>
        <w:t xml:space="preserve">                                            年     月     日</w:t>
      </w:r>
    </w:p>
    <w:p w14:paraId="7051DDCC">
      <w:pPr>
        <w:tabs>
          <w:tab w:val="left" w:pos="6300"/>
        </w:tabs>
        <w:snapToGrid w:val="0"/>
        <w:spacing w:line="4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rPr>
        <w:t>注：</w:t>
      </w:r>
    </w:p>
    <w:p w14:paraId="40268ECD">
      <w:pPr>
        <w:tabs>
          <w:tab w:val="left" w:pos="6300"/>
        </w:tabs>
        <w:snapToGrid w:val="0"/>
        <w:spacing w:line="4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szCs w:val="24"/>
          <w:highlight w:val="none"/>
        </w:rPr>
        <w:t>1</w:t>
      </w:r>
      <w:r>
        <w:rPr>
          <w:rFonts w:hint="eastAsia" w:ascii="方正仿宋_GBK" w:hAnsi="宋体" w:eastAsia="方正仿宋_GBK"/>
          <w:sz w:val="24"/>
          <w:highlight w:val="none"/>
        </w:rPr>
        <w:t>.</w:t>
      </w:r>
      <w:r>
        <w:rPr>
          <w:rFonts w:hint="eastAsia" w:ascii="方正仿宋_GBK" w:hAnsi="仿宋" w:eastAsia="方正仿宋_GBK"/>
          <w:sz w:val="24"/>
          <w:szCs w:val="24"/>
          <w:highlight w:val="none"/>
        </w:rPr>
        <w:t>本表即为对本项目“第二篇  询价项目</w:t>
      </w:r>
      <w:r>
        <w:rPr>
          <w:rFonts w:hint="eastAsia" w:ascii="方正仿宋_GBK" w:hAnsi="仿宋" w:eastAsia="方正仿宋_GBK"/>
          <w:sz w:val="24"/>
          <w:szCs w:val="24"/>
          <w:highlight w:val="none"/>
          <w:lang w:eastAsia="zh-CN"/>
        </w:rPr>
        <w:t>服务</w:t>
      </w:r>
      <w:r>
        <w:rPr>
          <w:rFonts w:hint="eastAsia" w:ascii="方正仿宋_GBK" w:hAnsi="仿宋" w:eastAsia="方正仿宋_GBK"/>
          <w:sz w:val="24"/>
          <w:szCs w:val="24"/>
          <w:highlight w:val="none"/>
        </w:rPr>
        <w:t>需求”中所列条款进行比较和响应；</w:t>
      </w:r>
    </w:p>
    <w:p w14:paraId="344455CD">
      <w:pPr>
        <w:tabs>
          <w:tab w:val="left" w:pos="6300"/>
        </w:tabs>
        <w:snapToGrid w:val="0"/>
        <w:spacing w:line="5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rPr>
        <w:t>2.本表可扩展。</w:t>
      </w:r>
    </w:p>
    <w:p w14:paraId="0357EA20">
      <w:pPr>
        <w:tabs>
          <w:tab w:val="left" w:pos="6300"/>
        </w:tabs>
        <w:snapToGrid w:val="0"/>
        <w:spacing w:line="500" w:lineRule="exact"/>
        <w:ind w:firstLine="480" w:firstLineChars="200"/>
        <w:rPr>
          <w:rFonts w:ascii="方正仿宋_GBK" w:eastAsia="方正仿宋_GBK"/>
          <w:b w:val="0"/>
          <w:highlight w:val="none"/>
        </w:rPr>
      </w:pPr>
      <w:r>
        <w:rPr>
          <w:rFonts w:hint="eastAsia" w:ascii="方正仿宋_GBK" w:hAnsi="宋体" w:eastAsia="方正仿宋_GBK"/>
          <w:sz w:val="24"/>
          <w:highlight w:val="none"/>
        </w:rPr>
        <w:br w:type="page"/>
      </w:r>
      <w:r>
        <w:rPr>
          <w:rFonts w:hint="eastAsia" w:ascii="方正仿宋_GBK" w:hAnsi="宋体" w:eastAsia="方正仿宋_GBK"/>
          <w:sz w:val="24"/>
          <w:szCs w:val="24"/>
          <w:highlight w:val="none"/>
        </w:rPr>
        <w:t>（二）其他资料（格式自定）</w:t>
      </w:r>
      <w:r>
        <w:rPr>
          <w:rFonts w:ascii="方正仿宋_GBK" w:eastAsia="方正仿宋_GBK"/>
          <w:b w:val="0"/>
          <w:highlight w:val="none"/>
        </w:rPr>
        <w:br w:type="page"/>
      </w:r>
      <w:bookmarkStart w:id="587" w:name="_Toc5551"/>
      <w:bookmarkStart w:id="588" w:name="_Toc1924387011"/>
      <w:bookmarkStart w:id="589" w:name="_Toc369930313"/>
      <w:bookmarkStart w:id="590" w:name="_Toc491420381"/>
      <w:bookmarkStart w:id="591" w:name="_Toc20816"/>
      <w:bookmarkStart w:id="592" w:name="_Toc32158"/>
      <w:bookmarkStart w:id="593" w:name="_Toc1276302422"/>
      <w:bookmarkStart w:id="594" w:name="_Toc27717"/>
      <w:bookmarkStart w:id="595" w:name="_Toc663064349"/>
      <w:bookmarkStart w:id="596" w:name="_Toc106034810"/>
      <w:bookmarkStart w:id="597" w:name="_Toc29021"/>
      <w:bookmarkStart w:id="598" w:name="_Toc32339"/>
      <w:bookmarkStart w:id="599" w:name="_Toc1654896950"/>
      <w:bookmarkStart w:id="600" w:name="_Toc58330765"/>
      <w:bookmarkStart w:id="601" w:name="_Toc1582366586"/>
      <w:bookmarkStart w:id="602" w:name="_Toc65660381"/>
      <w:bookmarkStart w:id="603" w:name="_Toc313888362"/>
      <w:bookmarkStart w:id="604" w:name="_Toc342913421"/>
      <w:bookmarkStart w:id="605" w:name="_Toc313008358"/>
    </w:p>
    <w:p w14:paraId="53C1BCF2">
      <w:pPr>
        <w:pStyle w:val="5"/>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textAlignment w:val="auto"/>
        <w:rPr>
          <w:rFonts w:hint="eastAsia" w:ascii="方正仿宋_GBK" w:hAnsi="宋体" w:eastAsia="方正仿宋_GBK" w:cs="Times New Roman"/>
          <w:sz w:val="24"/>
          <w:highlight w:val="none"/>
          <w:lang w:val="en-US" w:eastAsia="zh-CN"/>
        </w:rPr>
      </w:pPr>
      <w:bookmarkStart w:id="606" w:name="_Toc30869"/>
      <w:r>
        <w:rPr>
          <w:rFonts w:hint="eastAsia" w:ascii="方正仿宋_GBK" w:hAnsi="宋体" w:eastAsia="方正仿宋_GBK" w:cs="Times New Roman"/>
          <w:sz w:val="24"/>
          <w:highlight w:val="none"/>
          <w:lang w:val="en-US" w:eastAsia="zh-CN"/>
        </w:rPr>
        <w:t>三、商务部分</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6"/>
    </w:p>
    <w:p w14:paraId="34F53975">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w:t>
      </w:r>
      <w:r>
        <w:rPr>
          <w:rFonts w:hint="eastAsia" w:ascii="方正仿宋_GBK" w:hAnsi="宋体" w:eastAsia="方正仿宋_GBK"/>
          <w:sz w:val="24"/>
          <w:szCs w:val="24"/>
          <w:highlight w:val="none"/>
          <w:lang w:eastAsia="zh-CN"/>
        </w:rPr>
        <w:t>商务</w:t>
      </w:r>
      <w:r>
        <w:rPr>
          <w:rFonts w:hint="eastAsia" w:ascii="方正仿宋_GBK" w:hAnsi="宋体" w:eastAsia="方正仿宋_GBK"/>
          <w:sz w:val="24"/>
          <w:szCs w:val="24"/>
          <w:highlight w:val="none"/>
        </w:rPr>
        <w:t>响应偏离表</w:t>
      </w:r>
    </w:p>
    <w:p w14:paraId="00A31A44">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xml:space="preserve">项目号：                               </w:t>
      </w:r>
    </w:p>
    <w:p w14:paraId="2398CC31">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询价项目名称：</w:t>
      </w:r>
    </w:p>
    <w:tbl>
      <w:tblPr>
        <w:tblStyle w:val="58"/>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563A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512" w:type="dxa"/>
            <w:noWrap w:val="0"/>
            <w:vAlign w:val="center"/>
          </w:tcPr>
          <w:p w14:paraId="37E4B551">
            <w:pPr>
              <w:tabs>
                <w:tab w:val="left" w:pos="6300"/>
              </w:tabs>
              <w:snapToGrid w:val="0"/>
              <w:jc w:val="center"/>
              <w:outlineLvl w:val="0"/>
              <w:rPr>
                <w:rFonts w:hint="eastAsia" w:ascii="方正仿宋_GBK" w:hAnsi="宋体" w:eastAsia="方正仿宋_GBK"/>
                <w:b/>
                <w:sz w:val="21"/>
                <w:szCs w:val="24"/>
                <w:highlight w:val="none"/>
              </w:rPr>
            </w:pPr>
            <w:r>
              <w:rPr>
                <w:rFonts w:hint="eastAsia" w:ascii="方正仿宋_GBK" w:hAnsi="宋体" w:eastAsia="方正仿宋_GBK"/>
                <w:b/>
                <w:sz w:val="21"/>
                <w:szCs w:val="24"/>
                <w:highlight w:val="none"/>
              </w:rPr>
              <w:t>序号</w:t>
            </w:r>
          </w:p>
        </w:tc>
        <w:tc>
          <w:tcPr>
            <w:tcW w:w="3184" w:type="dxa"/>
            <w:noWrap w:val="0"/>
            <w:vAlign w:val="center"/>
          </w:tcPr>
          <w:p w14:paraId="449E626C">
            <w:pPr>
              <w:tabs>
                <w:tab w:val="left" w:pos="6300"/>
              </w:tabs>
              <w:snapToGrid w:val="0"/>
              <w:jc w:val="center"/>
              <w:outlineLvl w:val="0"/>
              <w:rPr>
                <w:rFonts w:hint="eastAsia" w:ascii="方正仿宋_GBK" w:hAnsi="宋体" w:eastAsia="方正仿宋_GBK"/>
                <w:b/>
                <w:sz w:val="21"/>
                <w:szCs w:val="24"/>
                <w:highlight w:val="none"/>
              </w:rPr>
            </w:pPr>
            <w:r>
              <w:rPr>
                <w:rFonts w:hint="eastAsia" w:ascii="方正仿宋_GBK" w:hAnsi="宋体" w:eastAsia="方正仿宋_GBK"/>
                <w:b/>
                <w:sz w:val="21"/>
                <w:szCs w:val="24"/>
                <w:highlight w:val="none"/>
              </w:rPr>
              <w:t>项目商务需求</w:t>
            </w:r>
          </w:p>
        </w:tc>
        <w:tc>
          <w:tcPr>
            <w:tcW w:w="2438" w:type="dxa"/>
            <w:noWrap w:val="0"/>
            <w:vAlign w:val="center"/>
          </w:tcPr>
          <w:p w14:paraId="063A297F">
            <w:pPr>
              <w:tabs>
                <w:tab w:val="left" w:pos="6300"/>
              </w:tabs>
              <w:snapToGrid w:val="0"/>
              <w:jc w:val="center"/>
              <w:outlineLvl w:val="0"/>
              <w:rPr>
                <w:rFonts w:hint="eastAsia" w:ascii="方正仿宋_GBK" w:hAnsi="宋体" w:eastAsia="方正仿宋_GBK"/>
                <w:b/>
                <w:sz w:val="21"/>
                <w:szCs w:val="24"/>
                <w:highlight w:val="none"/>
              </w:rPr>
            </w:pPr>
            <w:r>
              <w:rPr>
                <w:rFonts w:hint="eastAsia" w:ascii="方正仿宋_GBK" w:hAnsi="宋体" w:eastAsia="方正仿宋_GBK"/>
                <w:b/>
                <w:sz w:val="21"/>
                <w:szCs w:val="24"/>
                <w:highlight w:val="none"/>
              </w:rPr>
              <w:t>响应情况</w:t>
            </w:r>
          </w:p>
        </w:tc>
        <w:tc>
          <w:tcPr>
            <w:tcW w:w="2359" w:type="dxa"/>
            <w:noWrap w:val="0"/>
            <w:vAlign w:val="center"/>
          </w:tcPr>
          <w:p w14:paraId="68EDA154">
            <w:pPr>
              <w:tabs>
                <w:tab w:val="left" w:pos="6300"/>
              </w:tabs>
              <w:snapToGrid w:val="0"/>
              <w:jc w:val="center"/>
              <w:outlineLvl w:val="0"/>
              <w:rPr>
                <w:rFonts w:hint="eastAsia" w:ascii="方正仿宋_GBK" w:hAnsi="宋体" w:eastAsia="方正仿宋_GBK"/>
                <w:b/>
                <w:sz w:val="21"/>
                <w:szCs w:val="24"/>
                <w:highlight w:val="none"/>
              </w:rPr>
            </w:pPr>
            <w:r>
              <w:rPr>
                <w:rFonts w:hint="eastAsia" w:ascii="方正仿宋_GBK" w:hAnsi="宋体" w:eastAsia="方正仿宋_GBK"/>
                <w:b/>
                <w:sz w:val="21"/>
                <w:szCs w:val="21"/>
                <w:highlight w:val="none"/>
                <w:lang w:eastAsia="zh-CN"/>
              </w:rPr>
              <w:t>偏离</w:t>
            </w:r>
            <w:r>
              <w:rPr>
                <w:rFonts w:hint="eastAsia" w:ascii="方正仿宋_GBK" w:hAnsi="宋体" w:eastAsia="方正仿宋_GBK"/>
                <w:b/>
                <w:sz w:val="21"/>
                <w:szCs w:val="21"/>
                <w:highlight w:val="none"/>
              </w:rPr>
              <w:t>说明</w:t>
            </w:r>
          </w:p>
        </w:tc>
      </w:tr>
      <w:tr w14:paraId="2157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32F00470">
            <w:pPr>
              <w:tabs>
                <w:tab w:val="left" w:pos="6300"/>
              </w:tabs>
              <w:snapToGrid w:val="0"/>
              <w:jc w:val="center"/>
              <w:outlineLvl w:val="0"/>
              <w:rPr>
                <w:rFonts w:hint="eastAsia" w:ascii="方正仿宋_GBK" w:hAnsi="宋体" w:eastAsia="方正仿宋_GBK"/>
                <w:sz w:val="21"/>
                <w:szCs w:val="24"/>
                <w:highlight w:val="none"/>
              </w:rPr>
            </w:pPr>
          </w:p>
        </w:tc>
        <w:tc>
          <w:tcPr>
            <w:tcW w:w="3184" w:type="dxa"/>
            <w:noWrap w:val="0"/>
            <w:vAlign w:val="center"/>
          </w:tcPr>
          <w:p w14:paraId="19C6129F">
            <w:pPr>
              <w:tabs>
                <w:tab w:val="left" w:pos="6300"/>
              </w:tabs>
              <w:snapToGrid w:val="0"/>
              <w:jc w:val="center"/>
              <w:outlineLvl w:val="0"/>
              <w:rPr>
                <w:rFonts w:hint="eastAsia" w:ascii="方正仿宋_GBK" w:hAnsi="宋体" w:eastAsia="方正仿宋_GBK"/>
                <w:sz w:val="21"/>
                <w:szCs w:val="24"/>
                <w:highlight w:val="none"/>
              </w:rPr>
            </w:pPr>
          </w:p>
        </w:tc>
        <w:tc>
          <w:tcPr>
            <w:tcW w:w="2438" w:type="dxa"/>
            <w:noWrap w:val="0"/>
            <w:vAlign w:val="center"/>
          </w:tcPr>
          <w:p w14:paraId="5450AF89">
            <w:pPr>
              <w:tabs>
                <w:tab w:val="left" w:pos="6300"/>
              </w:tabs>
              <w:snapToGrid w:val="0"/>
              <w:outlineLvl w:val="0"/>
              <w:rPr>
                <w:rFonts w:hint="eastAsia" w:ascii="方正仿宋_GBK" w:hAnsi="宋体" w:eastAsia="方正仿宋_GBK"/>
                <w:sz w:val="21"/>
                <w:szCs w:val="24"/>
                <w:highlight w:val="none"/>
              </w:rPr>
            </w:pPr>
            <w:r>
              <w:rPr>
                <w:rFonts w:hint="eastAsia" w:ascii="方正仿宋_GBK" w:hAnsi="仿宋" w:eastAsia="方正仿宋_GBK"/>
                <w:sz w:val="21"/>
                <w:szCs w:val="21"/>
                <w:highlight w:val="none"/>
              </w:rPr>
              <w:t>提醒：请注明具体内容</w:t>
            </w:r>
          </w:p>
        </w:tc>
        <w:tc>
          <w:tcPr>
            <w:tcW w:w="2359" w:type="dxa"/>
            <w:noWrap w:val="0"/>
            <w:vAlign w:val="center"/>
          </w:tcPr>
          <w:p w14:paraId="7A530792">
            <w:pPr>
              <w:tabs>
                <w:tab w:val="left" w:pos="6300"/>
              </w:tabs>
              <w:snapToGrid w:val="0"/>
              <w:jc w:val="center"/>
              <w:outlineLvl w:val="0"/>
              <w:rPr>
                <w:rFonts w:hint="eastAsia" w:ascii="方正仿宋_GBK" w:hAnsi="宋体" w:eastAsia="方正仿宋_GBK"/>
                <w:sz w:val="21"/>
                <w:szCs w:val="24"/>
                <w:highlight w:val="none"/>
              </w:rPr>
            </w:pPr>
          </w:p>
        </w:tc>
      </w:tr>
      <w:tr w14:paraId="4E5C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688285B5">
            <w:pPr>
              <w:tabs>
                <w:tab w:val="left" w:pos="6300"/>
              </w:tabs>
              <w:snapToGrid w:val="0"/>
              <w:jc w:val="center"/>
              <w:outlineLvl w:val="0"/>
              <w:rPr>
                <w:rFonts w:hint="eastAsia" w:ascii="方正仿宋_GBK" w:hAnsi="宋体" w:eastAsia="方正仿宋_GBK"/>
                <w:sz w:val="21"/>
                <w:szCs w:val="24"/>
                <w:highlight w:val="none"/>
              </w:rPr>
            </w:pPr>
          </w:p>
        </w:tc>
        <w:tc>
          <w:tcPr>
            <w:tcW w:w="3184" w:type="dxa"/>
            <w:noWrap w:val="0"/>
            <w:vAlign w:val="center"/>
          </w:tcPr>
          <w:p w14:paraId="3C3EB9F9">
            <w:pPr>
              <w:tabs>
                <w:tab w:val="left" w:pos="6300"/>
              </w:tabs>
              <w:snapToGrid w:val="0"/>
              <w:jc w:val="center"/>
              <w:outlineLvl w:val="0"/>
              <w:rPr>
                <w:rFonts w:hint="eastAsia" w:ascii="方正仿宋_GBK" w:hAnsi="宋体" w:eastAsia="方正仿宋_GBK"/>
                <w:sz w:val="21"/>
                <w:szCs w:val="24"/>
                <w:highlight w:val="none"/>
              </w:rPr>
            </w:pPr>
          </w:p>
        </w:tc>
        <w:tc>
          <w:tcPr>
            <w:tcW w:w="2438" w:type="dxa"/>
            <w:noWrap w:val="0"/>
            <w:vAlign w:val="center"/>
          </w:tcPr>
          <w:p w14:paraId="785DD690">
            <w:pPr>
              <w:tabs>
                <w:tab w:val="left" w:pos="6300"/>
              </w:tabs>
              <w:snapToGrid w:val="0"/>
              <w:jc w:val="center"/>
              <w:outlineLvl w:val="0"/>
              <w:rPr>
                <w:rFonts w:hint="eastAsia" w:ascii="方正仿宋_GBK" w:hAnsi="宋体" w:eastAsia="方正仿宋_GBK"/>
                <w:sz w:val="21"/>
                <w:szCs w:val="24"/>
                <w:highlight w:val="none"/>
              </w:rPr>
            </w:pPr>
          </w:p>
        </w:tc>
        <w:tc>
          <w:tcPr>
            <w:tcW w:w="2359" w:type="dxa"/>
            <w:noWrap w:val="0"/>
            <w:vAlign w:val="center"/>
          </w:tcPr>
          <w:p w14:paraId="09C9CE9B">
            <w:pPr>
              <w:tabs>
                <w:tab w:val="left" w:pos="6300"/>
              </w:tabs>
              <w:snapToGrid w:val="0"/>
              <w:jc w:val="center"/>
              <w:outlineLvl w:val="0"/>
              <w:rPr>
                <w:rFonts w:hint="eastAsia" w:ascii="方正仿宋_GBK" w:hAnsi="宋体" w:eastAsia="方正仿宋_GBK"/>
                <w:sz w:val="21"/>
                <w:szCs w:val="24"/>
                <w:highlight w:val="none"/>
              </w:rPr>
            </w:pPr>
          </w:p>
        </w:tc>
      </w:tr>
      <w:tr w14:paraId="71FE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6C62BA16">
            <w:pPr>
              <w:tabs>
                <w:tab w:val="left" w:pos="6300"/>
              </w:tabs>
              <w:snapToGrid w:val="0"/>
              <w:jc w:val="center"/>
              <w:outlineLvl w:val="0"/>
              <w:rPr>
                <w:rFonts w:hint="eastAsia" w:ascii="方正仿宋_GBK" w:hAnsi="宋体" w:eastAsia="方正仿宋_GBK"/>
                <w:sz w:val="21"/>
                <w:szCs w:val="24"/>
                <w:highlight w:val="none"/>
              </w:rPr>
            </w:pPr>
          </w:p>
        </w:tc>
        <w:tc>
          <w:tcPr>
            <w:tcW w:w="3184" w:type="dxa"/>
            <w:noWrap w:val="0"/>
            <w:vAlign w:val="center"/>
          </w:tcPr>
          <w:p w14:paraId="344F6BA3">
            <w:pPr>
              <w:tabs>
                <w:tab w:val="left" w:pos="6300"/>
              </w:tabs>
              <w:snapToGrid w:val="0"/>
              <w:jc w:val="center"/>
              <w:outlineLvl w:val="0"/>
              <w:rPr>
                <w:rFonts w:hint="eastAsia" w:ascii="方正仿宋_GBK" w:hAnsi="宋体" w:eastAsia="方正仿宋_GBK"/>
                <w:sz w:val="21"/>
                <w:szCs w:val="24"/>
                <w:highlight w:val="none"/>
              </w:rPr>
            </w:pPr>
          </w:p>
        </w:tc>
        <w:tc>
          <w:tcPr>
            <w:tcW w:w="2438" w:type="dxa"/>
            <w:noWrap w:val="0"/>
            <w:vAlign w:val="center"/>
          </w:tcPr>
          <w:p w14:paraId="70D83120">
            <w:pPr>
              <w:tabs>
                <w:tab w:val="left" w:pos="6300"/>
              </w:tabs>
              <w:snapToGrid w:val="0"/>
              <w:jc w:val="center"/>
              <w:outlineLvl w:val="0"/>
              <w:rPr>
                <w:rFonts w:hint="eastAsia" w:ascii="方正仿宋_GBK" w:hAnsi="宋体" w:eastAsia="方正仿宋_GBK"/>
                <w:sz w:val="21"/>
                <w:szCs w:val="24"/>
                <w:highlight w:val="none"/>
              </w:rPr>
            </w:pPr>
          </w:p>
        </w:tc>
        <w:tc>
          <w:tcPr>
            <w:tcW w:w="2359" w:type="dxa"/>
            <w:noWrap w:val="0"/>
            <w:vAlign w:val="center"/>
          </w:tcPr>
          <w:p w14:paraId="3B740112">
            <w:pPr>
              <w:tabs>
                <w:tab w:val="left" w:pos="6300"/>
              </w:tabs>
              <w:snapToGrid w:val="0"/>
              <w:jc w:val="center"/>
              <w:outlineLvl w:val="0"/>
              <w:rPr>
                <w:rFonts w:hint="eastAsia" w:ascii="方正仿宋_GBK" w:hAnsi="宋体" w:eastAsia="方正仿宋_GBK"/>
                <w:sz w:val="21"/>
                <w:szCs w:val="24"/>
                <w:highlight w:val="none"/>
              </w:rPr>
            </w:pPr>
          </w:p>
        </w:tc>
      </w:tr>
      <w:tr w14:paraId="16C7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22E12474">
            <w:pPr>
              <w:tabs>
                <w:tab w:val="left" w:pos="6300"/>
              </w:tabs>
              <w:snapToGrid w:val="0"/>
              <w:jc w:val="center"/>
              <w:outlineLvl w:val="0"/>
              <w:rPr>
                <w:rFonts w:hint="eastAsia" w:ascii="方正仿宋_GBK" w:hAnsi="宋体" w:eastAsia="方正仿宋_GBK"/>
                <w:sz w:val="21"/>
                <w:szCs w:val="24"/>
                <w:highlight w:val="none"/>
              </w:rPr>
            </w:pPr>
          </w:p>
        </w:tc>
        <w:tc>
          <w:tcPr>
            <w:tcW w:w="3184" w:type="dxa"/>
            <w:noWrap w:val="0"/>
            <w:vAlign w:val="center"/>
          </w:tcPr>
          <w:p w14:paraId="39884BF6">
            <w:pPr>
              <w:tabs>
                <w:tab w:val="left" w:pos="6300"/>
              </w:tabs>
              <w:snapToGrid w:val="0"/>
              <w:jc w:val="center"/>
              <w:outlineLvl w:val="0"/>
              <w:rPr>
                <w:rFonts w:hint="eastAsia" w:ascii="方正仿宋_GBK" w:hAnsi="宋体" w:eastAsia="方正仿宋_GBK"/>
                <w:sz w:val="21"/>
                <w:szCs w:val="24"/>
                <w:highlight w:val="none"/>
              </w:rPr>
            </w:pPr>
          </w:p>
        </w:tc>
        <w:tc>
          <w:tcPr>
            <w:tcW w:w="2438" w:type="dxa"/>
            <w:noWrap w:val="0"/>
            <w:vAlign w:val="center"/>
          </w:tcPr>
          <w:p w14:paraId="712A3712">
            <w:pPr>
              <w:tabs>
                <w:tab w:val="left" w:pos="6300"/>
              </w:tabs>
              <w:snapToGrid w:val="0"/>
              <w:jc w:val="center"/>
              <w:outlineLvl w:val="0"/>
              <w:rPr>
                <w:rFonts w:hint="eastAsia" w:ascii="方正仿宋_GBK" w:hAnsi="宋体" w:eastAsia="方正仿宋_GBK"/>
                <w:sz w:val="21"/>
                <w:szCs w:val="24"/>
                <w:highlight w:val="none"/>
              </w:rPr>
            </w:pPr>
          </w:p>
        </w:tc>
        <w:tc>
          <w:tcPr>
            <w:tcW w:w="2359" w:type="dxa"/>
            <w:noWrap w:val="0"/>
            <w:vAlign w:val="center"/>
          </w:tcPr>
          <w:p w14:paraId="3C241967">
            <w:pPr>
              <w:tabs>
                <w:tab w:val="left" w:pos="6300"/>
              </w:tabs>
              <w:snapToGrid w:val="0"/>
              <w:jc w:val="center"/>
              <w:outlineLvl w:val="0"/>
              <w:rPr>
                <w:rFonts w:hint="eastAsia" w:ascii="方正仿宋_GBK" w:hAnsi="宋体" w:eastAsia="方正仿宋_GBK"/>
                <w:sz w:val="21"/>
                <w:szCs w:val="24"/>
                <w:highlight w:val="none"/>
              </w:rPr>
            </w:pPr>
          </w:p>
        </w:tc>
      </w:tr>
      <w:tr w14:paraId="0122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70F9D6A6">
            <w:pPr>
              <w:tabs>
                <w:tab w:val="left" w:pos="6300"/>
              </w:tabs>
              <w:snapToGrid w:val="0"/>
              <w:jc w:val="center"/>
              <w:outlineLvl w:val="0"/>
              <w:rPr>
                <w:rFonts w:hint="eastAsia" w:ascii="方正仿宋_GBK" w:hAnsi="宋体" w:eastAsia="方正仿宋_GBK"/>
                <w:sz w:val="21"/>
                <w:szCs w:val="24"/>
                <w:highlight w:val="none"/>
              </w:rPr>
            </w:pPr>
          </w:p>
        </w:tc>
        <w:tc>
          <w:tcPr>
            <w:tcW w:w="3184" w:type="dxa"/>
            <w:noWrap w:val="0"/>
            <w:vAlign w:val="center"/>
          </w:tcPr>
          <w:p w14:paraId="4B1E4258">
            <w:pPr>
              <w:tabs>
                <w:tab w:val="left" w:pos="6300"/>
              </w:tabs>
              <w:snapToGrid w:val="0"/>
              <w:jc w:val="center"/>
              <w:outlineLvl w:val="0"/>
              <w:rPr>
                <w:rFonts w:hint="eastAsia" w:ascii="方正仿宋_GBK" w:hAnsi="宋体" w:eastAsia="方正仿宋_GBK"/>
                <w:sz w:val="21"/>
                <w:szCs w:val="24"/>
                <w:highlight w:val="none"/>
              </w:rPr>
            </w:pPr>
          </w:p>
        </w:tc>
        <w:tc>
          <w:tcPr>
            <w:tcW w:w="2438" w:type="dxa"/>
            <w:noWrap w:val="0"/>
            <w:vAlign w:val="center"/>
          </w:tcPr>
          <w:p w14:paraId="320A7602">
            <w:pPr>
              <w:tabs>
                <w:tab w:val="left" w:pos="6300"/>
              </w:tabs>
              <w:snapToGrid w:val="0"/>
              <w:jc w:val="center"/>
              <w:outlineLvl w:val="0"/>
              <w:rPr>
                <w:rFonts w:hint="eastAsia" w:ascii="方正仿宋_GBK" w:hAnsi="宋体" w:eastAsia="方正仿宋_GBK"/>
                <w:sz w:val="21"/>
                <w:szCs w:val="24"/>
                <w:highlight w:val="none"/>
              </w:rPr>
            </w:pPr>
          </w:p>
        </w:tc>
        <w:tc>
          <w:tcPr>
            <w:tcW w:w="2359" w:type="dxa"/>
            <w:noWrap w:val="0"/>
            <w:vAlign w:val="center"/>
          </w:tcPr>
          <w:p w14:paraId="2E71A7B5">
            <w:pPr>
              <w:tabs>
                <w:tab w:val="left" w:pos="6300"/>
              </w:tabs>
              <w:snapToGrid w:val="0"/>
              <w:jc w:val="center"/>
              <w:outlineLvl w:val="0"/>
              <w:rPr>
                <w:rFonts w:hint="eastAsia" w:ascii="方正仿宋_GBK" w:hAnsi="宋体" w:eastAsia="方正仿宋_GBK"/>
                <w:sz w:val="21"/>
                <w:szCs w:val="24"/>
                <w:highlight w:val="none"/>
              </w:rPr>
            </w:pPr>
          </w:p>
        </w:tc>
      </w:tr>
      <w:tr w14:paraId="79FD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noWrap w:val="0"/>
            <w:vAlign w:val="center"/>
          </w:tcPr>
          <w:p w14:paraId="4F8E0888">
            <w:pPr>
              <w:tabs>
                <w:tab w:val="left" w:pos="6300"/>
              </w:tabs>
              <w:snapToGrid w:val="0"/>
              <w:jc w:val="center"/>
              <w:outlineLvl w:val="0"/>
              <w:rPr>
                <w:rFonts w:hint="eastAsia" w:ascii="方正仿宋_GBK" w:hAnsi="宋体" w:eastAsia="方正仿宋_GBK"/>
                <w:sz w:val="21"/>
                <w:szCs w:val="24"/>
                <w:highlight w:val="none"/>
              </w:rPr>
            </w:pPr>
          </w:p>
        </w:tc>
        <w:tc>
          <w:tcPr>
            <w:tcW w:w="3184" w:type="dxa"/>
            <w:noWrap w:val="0"/>
            <w:vAlign w:val="center"/>
          </w:tcPr>
          <w:p w14:paraId="5A3BD1F6">
            <w:pPr>
              <w:tabs>
                <w:tab w:val="left" w:pos="6300"/>
              </w:tabs>
              <w:snapToGrid w:val="0"/>
              <w:jc w:val="center"/>
              <w:outlineLvl w:val="0"/>
              <w:rPr>
                <w:rFonts w:hint="eastAsia" w:ascii="方正仿宋_GBK" w:hAnsi="宋体" w:eastAsia="方正仿宋_GBK"/>
                <w:sz w:val="21"/>
                <w:szCs w:val="24"/>
                <w:highlight w:val="none"/>
              </w:rPr>
            </w:pPr>
          </w:p>
        </w:tc>
        <w:tc>
          <w:tcPr>
            <w:tcW w:w="2438" w:type="dxa"/>
            <w:noWrap w:val="0"/>
            <w:vAlign w:val="center"/>
          </w:tcPr>
          <w:p w14:paraId="4B44E64C">
            <w:pPr>
              <w:tabs>
                <w:tab w:val="left" w:pos="6300"/>
              </w:tabs>
              <w:snapToGrid w:val="0"/>
              <w:jc w:val="center"/>
              <w:outlineLvl w:val="0"/>
              <w:rPr>
                <w:rFonts w:hint="eastAsia" w:ascii="方正仿宋_GBK" w:hAnsi="宋体" w:eastAsia="方正仿宋_GBK"/>
                <w:sz w:val="21"/>
                <w:szCs w:val="24"/>
                <w:highlight w:val="none"/>
              </w:rPr>
            </w:pPr>
          </w:p>
        </w:tc>
        <w:tc>
          <w:tcPr>
            <w:tcW w:w="2359" w:type="dxa"/>
            <w:noWrap w:val="0"/>
            <w:vAlign w:val="center"/>
          </w:tcPr>
          <w:p w14:paraId="717B030A">
            <w:pPr>
              <w:tabs>
                <w:tab w:val="left" w:pos="6300"/>
              </w:tabs>
              <w:snapToGrid w:val="0"/>
              <w:jc w:val="center"/>
              <w:outlineLvl w:val="0"/>
              <w:rPr>
                <w:rFonts w:hint="eastAsia" w:ascii="方正仿宋_GBK" w:hAnsi="宋体" w:eastAsia="方正仿宋_GBK"/>
                <w:sz w:val="21"/>
                <w:szCs w:val="24"/>
                <w:highlight w:val="none"/>
              </w:rPr>
            </w:pPr>
          </w:p>
        </w:tc>
      </w:tr>
    </w:tbl>
    <w:p w14:paraId="69509D0C">
      <w:pPr>
        <w:spacing w:line="500" w:lineRule="exact"/>
        <w:ind w:firstLine="600" w:firstLineChars="250"/>
        <w:rPr>
          <w:rFonts w:hint="eastAsia" w:ascii="方正仿宋_GBK" w:hAnsi="宋体" w:eastAsia="方正仿宋_GBK"/>
          <w:sz w:val="24"/>
          <w:szCs w:val="28"/>
          <w:highlight w:val="none"/>
        </w:rPr>
      </w:pPr>
      <w:r>
        <w:rPr>
          <w:rFonts w:hint="eastAsia" w:ascii="方正仿宋_GBK" w:hAnsi="宋体" w:eastAsia="方正仿宋_GBK"/>
          <w:sz w:val="24"/>
          <w:szCs w:val="28"/>
          <w:highlight w:val="none"/>
        </w:rPr>
        <w:t xml:space="preserve">供应商：                          </w:t>
      </w:r>
      <w:r>
        <w:rPr>
          <w:rFonts w:hint="eastAsia" w:ascii="方正仿宋_GBK" w:hAnsi="宋体" w:eastAsia="方正仿宋_GBK"/>
          <w:sz w:val="24"/>
          <w:szCs w:val="24"/>
          <w:highlight w:val="none"/>
        </w:rPr>
        <w:t>法定代表人（或其授权代表）或自然人</w:t>
      </w:r>
      <w:r>
        <w:rPr>
          <w:rFonts w:hint="eastAsia" w:ascii="方正仿宋_GBK" w:hAnsi="宋体" w:eastAsia="方正仿宋_GBK"/>
          <w:sz w:val="24"/>
          <w:szCs w:val="28"/>
          <w:highlight w:val="none"/>
        </w:rPr>
        <w:t>：</w:t>
      </w:r>
    </w:p>
    <w:p w14:paraId="364479DF">
      <w:pPr>
        <w:spacing w:line="500" w:lineRule="exact"/>
        <w:rPr>
          <w:rFonts w:hint="eastAsia" w:ascii="方正仿宋_GBK" w:hAnsi="宋体" w:eastAsia="方正仿宋_GBK"/>
          <w:sz w:val="24"/>
          <w:szCs w:val="28"/>
          <w:highlight w:val="none"/>
        </w:rPr>
      </w:pPr>
      <w:r>
        <w:rPr>
          <w:rFonts w:hint="eastAsia" w:ascii="方正仿宋_GBK" w:hAnsi="宋体" w:eastAsia="方正仿宋_GBK"/>
          <w:sz w:val="24"/>
          <w:szCs w:val="28"/>
          <w:highlight w:val="none"/>
        </w:rPr>
        <w:t xml:space="preserve">    </w:t>
      </w:r>
    </w:p>
    <w:p w14:paraId="3BA5D09C">
      <w:pPr>
        <w:spacing w:line="500" w:lineRule="exact"/>
        <w:ind w:firstLine="360" w:firstLineChars="150"/>
        <w:rPr>
          <w:rFonts w:hint="eastAsia" w:ascii="方正仿宋_GBK" w:hAnsi="宋体" w:eastAsia="方正仿宋_GBK"/>
          <w:sz w:val="24"/>
          <w:szCs w:val="28"/>
          <w:highlight w:val="none"/>
        </w:rPr>
      </w:pPr>
      <w:r>
        <w:rPr>
          <w:rFonts w:hint="eastAsia" w:ascii="方正仿宋_GBK" w:hAnsi="宋体" w:eastAsia="方正仿宋_GBK"/>
          <w:sz w:val="24"/>
          <w:szCs w:val="28"/>
          <w:highlight w:val="none"/>
        </w:rPr>
        <w:t>（供应商公章）                                     （签署或盖章）</w:t>
      </w:r>
    </w:p>
    <w:p w14:paraId="3085A86C">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szCs w:val="28"/>
          <w:highlight w:val="none"/>
        </w:rPr>
        <w:t xml:space="preserve">                                                  年     月     日</w:t>
      </w:r>
    </w:p>
    <w:p w14:paraId="2C72E25B">
      <w:pPr>
        <w:tabs>
          <w:tab w:val="left" w:pos="6300"/>
        </w:tabs>
        <w:snapToGrid w:val="0"/>
        <w:spacing w:line="4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rPr>
        <w:t>注：</w:t>
      </w:r>
    </w:p>
    <w:p w14:paraId="54988A8F">
      <w:pPr>
        <w:tabs>
          <w:tab w:val="left" w:pos="6300"/>
        </w:tabs>
        <w:snapToGrid w:val="0"/>
        <w:spacing w:line="4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szCs w:val="24"/>
          <w:highlight w:val="none"/>
        </w:rPr>
        <w:t>1</w:t>
      </w:r>
      <w:r>
        <w:rPr>
          <w:rFonts w:hint="eastAsia" w:ascii="方正仿宋_GBK" w:hAnsi="宋体" w:eastAsia="方正仿宋_GBK"/>
          <w:sz w:val="24"/>
          <w:highlight w:val="none"/>
        </w:rPr>
        <w:t>.</w:t>
      </w:r>
      <w:r>
        <w:rPr>
          <w:rFonts w:hint="eastAsia" w:ascii="方正仿宋_GBK" w:hAnsi="仿宋" w:eastAsia="方正仿宋_GBK"/>
          <w:sz w:val="24"/>
          <w:szCs w:val="24"/>
          <w:highlight w:val="none"/>
        </w:rPr>
        <w:t>本表即为对本项目“第</w:t>
      </w:r>
      <w:r>
        <w:rPr>
          <w:rFonts w:hint="eastAsia" w:ascii="方正仿宋_GBK" w:hAnsi="仿宋" w:eastAsia="方正仿宋_GBK"/>
          <w:sz w:val="24"/>
          <w:szCs w:val="24"/>
          <w:highlight w:val="none"/>
          <w:lang w:eastAsia="zh-CN"/>
        </w:rPr>
        <w:t>三</w:t>
      </w:r>
      <w:r>
        <w:rPr>
          <w:rFonts w:hint="eastAsia" w:ascii="方正仿宋_GBK" w:hAnsi="仿宋" w:eastAsia="方正仿宋_GBK"/>
          <w:sz w:val="24"/>
          <w:szCs w:val="24"/>
          <w:highlight w:val="none"/>
        </w:rPr>
        <w:t>篇  询价项目</w:t>
      </w:r>
      <w:r>
        <w:rPr>
          <w:rFonts w:hint="eastAsia" w:ascii="方正仿宋_GBK" w:hAnsi="仿宋" w:eastAsia="方正仿宋_GBK"/>
          <w:sz w:val="24"/>
          <w:szCs w:val="24"/>
          <w:highlight w:val="none"/>
          <w:lang w:eastAsia="zh-CN"/>
        </w:rPr>
        <w:t>商务</w:t>
      </w:r>
      <w:r>
        <w:rPr>
          <w:rFonts w:hint="eastAsia" w:ascii="方正仿宋_GBK" w:hAnsi="仿宋" w:eastAsia="方正仿宋_GBK"/>
          <w:sz w:val="24"/>
          <w:szCs w:val="24"/>
          <w:highlight w:val="none"/>
        </w:rPr>
        <w:t>需求”中所列条款进行比较和响应；</w:t>
      </w:r>
    </w:p>
    <w:p w14:paraId="7AE751EE">
      <w:pPr>
        <w:tabs>
          <w:tab w:val="left" w:pos="6300"/>
        </w:tabs>
        <w:snapToGrid w:val="0"/>
        <w:spacing w:line="48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highlight w:val="none"/>
        </w:rPr>
        <w:t>2.本表可扩展</w:t>
      </w:r>
      <w:r>
        <w:rPr>
          <w:rFonts w:hint="eastAsia" w:ascii="方正仿宋_GBK" w:hAnsi="宋体" w:eastAsia="方正仿宋_GBK"/>
          <w:sz w:val="24"/>
          <w:szCs w:val="24"/>
          <w:highlight w:val="none"/>
        </w:rPr>
        <w:t>。</w:t>
      </w:r>
    </w:p>
    <w:p w14:paraId="47D3DA0D">
      <w:pPr>
        <w:tabs>
          <w:tab w:val="left" w:pos="6300"/>
        </w:tabs>
        <w:snapToGrid w:val="0"/>
        <w:spacing w:line="480" w:lineRule="exact"/>
        <w:ind w:firstLine="480" w:firstLineChars="200"/>
        <w:rPr>
          <w:rFonts w:hint="eastAsia" w:ascii="方正仿宋_GBK" w:hAnsi="宋体" w:eastAsia="方正仿宋_GBK"/>
          <w:sz w:val="24"/>
          <w:szCs w:val="24"/>
          <w:highlight w:val="none"/>
        </w:rPr>
      </w:pPr>
    </w:p>
    <w:p w14:paraId="2BB345D8">
      <w:pPr>
        <w:spacing w:line="400" w:lineRule="exact"/>
        <w:ind w:firstLine="480" w:firstLineChars="200"/>
        <w:rPr>
          <w:rFonts w:hint="eastAsia" w:ascii="方正仿宋_GBK" w:hAnsi="宋体" w:eastAsia="方正仿宋_GBK" w:cs="Times New Roman"/>
          <w:sz w:val="24"/>
          <w:szCs w:val="24"/>
          <w:highlight w:val="none"/>
        </w:rPr>
      </w:pPr>
      <w:r>
        <w:rPr>
          <w:rFonts w:hint="eastAsia" w:ascii="方正仿宋_GBK" w:hAnsi="宋体" w:eastAsia="方正仿宋_GBK"/>
          <w:sz w:val="24"/>
          <w:szCs w:val="24"/>
          <w:highlight w:val="none"/>
        </w:rPr>
        <w:br w:type="page"/>
      </w:r>
      <w:r>
        <w:rPr>
          <w:rFonts w:hint="eastAsia" w:ascii="方正仿宋_GBK" w:hAnsi="宋体" w:eastAsia="方正仿宋_GBK"/>
          <w:sz w:val="24"/>
          <w:szCs w:val="24"/>
          <w:highlight w:val="none"/>
          <w:lang w:eastAsia="zh-CN"/>
        </w:rPr>
        <w:t>（二）</w:t>
      </w:r>
      <w:r>
        <w:rPr>
          <w:rFonts w:hint="eastAsia" w:ascii="方正仿宋_GBK" w:hAnsi="宋体" w:eastAsia="方正仿宋_GBK" w:cs="Times New Roman"/>
          <w:sz w:val="24"/>
          <w:szCs w:val="24"/>
          <w:highlight w:val="none"/>
        </w:rPr>
        <w:t>其它优惠服务承诺（格式自定）</w:t>
      </w:r>
      <w:r>
        <w:rPr>
          <w:rFonts w:hint="eastAsia" w:ascii="方正仿宋_GBK" w:hAnsi="宋体" w:eastAsia="方正仿宋_GBK" w:cs="Times New Roman"/>
          <w:sz w:val="24"/>
          <w:szCs w:val="24"/>
          <w:highlight w:val="none"/>
        </w:rPr>
        <w:br w:type="page"/>
      </w:r>
      <w:bookmarkStart w:id="607" w:name="_Toc425418974"/>
      <w:bookmarkStart w:id="608" w:name="_Toc1701804598"/>
      <w:bookmarkStart w:id="609" w:name="_Toc1588376017"/>
      <w:bookmarkStart w:id="610" w:name="_Toc1576078484"/>
      <w:bookmarkStart w:id="611" w:name="_Toc65660382"/>
      <w:bookmarkStart w:id="612" w:name="_Toc1236353173"/>
      <w:bookmarkStart w:id="613" w:name="_Toc27861"/>
      <w:bookmarkStart w:id="614" w:name="_Toc21793"/>
      <w:bookmarkStart w:id="615" w:name="_Toc1742287451"/>
      <w:bookmarkStart w:id="616" w:name="_Toc20162"/>
      <w:bookmarkStart w:id="617" w:name="_Toc106034811"/>
      <w:bookmarkStart w:id="618" w:name="_Toc5972"/>
      <w:bookmarkStart w:id="619" w:name="_Toc1386786309"/>
      <w:bookmarkStart w:id="620" w:name="_Toc2082"/>
      <w:bookmarkStart w:id="621" w:name="_Toc14503"/>
      <w:bookmarkStart w:id="622" w:name="_Toc1506834033"/>
    </w:p>
    <w:p w14:paraId="7BF2C92F">
      <w:pPr>
        <w:pStyle w:val="5"/>
        <w:numPr>
          <w:ilvl w:val="0"/>
          <w:numId w:val="0"/>
        </w:numPr>
        <w:adjustRightInd w:val="0"/>
        <w:snapToGrid w:val="0"/>
        <w:spacing w:before="0" w:after="0" w:line="400" w:lineRule="exact"/>
        <w:rPr>
          <w:rFonts w:hint="eastAsia" w:ascii="方正仿宋_GBK" w:hAnsi="宋体" w:eastAsia="方正仿宋_GBK" w:cs="Times New Roman"/>
          <w:b/>
          <w:kern w:val="2"/>
          <w:sz w:val="24"/>
          <w:highlight w:val="none"/>
          <w:lang w:val="en-US" w:eastAsia="zh-CN" w:bidi="ar-SA"/>
        </w:rPr>
      </w:pPr>
      <w:bookmarkStart w:id="623" w:name="_Toc29189"/>
      <w:r>
        <w:rPr>
          <w:rFonts w:hint="eastAsia" w:ascii="方正仿宋_GBK" w:hAnsi="宋体" w:eastAsia="方正仿宋_GBK" w:cs="Times New Roman"/>
          <w:b/>
          <w:kern w:val="2"/>
          <w:sz w:val="24"/>
          <w:highlight w:val="none"/>
          <w:lang w:val="en-US" w:eastAsia="zh-CN" w:bidi="ar-SA"/>
        </w:rPr>
        <w:t>四、</w:t>
      </w:r>
      <w:bookmarkEnd w:id="603"/>
      <w:bookmarkEnd w:id="604"/>
      <w:bookmarkEnd w:id="605"/>
      <w:r>
        <w:rPr>
          <w:rFonts w:hint="eastAsia" w:ascii="方正仿宋_GBK" w:hAnsi="宋体" w:eastAsia="方正仿宋_GBK" w:cs="Times New Roman"/>
          <w:b/>
          <w:kern w:val="2"/>
          <w:sz w:val="24"/>
          <w:highlight w:val="none"/>
          <w:lang w:val="en-US" w:eastAsia="zh-CN" w:bidi="ar-SA"/>
        </w:rPr>
        <w:t>资格条件及其他</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Start w:id="624" w:name="_Toc313008359"/>
      <w:bookmarkStart w:id="625" w:name="_Toc342913422"/>
      <w:bookmarkStart w:id="626" w:name="_Toc313888363"/>
    </w:p>
    <w:p w14:paraId="2CBEBC77">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（一）法人营业执照（副本）或事业单位法人证书（副本）或个体工商户营业执照或有效的自然人身份证明或社会团体法人登记证书复印件</w:t>
      </w:r>
    </w:p>
    <w:p w14:paraId="1D742C6F">
      <w:pPr>
        <w:tabs>
          <w:tab w:val="left" w:pos="6300"/>
        </w:tabs>
        <w:snapToGrid w:val="0"/>
        <w:spacing w:line="500" w:lineRule="exact"/>
        <w:ind w:firstLine="570"/>
        <w:rPr>
          <w:rFonts w:hint="eastAsia" w:ascii="方正仿宋_GBK" w:hAnsi="宋体" w:eastAsia="方正仿宋_GBK"/>
          <w:sz w:val="24"/>
          <w:szCs w:val="24"/>
          <w:highlight w:val="none"/>
        </w:rPr>
      </w:pPr>
    </w:p>
    <w:p w14:paraId="3CD3E378">
      <w:pPr>
        <w:tabs>
          <w:tab w:val="left" w:pos="6300"/>
        </w:tabs>
        <w:snapToGrid w:val="0"/>
        <w:spacing w:line="500" w:lineRule="exact"/>
        <w:ind w:firstLine="570"/>
        <w:rPr>
          <w:rFonts w:hint="eastAsia" w:ascii="方正仿宋_GBK" w:hAnsi="宋体" w:eastAsia="方正仿宋_GBK"/>
          <w:highlight w:val="none"/>
        </w:rPr>
      </w:pPr>
    </w:p>
    <w:p w14:paraId="47AF51CF">
      <w:pPr>
        <w:tabs>
          <w:tab w:val="left" w:pos="6300"/>
        </w:tabs>
        <w:snapToGrid w:val="0"/>
        <w:spacing w:line="500" w:lineRule="exact"/>
        <w:ind w:firstLine="570"/>
        <w:rPr>
          <w:rFonts w:hint="eastAsia" w:ascii="方正仿宋_GBK" w:hAnsi="宋体" w:eastAsia="方正仿宋_GBK"/>
          <w:highlight w:val="none"/>
        </w:rPr>
      </w:pPr>
    </w:p>
    <w:p w14:paraId="7DE7D317">
      <w:pPr>
        <w:tabs>
          <w:tab w:val="left" w:pos="6300"/>
        </w:tabs>
        <w:snapToGrid w:val="0"/>
        <w:spacing w:line="500" w:lineRule="exact"/>
        <w:ind w:firstLine="570"/>
        <w:rPr>
          <w:rFonts w:hint="eastAsia" w:ascii="方正仿宋_GBK" w:hAnsi="宋体" w:eastAsia="方正仿宋_GBK"/>
          <w:highlight w:val="none"/>
        </w:rPr>
      </w:pPr>
    </w:p>
    <w:p w14:paraId="4021E1F7">
      <w:pPr>
        <w:tabs>
          <w:tab w:val="left" w:pos="6300"/>
        </w:tabs>
        <w:snapToGrid w:val="0"/>
        <w:spacing w:line="500" w:lineRule="exact"/>
        <w:ind w:firstLine="570"/>
        <w:rPr>
          <w:rFonts w:hint="eastAsia" w:ascii="方正仿宋_GBK" w:hAnsi="宋体" w:eastAsia="方正仿宋_GBK"/>
          <w:highlight w:val="none"/>
        </w:rPr>
      </w:pPr>
    </w:p>
    <w:p w14:paraId="798843E7">
      <w:pPr>
        <w:widowControl/>
        <w:spacing w:line="400" w:lineRule="exact"/>
        <w:ind w:firstLine="560" w:firstLineChars="200"/>
        <w:jc w:val="left"/>
        <w:rPr>
          <w:rFonts w:hint="eastAsia" w:ascii="方正仿宋_GBK" w:hAnsi="宋体" w:eastAsia="方正仿宋_GBK"/>
          <w:sz w:val="24"/>
          <w:szCs w:val="24"/>
          <w:highlight w:val="none"/>
        </w:rPr>
      </w:pPr>
      <w:r>
        <w:rPr>
          <w:rFonts w:ascii="方正仿宋_GBK" w:hAnsi="宋体" w:eastAsia="方正仿宋_GBK"/>
          <w:highlight w:val="none"/>
        </w:rPr>
        <w:br w:type="page"/>
      </w:r>
      <w:r>
        <w:rPr>
          <w:rFonts w:hint="eastAsia" w:ascii="方正仿宋_GBK" w:hAnsi="宋体" w:eastAsia="方正仿宋_GBK"/>
          <w:sz w:val="24"/>
          <w:szCs w:val="24"/>
          <w:highlight w:val="none"/>
        </w:rPr>
        <w:t>（二）法定代表人身份证明书（格式）</w:t>
      </w:r>
    </w:p>
    <w:p w14:paraId="217D0A74">
      <w:pPr>
        <w:tabs>
          <w:tab w:val="left" w:pos="6300"/>
        </w:tabs>
        <w:snapToGrid w:val="0"/>
        <w:spacing w:line="500" w:lineRule="exact"/>
        <w:ind w:firstLine="570"/>
        <w:rPr>
          <w:rFonts w:hint="eastAsia" w:ascii="方正仿宋_GBK" w:hAnsi="宋体" w:eastAsia="方正仿宋_GBK"/>
          <w:sz w:val="24"/>
          <w:highlight w:val="none"/>
        </w:rPr>
      </w:pPr>
    </w:p>
    <w:p w14:paraId="4D385892">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询价项目名称：</w:t>
      </w:r>
      <w:r>
        <w:rPr>
          <w:rFonts w:hint="eastAsia" w:ascii="方正仿宋_GBK" w:hAnsi="宋体" w:eastAsia="方正仿宋_GBK"/>
          <w:sz w:val="24"/>
          <w:highlight w:val="none"/>
          <w:u w:val="single"/>
        </w:rPr>
        <w:t xml:space="preserve">                                                </w:t>
      </w:r>
    </w:p>
    <w:p w14:paraId="590AA102">
      <w:pPr>
        <w:tabs>
          <w:tab w:val="left" w:pos="6300"/>
        </w:tabs>
        <w:snapToGrid w:val="0"/>
        <w:spacing w:line="500" w:lineRule="exact"/>
        <w:ind w:firstLine="570"/>
        <w:rPr>
          <w:rFonts w:hint="eastAsia" w:ascii="方正仿宋_GBK" w:hAnsi="宋体" w:eastAsia="方正仿宋_GBK"/>
          <w:sz w:val="24"/>
          <w:highlight w:val="none"/>
        </w:rPr>
      </w:pPr>
    </w:p>
    <w:p w14:paraId="1E26FCF5">
      <w:pPr>
        <w:tabs>
          <w:tab w:val="left" w:pos="6300"/>
        </w:tabs>
        <w:snapToGrid w:val="0"/>
        <w:spacing w:line="500" w:lineRule="exact"/>
        <w:rPr>
          <w:rFonts w:hint="eastAsia" w:ascii="方正仿宋_GBK" w:hAnsi="宋体" w:eastAsia="方正仿宋_GBK"/>
          <w:sz w:val="24"/>
          <w:highlight w:val="none"/>
        </w:rPr>
      </w:pPr>
      <w:r>
        <w:rPr>
          <w:rFonts w:hint="eastAsia" w:ascii="方正仿宋_GBK" w:hAnsi="宋体" w:eastAsia="方正仿宋_GBK"/>
          <w:sz w:val="24"/>
          <w:highlight w:val="none"/>
        </w:rPr>
        <w:t>致：</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（采购代理机构名称）：</w:t>
      </w:r>
    </w:p>
    <w:p w14:paraId="7B34E9E4">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（法定代表人姓名）在</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（供应商名称）任</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（职务名称）职务，是（供应商名称）</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的法定代表人。</w:t>
      </w:r>
    </w:p>
    <w:p w14:paraId="01C24F44">
      <w:pPr>
        <w:tabs>
          <w:tab w:val="left" w:pos="6300"/>
        </w:tabs>
        <w:snapToGrid w:val="0"/>
        <w:spacing w:line="500" w:lineRule="exact"/>
        <w:ind w:firstLine="570"/>
        <w:rPr>
          <w:rFonts w:hint="eastAsia" w:ascii="方正仿宋_GBK" w:hAnsi="宋体" w:eastAsia="方正仿宋_GBK"/>
          <w:sz w:val="24"/>
          <w:highlight w:val="none"/>
        </w:rPr>
      </w:pPr>
    </w:p>
    <w:p w14:paraId="17848599">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特此证明。</w:t>
      </w:r>
    </w:p>
    <w:p w14:paraId="71781B9B">
      <w:pPr>
        <w:tabs>
          <w:tab w:val="left" w:pos="6300"/>
        </w:tabs>
        <w:snapToGrid w:val="0"/>
        <w:spacing w:line="500" w:lineRule="exact"/>
        <w:ind w:firstLine="570"/>
        <w:rPr>
          <w:rFonts w:hint="eastAsia" w:ascii="方正仿宋_GBK" w:hAnsi="宋体" w:eastAsia="方正仿宋_GBK"/>
          <w:sz w:val="24"/>
          <w:highlight w:val="none"/>
        </w:rPr>
      </w:pPr>
    </w:p>
    <w:p w14:paraId="6C70DB4B">
      <w:pPr>
        <w:tabs>
          <w:tab w:val="left" w:pos="6300"/>
        </w:tabs>
        <w:snapToGrid w:val="0"/>
        <w:spacing w:line="500" w:lineRule="exact"/>
        <w:ind w:firstLine="570"/>
        <w:rPr>
          <w:rFonts w:hint="eastAsia" w:ascii="方正仿宋_GBK" w:hAnsi="宋体" w:eastAsia="方正仿宋_GBK"/>
          <w:sz w:val="24"/>
          <w:highlight w:val="none"/>
        </w:rPr>
      </w:pPr>
    </w:p>
    <w:p w14:paraId="4CE46BBA">
      <w:pPr>
        <w:tabs>
          <w:tab w:val="left" w:pos="6300"/>
        </w:tabs>
        <w:snapToGrid w:val="0"/>
        <w:spacing w:line="500" w:lineRule="exact"/>
        <w:ind w:firstLine="570"/>
        <w:rPr>
          <w:rFonts w:hint="eastAsia" w:ascii="方正仿宋_GBK" w:hAnsi="宋体" w:eastAsia="方正仿宋_GBK"/>
          <w:sz w:val="24"/>
          <w:highlight w:val="none"/>
        </w:rPr>
      </w:pPr>
    </w:p>
    <w:p w14:paraId="21C05CB0">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 xml:space="preserve">                                             （供应商公章）</w:t>
      </w:r>
    </w:p>
    <w:p w14:paraId="319C9675">
      <w:pPr>
        <w:tabs>
          <w:tab w:val="left" w:pos="6300"/>
        </w:tabs>
        <w:snapToGrid w:val="0"/>
        <w:spacing w:line="500" w:lineRule="exact"/>
        <w:ind w:firstLine="570"/>
        <w:rPr>
          <w:rFonts w:hint="eastAsia" w:ascii="方正仿宋_GBK" w:hAnsi="宋体" w:eastAsia="方正仿宋_GBK"/>
          <w:sz w:val="24"/>
          <w:highlight w:val="none"/>
        </w:rPr>
      </w:pPr>
    </w:p>
    <w:p w14:paraId="4FAFC058">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 xml:space="preserve">                                             年   月   日</w:t>
      </w:r>
    </w:p>
    <w:p w14:paraId="01C391BD">
      <w:pPr>
        <w:tabs>
          <w:tab w:val="left" w:pos="6300"/>
        </w:tabs>
        <w:snapToGrid w:val="0"/>
        <w:spacing w:line="500" w:lineRule="exact"/>
        <w:ind w:firstLine="570"/>
        <w:rPr>
          <w:rFonts w:hint="eastAsia" w:ascii="方正仿宋_GBK" w:hAnsi="宋体" w:eastAsia="方正仿宋_GBK"/>
          <w:sz w:val="24"/>
          <w:highlight w:val="none"/>
        </w:rPr>
      </w:pPr>
    </w:p>
    <w:p w14:paraId="60CD9619">
      <w:pPr>
        <w:tabs>
          <w:tab w:val="left" w:pos="6300"/>
        </w:tabs>
        <w:snapToGrid w:val="0"/>
        <w:spacing w:line="500" w:lineRule="exact"/>
        <w:ind w:firstLine="570"/>
        <w:rPr>
          <w:rFonts w:hint="eastAsia" w:ascii="方正仿宋_GBK" w:hAnsi="宋体" w:eastAsia="方正仿宋_GBK"/>
          <w:sz w:val="24"/>
          <w:highlight w:val="none"/>
        </w:rPr>
      </w:pPr>
    </w:p>
    <w:p w14:paraId="128F15AD">
      <w:pPr>
        <w:tabs>
          <w:tab w:val="left" w:pos="6300"/>
        </w:tabs>
        <w:snapToGrid w:val="0"/>
        <w:spacing w:line="500" w:lineRule="exact"/>
        <w:ind w:firstLine="570"/>
        <w:rPr>
          <w:rFonts w:hint="eastAsia" w:ascii="方正仿宋_GBK" w:hAnsi="仿宋" w:eastAsia="方正仿宋_GBK"/>
          <w:sz w:val="24"/>
          <w:highlight w:val="none"/>
        </w:rPr>
      </w:pPr>
      <w:r>
        <w:rPr>
          <w:rFonts w:hint="eastAsia" w:ascii="方正仿宋_GBK" w:hAnsi="仿宋" w:eastAsia="方正仿宋_GBK"/>
          <w:sz w:val="24"/>
          <w:highlight w:val="none"/>
        </w:rPr>
        <w:t>法定代表人电话：XXXXXXX      电子邮箱：XXXXXX@XXXXX（若授权他人办理并签署响应文件的可不填写）</w:t>
      </w:r>
    </w:p>
    <w:p w14:paraId="4F1FDDF4">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仿宋" w:eastAsia="方正仿宋_GBK"/>
          <w:sz w:val="24"/>
          <w:highlight w:val="none"/>
        </w:rPr>
        <w:t>（附：法定代表人身份证正反面复印件）</w:t>
      </w:r>
    </w:p>
    <w:p w14:paraId="4FF00294">
      <w:pPr>
        <w:tabs>
          <w:tab w:val="left" w:pos="6300"/>
        </w:tabs>
        <w:snapToGrid w:val="0"/>
        <w:spacing w:line="500" w:lineRule="exact"/>
        <w:ind w:firstLine="570"/>
        <w:rPr>
          <w:rFonts w:hint="eastAsia" w:ascii="方正仿宋_GBK" w:hAnsi="宋体" w:eastAsia="方正仿宋_GBK"/>
          <w:sz w:val="24"/>
          <w:highlight w:val="none"/>
        </w:rPr>
      </w:pPr>
    </w:p>
    <w:p w14:paraId="79D3DDE5">
      <w:pPr>
        <w:tabs>
          <w:tab w:val="left" w:pos="6300"/>
        </w:tabs>
        <w:snapToGrid w:val="0"/>
        <w:spacing w:line="500" w:lineRule="exact"/>
        <w:ind w:firstLine="570"/>
        <w:rPr>
          <w:rFonts w:hint="eastAsia" w:ascii="方正仿宋_GBK" w:hAnsi="宋体" w:eastAsia="方正仿宋_GBK"/>
          <w:sz w:val="24"/>
          <w:highlight w:val="none"/>
        </w:rPr>
      </w:pPr>
    </w:p>
    <w:p w14:paraId="6D7A0D62">
      <w:pPr>
        <w:tabs>
          <w:tab w:val="left" w:pos="6300"/>
        </w:tabs>
        <w:snapToGrid w:val="0"/>
        <w:spacing w:line="500" w:lineRule="exact"/>
        <w:ind w:firstLine="570"/>
        <w:rPr>
          <w:rFonts w:hint="eastAsia" w:ascii="方正仿宋_GBK" w:hAnsi="宋体" w:eastAsia="方正仿宋_GBK"/>
          <w:sz w:val="24"/>
          <w:highlight w:val="none"/>
        </w:rPr>
      </w:pPr>
    </w:p>
    <w:p w14:paraId="524D5617">
      <w:pPr>
        <w:tabs>
          <w:tab w:val="left" w:pos="6300"/>
        </w:tabs>
        <w:snapToGrid w:val="0"/>
        <w:spacing w:line="500" w:lineRule="exact"/>
        <w:ind w:firstLine="570"/>
        <w:rPr>
          <w:rFonts w:hint="eastAsia" w:ascii="方正仿宋_GBK" w:hAnsi="宋体" w:eastAsia="方正仿宋_GBK"/>
          <w:sz w:val="24"/>
          <w:highlight w:val="none"/>
        </w:rPr>
      </w:pPr>
    </w:p>
    <w:p w14:paraId="10259E7C">
      <w:pPr>
        <w:tabs>
          <w:tab w:val="left" w:pos="6300"/>
        </w:tabs>
        <w:snapToGrid w:val="0"/>
        <w:spacing w:line="500" w:lineRule="exact"/>
        <w:ind w:firstLine="570"/>
        <w:rPr>
          <w:rFonts w:hint="eastAsia" w:ascii="方正仿宋_GBK" w:hAnsi="宋体" w:eastAsia="方正仿宋_GBK"/>
          <w:sz w:val="24"/>
          <w:highlight w:val="none"/>
        </w:rPr>
      </w:pPr>
    </w:p>
    <w:p w14:paraId="50CC80C3">
      <w:pPr>
        <w:tabs>
          <w:tab w:val="left" w:pos="6300"/>
        </w:tabs>
        <w:snapToGrid w:val="0"/>
        <w:spacing w:line="500" w:lineRule="exact"/>
        <w:ind w:firstLine="570"/>
        <w:rPr>
          <w:rFonts w:hint="eastAsia" w:ascii="方正仿宋_GBK" w:hAnsi="宋体" w:eastAsia="方正仿宋_GBK"/>
          <w:sz w:val="24"/>
          <w:highlight w:val="none"/>
        </w:rPr>
      </w:pPr>
    </w:p>
    <w:p w14:paraId="24271366">
      <w:pPr>
        <w:widowControl/>
        <w:spacing w:line="400" w:lineRule="exact"/>
        <w:ind w:firstLine="560" w:firstLineChars="200"/>
        <w:jc w:val="left"/>
        <w:rPr>
          <w:rFonts w:hint="eastAsia" w:ascii="方正仿宋_GBK" w:hAnsi="宋体" w:eastAsia="方正仿宋_GBK"/>
          <w:sz w:val="24"/>
          <w:szCs w:val="24"/>
          <w:highlight w:val="none"/>
        </w:rPr>
      </w:pPr>
      <w:r>
        <w:rPr>
          <w:highlight w:val="none"/>
        </w:rPr>
        <w:br w:type="column"/>
      </w:r>
      <w:r>
        <w:rPr>
          <w:rFonts w:hint="eastAsia" w:ascii="方正仿宋_GBK" w:hAnsi="宋体" w:eastAsia="方正仿宋_GBK"/>
          <w:sz w:val="24"/>
          <w:szCs w:val="24"/>
          <w:highlight w:val="none"/>
        </w:rPr>
        <w:t>（三）法定代表人授权委托书（格式）</w:t>
      </w:r>
    </w:p>
    <w:p w14:paraId="1556855A">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 xml:space="preserve">    </w:t>
      </w:r>
    </w:p>
    <w:p w14:paraId="2E50DD5A">
      <w:pPr>
        <w:tabs>
          <w:tab w:val="left" w:pos="6300"/>
        </w:tabs>
        <w:snapToGrid w:val="0"/>
        <w:spacing w:line="5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szCs w:val="28"/>
          <w:highlight w:val="none"/>
        </w:rPr>
        <w:t>询价项目名称</w:t>
      </w:r>
      <w:r>
        <w:rPr>
          <w:rFonts w:hint="eastAsia" w:ascii="方正仿宋_GBK" w:hAnsi="宋体" w:eastAsia="方正仿宋_GBK"/>
          <w:sz w:val="24"/>
          <w:highlight w:val="none"/>
        </w:rPr>
        <w:t>：</w:t>
      </w:r>
      <w:r>
        <w:rPr>
          <w:rFonts w:hint="eastAsia" w:ascii="方正仿宋_GBK" w:hAnsi="宋体" w:eastAsia="方正仿宋_GBK"/>
          <w:sz w:val="24"/>
          <w:highlight w:val="none"/>
          <w:u w:val="single"/>
        </w:rPr>
        <w:t xml:space="preserve">                                                </w:t>
      </w:r>
    </w:p>
    <w:p w14:paraId="5D1480F5">
      <w:pPr>
        <w:tabs>
          <w:tab w:val="left" w:pos="6300"/>
        </w:tabs>
        <w:snapToGrid w:val="0"/>
        <w:spacing w:line="500" w:lineRule="exact"/>
        <w:ind w:firstLine="570"/>
        <w:rPr>
          <w:rFonts w:hint="eastAsia" w:ascii="方正仿宋_GBK" w:hAnsi="宋体" w:eastAsia="方正仿宋_GBK"/>
          <w:sz w:val="24"/>
          <w:highlight w:val="none"/>
        </w:rPr>
      </w:pPr>
    </w:p>
    <w:p w14:paraId="752C15D6">
      <w:pPr>
        <w:tabs>
          <w:tab w:val="left" w:pos="6300"/>
        </w:tabs>
        <w:snapToGrid w:val="0"/>
        <w:spacing w:line="500" w:lineRule="exact"/>
        <w:rPr>
          <w:rFonts w:hint="eastAsia" w:ascii="方正仿宋_GBK" w:hAnsi="宋体" w:eastAsia="方正仿宋_GBK"/>
          <w:sz w:val="24"/>
          <w:highlight w:val="none"/>
        </w:rPr>
      </w:pPr>
      <w:r>
        <w:rPr>
          <w:rFonts w:hint="eastAsia" w:ascii="方正仿宋_GBK" w:hAnsi="宋体" w:eastAsia="方正仿宋_GBK"/>
          <w:sz w:val="24"/>
          <w:highlight w:val="none"/>
        </w:rPr>
        <w:t>致：</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（采购代理机构名称）：</w:t>
      </w:r>
    </w:p>
    <w:p w14:paraId="69ED650A">
      <w:pPr>
        <w:tabs>
          <w:tab w:val="left" w:pos="6300"/>
        </w:tabs>
        <w:snapToGrid w:val="0"/>
        <w:spacing w:line="5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（供应商法定代表人名称）是</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（供应商名称）的法定代表人，特授权</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（被授权人姓名及身份证代码）代表我单位全权办理上述项目的报价、签约等具体工作，并签署全部有关文件、协议及合同。</w:t>
      </w:r>
    </w:p>
    <w:p w14:paraId="5BBFAC07">
      <w:pPr>
        <w:tabs>
          <w:tab w:val="left" w:pos="6300"/>
        </w:tabs>
        <w:snapToGrid w:val="0"/>
        <w:spacing w:line="5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rPr>
        <w:t>我单位对被授权人的</w:t>
      </w:r>
      <w:r>
        <w:rPr>
          <w:rFonts w:hint="eastAsia" w:ascii="方正仿宋_GBK" w:hAnsi="宋体" w:eastAsia="方正仿宋_GBK"/>
          <w:sz w:val="24"/>
          <w:szCs w:val="28"/>
          <w:highlight w:val="none"/>
        </w:rPr>
        <w:t>签署</w:t>
      </w:r>
      <w:r>
        <w:rPr>
          <w:rFonts w:hint="eastAsia" w:ascii="方正仿宋_GBK" w:hAnsi="宋体" w:eastAsia="方正仿宋_GBK"/>
          <w:sz w:val="24"/>
          <w:highlight w:val="none"/>
        </w:rPr>
        <w:t>负全部责任。</w:t>
      </w:r>
    </w:p>
    <w:p w14:paraId="328BB09E">
      <w:pPr>
        <w:tabs>
          <w:tab w:val="left" w:pos="6300"/>
        </w:tabs>
        <w:snapToGrid w:val="0"/>
        <w:spacing w:line="5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rPr>
        <w:t>在撤销授权的书面通知以前，本授权书一直有效。被授权人在授权书有效期内签署的所有文件不因授权的撤销而失效。</w:t>
      </w:r>
    </w:p>
    <w:p w14:paraId="4EA8CA78">
      <w:pPr>
        <w:tabs>
          <w:tab w:val="left" w:pos="6300"/>
        </w:tabs>
        <w:snapToGrid w:val="0"/>
        <w:spacing w:line="500" w:lineRule="exact"/>
        <w:ind w:firstLine="570"/>
        <w:rPr>
          <w:rFonts w:hint="eastAsia" w:ascii="方正仿宋_GBK" w:hAnsi="宋体" w:eastAsia="方正仿宋_GBK"/>
          <w:sz w:val="24"/>
          <w:highlight w:val="none"/>
        </w:rPr>
      </w:pPr>
    </w:p>
    <w:p w14:paraId="64936404">
      <w:pPr>
        <w:tabs>
          <w:tab w:val="left" w:pos="6300"/>
        </w:tabs>
        <w:snapToGrid w:val="0"/>
        <w:spacing w:line="500" w:lineRule="exact"/>
        <w:ind w:firstLine="570"/>
        <w:rPr>
          <w:rFonts w:hint="eastAsia" w:ascii="方正仿宋_GBK" w:hAnsi="宋体" w:eastAsia="方正仿宋_GBK"/>
          <w:sz w:val="24"/>
          <w:highlight w:val="none"/>
        </w:rPr>
      </w:pPr>
    </w:p>
    <w:p w14:paraId="50661229">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被授权人：                                 供应商法定代表人：</w:t>
      </w:r>
    </w:p>
    <w:p w14:paraId="05A29E53">
      <w:pPr>
        <w:tabs>
          <w:tab w:val="left" w:pos="6300"/>
        </w:tabs>
        <w:snapToGrid w:val="0"/>
        <w:spacing w:line="500" w:lineRule="exact"/>
        <w:ind w:firstLine="570"/>
        <w:rPr>
          <w:rFonts w:hint="eastAsia" w:ascii="方正仿宋_GBK" w:hAnsi="宋体" w:eastAsia="方正仿宋_GBK"/>
          <w:sz w:val="24"/>
          <w:szCs w:val="28"/>
          <w:highlight w:val="none"/>
        </w:rPr>
      </w:pPr>
      <w:r>
        <w:rPr>
          <w:rFonts w:hint="eastAsia" w:ascii="方正仿宋_GBK" w:hAnsi="宋体" w:eastAsia="方正仿宋_GBK"/>
          <w:sz w:val="24"/>
          <w:szCs w:val="28"/>
          <w:highlight w:val="none"/>
        </w:rPr>
        <w:t>（签署或盖章）                                （签署或盖章）</w:t>
      </w:r>
    </w:p>
    <w:p w14:paraId="07C58149">
      <w:pPr>
        <w:tabs>
          <w:tab w:val="left" w:pos="6300"/>
        </w:tabs>
        <w:snapToGrid w:val="0"/>
        <w:spacing w:line="500" w:lineRule="exact"/>
        <w:ind w:firstLine="570"/>
        <w:rPr>
          <w:rFonts w:hint="eastAsia" w:ascii="方正仿宋_GBK" w:hAnsi="宋体" w:eastAsia="方正仿宋_GBK"/>
          <w:sz w:val="24"/>
          <w:szCs w:val="28"/>
          <w:highlight w:val="none"/>
        </w:rPr>
      </w:pPr>
    </w:p>
    <w:p w14:paraId="333BC9D9">
      <w:pPr>
        <w:tabs>
          <w:tab w:val="left" w:pos="6300"/>
        </w:tabs>
        <w:snapToGrid w:val="0"/>
        <w:spacing w:line="500" w:lineRule="exact"/>
        <w:ind w:firstLine="570"/>
        <w:rPr>
          <w:rFonts w:hint="eastAsia" w:ascii="方正仿宋_GBK" w:hAnsi="宋体" w:eastAsia="方正仿宋_GBK"/>
          <w:sz w:val="24"/>
          <w:highlight w:val="none"/>
        </w:rPr>
      </w:pPr>
    </w:p>
    <w:p w14:paraId="6A87BDDB">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（附：被授权人身份证正反面复印件）</w:t>
      </w:r>
    </w:p>
    <w:p w14:paraId="546ACD06">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 xml:space="preserve">                                          </w:t>
      </w:r>
    </w:p>
    <w:p w14:paraId="7FB5064F">
      <w:pPr>
        <w:tabs>
          <w:tab w:val="left" w:pos="6300"/>
        </w:tabs>
        <w:snapToGrid w:val="0"/>
        <w:spacing w:line="500" w:lineRule="exact"/>
        <w:ind w:firstLine="570"/>
        <w:rPr>
          <w:rFonts w:hint="eastAsia" w:ascii="方正仿宋_GBK" w:hAnsi="宋体" w:eastAsia="方正仿宋_GBK"/>
          <w:sz w:val="24"/>
          <w:highlight w:val="none"/>
        </w:rPr>
      </w:pPr>
    </w:p>
    <w:p w14:paraId="6EDCE233">
      <w:pPr>
        <w:tabs>
          <w:tab w:val="left" w:pos="6300"/>
        </w:tabs>
        <w:snapToGrid w:val="0"/>
        <w:spacing w:line="500" w:lineRule="exact"/>
        <w:ind w:firstLine="570"/>
        <w:rPr>
          <w:rFonts w:hint="eastAsia" w:ascii="方正仿宋_GBK" w:hAnsi="宋体" w:eastAsia="方正仿宋_GBK"/>
          <w:sz w:val="24"/>
          <w:highlight w:val="none"/>
        </w:rPr>
      </w:pPr>
    </w:p>
    <w:p w14:paraId="2BA292D7">
      <w:pPr>
        <w:tabs>
          <w:tab w:val="left" w:pos="6300"/>
        </w:tabs>
        <w:snapToGrid w:val="0"/>
        <w:spacing w:line="500" w:lineRule="exact"/>
        <w:ind w:right="480" w:firstLine="570"/>
        <w:jc w:val="right"/>
        <w:rPr>
          <w:rFonts w:hint="eastAsia" w:ascii="方正仿宋_GBK" w:hAnsi="宋体" w:eastAsia="方正仿宋_GBK"/>
          <w:sz w:val="24"/>
          <w:highlight w:val="none"/>
        </w:rPr>
      </w:pPr>
      <w:r>
        <w:rPr>
          <w:rFonts w:hint="eastAsia" w:ascii="方正仿宋_GBK" w:hAnsi="宋体" w:eastAsia="方正仿宋_GBK"/>
          <w:sz w:val="24"/>
          <w:highlight w:val="none"/>
        </w:rPr>
        <w:t>（供应商公章）</w:t>
      </w:r>
    </w:p>
    <w:p w14:paraId="4C9D5476">
      <w:pPr>
        <w:tabs>
          <w:tab w:val="left" w:pos="6300"/>
        </w:tabs>
        <w:snapToGrid w:val="0"/>
        <w:spacing w:line="500" w:lineRule="exact"/>
        <w:ind w:right="480" w:firstLine="570"/>
        <w:jc w:val="right"/>
        <w:rPr>
          <w:rFonts w:hint="eastAsia" w:ascii="方正仿宋_GBK" w:hAnsi="宋体" w:eastAsia="方正仿宋_GBK"/>
          <w:sz w:val="24"/>
          <w:highlight w:val="none"/>
        </w:rPr>
      </w:pPr>
      <w:r>
        <w:rPr>
          <w:rFonts w:hint="eastAsia" w:ascii="方正仿宋_GBK" w:hAnsi="宋体" w:eastAsia="方正仿宋_GBK"/>
          <w:sz w:val="24"/>
          <w:highlight w:val="none"/>
        </w:rPr>
        <w:t>年   月   日</w:t>
      </w:r>
    </w:p>
    <w:p w14:paraId="59CCB34F">
      <w:pPr>
        <w:tabs>
          <w:tab w:val="left" w:pos="6300"/>
        </w:tabs>
        <w:snapToGrid w:val="0"/>
        <w:spacing w:line="500" w:lineRule="exact"/>
        <w:ind w:right="480" w:firstLine="570"/>
        <w:jc w:val="left"/>
        <w:rPr>
          <w:rFonts w:hint="eastAsia" w:ascii="方正仿宋_GBK" w:hAnsi="仿宋" w:eastAsia="方正仿宋_GBK"/>
          <w:sz w:val="24"/>
          <w:highlight w:val="none"/>
        </w:rPr>
      </w:pPr>
      <w:r>
        <w:rPr>
          <w:rFonts w:hint="eastAsia" w:ascii="方正仿宋_GBK" w:hAnsi="仿宋" w:eastAsia="方正仿宋_GBK"/>
          <w:sz w:val="24"/>
          <w:highlight w:val="none"/>
        </w:rPr>
        <w:t>被授权人电话：XXXXXXX     电子邮箱：XXXXXX@XXXXX（若法定代表人办理并签署响应文件的可不填写）</w:t>
      </w:r>
    </w:p>
    <w:p w14:paraId="0B0D6414">
      <w:pPr>
        <w:tabs>
          <w:tab w:val="left" w:pos="6300"/>
        </w:tabs>
        <w:snapToGrid w:val="0"/>
        <w:spacing w:line="500" w:lineRule="exact"/>
        <w:ind w:right="480" w:firstLine="570"/>
        <w:jc w:val="left"/>
        <w:rPr>
          <w:rFonts w:hint="eastAsia" w:ascii="方正仿宋_GBK" w:hAnsi="仿宋" w:eastAsia="方正仿宋_GBK"/>
          <w:sz w:val="24"/>
          <w:highlight w:val="none"/>
        </w:rPr>
      </w:pPr>
      <w:r>
        <w:rPr>
          <w:rFonts w:hint="eastAsia" w:ascii="方正仿宋_GBK" w:hAnsi="仿宋" w:eastAsia="方正仿宋_GBK"/>
          <w:sz w:val="24"/>
          <w:highlight w:val="none"/>
        </w:rPr>
        <w:t>注：</w:t>
      </w:r>
    </w:p>
    <w:p w14:paraId="513F5781">
      <w:pPr>
        <w:tabs>
          <w:tab w:val="left" w:pos="6300"/>
        </w:tabs>
        <w:snapToGrid w:val="0"/>
        <w:spacing w:line="500" w:lineRule="exact"/>
        <w:ind w:right="480" w:firstLine="570"/>
        <w:jc w:val="left"/>
        <w:rPr>
          <w:rFonts w:hint="eastAsia" w:ascii="方正仿宋_GBK" w:hAnsi="仿宋" w:eastAsia="方正仿宋_GBK"/>
          <w:sz w:val="24"/>
          <w:highlight w:val="none"/>
        </w:rPr>
      </w:pPr>
      <w:r>
        <w:rPr>
          <w:rFonts w:hint="eastAsia" w:ascii="方正仿宋_GBK" w:hAnsi="仿宋" w:eastAsia="方正仿宋_GBK"/>
          <w:sz w:val="24"/>
          <w:highlight w:val="none"/>
        </w:rPr>
        <w:t>1.若为法定代表人办理并签署响应文件的，不提供此文件。</w:t>
      </w:r>
    </w:p>
    <w:p w14:paraId="2A0B3641">
      <w:pPr>
        <w:tabs>
          <w:tab w:val="left" w:pos="6300"/>
        </w:tabs>
        <w:snapToGrid w:val="0"/>
        <w:spacing w:line="400" w:lineRule="exact"/>
        <w:ind w:firstLine="573"/>
        <w:rPr>
          <w:rFonts w:hint="eastAsia" w:ascii="方正仿宋_GBK" w:hAnsi="仿宋" w:eastAsia="方正仿宋_GBK"/>
          <w:sz w:val="24"/>
          <w:highlight w:val="none"/>
        </w:rPr>
      </w:pPr>
      <w:r>
        <w:rPr>
          <w:rFonts w:hint="eastAsia" w:ascii="方正仿宋_GBK" w:hAnsi="仿宋" w:eastAsia="方正仿宋_GBK"/>
          <w:sz w:val="24"/>
          <w:highlight w:val="none"/>
        </w:rPr>
        <w:t>2.若为联合体参与的，法定代表人授权委托书由联合体主办方</w:t>
      </w:r>
      <w:r>
        <w:rPr>
          <w:rFonts w:hint="eastAsia" w:ascii="方正仿宋_GBK" w:hAnsi="仿宋" w:eastAsia="方正仿宋_GBK" w:cs="宋体"/>
          <w:kern w:val="0"/>
          <w:sz w:val="24"/>
          <w:szCs w:val="24"/>
          <w:highlight w:val="none"/>
        </w:rPr>
        <w:t>（主体）</w:t>
      </w:r>
      <w:r>
        <w:rPr>
          <w:rFonts w:hint="eastAsia" w:ascii="方正仿宋_GBK" w:hAnsi="仿宋" w:eastAsia="方正仿宋_GBK"/>
          <w:sz w:val="24"/>
          <w:highlight w:val="none"/>
        </w:rPr>
        <w:t>出具。</w:t>
      </w:r>
    </w:p>
    <w:p w14:paraId="575B1FE9">
      <w:pPr>
        <w:widowControl/>
        <w:spacing w:line="400" w:lineRule="exact"/>
        <w:ind w:firstLine="560" w:firstLineChars="200"/>
        <w:jc w:val="left"/>
        <w:rPr>
          <w:rFonts w:hint="eastAsia" w:ascii="方正仿宋_GBK" w:hAnsi="宋体" w:eastAsia="方正仿宋_GBK"/>
          <w:sz w:val="24"/>
          <w:szCs w:val="24"/>
          <w:highlight w:val="none"/>
        </w:rPr>
      </w:pPr>
      <w:r>
        <w:rPr>
          <w:rFonts w:ascii="宋体" w:hAnsi="宋体"/>
          <w:highlight w:val="none"/>
        </w:rPr>
        <w:br w:type="column"/>
      </w:r>
      <w:r>
        <w:rPr>
          <w:rFonts w:hint="eastAsia" w:ascii="方正仿宋_GBK" w:hAnsi="宋体" w:eastAsia="方正仿宋_GBK"/>
          <w:sz w:val="24"/>
          <w:szCs w:val="24"/>
          <w:highlight w:val="none"/>
        </w:rPr>
        <w:t>（四）基本资格条件承诺函（格式）</w:t>
      </w:r>
    </w:p>
    <w:p w14:paraId="2874F1BF">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基本资格条件承诺函</w:t>
      </w:r>
    </w:p>
    <w:p w14:paraId="6DE3A75B">
      <w:pPr>
        <w:tabs>
          <w:tab w:val="left" w:pos="6300"/>
        </w:tabs>
        <w:snapToGrid w:val="0"/>
        <w:spacing w:line="530" w:lineRule="exact"/>
        <w:rPr>
          <w:sz w:val="24"/>
          <w:highlight w:val="none"/>
        </w:rPr>
      </w:pPr>
    </w:p>
    <w:p w14:paraId="13073876">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致</w:t>
      </w:r>
      <w:r>
        <w:rPr>
          <w:rFonts w:hint="eastAsia" w:ascii="方正仿宋_GBK" w:hAnsi="仿宋" w:eastAsia="方正仿宋_GBK"/>
          <w:sz w:val="24"/>
          <w:highlight w:val="none"/>
          <w:u w:val="single"/>
        </w:rPr>
        <w:t xml:space="preserve">                   </w:t>
      </w:r>
      <w:r>
        <w:rPr>
          <w:rFonts w:hint="eastAsia" w:ascii="方正仿宋_GBK" w:hAnsi="仿宋" w:eastAsia="方正仿宋_GBK"/>
          <w:sz w:val="24"/>
          <w:highlight w:val="none"/>
        </w:rPr>
        <w:t>（采购代理机构名称）：</w:t>
      </w:r>
    </w:p>
    <w:p w14:paraId="5E0C6E97">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 xml:space="preserve">    </w:t>
      </w:r>
      <w:r>
        <w:rPr>
          <w:rFonts w:hint="eastAsia" w:ascii="方正仿宋_GBK" w:hAnsi="仿宋" w:eastAsia="方正仿宋_GBK"/>
          <w:sz w:val="24"/>
          <w:highlight w:val="none"/>
          <w:u w:val="single"/>
        </w:rPr>
        <w:t xml:space="preserve">              </w:t>
      </w:r>
      <w:r>
        <w:rPr>
          <w:rFonts w:hint="eastAsia" w:ascii="方正仿宋_GBK" w:hAnsi="仿宋" w:eastAsia="方正仿宋_GBK"/>
          <w:sz w:val="24"/>
          <w:highlight w:val="none"/>
        </w:rPr>
        <w:t>（供应商名称）郑重承诺：</w:t>
      </w:r>
    </w:p>
    <w:p w14:paraId="3ADA8F88">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1.我方具有良好的商业信誉和健全的财务会计制度，具有履行合同所必需的设备和专业技术能力，具</w:t>
      </w:r>
      <w:r>
        <w:rPr>
          <w:rFonts w:hint="eastAsia" w:ascii="方正仿宋_GBK" w:hAnsi="仿宋" w:eastAsia="方正仿宋_GBK"/>
          <w:sz w:val="24"/>
          <w:highlight w:val="none"/>
          <w:lang w:val="zh-CN"/>
        </w:rPr>
        <w:t>有依法缴纳税收和社会保障金的良好记录</w:t>
      </w:r>
      <w:r>
        <w:rPr>
          <w:rFonts w:hint="eastAsia" w:ascii="方正仿宋_GBK" w:hAnsi="仿宋" w:eastAsia="方正仿宋_GBK"/>
          <w:sz w:val="24"/>
          <w:highlight w:val="none"/>
        </w:rPr>
        <w:t>，参加本项目采购活动前三年内无重大违法活动记录。</w:t>
      </w:r>
    </w:p>
    <w:p w14:paraId="6300045F">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2.我方未列入在信用中国网站（www.creditchina.gov.cn）“失信被执行人”、“重大税收违法案件当事人名单”中，也未列入中国政府采购网（www.ccgp.gov.cn）“政府采购严重违法失信行为记录名单”中。</w:t>
      </w:r>
    </w:p>
    <w:p w14:paraId="441FDEF0">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3.我方在采购项目评审（评标）环节结束后，随时接受采购人、采购代理机构的检查验证，配合提供相关证明材料，证明符合《中华人民共和国政府采购法》规定的供应商基本资格条件。</w:t>
      </w:r>
    </w:p>
    <w:p w14:paraId="42A76936">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我方对以上承诺负全部法律责任。</w:t>
      </w:r>
    </w:p>
    <w:p w14:paraId="396837D7">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特此承诺。</w:t>
      </w:r>
    </w:p>
    <w:p w14:paraId="46D831F4">
      <w:pPr>
        <w:tabs>
          <w:tab w:val="left" w:pos="6300"/>
        </w:tabs>
        <w:snapToGrid w:val="0"/>
        <w:spacing w:line="500" w:lineRule="exact"/>
        <w:ind w:firstLine="480" w:firstLineChars="200"/>
        <w:rPr>
          <w:rFonts w:hint="eastAsia" w:ascii="方正仿宋_GBK" w:hAnsi="仿宋" w:eastAsia="方正仿宋_GBK"/>
          <w:sz w:val="24"/>
          <w:highlight w:val="none"/>
        </w:rPr>
      </w:pPr>
    </w:p>
    <w:p w14:paraId="6BF8DF09">
      <w:pPr>
        <w:tabs>
          <w:tab w:val="left" w:pos="6300"/>
        </w:tabs>
        <w:snapToGrid w:val="0"/>
        <w:spacing w:line="500" w:lineRule="exact"/>
        <w:ind w:firstLine="480" w:firstLineChars="200"/>
        <w:jc w:val="right"/>
        <w:rPr>
          <w:rFonts w:hint="eastAsia" w:ascii="方正仿宋_GBK" w:hAnsi="仿宋" w:eastAsia="方正仿宋_GBK"/>
          <w:sz w:val="24"/>
          <w:highlight w:val="none"/>
        </w:rPr>
      </w:pPr>
      <w:r>
        <w:rPr>
          <w:rFonts w:hint="eastAsia" w:ascii="方正仿宋_GBK" w:hAnsi="仿宋" w:eastAsia="方正仿宋_GBK"/>
          <w:sz w:val="24"/>
          <w:highlight w:val="none"/>
        </w:rPr>
        <w:t>（供应商公章）</w:t>
      </w:r>
    </w:p>
    <w:p w14:paraId="7F122EBA">
      <w:pPr>
        <w:widowControl/>
        <w:spacing w:line="400" w:lineRule="exact"/>
        <w:ind w:firstLine="7920" w:firstLineChars="3300"/>
        <w:jc w:val="left"/>
        <w:rPr>
          <w:rFonts w:hint="eastAsia" w:ascii="方正仿宋_GBK" w:hAnsi="宋体" w:eastAsia="方正仿宋_GBK"/>
          <w:sz w:val="24"/>
          <w:szCs w:val="24"/>
          <w:highlight w:val="none"/>
        </w:rPr>
      </w:pPr>
      <w:r>
        <w:rPr>
          <w:rFonts w:hint="eastAsia" w:ascii="方正仿宋_GBK" w:hAnsi="仿宋" w:eastAsia="方正仿宋_GBK"/>
          <w:sz w:val="24"/>
          <w:highlight w:val="none"/>
        </w:rPr>
        <w:t>年   月   日</w:t>
      </w:r>
    </w:p>
    <w:p w14:paraId="3ABC2D3D">
      <w:pPr>
        <w:widowControl/>
        <w:numPr>
          <w:ilvl w:val="0"/>
          <w:numId w:val="0"/>
        </w:numPr>
        <w:spacing w:line="400" w:lineRule="exact"/>
        <w:ind w:leftChars="150"/>
        <w:jc w:val="left"/>
        <w:rPr>
          <w:rFonts w:ascii="方正仿宋_GBK" w:hAnsi="宋体" w:eastAsia="方正仿宋_GBK"/>
          <w:sz w:val="24"/>
          <w:szCs w:val="24"/>
          <w:highlight w:val="none"/>
        </w:rPr>
      </w:pPr>
      <w:r>
        <w:rPr>
          <w:rFonts w:ascii="方正仿宋_GBK" w:hAnsi="宋体" w:eastAsia="方正仿宋_GBK"/>
          <w:highlight w:val="none"/>
        </w:rPr>
        <w:br w:type="page"/>
      </w:r>
      <w:r>
        <w:rPr>
          <w:rFonts w:hint="eastAsia" w:ascii="方正仿宋_GBK" w:hAnsi="宋体" w:eastAsia="方正仿宋_GBK" w:cs="Times New Roman"/>
          <w:sz w:val="24"/>
          <w:szCs w:val="24"/>
          <w:highlight w:val="none"/>
          <w:lang w:eastAsia="zh-CN"/>
        </w:rPr>
        <w:t>（五）</w:t>
      </w:r>
      <w:r>
        <w:rPr>
          <w:rFonts w:hint="eastAsia" w:ascii="方正仿宋_GBK" w:hAnsi="宋体" w:eastAsia="方正仿宋_GBK" w:cs="Times New Roman"/>
          <w:sz w:val="24"/>
          <w:szCs w:val="24"/>
          <w:highlight w:val="none"/>
        </w:rPr>
        <w:t>特定资</w:t>
      </w:r>
      <w:r>
        <w:rPr>
          <w:rFonts w:hint="eastAsia" w:ascii="方正仿宋_GBK" w:hAnsi="宋体" w:eastAsia="方正仿宋_GBK"/>
          <w:sz w:val="24"/>
          <w:szCs w:val="24"/>
          <w:highlight w:val="none"/>
        </w:rPr>
        <w:t>格条件证书或证明文件</w:t>
      </w:r>
      <w:r>
        <w:rPr>
          <w:rFonts w:ascii="方正仿宋_GBK" w:hAnsi="宋体" w:eastAsia="方正仿宋_GBK"/>
          <w:sz w:val="24"/>
          <w:szCs w:val="24"/>
          <w:highlight w:val="none"/>
        </w:rPr>
        <w:br w:type="page"/>
      </w:r>
      <w:bookmarkStart w:id="627" w:name="_Toc1724337904"/>
      <w:bookmarkStart w:id="628" w:name="_Toc1700087621"/>
      <w:bookmarkStart w:id="629" w:name="_Toc65660383"/>
      <w:bookmarkStart w:id="630" w:name="_Toc21519"/>
      <w:bookmarkStart w:id="631" w:name="_Toc2077647219"/>
      <w:bookmarkStart w:id="632" w:name="_Toc14360"/>
      <w:bookmarkStart w:id="633" w:name="_Toc1045197414"/>
      <w:bookmarkStart w:id="634" w:name="_Toc813704578"/>
      <w:bookmarkStart w:id="635" w:name="_Toc106034812"/>
      <w:bookmarkStart w:id="636" w:name="_Toc1703"/>
      <w:bookmarkStart w:id="637" w:name="_Toc17010"/>
      <w:bookmarkStart w:id="638" w:name="_Toc2080"/>
      <w:bookmarkStart w:id="639" w:name="_Toc1441399918"/>
      <w:bookmarkStart w:id="640" w:name="_Toc15815"/>
      <w:bookmarkStart w:id="641" w:name="_Toc2114336778"/>
      <w:bookmarkStart w:id="642" w:name="_Toc1354598564"/>
    </w:p>
    <w:p w14:paraId="5C9CA0B1">
      <w:pPr>
        <w:pStyle w:val="5"/>
        <w:numPr>
          <w:ilvl w:val="0"/>
          <w:numId w:val="0"/>
        </w:numPr>
        <w:adjustRightInd w:val="0"/>
        <w:snapToGrid w:val="0"/>
        <w:spacing w:before="0" w:after="0" w:line="400" w:lineRule="exact"/>
        <w:rPr>
          <w:rFonts w:hint="eastAsia" w:ascii="方正仿宋_GBK" w:hAnsi="宋体" w:eastAsia="方正仿宋_GBK" w:cs="Times New Roman"/>
          <w:b/>
          <w:kern w:val="2"/>
          <w:sz w:val="24"/>
          <w:highlight w:val="none"/>
          <w:lang w:val="en-US" w:eastAsia="zh-CN" w:bidi="ar-SA"/>
        </w:rPr>
      </w:pPr>
      <w:bookmarkStart w:id="643" w:name="_Toc6365"/>
      <w:r>
        <w:rPr>
          <w:rFonts w:hint="eastAsia" w:ascii="方正仿宋_GBK" w:hAnsi="宋体" w:eastAsia="方正仿宋_GBK" w:cs="Times New Roman"/>
          <w:b/>
          <w:kern w:val="2"/>
          <w:sz w:val="24"/>
          <w:highlight w:val="none"/>
          <w:lang w:val="en-US" w:eastAsia="zh-CN" w:bidi="ar-SA"/>
        </w:rPr>
        <w:t>五、</w:t>
      </w:r>
      <w:bookmarkEnd w:id="624"/>
      <w:bookmarkEnd w:id="625"/>
      <w:bookmarkEnd w:id="626"/>
      <w:r>
        <w:rPr>
          <w:rFonts w:hint="eastAsia" w:ascii="方正仿宋_GBK" w:hAnsi="宋体" w:eastAsia="方正仿宋_GBK" w:cs="Times New Roman"/>
          <w:b/>
          <w:kern w:val="2"/>
          <w:sz w:val="24"/>
          <w:highlight w:val="none"/>
          <w:lang w:val="en-US" w:eastAsia="zh-CN" w:bidi="ar-SA"/>
        </w:rPr>
        <w:t>其他资料</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14:paraId="543FAFF7">
      <w:pPr>
        <w:widowControl/>
        <w:spacing w:line="400" w:lineRule="exact"/>
        <w:ind w:firstLine="480" w:firstLineChars="200"/>
        <w:jc w:val="left"/>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val="en-US" w:eastAsia="zh-CN"/>
        </w:rPr>
        <w:t>一</w:t>
      </w: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供应商</w:t>
      </w:r>
      <w:r>
        <w:rPr>
          <w:rFonts w:hint="eastAsia" w:ascii="方正仿宋_GBK" w:hAnsi="宋体" w:eastAsia="方正仿宋_GBK"/>
          <w:sz w:val="24"/>
          <w:szCs w:val="24"/>
          <w:highlight w:val="none"/>
        </w:rPr>
        <w:t>对公账户开户银行许可证或基本存款账户信息（账户与缴纳保证金的账户一致）复印件加盖鲜章；缴纳保证金的凭证复印件加盖鲜章</w:t>
      </w:r>
      <w:r>
        <w:rPr>
          <w:rFonts w:hint="eastAsia" w:ascii="方正仿宋_GBK" w:hAnsi="宋体" w:eastAsia="方正仿宋_GBK"/>
          <w:sz w:val="24"/>
          <w:szCs w:val="24"/>
          <w:highlight w:val="none"/>
          <w:lang w:eastAsia="zh-CN"/>
        </w:rPr>
        <w:t>。</w:t>
      </w:r>
    </w:p>
    <w:p w14:paraId="0548E218">
      <w:pPr>
        <w:widowControl/>
        <w:spacing w:line="400" w:lineRule="exact"/>
        <w:ind w:firstLine="480" w:firstLineChars="200"/>
        <w:jc w:val="left"/>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val="en-US" w:eastAsia="zh-CN"/>
        </w:rPr>
        <w:t>二</w:t>
      </w:r>
      <w:r>
        <w:rPr>
          <w:rFonts w:hint="eastAsia" w:ascii="方正仿宋_GBK" w:hAnsi="宋体" w:eastAsia="方正仿宋_GBK"/>
          <w:sz w:val="24"/>
          <w:szCs w:val="24"/>
          <w:highlight w:val="none"/>
        </w:rPr>
        <w:t>）其他与项目有关的资料（自附）</w:t>
      </w:r>
      <w:r>
        <w:rPr>
          <w:rFonts w:hint="eastAsia" w:ascii="方正仿宋_GBK" w:hAnsi="宋体" w:eastAsia="方正仿宋_GBK" w:cs="Times New Roman"/>
          <w:sz w:val="24"/>
          <w:szCs w:val="24"/>
          <w:highlight w:val="none"/>
          <w:lang w:eastAsia="zh-CN"/>
        </w:rPr>
        <w:t>。</w:t>
      </w:r>
    </w:p>
    <w:p w14:paraId="32BBFC98">
      <w:pPr>
        <w:widowControl/>
        <w:spacing w:line="400" w:lineRule="exact"/>
        <w:ind w:firstLine="960" w:firstLineChars="400"/>
        <w:jc w:val="left"/>
        <w:rPr>
          <w:rFonts w:hint="eastAsia" w:ascii="方正仿宋_GBK" w:hAnsi="宋体" w:eastAsia="方正仿宋_GBK"/>
          <w:sz w:val="24"/>
          <w:szCs w:val="24"/>
          <w:highlight w:val="none"/>
        </w:rPr>
      </w:pPr>
    </w:p>
    <w:p w14:paraId="7C80B45F">
      <w:pPr>
        <w:widowControl/>
        <w:spacing w:line="400" w:lineRule="exact"/>
        <w:ind w:firstLine="720" w:firstLineChars="300"/>
        <w:jc w:val="left"/>
        <w:rPr>
          <w:rFonts w:hint="eastAsia" w:ascii="方正仿宋_GBK" w:hAnsi="宋体" w:eastAsia="方正仿宋_GBK"/>
          <w:sz w:val="24"/>
          <w:szCs w:val="24"/>
          <w:highlight w:val="none"/>
        </w:rPr>
      </w:pPr>
    </w:p>
    <w:p w14:paraId="3A0E369A">
      <w:pPr>
        <w:spacing w:line="360" w:lineRule="auto"/>
        <w:ind w:firstLine="0" w:firstLineChars="0"/>
        <w:jc w:val="center"/>
        <w:rPr>
          <w:rFonts w:hint="eastAsia" w:ascii="方正仿宋_GBK" w:hAnsi="宋体" w:eastAsia="方正仿宋_GBK"/>
          <w:sz w:val="24"/>
          <w:szCs w:val="24"/>
          <w:highlight w:val="none"/>
        </w:rPr>
      </w:pPr>
    </w:p>
    <w:p w14:paraId="4F9131CF">
      <w:pPr>
        <w:spacing w:line="360" w:lineRule="auto"/>
        <w:ind w:firstLine="0" w:firstLineChars="0"/>
        <w:jc w:val="center"/>
        <w:rPr>
          <w:rFonts w:hint="eastAsia" w:ascii="方正仿宋_GBK" w:hAnsi="宋体" w:eastAsia="方正仿宋_GBK"/>
          <w:sz w:val="24"/>
          <w:szCs w:val="24"/>
          <w:highlight w:val="none"/>
        </w:rPr>
      </w:pPr>
    </w:p>
    <w:p w14:paraId="2D4B94AE">
      <w:pPr>
        <w:spacing w:line="360" w:lineRule="auto"/>
        <w:ind w:firstLine="0" w:firstLineChars="0"/>
        <w:jc w:val="center"/>
        <w:rPr>
          <w:rFonts w:hint="eastAsia" w:ascii="方正仿宋_GBK" w:hAnsi="宋体" w:eastAsia="方正仿宋_GBK"/>
          <w:sz w:val="24"/>
          <w:szCs w:val="24"/>
          <w:highlight w:val="none"/>
        </w:rPr>
      </w:pPr>
    </w:p>
    <w:p w14:paraId="28FE50CD">
      <w:pPr>
        <w:spacing w:line="360" w:lineRule="auto"/>
        <w:ind w:firstLine="0" w:firstLineChars="0"/>
        <w:jc w:val="center"/>
        <w:rPr>
          <w:rFonts w:hint="eastAsia" w:ascii="方正仿宋_GBK" w:hAnsi="宋体" w:eastAsia="方正仿宋_GBK"/>
          <w:sz w:val="24"/>
          <w:szCs w:val="24"/>
          <w:highlight w:val="none"/>
        </w:rPr>
      </w:pPr>
    </w:p>
    <w:p w14:paraId="085D34B6">
      <w:pPr>
        <w:spacing w:line="360" w:lineRule="auto"/>
        <w:ind w:firstLine="0" w:firstLineChars="0"/>
        <w:jc w:val="center"/>
        <w:rPr>
          <w:rFonts w:hint="eastAsia" w:ascii="方正仿宋_GBK" w:hAnsi="宋体" w:eastAsia="方正仿宋_GBK"/>
          <w:sz w:val="24"/>
          <w:szCs w:val="24"/>
          <w:highlight w:val="none"/>
        </w:rPr>
      </w:pPr>
    </w:p>
    <w:p w14:paraId="598B9517">
      <w:pPr>
        <w:spacing w:line="360" w:lineRule="auto"/>
        <w:ind w:firstLine="0" w:firstLineChars="0"/>
        <w:jc w:val="center"/>
        <w:rPr>
          <w:rFonts w:hint="eastAsia" w:ascii="方正仿宋_GBK" w:hAnsi="宋体" w:eastAsia="方正仿宋_GBK"/>
          <w:sz w:val="24"/>
          <w:szCs w:val="24"/>
          <w:highlight w:val="none"/>
        </w:rPr>
      </w:pPr>
    </w:p>
    <w:p w14:paraId="265A9AE4">
      <w:pPr>
        <w:spacing w:line="360" w:lineRule="auto"/>
        <w:ind w:firstLine="0" w:firstLineChars="0"/>
        <w:jc w:val="center"/>
        <w:rPr>
          <w:rFonts w:hint="eastAsia" w:ascii="方正仿宋_GBK" w:hAnsi="宋体" w:eastAsia="方正仿宋_GBK"/>
          <w:sz w:val="24"/>
          <w:szCs w:val="24"/>
          <w:highlight w:val="none"/>
        </w:rPr>
      </w:pPr>
    </w:p>
    <w:p w14:paraId="314FFADA">
      <w:pPr>
        <w:spacing w:line="360" w:lineRule="auto"/>
        <w:ind w:firstLine="0" w:firstLineChars="0"/>
        <w:jc w:val="center"/>
        <w:rPr>
          <w:rFonts w:hint="eastAsia" w:ascii="方正仿宋_GBK" w:hAnsi="宋体" w:eastAsia="方正仿宋_GBK"/>
          <w:sz w:val="24"/>
          <w:szCs w:val="24"/>
          <w:highlight w:val="none"/>
        </w:rPr>
      </w:pPr>
    </w:p>
    <w:p w14:paraId="614C9C6E">
      <w:pPr>
        <w:spacing w:line="360" w:lineRule="auto"/>
        <w:ind w:firstLine="0" w:firstLineChars="0"/>
        <w:jc w:val="center"/>
        <w:rPr>
          <w:rFonts w:hint="eastAsia" w:ascii="方正仿宋_GBK" w:hAnsi="宋体" w:eastAsia="方正仿宋_GBK"/>
          <w:sz w:val="24"/>
          <w:szCs w:val="24"/>
          <w:highlight w:val="none"/>
        </w:rPr>
      </w:pPr>
    </w:p>
    <w:p w14:paraId="02D444EB">
      <w:pPr>
        <w:spacing w:line="360" w:lineRule="auto"/>
        <w:ind w:firstLine="0" w:firstLineChars="0"/>
        <w:jc w:val="center"/>
        <w:rPr>
          <w:rFonts w:hint="eastAsia" w:ascii="方正仿宋_GBK" w:hAnsi="宋体" w:eastAsia="方正仿宋_GBK"/>
          <w:sz w:val="24"/>
          <w:szCs w:val="24"/>
          <w:highlight w:val="none"/>
        </w:rPr>
      </w:pPr>
    </w:p>
    <w:p w14:paraId="566AFF66">
      <w:pPr>
        <w:spacing w:line="360" w:lineRule="auto"/>
        <w:ind w:firstLine="0" w:firstLineChars="0"/>
        <w:jc w:val="center"/>
        <w:rPr>
          <w:rFonts w:hint="eastAsia" w:ascii="方正仿宋_GBK" w:hAnsi="宋体" w:eastAsia="方正仿宋_GBK"/>
          <w:sz w:val="24"/>
          <w:szCs w:val="24"/>
          <w:highlight w:val="none"/>
        </w:rPr>
      </w:pPr>
    </w:p>
    <w:p w14:paraId="0C6FB0DF">
      <w:pPr>
        <w:spacing w:line="360" w:lineRule="auto"/>
        <w:ind w:firstLine="0" w:firstLineChars="0"/>
        <w:jc w:val="center"/>
        <w:rPr>
          <w:rFonts w:hint="eastAsia" w:ascii="方正仿宋_GBK" w:hAnsi="宋体" w:eastAsia="方正仿宋_GBK"/>
          <w:sz w:val="24"/>
          <w:szCs w:val="24"/>
          <w:highlight w:val="none"/>
        </w:rPr>
      </w:pPr>
    </w:p>
    <w:p w14:paraId="390248A3">
      <w:pPr>
        <w:spacing w:line="360" w:lineRule="auto"/>
        <w:ind w:firstLine="0" w:firstLineChars="0"/>
        <w:jc w:val="center"/>
        <w:rPr>
          <w:rFonts w:hint="eastAsia" w:ascii="方正仿宋_GBK" w:hAnsi="宋体" w:eastAsia="方正仿宋_GBK"/>
          <w:sz w:val="24"/>
          <w:szCs w:val="24"/>
          <w:highlight w:val="none"/>
        </w:rPr>
      </w:pPr>
    </w:p>
    <w:p w14:paraId="57D91D9E">
      <w:pPr>
        <w:spacing w:line="360" w:lineRule="auto"/>
        <w:ind w:firstLine="0" w:firstLineChars="0"/>
        <w:jc w:val="center"/>
        <w:rPr>
          <w:rFonts w:hint="eastAsia" w:ascii="方正仿宋_GBK" w:hAnsi="宋体" w:eastAsia="方正仿宋_GBK"/>
          <w:sz w:val="24"/>
          <w:szCs w:val="24"/>
          <w:highlight w:val="none"/>
        </w:rPr>
      </w:pPr>
    </w:p>
    <w:p w14:paraId="1D7B4F11">
      <w:pPr>
        <w:spacing w:line="360" w:lineRule="auto"/>
        <w:ind w:firstLine="0" w:firstLineChars="0"/>
        <w:jc w:val="center"/>
        <w:rPr>
          <w:rFonts w:hint="eastAsia" w:ascii="方正仿宋_GBK" w:hAnsi="宋体" w:eastAsia="方正仿宋_GBK"/>
          <w:sz w:val="24"/>
          <w:szCs w:val="24"/>
          <w:highlight w:val="none"/>
        </w:rPr>
      </w:pPr>
    </w:p>
    <w:p w14:paraId="09C64608">
      <w:pPr>
        <w:spacing w:line="360" w:lineRule="auto"/>
        <w:ind w:firstLine="0" w:firstLineChars="0"/>
        <w:jc w:val="center"/>
        <w:rPr>
          <w:rFonts w:hint="eastAsia" w:ascii="方正仿宋_GBK" w:hAnsi="宋体" w:eastAsia="方正仿宋_GBK"/>
          <w:sz w:val="24"/>
          <w:szCs w:val="24"/>
          <w:highlight w:val="none"/>
        </w:rPr>
      </w:pPr>
    </w:p>
    <w:p w14:paraId="76F694CB">
      <w:pPr>
        <w:spacing w:line="360" w:lineRule="auto"/>
        <w:ind w:firstLine="0" w:firstLineChars="0"/>
        <w:jc w:val="center"/>
        <w:rPr>
          <w:rFonts w:hint="eastAsia" w:ascii="方正仿宋_GBK" w:hAnsi="宋体" w:eastAsia="方正仿宋_GBK"/>
          <w:sz w:val="24"/>
          <w:szCs w:val="24"/>
          <w:highlight w:val="none"/>
        </w:rPr>
      </w:pPr>
    </w:p>
    <w:p w14:paraId="2855AD39">
      <w:pPr>
        <w:spacing w:line="360" w:lineRule="auto"/>
        <w:ind w:firstLine="0" w:firstLineChars="0"/>
        <w:jc w:val="center"/>
        <w:rPr>
          <w:rFonts w:hint="eastAsia" w:ascii="方正仿宋_GBK" w:hAnsi="宋体" w:eastAsia="方正仿宋_GBK"/>
          <w:sz w:val="24"/>
          <w:szCs w:val="24"/>
          <w:highlight w:val="none"/>
        </w:rPr>
      </w:pPr>
    </w:p>
    <w:p w14:paraId="17B377F8">
      <w:pPr>
        <w:spacing w:line="360" w:lineRule="auto"/>
        <w:ind w:firstLine="0" w:firstLineChars="0"/>
        <w:jc w:val="center"/>
        <w:rPr>
          <w:rFonts w:hint="eastAsia" w:ascii="方正仿宋_GBK" w:hAnsi="宋体" w:eastAsia="方正仿宋_GBK"/>
          <w:sz w:val="24"/>
          <w:szCs w:val="24"/>
          <w:highlight w:val="none"/>
        </w:rPr>
      </w:pPr>
    </w:p>
    <w:p w14:paraId="3BF53AED">
      <w:pPr>
        <w:spacing w:line="360" w:lineRule="auto"/>
        <w:ind w:firstLine="0" w:firstLineChars="0"/>
        <w:jc w:val="center"/>
        <w:rPr>
          <w:rFonts w:hint="eastAsia" w:ascii="方正仿宋_GBK" w:hAnsi="宋体" w:eastAsia="方正仿宋_GBK"/>
          <w:sz w:val="24"/>
          <w:szCs w:val="24"/>
          <w:highlight w:val="none"/>
        </w:rPr>
      </w:pPr>
    </w:p>
    <w:p w14:paraId="5A79CBB8">
      <w:pPr>
        <w:spacing w:line="360" w:lineRule="auto"/>
        <w:ind w:firstLine="0" w:firstLineChars="0"/>
        <w:jc w:val="center"/>
        <w:rPr>
          <w:rFonts w:hint="eastAsia" w:ascii="方正仿宋_GBK" w:hAnsi="宋体" w:eastAsia="方正仿宋_GBK"/>
          <w:sz w:val="24"/>
          <w:szCs w:val="24"/>
          <w:highlight w:val="none"/>
        </w:rPr>
      </w:pPr>
    </w:p>
    <w:p w14:paraId="6615F195">
      <w:pPr>
        <w:spacing w:line="360" w:lineRule="auto"/>
        <w:ind w:firstLine="560" w:firstLineChars="200"/>
        <w:jc w:val="center"/>
        <w:rPr>
          <w:rFonts w:hint="eastAsia" w:ascii="方正仿宋_GBK" w:hAnsi="仿宋" w:eastAsia="方正仿宋_GBK"/>
          <w:highlight w:val="none"/>
        </w:rPr>
      </w:pPr>
      <w:r>
        <w:rPr>
          <w:rFonts w:hint="eastAsia" w:ascii="方正仿宋_GBK" w:hAnsi="仿宋" w:eastAsia="方正仿宋_GBK"/>
          <w:highlight w:val="none"/>
        </w:rPr>
        <w:t>（结束）</w:t>
      </w:r>
    </w:p>
    <w:sectPr>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_x000B__x000C_">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方正楷体_GBK"/>
    <w:panose1 w:val="02010609000101010101"/>
    <w:charset w:val="00"/>
    <w:family w:val="modern"/>
    <w:pitch w:val="default"/>
    <w:sig w:usb0="00000000" w:usb1="00000000" w:usb2="0000001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方正黑体_GBK"/>
    <w:panose1 w:val="020B0609010101010101"/>
    <w:charset w:val="00"/>
    <w:family w:val="modern"/>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KSOF3D47F291">
    <w:panose1 w:val="020B06040202020202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EFF55">
    <w:pPr>
      <w:pStyle w:val="35"/>
      <w:framePr w:wrap="around" w:vAnchor="text" w:hAnchor="margin" w:xAlign="center" w:y="1"/>
      <w:jc w:val="center"/>
      <w:rPr>
        <w:rStyle w:val="62"/>
        <w:rFonts w:hint="eastAsia" w:ascii="宋体"/>
        <w:sz w:val="21"/>
        <w:szCs w:val="21"/>
      </w:rPr>
    </w:pPr>
    <w:r>
      <w:rPr>
        <w:rFonts w:ascii="宋体"/>
        <w:sz w:val="21"/>
        <w:szCs w:val="21"/>
      </w:rPr>
      <w:fldChar w:fldCharType="begin"/>
    </w:r>
    <w:r>
      <w:rPr>
        <w:rStyle w:val="62"/>
        <w:rFonts w:ascii="宋体"/>
        <w:sz w:val="21"/>
        <w:szCs w:val="21"/>
      </w:rPr>
      <w:instrText xml:space="preserve">PAGE  </w:instrText>
    </w:r>
    <w:r>
      <w:rPr>
        <w:rFonts w:ascii="宋体"/>
        <w:sz w:val="21"/>
        <w:szCs w:val="21"/>
      </w:rPr>
      <w:fldChar w:fldCharType="separate"/>
    </w:r>
    <w:r>
      <w:rPr>
        <w:rStyle w:val="62"/>
        <w:rFonts w:ascii="宋体"/>
        <w:sz w:val="21"/>
        <w:szCs w:val="21"/>
      </w:rPr>
      <w:t>- 17 -</w:t>
    </w:r>
    <w:r>
      <w:rPr>
        <w:rFonts w:ascii="宋体"/>
        <w:sz w:val="21"/>
        <w:szCs w:val="21"/>
      </w:rPr>
      <w:fldChar w:fldCharType="end"/>
    </w:r>
  </w:p>
  <w:p w14:paraId="74701793">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38B03">
    <w:pPr>
      <w:pStyle w:val="35"/>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2EA26449">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6488B">
    <w:pPr>
      <w:pStyle w:val="35"/>
      <w:framePr w:wrap="around" w:vAnchor="text" w:hAnchor="margin" w:xAlign="center" w:y="1"/>
      <w:rPr>
        <w:rStyle w:val="62"/>
      </w:rPr>
    </w:pPr>
  </w:p>
  <w:p w14:paraId="1B532820">
    <w:pPr>
      <w:pStyle w:val="35"/>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AB093">
    <w:pPr>
      <w:pStyle w:val="35"/>
      <w:jc w:val="center"/>
      <w:rPr>
        <w:rFonts w:hint="eastAsia" w:ascii="宋体" w:hAnsi="宋体"/>
        <w:sz w:val="21"/>
        <w:szCs w:val="21"/>
      </w:rPr>
    </w:pPr>
    <w:r>
      <w:rPr>
        <w:rFonts w:ascii="宋体" w:hAnsi="宋体"/>
        <w:sz w:val="21"/>
        <w:szCs w:val="21"/>
      </w:rPr>
      <w:fldChar w:fldCharType="begin"/>
    </w:r>
    <w:r>
      <w:rPr>
        <w:rStyle w:val="62"/>
        <w:rFonts w:ascii="宋体" w:hAnsi="宋体"/>
        <w:sz w:val="21"/>
        <w:szCs w:val="21"/>
      </w:rPr>
      <w:instrText xml:space="preserve"> PAGE </w:instrText>
    </w:r>
    <w:r>
      <w:rPr>
        <w:rFonts w:ascii="宋体" w:hAnsi="宋体"/>
        <w:sz w:val="21"/>
        <w:szCs w:val="21"/>
      </w:rPr>
      <w:fldChar w:fldCharType="separate"/>
    </w:r>
    <w:r>
      <w:rPr>
        <w:rStyle w:val="62"/>
        <w:rFonts w:ascii="宋体" w:hAnsi="宋体"/>
        <w:sz w:val="21"/>
        <w:szCs w:val="21"/>
      </w:rPr>
      <w:t>- 35 -</w:t>
    </w:r>
    <w:r>
      <w:rPr>
        <w:rFonts w:ascii="宋体" w:hAnsi="宋体"/>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76617">
    <w:pPr>
      <w:pStyle w:val="35"/>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561A54F7">
    <w:pPr>
      <w:pStyle w:val="3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F132">
    <w:pPr>
      <w:pStyle w:val="35"/>
      <w:jc w:val="center"/>
      <w:rPr>
        <w:rFonts w:hint="eastAsia" w:ascii="宋体" w:hAnsi="宋体"/>
        <w:sz w:val="21"/>
        <w:szCs w:val="21"/>
      </w:rPr>
    </w:pPr>
    <w:r>
      <w:rPr>
        <w:rFonts w:ascii="宋体" w:hAnsi="宋体"/>
        <w:sz w:val="21"/>
        <w:szCs w:val="21"/>
      </w:rPr>
      <w:fldChar w:fldCharType="begin"/>
    </w:r>
    <w:r>
      <w:rPr>
        <w:rStyle w:val="62"/>
        <w:rFonts w:ascii="宋体" w:hAnsi="宋体"/>
        <w:sz w:val="21"/>
        <w:szCs w:val="21"/>
      </w:rPr>
      <w:instrText xml:space="preserve"> PAGE </w:instrText>
    </w:r>
    <w:r>
      <w:rPr>
        <w:rFonts w:ascii="宋体" w:hAnsi="宋体"/>
        <w:sz w:val="21"/>
        <w:szCs w:val="21"/>
      </w:rPr>
      <w:fldChar w:fldCharType="separate"/>
    </w:r>
    <w:r>
      <w:rPr>
        <w:rStyle w:val="62"/>
        <w:rFonts w:ascii="宋体" w:hAnsi="宋体"/>
        <w:sz w:val="21"/>
        <w:szCs w:val="21"/>
      </w:rPr>
      <w:t>- 30 -</w:t>
    </w:r>
    <w:r>
      <w:rPr>
        <w:rFonts w:ascii="宋体" w:hAnsi="宋体"/>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4B514">
    <w:pPr>
      <w:pStyle w:val="35"/>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1DE98BA1">
    <w:pPr>
      <w:pStyle w:val="3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E8DFB">
    <w:pPr>
      <w:pStyle w:val="36"/>
      <w:jc w:val="both"/>
      <w:rPr>
        <w:rFonts w:hint="eastAsia" w:ascii="方正仿宋_GBK" w:eastAsia="方正仿宋_GBK"/>
        <w:sz w:val="21"/>
        <w:szCs w:val="21"/>
      </w:rPr>
    </w:pPr>
    <w:r>
      <w:rPr>
        <w:rFonts w:hint="eastAsia" w:ascii="方正仿宋_GBK" w:eastAsia="方正仿宋_GBK"/>
        <w:sz w:val="21"/>
        <w:szCs w:val="21"/>
      </w:rPr>
      <w:t xml:space="preserve">                                                                       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5DA7">
    <w:pPr>
      <w:pStyle w:val="3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8D05E2"/>
    <w:multiLevelType w:val="singleLevel"/>
    <w:tmpl w:val="B98D05E2"/>
    <w:lvl w:ilvl="0" w:tentative="0">
      <w:start w:val="3"/>
      <w:numFmt w:val="chineseCounting"/>
      <w:suff w:val="nothing"/>
      <w:lvlText w:val="（%1）"/>
      <w:lvlJc w:val="left"/>
      <w:rPr>
        <w:rFonts w:hint="eastAsia"/>
      </w:rPr>
    </w:lvl>
  </w:abstractNum>
  <w:abstractNum w:abstractNumId="1">
    <w:nsid w:val="00000009"/>
    <w:multiLevelType w:val="multilevel"/>
    <w:tmpl w:val="00000009"/>
    <w:lvl w:ilvl="0" w:tentative="0">
      <w:start w:val="1"/>
      <w:numFmt w:val="upperLetter"/>
      <w:pStyle w:val="146"/>
      <w:suff w:val="nothing"/>
      <w:lvlText w:val="附　录　%1"/>
      <w:lvlJc w:val="left"/>
      <w:pPr>
        <w:ind w:left="0" w:firstLine="0"/>
      </w:pPr>
      <w:rPr>
        <w:rFonts w:hint="eastAsia" w:ascii="黑体" w:hAnsi="Times New Roman" w:eastAsia="黑体"/>
        <w:b w:val="0"/>
        <w:i w:val="0"/>
        <w:sz w:val="21"/>
      </w:rPr>
    </w:lvl>
    <w:lvl w:ilvl="1" w:tentative="0">
      <w:start w:val="1"/>
      <w:numFmt w:val="decimal"/>
      <w:pStyle w:val="154"/>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95"/>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84"/>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3"/>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87"/>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pStyle w:val="226"/>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20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1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5"/>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203"/>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158"/>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6"/>
  </w:num>
  <w:num w:numId="3">
    <w:abstractNumId w:val="4"/>
  </w:num>
  <w:num w:numId="4">
    <w:abstractNumId w:val="10"/>
  </w:num>
  <w:num w:numId="5">
    <w:abstractNumId w:val="1"/>
  </w:num>
  <w:num w:numId="6">
    <w:abstractNumId w:val="12"/>
  </w:num>
  <w:num w:numId="7">
    <w:abstractNumId w:val="3"/>
  </w:num>
  <w:num w:numId="8">
    <w:abstractNumId w:val="5"/>
  </w:num>
  <w:num w:numId="9">
    <w:abstractNumId w:val="2"/>
  </w:num>
  <w:num w:numId="10">
    <w:abstractNumId w:val="11"/>
  </w:num>
  <w:num w:numId="11">
    <w:abstractNumId w:val="7"/>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OTNlNDE3OGQ3MmU5NmU2ZjhlNTY0MTcwZTU4ZDgifQ=="/>
  </w:docVars>
  <w:rsids>
    <w:rsidRoot w:val="00172A27"/>
    <w:rsid w:val="00002EAF"/>
    <w:rsid w:val="000040DE"/>
    <w:rsid w:val="00005A02"/>
    <w:rsid w:val="00015A2E"/>
    <w:rsid w:val="00016B79"/>
    <w:rsid w:val="00020A0D"/>
    <w:rsid w:val="00026AFF"/>
    <w:rsid w:val="00027AF7"/>
    <w:rsid w:val="00033C8A"/>
    <w:rsid w:val="000358F8"/>
    <w:rsid w:val="000362F7"/>
    <w:rsid w:val="0003632F"/>
    <w:rsid w:val="00036537"/>
    <w:rsid w:val="00043C9B"/>
    <w:rsid w:val="000446C0"/>
    <w:rsid w:val="000513D1"/>
    <w:rsid w:val="0005298B"/>
    <w:rsid w:val="00052A3A"/>
    <w:rsid w:val="00053A69"/>
    <w:rsid w:val="00053CC2"/>
    <w:rsid w:val="00054308"/>
    <w:rsid w:val="0005456D"/>
    <w:rsid w:val="000549FF"/>
    <w:rsid w:val="000576E1"/>
    <w:rsid w:val="00062A71"/>
    <w:rsid w:val="00063981"/>
    <w:rsid w:val="00064FA3"/>
    <w:rsid w:val="00091B1C"/>
    <w:rsid w:val="00092CF5"/>
    <w:rsid w:val="000938CD"/>
    <w:rsid w:val="000946B8"/>
    <w:rsid w:val="000959DA"/>
    <w:rsid w:val="00096E0E"/>
    <w:rsid w:val="000A126B"/>
    <w:rsid w:val="000A164E"/>
    <w:rsid w:val="000A2FE6"/>
    <w:rsid w:val="000A77B9"/>
    <w:rsid w:val="000B42F4"/>
    <w:rsid w:val="000B711E"/>
    <w:rsid w:val="000B7377"/>
    <w:rsid w:val="000B7F54"/>
    <w:rsid w:val="000C04DB"/>
    <w:rsid w:val="000C1EE4"/>
    <w:rsid w:val="000C34DA"/>
    <w:rsid w:val="000C3C93"/>
    <w:rsid w:val="000C5B30"/>
    <w:rsid w:val="000C6AC7"/>
    <w:rsid w:val="000D23F5"/>
    <w:rsid w:val="000D40BA"/>
    <w:rsid w:val="000E3259"/>
    <w:rsid w:val="000F3752"/>
    <w:rsid w:val="000F48FD"/>
    <w:rsid w:val="000F511B"/>
    <w:rsid w:val="000F5ACE"/>
    <w:rsid w:val="000F669A"/>
    <w:rsid w:val="000F7DBF"/>
    <w:rsid w:val="00100639"/>
    <w:rsid w:val="00103DA9"/>
    <w:rsid w:val="00103DDC"/>
    <w:rsid w:val="0010418E"/>
    <w:rsid w:val="001077D3"/>
    <w:rsid w:val="00113E89"/>
    <w:rsid w:val="00116856"/>
    <w:rsid w:val="00120259"/>
    <w:rsid w:val="00120851"/>
    <w:rsid w:val="00124CD0"/>
    <w:rsid w:val="00124CF0"/>
    <w:rsid w:val="001266BF"/>
    <w:rsid w:val="00131054"/>
    <w:rsid w:val="00133D16"/>
    <w:rsid w:val="0013496A"/>
    <w:rsid w:val="00135B50"/>
    <w:rsid w:val="00135E0D"/>
    <w:rsid w:val="001363B2"/>
    <w:rsid w:val="001376CB"/>
    <w:rsid w:val="001401FF"/>
    <w:rsid w:val="00140C83"/>
    <w:rsid w:val="00140E25"/>
    <w:rsid w:val="00147FB4"/>
    <w:rsid w:val="0015011C"/>
    <w:rsid w:val="00150429"/>
    <w:rsid w:val="00153353"/>
    <w:rsid w:val="0015351E"/>
    <w:rsid w:val="001559C6"/>
    <w:rsid w:val="0016035A"/>
    <w:rsid w:val="0016303B"/>
    <w:rsid w:val="00165700"/>
    <w:rsid w:val="0017421F"/>
    <w:rsid w:val="001748ED"/>
    <w:rsid w:val="00177DD5"/>
    <w:rsid w:val="00180ACB"/>
    <w:rsid w:val="00181A7F"/>
    <w:rsid w:val="0018347E"/>
    <w:rsid w:val="0018465A"/>
    <w:rsid w:val="00184E27"/>
    <w:rsid w:val="00186623"/>
    <w:rsid w:val="0018699A"/>
    <w:rsid w:val="001915CE"/>
    <w:rsid w:val="001A0016"/>
    <w:rsid w:val="001A4270"/>
    <w:rsid w:val="001A6A3F"/>
    <w:rsid w:val="001A6DCC"/>
    <w:rsid w:val="001A7806"/>
    <w:rsid w:val="001B2365"/>
    <w:rsid w:val="001B3DBD"/>
    <w:rsid w:val="001B4377"/>
    <w:rsid w:val="001B6655"/>
    <w:rsid w:val="001D2321"/>
    <w:rsid w:val="001D2DCD"/>
    <w:rsid w:val="001D435E"/>
    <w:rsid w:val="001D5055"/>
    <w:rsid w:val="001E0376"/>
    <w:rsid w:val="001E5CAC"/>
    <w:rsid w:val="001E5EB4"/>
    <w:rsid w:val="001E725F"/>
    <w:rsid w:val="001E75B9"/>
    <w:rsid w:val="001E75F4"/>
    <w:rsid w:val="001F1AF7"/>
    <w:rsid w:val="001F1CA8"/>
    <w:rsid w:val="001F48D9"/>
    <w:rsid w:val="001F4964"/>
    <w:rsid w:val="001F511B"/>
    <w:rsid w:val="001F7063"/>
    <w:rsid w:val="00200186"/>
    <w:rsid w:val="00202B04"/>
    <w:rsid w:val="00204936"/>
    <w:rsid w:val="002100EE"/>
    <w:rsid w:val="00211874"/>
    <w:rsid w:val="00211A92"/>
    <w:rsid w:val="0022065B"/>
    <w:rsid w:val="00222097"/>
    <w:rsid w:val="0022517B"/>
    <w:rsid w:val="00225B78"/>
    <w:rsid w:val="00227BA9"/>
    <w:rsid w:val="00235F8F"/>
    <w:rsid w:val="00237759"/>
    <w:rsid w:val="0024359D"/>
    <w:rsid w:val="00244E68"/>
    <w:rsid w:val="002539DF"/>
    <w:rsid w:val="00263F49"/>
    <w:rsid w:val="002643C1"/>
    <w:rsid w:val="00265C1F"/>
    <w:rsid w:val="00267DDF"/>
    <w:rsid w:val="00270ED7"/>
    <w:rsid w:val="00271A27"/>
    <w:rsid w:val="00271D47"/>
    <w:rsid w:val="002721EA"/>
    <w:rsid w:val="00275FED"/>
    <w:rsid w:val="00280E8A"/>
    <w:rsid w:val="00282FBA"/>
    <w:rsid w:val="00283A40"/>
    <w:rsid w:val="00283B57"/>
    <w:rsid w:val="00285164"/>
    <w:rsid w:val="00285D78"/>
    <w:rsid w:val="00293D74"/>
    <w:rsid w:val="00294EB6"/>
    <w:rsid w:val="00295381"/>
    <w:rsid w:val="002A4956"/>
    <w:rsid w:val="002A5652"/>
    <w:rsid w:val="002A6710"/>
    <w:rsid w:val="002A7598"/>
    <w:rsid w:val="002A7622"/>
    <w:rsid w:val="002B1F56"/>
    <w:rsid w:val="002B3C24"/>
    <w:rsid w:val="002B47A4"/>
    <w:rsid w:val="002B7904"/>
    <w:rsid w:val="002C0821"/>
    <w:rsid w:val="002C2507"/>
    <w:rsid w:val="002C2E6E"/>
    <w:rsid w:val="002C69BF"/>
    <w:rsid w:val="002C6DF1"/>
    <w:rsid w:val="002E632A"/>
    <w:rsid w:val="002F159B"/>
    <w:rsid w:val="002F1B06"/>
    <w:rsid w:val="002F26FF"/>
    <w:rsid w:val="002F3DE3"/>
    <w:rsid w:val="002F5060"/>
    <w:rsid w:val="002F632E"/>
    <w:rsid w:val="002F761B"/>
    <w:rsid w:val="00310AF9"/>
    <w:rsid w:val="00312897"/>
    <w:rsid w:val="0031465E"/>
    <w:rsid w:val="00314E6F"/>
    <w:rsid w:val="00315742"/>
    <w:rsid w:val="003163B3"/>
    <w:rsid w:val="00317698"/>
    <w:rsid w:val="00323FD5"/>
    <w:rsid w:val="00325A26"/>
    <w:rsid w:val="00326BBC"/>
    <w:rsid w:val="00335BDB"/>
    <w:rsid w:val="003360A8"/>
    <w:rsid w:val="003405FD"/>
    <w:rsid w:val="00341DEB"/>
    <w:rsid w:val="00343C3E"/>
    <w:rsid w:val="00346A3D"/>
    <w:rsid w:val="00350C20"/>
    <w:rsid w:val="0035143D"/>
    <w:rsid w:val="003515BC"/>
    <w:rsid w:val="003548FA"/>
    <w:rsid w:val="00355A74"/>
    <w:rsid w:val="00361427"/>
    <w:rsid w:val="00361441"/>
    <w:rsid w:val="00362402"/>
    <w:rsid w:val="00363A39"/>
    <w:rsid w:val="0036458B"/>
    <w:rsid w:val="00371328"/>
    <w:rsid w:val="00371D2F"/>
    <w:rsid w:val="00372D5B"/>
    <w:rsid w:val="0037335E"/>
    <w:rsid w:val="00375E03"/>
    <w:rsid w:val="0038344F"/>
    <w:rsid w:val="00384161"/>
    <w:rsid w:val="00387610"/>
    <w:rsid w:val="00396FFE"/>
    <w:rsid w:val="003973D3"/>
    <w:rsid w:val="003A0892"/>
    <w:rsid w:val="003A449E"/>
    <w:rsid w:val="003A501C"/>
    <w:rsid w:val="003A57F1"/>
    <w:rsid w:val="003A71F3"/>
    <w:rsid w:val="003B0EA5"/>
    <w:rsid w:val="003B19F5"/>
    <w:rsid w:val="003B2501"/>
    <w:rsid w:val="003B7B71"/>
    <w:rsid w:val="003C0A38"/>
    <w:rsid w:val="003D0E0A"/>
    <w:rsid w:val="003D1569"/>
    <w:rsid w:val="003E1F8A"/>
    <w:rsid w:val="003E4727"/>
    <w:rsid w:val="003E5324"/>
    <w:rsid w:val="003E5E67"/>
    <w:rsid w:val="00400D29"/>
    <w:rsid w:val="00402B32"/>
    <w:rsid w:val="00410C93"/>
    <w:rsid w:val="00411B4A"/>
    <w:rsid w:val="00412680"/>
    <w:rsid w:val="004167CD"/>
    <w:rsid w:val="00425367"/>
    <w:rsid w:val="00425EDA"/>
    <w:rsid w:val="0043290D"/>
    <w:rsid w:val="00433ADB"/>
    <w:rsid w:val="004353BF"/>
    <w:rsid w:val="004400CA"/>
    <w:rsid w:val="00446735"/>
    <w:rsid w:val="004474F3"/>
    <w:rsid w:val="004515DA"/>
    <w:rsid w:val="00453A00"/>
    <w:rsid w:val="004543A5"/>
    <w:rsid w:val="00462878"/>
    <w:rsid w:val="0046417B"/>
    <w:rsid w:val="004657EA"/>
    <w:rsid w:val="00481A49"/>
    <w:rsid w:val="00484E88"/>
    <w:rsid w:val="004953EC"/>
    <w:rsid w:val="004A015E"/>
    <w:rsid w:val="004A020F"/>
    <w:rsid w:val="004A0DE1"/>
    <w:rsid w:val="004A21A7"/>
    <w:rsid w:val="004A2410"/>
    <w:rsid w:val="004A27AC"/>
    <w:rsid w:val="004A2B68"/>
    <w:rsid w:val="004A6DDD"/>
    <w:rsid w:val="004A7523"/>
    <w:rsid w:val="004B181C"/>
    <w:rsid w:val="004C1DD0"/>
    <w:rsid w:val="004C2ED2"/>
    <w:rsid w:val="004C60EA"/>
    <w:rsid w:val="004C64E4"/>
    <w:rsid w:val="004D1D5E"/>
    <w:rsid w:val="004E0650"/>
    <w:rsid w:val="004E3234"/>
    <w:rsid w:val="004E3AEE"/>
    <w:rsid w:val="004E4EFB"/>
    <w:rsid w:val="004E55DB"/>
    <w:rsid w:val="004F0533"/>
    <w:rsid w:val="004F2A9F"/>
    <w:rsid w:val="004F6879"/>
    <w:rsid w:val="005000E9"/>
    <w:rsid w:val="00500D8B"/>
    <w:rsid w:val="00502B2F"/>
    <w:rsid w:val="00505F40"/>
    <w:rsid w:val="00512D00"/>
    <w:rsid w:val="00514179"/>
    <w:rsid w:val="00516CDF"/>
    <w:rsid w:val="005170E4"/>
    <w:rsid w:val="005171C9"/>
    <w:rsid w:val="005214D2"/>
    <w:rsid w:val="00522621"/>
    <w:rsid w:val="00524D8A"/>
    <w:rsid w:val="005266F6"/>
    <w:rsid w:val="005320C1"/>
    <w:rsid w:val="00536484"/>
    <w:rsid w:val="00545431"/>
    <w:rsid w:val="005460D5"/>
    <w:rsid w:val="00556AA7"/>
    <w:rsid w:val="005573AE"/>
    <w:rsid w:val="0056050C"/>
    <w:rsid w:val="0056217D"/>
    <w:rsid w:val="00562860"/>
    <w:rsid w:val="00565374"/>
    <w:rsid w:val="00565746"/>
    <w:rsid w:val="00566A85"/>
    <w:rsid w:val="00570831"/>
    <w:rsid w:val="00570FCB"/>
    <w:rsid w:val="0057126C"/>
    <w:rsid w:val="00571368"/>
    <w:rsid w:val="00573AE3"/>
    <w:rsid w:val="005768CC"/>
    <w:rsid w:val="00581B74"/>
    <w:rsid w:val="00583204"/>
    <w:rsid w:val="005902D9"/>
    <w:rsid w:val="00590B75"/>
    <w:rsid w:val="0059244D"/>
    <w:rsid w:val="005925EE"/>
    <w:rsid w:val="00592A7E"/>
    <w:rsid w:val="005943A4"/>
    <w:rsid w:val="00596AB7"/>
    <w:rsid w:val="00597F87"/>
    <w:rsid w:val="005A1459"/>
    <w:rsid w:val="005A1EA7"/>
    <w:rsid w:val="005A7D38"/>
    <w:rsid w:val="005B0724"/>
    <w:rsid w:val="005B1E46"/>
    <w:rsid w:val="005B7775"/>
    <w:rsid w:val="005C0014"/>
    <w:rsid w:val="005C2924"/>
    <w:rsid w:val="005C42AC"/>
    <w:rsid w:val="005C4F84"/>
    <w:rsid w:val="005C5383"/>
    <w:rsid w:val="005D12E2"/>
    <w:rsid w:val="005D3382"/>
    <w:rsid w:val="005D703E"/>
    <w:rsid w:val="005E370D"/>
    <w:rsid w:val="005E620C"/>
    <w:rsid w:val="005E7E9D"/>
    <w:rsid w:val="005F123E"/>
    <w:rsid w:val="005F1B6C"/>
    <w:rsid w:val="005F4509"/>
    <w:rsid w:val="005F7F2B"/>
    <w:rsid w:val="0060543A"/>
    <w:rsid w:val="00610C5F"/>
    <w:rsid w:val="00613410"/>
    <w:rsid w:val="00615434"/>
    <w:rsid w:val="0061717E"/>
    <w:rsid w:val="00617986"/>
    <w:rsid w:val="006215F4"/>
    <w:rsid w:val="00625262"/>
    <w:rsid w:val="00627DD2"/>
    <w:rsid w:val="00635B4B"/>
    <w:rsid w:val="00640026"/>
    <w:rsid w:val="006414B7"/>
    <w:rsid w:val="00654A48"/>
    <w:rsid w:val="006552FD"/>
    <w:rsid w:val="0065651B"/>
    <w:rsid w:val="00664607"/>
    <w:rsid w:val="0066468B"/>
    <w:rsid w:val="00670089"/>
    <w:rsid w:val="00670560"/>
    <w:rsid w:val="00680AE4"/>
    <w:rsid w:val="00684E51"/>
    <w:rsid w:val="0069086A"/>
    <w:rsid w:val="006937A7"/>
    <w:rsid w:val="00695990"/>
    <w:rsid w:val="0069635B"/>
    <w:rsid w:val="006A100B"/>
    <w:rsid w:val="006A143A"/>
    <w:rsid w:val="006A278D"/>
    <w:rsid w:val="006A2DE9"/>
    <w:rsid w:val="006A3285"/>
    <w:rsid w:val="006A4743"/>
    <w:rsid w:val="006A55C3"/>
    <w:rsid w:val="006B0048"/>
    <w:rsid w:val="006B17C8"/>
    <w:rsid w:val="006B243E"/>
    <w:rsid w:val="006B5E7E"/>
    <w:rsid w:val="006B72DE"/>
    <w:rsid w:val="006C4BA5"/>
    <w:rsid w:val="006C5FC1"/>
    <w:rsid w:val="006D44E1"/>
    <w:rsid w:val="006D552C"/>
    <w:rsid w:val="006E0E98"/>
    <w:rsid w:val="006E21FA"/>
    <w:rsid w:val="006E6952"/>
    <w:rsid w:val="006F03F0"/>
    <w:rsid w:val="006F0DEB"/>
    <w:rsid w:val="006F0FB7"/>
    <w:rsid w:val="006F15D4"/>
    <w:rsid w:val="006F354D"/>
    <w:rsid w:val="006F511B"/>
    <w:rsid w:val="006F70D3"/>
    <w:rsid w:val="006F7C11"/>
    <w:rsid w:val="00701184"/>
    <w:rsid w:val="00704E5D"/>
    <w:rsid w:val="00705739"/>
    <w:rsid w:val="0071489C"/>
    <w:rsid w:val="007159B2"/>
    <w:rsid w:val="00717835"/>
    <w:rsid w:val="00724F97"/>
    <w:rsid w:val="00726088"/>
    <w:rsid w:val="007267F7"/>
    <w:rsid w:val="007279DB"/>
    <w:rsid w:val="00730B6A"/>
    <w:rsid w:val="00730BFB"/>
    <w:rsid w:val="00731622"/>
    <w:rsid w:val="00732F02"/>
    <w:rsid w:val="00734C8D"/>
    <w:rsid w:val="00736D88"/>
    <w:rsid w:val="00736DD2"/>
    <w:rsid w:val="00736E78"/>
    <w:rsid w:val="00743D93"/>
    <w:rsid w:val="00745FA2"/>
    <w:rsid w:val="0074681C"/>
    <w:rsid w:val="00746B5E"/>
    <w:rsid w:val="00746EC2"/>
    <w:rsid w:val="0075581A"/>
    <w:rsid w:val="0076486C"/>
    <w:rsid w:val="00765984"/>
    <w:rsid w:val="00767F36"/>
    <w:rsid w:val="00770494"/>
    <w:rsid w:val="00771617"/>
    <w:rsid w:val="00771A7C"/>
    <w:rsid w:val="007766B3"/>
    <w:rsid w:val="007766E9"/>
    <w:rsid w:val="00777433"/>
    <w:rsid w:val="007820DC"/>
    <w:rsid w:val="00785E3E"/>
    <w:rsid w:val="00785F86"/>
    <w:rsid w:val="00794CCF"/>
    <w:rsid w:val="00794FE8"/>
    <w:rsid w:val="007955DD"/>
    <w:rsid w:val="007959AC"/>
    <w:rsid w:val="007A20E0"/>
    <w:rsid w:val="007A2D82"/>
    <w:rsid w:val="007A64B7"/>
    <w:rsid w:val="007B2204"/>
    <w:rsid w:val="007B4B60"/>
    <w:rsid w:val="007C075F"/>
    <w:rsid w:val="007C2245"/>
    <w:rsid w:val="007C2331"/>
    <w:rsid w:val="007C2636"/>
    <w:rsid w:val="007C4A0F"/>
    <w:rsid w:val="007C75E9"/>
    <w:rsid w:val="007D3CA6"/>
    <w:rsid w:val="007E0D9F"/>
    <w:rsid w:val="007E11B0"/>
    <w:rsid w:val="007E298C"/>
    <w:rsid w:val="007E30A9"/>
    <w:rsid w:val="007E3989"/>
    <w:rsid w:val="007E64BA"/>
    <w:rsid w:val="007F2295"/>
    <w:rsid w:val="007F3CCE"/>
    <w:rsid w:val="007F5589"/>
    <w:rsid w:val="007F5C55"/>
    <w:rsid w:val="007F6A65"/>
    <w:rsid w:val="00801462"/>
    <w:rsid w:val="008026BD"/>
    <w:rsid w:val="00803B59"/>
    <w:rsid w:val="008041D4"/>
    <w:rsid w:val="00807C01"/>
    <w:rsid w:val="00807EE7"/>
    <w:rsid w:val="008109A2"/>
    <w:rsid w:val="0081156A"/>
    <w:rsid w:val="00815920"/>
    <w:rsid w:val="00823DF6"/>
    <w:rsid w:val="00825DDF"/>
    <w:rsid w:val="00826964"/>
    <w:rsid w:val="00827398"/>
    <w:rsid w:val="00831290"/>
    <w:rsid w:val="00832559"/>
    <w:rsid w:val="00832F7E"/>
    <w:rsid w:val="008409B0"/>
    <w:rsid w:val="00842974"/>
    <w:rsid w:val="0084353E"/>
    <w:rsid w:val="00851805"/>
    <w:rsid w:val="00853FE4"/>
    <w:rsid w:val="00854BF8"/>
    <w:rsid w:val="0085550A"/>
    <w:rsid w:val="008616EF"/>
    <w:rsid w:val="00863C25"/>
    <w:rsid w:val="008668A0"/>
    <w:rsid w:val="008705BC"/>
    <w:rsid w:val="0087422F"/>
    <w:rsid w:val="00874324"/>
    <w:rsid w:val="00875A42"/>
    <w:rsid w:val="00883BD5"/>
    <w:rsid w:val="008904A8"/>
    <w:rsid w:val="00891344"/>
    <w:rsid w:val="008A2EFF"/>
    <w:rsid w:val="008A30C6"/>
    <w:rsid w:val="008A48FC"/>
    <w:rsid w:val="008A7C3B"/>
    <w:rsid w:val="008B12E9"/>
    <w:rsid w:val="008B53D8"/>
    <w:rsid w:val="008B63A1"/>
    <w:rsid w:val="008C28C6"/>
    <w:rsid w:val="008C3708"/>
    <w:rsid w:val="008C510F"/>
    <w:rsid w:val="008D264D"/>
    <w:rsid w:val="008D4DD3"/>
    <w:rsid w:val="008D5EB0"/>
    <w:rsid w:val="008D6EBF"/>
    <w:rsid w:val="008E0E94"/>
    <w:rsid w:val="008E39CA"/>
    <w:rsid w:val="008E50B8"/>
    <w:rsid w:val="008E5635"/>
    <w:rsid w:val="008E66B8"/>
    <w:rsid w:val="008F00E5"/>
    <w:rsid w:val="008F1988"/>
    <w:rsid w:val="008F25DB"/>
    <w:rsid w:val="008F2AD5"/>
    <w:rsid w:val="008F2D73"/>
    <w:rsid w:val="008F6252"/>
    <w:rsid w:val="008F770B"/>
    <w:rsid w:val="009023F3"/>
    <w:rsid w:val="00902D42"/>
    <w:rsid w:val="0090383C"/>
    <w:rsid w:val="00904E19"/>
    <w:rsid w:val="00905382"/>
    <w:rsid w:val="00905D25"/>
    <w:rsid w:val="00907FFD"/>
    <w:rsid w:val="00911ACF"/>
    <w:rsid w:val="00911AE9"/>
    <w:rsid w:val="00912132"/>
    <w:rsid w:val="00912A05"/>
    <w:rsid w:val="00916001"/>
    <w:rsid w:val="009160E6"/>
    <w:rsid w:val="00922FAD"/>
    <w:rsid w:val="00924F0A"/>
    <w:rsid w:val="0092708B"/>
    <w:rsid w:val="009313BB"/>
    <w:rsid w:val="0093578C"/>
    <w:rsid w:val="00937713"/>
    <w:rsid w:val="00943FB2"/>
    <w:rsid w:val="009519E2"/>
    <w:rsid w:val="00954464"/>
    <w:rsid w:val="00960FDC"/>
    <w:rsid w:val="00963C95"/>
    <w:rsid w:val="00966820"/>
    <w:rsid w:val="00967377"/>
    <w:rsid w:val="00967A56"/>
    <w:rsid w:val="00972633"/>
    <w:rsid w:val="00973679"/>
    <w:rsid w:val="009739E4"/>
    <w:rsid w:val="00973E50"/>
    <w:rsid w:val="00980037"/>
    <w:rsid w:val="009821C6"/>
    <w:rsid w:val="00983B43"/>
    <w:rsid w:val="009935C9"/>
    <w:rsid w:val="00996D2C"/>
    <w:rsid w:val="009A070C"/>
    <w:rsid w:val="009B6D65"/>
    <w:rsid w:val="009C032D"/>
    <w:rsid w:val="009C3034"/>
    <w:rsid w:val="009C30CB"/>
    <w:rsid w:val="009C40F0"/>
    <w:rsid w:val="009C4958"/>
    <w:rsid w:val="009C7326"/>
    <w:rsid w:val="009D01D6"/>
    <w:rsid w:val="009D2934"/>
    <w:rsid w:val="009D6931"/>
    <w:rsid w:val="009E2AF3"/>
    <w:rsid w:val="009E737D"/>
    <w:rsid w:val="009E749B"/>
    <w:rsid w:val="009F3B26"/>
    <w:rsid w:val="009F3DA8"/>
    <w:rsid w:val="009F3FE9"/>
    <w:rsid w:val="009F4390"/>
    <w:rsid w:val="009F5335"/>
    <w:rsid w:val="009F5682"/>
    <w:rsid w:val="00A03977"/>
    <w:rsid w:val="00A050D4"/>
    <w:rsid w:val="00A056BA"/>
    <w:rsid w:val="00A065B8"/>
    <w:rsid w:val="00A16C2A"/>
    <w:rsid w:val="00A26FF7"/>
    <w:rsid w:val="00A30B50"/>
    <w:rsid w:val="00A3107D"/>
    <w:rsid w:val="00A330D4"/>
    <w:rsid w:val="00A35338"/>
    <w:rsid w:val="00A417D7"/>
    <w:rsid w:val="00A445DC"/>
    <w:rsid w:val="00A44BEA"/>
    <w:rsid w:val="00A527E2"/>
    <w:rsid w:val="00A53472"/>
    <w:rsid w:val="00A553F3"/>
    <w:rsid w:val="00A575D9"/>
    <w:rsid w:val="00A57A7E"/>
    <w:rsid w:val="00A60C8A"/>
    <w:rsid w:val="00A66DEB"/>
    <w:rsid w:val="00A67DFB"/>
    <w:rsid w:val="00A67FC1"/>
    <w:rsid w:val="00A711C6"/>
    <w:rsid w:val="00A7358D"/>
    <w:rsid w:val="00A75ABC"/>
    <w:rsid w:val="00A7737E"/>
    <w:rsid w:val="00A827D3"/>
    <w:rsid w:val="00A837D7"/>
    <w:rsid w:val="00A84863"/>
    <w:rsid w:val="00A86554"/>
    <w:rsid w:val="00A911F8"/>
    <w:rsid w:val="00A930D0"/>
    <w:rsid w:val="00A943CB"/>
    <w:rsid w:val="00A952ED"/>
    <w:rsid w:val="00A95D95"/>
    <w:rsid w:val="00A974FE"/>
    <w:rsid w:val="00A977EC"/>
    <w:rsid w:val="00AA3FD1"/>
    <w:rsid w:val="00AA4AAD"/>
    <w:rsid w:val="00AB0701"/>
    <w:rsid w:val="00AB4509"/>
    <w:rsid w:val="00AB5D3A"/>
    <w:rsid w:val="00AB5ED3"/>
    <w:rsid w:val="00AB6B0C"/>
    <w:rsid w:val="00AB70CD"/>
    <w:rsid w:val="00AC2047"/>
    <w:rsid w:val="00AC2780"/>
    <w:rsid w:val="00AC28C5"/>
    <w:rsid w:val="00AC485C"/>
    <w:rsid w:val="00AC48B3"/>
    <w:rsid w:val="00AC6BCD"/>
    <w:rsid w:val="00AC7AC9"/>
    <w:rsid w:val="00AD23EF"/>
    <w:rsid w:val="00AD2504"/>
    <w:rsid w:val="00AD361A"/>
    <w:rsid w:val="00AD6A95"/>
    <w:rsid w:val="00AE0E00"/>
    <w:rsid w:val="00AE1920"/>
    <w:rsid w:val="00AE6A83"/>
    <w:rsid w:val="00AF01B3"/>
    <w:rsid w:val="00AF0F13"/>
    <w:rsid w:val="00AF65E5"/>
    <w:rsid w:val="00AF7992"/>
    <w:rsid w:val="00B00AB3"/>
    <w:rsid w:val="00B00B4D"/>
    <w:rsid w:val="00B031C9"/>
    <w:rsid w:val="00B0498C"/>
    <w:rsid w:val="00B04AB7"/>
    <w:rsid w:val="00B0583F"/>
    <w:rsid w:val="00B073C8"/>
    <w:rsid w:val="00B14C52"/>
    <w:rsid w:val="00B200AA"/>
    <w:rsid w:val="00B20272"/>
    <w:rsid w:val="00B21225"/>
    <w:rsid w:val="00B21731"/>
    <w:rsid w:val="00B225F1"/>
    <w:rsid w:val="00B22A7A"/>
    <w:rsid w:val="00B3056D"/>
    <w:rsid w:val="00B30755"/>
    <w:rsid w:val="00B313C2"/>
    <w:rsid w:val="00B33ED2"/>
    <w:rsid w:val="00B36D6C"/>
    <w:rsid w:val="00B4023A"/>
    <w:rsid w:val="00B44584"/>
    <w:rsid w:val="00B478C3"/>
    <w:rsid w:val="00B50A8F"/>
    <w:rsid w:val="00B51BBE"/>
    <w:rsid w:val="00B51C65"/>
    <w:rsid w:val="00B51D5D"/>
    <w:rsid w:val="00B534C4"/>
    <w:rsid w:val="00B537C3"/>
    <w:rsid w:val="00B61348"/>
    <w:rsid w:val="00B6263F"/>
    <w:rsid w:val="00B64178"/>
    <w:rsid w:val="00B65688"/>
    <w:rsid w:val="00B67114"/>
    <w:rsid w:val="00B702D7"/>
    <w:rsid w:val="00B71C3A"/>
    <w:rsid w:val="00B75449"/>
    <w:rsid w:val="00B75F36"/>
    <w:rsid w:val="00B823F6"/>
    <w:rsid w:val="00B83831"/>
    <w:rsid w:val="00B90CED"/>
    <w:rsid w:val="00B93463"/>
    <w:rsid w:val="00B94CCB"/>
    <w:rsid w:val="00BA26B3"/>
    <w:rsid w:val="00BA3FFF"/>
    <w:rsid w:val="00BA4003"/>
    <w:rsid w:val="00BA527C"/>
    <w:rsid w:val="00BA67CA"/>
    <w:rsid w:val="00BA6F7B"/>
    <w:rsid w:val="00BB02CB"/>
    <w:rsid w:val="00BB5D6B"/>
    <w:rsid w:val="00BB7494"/>
    <w:rsid w:val="00BB778C"/>
    <w:rsid w:val="00BC0431"/>
    <w:rsid w:val="00BC19B9"/>
    <w:rsid w:val="00BC1C91"/>
    <w:rsid w:val="00BD0FBA"/>
    <w:rsid w:val="00BD7B7F"/>
    <w:rsid w:val="00BE07A9"/>
    <w:rsid w:val="00BE0A4E"/>
    <w:rsid w:val="00BE33D1"/>
    <w:rsid w:val="00BF4FCD"/>
    <w:rsid w:val="00BF5230"/>
    <w:rsid w:val="00BF7EE4"/>
    <w:rsid w:val="00C1090C"/>
    <w:rsid w:val="00C23C73"/>
    <w:rsid w:val="00C240C8"/>
    <w:rsid w:val="00C26513"/>
    <w:rsid w:val="00C37F72"/>
    <w:rsid w:val="00C420C1"/>
    <w:rsid w:val="00C4525F"/>
    <w:rsid w:val="00C45963"/>
    <w:rsid w:val="00C472B8"/>
    <w:rsid w:val="00C477E6"/>
    <w:rsid w:val="00C53124"/>
    <w:rsid w:val="00C53B2E"/>
    <w:rsid w:val="00C53B49"/>
    <w:rsid w:val="00C53FFD"/>
    <w:rsid w:val="00C55080"/>
    <w:rsid w:val="00C6160A"/>
    <w:rsid w:val="00C64326"/>
    <w:rsid w:val="00C65570"/>
    <w:rsid w:val="00C67CCD"/>
    <w:rsid w:val="00C7484C"/>
    <w:rsid w:val="00C753F3"/>
    <w:rsid w:val="00C76ECD"/>
    <w:rsid w:val="00C80DD9"/>
    <w:rsid w:val="00C83C75"/>
    <w:rsid w:val="00C84763"/>
    <w:rsid w:val="00C848E6"/>
    <w:rsid w:val="00C84E04"/>
    <w:rsid w:val="00C8791A"/>
    <w:rsid w:val="00C909AA"/>
    <w:rsid w:val="00C910BE"/>
    <w:rsid w:val="00C9130D"/>
    <w:rsid w:val="00C922BE"/>
    <w:rsid w:val="00C92F76"/>
    <w:rsid w:val="00C94FD0"/>
    <w:rsid w:val="00C951AE"/>
    <w:rsid w:val="00CA5844"/>
    <w:rsid w:val="00CA7415"/>
    <w:rsid w:val="00CB2177"/>
    <w:rsid w:val="00CB265C"/>
    <w:rsid w:val="00CB4FEB"/>
    <w:rsid w:val="00CB7A07"/>
    <w:rsid w:val="00CC457C"/>
    <w:rsid w:val="00CC59BB"/>
    <w:rsid w:val="00CD635D"/>
    <w:rsid w:val="00CD7CED"/>
    <w:rsid w:val="00CE04C7"/>
    <w:rsid w:val="00CF09B7"/>
    <w:rsid w:val="00CF156B"/>
    <w:rsid w:val="00CF1E02"/>
    <w:rsid w:val="00CF2D68"/>
    <w:rsid w:val="00CF329B"/>
    <w:rsid w:val="00CF597A"/>
    <w:rsid w:val="00D0319A"/>
    <w:rsid w:val="00D032D5"/>
    <w:rsid w:val="00D05BAA"/>
    <w:rsid w:val="00D07FB9"/>
    <w:rsid w:val="00D10112"/>
    <w:rsid w:val="00D121B8"/>
    <w:rsid w:val="00D13B7A"/>
    <w:rsid w:val="00D15F88"/>
    <w:rsid w:val="00D22C4B"/>
    <w:rsid w:val="00D230C7"/>
    <w:rsid w:val="00D23E7D"/>
    <w:rsid w:val="00D2405F"/>
    <w:rsid w:val="00D25FE3"/>
    <w:rsid w:val="00D30C7F"/>
    <w:rsid w:val="00D35D2A"/>
    <w:rsid w:val="00D41BA9"/>
    <w:rsid w:val="00D456F3"/>
    <w:rsid w:val="00D46250"/>
    <w:rsid w:val="00D52376"/>
    <w:rsid w:val="00D57B9E"/>
    <w:rsid w:val="00D60F92"/>
    <w:rsid w:val="00D612C2"/>
    <w:rsid w:val="00D63B40"/>
    <w:rsid w:val="00D64080"/>
    <w:rsid w:val="00D66A2D"/>
    <w:rsid w:val="00D745E0"/>
    <w:rsid w:val="00D74CF9"/>
    <w:rsid w:val="00D76AA3"/>
    <w:rsid w:val="00D80604"/>
    <w:rsid w:val="00D858F8"/>
    <w:rsid w:val="00D86212"/>
    <w:rsid w:val="00D9354E"/>
    <w:rsid w:val="00D9460E"/>
    <w:rsid w:val="00D952B8"/>
    <w:rsid w:val="00D95411"/>
    <w:rsid w:val="00DA086B"/>
    <w:rsid w:val="00DA0B92"/>
    <w:rsid w:val="00DA5225"/>
    <w:rsid w:val="00DA565F"/>
    <w:rsid w:val="00DA5E46"/>
    <w:rsid w:val="00DA7E05"/>
    <w:rsid w:val="00DB1007"/>
    <w:rsid w:val="00DB4794"/>
    <w:rsid w:val="00DB4BDE"/>
    <w:rsid w:val="00DB5C3E"/>
    <w:rsid w:val="00DB628E"/>
    <w:rsid w:val="00DD1761"/>
    <w:rsid w:val="00DD66DC"/>
    <w:rsid w:val="00DE1E3E"/>
    <w:rsid w:val="00DE4DC4"/>
    <w:rsid w:val="00DE5BEB"/>
    <w:rsid w:val="00DE7ABF"/>
    <w:rsid w:val="00DF2028"/>
    <w:rsid w:val="00DF3046"/>
    <w:rsid w:val="00DF348B"/>
    <w:rsid w:val="00DF39A9"/>
    <w:rsid w:val="00DF782C"/>
    <w:rsid w:val="00E00B05"/>
    <w:rsid w:val="00E023D0"/>
    <w:rsid w:val="00E02BE3"/>
    <w:rsid w:val="00E030A0"/>
    <w:rsid w:val="00E04FF7"/>
    <w:rsid w:val="00E124E3"/>
    <w:rsid w:val="00E1419D"/>
    <w:rsid w:val="00E14812"/>
    <w:rsid w:val="00E14F74"/>
    <w:rsid w:val="00E15DDE"/>
    <w:rsid w:val="00E2339E"/>
    <w:rsid w:val="00E2709C"/>
    <w:rsid w:val="00E308E8"/>
    <w:rsid w:val="00E3245B"/>
    <w:rsid w:val="00E3707B"/>
    <w:rsid w:val="00E4024B"/>
    <w:rsid w:val="00E40CF1"/>
    <w:rsid w:val="00E4710C"/>
    <w:rsid w:val="00E50685"/>
    <w:rsid w:val="00E570D9"/>
    <w:rsid w:val="00E57F6B"/>
    <w:rsid w:val="00E64B94"/>
    <w:rsid w:val="00E654A2"/>
    <w:rsid w:val="00E71934"/>
    <w:rsid w:val="00E7342C"/>
    <w:rsid w:val="00E81737"/>
    <w:rsid w:val="00E8198D"/>
    <w:rsid w:val="00E873EA"/>
    <w:rsid w:val="00E91EC1"/>
    <w:rsid w:val="00E947AE"/>
    <w:rsid w:val="00E95ABA"/>
    <w:rsid w:val="00EA010E"/>
    <w:rsid w:val="00EA4561"/>
    <w:rsid w:val="00EB0E2D"/>
    <w:rsid w:val="00EB1E33"/>
    <w:rsid w:val="00EB215E"/>
    <w:rsid w:val="00EB2F99"/>
    <w:rsid w:val="00EB4AA3"/>
    <w:rsid w:val="00EB706C"/>
    <w:rsid w:val="00EC0215"/>
    <w:rsid w:val="00EC029D"/>
    <w:rsid w:val="00EC0881"/>
    <w:rsid w:val="00EC3AB1"/>
    <w:rsid w:val="00ED05EA"/>
    <w:rsid w:val="00ED0742"/>
    <w:rsid w:val="00ED216E"/>
    <w:rsid w:val="00ED579F"/>
    <w:rsid w:val="00EE061A"/>
    <w:rsid w:val="00EE30AF"/>
    <w:rsid w:val="00EE67BB"/>
    <w:rsid w:val="00EE68E4"/>
    <w:rsid w:val="00EF2477"/>
    <w:rsid w:val="00F009EC"/>
    <w:rsid w:val="00F06551"/>
    <w:rsid w:val="00F06D97"/>
    <w:rsid w:val="00F10932"/>
    <w:rsid w:val="00F11A47"/>
    <w:rsid w:val="00F134B1"/>
    <w:rsid w:val="00F13738"/>
    <w:rsid w:val="00F169C3"/>
    <w:rsid w:val="00F16EFC"/>
    <w:rsid w:val="00F1718E"/>
    <w:rsid w:val="00F20FF1"/>
    <w:rsid w:val="00F25205"/>
    <w:rsid w:val="00F2777C"/>
    <w:rsid w:val="00F31987"/>
    <w:rsid w:val="00F35457"/>
    <w:rsid w:val="00F3595B"/>
    <w:rsid w:val="00F36398"/>
    <w:rsid w:val="00F4097C"/>
    <w:rsid w:val="00F426A6"/>
    <w:rsid w:val="00F429FD"/>
    <w:rsid w:val="00F449C4"/>
    <w:rsid w:val="00F538D9"/>
    <w:rsid w:val="00F5531F"/>
    <w:rsid w:val="00F56399"/>
    <w:rsid w:val="00F63953"/>
    <w:rsid w:val="00F6510D"/>
    <w:rsid w:val="00F65545"/>
    <w:rsid w:val="00F6689A"/>
    <w:rsid w:val="00F7213B"/>
    <w:rsid w:val="00F725B2"/>
    <w:rsid w:val="00F7298D"/>
    <w:rsid w:val="00F7750A"/>
    <w:rsid w:val="00F80006"/>
    <w:rsid w:val="00F80084"/>
    <w:rsid w:val="00F81663"/>
    <w:rsid w:val="00F92045"/>
    <w:rsid w:val="00F95676"/>
    <w:rsid w:val="00F96A73"/>
    <w:rsid w:val="00FA0979"/>
    <w:rsid w:val="00FA5828"/>
    <w:rsid w:val="00FB3FC5"/>
    <w:rsid w:val="00FB4BA6"/>
    <w:rsid w:val="00FB7D8B"/>
    <w:rsid w:val="00FC3EBE"/>
    <w:rsid w:val="00FC66C2"/>
    <w:rsid w:val="00FC6F58"/>
    <w:rsid w:val="00FC6FA8"/>
    <w:rsid w:val="00FD2470"/>
    <w:rsid w:val="00FD26B5"/>
    <w:rsid w:val="00FD5823"/>
    <w:rsid w:val="00FE1C27"/>
    <w:rsid w:val="00FE215B"/>
    <w:rsid w:val="00FE5C31"/>
    <w:rsid w:val="00FE68B1"/>
    <w:rsid w:val="00FF25BA"/>
    <w:rsid w:val="00FF3BC9"/>
    <w:rsid w:val="00FF748B"/>
    <w:rsid w:val="00FF7623"/>
    <w:rsid w:val="01136E86"/>
    <w:rsid w:val="011630AC"/>
    <w:rsid w:val="01A22C15"/>
    <w:rsid w:val="01AC75F0"/>
    <w:rsid w:val="01D05414"/>
    <w:rsid w:val="0233386D"/>
    <w:rsid w:val="032A6CA8"/>
    <w:rsid w:val="034B04B0"/>
    <w:rsid w:val="037E4167"/>
    <w:rsid w:val="037F1AAB"/>
    <w:rsid w:val="042C0EBC"/>
    <w:rsid w:val="0480254A"/>
    <w:rsid w:val="04A97EC1"/>
    <w:rsid w:val="04AD6EB9"/>
    <w:rsid w:val="04D46D43"/>
    <w:rsid w:val="050B0AD1"/>
    <w:rsid w:val="05F644A1"/>
    <w:rsid w:val="06A32075"/>
    <w:rsid w:val="07911761"/>
    <w:rsid w:val="07CD2C6E"/>
    <w:rsid w:val="07F6745B"/>
    <w:rsid w:val="08C52A1E"/>
    <w:rsid w:val="096B0D3C"/>
    <w:rsid w:val="09734E97"/>
    <w:rsid w:val="09964A8D"/>
    <w:rsid w:val="0A1B07DB"/>
    <w:rsid w:val="0B403661"/>
    <w:rsid w:val="0B6F2F0E"/>
    <w:rsid w:val="0BBD409A"/>
    <w:rsid w:val="0BE7727B"/>
    <w:rsid w:val="0CEC7F0F"/>
    <w:rsid w:val="0D3E7923"/>
    <w:rsid w:val="0DAB64B5"/>
    <w:rsid w:val="0DC108C7"/>
    <w:rsid w:val="0E5916FD"/>
    <w:rsid w:val="0EEE06BA"/>
    <w:rsid w:val="0F820FBC"/>
    <w:rsid w:val="10211A16"/>
    <w:rsid w:val="107752B0"/>
    <w:rsid w:val="10BF551A"/>
    <w:rsid w:val="1128451E"/>
    <w:rsid w:val="11A92009"/>
    <w:rsid w:val="126B7053"/>
    <w:rsid w:val="12D62551"/>
    <w:rsid w:val="130D1452"/>
    <w:rsid w:val="139F5206"/>
    <w:rsid w:val="13A46379"/>
    <w:rsid w:val="13BF779B"/>
    <w:rsid w:val="1435012A"/>
    <w:rsid w:val="151B6A65"/>
    <w:rsid w:val="17A821AF"/>
    <w:rsid w:val="1848478C"/>
    <w:rsid w:val="18AC6D80"/>
    <w:rsid w:val="19101E45"/>
    <w:rsid w:val="199A18A8"/>
    <w:rsid w:val="19D63004"/>
    <w:rsid w:val="1B6E01C3"/>
    <w:rsid w:val="1BA4182E"/>
    <w:rsid w:val="1BD25A4D"/>
    <w:rsid w:val="1C746C70"/>
    <w:rsid w:val="1CD31A7D"/>
    <w:rsid w:val="1D444728"/>
    <w:rsid w:val="1DF1193F"/>
    <w:rsid w:val="1DF77327"/>
    <w:rsid w:val="1ED03CC7"/>
    <w:rsid w:val="1FAD2D10"/>
    <w:rsid w:val="1FDD218B"/>
    <w:rsid w:val="20F841A8"/>
    <w:rsid w:val="20FF6215"/>
    <w:rsid w:val="21227BE5"/>
    <w:rsid w:val="213F3B84"/>
    <w:rsid w:val="21454B9C"/>
    <w:rsid w:val="21B06830"/>
    <w:rsid w:val="21E15094"/>
    <w:rsid w:val="21E738ED"/>
    <w:rsid w:val="22D46776"/>
    <w:rsid w:val="233A5D9F"/>
    <w:rsid w:val="236A6409"/>
    <w:rsid w:val="24107FA2"/>
    <w:rsid w:val="24455956"/>
    <w:rsid w:val="245B32B8"/>
    <w:rsid w:val="24F4487F"/>
    <w:rsid w:val="255F2A47"/>
    <w:rsid w:val="25C64874"/>
    <w:rsid w:val="25F15DB5"/>
    <w:rsid w:val="25FDCC80"/>
    <w:rsid w:val="264C3E9E"/>
    <w:rsid w:val="266A7FA7"/>
    <w:rsid w:val="267A11BB"/>
    <w:rsid w:val="26EF2160"/>
    <w:rsid w:val="277F5F1C"/>
    <w:rsid w:val="285B5C61"/>
    <w:rsid w:val="28A22844"/>
    <w:rsid w:val="2936586D"/>
    <w:rsid w:val="298D3837"/>
    <w:rsid w:val="2A3454F9"/>
    <w:rsid w:val="2A380D38"/>
    <w:rsid w:val="2A4C2E6E"/>
    <w:rsid w:val="2A710E68"/>
    <w:rsid w:val="2A862824"/>
    <w:rsid w:val="2B096724"/>
    <w:rsid w:val="2B286BC5"/>
    <w:rsid w:val="2BB010C4"/>
    <w:rsid w:val="2C2D2523"/>
    <w:rsid w:val="2C9D1254"/>
    <w:rsid w:val="2D3D763E"/>
    <w:rsid w:val="2E116773"/>
    <w:rsid w:val="2E3D31FA"/>
    <w:rsid w:val="2E8E614B"/>
    <w:rsid w:val="2F1A79DF"/>
    <w:rsid w:val="2F561959"/>
    <w:rsid w:val="2F57706B"/>
    <w:rsid w:val="2FC543AC"/>
    <w:rsid w:val="309E153D"/>
    <w:rsid w:val="3105250A"/>
    <w:rsid w:val="31DD41E9"/>
    <w:rsid w:val="31EF5153"/>
    <w:rsid w:val="320C7232"/>
    <w:rsid w:val="32C610E0"/>
    <w:rsid w:val="332A5152"/>
    <w:rsid w:val="332B4A96"/>
    <w:rsid w:val="33FB7DDF"/>
    <w:rsid w:val="34160775"/>
    <w:rsid w:val="3424062F"/>
    <w:rsid w:val="34947061"/>
    <w:rsid w:val="34AF4181"/>
    <w:rsid w:val="36EA2EF3"/>
    <w:rsid w:val="36F50A95"/>
    <w:rsid w:val="37BF4051"/>
    <w:rsid w:val="37E63236"/>
    <w:rsid w:val="37F039D3"/>
    <w:rsid w:val="38033706"/>
    <w:rsid w:val="388C7258"/>
    <w:rsid w:val="39CE564E"/>
    <w:rsid w:val="3A9E5DDE"/>
    <w:rsid w:val="3AB47501"/>
    <w:rsid w:val="3AD439DD"/>
    <w:rsid w:val="3AEA1D0F"/>
    <w:rsid w:val="3B0D2CD2"/>
    <w:rsid w:val="3B1D0A89"/>
    <w:rsid w:val="3B207A37"/>
    <w:rsid w:val="3B445F8F"/>
    <w:rsid w:val="3B79060D"/>
    <w:rsid w:val="3B7A3CDF"/>
    <w:rsid w:val="3BD708B3"/>
    <w:rsid w:val="3BDF3B42"/>
    <w:rsid w:val="3C221C81"/>
    <w:rsid w:val="3C4A46B1"/>
    <w:rsid w:val="3C6A34FB"/>
    <w:rsid w:val="3C707F42"/>
    <w:rsid w:val="3C7F4CAD"/>
    <w:rsid w:val="3D396C7C"/>
    <w:rsid w:val="3E7FAE3D"/>
    <w:rsid w:val="3EB56EA3"/>
    <w:rsid w:val="3EDA6843"/>
    <w:rsid w:val="3EE55CC8"/>
    <w:rsid w:val="3FBF53B3"/>
    <w:rsid w:val="3FDD483D"/>
    <w:rsid w:val="3FFD9146"/>
    <w:rsid w:val="414C48A8"/>
    <w:rsid w:val="417411D1"/>
    <w:rsid w:val="42205E17"/>
    <w:rsid w:val="4311195E"/>
    <w:rsid w:val="43147038"/>
    <w:rsid w:val="436BA72D"/>
    <w:rsid w:val="4459190E"/>
    <w:rsid w:val="446366DB"/>
    <w:rsid w:val="44637395"/>
    <w:rsid w:val="44CE29A6"/>
    <w:rsid w:val="45A07956"/>
    <w:rsid w:val="461F6313"/>
    <w:rsid w:val="46E84867"/>
    <w:rsid w:val="48822425"/>
    <w:rsid w:val="49625BD0"/>
    <w:rsid w:val="49804A13"/>
    <w:rsid w:val="49A07007"/>
    <w:rsid w:val="49B84F81"/>
    <w:rsid w:val="4A0C2326"/>
    <w:rsid w:val="4AA541A9"/>
    <w:rsid w:val="4AB71F04"/>
    <w:rsid w:val="4AF3760A"/>
    <w:rsid w:val="4B217235"/>
    <w:rsid w:val="4C0F5D7E"/>
    <w:rsid w:val="4C472EC8"/>
    <w:rsid w:val="4CBB0915"/>
    <w:rsid w:val="4CCC0113"/>
    <w:rsid w:val="4CE60A62"/>
    <w:rsid w:val="4D0E072B"/>
    <w:rsid w:val="4D282888"/>
    <w:rsid w:val="4D6F2A8C"/>
    <w:rsid w:val="4E306B5A"/>
    <w:rsid w:val="4E3F2D9E"/>
    <w:rsid w:val="4EB315D8"/>
    <w:rsid w:val="4F7228B4"/>
    <w:rsid w:val="4F8058C5"/>
    <w:rsid w:val="50045067"/>
    <w:rsid w:val="51BB25F2"/>
    <w:rsid w:val="52294199"/>
    <w:rsid w:val="52630DE8"/>
    <w:rsid w:val="529D54C2"/>
    <w:rsid w:val="52F460A0"/>
    <w:rsid w:val="531E68CD"/>
    <w:rsid w:val="54360C1C"/>
    <w:rsid w:val="545C6AF1"/>
    <w:rsid w:val="5560504E"/>
    <w:rsid w:val="5567DC1E"/>
    <w:rsid w:val="557A52CA"/>
    <w:rsid w:val="562F3614"/>
    <w:rsid w:val="571535FF"/>
    <w:rsid w:val="57482A8C"/>
    <w:rsid w:val="577F6A61"/>
    <w:rsid w:val="57F7AF30"/>
    <w:rsid w:val="585D4315"/>
    <w:rsid w:val="5880387B"/>
    <w:rsid w:val="58B54151"/>
    <w:rsid w:val="59505C28"/>
    <w:rsid w:val="59AF30A3"/>
    <w:rsid w:val="59D9651C"/>
    <w:rsid w:val="5A0D2C53"/>
    <w:rsid w:val="5A2B3C2C"/>
    <w:rsid w:val="5AD07E00"/>
    <w:rsid w:val="5B156F13"/>
    <w:rsid w:val="5B345801"/>
    <w:rsid w:val="5B5C3249"/>
    <w:rsid w:val="5BA109BC"/>
    <w:rsid w:val="5BD75000"/>
    <w:rsid w:val="5C3B496D"/>
    <w:rsid w:val="5C42351C"/>
    <w:rsid w:val="5C7BC647"/>
    <w:rsid w:val="5CB20059"/>
    <w:rsid w:val="5CFB8094"/>
    <w:rsid w:val="5CFC234E"/>
    <w:rsid w:val="5D1B313B"/>
    <w:rsid w:val="5D3B5A0A"/>
    <w:rsid w:val="5DCB16D1"/>
    <w:rsid w:val="5DDA9F92"/>
    <w:rsid w:val="5E5B12F6"/>
    <w:rsid w:val="5E910B3F"/>
    <w:rsid w:val="5EA06A75"/>
    <w:rsid w:val="5F6F5595"/>
    <w:rsid w:val="5F8D1984"/>
    <w:rsid w:val="5FDE2A03"/>
    <w:rsid w:val="5FE7C815"/>
    <w:rsid w:val="600734E4"/>
    <w:rsid w:val="601C6F45"/>
    <w:rsid w:val="613F280A"/>
    <w:rsid w:val="617A34E2"/>
    <w:rsid w:val="61BC30A2"/>
    <w:rsid w:val="620234BB"/>
    <w:rsid w:val="62122410"/>
    <w:rsid w:val="628B0C8D"/>
    <w:rsid w:val="62B56EB1"/>
    <w:rsid w:val="63414917"/>
    <w:rsid w:val="634B1764"/>
    <w:rsid w:val="637715D5"/>
    <w:rsid w:val="63774F88"/>
    <w:rsid w:val="64195594"/>
    <w:rsid w:val="646A1CD2"/>
    <w:rsid w:val="66550074"/>
    <w:rsid w:val="666A0BEA"/>
    <w:rsid w:val="66AF2626"/>
    <w:rsid w:val="66B772E6"/>
    <w:rsid w:val="66C51A03"/>
    <w:rsid w:val="676F7B1B"/>
    <w:rsid w:val="68657323"/>
    <w:rsid w:val="68A67612"/>
    <w:rsid w:val="694A5928"/>
    <w:rsid w:val="69E52920"/>
    <w:rsid w:val="6ACF10A2"/>
    <w:rsid w:val="6B1D210C"/>
    <w:rsid w:val="6B462F57"/>
    <w:rsid w:val="6B496524"/>
    <w:rsid w:val="6C156F89"/>
    <w:rsid w:val="6C5E0200"/>
    <w:rsid w:val="6DCF760B"/>
    <w:rsid w:val="6DE309D6"/>
    <w:rsid w:val="6E377AA1"/>
    <w:rsid w:val="6F1950BB"/>
    <w:rsid w:val="6F3369B8"/>
    <w:rsid w:val="6F783DC4"/>
    <w:rsid w:val="6F7FAD43"/>
    <w:rsid w:val="6FB7B8D2"/>
    <w:rsid w:val="707044B5"/>
    <w:rsid w:val="711232C4"/>
    <w:rsid w:val="72026C0C"/>
    <w:rsid w:val="721C3F61"/>
    <w:rsid w:val="727D5888"/>
    <w:rsid w:val="72926213"/>
    <w:rsid w:val="72A65E85"/>
    <w:rsid w:val="72EC0317"/>
    <w:rsid w:val="73276F1C"/>
    <w:rsid w:val="732F50CF"/>
    <w:rsid w:val="73373C88"/>
    <w:rsid w:val="73CBDF25"/>
    <w:rsid w:val="73D33A2A"/>
    <w:rsid w:val="73EB24A3"/>
    <w:rsid w:val="748F5BC1"/>
    <w:rsid w:val="75123F8E"/>
    <w:rsid w:val="75795E84"/>
    <w:rsid w:val="75A373B3"/>
    <w:rsid w:val="75F62A0E"/>
    <w:rsid w:val="763B583E"/>
    <w:rsid w:val="771FC5CD"/>
    <w:rsid w:val="77253DEC"/>
    <w:rsid w:val="774019E0"/>
    <w:rsid w:val="7745547A"/>
    <w:rsid w:val="789E5CA1"/>
    <w:rsid w:val="78CE2999"/>
    <w:rsid w:val="79F79D22"/>
    <w:rsid w:val="7A513882"/>
    <w:rsid w:val="7A7FB784"/>
    <w:rsid w:val="7A8A2D38"/>
    <w:rsid w:val="7ACD6CB2"/>
    <w:rsid w:val="7B3802C6"/>
    <w:rsid w:val="7B560A24"/>
    <w:rsid w:val="7B71539A"/>
    <w:rsid w:val="7C7B3561"/>
    <w:rsid w:val="7DC04FD7"/>
    <w:rsid w:val="7DE210B2"/>
    <w:rsid w:val="7DF743FC"/>
    <w:rsid w:val="7DFE0F9B"/>
    <w:rsid w:val="7E6671D0"/>
    <w:rsid w:val="7EF02F3D"/>
    <w:rsid w:val="7EF599D9"/>
    <w:rsid w:val="7F2FFB9F"/>
    <w:rsid w:val="7F3E9D1F"/>
    <w:rsid w:val="7F6335F9"/>
    <w:rsid w:val="7F6F5046"/>
    <w:rsid w:val="7F7B84C0"/>
    <w:rsid w:val="7FB30BBE"/>
    <w:rsid w:val="7FDB5E9A"/>
    <w:rsid w:val="7FDFAD59"/>
    <w:rsid w:val="7FFF4B1F"/>
    <w:rsid w:val="825FA19B"/>
    <w:rsid w:val="973B5FEB"/>
    <w:rsid w:val="A9F546F1"/>
    <w:rsid w:val="B6FF1135"/>
    <w:rsid w:val="B7BA4E83"/>
    <w:rsid w:val="BBC69712"/>
    <w:rsid w:val="BCE6FF07"/>
    <w:rsid w:val="BDFFFE08"/>
    <w:rsid w:val="BE5A6820"/>
    <w:rsid w:val="BFB6EBE3"/>
    <w:rsid w:val="C7DFE1F3"/>
    <w:rsid w:val="D2D42E69"/>
    <w:rsid w:val="D7FE1F32"/>
    <w:rsid w:val="D7FF1935"/>
    <w:rsid w:val="D8BD1073"/>
    <w:rsid w:val="D9BC9B60"/>
    <w:rsid w:val="D9DF35E8"/>
    <w:rsid w:val="DECE2B20"/>
    <w:rsid w:val="DEFDC0BB"/>
    <w:rsid w:val="DFBEE2A5"/>
    <w:rsid w:val="DFDD8B71"/>
    <w:rsid w:val="DFEE9DFD"/>
    <w:rsid w:val="DFEF84D5"/>
    <w:rsid w:val="DFFF9D39"/>
    <w:rsid w:val="E2BF253C"/>
    <w:rsid w:val="E7F34A46"/>
    <w:rsid w:val="E7F6288E"/>
    <w:rsid w:val="E93DD8B2"/>
    <w:rsid w:val="EBEA2BD2"/>
    <w:rsid w:val="ECFF50A2"/>
    <w:rsid w:val="EDF10EA6"/>
    <w:rsid w:val="EFC775B4"/>
    <w:rsid w:val="EFEFD472"/>
    <w:rsid w:val="EFF3F5FD"/>
    <w:rsid w:val="F03EDB30"/>
    <w:rsid w:val="F0539098"/>
    <w:rsid w:val="F07570BD"/>
    <w:rsid w:val="F0DB181C"/>
    <w:rsid w:val="F279B823"/>
    <w:rsid w:val="F4DDDE69"/>
    <w:rsid w:val="F7DF1F96"/>
    <w:rsid w:val="F7FD663C"/>
    <w:rsid w:val="F93F30F4"/>
    <w:rsid w:val="F9BE9756"/>
    <w:rsid w:val="FBF90D1C"/>
    <w:rsid w:val="FDF3D538"/>
    <w:rsid w:val="FDF7C566"/>
    <w:rsid w:val="FDFFC345"/>
    <w:rsid w:val="FF672023"/>
    <w:rsid w:val="FFBF88FA"/>
    <w:rsid w:val="FFF1C93F"/>
    <w:rsid w:val="FFFAA630"/>
    <w:rsid w:val="FFFF62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snapToGrid w:val="0"/>
      <w:spacing w:line="360" w:lineRule="atLeast"/>
      <w:outlineLvl w:val="0"/>
    </w:pPr>
    <w:rPr>
      <w:rFonts w:ascii="宋体"/>
    </w:rPr>
  </w:style>
  <w:style w:type="paragraph" w:styleId="5">
    <w:name w:val="heading 2"/>
    <w:basedOn w:val="1"/>
    <w:next w:val="1"/>
    <w:link w:val="69"/>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70"/>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0">
    <w:name w:val="Default Paragraph Font"/>
    <w:qFormat/>
    <w:uiPriority w:val="0"/>
  </w:style>
  <w:style w:type="table" w:default="1" w:styleId="5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Date"/>
    <w:basedOn w:val="1"/>
    <w:next w:val="1"/>
    <w:link w:val="74"/>
    <w:qFormat/>
    <w:uiPriority w:val="0"/>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numPr>
        <w:ilvl w:val="0"/>
        <w:numId w:val="1"/>
      </w:numPr>
      <w:tabs>
        <w:tab w:val="left" w:pos="780"/>
        <w:tab w:val="clear" w:pos="425"/>
      </w:tabs>
      <w:spacing w:line="360" w:lineRule="auto"/>
    </w:pPr>
    <w:rPr>
      <w:sz w:val="24"/>
    </w:rPr>
  </w:style>
  <w:style w:type="paragraph" w:styleId="16">
    <w:name w:val="List Bullet 4"/>
    <w:basedOn w:val="1"/>
    <w:qFormat/>
    <w:uiPriority w:val="0"/>
    <w:pPr>
      <w:widowControl/>
      <w:numPr>
        <w:ilvl w:val="0"/>
        <w:numId w:val="2"/>
      </w:numPr>
      <w:tabs>
        <w:tab w:val="left" w:pos="1134"/>
        <w:tab w:val="clear" w:pos="1620"/>
      </w:tabs>
      <w:adjustRightInd w:val="0"/>
      <w:snapToGrid w:val="0"/>
      <w:spacing w:before="120" w:beforeLines="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pPr>
    <w:rPr>
      <w:rFonts w:ascii="Arial" w:hAnsi="Arial"/>
      <w:sz w:val="24"/>
    </w:rPr>
  </w:style>
  <w:style w:type="paragraph" w:styleId="21">
    <w:name w:val="annotation text"/>
    <w:basedOn w:val="1"/>
    <w:link w:val="71"/>
    <w:qFormat/>
    <w:uiPriority w:val="0"/>
    <w:pPr>
      <w:adjustRightInd w:val="0"/>
      <w:spacing w:line="360" w:lineRule="atLeast"/>
      <w:jc w:val="left"/>
      <w:textAlignment w:val="baseline"/>
    </w:pPr>
    <w:rPr>
      <w:kern w:val="0"/>
      <w:sz w:val="24"/>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numPr>
        <w:ilvl w:val="0"/>
        <w:numId w:val="3"/>
      </w:numPr>
      <w:adjustRightInd w:val="0"/>
      <w:snapToGrid w:val="0"/>
      <w:spacing w:line="360" w:lineRule="auto"/>
    </w:pPr>
    <w:rPr>
      <w:sz w:val="24"/>
    </w:rPr>
  </w:style>
  <w:style w:type="paragraph" w:styleId="24">
    <w:name w:val="Body Text Indent"/>
    <w:basedOn w:val="1"/>
    <w:link w:val="72"/>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numPr>
        <w:ilvl w:val="0"/>
        <w:numId w:val="4"/>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link w:val="73"/>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Body Text Indent 2"/>
    <w:basedOn w:val="1"/>
    <w:link w:val="75"/>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qFormat/>
    <w:uiPriority w:val="0"/>
    <w:pPr>
      <w:tabs>
        <w:tab w:val="center" w:pos="4153"/>
        <w:tab w:val="right" w:pos="8306"/>
      </w:tabs>
      <w:snapToGrid w:val="0"/>
      <w:jc w:val="left"/>
    </w:pPr>
    <w:rPr>
      <w:sz w:val="18"/>
    </w:rPr>
  </w:style>
  <w:style w:type="paragraph" w:styleId="36">
    <w:name w:val="header"/>
    <w:basedOn w:val="1"/>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39"/>
    <w:pPr>
      <w:spacing w:line="180" w:lineRule="auto"/>
      <w:jc w:val="center"/>
    </w:pPr>
    <w:rPr>
      <w:sz w:val="30"/>
    </w:rPr>
  </w:style>
  <w:style w:type="paragraph" w:styleId="38">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76"/>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afterLines="0" w:afterAutospacing="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0">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1">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54">
    <w:name w:val="annotation subject"/>
    <w:basedOn w:val="21"/>
    <w:next w:val="21"/>
    <w:link w:val="77"/>
    <w:qFormat/>
    <w:uiPriority w:val="0"/>
    <w:pPr>
      <w:adjustRightInd/>
      <w:spacing w:line="240" w:lineRule="auto"/>
      <w:textAlignment w:val="auto"/>
    </w:pPr>
  </w:style>
  <w:style w:type="paragraph" w:styleId="55">
    <w:name w:val="Body Text First Indent"/>
    <w:basedOn w:val="2"/>
    <w:next w:val="56"/>
    <w:qFormat/>
    <w:uiPriority w:val="0"/>
    <w:pPr>
      <w:spacing w:line="360" w:lineRule="auto"/>
      <w:ind w:firstLine="420"/>
    </w:pPr>
    <w:rPr>
      <w:rFonts w:ascii="宋体" w:hAnsi="宋体"/>
      <w:sz w:val="24"/>
    </w:rPr>
  </w:style>
  <w:style w:type="paragraph" w:customStyle="1" w:styleId="56">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styleId="57">
    <w:name w:val="Body Text First Indent 2"/>
    <w:basedOn w:val="24"/>
    <w:link w:val="78"/>
    <w:qFormat/>
    <w:uiPriority w:val="0"/>
    <w:pPr>
      <w:spacing w:after="120" w:afterLines="0" w:line="240" w:lineRule="auto"/>
      <w:ind w:left="420" w:leftChars="200" w:firstLine="420" w:firstLineChars="200"/>
    </w:pPr>
  </w:style>
  <w:style w:type="table" w:styleId="59">
    <w:name w:val="Table Grid"/>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rPr>
  </w:style>
  <w:style w:type="character" w:styleId="62">
    <w:name w:val="page number"/>
    <w:qFormat/>
    <w:uiPriority w:val="0"/>
  </w:style>
  <w:style w:type="character" w:styleId="63">
    <w:name w:val="FollowedHyperlink"/>
    <w:qFormat/>
    <w:uiPriority w:val="0"/>
    <w:rPr>
      <w:color w:val="800080"/>
      <w:u w:val="single"/>
    </w:rPr>
  </w:style>
  <w:style w:type="character" w:styleId="64">
    <w:name w:val="Emphasis"/>
    <w:qFormat/>
    <w:uiPriority w:val="0"/>
    <w:rPr>
      <w:i/>
    </w:rPr>
  </w:style>
  <w:style w:type="character" w:styleId="65">
    <w:name w:val="Hyperlink"/>
    <w:qFormat/>
    <w:uiPriority w:val="99"/>
    <w:rPr>
      <w:color w:val="0000FF"/>
      <w:u w:val="single"/>
    </w:rPr>
  </w:style>
  <w:style w:type="character" w:styleId="66">
    <w:name w:val="annotation reference"/>
    <w:qFormat/>
    <w:uiPriority w:val="0"/>
    <w:rPr>
      <w:sz w:val="21"/>
      <w:szCs w:val="21"/>
    </w:rPr>
  </w:style>
  <w:style w:type="character" w:styleId="67">
    <w:name w:val="footnote reference"/>
    <w:qFormat/>
    <w:uiPriority w:val="0"/>
    <w:rPr>
      <w:position w:val="6"/>
      <w:sz w:val="14"/>
      <w:vertAlign w:val="superscript"/>
    </w:rPr>
  </w:style>
  <w:style w:type="paragraph" w:customStyle="1" w:styleId="6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69">
    <w:name w:val="标题 2 Char"/>
    <w:link w:val="5"/>
    <w:qFormat/>
    <w:uiPriority w:val="0"/>
    <w:rPr>
      <w:rFonts w:ascii="Arial" w:hAnsi="Arial" w:eastAsia="黑体"/>
      <w:b/>
      <w:kern w:val="2"/>
      <w:sz w:val="32"/>
    </w:rPr>
  </w:style>
  <w:style w:type="character" w:customStyle="1" w:styleId="70">
    <w:name w:val="标题 3 Char"/>
    <w:link w:val="6"/>
    <w:qFormat/>
    <w:uiPriority w:val="0"/>
    <w:rPr>
      <w:rFonts w:eastAsia="宋体"/>
      <w:b/>
      <w:kern w:val="2"/>
      <w:sz w:val="32"/>
      <w:lang w:val="en-US" w:eastAsia="zh-CN"/>
    </w:rPr>
  </w:style>
  <w:style w:type="character" w:customStyle="1" w:styleId="71">
    <w:name w:val="批注文字 Char"/>
    <w:link w:val="21"/>
    <w:qFormat/>
    <w:uiPriority w:val="0"/>
    <w:rPr>
      <w:sz w:val="24"/>
    </w:rPr>
  </w:style>
  <w:style w:type="character" w:customStyle="1" w:styleId="72">
    <w:name w:val="正文文本缩进 Char"/>
    <w:link w:val="24"/>
    <w:qFormat/>
    <w:uiPriority w:val="0"/>
    <w:rPr>
      <w:kern w:val="2"/>
      <w:sz w:val="44"/>
    </w:rPr>
  </w:style>
  <w:style w:type="character" w:customStyle="1" w:styleId="73">
    <w:name w:val="纯文本 Char"/>
    <w:link w:val="31"/>
    <w:qFormat/>
    <w:uiPriority w:val="0"/>
    <w:rPr>
      <w:rFonts w:ascii="宋体" w:hAnsi="Courier New"/>
      <w:kern w:val="2"/>
      <w:sz w:val="21"/>
    </w:rPr>
  </w:style>
  <w:style w:type="character" w:customStyle="1" w:styleId="74">
    <w:name w:val="日期 Char"/>
    <w:link w:val="3"/>
    <w:qFormat/>
    <w:uiPriority w:val="0"/>
    <w:rPr>
      <w:kern w:val="2"/>
      <w:sz w:val="28"/>
    </w:rPr>
  </w:style>
  <w:style w:type="character" w:customStyle="1" w:styleId="75">
    <w:name w:val="正文文本缩进 2 Char"/>
    <w:link w:val="33"/>
    <w:qFormat/>
    <w:uiPriority w:val="0"/>
    <w:rPr>
      <w:kern w:val="2"/>
      <w:sz w:val="28"/>
    </w:rPr>
  </w:style>
  <w:style w:type="character" w:customStyle="1" w:styleId="76">
    <w:name w:val="脚注文本 Char"/>
    <w:link w:val="40"/>
    <w:qFormat/>
    <w:uiPriority w:val="0"/>
    <w:rPr>
      <w:kern w:val="2"/>
      <w:sz w:val="18"/>
    </w:rPr>
  </w:style>
  <w:style w:type="character" w:customStyle="1" w:styleId="77">
    <w:name w:val="批注主题 Char"/>
    <w:link w:val="54"/>
    <w:qFormat/>
    <w:uiPriority w:val="0"/>
  </w:style>
  <w:style w:type="character" w:customStyle="1" w:styleId="78">
    <w:name w:val="正文首行缩进 2 Char"/>
    <w:link w:val="57"/>
    <w:qFormat/>
    <w:uiPriority w:val="0"/>
  </w:style>
  <w:style w:type="character" w:customStyle="1" w:styleId="79">
    <w:name w:val="content-white1"/>
    <w:qFormat/>
    <w:uiPriority w:val="0"/>
    <w:rPr>
      <w:rFonts w:ascii="_x000B__x000C_" w:hAnsi="_x000B__x000C_"/>
      <w:color w:val="auto"/>
      <w:sz w:val="18"/>
      <w:u w:val="none"/>
    </w:rPr>
  </w:style>
  <w:style w:type="character" w:customStyle="1" w:styleId="80">
    <w:name w:val=" Char Char3"/>
    <w:qFormat/>
    <w:uiPriority w:val="0"/>
    <w:rPr>
      <w:rFonts w:eastAsia="宋体"/>
      <w:kern w:val="2"/>
      <w:sz w:val="18"/>
      <w:lang w:val="en-US" w:eastAsia="zh-CN"/>
    </w:rPr>
  </w:style>
  <w:style w:type="character" w:customStyle="1" w:styleId="81">
    <w:name w:val="Table Text Char Char Char Char"/>
    <w:link w:val="82"/>
    <w:qFormat/>
    <w:uiPriority w:val="0"/>
    <w:rPr>
      <w:rFonts w:ascii="Arial" w:hAnsi="Arial"/>
      <w:kern w:val="2"/>
      <w:sz w:val="18"/>
      <w:lang w:val="en-US" w:eastAsia="zh-CN" w:bidi="ar-SA"/>
    </w:rPr>
  </w:style>
  <w:style w:type="paragraph" w:customStyle="1" w:styleId="82">
    <w:name w:val="Table Text Char Char Char"/>
    <w:link w:val="81"/>
    <w:qFormat/>
    <w:uiPriority w:val="0"/>
    <w:pPr>
      <w:snapToGrid w:val="0"/>
      <w:spacing w:before="80" w:after="80"/>
    </w:pPr>
    <w:rPr>
      <w:rFonts w:ascii="Arial" w:hAnsi="Arial" w:eastAsia="宋体" w:cs="Times New Roman"/>
      <w:kern w:val="2"/>
      <w:sz w:val="18"/>
      <w:lang w:val="en-US" w:eastAsia="zh-CN" w:bidi="ar-SA"/>
    </w:rPr>
  </w:style>
  <w:style w:type="character" w:customStyle="1" w:styleId="83">
    <w:name w:val=" Char Char7"/>
    <w:qFormat/>
    <w:uiPriority w:val="0"/>
    <w:rPr>
      <w:rFonts w:ascii="宋体" w:hAnsi="宋体" w:eastAsia="宋体"/>
      <w:kern w:val="2"/>
      <w:sz w:val="28"/>
    </w:rPr>
  </w:style>
  <w:style w:type="character" w:customStyle="1" w:styleId="84">
    <w:name w:val="未命名11"/>
    <w:qFormat/>
    <w:uiPriority w:val="0"/>
    <w:rPr>
      <w:color w:val="77FFFF"/>
      <w:sz w:val="24"/>
    </w:rPr>
  </w:style>
  <w:style w:type="character" w:customStyle="1" w:styleId="85">
    <w:name w:val="小 Char"/>
    <w:qFormat/>
    <w:uiPriority w:val="0"/>
    <w:rPr>
      <w:rFonts w:ascii="宋体" w:hAnsi="Courier New" w:eastAsia="宋体"/>
      <w:kern w:val="2"/>
      <w:sz w:val="21"/>
      <w:lang w:val="en-US" w:eastAsia="zh-CN" w:bidi="ar-SA"/>
    </w:rPr>
  </w:style>
  <w:style w:type="character" w:customStyle="1" w:styleId="86">
    <w:name w:val="文字 Char"/>
    <w:link w:val="87"/>
    <w:qFormat/>
    <w:uiPriority w:val="0"/>
    <w:rPr>
      <w:rFonts w:ascii="宋体"/>
      <w:kern w:val="2"/>
      <w:sz w:val="28"/>
    </w:rPr>
  </w:style>
  <w:style w:type="paragraph" w:customStyle="1" w:styleId="87">
    <w:name w:val="文字"/>
    <w:basedOn w:val="1"/>
    <w:link w:val="86"/>
    <w:qFormat/>
    <w:uiPriority w:val="0"/>
    <w:pPr>
      <w:tabs>
        <w:tab w:val="left" w:pos="8520"/>
      </w:tabs>
      <w:spacing w:line="312" w:lineRule="auto"/>
      <w:ind w:right="-210" w:firstLine="556"/>
    </w:pPr>
    <w:rPr>
      <w:rFonts w:ascii="宋体"/>
    </w:rPr>
  </w:style>
  <w:style w:type="character" w:customStyle="1" w:styleId="88">
    <w:name w:val="v151"/>
    <w:qFormat/>
    <w:uiPriority w:val="0"/>
    <w:rPr>
      <w:sz w:val="18"/>
    </w:rPr>
  </w:style>
  <w:style w:type="character" w:customStyle="1" w:styleId="89">
    <w:name w:val=" Char Char2"/>
    <w:qFormat/>
    <w:uiPriority w:val="0"/>
    <w:rPr>
      <w:rFonts w:eastAsia="宋体"/>
      <w:kern w:val="2"/>
      <w:sz w:val="18"/>
      <w:lang w:val="en-US" w:eastAsia="zh-CN"/>
    </w:rPr>
  </w:style>
  <w:style w:type="character" w:customStyle="1" w:styleId="90">
    <w:name w:val="Table Text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Table Heading Char Char"/>
    <w:qFormat/>
    <w:uiPriority w:val="0"/>
    <w:rPr>
      <w:rFonts w:ascii="Arial" w:hAnsi="Arial" w:eastAsia="黑体"/>
      <w:kern w:val="2"/>
      <w:sz w:val="18"/>
      <w:lang w:val="en-US" w:eastAsia="zh-CN"/>
    </w:rPr>
  </w:style>
  <w:style w:type="character" w:customStyle="1" w:styleId="93">
    <w:name w:val=" Char Char11"/>
    <w:qFormat/>
    <w:uiPriority w:val="0"/>
    <w:rPr>
      <w:rFonts w:ascii="宋体"/>
      <w:kern w:val="2"/>
      <w:sz w:val="28"/>
    </w:rPr>
  </w:style>
  <w:style w:type="character" w:customStyle="1" w:styleId="94">
    <w:name w:val="样式 宋体"/>
    <w:qFormat/>
    <w:uiPriority w:val="0"/>
    <w:rPr>
      <w:rFonts w:ascii="宋体" w:hAnsi="宋体" w:eastAsia="宋体"/>
      <w:sz w:val="28"/>
    </w:rPr>
  </w:style>
  <w:style w:type="character" w:customStyle="1" w:styleId="95">
    <w:name w:val="正文 + 三号 Char"/>
    <w:qFormat/>
    <w:uiPriority w:val="0"/>
    <w:rPr>
      <w:rFonts w:eastAsia="宋体"/>
      <w:kern w:val="2"/>
      <w:sz w:val="21"/>
      <w:lang w:val="en-US" w:eastAsia="zh-CN"/>
    </w:rPr>
  </w:style>
  <w:style w:type="character" w:customStyle="1" w:styleId="96">
    <w:name w:val="crowed11"/>
    <w:qFormat/>
    <w:uiPriority w:val="0"/>
    <w:rPr>
      <w:rFonts w:hint="default" w:ascii="_x000B__x000C_" w:hAnsi="_x000B__x000C_"/>
      <w:sz w:val="24"/>
    </w:rPr>
  </w:style>
  <w:style w:type="character" w:customStyle="1" w:styleId="97">
    <w:name w:val="font1"/>
    <w:qFormat/>
    <w:uiPriority w:val="0"/>
    <w:rPr>
      <w:color w:val="000000"/>
      <w:sz w:val="18"/>
    </w:rPr>
  </w:style>
  <w:style w:type="character" w:customStyle="1" w:styleId="98">
    <w:name w:val="H2 Char"/>
    <w:qFormat/>
    <w:uiPriority w:val="0"/>
    <w:rPr>
      <w:rFonts w:ascii="Arial" w:hAnsi="Arial" w:eastAsia="宋体"/>
      <w:kern w:val="2"/>
      <w:sz w:val="28"/>
      <w:lang w:val="en-US" w:eastAsia="zh-CN"/>
    </w:rPr>
  </w:style>
  <w:style w:type="character" w:customStyle="1" w:styleId="99">
    <w:name w:val=" Char Char4"/>
    <w:qFormat/>
    <w:uiPriority w:val="0"/>
    <w:rPr>
      <w:rFonts w:eastAsia="宋体"/>
      <w:b/>
      <w:kern w:val="2"/>
      <w:sz w:val="21"/>
      <w:lang w:val="en-US" w:eastAsia="zh-CN"/>
    </w:rPr>
  </w:style>
  <w:style w:type="character" w:customStyle="1" w:styleId="100">
    <w:name w:val="title_emph1"/>
    <w:qFormat/>
    <w:uiPriority w:val="0"/>
    <w:rPr>
      <w:rFonts w:hint="default" w:ascii="Arial" w:hAnsi="Arial"/>
      <w:b/>
      <w:sz w:val="20"/>
    </w:rPr>
  </w:style>
  <w:style w:type="character" w:customStyle="1" w:styleId="101">
    <w:name w:val=" Char Char6"/>
    <w:qFormat/>
    <w:uiPriority w:val="0"/>
    <w:rPr>
      <w:rFonts w:ascii="仿宋_GB2312" w:eastAsia="仿宋_GB2312"/>
      <w:kern w:val="2"/>
      <w:sz w:val="32"/>
    </w:rPr>
  </w:style>
  <w:style w:type="character" w:customStyle="1" w:styleId="102">
    <w:name w:val="top-det1"/>
    <w:qFormat/>
    <w:uiPriority w:val="0"/>
    <w:rPr>
      <w:b/>
      <w:color w:val="000000"/>
    </w:rPr>
  </w:style>
  <w:style w:type="character" w:customStyle="1" w:styleId="103">
    <w:name w:val=" Char Char5"/>
    <w:qFormat/>
    <w:uiPriority w:val="0"/>
    <w:rPr>
      <w:rFonts w:ascii="Arial" w:hAnsi="Arial" w:eastAsia="宋体"/>
      <w:b/>
      <w:smallCaps/>
      <w:kern w:val="28"/>
      <w:sz w:val="36"/>
      <w:lang w:val="en-US" w:eastAsia="en-US"/>
    </w:rPr>
  </w:style>
  <w:style w:type="character" w:customStyle="1" w:styleId="104">
    <w:name w:val="标书正文:  0.74 厘米 Char1"/>
    <w:qFormat/>
    <w:uiPriority w:val="0"/>
    <w:rPr>
      <w:rFonts w:eastAsia="宋体"/>
      <w:kern w:val="2"/>
      <w:sz w:val="24"/>
      <w:lang w:val="en-US" w:eastAsia="zh-CN"/>
    </w:rPr>
  </w:style>
  <w:style w:type="character" w:customStyle="1" w:styleId="105">
    <w:name w:val="Table Text Char1 Char"/>
    <w:qFormat/>
    <w:uiPriority w:val="0"/>
    <w:rPr>
      <w:rFonts w:ascii="Arial" w:hAnsi="Arial"/>
      <w:kern w:val="2"/>
      <w:sz w:val="18"/>
      <w:lang w:val="en-US" w:eastAsia="zh-CN" w:bidi="ar-SA"/>
    </w:rPr>
  </w:style>
  <w:style w:type="character" w:customStyle="1" w:styleId="106">
    <w:name w:val=" Char Char"/>
    <w:qFormat/>
    <w:uiPriority w:val="0"/>
    <w:rPr>
      <w:rFonts w:ascii="宋体" w:hAnsi="宋体" w:eastAsia="宋体"/>
      <w:kern w:val="2"/>
      <w:sz w:val="24"/>
      <w:lang w:val="en-US" w:eastAsia="zh-CN" w:bidi="ar-SA"/>
    </w:rPr>
  </w:style>
  <w:style w:type="paragraph" w:customStyle="1" w:styleId="107">
    <w:name w:val="IN Feature"/>
    <w:next w:val="108"/>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08">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09">
    <w:name w:val="表文字"/>
    <w:qFormat/>
    <w:uiPriority w:val="0"/>
    <w:rPr>
      <w:rFonts w:ascii="宋体" w:hAnsi="Times New Roman" w:eastAsia="宋体" w:cs="Times New Roman"/>
      <w:kern w:val="2"/>
      <w:lang w:val="en-US" w:eastAsia="zh-CN" w:bidi="ar-SA"/>
    </w:rPr>
  </w:style>
  <w:style w:type="paragraph" w:customStyle="1" w:styleId="110">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11">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12">
    <w:name w:val="Char1 Char Char Char"/>
    <w:basedOn w:val="1"/>
    <w:qFormat/>
    <w:uiPriority w:val="0"/>
    <w:rPr>
      <w:rFonts w:ascii="Tahoma" w:hAnsi="Tahoma"/>
      <w:sz w:val="30"/>
    </w:rPr>
  </w:style>
  <w:style w:type="paragraph" w:customStyle="1" w:styleId="113">
    <w:name w:val="二级列表"/>
    <w:basedOn w:val="114"/>
    <w:next w:val="114"/>
    <w:qFormat/>
    <w:uiPriority w:val="0"/>
    <w:pPr>
      <w:tabs>
        <w:tab w:val="left" w:pos="2120"/>
      </w:tabs>
      <w:ind w:firstLine="0" w:firstLineChars="0"/>
    </w:pPr>
    <w:rPr>
      <w:b/>
    </w:rPr>
  </w:style>
  <w:style w:type="paragraph" w:customStyle="1" w:styleId="114">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15">
    <w:name w:val="00"/>
    <w:basedOn w:val="1"/>
    <w:qFormat/>
    <w:uiPriority w:val="0"/>
    <w:pPr>
      <w:autoSpaceDE w:val="0"/>
      <w:autoSpaceDN w:val="0"/>
      <w:adjustRightInd w:val="0"/>
      <w:jc w:val="left"/>
    </w:pPr>
    <w:rPr>
      <w:rFonts w:ascii="黑体" w:eastAsia="黑体"/>
      <w:b/>
      <w:kern w:val="0"/>
      <w:sz w:val="20"/>
    </w:rPr>
  </w:style>
  <w:style w:type="paragraph" w:customStyle="1" w:styleId="116">
    <w:name w:val="1.正文"/>
    <w:basedOn w:val="1"/>
    <w:qFormat/>
    <w:uiPriority w:val="0"/>
    <w:pPr>
      <w:spacing w:line="360" w:lineRule="auto"/>
      <w:ind w:left="540" w:leftChars="225" w:firstLine="540" w:firstLineChars="225"/>
    </w:pPr>
    <w:rPr>
      <w:sz w:val="24"/>
    </w:rPr>
  </w:style>
  <w:style w:type="paragraph" w:customStyle="1" w:styleId="117">
    <w:name w:val="内容标题"/>
    <w:basedOn w:val="19"/>
    <w:qFormat/>
    <w:uiPriority w:val="0"/>
    <w:rPr>
      <w:rFonts w:ascii="Tahoma" w:hAnsi="Tahoma"/>
      <w:sz w:val="24"/>
    </w:rPr>
  </w:style>
  <w:style w:type="paragraph" w:customStyle="1" w:styleId="118">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19">
    <w:name w:val="表头"/>
    <w:basedOn w:val="120"/>
    <w:qFormat/>
    <w:uiPriority w:val="0"/>
    <w:pPr>
      <w:jc w:val="center"/>
    </w:pPr>
    <w:rPr>
      <w:b/>
      <w:bCs/>
    </w:rPr>
  </w:style>
  <w:style w:type="paragraph" w:customStyle="1" w:styleId="120">
    <w:name w:val="表格正文"/>
    <w:basedOn w:val="1"/>
    <w:qFormat/>
    <w:uiPriority w:val="0"/>
    <w:rPr>
      <w:rFonts w:ascii="Calibri" w:hAnsi="Calibri" w:eastAsia="仿宋" w:cs="宋体"/>
      <w:sz w:val="24"/>
    </w:rPr>
  </w:style>
  <w:style w:type="paragraph" w:customStyle="1" w:styleId="121">
    <w:name w:val="正文1"/>
    <w:basedOn w:val="1"/>
    <w:qFormat/>
    <w:uiPriority w:val="0"/>
    <w:pPr>
      <w:spacing w:line="300" w:lineRule="auto"/>
      <w:ind w:firstLine="200" w:firstLineChars="200"/>
    </w:pPr>
    <w:rPr>
      <w:sz w:val="24"/>
    </w:rPr>
  </w:style>
  <w:style w:type="paragraph" w:customStyle="1" w:styleId="122">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23">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24">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2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26">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7">
    <w:name w:val="Title - Date"/>
    <w:basedOn w:val="53"/>
    <w:next w:val="1"/>
    <w:qFormat/>
    <w:uiPriority w:val="0"/>
    <w:pPr>
      <w:spacing w:before="240" w:beforeLines="0" w:beforeAutospacing="0" w:after="720" w:afterLines="0" w:afterAutospacing="0"/>
    </w:pPr>
    <w:rPr>
      <w:sz w:val="28"/>
    </w:rPr>
  </w:style>
  <w:style w:type="paragraph" w:customStyle="1" w:styleId="128">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129">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30">
    <w:name w:val=" Char1 Char Char Char"/>
    <w:basedOn w:val="1"/>
    <w:qFormat/>
    <w:uiPriority w:val="0"/>
    <w:rPr>
      <w:rFonts w:ascii="Tahoma" w:hAnsi="Tahoma"/>
      <w:sz w:val="24"/>
    </w:rPr>
  </w:style>
  <w:style w:type="paragraph" w:customStyle="1" w:styleId="131">
    <w:name w:val=" Char1"/>
    <w:basedOn w:val="1"/>
    <w:qFormat/>
    <w:uiPriority w:val="0"/>
    <w:rPr>
      <w:sz w:val="21"/>
    </w:rPr>
  </w:style>
  <w:style w:type="paragraph" w:customStyle="1" w:styleId="132">
    <w:name w:val="表头样式"/>
    <w:basedOn w:val="1"/>
    <w:qFormat/>
    <w:uiPriority w:val="0"/>
    <w:pPr>
      <w:autoSpaceDE w:val="0"/>
      <w:autoSpaceDN w:val="0"/>
      <w:adjustRightInd w:val="0"/>
      <w:spacing w:line="360" w:lineRule="auto"/>
      <w:jc w:val="left"/>
    </w:pPr>
    <w:rPr>
      <w:b/>
      <w:kern w:val="0"/>
      <w:sz w:val="21"/>
    </w:rPr>
  </w:style>
  <w:style w:type="paragraph" w:customStyle="1" w:styleId="133">
    <w:name w:val="样式 正文缩进正文（首行缩进两字）表正文正文非缩进特点标题4段1 + 首行缩进:  2 字符"/>
    <w:basedOn w:val="17"/>
    <w:qFormat/>
    <w:uiPriority w:val="0"/>
    <w:pPr>
      <w:ind w:firstLine="480" w:firstLineChars="200"/>
    </w:pPr>
  </w:style>
  <w:style w:type="paragraph" w:customStyle="1" w:styleId="134">
    <w:name w:val="样式4"/>
    <w:basedOn w:val="7"/>
    <w:qFormat/>
    <w:uiPriority w:val="0"/>
    <w:pPr>
      <w:adjustRightInd w:val="0"/>
      <w:snapToGrid w:val="0"/>
    </w:pPr>
  </w:style>
  <w:style w:type="paragraph" w:customStyle="1" w:styleId="135">
    <w:name w:val="Body Text Indent 2"/>
    <w:basedOn w:val="1"/>
    <w:qFormat/>
    <w:uiPriority w:val="0"/>
    <w:pPr>
      <w:adjustRightInd w:val="0"/>
      <w:spacing w:before="120" w:beforeLines="0" w:beforeAutospacing="0"/>
      <w:ind w:firstLine="420"/>
      <w:textAlignment w:val="baseline"/>
    </w:pPr>
    <w:rPr>
      <w:sz w:val="24"/>
    </w:rPr>
  </w:style>
  <w:style w:type="paragraph" w:customStyle="1" w:styleId="136">
    <w:name w:val="首行缩进 1"/>
    <w:basedOn w:val="1"/>
    <w:qFormat/>
    <w:uiPriority w:val="0"/>
    <w:pPr>
      <w:spacing w:after="120" w:afterLines="0" w:afterAutospacing="0" w:line="360" w:lineRule="auto"/>
      <w:ind w:firstLine="200" w:firstLineChars="200"/>
    </w:pPr>
    <w:rPr>
      <w:sz w:val="24"/>
    </w:rPr>
  </w:style>
  <w:style w:type="paragraph" w:customStyle="1" w:styleId="137">
    <w:name w:val="样式 首行缩进:  0.74 厘米"/>
    <w:basedOn w:val="1"/>
    <w:qFormat/>
    <w:uiPriority w:val="0"/>
    <w:pPr>
      <w:spacing w:line="360" w:lineRule="auto"/>
      <w:ind w:firstLine="420"/>
    </w:pPr>
    <w:rPr>
      <w:sz w:val="24"/>
    </w:rPr>
  </w:style>
  <w:style w:type="paragraph" w:customStyle="1" w:styleId="138">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39">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40">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1">
    <w:name w:val="Title - Revision"/>
    <w:basedOn w:val="53"/>
    <w:qFormat/>
    <w:uiPriority w:val="0"/>
    <w:pPr>
      <w:spacing w:before="720" w:beforeLines="0" w:beforeAutospacing="0"/>
    </w:pPr>
  </w:style>
  <w:style w:type="paragraph" w:customStyle="1" w:styleId="142">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143">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44">
    <w:name w:val="1"/>
    <w:basedOn w:val="1"/>
    <w:next w:val="31"/>
    <w:qFormat/>
    <w:uiPriority w:val="0"/>
    <w:rPr>
      <w:rFonts w:ascii="宋体" w:hAnsi="Courier New"/>
      <w:sz w:val="21"/>
    </w:rPr>
  </w:style>
  <w:style w:type="paragraph" w:customStyle="1" w:styleId="145">
    <w:name w:val="Table Contents"/>
    <w:basedOn w:val="2"/>
    <w:qFormat/>
    <w:uiPriority w:val="0"/>
    <w:pPr>
      <w:suppressAutoHyphens/>
      <w:jc w:val="left"/>
    </w:pPr>
    <w:rPr>
      <w:rFonts w:ascii="Times New Roman" w:eastAsia="Times New Roman"/>
      <w:kern w:val="0"/>
      <w:sz w:val="24"/>
    </w:rPr>
  </w:style>
  <w:style w:type="paragraph" w:customStyle="1" w:styleId="146">
    <w:name w:val="Item Step in Table"/>
    <w:qFormat/>
    <w:uiPriority w:val="0"/>
    <w:pPr>
      <w:numPr>
        <w:ilvl w:val="0"/>
        <w:numId w:val="5"/>
      </w:numPr>
      <w:tabs>
        <w:tab w:val="left" w:pos="397"/>
      </w:tabs>
      <w:spacing w:before="40" w:after="40"/>
      <w:jc w:val="both"/>
    </w:pPr>
    <w:rPr>
      <w:rFonts w:ascii="Arial" w:hAnsi="Arial" w:eastAsia="宋体" w:cs="Times New Roman"/>
      <w:sz w:val="18"/>
      <w:lang w:val="en-US" w:eastAsia="zh-CN" w:bidi="ar-SA"/>
    </w:rPr>
  </w:style>
  <w:style w:type="paragraph" w:customStyle="1" w:styleId="147">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48">
    <w:name w:val="Char Char Char Char Char Char Char"/>
    <w:basedOn w:val="19"/>
    <w:qFormat/>
    <w:uiPriority w:val="0"/>
    <w:rPr>
      <w:rFonts w:ascii="宋体" w:hAnsi="Tahoma"/>
    </w:rPr>
  </w:style>
  <w:style w:type="paragraph" w:customStyle="1" w:styleId="149">
    <w:name w:val="默认段落字体 Para Char Char Char Char Char Char Char Char Char1 Char Char Char Char"/>
    <w:basedOn w:val="1"/>
    <w:qFormat/>
    <w:uiPriority w:val="0"/>
    <w:rPr>
      <w:rFonts w:ascii="Tahoma" w:hAnsi="Tahoma"/>
      <w:sz w:val="24"/>
    </w:rPr>
  </w:style>
  <w:style w:type="paragraph" w:customStyle="1" w:styleId="150">
    <w:name w:val="标题无"/>
    <w:basedOn w:val="1"/>
    <w:qFormat/>
    <w:uiPriority w:val="0"/>
    <w:pPr>
      <w:spacing w:line="360" w:lineRule="auto"/>
    </w:pPr>
    <w:rPr>
      <w:sz w:val="24"/>
    </w:rPr>
  </w:style>
  <w:style w:type="paragraph" w:customStyle="1" w:styleId="151">
    <w:name w:val="样式1"/>
    <w:basedOn w:val="7"/>
    <w:qFormat/>
    <w:uiPriority w:val="0"/>
    <w:pPr>
      <w:tabs>
        <w:tab w:val="left" w:pos="720"/>
      </w:tabs>
      <w:spacing w:before="500" w:beforeLines="0" w:beforeAutospacing="0" w:after="260" w:afterLines="0" w:afterAutospacing="0" w:line="560" w:lineRule="atLeast"/>
      <w:ind w:left="420" w:hanging="420"/>
    </w:pPr>
  </w:style>
  <w:style w:type="paragraph" w:customStyle="1" w:styleId="152">
    <w:name w:val="二级条标题"/>
    <w:basedOn w:val="153"/>
    <w:next w:val="155"/>
    <w:qFormat/>
    <w:uiPriority w:val="0"/>
    <w:pPr>
      <w:ind w:left="840"/>
      <w:outlineLvl w:val="3"/>
    </w:pPr>
  </w:style>
  <w:style w:type="paragraph" w:customStyle="1" w:styleId="153">
    <w:name w:val="一级条标题"/>
    <w:basedOn w:val="154"/>
    <w:next w:val="155"/>
    <w:qFormat/>
    <w:uiPriority w:val="0"/>
    <w:pPr>
      <w:numPr>
        <w:ilvl w:val="1"/>
        <w:numId w:val="0"/>
      </w:numPr>
      <w:spacing w:before="0" w:beforeLines="0" w:beforeAutospacing="0" w:after="0" w:afterLines="0" w:afterAutospacing="0"/>
      <w:ind w:left="525"/>
      <w:outlineLvl w:val="2"/>
    </w:pPr>
    <w:rPr>
      <w:sz w:val="21"/>
    </w:rPr>
  </w:style>
  <w:style w:type="paragraph" w:customStyle="1" w:styleId="154">
    <w:name w:val="章标题"/>
    <w:next w:val="1"/>
    <w:qFormat/>
    <w:uiPriority w:val="0"/>
    <w:pPr>
      <w:numPr>
        <w:ilvl w:val="1"/>
        <w:numId w:val="5"/>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5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6">
    <w:name w:val="_"/>
    <w:basedOn w:val="1"/>
    <w:qFormat/>
    <w:uiPriority w:val="0"/>
    <w:pPr>
      <w:adjustRightInd w:val="0"/>
      <w:spacing w:line="360" w:lineRule="auto"/>
      <w:ind w:left="480" w:firstLine="200" w:firstLineChars="200"/>
      <w:textAlignment w:val="baseline"/>
    </w:pPr>
    <w:rPr>
      <w:kern w:val="0"/>
      <w:sz w:val="24"/>
    </w:rPr>
  </w:style>
  <w:style w:type="paragraph" w:customStyle="1" w:styleId="157">
    <w:name w:val="关键词"/>
    <w:basedOn w:val="1"/>
    <w:next w:val="1"/>
    <w:qFormat/>
    <w:uiPriority w:val="0"/>
    <w:pPr>
      <w:spacing w:line="360" w:lineRule="auto"/>
    </w:pPr>
    <w:rPr>
      <w:rFonts w:eastAsia="黑体"/>
      <w:sz w:val="20"/>
    </w:rPr>
  </w:style>
  <w:style w:type="paragraph" w:customStyle="1" w:styleId="158">
    <w:name w:val="样式2"/>
    <w:basedOn w:val="7"/>
    <w:qFormat/>
    <w:uiPriority w:val="0"/>
    <w:pPr>
      <w:numPr>
        <w:ilvl w:val="0"/>
        <w:numId w:val="6"/>
      </w:numPr>
      <w:spacing w:before="560" w:beforeLines="0" w:line="400" w:lineRule="exact"/>
      <w:jc w:val="center"/>
      <w:outlineLvl w:val="0"/>
    </w:pPr>
    <w:rPr>
      <w:b w:val="0"/>
      <w:sz w:val="44"/>
    </w:rPr>
  </w:style>
  <w:style w:type="paragraph" w:customStyle="1" w:styleId="159">
    <w:name w:val="表头文本"/>
    <w:qFormat/>
    <w:uiPriority w:val="0"/>
    <w:pPr>
      <w:jc w:val="center"/>
    </w:pPr>
    <w:rPr>
      <w:rFonts w:ascii="Arial" w:hAnsi="Arial" w:eastAsia="宋体" w:cs="Times New Roman"/>
      <w:b/>
      <w:sz w:val="21"/>
      <w:lang w:val="en-US" w:eastAsia="zh-CN" w:bidi="ar-SA"/>
    </w:rPr>
  </w:style>
  <w:style w:type="paragraph" w:customStyle="1" w:styleId="160">
    <w:name w:val="_Style 157"/>
    <w:qFormat/>
    <w:uiPriority w:val="0"/>
    <w:rPr>
      <w:rFonts w:ascii="Times New Roman" w:hAnsi="Times New Roman" w:eastAsia="宋体" w:cs="Times New Roman"/>
      <w:kern w:val="2"/>
      <w:sz w:val="21"/>
      <w:lang w:val="en-US" w:eastAsia="zh-CN" w:bidi="ar-SA"/>
    </w:rPr>
  </w:style>
  <w:style w:type="paragraph" w:customStyle="1" w:styleId="161">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62">
    <w:name w:val="样式 标题 1 + 居中 段前: 6 磅 段后: 6 磅 行距: 1.5 倍行距"/>
    <w:basedOn w:val="4"/>
    <w:qFormat/>
    <w:uiPriority w:val="0"/>
    <w:pPr>
      <w:keepLines/>
      <w:adjustRightInd w:val="0"/>
      <w:spacing w:before="120" w:beforeLines="0" w:beforeAutospacing="0" w:after="120" w:afterLines="0" w:afterAutospacing="0" w:line="360" w:lineRule="auto"/>
      <w:jc w:val="center"/>
    </w:pPr>
    <w:rPr>
      <w:rFonts w:ascii="Times New Roman"/>
      <w:b/>
      <w:kern w:val="44"/>
      <w:sz w:val="32"/>
    </w:rPr>
  </w:style>
  <w:style w:type="paragraph" w:customStyle="1" w:styleId="163">
    <w:name w:val="附录4"/>
    <w:basedOn w:val="1"/>
    <w:next w:val="1"/>
    <w:qFormat/>
    <w:uiPriority w:val="0"/>
    <w:pPr>
      <w:widowControl/>
      <w:numPr>
        <w:ilvl w:val="0"/>
        <w:numId w:val="0"/>
      </w:numPr>
      <w:tabs>
        <w:tab w:val="left" w:pos="1134"/>
      </w:tabs>
      <w:spacing w:line="300" w:lineRule="auto"/>
      <w:ind w:left="1361" w:hanging="1361"/>
      <w:outlineLvl w:val="3"/>
    </w:pPr>
    <w:rPr>
      <w:rFonts w:ascii="Arial" w:hAnsi="Arial" w:eastAsia="黑体"/>
      <w:kern w:val="0"/>
    </w:rPr>
  </w:style>
  <w:style w:type="paragraph" w:customStyle="1" w:styleId="16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65">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66">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67">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6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69">
    <w:name w:val="样式1xz"/>
    <w:basedOn w:val="1"/>
    <w:qFormat/>
    <w:uiPriority w:val="0"/>
    <w:pPr>
      <w:tabs>
        <w:tab w:val="left" w:pos="1050"/>
        <w:tab w:val="right" w:leader="dot" w:pos="8296"/>
      </w:tabs>
    </w:pPr>
    <w:rPr>
      <w:caps/>
      <w:spacing w:val="20"/>
      <w:sz w:val="24"/>
    </w:rPr>
  </w:style>
  <w:style w:type="paragraph" w:customStyle="1" w:styleId="170">
    <w:name w:val="样式 宋体 五号 行距: 单倍行距"/>
    <w:basedOn w:val="1"/>
    <w:qFormat/>
    <w:uiPriority w:val="0"/>
    <w:pPr>
      <w:adjustRightInd w:val="0"/>
      <w:jc w:val="left"/>
    </w:pPr>
    <w:rPr>
      <w:rFonts w:ascii="宋体" w:hAnsi="宋体"/>
      <w:kern w:val="0"/>
      <w:sz w:val="21"/>
    </w:rPr>
  </w:style>
  <w:style w:type="paragraph" w:customStyle="1" w:styleId="171">
    <w:name w:val="图片文字"/>
    <w:basedOn w:val="1"/>
    <w:qFormat/>
    <w:uiPriority w:val="0"/>
    <w:pPr>
      <w:spacing w:line="240" w:lineRule="atLeast"/>
      <w:jc w:val="center"/>
    </w:pPr>
    <w:rPr>
      <w:sz w:val="21"/>
    </w:rPr>
  </w:style>
  <w:style w:type="paragraph" w:customStyle="1" w:styleId="172">
    <w:name w:val="Char"/>
    <w:basedOn w:val="1"/>
    <w:qFormat/>
    <w:uiPriority w:val="0"/>
    <w:pPr>
      <w:spacing w:line="240" w:lineRule="atLeast"/>
      <w:ind w:left="420" w:firstLine="420"/>
    </w:pPr>
    <w:rPr>
      <w:kern w:val="0"/>
      <w:sz w:val="21"/>
    </w:rPr>
  </w:style>
  <w:style w:type="paragraph" w:customStyle="1" w:styleId="173">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74">
    <w:name w:val="Note"/>
    <w:basedOn w:val="1"/>
    <w:qFormat/>
    <w:uiPriority w:val="0"/>
    <w:pPr>
      <w:pBdr>
        <w:top w:val="single" w:color="auto" w:sz="12" w:space="3"/>
        <w:bottom w:val="single" w:color="auto" w:sz="12" w:space="3"/>
      </w:pBdr>
      <w:spacing w:line="360" w:lineRule="auto"/>
    </w:pPr>
    <w:rPr>
      <w:sz w:val="24"/>
    </w:rPr>
  </w:style>
  <w:style w:type="paragraph" w:customStyle="1" w:styleId="175">
    <w:name w:val=" Char"/>
    <w:basedOn w:val="1"/>
    <w:qFormat/>
    <w:uiPriority w:val="0"/>
    <w:pPr>
      <w:spacing w:line="240" w:lineRule="atLeast"/>
      <w:ind w:left="420" w:firstLine="420"/>
    </w:pPr>
    <w:rPr>
      <w:kern w:val="0"/>
      <w:sz w:val="21"/>
    </w:rPr>
  </w:style>
  <w:style w:type="paragraph" w:customStyle="1" w:styleId="176">
    <w:name w:val=" Char Char Char"/>
    <w:basedOn w:val="1"/>
    <w:qFormat/>
    <w:uiPriority w:val="0"/>
    <w:rPr>
      <w:rFonts w:ascii="Tahoma" w:hAnsi="Tahoma"/>
      <w:sz w:val="24"/>
    </w:rPr>
  </w:style>
  <w:style w:type="paragraph" w:customStyle="1" w:styleId="177">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78">
    <w:name w:val="标书正文:  0.74 厘米"/>
    <w:basedOn w:val="1"/>
    <w:qFormat/>
    <w:uiPriority w:val="0"/>
    <w:pPr>
      <w:snapToGrid w:val="0"/>
      <w:spacing w:line="360" w:lineRule="auto"/>
      <w:ind w:firstLine="420"/>
    </w:pPr>
    <w:rPr>
      <w:sz w:val="24"/>
    </w:rPr>
  </w:style>
  <w:style w:type="paragraph" w:customStyle="1" w:styleId="179">
    <w:name w:val=" Char Char 字元 字元 字元 Char Char Char Char"/>
    <w:basedOn w:val="1"/>
    <w:qFormat/>
    <w:uiPriority w:val="0"/>
    <w:pPr>
      <w:adjustRightInd w:val="0"/>
      <w:spacing w:line="360" w:lineRule="auto"/>
    </w:pPr>
    <w:rPr>
      <w:kern w:val="0"/>
      <w:sz w:val="24"/>
    </w:rPr>
  </w:style>
  <w:style w:type="paragraph" w:customStyle="1" w:styleId="180">
    <w:name w:val="样式 标题 6第五层条 + 三号 段前: 0.5 行"/>
    <w:basedOn w:val="9"/>
    <w:qFormat/>
    <w:uiPriority w:val="0"/>
    <w:pPr>
      <w:widowControl/>
      <w:numPr>
        <w:ilvl w:val="0"/>
        <w:numId w:val="0"/>
      </w:numPr>
      <w:adjustRightInd/>
      <w:snapToGrid/>
      <w:spacing w:before="156" w:beforeLines="50" w:beforeAutospacing="0"/>
      <w:ind w:left="1152" w:hanging="1152"/>
      <w:jc w:val="left"/>
    </w:pPr>
    <w:rPr>
      <w:snapToGrid w:val="0"/>
      <w:kern w:val="24"/>
      <w:sz w:val="28"/>
    </w:rPr>
  </w:style>
  <w:style w:type="paragraph" w:customStyle="1" w:styleId="181">
    <w:name w:val="列表项目"/>
    <w:basedOn w:val="1"/>
    <w:qFormat/>
    <w:uiPriority w:val="0"/>
    <w:pPr>
      <w:numPr>
        <w:ilvl w:val="0"/>
        <w:numId w:val="3"/>
      </w:numPr>
      <w:tabs>
        <w:tab w:val="left" w:pos="420"/>
        <w:tab w:val="clear" w:pos="1200"/>
      </w:tabs>
      <w:spacing w:line="288" w:lineRule="auto"/>
      <w:ind w:left="840" w:leftChars="200" w:hanging="420" w:hangingChars="200"/>
    </w:pPr>
    <w:rPr>
      <w:sz w:val="21"/>
    </w:rPr>
  </w:style>
  <w:style w:type="paragraph" w:customStyle="1" w:styleId="182">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83">
    <w:name w:val=" Char Char14 Char Char"/>
    <w:basedOn w:val="1"/>
    <w:qFormat/>
    <w:uiPriority w:val="0"/>
    <w:rPr>
      <w:sz w:val="21"/>
      <w:szCs w:val="24"/>
    </w:rPr>
  </w:style>
  <w:style w:type="paragraph" w:customStyle="1" w:styleId="184">
    <w:name w:val="表号"/>
    <w:basedOn w:val="1"/>
    <w:qFormat/>
    <w:uiPriority w:val="0"/>
    <w:pPr>
      <w:numPr>
        <w:ilvl w:val="0"/>
        <w:numId w:val="7"/>
      </w:numPr>
      <w:tabs>
        <w:tab w:val="left" w:pos="648"/>
        <w:tab w:val="clear" w:pos="360"/>
      </w:tabs>
      <w:autoSpaceDE w:val="0"/>
      <w:autoSpaceDN w:val="0"/>
      <w:adjustRightInd w:val="0"/>
      <w:spacing w:before="210" w:beforeLines="0" w:after="210" w:afterLines="0"/>
      <w:ind w:left="425" w:hanging="137"/>
      <w:jc w:val="center"/>
    </w:pPr>
    <w:rPr>
      <w:kern w:val="0"/>
      <w:sz w:val="21"/>
      <w:lang w:eastAsia="en-US"/>
    </w:rPr>
  </w:style>
  <w:style w:type="paragraph" w:customStyle="1" w:styleId="185">
    <w:name w:val="可研正文"/>
    <w:basedOn w:val="2"/>
    <w:qFormat/>
    <w:uiPriority w:val="0"/>
    <w:pPr>
      <w:adjustRightInd w:val="0"/>
      <w:snapToGrid w:val="0"/>
      <w:spacing w:line="440" w:lineRule="exact"/>
      <w:ind w:firstLine="567"/>
    </w:pPr>
    <w:rPr>
      <w:sz w:val="28"/>
    </w:rPr>
  </w:style>
  <w:style w:type="paragraph" w:customStyle="1" w:styleId="186">
    <w:name w:val="标题2"/>
    <w:basedOn w:val="5"/>
    <w:qFormat/>
    <w:uiPriority w:val="0"/>
    <w:pPr>
      <w:keepNext w:val="0"/>
      <w:keepLines w:val="0"/>
      <w:adjustRightInd w:val="0"/>
      <w:snapToGrid w:val="0"/>
      <w:spacing w:before="0" w:beforeLines="0" w:after="0" w:afterLines="0" w:line="360" w:lineRule="auto"/>
      <w:ind w:firstLine="574" w:firstLineChars="196"/>
      <w:outlineLvl w:val="9"/>
    </w:pPr>
    <w:rPr>
      <w:rFonts w:ascii="宋体" w:hAnsi="宋体" w:eastAsia="宋体"/>
      <w:spacing w:val="6"/>
      <w:sz w:val="28"/>
      <w:u w:val="single"/>
    </w:rPr>
  </w:style>
  <w:style w:type="paragraph" w:customStyle="1" w:styleId="187">
    <w:name w:val="首行缩进"/>
    <w:basedOn w:val="1"/>
    <w:qFormat/>
    <w:uiPriority w:val="0"/>
    <w:pPr>
      <w:numPr>
        <w:ilvl w:val="0"/>
        <w:numId w:val="8"/>
      </w:numPr>
      <w:spacing w:line="360" w:lineRule="auto"/>
    </w:pPr>
    <w:rPr>
      <w:rFonts w:eastAsia="仿宋_GB2312"/>
    </w:rPr>
  </w:style>
  <w:style w:type="paragraph" w:customStyle="1" w:styleId="188">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89">
    <w:name w:val="正文 + 三号"/>
    <w:basedOn w:val="1"/>
    <w:qFormat/>
    <w:uiPriority w:val="0"/>
    <w:rPr>
      <w:sz w:val="21"/>
    </w:rPr>
  </w:style>
  <w:style w:type="paragraph" w:customStyle="1" w:styleId="190">
    <w:name w:val=" Char Char1 Char"/>
    <w:basedOn w:val="1"/>
    <w:qFormat/>
    <w:uiPriority w:val="0"/>
    <w:rPr>
      <w:rFonts w:ascii="Tahoma" w:hAnsi="Tahoma"/>
      <w:sz w:val="24"/>
      <w:szCs w:val="24"/>
    </w:rPr>
  </w:style>
  <w:style w:type="paragraph" w:customStyle="1" w:styleId="19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92">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93">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94">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95">
    <w:name w:val="样式 正文首行缩进 2 + 首行缩进:  2 字符"/>
    <w:basedOn w:val="1"/>
    <w:qFormat/>
    <w:uiPriority w:val="0"/>
    <w:pPr>
      <w:numPr>
        <w:ilvl w:val="0"/>
        <w:numId w:val="9"/>
      </w:numPr>
      <w:adjustRightInd w:val="0"/>
      <w:snapToGrid w:val="0"/>
      <w:spacing w:line="360" w:lineRule="auto"/>
    </w:pPr>
    <w:rPr>
      <w:rFonts w:ascii="Arial" w:hAnsi="Arial"/>
      <w:b/>
      <w:sz w:val="24"/>
    </w:rPr>
  </w:style>
  <w:style w:type="paragraph" w:customStyle="1" w:styleId="19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97">
    <w:name w:val="摘要"/>
    <w:basedOn w:val="1"/>
    <w:next w:val="5"/>
    <w:qFormat/>
    <w:uiPriority w:val="0"/>
    <w:pPr>
      <w:spacing w:line="360" w:lineRule="auto"/>
    </w:pPr>
    <w:rPr>
      <w:rFonts w:eastAsia="黑体"/>
      <w:sz w:val="20"/>
    </w:rPr>
  </w:style>
  <w:style w:type="paragraph" w:customStyle="1" w:styleId="198">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99">
    <w:name w:val="正文（首行不缩进）"/>
    <w:basedOn w:val="1"/>
    <w:qFormat/>
    <w:uiPriority w:val="0"/>
    <w:pPr>
      <w:autoSpaceDE w:val="0"/>
      <w:autoSpaceDN w:val="0"/>
      <w:adjustRightInd w:val="0"/>
      <w:spacing w:line="360" w:lineRule="auto"/>
      <w:jc w:val="left"/>
    </w:pPr>
    <w:rPr>
      <w:kern w:val="0"/>
      <w:sz w:val="21"/>
    </w:rPr>
  </w:style>
  <w:style w:type="paragraph" w:customStyle="1" w:styleId="200">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1">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操作步骤"/>
    <w:basedOn w:val="1"/>
    <w:qFormat/>
    <w:uiPriority w:val="0"/>
    <w:pPr>
      <w:numPr>
        <w:ilvl w:val="0"/>
        <w:numId w:val="10"/>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204">
    <w:name w:val=" Char2 Char Char Char Char Char Char"/>
    <w:basedOn w:val="1"/>
    <w:qFormat/>
    <w:uiPriority w:val="0"/>
    <w:rPr>
      <w:rFonts w:ascii="仿宋_GB2312"/>
      <w:b/>
      <w:sz w:val="30"/>
    </w:rPr>
  </w:style>
  <w:style w:type="paragraph" w:customStyle="1" w:styleId="205">
    <w:name w:val="简单回函地址"/>
    <w:basedOn w:val="1"/>
    <w:qFormat/>
    <w:uiPriority w:val="0"/>
    <w:pPr>
      <w:adjustRightInd w:val="0"/>
      <w:snapToGrid w:val="0"/>
      <w:spacing w:line="360" w:lineRule="auto"/>
    </w:pPr>
    <w:rPr>
      <w:sz w:val="24"/>
    </w:rPr>
  </w:style>
  <w:style w:type="paragraph" w:customStyle="1" w:styleId="206">
    <w:name w:val="样式 样式 首行缩进:  2 字符 + 首行缩进:  2 字符"/>
    <w:basedOn w:val="1"/>
    <w:qFormat/>
    <w:uiPriority w:val="0"/>
    <w:pPr>
      <w:numPr>
        <w:ilvl w:val="0"/>
        <w:numId w:val="11"/>
      </w:numPr>
      <w:tabs>
        <w:tab w:val="clear" w:pos="1230"/>
      </w:tabs>
      <w:spacing w:line="360" w:lineRule="auto"/>
      <w:ind w:firstLine="480" w:firstLineChars="200"/>
    </w:pPr>
    <w:rPr>
      <w:sz w:val="24"/>
    </w:rPr>
  </w:style>
  <w:style w:type="paragraph" w:customStyle="1" w:styleId="207">
    <w:name w:val="样式 标题 1章标题Heading 0Section HeadPIM 1H1h11st levell11H1..."/>
    <w:basedOn w:val="4"/>
    <w:qFormat/>
    <w:uiPriority w:val="0"/>
    <w:pPr>
      <w:keepLines/>
      <w:pageBreakBefore/>
      <w:tabs>
        <w:tab w:val="left" w:pos="432"/>
      </w:tabs>
      <w:autoSpaceDE w:val="0"/>
      <w:autoSpaceDN w:val="0"/>
      <w:adjustRightInd w:val="0"/>
      <w:spacing w:before="340" w:beforeLines="0" w:beforeAutospacing="0" w:after="330" w:afterLines="0" w:afterAutospacing="0" w:line="578" w:lineRule="atLeast"/>
      <w:textAlignment w:val="bottom"/>
    </w:pPr>
    <w:rPr>
      <w:rFonts w:hAnsi="宋体" w:eastAsia="黑体"/>
      <w:b/>
      <w:kern w:val="44"/>
      <w:sz w:val="36"/>
    </w:rPr>
  </w:style>
  <w:style w:type="paragraph" w:customStyle="1" w:styleId="208">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209">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0">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211">
    <w:name w:val="Style Heading 3h3Heading 3 - oldLevel 3 HeadH3level_3PIM 3se..."/>
    <w:basedOn w:val="6"/>
    <w:qFormat/>
    <w:uiPriority w:val="0"/>
    <w:pPr>
      <w:numPr>
        <w:ilvl w:val="2"/>
        <w:numId w:val="2"/>
      </w:numPr>
      <w:tabs>
        <w:tab w:val="left" w:pos="709"/>
        <w:tab w:val="left" w:pos="1620"/>
      </w:tabs>
      <w:spacing w:line="413" w:lineRule="auto"/>
    </w:pPr>
  </w:style>
  <w:style w:type="paragraph" w:customStyle="1" w:styleId="212">
    <w:name w:val="文本1"/>
    <w:basedOn w:val="1"/>
    <w:qFormat/>
    <w:uiPriority w:val="0"/>
    <w:pPr>
      <w:adjustRightInd w:val="0"/>
      <w:spacing w:line="312" w:lineRule="atLeast"/>
      <w:jc w:val="center"/>
      <w:textAlignment w:val="baseline"/>
    </w:pPr>
    <w:rPr>
      <w:kern w:val="0"/>
      <w:sz w:val="18"/>
    </w:rPr>
  </w:style>
  <w:style w:type="paragraph" w:customStyle="1" w:styleId="213">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214">
    <w:name w:val="样式3"/>
    <w:basedOn w:val="4"/>
    <w:next w:val="4"/>
    <w:qFormat/>
    <w:uiPriority w:val="0"/>
    <w:pPr>
      <w:keepLines/>
      <w:adjustRightInd w:val="0"/>
      <w:spacing w:before="340" w:beforeLines="0" w:beforeAutospacing="0" w:after="330" w:afterLines="0" w:afterAutospacing="0" w:line="576" w:lineRule="auto"/>
    </w:pPr>
    <w:rPr>
      <w:rFonts w:ascii="Times New Roman" w:eastAsia="黑体"/>
      <w:b/>
      <w:kern w:val="44"/>
      <w:sz w:val="44"/>
    </w:rPr>
  </w:style>
  <w:style w:type="paragraph" w:customStyle="1" w:styleId="215">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16">
    <w:name w:val="标题3——2"/>
    <w:basedOn w:val="6"/>
    <w:next w:val="55"/>
    <w:qFormat/>
    <w:uiPriority w:val="0"/>
    <w:pPr>
      <w:tabs>
        <w:tab w:val="left" w:pos="1280"/>
        <w:tab w:val="right" w:leader="dot" w:pos="8777"/>
      </w:tabs>
      <w:spacing w:before="312" w:beforeLines="100" w:beforeAutospacing="0" w:after="0" w:afterLines="0" w:afterAutospacing="0" w:line="240" w:lineRule="auto"/>
      <w:ind w:left="851" w:hanging="851"/>
      <w:outlineLvl w:val="9"/>
    </w:pPr>
    <w:rPr>
      <w:rFonts w:ascii="黑体" w:hAnsi="宋体" w:eastAsia="黑体"/>
      <w:sz w:val="30"/>
    </w:rPr>
  </w:style>
  <w:style w:type="paragraph" w:customStyle="1" w:styleId="217">
    <w:name w:val="正文格式"/>
    <w:basedOn w:val="1"/>
    <w:qFormat/>
    <w:uiPriority w:val="0"/>
    <w:pPr>
      <w:widowControl/>
      <w:adjustRightInd w:val="0"/>
      <w:snapToGrid w:val="0"/>
      <w:spacing w:before="60" w:beforeLines="0" w:beforeAutospacing="0" w:line="360" w:lineRule="auto"/>
      <w:ind w:firstLine="480" w:firstLineChars="200"/>
      <w:jc w:val="left"/>
      <w:textAlignment w:val="baseline"/>
    </w:pPr>
    <w:rPr>
      <w:rFonts w:ascii="宋体" w:hAnsi="宋体"/>
      <w:color w:val="000000"/>
      <w:kern w:val="0"/>
      <w:sz w:val="24"/>
    </w:rPr>
  </w:style>
  <w:style w:type="paragraph" w:customStyle="1" w:styleId="218">
    <w:name w:val="附录3"/>
    <w:basedOn w:val="1"/>
    <w:next w:val="1"/>
    <w:qFormat/>
    <w:uiPriority w:val="0"/>
    <w:pPr>
      <w:numPr>
        <w:ilvl w:val="0"/>
        <w:numId w:val="0"/>
      </w:numPr>
      <w:tabs>
        <w:tab w:val="left" w:pos="851"/>
      </w:tabs>
      <w:ind w:left="425" w:hanging="425"/>
      <w:outlineLvl w:val="2"/>
    </w:pPr>
    <w:rPr>
      <w:rFonts w:eastAsia="黑体"/>
      <w:b/>
      <w:sz w:val="32"/>
    </w:rPr>
  </w:style>
  <w:style w:type="paragraph" w:customStyle="1" w:styleId="219">
    <w:name w:val="Item List"/>
    <w:qFormat/>
    <w:uiPriority w:val="0"/>
    <w:pPr>
      <w:numPr>
        <w:ilvl w:val="0"/>
        <w:numId w:val="12"/>
      </w:numPr>
      <w:spacing w:line="300" w:lineRule="auto"/>
      <w:jc w:val="both"/>
    </w:pPr>
    <w:rPr>
      <w:rFonts w:ascii="Arial" w:hAnsi="Arial" w:eastAsia="宋体" w:cs="Times New Roman"/>
      <w:sz w:val="21"/>
      <w:lang w:val="en-US" w:eastAsia="zh-CN" w:bidi="ar-SA"/>
    </w:rPr>
  </w:style>
  <w:style w:type="paragraph" w:customStyle="1" w:styleId="22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21">
    <w:name w:val=" Char Char Char1 Char Char Char Char Char Char Char Char Char Char Char Char Char"/>
    <w:basedOn w:val="1"/>
    <w:qFormat/>
    <w:uiPriority w:val="0"/>
    <w:pPr>
      <w:widowControl/>
      <w:spacing w:after="160" w:afterLines="0" w:line="240" w:lineRule="exact"/>
      <w:jc w:val="left"/>
    </w:pPr>
    <w:rPr>
      <w:rFonts w:ascii="Verdana" w:hAnsi="Verdana"/>
      <w:kern w:val="0"/>
      <w:sz w:val="18"/>
      <w:lang w:eastAsia="en-US"/>
    </w:rPr>
  </w:style>
  <w:style w:type="paragraph" w:customStyle="1" w:styleId="222">
    <w:name w:val="af"/>
    <w:basedOn w:val="1"/>
    <w:qFormat/>
    <w:uiPriority w:val="0"/>
    <w:pPr>
      <w:widowControl/>
      <w:spacing w:line="300" w:lineRule="atLeast"/>
      <w:jc w:val="left"/>
    </w:pPr>
    <w:rPr>
      <w:rFonts w:ascii="宋体" w:hAnsi="宋体"/>
      <w:kern w:val="0"/>
      <w:sz w:val="18"/>
    </w:rPr>
  </w:style>
  <w:style w:type="paragraph" w:customStyle="1" w:styleId="223">
    <w:name w:val="文章正文"/>
    <w:basedOn w:val="1"/>
    <w:qFormat/>
    <w:uiPriority w:val="0"/>
    <w:pPr>
      <w:ind w:firstLine="560" w:firstLineChars="200"/>
    </w:pPr>
    <w:rPr>
      <w:rFonts w:ascii="仿宋_GB2312" w:hAnsi="宋体" w:eastAsia="仿宋_GB2312"/>
      <w:color w:val="000000"/>
    </w:rPr>
  </w:style>
  <w:style w:type="paragraph" w:customStyle="1" w:styleId="224">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2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26">
    <w:name w:val=" Char Char Char Char Char"/>
    <w:basedOn w:val="1"/>
    <w:qFormat/>
    <w:uiPriority w:val="0"/>
    <w:pPr>
      <w:numPr>
        <w:ilvl w:val="0"/>
        <w:numId w:val="2"/>
      </w:numPr>
      <w:tabs>
        <w:tab w:val="left" w:pos="425"/>
        <w:tab w:val="clear" w:pos="1620"/>
      </w:tabs>
    </w:pPr>
    <w:rPr>
      <w:rFonts w:ascii="Tahoma" w:hAnsi="Tahoma"/>
      <w:sz w:val="24"/>
    </w:rPr>
  </w:style>
  <w:style w:type="paragraph" w:customStyle="1" w:styleId="227">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228">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229">
    <w:name w:val="默认段落字体 Para Char Char Char Char Char Char Char"/>
    <w:basedOn w:val="1"/>
    <w:qFormat/>
    <w:uiPriority w:val="0"/>
    <w:rPr>
      <w:rFonts w:ascii="Tahoma" w:hAnsi="Tahoma"/>
      <w:sz w:val="24"/>
    </w:rPr>
  </w:style>
  <w:style w:type="paragraph" w:customStyle="1" w:styleId="230">
    <w:name w:val="编号正文"/>
    <w:basedOn w:val="200"/>
    <w:qFormat/>
    <w:uiPriority w:val="0"/>
    <w:pPr>
      <w:snapToGrid/>
      <w:spacing w:line="360" w:lineRule="auto"/>
      <w:ind w:left="1407" w:hanging="1047"/>
      <w:jc w:val="left"/>
    </w:pPr>
    <w:rPr>
      <w:rFonts w:eastAsia="仿宋_GB2312"/>
    </w:rPr>
  </w:style>
  <w:style w:type="paragraph" w:customStyle="1" w:styleId="231">
    <w:name w:val="表格内文字"/>
    <w:basedOn w:val="31"/>
    <w:qFormat/>
    <w:uiPriority w:val="0"/>
    <w:pPr>
      <w:adjustRightInd w:val="0"/>
    </w:pPr>
    <w:rPr>
      <w:color w:val="000000"/>
      <w:lang w:val="en-GB"/>
    </w:rPr>
  </w:style>
  <w:style w:type="paragraph" w:customStyle="1" w:styleId="232">
    <w:name w:val="样式 行距: 1.5 倍行距1"/>
    <w:basedOn w:val="1"/>
    <w:qFormat/>
    <w:uiPriority w:val="0"/>
    <w:pPr>
      <w:snapToGrid w:val="0"/>
    </w:pPr>
    <w:rPr>
      <w:sz w:val="21"/>
    </w:rPr>
  </w:style>
  <w:style w:type="paragraph" w:customStyle="1" w:styleId="233">
    <w:name w:val=" Char Char Char Char Char Char Char"/>
    <w:basedOn w:val="1"/>
    <w:qFormat/>
    <w:uiPriority w:val="0"/>
    <w:rPr>
      <w:rFonts w:ascii="Tahoma" w:hAnsi="Tahoma"/>
      <w:sz w:val="24"/>
    </w:rPr>
  </w:style>
  <w:style w:type="paragraph" w:customStyle="1" w:styleId="234">
    <w:name w:val="表格文本"/>
    <w:qFormat/>
    <w:uiPriority w:val="0"/>
    <w:pPr>
      <w:tabs>
        <w:tab w:val="decimal" w:pos="0"/>
      </w:tabs>
    </w:pPr>
    <w:rPr>
      <w:rFonts w:ascii="Arial" w:hAnsi="Arial" w:eastAsia="宋体" w:cs="Times New Roman"/>
      <w:sz w:val="21"/>
      <w:lang w:val="en-US" w:eastAsia="zh-CN" w:bidi="ar-SA"/>
    </w:rPr>
  </w:style>
  <w:style w:type="paragraph" w:customStyle="1" w:styleId="235">
    <w:name w:val="正文表格"/>
    <w:basedOn w:val="1"/>
    <w:qFormat/>
    <w:uiPriority w:val="0"/>
    <w:pPr>
      <w:adjustRightInd w:val="0"/>
      <w:spacing w:before="40" w:beforeLines="0" w:beforeAutospacing="0" w:after="40" w:afterLines="0" w:afterAutospacing="0"/>
    </w:pPr>
    <w:rPr>
      <w:sz w:val="24"/>
    </w:rPr>
  </w:style>
  <w:style w:type="paragraph" w:customStyle="1" w:styleId="236">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237">
    <w:name w:val=" Char Char Char Char Char Char Char Char Char Char Char Char Char Char Char Char"/>
    <w:basedOn w:val="1"/>
    <w:qFormat/>
    <w:uiPriority w:val="0"/>
    <w:pPr>
      <w:tabs>
        <w:tab w:val="left" w:pos="360"/>
      </w:tabs>
    </w:pPr>
    <w:rPr>
      <w:sz w:val="24"/>
    </w:rPr>
  </w:style>
  <w:style w:type="paragraph" w:customStyle="1" w:styleId="238">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9">
    <w:name w:val="标准正文"/>
    <w:basedOn w:val="24"/>
    <w:qFormat/>
    <w:uiPriority w:val="0"/>
    <w:pPr>
      <w:spacing w:before="60" w:beforeLines="0" w:after="60" w:afterLines="0" w:line="360" w:lineRule="auto"/>
      <w:ind w:left="0" w:firstLine="482"/>
    </w:pPr>
    <w:rPr>
      <w:rFonts w:ascii="Arial" w:hAnsi="Arial"/>
      <w:sz w:val="24"/>
    </w:rPr>
  </w:style>
  <w:style w:type="paragraph" w:customStyle="1" w:styleId="240">
    <w:name w:val="TOC1"/>
    <w:basedOn w:val="1"/>
    <w:next w:val="1"/>
    <w:qFormat/>
    <w:uiPriority w:val="0"/>
    <w:pPr>
      <w:spacing w:line="180" w:lineRule="auto"/>
      <w:jc w:val="center"/>
    </w:pPr>
    <w:rPr>
      <w:sz w:val="30"/>
    </w:rPr>
  </w:style>
  <w:style w:type="character" w:customStyle="1" w:styleId="241">
    <w:name w:val="font51"/>
    <w:basedOn w:val="60"/>
    <w:qFormat/>
    <w:uiPriority w:val="0"/>
    <w:rPr>
      <w:rFonts w:hint="eastAsia" w:ascii="宋体" w:hAnsi="宋体" w:eastAsia="宋体" w:cs="宋体"/>
      <w:color w:val="000000"/>
      <w:sz w:val="20"/>
      <w:szCs w:val="20"/>
      <w:u w:val="none"/>
    </w:rPr>
  </w:style>
  <w:style w:type="character" w:customStyle="1" w:styleId="242">
    <w:name w:val="font101"/>
    <w:basedOn w:val="60"/>
    <w:qFormat/>
    <w:uiPriority w:val="0"/>
    <w:rPr>
      <w:rFonts w:ascii="Arial" w:hAnsi="Arial" w:cs="Arial"/>
      <w:color w:val="000000"/>
      <w:sz w:val="20"/>
      <w:szCs w:val="20"/>
      <w:u w:val="none"/>
    </w:rPr>
  </w:style>
  <w:style w:type="character" w:customStyle="1" w:styleId="243">
    <w:name w:val="font21"/>
    <w:basedOn w:val="60"/>
    <w:qFormat/>
    <w:uiPriority w:val="0"/>
    <w:rPr>
      <w:rFonts w:hint="eastAsia" w:ascii="宋体" w:hAnsi="宋体" w:eastAsia="宋体" w:cs="宋体"/>
      <w:color w:val="000000"/>
      <w:sz w:val="20"/>
      <w:szCs w:val="20"/>
      <w:u w:val="none"/>
    </w:rPr>
  </w:style>
  <w:style w:type="character" w:customStyle="1" w:styleId="244">
    <w:name w:val="font91"/>
    <w:basedOn w:val="60"/>
    <w:qFormat/>
    <w:uiPriority w:val="0"/>
    <w:rPr>
      <w:rFonts w:hint="eastAsia" w:ascii="宋体" w:hAnsi="宋体" w:eastAsia="宋体" w:cs="宋体"/>
      <w:color w:val="000000"/>
      <w:sz w:val="20"/>
      <w:szCs w:val="20"/>
      <w:u w:val="none"/>
    </w:rPr>
  </w:style>
  <w:style w:type="character" w:customStyle="1" w:styleId="245">
    <w:name w:val="font121"/>
    <w:basedOn w:val="60"/>
    <w:qFormat/>
    <w:uiPriority w:val="0"/>
    <w:rPr>
      <w:rFonts w:ascii="Arial" w:hAnsi="Arial" w:cs="Arial"/>
      <w:color w:val="000000"/>
      <w:sz w:val="20"/>
      <w:szCs w:val="20"/>
      <w:u w:val="none"/>
    </w:rPr>
  </w:style>
  <w:style w:type="character" w:customStyle="1" w:styleId="246">
    <w:name w:val="font71"/>
    <w:basedOn w:val="60"/>
    <w:qFormat/>
    <w:uiPriority w:val="0"/>
    <w:rPr>
      <w:rFonts w:hint="eastAsia" w:ascii="宋体" w:hAnsi="宋体" w:eastAsia="宋体" w:cs="宋体"/>
      <w:color w:val="000000"/>
      <w:sz w:val="20"/>
      <w:szCs w:val="20"/>
      <w:u w:val="none"/>
    </w:rPr>
  </w:style>
  <w:style w:type="character" w:customStyle="1" w:styleId="247">
    <w:name w:val="font131"/>
    <w:basedOn w:val="60"/>
    <w:qFormat/>
    <w:uiPriority w:val="0"/>
    <w:rPr>
      <w:rFonts w:hint="eastAsia" w:ascii="宋体" w:hAnsi="宋体" w:eastAsia="宋体" w:cs="宋体"/>
      <w:color w:val="FF0000"/>
      <w:sz w:val="20"/>
      <w:szCs w:val="20"/>
      <w:u w:val="none"/>
    </w:rPr>
  </w:style>
  <w:style w:type="character" w:customStyle="1" w:styleId="248">
    <w:name w:val="font41"/>
    <w:basedOn w:val="60"/>
    <w:qFormat/>
    <w:uiPriority w:val="0"/>
    <w:rPr>
      <w:rFonts w:ascii="微软雅黑" w:hAnsi="微软雅黑" w:eastAsia="微软雅黑" w:cs="微软雅黑"/>
      <w:color w:val="000000"/>
      <w:sz w:val="24"/>
      <w:szCs w:val="24"/>
      <w:u w:val="none"/>
    </w:rPr>
  </w:style>
  <w:style w:type="character" w:customStyle="1" w:styleId="249">
    <w:name w:val="font11"/>
    <w:basedOn w:val="60"/>
    <w:qFormat/>
    <w:uiPriority w:val="0"/>
    <w:rPr>
      <w:rFonts w:hint="eastAsia" w:ascii="宋体" w:hAnsi="宋体" w:eastAsia="宋体" w:cs="宋体"/>
      <w:color w:val="000000"/>
      <w:sz w:val="24"/>
      <w:szCs w:val="24"/>
      <w:u w:val="none"/>
    </w:rPr>
  </w:style>
  <w:style w:type="character" w:customStyle="1" w:styleId="250">
    <w:name w:val="font01"/>
    <w:basedOn w:val="60"/>
    <w:qFormat/>
    <w:uiPriority w:val="0"/>
    <w:rPr>
      <w:rFonts w:ascii="宋体" w:hAnsi="宋体" w:eastAsia="宋体" w:cs="宋体"/>
      <w:color w:val="000000"/>
      <w:sz w:val="22"/>
      <w:szCs w:val="22"/>
      <w:u w:val="none"/>
    </w:rPr>
  </w:style>
  <w:style w:type="paragraph" w:customStyle="1" w:styleId="251">
    <w:name w:val="Body text|1"/>
    <w:basedOn w:val="1"/>
    <w:qFormat/>
    <w:uiPriority w:val="0"/>
    <w:pPr>
      <w:widowControl w:val="0"/>
      <w:shd w:val="clear" w:color="auto" w:fill="auto"/>
      <w:spacing w:after="260" w:line="444" w:lineRule="auto"/>
      <w:ind w:firstLine="400"/>
    </w:pPr>
    <w:rPr>
      <w:rFonts w:ascii="宋体" w:hAnsi="宋体" w:eastAsia="宋体" w:cs="宋体"/>
      <w:sz w:val="22"/>
      <w:szCs w:val="22"/>
      <w:u w:val="none"/>
      <w:shd w:val="clear" w:color="auto" w:fill="auto"/>
      <w:lang w:val="zh-TW" w:eastAsia="zh-TW" w:bidi="zh-TW"/>
    </w:rPr>
  </w:style>
  <w:style w:type="paragraph" w:styleId="252">
    <w:name w:val="List Paragraph"/>
    <w:basedOn w:val="1"/>
    <w:qFormat/>
    <w:uiPriority w:val="34"/>
    <w:pPr>
      <w:ind w:firstLine="420" w:firstLineChars="200"/>
    </w:pPr>
    <w:rPr>
      <w:rFonts w:eastAsia="宋体" w:cs="Times New Roman"/>
      <w:color w:val="auto"/>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35</Pages>
  <Words>13169</Words>
  <Characters>14037</Characters>
  <Lines>162</Lines>
  <Paragraphs>45</Paragraphs>
  <TotalTime>156</TotalTime>
  <ScaleCrop>false</ScaleCrop>
  <LinksUpToDate>false</LinksUpToDate>
  <CharactersWithSpaces>14270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2022-07-07T16:39:00Z</dcterms:created>
  <dc:creator>罗成</dc:creator>
  <cp:lastModifiedBy>蒋艳霞</cp:lastModifiedBy>
  <cp:lastPrinted>2024-02-02T15:50:00Z</cp:lastPrinted>
  <dcterms:modified xsi:type="dcterms:W3CDTF">2026-07-07T08:33:11Z</dcterms:modified>
  <dc:title>竞争性谈判文件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3D8FE4B23C2C8271257790687F261767_43</vt:lpwstr>
  </property>
  <property fmtid="{D5CDD505-2E9C-101B-9397-08002B2CF9AE}" pid="4" name="KSOTemplateDocerSaveRecord">
    <vt:lpwstr>eyJoZGlkIjoiYWJkZDkzNmU1MWVlZmJhMjc0NDdhN2ExYWJiNjUxMmYiLCJ1c2VySWQiOiIxMTU5NzA5OTU5In0=</vt:lpwstr>
  </property>
</Properties>
</file>