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19FFB">
      <w:pPr>
        <w:spacing w:line="1600" w:lineRule="exact"/>
        <w:outlineLvl w:val="0"/>
        <w:rPr>
          <w:rFonts w:ascii="宋体" w:hAnsi="宋体" w:cs="宋体"/>
          <w:color w:val="auto"/>
          <w:sz w:val="130"/>
          <w:szCs w:val="130"/>
          <w:highlight w:val="none"/>
        </w:rPr>
      </w:pPr>
    </w:p>
    <w:p w14:paraId="3A8E7472">
      <w:pPr>
        <w:spacing w:line="1600" w:lineRule="exact"/>
        <w:jc w:val="center"/>
        <w:outlineLvl w:val="0"/>
        <w:rPr>
          <w:rFonts w:ascii="宋体" w:hAnsi="宋体" w:cs="宋体"/>
          <w:color w:val="auto"/>
          <w:sz w:val="130"/>
          <w:szCs w:val="130"/>
          <w:highlight w:val="none"/>
        </w:rPr>
      </w:pPr>
      <w:bookmarkStart w:id="0" w:name="_Toc29704"/>
      <w:r>
        <w:rPr>
          <w:rFonts w:hint="eastAsia" w:ascii="宋体" w:hAnsi="宋体" w:cs="宋体"/>
          <w:color w:val="auto"/>
          <w:sz w:val="130"/>
          <w:szCs w:val="130"/>
          <w:highlight w:val="none"/>
        </w:rPr>
        <w:t>竞争性磋商</w:t>
      </w:r>
    </w:p>
    <w:p w14:paraId="5D29F09A">
      <w:pPr>
        <w:spacing w:line="1600" w:lineRule="exact"/>
        <w:jc w:val="center"/>
        <w:outlineLvl w:val="0"/>
        <w:rPr>
          <w:rFonts w:ascii="宋体" w:hAnsi="宋体" w:cs="宋体"/>
          <w:color w:val="auto"/>
          <w:sz w:val="130"/>
          <w:szCs w:val="130"/>
          <w:highlight w:val="none"/>
        </w:rPr>
      </w:pPr>
      <w:r>
        <w:rPr>
          <w:rFonts w:hint="eastAsia" w:ascii="宋体" w:hAnsi="宋体" w:cs="宋体"/>
          <w:color w:val="auto"/>
          <w:sz w:val="130"/>
          <w:szCs w:val="130"/>
          <w:highlight w:val="none"/>
        </w:rPr>
        <w:t>文件</w:t>
      </w:r>
      <w:bookmarkEnd w:id="0"/>
    </w:p>
    <w:p w14:paraId="3D6033E8">
      <w:pPr>
        <w:spacing w:line="700" w:lineRule="exact"/>
        <w:jc w:val="center"/>
        <w:rPr>
          <w:rFonts w:ascii="宋体" w:hAnsi="宋体" w:cs="宋体"/>
          <w:color w:val="auto"/>
          <w:sz w:val="72"/>
          <w:szCs w:val="72"/>
          <w:highlight w:val="none"/>
        </w:rPr>
      </w:pPr>
    </w:p>
    <w:p w14:paraId="5027CCB4">
      <w:pPr>
        <w:spacing w:line="700" w:lineRule="exact"/>
        <w:jc w:val="center"/>
        <w:rPr>
          <w:rFonts w:ascii="宋体" w:hAnsi="宋体" w:cs="宋体"/>
          <w:color w:val="auto"/>
          <w:sz w:val="32"/>
          <w:highlight w:val="none"/>
        </w:rPr>
      </w:pPr>
    </w:p>
    <w:p w14:paraId="0033E3AD">
      <w:pPr>
        <w:spacing w:line="500" w:lineRule="exact"/>
        <w:ind w:firstLine="1440" w:firstLineChars="400"/>
        <w:outlineLvl w:val="0"/>
        <w:rPr>
          <w:rFonts w:hint="eastAsia" w:ascii="宋体" w:hAnsi="宋体" w:eastAsia="宋体" w:cs="宋体"/>
          <w:color w:val="auto"/>
          <w:sz w:val="36"/>
          <w:szCs w:val="36"/>
          <w:highlight w:val="none"/>
        </w:rPr>
      </w:pPr>
    </w:p>
    <w:p w14:paraId="50798D83">
      <w:pPr>
        <w:spacing w:line="500" w:lineRule="exact"/>
        <w:ind w:firstLine="1440" w:firstLineChars="400"/>
        <w:outlineLvl w:val="0"/>
        <w:rPr>
          <w:rFonts w:hint="default" w:ascii="宋体" w:hAnsi="宋体" w:cs="宋体"/>
          <w:color w:val="auto"/>
          <w:sz w:val="36"/>
          <w:szCs w:val="36"/>
          <w:highlight w:val="none"/>
          <w:lang w:val="en-US" w:eastAsia="zh-CN"/>
        </w:rPr>
      </w:pPr>
      <w:bookmarkStart w:id="1" w:name="_Toc23617"/>
      <w:r>
        <w:rPr>
          <w:rFonts w:hint="eastAsia" w:ascii="宋体" w:hAnsi="宋体" w:cs="宋体"/>
          <w:color w:val="auto"/>
          <w:sz w:val="36"/>
          <w:szCs w:val="36"/>
          <w:highlight w:val="none"/>
        </w:rPr>
        <w:t>项   目   号：</w:t>
      </w:r>
      <w:bookmarkEnd w:id="1"/>
      <w:r>
        <w:rPr>
          <w:rFonts w:hint="eastAsia" w:ascii="宋体" w:hAnsi="宋体" w:cs="宋体"/>
          <w:color w:val="auto"/>
          <w:sz w:val="36"/>
          <w:szCs w:val="36"/>
          <w:highlight w:val="none"/>
        </w:rPr>
        <w:t>QC25C00126</w:t>
      </w:r>
    </w:p>
    <w:p w14:paraId="7D28A88E">
      <w:pPr>
        <w:spacing w:line="500" w:lineRule="exact"/>
        <w:ind w:left="2874" w:leftChars="512" w:hanging="1440" w:hangingChars="400"/>
        <w:jc w:val="center"/>
        <w:outlineLvl w:val="0"/>
        <w:rPr>
          <w:rFonts w:hint="eastAsia" w:ascii="宋体" w:hAnsi="宋体" w:eastAsia="宋体" w:cs="宋体"/>
          <w:color w:val="auto"/>
          <w:sz w:val="36"/>
          <w:szCs w:val="36"/>
          <w:highlight w:val="none"/>
          <w:lang w:eastAsia="zh-CN"/>
        </w:rPr>
      </w:pPr>
      <w:bookmarkStart w:id="2" w:name="_Toc12603"/>
      <w:r>
        <w:rPr>
          <w:rFonts w:hint="eastAsia" w:ascii="宋体" w:hAnsi="宋体" w:cs="宋体"/>
          <w:color w:val="auto"/>
          <w:sz w:val="36"/>
          <w:szCs w:val="36"/>
          <w:highlight w:val="none"/>
        </w:rPr>
        <w:t>磋商项目名称：</w:t>
      </w:r>
      <w:bookmarkEnd w:id="2"/>
      <w:r>
        <w:rPr>
          <w:rFonts w:hint="eastAsia" w:ascii="宋体" w:hAnsi="宋体" w:cs="宋体"/>
          <w:color w:val="auto"/>
          <w:sz w:val="36"/>
          <w:szCs w:val="36"/>
          <w:highlight w:val="none"/>
          <w:lang w:eastAsia="zh-CN"/>
        </w:rPr>
        <w:t>重庆市石桥铺殡仪馆招标（采购）代理机构备选名单征集项目</w:t>
      </w:r>
    </w:p>
    <w:p w14:paraId="4E674121">
      <w:pPr>
        <w:spacing w:line="700" w:lineRule="exact"/>
        <w:rPr>
          <w:rFonts w:ascii="宋体" w:hAnsi="宋体" w:cs="宋体"/>
          <w:color w:val="auto"/>
          <w:sz w:val="36"/>
          <w:szCs w:val="36"/>
          <w:highlight w:val="none"/>
        </w:rPr>
      </w:pPr>
    </w:p>
    <w:p w14:paraId="3FF8ED63">
      <w:pPr>
        <w:pStyle w:val="38"/>
        <w:rPr>
          <w:rFonts w:ascii="宋体" w:hAnsi="宋体" w:cs="宋体"/>
          <w:color w:val="auto"/>
          <w:highlight w:val="none"/>
        </w:rPr>
      </w:pPr>
    </w:p>
    <w:p w14:paraId="193BB138">
      <w:pPr>
        <w:spacing w:line="700" w:lineRule="exact"/>
        <w:rPr>
          <w:rFonts w:ascii="宋体" w:hAnsi="宋体" w:cs="宋体"/>
          <w:b/>
          <w:color w:val="auto"/>
          <w:sz w:val="36"/>
          <w:szCs w:val="36"/>
          <w:highlight w:val="none"/>
        </w:rPr>
      </w:pPr>
    </w:p>
    <w:p w14:paraId="74AD825B">
      <w:pPr>
        <w:pStyle w:val="23"/>
        <w:rPr>
          <w:rFonts w:ascii="宋体" w:hAnsi="宋体" w:cs="宋体"/>
          <w:color w:val="auto"/>
          <w:highlight w:val="none"/>
        </w:rPr>
      </w:pPr>
    </w:p>
    <w:p w14:paraId="0CBFC49A">
      <w:pPr>
        <w:rPr>
          <w:rFonts w:ascii="宋体" w:hAnsi="宋体" w:cs="宋体"/>
          <w:color w:val="auto"/>
          <w:highlight w:val="none"/>
        </w:rPr>
      </w:pPr>
    </w:p>
    <w:p w14:paraId="6A22091B">
      <w:pPr>
        <w:spacing w:line="500" w:lineRule="exact"/>
        <w:ind w:firstLine="1440" w:firstLineChars="400"/>
        <w:outlineLvl w:val="0"/>
        <w:rPr>
          <w:rFonts w:ascii="宋体" w:hAnsi="宋体" w:cs="宋体"/>
          <w:color w:val="auto"/>
          <w:sz w:val="36"/>
          <w:szCs w:val="36"/>
          <w:highlight w:val="none"/>
        </w:rPr>
      </w:pPr>
      <w:bookmarkStart w:id="3" w:name="_Toc13197"/>
      <w:r>
        <w:rPr>
          <w:rFonts w:hint="eastAsia" w:ascii="宋体" w:hAnsi="宋体" w:cs="宋体"/>
          <w:color w:val="auto"/>
          <w:sz w:val="36"/>
          <w:szCs w:val="36"/>
          <w:highlight w:val="none"/>
        </w:rPr>
        <w:t>采购人：</w:t>
      </w:r>
      <w:bookmarkEnd w:id="3"/>
      <w:bookmarkStart w:id="4" w:name="_Toc27204"/>
      <w:r>
        <w:rPr>
          <w:rFonts w:hint="eastAsia" w:ascii="宋体" w:hAnsi="宋体" w:cs="宋体"/>
          <w:color w:val="auto"/>
          <w:sz w:val="36"/>
          <w:szCs w:val="36"/>
          <w:highlight w:val="none"/>
        </w:rPr>
        <w:t xml:space="preserve">重庆市石桥铺殡仪馆 </w:t>
      </w:r>
    </w:p>
    <w:p w14:paraId="1FB6E160">
      <w:pPr>
        <w:spacing w:line="500" w:lineRule="exact"/>
        <w:ind w:firstLine="1440" w:firstLineChars="400"/>
        <w:outlineLvl w:val="0"/>
        <w:rPr>
          <w:rFonts w:ascii="宋体" w:hAnsi="宋体" w:cs="宋体"/>
          <w:color w:val="auto"/>
          <w:sz w:val="36"/>
          <w:szCs w:val="36"/>
          <w:highlight w:val="none"/>
        </w:rPr>
      </w:pPr>
      <w:r>
        <w:rPr>
          <w:rFonts w:hint="eastAsia" w:ascii="宋体" w:hAnsi="宋体" w:cs="宋体"/>
          <w:color w:val="auto"/>
          <w:sz w:val="36"/>
          <w:szCs w:val="36"/>
          <w:highlight w:val="none"/>
        </w:rPr>
        <w:t>采购代理机构：</w:t>
      </w:r>
      <w:bookmarkEnd w:id="4"/>
      <w:r>
        <w:rPr>
          <w:rFonts w:hint="eastAsia" w:ascii="宋体" w:hAnsi="宋体" w:cs="宋体"/>
          <w:color w:val="auto"/>
          <w:sz w:val="36"/>
          <w:szCs w:val="36"/>
          <w:highlight w:val="none"/>
        </w:rPr>
        <w:t>重庆千策招标代理有限公司</w:t>
      </w:r>
    </w:p>
    <w:p w14:paraId="13D296F3">
      <w:pPr>
        <w:spacing w:line="500" w:lineRule="exact"/>
        <w:ind w:firstLine="1440" w:firstLineChars="400"/>
        <w:outlineLvl w:val="0"/>
        <w:rPr>
          <w:rFonts w:ascii="宋体" w:hAnsi="宋体" w:cs="宋体"/>
          <w:color w:val="auto"/>
          <w:sz w:val="36"/>
          <w:szCs w:val="36"/>
          <w:highlight w:val="none"/>
        </w:rPr>
      </w:pPr>
    </w:p>
    <w:p w14:paraId="74F8C12F">
      <w:pPr>
        <w:spacing w:line="500" w:lineRule="exact"/>
        <w:ind w:firstLine="1440" w:firstLineChars="400"/>
        <w:outlineLvl w:val="0"/>
        <w:rPr>
          <w:rFonts w:ascii="宋体" w:hAnsi="宋体" w:cs="宋体"/>
          <w:color w:val="auto"/>
          <w:sz w:val="36"/>
          <w:szCs w:val="36"/>
          <w:highlight w:val="none"/>
        </w:rPr>
      </w:pPr>
    </w:p>
    <w:p w14:paraId="5D88828D">
      <w:pPr>
        <w:spacing w:line="500" w:lineRule="exact"/>
        <w:jc w:val="center"/>
        <w:outlineLvl w:val="0"/>
        <w:rPr>
          <w:rFonts w:ascii="宋体" w:hAnsi="宋体" w:cs="宋体"/>
          <w:color w:val="auto"/>
          <w:sz w:val="36"/>
          <w:szCs w:val="36"/>
          <w:highlight w:val="none"/>
        </w:rPr>
      </w:pPr>
    </w:p>
    <w:p w14:paraId="4E87D18E">
      <w:pPr>
        <w:pStyle w:val="23"/>
        <w:rPr>
          <w:rFonts w:ascii="宋体" w:hAnsi="宋体" w:cs="宋体"/>
          <w:color w:val="auto"/>
          <w:highlight w:val="none"/>
        </w:rPr>
      </w:pPr>
    </w:p>
    <w:p w14:paraId="31E3E5E0">
      <w:pPr>
        <w:spacing w:line="720" w:lineRule="exact"/>
        <w:jc w:val="center"/>
        <w:outlineLvl w:val="0"/>
        <w:rPr>
          <w:rFonts w:ascii="宋体" w:hAnsi="宋体" w:cs="宋体"/>
          <w:color w:val="auto"/>
          <w:sz w:val="48"/>
          <w:szCs w:val="32"/>
          <w:highlight w:val="none"/>
        </w:rPr>
      </w:pPr>
      <w:bookmarkStart w:id="5" w:name="_Toc2252"/>
      <w:r>
        <w:rPr>
          <w:rFonts w:hint="eastAsia" w:ascii="宋体" w:hAnsi="宋体" w:cs="宋体"/>
          <w:color w:val="auto"/>
          <w:sz w:val="36"/>
          <w:szCs w:val="36"/>
          <w:highlight w:val="none"/>
        </w:rPr>
        <w:t>二〇二五年</w:t>
      </w:r>
      <w:r>
        <w:rPr>
          <w:rFonts w:hint="eastAsia" w:ascii="宋体" w:hAnsi="宋体" w:cs="宋体"/>
          <w:color w:val="auto"/>
          <w:sz w:val="36"/>
          <w:szCs w:val="36"/>
          <w:highlight w:val="none"/>
          <w:lang w:eastAsia="zh-CN"/>
        </w:rPr>
        <w:t>八</w:t>
      </w:r>
      <w:r>
        <w:rPr>
          <w:rFonts w:hint="eastAsia" w:ascii="宋体" w:hAnsi="宋体" w:cs="宋体"/>
          <w:color w:val="auto"/>
          <w:sz w:val="36"/>
          <w:szCs w:val="36"/>
          <w:highlight w:val="none"/>
        </w:rPr>
        <w:t>月</w:t>
      </w:r>
      <w:bookmarkEnd w:id="5"/>
    </w:p>
    <w:p w14:paraId="4F10CA9B">
      <w:pPr>
        <w:spacing w:line="720" w:lineRule="exact"/>
        <w:jc w:val="center"/>
        <w:outlineLvl w:val="0"/>
        <w:rPr>
          <w:rFonts w:ascii="宋体" w:hAnsi="宋体" w:cs="宋体"/>
          <w:color w:val="auto"/>
          <w:sz w:val="48"/>
          <w:szCs w:val="32"/>
          <w:highlight w:val="none"/>
        </w:rPr>
        <w:sectPr>
          <w:headerReference r:id="rId5" w:type="first"/>
          <w:footerReference r:id="rId7" w:type="first"/>
          <w:headerReference r:id="rId3" w:type="default"/>
          <w:headerReference r:id="rId4" w:type="even"/>
          <w:footerReference r:id="rId6" w:type="even"/>
          <w:pgSz w:w="11907" w:h="16840"/>
          <w:pgMar w:top="1134" w:right="1191" w:bottom="1134" w:left="1304" w:header="680" w:footer="992" w:gutter="0"/>
          <w:pgNumType w:fmt="numberInDash" w:start="1"/>
          <w:cols w:space="0" w:num="1"/>
          <w:docGrid w:linePitch="381" w:charSpace="0"/>
        </w:sectPr>
      </w:pPr>
    </w:p>
    <w:p w14:paraId="223B1B14">
      <w:pPr>
        <w:spacing w:line="480" w:lineRule="exact"/>
        <w:jc w:val="center"/>
        <w:outlineLvl w:val="0"/>
        <w:rPr>
          <w:rFonts w:ascii="宋体" w:hAnsi="宋体" w:cs="宋体"/>
          <w:color w:val="auto"/>
          <w:sz w:val="44"/>
          <w:szCs w:val="28"/>
          <w:highlight w:val="none"/>
        </w:rPr>
      </w:pPr>
      <w:bookmarkStart w:id="6" w:name="_Toc12825"/>
      <w:r>
        <w:rPr>
          <w:rFonts w:hint="eastAsia" w:ascii="宋体" w:hAnsi="宋体" w:cs="宋体"/>
          <w:color w:val="auto"/>
          <w:sz w:val="44"/>
          <w:szCs w:val="28"/>
          <w:highlight w:val="none"/>
        </w:rPr>
        <w:t>目   录</w:t>
      </w:r>
    </w:p>
    <w:p w14:paraId="75550B1C">
      <w:pPr>
        <w:pStyle w:val="24"/>
        <w:tabs>
          <w:tab w:val="right" w:leader="dot" w:pos="9412"/>
        </w:tabs>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_Toc29832 </w:instrText>
      </w:r>
      <w:r>
        <w:rPr>
          <w:rFonts w:hint="eastAsia" w:ascii="宋体" w:hAnsi="宋体" w:cs="宋体"/>
          <w:szCs w:val="21"/>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_Toc29832 \h </w:instrText>
      </w:r>
      <w:r>
        <w:fldChar w:fldCharType="separate"/>
      </w:r>
      <w:r>
        <w:t>- 1 -</w:t>
      </w:r>
      <w:r>
        <w:fldChar w:fldCharType="end"/>
      </w:r>
      <w:r>
        <w:rPr>
          <w:rFonts w:hint="eastAsia" w:ascii="宋体" w:hAnsi="宋体" w:cs="宋体"/>
          <w:color w:val="auto"/>
          <w:szCs w:val="21"/>
          <w:highlight w:val="none"/>
        </w:rPr>
        <w:fldChar w:fldCharType="end"/>
      </w:r>
    </w:p>
    <w:p w14:paraId="5FE7B8B9">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_Toc23957 </w:instrText>
      </w:r>
      <w:r>
        <w:rPr>
          <w:rFonts w:hint="eastAsia" w:ascii="宋体" w:hAnsi="宋体" w:cs="宋体"/>
          <w:szCs w:val="21"/>
          <w:highlight w:val="none"/>
        </w:rPr>
        <w:fldChar w:fldCharType="separate"/>
      </w:r>
      <w:r>
        <w:rPr>
          <w:rFonts w:hint="eastAsia" w:ascii="宋体" w:hAnsi="宋体" w:eastAsia="宋体"/>
          <w:bCs w:val="0"/>
          <w:highlight w:val="none"/>
        </w:rPr>
        <w:t>一、竞争性磋商内容</w:t>
      </w:r>
      <w:r>
        <w:tab/>
      </w:r>
      <w:r>
        <w:fldChar w:fldCharType="begin"/>
      </w:r>
      <w:r>
        <w:instrText xml:space="preserve"> PAGEREF _Toc23957 \h </w:instrText>
      </w:r>
      <w:r>
        <w:fldChar w:fldCharType="separate"/>
      </w:r>
      <w:r>
        <w:t>- 1 -</w:t>
      </w:r>
      <w:r>
        <w:fldChar w:fldCharType="end"/>
      </w:r>
      <w:r>
        <w:rPr>
          <w:rFonts w:hint="eastAsia" w:ascii="宋体" w:hAnsi="宋体" w:cs="宋体"/>
          <w:color w:val="auto"/>
          <w:szCs w:val="21"/>
          <w:highlight w:val="none"/>
        </w:rPr>
        <w:fldChar w:fldCharType="end"/>
      </w:r>
    </w:p>
    <w:p w14:paraId="66E2788F">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_Toc15883 </w:instrText>
      </w:r>
      <w:r>
        <w:rPr>
          <w:rFonts w:hint="eastAsia" w:ascii="宋体" w:hAnsi="宋体" w:cs="宋体"/>
          <w:szCs w:val="21"/>
          <w:highlight w:val="none"/>
        </w:rPr>
        <w:fldChar w:fldCharType="separate"/>
      </w:r>
      <w:r>
        <w:rPr>
          <w:rFonts w:hint="eastAsia" w:ascii="宋体" w:hAnsi="宋体" w:eastAsia="宋体"/>
          <w:bCs w:val="0"/>
          <w:highlight w:val="none"/>
        </w:rPr>
        <w:t>二、资金来源</w:t>
      </w:r>
      <w:r>
        <w:tab/>
      </w:r>
      <w:r>
        <w:fldChar w:fldCharType="begin"/>
      </w:r>
      <w:r>
        <w:instrText xml:space="preserve"> PAGEREF _Toc15883 \h </w:instrText>
      </w:r>
      <w:r>
        <w:fldChar w:fldCharType="separate"/>
      </w:r>
      <w:r>
        <w:t>- 1 -</w:t>
      </w:r>
      <w:r>
        <w:fldChar w:fldCharType="end"/>
      </w:r>
      <w:r>
        <w:rPr>
          <w:rFonts w:hint="eastAsia" w:ascii="宋体" w:hAnsi="宋体" w:cs="宋体"/>
          <w:color w:val="auto"/>
          <w:szCs w:val="21"/>
          <w:highlight w:val="none"/>
        </w:rPr>
        <w:fldChar w:fldCharType="end"/>
      </w:r>
    </w:p>
    <w:p w14:paraId="50064E77">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_Toc20164 </w:instrText>
      </w:r>
      <w:r>
        <w:rPr>
          <w:rFonts w:hint="eastAsia" w:ascii="宋体" w:hAnsi="宋体" w:cs="宋体"/>
          <w:szCs w:val="21"/>
          <w:highlight w:val="none"/>
        </w:rPr>
        <w:fldChar w:fldCharType="separate"/>
      </w:r>
      <w:r>
        <w:rPr>
          <w:rFonts w:hint="eastAsia" w:ascii="宋体" w:hAnsi="宋体" w:eastAsia="宋体"/>
          <w:bCs w:val="0"/>
          <w:highlight w:val="none"/>
        </w:rPr>
        <w:t>三、供应商资格条件</w:t>
      </w:r>
      <w:r>
        <w:tab/>
      </w:r>
      <w:r>
        <w:fldChar w:fldCharType="begin"/>
      </w:r>
      <w:r>
        <w:instrText xml:space="preserve"> PAGEREF _Toc20164 \h </w:instrText>
      </w:r>
      <w:r>
        <w:fldChar w:fldCharType="separate"/>
      </w:r>
      <w:r>
        <w:t>- 1 -</w:t>
      </w:r>
      <w:r>
        <w:fldChar w:fldCharType="end"/>
      </w:r>
      <w:r>
        <w:rPr>
          <w:rFonts w:hint="eastAsia" w:ascii="宋体" w:hAnsi="宋体" w:cs="宋体"/>
          <w:color w:val="auto"/>
          <w:szCs w:val="21"/>
          <w:highlight w:val="none"/>
        </w:rPr>
        <w:fldChar w:fldCharType="end"/>
      </w:r>
    </w:p>
    <w:p w14:paraId="76A68A53">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_Toc14201 </w:instrText>
      </w:r>
      <w:r>
        <w:rPr>
          <w:rFonts w:hint="eastAsia" w:ascii="宋体" w:hAnsi="宋体" w:cs="宋体"/>
          <w:szCs w:val="21"/>
          <w:highlight w:val="none"/>
        </w:rPr>
        <w:fldChar w:fldCharType="separate"/>
      </w:r>
      <w:r>
        <w:rPr>
          <w:rFonts w:hint="eastAsia" w:ascii="宋体" w:hAnsi="宋体" w:eastAsia="宋体"/>
          <w:bCs w:val="0"/>
          <w:highlight w:val="none"/>
        </w:rPr>
        <w:t>四、磋商有关说明</w:t>
      </w:r>
      <w:r>
        <w:tab/>
      </w:r>
      <w:r>
        <w:fldChar w:fldCharType="begin"/>
      </w:r>
      <w:r>
        <w:instrText xml:space="preserve"> PAGEREF _Toc14201 \h </w:instrText>
      </w:r>
      <w:r>
        <w:fldChar w:fldCharType="separate"/>
      </w:r>
      <w:r>
        <w:t>- 1 -</w:t>
      </w:r>
      <w:r>
        <w:fldChar w:fldCharType="end"/>
      </w:r>
      <w:r>
        <w:rPr>
          <w:rFonts w:hint="eastAsia" w:ascii="宋体" w:hAnsi="宋体" w:cs="宋体"/>
          <w:color w:val="auto"/>
          <w:szCs w:val="21"/>
          <w:highlight w:val="none"/>
        </w:rPr>
        <w:fldChar w:fldCharType="end"/>
      </w:r>
    </w:p>
    <w:p w14:paraId="5EE8FFE1">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_Toc22825 </w:instrText>
      </w:r>
      <w:r>
        <w:rPr>
          <w:rFonts w:hint="eastAsia" w:ascii="宋体" w:hAnsi="宋体" w:cs="宋体"/>
          <w:szCs w:val="21"/>
          <w:highlight w:val="none"/>
        </w:rPr>
        <w:fldChar w:fldCharType="separate"/>
      </w:r>
      <w:r>
        <w:rPr>
          <w:rFonts w:hint="eastAsia" w:ascii="宋体" w:hAnsi="宋体" w:eastAsia="宋体"/>
          <w:bCs w:val="0"/>
          <w:highlight w:val="none"/>
        </w:rPr>
        <w:t>五、保证金</w:t>
      </w:r>
      <w:r>
        <w:tab/>
      </w:r>
      <w:r>
        <w:fldChar w:fldCharType="begin"/>
      </w:r>
      <w:r>
        <w:instrText xml:space="preserve"> PAGEREF _Toc22825 \h </w:instrText>
      </w:r>
      <w:r>
        <w:fldChar w:fldCharType="separate"/>
      </w:r>
      <w:r>
        <w:t>- 2 -</w:t>
      </w:r>
      <w:r>
        <w:fldChar w:fldCharType="end"/>
      </w:r>
      <w:r>
        <w:rPr>
          <w:rFonts w:hint="eastAsia" w:ascii="宋体" w:hAnsi="宋体" w:cs="宋体"/>
          <w:color w:val="auto"/>
          <w:szCs w:val="21"/>
          <w:highlight w:val="none"/>
        </w:rPr>
        <w:fldChar w:fldCharType="end"/>
      </w:r>
    </w:p>
    <w:p w14:paraId="5E2897FC">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_Toc7004 </w:instrText>
      </w:r>
      <w:r>
        <w:rPr>
          <w:rFonts w:hint="eastAsia" w:ascii="宋体" w:hAnsi="宋体" w:cs="宋体"/>
          <w:szCs w:val="21"/>
          <w:highlight w:val="none"/>
        </w:rPr>
        <w:fldChar w:fldCharType="separate"/>
      </w:r>
      <w:r>
        <w:rPr>
          <w:rFonts w:hint="eastAsia" w:ascii="宋体" w:hAnsi="宋体" w:eastAsia="宋体"/>
          <w:bCs w:val="0"/>
          <w:highlight w:val="none"/>
        </w:rPr>
        <w:t>六、其它有关规定</w:t>
      </w:r>
      <w:r>
        <w:tab/>
      </w:r>
      <w:r>
        <w:fldChar w:fldCharType="begin"/>
      </w:r>
      <w:r>
        <w:instrText xml:space="preserve"> PAGEREF _Toc7004 \h </w:instrText>
      </w:r>
      <w:r>
        <w:fldChar w:fldCharType="separate"/>
      </w:r>
      <w:r>
        <w:t>- 2 -</w:t>
      </w:r>
      <w:r>
        <w:fldChar w:fldCharType="end"/>
      </w:r>
      <w:r>
        <w:rPr>
          <w:rFonts w:hint="eastAsia" w:ascii="宋体" w:hAnsi="宋体" w:cs="宋体"/>
          <w:color w:val="auto"/>
          <w:szCs w:val="21"/>
          <w:highlight w:val="none"/>
        </w:rPr>
        <w:fldChar w:fldCharType="end"/>
      </w:r>
    </w:p>
    <w:p w14:paraId="06BE47F9">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_Toc28394 </w:instrText>
      </w:r>
      <w:r>
        <w:rPr>
          <w:rFonts w:hint="eastAsia" w:ascii="宋体" w:hAnsi="宋体" w:cs="宋体"/>
          <w:szCs w:val="21"/>
          <w:highlight w:val="none"/>
        </w:rPr>
        <w:fldChar w:fldCharType="separate"/>
      </w:r>
      <w:r>
        <w:rPr>
          <w:rFonts w:hint="eastAsia" w:ascii="宋体" w:hAnsi="宋体" w:eastAsia="宋体"/>
          <w:bCs w:val="0"/>
          <w:highlight w:val="none"/>
        </w:rPr>
        <w:t>七、联系方式</w:t>
      </w:r>
      <w:r>
        <w:tab/>
      </w:r>
      <w:r>
        <w:fldChar w:fldCharType="begin"/>
      </w:r>
      <w:r>
        <w:instrText xml:space="preserve"> PAGEREF _Toc28394 \h </w:instrText>
      </w:r>
      <w:r>
        <w:fldChar w:fldCharType="separate"/>
      </w:r>
      <w:r>
        <w:t>- 2 -</w:t>
      </w:r>
      <w:r>
        <w:fldChar w:fldCharType="end"/>
      </w:r>
      <w:r>
        <w:rPr>
          <w:rFonts w:hint="eastAsia" w:ascii="宋体" w:hAnsi="宋体" w:cs="宋体"/>
          <w:color w:val="auto"/>
          <w:szCs w:val="21"/>
          <w:highlight w:val="none"/>
        </w:rPr>
        <w:fldChar w:fldCharType="end"/>
      </w:r>
    </w:p>
    <w:p w14:paraId="7A1EF01C">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_Toc13822 </w:instrText>
      </w:r>
      <w:r>
        <w:rPr>
          <w:rFonts w:hint="eastAsia" w:ascii="宋体" w:hAnsi="宋体" w:cs="宋体"/>
          <w:szCs w:val="21"/>
          <w:highlight w:val="none"/>
        </w:rPr>
        <w:fldChar w:fldCharType="separate"/>
      </w:r>
      <w:r>
        <w:rPr>
          <w:rFonts w:hint="eastAsia" w:ascii="宋体" w:hAnsi="宋体" w:eastAsia="宋体"/>
          <w:szCs w:val="30"/>
          <w:highlight w:val="none"/>
        </w:rPr>
        <w:t>第二篇  项目服务需求</w:t>
      </w:r>
      <w:r>
        <w:tab/>
      </w:r>
      <w:r>
        <w:fldChar w:fldCharType="begin"/>
      </w:r>
      <w:r>
        <w:instrText xml:space="preserve"> PAGEREF _Toc13822 \h </w:instrText>
      </w:r>
      <w:r>
        <w:fldChar w:fldCharType="separate"/>
      </w:r>
      <w:r>
        <w:t>- 3 -</w:t>
      </w:r>
      <w:r>
        <w:fldChar w:fldCharType="end"/>
      </w:r>
      <w:r>
        <w:rPr>
          <w:rFonts w:hint="eastAsia" w:ascii="宋体" w:hAnsi="宋体" w:cs="宋体"/>
          <w:color w:val="auto"/>
          <w:szCs w:val="21"/>
          <w:highlight w:val="none"/>
        </w:rPr>
        <w:fldChar w:fldCharType="end"/>
      </w:r>
    </w:p>
    <w:p w14:paraId="61B8889B">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_Toc11003 </w:instrText>
      </w:r>
      <w:r>
        <w:rPr>
          <w:rFonts w:hint="eastAsia" w:ascii="宋体" w:hAnsi="宋体" w:cs="宋体"/>
          <w:szCs w:val="21"/>
          <w:highlight w:val="none"/>
        </w:rPr>
        <w:fldChar w:fldCharType="separate"/>
      </w:r>
      <w:r>
        <w:rPr>
          <w:rFonts w:hint="eastAsia" w:ascii="宋体" w:hAnsi="宋体" w:eastAsia="宋体"/>
          <w:bCs w:val="0"/>
          <w:highlight w:val="none"/>
        </w:rPr>
        <w:t>一、项目一览表</w:t>
      </w:r>
      <w:r>
        <w:tab/>
      </w:r>
      <w:r>
        <w:fldChar w:fldCharType="begin"/>
      </w:r>
      <w:r>
        <w:instrText xml:space="preserve"> PAGEREF _Toc11003 \h </w:instrText>
      </w:r>
      <w:r>
        <w:fldChar w:fldCharType="separate"/>
      </w:r>
      <w:r>
        <w:t>- 3 -</w:t>
      </w:r>
      <w:r>
        <w:fldChar w:fldCharType="end"/>
      </w:r>
      <w:r>
        <w:rPr>
          <w:rFonts w:hint="eastAsia" w:ascii="宋体" w:hAnsi="宋体" w:cs="宋体"/>
          <w:color w:val="auto"/>
          <w:szCs w:val="21"/>
          <w:highlight w:val="none"/>
        </w:rPr>
        <w:fldChar w:fldCharType="end"/>
      </w:r>
    </w:p>
    <w:p w14:paraId="480A51B5">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_Toc32523 </w:instrText>
      </w:r>
      <w:r>
        <w:rPr>
          <w:rFonts w:hint="eastAsia" w:ascii="宋体" w:hAnsi="宋体" w:cs="宋体"/>
          <w:szCs w:val="21"/>
          <w:highlight w:val="none"/>
        </w:rPr>
        <w:fldChar w:fldCharType="separate"/>
      </w:r>
      <w:r>
        <w:rPr>
          <w:rFonts w:hint="eastAsia" w:ascii="宋体" w:hAnsi="宋体" w:eastAsia="宋体"/>
          <w:highlight w:val="none"/>
        </w:rPr>
        <w:t>二、项目</w:t>
      </w:r>
      <w:r>
        <w:rPr>
          <w:rFonts w:hint="eastAsia" w:ascii="宋体" w:hAnsi="宋体" w:eastAsia="宋体"/>
          <w:highlight w:val="none"/>
          <w:lang w:eastAsia="zh-CN"/>
        </w:rPr>
        <w:t>内容及要求</w:t>
      </w:r>
      <w:r>
        <w:tab/>
      </w:r>
      <w:r>
        <w:fldChar w:fldCharType="begin"/>
      </w:r>
      <w:r>
        <w:instrText xml:space="preserve"> PAGEREF _Toc32523 \h </w:instrText>
      </w:r>
      <w:r>
        <w:fldChar w:fldCharType="separate"/>
      </w:r>
      <w:r>
        <w:t>- 3 -</w:t>
      </w:r>
      <w:r>
        <w:fldChar w:fldCharType="end"/>
      </w:r>
      <w:r>
        <w:rPr>
          <w:rFonts w:hint="eastAsia" w:ascii="宋体" w:hAnsi="宋体" w:cs="宋体"/>
          <w:color w:val="auto"/>
          <w:szCs w:val="21"/>
          <w:highlight w:val="none"/>
        </w:rPr>
        <w:fldChar w:fldCharType="end"/>
      </w:r>
    </w:p>
    <w:p w14:paraId="2C9A090C">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_Toc29881 </w:instrText>
      </w:r>
      <w:r>
        <w:rPr>
          <w:rFonts w:hint="eastAsia" w:ascii="宋体" w:hAnsi="宋体" w:cs="宋体"/>
          <w:szCs w:val="21"/>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_Toc29881 \h </w:instrText>
      </w:r>
      <w:r>
        <w:fldChar w:fldCharType="separate"/>
      </w:r>
      <w:r>
        <w:t>- 5 -</w:t>
      </w:r>
      <w:r>
        <w:fldChar w:fldCharType="end"/>
      </w:r>
      <w:r>
        <w:rPr>
          <w:rFonts w:hint="eastAsia" w:ascii="宋体" w:hAnsi="宋体" w:cs="宋体"/>
          <w:color w:val="auto"/>
          <w:szCs w:val="21"/>
          <w:highlight w:val="none"/>
        </w:rPr>
        <w:fldChar w:fldCharType="end"/>
      </w:r>
    </w:p>
    <w:p w14:paraId="268FA002">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_Toc23876 </w:instrText>
      </w:r>
      <w:r>
        <w:rPr>
          <w:rFonts w:hint="eastAsia" w:ascii="宋体" w:hAnsi="宋体" w:cs="宋体"/>
          <w:szCs w:val="21"/>
          <w:highlight w:val="none"/>
        </w:rPr>
        <w:fldChar w:fldCharType="separate"/>
      </w:r>
      <w:r>
        <w:rPr>
          <w:rFonts w:hint="eastAsia" w:ascii="宋体" w:hAnsi="宋体" w:eastAsia="宋体"/>
          <w:szCs w:val="24"/>
          <w:highlight w:val="none"/>
        </w:rPr>
        <w:t>一、服务</w:t>
      </w:r>
      <w:r>
        <w:rPr>
          <w:rFonts w:hint="eastAsia" w:ascii="宋体" w:hAnsi="宋体" w:eastAsia="宋体"/>
          <w:szCs w:val="24"/>
          <w:highlight w:val="none"/>
          <w:lang w:eastAsia="zh-CN"/>
        </w:rPr>
        <w:t>期限</w:t>
      </w:r>
      <w:r>
        <w:rPr>
          <w:rFonts w:hint="eastAsia" w:ascii="宋体" w:hAnsi="宋体" w:eastAsia="宋体"/>
          <w:szCs w:val="24"/>
          <w:highlight w:val="none"/>
        </w:rPr>
        <w:t>、</w:t>
      </w:r>
      <w:r>
        <w:rPr>
          <w:rFonts w:hint="eastAsia" w:ascii="宋体" w:hAnsi="宋体" w:eastAsia="宋体"/>
          <w:szCs w:val="24"/>
          <w:highlight w:val="none"/>
          <w:lang w:eastAsia="zh-CN"/>
        </w:rPr>
        <w:t>服务</w:t>
      </w:r>
      <w:r>
        <w:rPr>
          <w:rFonts w:hint="eastAsia" w:ascii="宋体" w:hAnsi="宋体" w:eastAsia="宋体"/>
          <w:szCs w:val="24"/>
          <w:highlight w:val="none"/>
        </w:rPr>
        <w:t>地点及监督考核</w:t>
      </w:r>
      <w:r>
        <w:tab/>
      </w:r>
      <w:r>
        <w:fldChar w:fldCharType="begin"/>
      </w:r>
      <w:r>
        <w:instrText xml:space="preserve"> PAGEREF _Toc23876 \h </w:instrText>
      </w:r>
      <w:r>
        <w:fldChar w:fldCharType="separate"/>
      </w:r>
      <w:r>
        <w:t>- 5 -</w:t>
      </w:r>
      <w:r>
        <w:fldChar w:fldCharType="end"/>
      </w:r>
      <w:r>
        <w:rPr>
          <w:rFonts w:hint="eastAsia" w:ascii="宋体" w:hAnsi="宋体" w:cs="宋体"/>
          <w:color w:val="auto"/>
          <w:szCs w:val="21"/>
          <w:highlight w:val="none"/>
        </w:rPr>
        <w:fldChar w:fldCharType="end"/>
      </w:r>
    </w:p>
    <w:p w14:paraId="73375855">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_Toc10578 </w:instrText>
      </w:r>
      <w:r>
        <w:rPr>
          <w:rFonts w:hint="eastAsia" w:ascii="宋体" w:hAnsi="宋体" w:cs="宋体"/>
          <w:szCs w:val="21"/>
          <w:highlight w:val="none"/>
        </w:rPr>
        <w:fldChar w:fldCharType="separate"/>
      </w:r>
      <w:r>
        <w:rPr>
          <w:rFonts w:hint="eastAsia" w:ascii="宋体" w:hAnsi="宋体" w:eastAsia="宋体" w:cs="宋体"/>
          <w:szCs w:val="24"/>
          <w:highlight w:val="none"/>
          <w:lang w:val="en-US" w:eastAsia="zh-CN"/>
        </w:rPr>
        <w:t>二、委派方式</w:t>
      </w:r>
      <w:r>
        <w:tab/>
      </w:r>
      <w:r>
        <w:fldChar w:fldCharType="begin"/>
      </w:r>
      <w:r>
        <w:instrText xml:space="preserve"> PAGEREF _Toc10578 \h </w:instrText>
      </w:r>
      <w:r>
        <w:fldChar w:fldCharType="separate"/>
      </w:r>
      <w:r>
        <w:t>- 5 -</w:t>
      </w:r>
      <w:r>
        <w:fldChar w:fldCharType="end"/>
      </w:r>
      <w:r>
        <w:rPr>
          <w:rFonts w:hint="eastAsia" w:ascii="宋体" w:hAnsi="宋体" w:cs="宋体"/>
          <w:color w:val="auto"/>
          <w:szCs w:val="21"/>
          <w:highlight w:val="none"/>
        </w:rPr>
        <w:fldChar w:fldCharType="end"/>
      </w:r>
    </w:p>
    <w:p w14:paraId="2522EE21">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_Toc19661 </w:instrText>
      </w:r>
      <w:r>
        <w:rPr>
          <w:rFonts w:hint="eastAsia" w:ascii="宋体" w:hAnsi="宋体" w:cs="宋体"/>
          <w:szCs w:val="21"/>
          <w:highlight w:val="none"/>
        </w:rPr>
        <w:fldChar w:fldCharType="separate"/>
      </w:r>
      <w:r>
        <w:rPr>
          <w:rFonts w:hint="eastAsia" w:ascii="宋体" w:hAnsi="宋体" w:eastAsia="宋体"/>
          <w:szCs w:val="24"/>
          <w:highlight w:val="none"/>
          <w:lang w:eastAsia="zh-CN"/>
        </w:rPr>
        <w:t>三</w:t>
      </w:r>
      <w:r>
        <w:rPr>
          <w:rFonts w:hint="eastAsia" w:ascii="宋体" w:hAnsi="宋体" w:eastAsia="宋体"/>
          <w:szCs w:val="24"/>
          <w:highlight w:val="none"/>
        </w:rPr>
        <w:t>、</w:t>
      </w:r>
      <w:r>
        <w:rPr>
          <w:rFonts w:hint="eastAsia" w:ascii="宋体" w:hAnsi="宋体" w:eastAsia="宋体"/>
          <w:szCs w:val="24"/>
          <w:highlight w:val="none"/>
          <w:lang w:eastAsia="zh-CN"/>
        </w:rPr>
        <w:t>结算要求</w:t>
      </w:r>
      <w:r>
        <w:tab/>
      </w:r>
      <w:r>
        <w:fldChar w:fldCharType="begin"/>
      </w:r>
      <w:r>
        <w:instrText xml:space="preserve"> PAGEREF _Toc19661 \h </w:instrText>
      </w:r>
      <w:r>
        <w:fldChar w:fldCharType="separate"/>
      </w:r>
      <w:r>
        <w:t>- 5 -</w:t>
      </w:r>
      <w:r>
        <w:fldChar w:fldCharType="end"/>
      </w:r>
      <w:r>
        <w:rPr>
          <w:rFonts w:hint="eastAsia" w:ascii="宋体" w:hAnsi="宋体" w:cs="宋体"/>
          <w:color w:val="auto"/>
          <w:szCs w:val="21"/>
          <w:highlight w:val="none"/>
        </w:rPr>
        <w:fldChar w:fldCharType="end"/>
      </w:r>
    </w:p>
    <w:p w14:paraId="55D80129">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_Toc16733 </w:instrText>
      </w:r>
      <w:r>
        <w:rPr>
          <w:rFonts w:hint="eastAsia" w:ascii="宋体" w:hAnsi="宋体" w:cs="宋体"/>
          <w:szCs w:val="21"/>
          <w:highlight w:val="none"/>
        </w:rPr>
        <w:fldChar w:fldCharType="separate"/>
      </w:r>
      <w:r>
        <w:rPr>
          <w:rFonts w:hint="eastAsia" w:ascii="宋体" w:hAnsi="宋体" w:eastAsia="宋体"/>
          <w:szCs w:val="24"/>
          <w:highlight w:val="none"/>
          <w:lang w:eastAsia="zh-CN"/>
        </w:rPr>
        <w:t>四</w:t>
      </w:r>
      <w:r>
        <w:rPr>
          <w:rFonts w:hint="eastAsia" w:ascii="宋体" w:hAnsi="宋体" w:eastAsia="宋体"/>
          <w:szCs w:val="24"/>
          <w:highlight w:val="none"/>
        </w:rPr>
        <w:t>、付款方式</w:t>
      </w:r>
      <w:r>
        <w:tab/>
      </w:r>
      <w:r>
        <w:fldChar w:fldCharType="begin"/>
      </w:r>
      <w:r>
        <w:instrText xml:space="preserve"> PAGEREF _Toc16733 \h </w:instrText>
      </w:r>
      <w:r>
        <w:fldChar w:fldCharType="separate"/>
      </w:r>
      <w:r>
        <w:t>- 6 -</w:t>
      </w:r>
      <w:r>
        <w:fldChar w:fldCharType="end"/>
      </w:r>
      <w:r>
        <w:rPr>
          <w:rFonts w:hint="eastAsia" w:ascii="宋体" w:hAnsi="宋体" w:cs="宋体"/>
          <w:color w:val="auto"/>
          <w:szCs w:val="21"/>
          <w:highlight w:val="none"/>
        </w:rPr>
        <w:fldChar w:fldCharType="end"/>
      </w:r>
    </w:p>
    <w:p w14:paraId="43EBD09A">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_Toc9432 </w:instrText>
      </w:r>
      <w:r>
        <w:rPr>
          <w:rFonts w:hint="eastAsia" w:ascii="宋体" w:hAnsi="宋体" w:cs="宋体"/>
          <w:szCs w:val="21"/>
          <w:highlight w:val="none"/>
        </w:rPr>
        <w:fldChar w:fldCharType="separate"/>
      </w:r>
      <w:r>
        <w:rPr>
          <w:rFonts w:hint="eastAsia" w:ascii="宋体" w:hAnsi="宋体" w:eastAsia="宋体" w:cs="宋体"/>
          <w:szCs w:val="24"/>
          <w:highlight w:val="none"/>
          <w:lang w:val="en-US" w:eastAsia="zh-CN"/>
        </w:rPr>
        <w:t>五、违约责任</w:t>
      </w:r>
      <w:r>
        <w:tab/>
      </w:r>
      <w:r>
        <w:fldChar w:fldCharType="begin"/>
      </w:r>
      <w:r>
        <w:instrText xml:space="preserve"> PAGEREF _Toc9432 \h </w:instrText>
      </w:r>
      <w:r>
        <w:fldChar w:fldCharType="separate"/>
      </w:r>
      <w:r>
        <w:t>- 6 -</w:t>
      </w:r>
      <w:r>
        <w:fldChar w:fldCharType="end"/>
      </w:r>
      <w:r>
        <w:rPr>
          <w:rFonts w:hint="eastAsia" w:ascii="宋体" w:hAnsi="宋体" w:cs="宋体"/>
          <w:color w:val="auto"/>
          <w:szCs w:val="21"/>
          <w:highlight w:val="none"/>
        </w:rPr>
        <w:fldChar w:fldCharType="end"/>
      </w:r>
    </w:p>
    <w:p w14:paraId="3FC446F1">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_Toc23638 </w:instrText>
      </w:r>
      <w:r>
        <w:rPr>
          <w:rFonts w:hint="eastAsia" w:ascii="宋体" w:hAnsi="宋体" w:cs="宋体"/>
          <w:szCs w:val="21"/>
          <w:highlight w:val="none"/>
        </w:rPr>
        <w:fldChar w:fldCharType="separate"/>
      </w:r>
      <w:r>
        <w:rPr>
          <w:rFonts w:hint="eastAsia" w:ascii="宋体" w:hAnsi="宋体" w:eastAsia="宋体"/>
          <w:szCs w:val="24"/>
          <w:highlight w:val="none"/>
          <w:lang w:eastAsia="zh-CN"/>
        </w:rPr>
        <w:t>六</w:t>
      </w:r>
      <w:r>
        <w:rPr>
          <w:rFonts w:hint="eastAsia" w:ascii="宋体" w:hAnsi="宋体" w:eastAsia="宋体"/>
          <w:szCs w:val="24"/>
          <w:highlight w:val="none"/>
        </w:rPr>
        <w:t>、知识产权</w:t>
      </w:r>
      <w:r>
        <w:tab/>
      </w:r>
      <w:r>
        <w:fldChar w:fldCharType="begin"/>
      </w:r>
      <w:r>
        <w:instrText xml:space="preserve"> PAGEREF _Toc23638 \h </w:instrText>
      </w:r>
      <w:r>
        <w:fldChar w:fldCharType="separate"/>
      </w:r>
      <w:r>
        <w:t>- 6 -</w:t>
      </w:r>
      <w:r>
        <w:fldChar w:fldCharType="end"/>
      </w:r>
      <w:r>
        <w:rPr>
          <w:rFonts w:hint="eastAsia" w:ascii="宋体" w:hAnsi="宋体" w:cs="宋体"/>
          <w:color w:val="auto"/>
          <w:szCs w:val="21"/>
          <w:highlight w:val="none"/>
        </w:rPr>
        <w:fldChar w:fldCharType="end"/>
      </w:r>
    </w:p>
    <w:p w14:paraId="5A0B1B26">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_Toc24508 </w:instrText>
      </w:r>
      <w:r>
        <w:rPr>
          <w:rFonts w:hint="eastAsia" w:ascii="宋体" w:hAnsi="宋体" w:cs="宋体"/>
          <w:szCs w:val="21"/>
          <w:highlight w:val="none"/>
        </w:rPr>
        <w:fldChar w:fldCharType="separate"/>
      </w:r>
      <w:r>
        <w:rPr>
          <w:rFonts w:hint="eastAsia" w:ascii="宋体" w:hAnsi="宋体" w:eastAsia="宋体"/>
          <w:szCs w:val="24"/>
          <w:highlight w:val="none"/>
          <w:lang w:eastAsia="zh-CN"/>
        </w:rPr>
        <w:t>七</w:t>
      </w:r>
      <w:r>
        <w:rPr>
          <w:rFonts w:hint="eastAsia" w:ascii="宋体" w:hAnsi="宋体" w:eastAsia="宋体"/>
          <w:szCs w:val="24"/>
          <w:highlight w:val="none"/>
        </w:rPr>
        <w:t>、其他</w:t>
      </w:r>
      <w:r>
        <w:tab/>
      </w:r>
      <w:r>
        <w:fldChar w:fldCharType="begin"/>
      </w:r>
      <w:r>
        <w:instrText xml:space="preserve"> PAGEREF _Toc24508 \h </w:instrText>
      </w:r>
      <w:r>
        <w:fldChar w:fldCharType="separate"/>
      </w:r>
      <w:r>
        <w:t>- 7 -</w:t>
      </w:r>
      <w:r>
        <w:fldChar w:fldCharType="end"/>
      </w:r>
      <w:r>
        <w:rPr>
          <w:rFonts w:hint="eastAsia" w:ascii="宋体" w:hAnsi="宋体" w:cs="宋体"/>
          <w:color w:val="auto"/>
          <w:szCs w:val="21"/>
          <w:highlight w:val="none"/>
        </w:rPr>
        <w:fldChar w:fldCharType="end"/>
      </w:r>
    </w:p>
    <w:p w14:paraId="6EE87547">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_Toc10458 </w:instrText>
      </w:r>
      <w:r>
        <w:rPr>
          <w:rFonts w:hint="eastAsia" w:ascii="宋体" w:hAnsi="宋体" w:cs="宋体"/>
          <w:szCs w:val="21"/>
          <w:highlight w:val="none"/>
        </w:rPr>
        <w:fldChar w:fldCharType="separate"/>
      </w:r>
      <w:r>
        <w:rPr>
          <w:rFonts w:hint="eastAsia" w:ascii="宋体" w:hAnsi="宋体" w:eastAsia="宋体"/>
          <w:szCs w:val="30"/>
          <w:highlight w:val="none"/>
        </w:rPr>
        <w:t>第四篇  磋商程序及方法、评审标准、无效响应和</w:t>
      </w:r>
      <w:r>
        <w:rPr>
          <w:rFonts w:hint="eastAsia" w:ascii="宋体" w:hAnsi="宋体" w:eastAsia="宋体"/>
          <w:szCs w:val="36"/>
          <w:highlight w:val="none"/>
        </w:rPr>
        <w:t>采购终止</w:t>
      </w:r>
      <w:r>
        <w:tab/>
      </w:r>
      <w:r>
        <w:fldChar w:fldCharType="begin"/>
      </w:r>
      <w:r>
        <w:instrText xml:space="preserve"> PAGEREF _Toc10458 \h </w:instrText>
      </w:r>
      <w:r>
        <w:fldChar w:fldCharType="separate"/>
      </w:r>
      <w:r>
        <w:t>- 8 -</w:t>
      </w:r>
      <w:r>
        <w:fldChar w:fldCharType="end"/>
      </w:r>
      <w:r>
        <w:rPr>
          <w:rFonts w:hint="eastAsia" w:ascii="宋体" w:hAnsi="宋体" w:cs="宋体"/>
          <w:color w:val="auto"/>
          <w:szCs w:val="21"/>
          <w:highlight w:val="none"/>
        </w:rPr>
        <w:fldChar w:fldCharType="end"/>
      </w:r>
    </w:p>
    <w:p w14:paraId="1177DEB4">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_Toc8381 </w:instrText>
      </w:r>
      <w:r>
        <w:rPr>
          <w:rFonts w:hint="eastAsia" w:ascii="宋体" w:hAnsi="宋体" w:cs="宋体"/>
          <w:szCs w:val="21"/>
          <w:highlight w:val="none"/>
        </w:rPr>
        <w:fldChar w:fldCharType="separate"/>
      </w:r>
      <w:r>
        <w:rPr>
          <w:rFonts w:hint="eastAsia" w:ascii="宋体" w:hAnsi="宋体" w:eastAsia="宋体"/>
          <w:bCs w:val="0"/>
          <w:highlight w:val="none"/>
        </w:rPr>
        <w:t>一、磋商程序及方法</w:t>
      </w:r>
      <w:r>
        <w:tab/>
      </w:r>
      <w:r>
        <w:fldChar w:fldCharType="begin"/>
      </w:r>
      <w:r>
        <w:instrText xml:space="preserve"> PAGEREF _Toc8381 \h </w:instrText>
      </w:r>
      <w:r>
        <w:fldChar w:fldCharType="separate"/>
      </w:r>
      <w:r>
        <w:t>- 8 -</w:t>
      </w:r>
      <w:r>
        <w:fldChar w:fldCharType="end"/>
      </w:r>
      <w:r>
        <w:rPr>
          <w:rFonts w:hint="eastAsia" w:ascii="宋体" w:hAnsi="宋体" w:cs="宋体"/>
          <w:color w:val="auto"/>
          <w:szCs w:val="21"/>
          <w:highlight w:val="none"/>
        </w:rPr>
        <w:fldChar w:fldCharType="end"/>
      </w:r>
    </w:p>
    <w:p w14:paraId="117171C0">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_Toc6098 </w:instrText>
      </w:r>
      <w:r>
        <w:rPr>
          <w:rFonts w:hint="eastAsia" w:ascii="宋体" w:hAnsi="宋体" w:cs="宋体"/>
          <w:szCs w:val="21"/>
          <w:highlight w:val="none"/>
        </w:rPr>
        <w:fldChar w:fldCharType="separate"/>
      </w:r>
      <w:r>
        <w:rPr>
          <w:rFonts w:hint="eastAsia" w:ascii="宋体" w:hAnsi="宋体" w:eastAsia="宋体"/>
          <w:bCs w:val="0"/>
          <w:highlight w:val="none"/>
        </w:rPr>
        <w:t>二、评审标准</w:t>
      </w:r>
      <w:r>
        <w:tab/>
      </w:r>
      <w:r>
        <w:fldChar w:fldCharType="begin"/>
      </w:r>
      <w:r>
        <w:instrText xml:space="preserve"> PAGEREF _Toc6098 \h </w:instrText>
      </w:r>
      <w:r>
        <w:fldChar w:fldCharType="separate"/>
      </w:r>
      <w:r>
        <w:t>- 10 -</w:t>
      </w:r>
      <w:r>
        <w:fldChar w:fldCharType="end"/>
      </w:r>
      <w:r>
        <w:rPr>
          <w:rFonts w:hint="eastAsia" w:ascii="宋体" w:hAnsi="宋体" w:cs="宋体"/>
          <w:color w:val="auto"/>
          <w:szCs w:val="21"/>
          <w:highlight w:val="none"/>
        </w:rPr>
        <w:fldChar w:fldCharType="end"/>
      </w:r>
    </w:p>
    <w:p w14:paraId="3ECF6A09">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_Toc19720 </w:instrText>
      </w:r>
      <w:r>
        <w:rPr>
          <w:rFonts w:hint="eastAsia" w:ascii="宋体" w:hAnsi="宋体" w:cs="宋体"/>
          <w:szCs w:val="21"/>
          <w:highlight w:val="none"/>
        </w:rPr>
        <w:fldChar w:fldCharType="separate"/>
      </w:r>
      <w:r>
        <w:rPr>
          <w:rFonts w:hint="eastAsia" w:ascii="宋体" w:hAnsi="宋体" w:eastAsia="宋体"/>
          <w:bCs w:val="0"/>
          <w:highlight w:val="none"/>
        </w:rPr>
        <w:t>三、无效响应</w:t>
      </w:r>
      <w:r>
        <w:tab/>
      </w:r>
      <w:r>
        <w:fldChar w:fldCharType="begin"/>
      </w:r>
      <w:r>
        <w:instrText xml:space="preserve"> PAGEREF _Toc19720 \h </w:instrText>
      </w:r>
      <w:r>
        <w:fldChar w:fldCharType="separate"/>
      </w:r>
      <w:r>
        <w:t>- 13 -</w:t>
      </w:r>
      <w:r>
        <w:fldChar w:fldCharType="end"/>
      </w:r>
      <w:r>
        <w:rPr>
          <w:rFonts w:hint="eastAsia" w:ascii="宋体" w:hAnsi="宋体" w:cs="宋体"/>
          <w:color w:val="auto"/>
          <w:szCs w:val="21"/>
          <w:highlight w:val="none"/>
        </w:rPr>
        <w:fldChar w:fldCharType="end"/>
      </w:r>
    </w:p>
    <w:p w14:paraId="6652DEFC">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_Toc31219 </w:instrText>
      </w:r>
      <w:r>
        <w:rPr>
          <w:rFonts w:hint="eastAsia" w:ascii="宋体" w:hAnsi="宋体" w:cs="宋体"/>
          <w:szCs w:val="21"/>
          <w:highlight w:val="none"/>
        </w:rPr>
        <w:fldChar w:fldCharType="separate"/>
      </w:r>
      <w:r>
        <w:rPr>
          <w:rFonts w:hint="eastAsia" w:ascii="宋体" w:hAnsi="宋体" w:eastAsia="宋体"/>
          <w:bCs w:val="0"/>
          <w:highlight w:val="none"/>
        </w:rPr>
        <w:t>四、采购终止</w:t>
      </w:r>
      <w:r>
        <w:tab/>
      </w:r>
      <w:r>
        <w:fldChar w:fldCharType="begin"/>
      </w:r>
      <w:r>
        <w:instrText xml:space="preserve"> PAGEREF _Toc31219 \h </w:instrText>
      </w:r>
      <w:r>
        <w:fldChar w:fldCharType="separate"/>
      </w:r>
      <w:r>
        <w:t>- 14 -</w:t>
      </w:r>
      <w:r>
        <w:fldChar w:fldCharType="end"/>
      </w:r>
      <w:r>
        <w:rPr>
          <w:rFonts w:hint="eastAsia" w:ascii="宋体" w:hAnsi="宋体" w:cs="宋体"/>
          <w:color w:val="auto"/>
          <w:szCs w:val="21"/>
          <w:highlight w:val="none"/>
        </w:rPr>
        <w:fldChar w:fldCharType="end"/>
      </w:r>
    </w:p>
    <w:p w14:paraId="00D8289B">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_Toc31164 </w:instrText>
      </w:r>
      <w:r>
        <w:rPr>
          <w:rFonts w:hint="eastAsia" w:ascii="宋体" w:hAnsi="宋体" w:cs="宋体"/>
          <w:szCs w:val="21"/>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_Toc31164 \h </w:instrText>
      </w:r>
      <w:r>
        <w:fldChar w:fldCharType="separate"/>
      </w:r>
      <w:r>
        <w:t>- 15 -</w:t>
      </w:r>
      <w:r>
        <w:fldChar w:fldCharType="end"/>
      </w:r>
      <w:r>
        <w:rPr>
          <w:rFonts w:hint="eastAsia" w:ascii="宋体" w:hAnsi="宋体" w:cs="宋体"/>
          <w:color w:val="auto"/>
          <w:szCs w:val="21"/>
          <w:highlight w:val="none"/>
        </w:rPr>
        <w:fldChar w:fldCharType="end"/>
      </w:r>
    </w:p>
    <w:p w14:paraId="50A68F5D">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_Toc25145 </w:instrText>
      </w:r>
      <w:r>
        <w:rPr>
          <w:rFonts w:hint="eastAsia" w:ascii="宋体" w:hAnsi="宋体" w:cs="宋体"/>
          <w:szCs w:val="21"/>
          <w:highlight w:val="none"/>
        </w:rPr>
        <w:fldChar w:fldCharType="separate"/>
      </w:r>
      <w:r>
        <w:rPr>
          <w:rFonts w:hint="eastAsia" w:ascii="宋体" w:hAnsi="宋体" w:eastAsia="宋体"/>
          <w:bCs w:val="0"/>
          <w:highlight w:val="none"/>
        </w:rPr>
        <w:t>一、磋商费用</w:t>
      </w:r>
      <w:r>
        <w:tab/>
      </w:r>
      <w:r>
        <w:fldChar w:fldCharType="begin"/>
      </w:r>
      <w:r>
        <w:instrText xml:space="preserve"> PAGEREF _Toc25145 \h </w:instrText>
      </w:r>
      <w:r>
        <w:fldChar w:fldCharType="separate"/>
      </w:r>
      <w:r>
        <w:t>- 15 -</w:t>
      </w:r>
      <w:r>
        <w:fldChar w:fldCharType="end"/>
      </w:r>
      <w:r>
        <w:rPr>
          <w:rFonts w:hint="eastAsia" w:ascii="宋体" w:hAnsi="宋体" w:cs="宋体"/>
          <w:color w:val="auto"/>
          <w:szCs w:val="21"/>
          <w:highlight w:val="none"/>
        </w:rPr>
        <w:fldChar w:fldCharType="end"/>
      </w:r>
    </w:p>
    <w:p w14:paraId="0366A45C">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_Toc16106 </w:instrText>
      </w:r>
      <w:r>
        <w:rPr>
          <w:rFonts w:hint="eastAsia" w:ascii="宋体" w:hAnsi="宋体" w:cs="宋体"/>
          <w:szCs w:val="21"/>
          <w:highlight w:val="none"/>
        </w:rPr>
        <w:fldChar w:fldCharType="separate"/>
      </w:r>
      <w:r>
        <w:rPr>
          <w:rFonts w:hint="eastAsia" w:ascii="宋体" w:hAnsi="宋体" w:eastAsia="宋体"/>
          <w:bCs w:val="0"/>
          <w:highlight w:val="none"/>
        </w:rPr>
        <w:t>二、竞争性磋商文件</w:t>
      </w:r>
      <w:r>
        <w:tab/>
      </w:r>
      <w:r>
        <w:fldChar w:fldCharType="begin"/>
      </w:r>
      <w:r>
        <w:instrText xml:space="preserve"> PAGEREF _Toc16106 \h </w:instrText>
      </w:r>
      <w:r>
        <w:fldChar w:fldCharType="separate"/>
      </w:r>
      <w:r>
        <w:t>- 15 -</w:t>
      </w:r>
      <w:r>
        <w:fldChar w:fldCharType="end"/>
      </w:r>
      <w:r>
        <w:rPr>
          <w:rFonts w:hint="eastAsia" w:ascii="宋体" w:hAnsi="宋体" w:cs="宋体"/>
          <w:color w:val="auto"/>
          <w:szCs w:val="21"/>
          <w:highlight w:val="none"/>
        </w:rPr>
        <w:fldChar w:fldCharType="end"/>
      </w:r>
    </w:p>
    <w:p w14:paraId="3E8685F8">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_Toc15691 </w:instrText>
      </w:r>
      <w:r>
        <w:rPr>
          <w:rFonts w:hint="eastAsia" w:ascii="宋体" w:hAnsi="宋体" w:cs="宋体"/>
          <w:szCs w:val="21"/>
          <w:highlight w:val="none"/>
        </w:rPr>
        <w:fldChar w:fldCharType="separate"/>
      </w:r>
      <w:r>
        <w:rPr>
          <w:rFonts w:hint="eastAsia" w:ascii="宋体" w:hAnsi="宋体" w:eastAsia="宋体"/>
          <w:bCs w:val="0"/>
          <w:highlight w:val="none"/>
        </w:rPr>
        <w:t>三、磋商要求</w:t>
      </w:r>
      <w:r>
        <w:tab/>
      </w:r>
      <w:r>
        <w:fldChar w:fldCharType="begin"/>
      </w:r>
      <w:r>
        <w:instrText xml:space="preserve"> PAGEREF _Toc15691 \h </w:instrText>
      </w:r>
      <w:r>
        <w:fldChar w:fldCharType="separate"/>
      </w:r>
      <w:r>
        <w:t>- 15 -</w:t>
      </w:r>
      <w:r>
        <w:fldChar w:fldCharType="end"/>
      </w:r>
      <w:r>
        <w:rPr>
          <w:rFonts w:hint="eastAsia" w:ascii="宋体" w:hAnsi="宋体" w:cs="宋体"/>
          <w:color w:val="auto"/>
          <w:szCs w:val="21"/>
          <w:highlight w:val="none"/>
        </w:rPr>
        <w:fldChar w:fldCharType="end"/>
      </w:r>
    </w:p>
    <w:p w14:paraId="12C98C71">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_Toc16379 </w:instrText>
      </w:r>
      <w:r>
        <w:rPr>
          <w:rFonts w:hint="eastAsia" w:ascii="宋体" w:hAnsi="宋体" w:cs="宋体"/>
          <w:szCs w:val="21"/>
          <w:highlight w:val="none"/>
        </w:rPr>
        <w:fldChar w:fldCharType="separate"/>
      </w:r>
      <w:r>
        <w:rPr>
          <w:rFonts w:hint="eastAsia" w:ascii="宋体" w:hAnsi="宋体" w:eastAsia="宋体"/>
          <w:bCs w:val="0"/>
          <w:highlight w:val="none"/>
        </w:rPr>
        <w:t>四、成交供应商的确认和变更</w:t>
      </w:r>
      <w:r>
        <w:tab/>
      </w:r>
      <w:r>
        <w:fldChar w:fldCharType="begin"/>
      </w:r>
      <w:r>
        <w:instrText xml:space="preserve"> PAGEREF _Toc16379 \h </w:instrText>
      </w:r>
      <w:r>
        <w:fldChar w:fldCharType="separate"/>
      </w:r>
      <w:r>
        <w:t>- 16 -</w:t>
      </w:r>
      <w:r>
        <w:fldChar w:fldCharType="end"/>
      </w:r>
      <w:r>
        <w:rPr>
          <w:rFonts w:hint="eastAsia" w:ascii="宋体" w:hAnsi="宋体" w:cs="宋体"/>
          <w:color w:val="auto"/>
          <w:szCs w:val="21"/>
          <w:highlight w:val="none"/>
        </w:rPr>
        <w:fldChar w:fldCharType="end"/>
      </w:r>
    </w:p>
    <w:p w14:paraId="39DB9C8E">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_Toc19687 </w:instrText>
      </w:r>
      <w:r>
        <w:rPr>
          <w:rFonts w:hint="eastAsia" w:ascii="宋体" w:hAnsi="宋体" w:cs="宋体"/>
          <w:szCs w:val="21"/>
          <w:highlight w:val="none"/>
        </w:rPr>
        <w:fldChar w:fldCharType="separate"/>
      </w:r>
      <w:r>
        <w:rPr>
          <w:rFonts w:hint="eastAsia" w:ascii="宋体" w:hAnsi="宋体" w:eastAsia="宋体"/>
          <w:bCs w:val="0"/>
          <w:highlight w:val="none"/>
        </w:rPr>
        <w:t>五、成交通知</w:t>
      </w:r>
      <w:r>
        <w:tab/>
      </w:r>
      <w:r>
        <w:fldChar w:fldCharType="begin"/>
      </w:r>
      <w:r>
        <w:instrText xml:space="preserve"> PAGEREF _Toc19687 \h </w:instrText>
      </w:r>
      <w:r>
        <w:fldChar w:fldCharType="separate"/>
      </w:r>
      <w:r>
        <w:t>- 16 -</w:t>
      </w:r>
      <w:r>
        <w:fldChar w:fldCharType="end"/>
      </w:r>
      <w:r>
        <w:rPr>
          <w:rFonts w:hint="eastAsia" w:ascii="宋体" w:hAnsi="宋体" w:cs="宋体"/>
          <w:color w:val="auto"/>
          <w:szCs w:val="21"/>
          <w:highlight w:val="none"/>
        </w:rPr>
        <w:fldChar w:fldCharType="end"/>
      </w:r>
    </w:p>
    <w:p w14:paraId="3E1A9281">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_Toc31706 </w:instrText>
      </w:r>
      <w:r>
        <w:rPr>
          <w:rFonts w:hint="eastAsia" w:ascii="宋体" w:hAnsi="宋体" w:cs="宋体"/>
          <w:szCs w:val="21"/>
          <w:highlight w:val="none"/>
        </w:rPr>
        <w:fldChar w:fldCharType="separate"/>
      </w:r>
      <w:r>
        <w:rPr>
          <w:rFonts w:hint="eastAsia" w:ascii="宋体" w:hAnsi="宋体" w:eastAsia="宋体"/>
          <w:bCs w:val="0"/>
          <w:highlight w:val="none"/>
        </w:rPr>
        <w:t>六、关于质疑和投诉</w:t>
      </w:r>
      <w:r>
        <w:tab/>
      </w:r>
      <w:r>
        <w:fldChar w:fldCharType="begin"/>
      </w:r>
      <w:r>
        <w:instrText xml:space="preserve"> PAGEREF _Toc31706 \h </w:instrText>
      </w:r>
      <w:r>
        <w:fldChar w:fldCharType="separate"/>
      </w:r>
      <w:r>
        <w:t>- 17 -</w:t>
      </w:r>
      <w:r>
        <w:fldChar w:fldCharType="end"/>
      </w:r>
      <w:r>
        <w:rPr>
          <w:rFonts w:hint="eastAsia" w:ascii="宋体" w:hAnsi="宋体" w:cs="宋体"/>
          <w:color w:val="auto"/>
          <w:szCs w:val="21"/>
          <w:highlight w:val="none"/>
        </w:rPr>
        <w:fldChar w:fldCharType="end"/>
      </w:r>
    </w:p>
    <w:p w14:paraId="23D35421">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_Toc28618 </w:instrText>
      </w:r>
      <w:r>
        <w:rPr>
          <w:rFonts w:hint="eastAsia" w:ascii="宋体" w:hAnsi="宋体" w:cs="宋体"/>
          <w:szCs w:val="21"/>
          <w:highlight w:val="none"/>
        </w:rPr>
        <w:fldChar w:fldCharType="separate"/>
      </w:r>
      <w:r>
        <w:rPr>
          <w:rFonts w:hint="eastAsia" w:ascii="宋体" w:hAnsi="宋体" w:eastAsia="宋体"/>
          <w:bCs w:val="0"/>
          <w:highlight w:val="none"/>
        </w:rPr>
        <w:t>七、采购代理服务费</w:t>
      </w:r>
      <w:r>
        <w:tab/>
      </w:r>
      <w:r>
        <w:fldChar w:fldCharType="begin"/>
      </w:r>
      <w:r>
        <w:instrText xml:space="preserve"> PAGEREF _Toc28618 \h </w:instrText>
      </w:r>
      <w:r>
        <w:fldChar w:fldCharType="separate"/>
      </w:r>
      <w:r>
        <w:t>- 18 -</w:t>
      </w:r>
      <w:r>
        <w:fldChar w:fldCharType="end"/>
      </w:r>
      <w:r>
        <w:rPr>
          <w:rFonts w:hint="eastAsia" w:ascii="宋体" w:hAnsi="宋体" w:cs="宋体"/>
          <w:color w:val="auto"/>
          <w:szCs w:val="21"/>
          <w:highlight w:val="none"/>
        </w:rPr>
        <w:fldChar w:fldCharType="end"/>
      </w:r>
    </w:p>
    <w:p w14:paraId="7FBF7630">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_Toc19409 </w:instrText>
      </w:r>
      <w:r>
        <w:rPr>
          <w:rFonts w:hint="eastAsia" w:ascii="宋体" w:hAnsi="宋体" w:cs="宋体"/>
          <w:szCs w:val="21"/>
          <w:highlight w:val="none"/>
        </w:rPr>
        <w:fldChar w:fldCharType="separate"/>
      </w:r>
      <w:r>
        <w:rPr>
          <w:rFonts w:hint="eastAsia" w:ascii="宋体" w:hAnsi="宋体" w:eastAsia="宋体"/>
          <w:bCs w:val="0"/>
          <w:highlight w:val="none"/>
        </w:rPr>
        <w:t>八、签订合同</w:t>
      </w:r>
      <w:r>
        <w:tab/>
      </w:r>
      <w:r>
        <w:fldChar w:fldCharType="begin"/>
      </w:r>
      <w:r>
        <w:instrText xml:space="preserve"> PAGEREF _Toc19409 \h </w:instrText>
      </w:r>
      <w:r>
        <w:fldChar w:fldCharType="separate"/>
      </w:r>
      <w:r>
        <w:t>- 18 -</w:t>
      </w:r>
      <w:r>
        <w:fldChar w:fldCharType="end"/>
      </w:r>
      <w:r>
        <w:rPr>
          <w:rFonts w:hint="eastAsia" w:ascii="宋体" w:hAnsi="宋体" w:cs="宋体"/>
          <w:color w:val="auto"/>
          <w:szCs w:val="21"/>
          <w:highlight w:val="none"/>
        </w:rPr>
        <w:fldChar w:fldCharType="end"/>
      </w:r>
    </w:p>
    <w:p w14:paraId="53FC556E">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_Toc8618 </w:instrText>
      </w:r>
      <w:r>
        <w:rPr>
          <w:rFonts w:hint="eastAsia" w:ascii="宋体" w:hAnsi="宋体" w:cs="宋体"/>
          <w:szCs w:val="21"/>
          <w:highlight w:val="none"/>
        </w:rPr>
        <w:fldChar w:fldCharType="separate"/>
      </w:r>
      <w:r>
        <w:rPr>
          <w:rFonts w:hint="eastAsia" w:ascii="宋体" w:hAnsi="宋体" w:eastAsia="宋体"/>
          <w:szCs w:val="30"/>
          <w:highlight w:val="none"/>
        </w:rPr>
        <w:t>第六篇  采购合同</w:t>
      </w:r>
      <w:r>
        <w:tab/>
      </w:r>
      <w:r>
        <w:fldChar w:fldCharType="begin"/>
      </w:r>
      <w:r>
        <w:instrText xml:space="preserve"> PAGEREF _Toc8618 \h </w:instrText>
      </w:r>
      <w:r>
        <w:fldChar w:fldCharType="separate"/>
      </w:r>
      <w:r>
        <w:t>- 19 -</w:t>
      </w:r>
      <w:r>
        <w:fldChar w:fldCharType="end"/>
      </w:r>
      <w:r>
        <w:rPr>
          <w:rFonts w:hint="eastAsia" w:ascii="宋体" w:hAnsi="宋体" w:cs="宋体"/>
          <w:color w:val="auto"/>
          <w:szCs w:val="21"/>
          <w:highlight w:val="none"/>
        </w:rPr>
        <w:fldChar w:fldCharType="end"/>
      </w:r>
    </w:p>
    <w:p w14:paraId="44614747">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_Toc15426 </w:instrText>
      </w:r>
      <w:r>
        <w:rPr>
          <w:rFonts w:hint="eastAsia" w:ascii="宋体" w:hAnsi="宋体" w:cs="宋体"/>
          <w:szCs w:val="21"/>
          <w:highlight w:val="none"/>
        </w:rPr>
        <w:fldChar w:fldCharType="separate"/>
      </w:r>
      <w:r>
        <w:rPr>
          <w:rFonts w:hint="eastAsia" w:ascii="宋体" w:hAnsi="宋体" w:eastAsia="宋体"/>
          <w:szCs w:val="30"/>
          <w:highlight w:val="none"/>
        </w:rPr>
        <w:t>第七篇  响应文件编制要求</w:t>
      </w:r>
      <w:r>
        <w:tab/>
      </w:r>
      <w:r>
        <w:fldChar w:fldCharType="begin"/>
      </w:r>
      <w:r>
        <w:instrText xml:space="preserve"> PAGEREF _Toc15426 \h </w:instrText>
      </w:r>
      <w:r>
        <w:fldChar w:fldCharType="separate"/>
      </w:r>
      <w:r>
        <w:t>- 21 -</w:t>
      </w:r>
      <w:r>
        <w:fldChar w:fldCharType="end"/>
      </w:r>
      <w:r>
        <w:rPr>
          <w:rFonts w:hint="eastAsia" w:ascii="宋体" w:hAnsi="宋体" w:cs="宋体"/>
          <w:color w:val="auto"/>
          <w:szCs w:val="21"/>
          <w:highlight w:val="none"/>
        </w:rPr>
        <w:fldChar w:fldCharType="end"/>
      </w:r>
    </w:p>
    <w:p w14:paraId="32399EE9">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_Toc8409 </w:instrText>
      </w:r>
      <w:r>
        <w:rPr>
          <w:rFonts w:hint="eastAsia" w:ascii="宋体" w:hAnsi="宋体" w:cs="宋体"/>
          <w:szCs w:val="21"/>
          <w:highlight w:val="none"/>
        </w:rPr>
        <w:fldChar w:fldCharType="separate"/>
      </w:r>
      <w:r>
        <w:rPr>
          <w:rFonts w:hint="eastAsia" w:ascii="宋体" w:hAnsi="宋体" w:eastAsia="宋体" w:cs="宋体"/>
          <w:bCs w:val="0"/>
          <w:highlight w:val="none"/>
          <w:lang w:eastAsia="zh-CN"/>
        </w:rPr>
        <w:t>一、</w:t>
      </w:r>
      <w:r>
        <w:rPr>
          <w:rFonts w:hint="eastAsia" w:ascii="宋体" w:hAnsi="宋体" w:eastAsia="宋体" w:cs="宋体"/>
          <w:bCs w:val="0"/>
          <w:highlight w:val="none"/>
        </w:rPr>
        <w:t>经济部分</w:t>
      </w:r>
      <w:r>
        <w:tab/>
      </w:r>
      <w:r>
        <w:fldChar w:fldCharType="begin"/>
      </w:r>
      <w:r>
        <w:instrText xml:space="preserve"> PAGEREF _Toc8409 \h </w:instrText>
      </w:r>
      <w:r>
        <w:fldChar w:fldCharType="separate"/>
      </w:r>
      <w:r>
        <w:t>- 22 -</w:t>
      </w:r>
      <w:r>
        <w:fldChar w:fldCharType="end"/>
      </w:r>
      <w:r>
        <w:rPr>
          <w:rFonts w:hint="eastAsia" w:ascii="宋体" w:hAnsi="宋体" w:cs="宋体"/>
          <w:color w:val="auto"/>
          <w:szCs w:val="21"/>
          <w:highlight w:val="none"/>
        </w:rPr>
        <w:fldChar w:fldCharType="end"/>
      </w:r>
    </w:p>
    <w:p w14:paraId="6A8C9743">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_Toc2433 </w:instrText>
      </w:r>
      <w:r>
        <w:rPr>
          <w:rFonts w:hint="eastAsia" w:ascii="宋体" w:hAnsi="宋体" w:cs="宋体"/>
          <w:szCs w:val="21"/>
          <w:highlight w:val="none"/>
        </w:rPr>
        <w:fldChar w:fldCharType="separate"/>
      </w:r>
      <w:r>
        <w:rPr>
          <w:rFonts w:hint="eastAsia" w:ascii="宋体" w:hAnsi="宋体" w:eastAsia="宋体"/>
          <w:bCs w:val="0"/>
          <w:highlight w:val="none"/>
        </w:rPr>
        <w:t>二、服务部分</w:t>
      </w:r>
      <w:r>
        <w:tab/>
      </w:r>
      <w:r>
        <w:fldChar w:fldCharType="begin"/>
      </w:r>
      <w:r>
        <w:instrText xml:space="preserve"> PAGEREF _Toc2433 \h </w:instrText>
      </w:r>
      <w:r>
        <w:fldChar w:fldCharType="separate"/>
      </w:r>
      <w:r>
        <w:t>- 23 -</w:t>
      </w:r>
      <w:r>
        <w:fldChar w:fldCharType="end"/>
      </w:r>
      <w:r>
        <w:rPr>
          <w:rFonts w:hint="eastAsia" w:ascii="宋体" w:hAnsi="宋体" w:cs="宋体"/>
          <w:color w:val="auto"/>
          <w:szCs w:val="21"/>
          <w:highlight w:val="none"/>
        </w:rPr>
        <w:fldChar w:fldCharType="end"/>
      </w:r>
    </w:p>
    <w:p w14:paraId="74B1B22E">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_Toc16114 </w:instrText>
      </w:r>
      <w:r>
        <w:rPr>
          <w:rFonts w:hint="eastAsia" w:ascii="宋体" w:hAnsi="宋体" w:cs="宋体"/>
          <w:szCs w:val="21"/>
          <w:highlight w:val="none"/>
        </w:rPr>
        <w:fldChar w:fldCharType="separate"/>
      </w:r>
      <w:r>
        <w:rPr>
          <w:rFonts w:hint="eastAsia" w:ascii="宋体" w:hAnsi="宋体" w:eastAsia="宋体"/>
          <w:bCs w:val="0"/>
          <w:highlight w:val="none"/>
        </w:rPr>
        <w:t>三、商务部分</w:t>
      </w:r>
      <w:r>
        <w:tab/>
      </w:r>
      <w:r>
        <w:fldChar w:fldCharType="begin"/>
      </w:r>
      <w:r>
        <w:instrText xml:space="preserve"> PAGEREF _Toc16114 \h </w:instrText>
      </w:r>
      <w:r>
        <w:fldChar w:fldCharType="separate"/>
      </w:r>
      <w:r>
        <w:t>- 25 -</w:t>
      </w:r>
      <w:r>
        <w:fldChar w:fldCharType="end"/>
      </w:r>
      <w:r>
        <w:rPr>
          <w:rFonts w:hint="eastAsia" w:ascii="宋体" w:hAnsi="宋体" w:cs="宋体"/>
          <w:color w:val="auto"/>
          <w:szCs w:val="21"/>
          <w:highlight w:val="none"/>
        </w:rPr>
        <w:fldChar w:fldCharType="end"/>
      </w:r>
    </w:p>
    <w:p w14:paraId="2CF2F045">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_Toc30802 </w:instrText>
      </w:r>
      <w:r>
        <w:rPr>
          <w:rFonts w:hint="eastAsia" w:ascii="宋体" w:hAnsi="宋体" w:cs="宋体"/>
          <w:szCs w:val="21"/>
          <w:highlight w:val="none"/>
        </w:rPr>
        <w:fldChar w:fldCharType="separate"/>
      </w:r>
      <w:r>
        <w:rPr>
          <w:rFonts w:hint="eastAsia" w:ascii="宋体" w:hAnsi="宋体" w:eastAsia="宋体"/>
          <w:bCs w:val="0"/>
          <w:highlight w:val="none"/>
        </w:rPr>
        <w:t>四、资格条件</w:t>
      </w:r>
      <w:r>
        <w:tab/>
      </w:r>
      <w:r>
        <w:fldChar w:fldCharType="begin"/>
      </w:r>
      <w:r>
        <w:instrText xml:space="preserve"> PAGEREF _Toc30802 \h </w:instrText>
      </w:r>
      <w:r>
        <w:fldChar w:fldCharType="separate"/>
      </w:r>
      <w:r>
        <w:t>- 27 -</w:t>
      </w:r>
      <w:r>
        <w:fldChar w:fldCharType="end"/>
      </w:r>
      <w:r>
        <w:rPr>
          <w:rFonts w:hint="eastAsia" w:ascii="宋体" w:hAnsi="宋体" w:cs="宋体"/>
          <w:color w:val="auto"/>
          <w:szCs w:val="21"/>
          <w:highlight w:val="none"/>
        </w:rPr>
        <w:fldChar w:fldCharType="end"/>
      </w:r>
    </w:p>
    <w:p w14:paraId="50DC067C">
      <w:pPr>
        <w:pStyle w:val="24"/>
        <w:tabs>
          <w:tab w:val="right" w:leader="dot" w:pos="9412"/>
        </w:tabs>
      </w:pPr>
      <w:r>
        <w:rPr>
          <w:rFonts w:hint="eastAsia" w:ascii="宋体" w:hAnsi="宋体" w:cs="宋体"/>
          <w:color w:val="auto"/>
          <w:szCs w:val="21"/>
          <w:highlight w:val="none"/>
        </w:rPr>
        <w:fldChar w:fldCharType="begin"/>
      </w:r>
      <w:r>
        <w:rPr>
          <w:rFonts w:hint="eastAsia" w:ascii="宋体" w:hAnsi="宋体" w:cs="宋体"/>
          <w:szCs w:val="21"/>
          <w:highlight w:val="none"/>
        </w:rPr>
        <w:instrText xml:space="preserve"> HYPERLINK \l _Toc1861 </w:instrText>
      </w:r>
      <w:r>
        <w:rPr>
          <w:rFonts w:hint="eastAsia" w:ascii="宋体" w:hAnsi="宋体" w:cs="宋体"/>
          <w:szCs w:val="21"/>
          <w:highlight w:val="none"/>
        </w:rPr>
        <w:fldChar w:fldCharType="separate"/>
      </w:r>
      <w:r>
        <w:rPr>
          <w:rFonts w:hint="eastAsia" w:ascii="宋体" w:hAnsi="宋体" w:eastAsia="宋体"/>
          <w:bCs w:val="0"/>
          <w:highlight w:val="none"/>
        </w:rPr>
        <w:t>五、其他资料</w:t>
      </w:r>
      <w:r>
        <w:tab/>
      </w:r>
      <w:r>
        <w:fldChar w:fldCharType="begin"/>
      </w:r>
      <w:r>
        <w:instrText xml:space="preserve"> PAGEREF _Toc1861 \h </w:instrText>
      </w:r>
      <w:r>
        <w:fldChar w:fldCharType="separate"/>
      </w:r>
      <w:r>
        <w:t>- 32 -</w:t>
      </w:r>
      <w:r>
        <w:fldChar w:fldCharType="end"/>
      </w:r>
      <w:r>
        <w:rPr>
          <w:rFonts w:hint="eastAsia" w:ascii="宋体" w:hAnsi="宋体" w:cs="宋体"/>
          <w:color w:val="auto"/>
          <w:szCs w:val="21"/>
          <w:highlight w:val="none"/>
        </w:rPr>
        <w:fldChar w:fldCharType="end"/>
      </w:r>
    </w:p>
    <w:p w14:paraId="57F6C734">
      <w:pPr>
        <w:pStyle w:val="24"/>
        <w:tabs>
          <w:tab w:val="right" w:leader="dot" w:pos="9402"/>
        </w:tabs>
        <w:spacing w:line="480" w:lineRule="exact"/>
        <w:ind w:left="560"/>
        <w:jc w:val="center"/>
        <w:rPr>
          <w:rFonts w:ascii="宋体" w:hAnsi="宋体" w:cs="宋体"/>
          <w:color w:val="auto"/>
          <w:sz w:val="18"/>
          <w:szCs w:val="22"/>
          <w:highlight w:val="none"/>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highlight w:val="none"/>
        </w:rPr>
        <w:fldChar w:fldCharType="end"/>
      </w:r>
      <w:bookmarkEnd w:id="6"/>
    </w:p>
    <w:p w14:paraId="13CB8E2C">
      <w:pPr>
        <w:pStyle w:val="3"/>
        <w:numPr>
          <w:ilvl w:val="1"/>
          <w:numId w:val="0"/>
        </w:numPr>
        <w:spacing w:line="360" w:lineRule="auto"/>
        <w:jc w:val="center"/>
        <w:rPr>
          <w:rFonts w:ascii="宋体" w:hAnsi="宋体" w:eastAsia="宋体"/>
          <w:color w:val="auto"/>
          <w:szCs w:val="30"/>
          <w:highlight w:val="none"/>
        </w:rPr>
      </w:pPr>
      <w:bookmarkStart w:id="7" w:name="_Toc12789052"/>
      <w:bookmarkStart w:id="8" w:name="_Toc29832"/>
      <w:bookmarkStart w:id="9" w:name="_Toc181"/>
      <w:bookmarkStart w:id="10" w:name="_Toc4184"/>
      <w:bookmarkStart w:id="11" w:name="_Toc106030870"/>
      <w:bookmarkStart w:id="12" w:name="_Toc4932"/>
      <w:bookmarkStart w:id="13" w:name="_Toc76462316"/>
      <w:bookmarkStart w:id="14" w:name="_Toc9852"/>
      <w:bookmarkStart w:id="15" w:name="_Toc11641050"/>
      <w:r>
        <w:rPr>
          <w:rFonts w:hint="eastAsia" w:ascii="宋体" w:hAnsi="宋体" w:eastAsia="宋体"/>
          <w:color w:val="auto"/>
          <w:sz w:val="36"/>
          <w:szCs w:val="30"/>
          <w:highlight w:val="none"/>
        </w:rPr>
        <w:t>第一篇  采购邀请书</w:t>
      </w:r>
      <w:bookmarkEnd w:id="7"/>
      <w:bookmarkEnd w:id="8"/>
      <w:bookmarkEnd w:id="9"/>
      <w:bookmarkEnd w:id="10"/>
      <w:bookmarkEnd w:id="11"/>
      <w:bookmarkEnd w:id="12"/>
      <w:bookmarkEnd w:id="13"/>
      <w:bookmarkEnd w:id="14"/>
      <w:bookmarkEnd w:id="15"/>
    </w:p>
    <w:p w14:paraId="587B967F">
      <w:pPr>
        <w:spacing w:line="400" w:lineRule="exact"/>
        <w:ind w:firstLine="480" w:firstLineChars="200"/>
        <w:jc w:val="both"/>
        <w:outlineLvl w:val="9"/>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重庆千策招标代理有限公司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 xml:space="preserve">重庆市石桥铺殡仪馆 </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重庆市石桥铺殡仪馆招标（采购）代理机构备选名单征集项目</w:t>
      </w:r>
      <w:r>
        <w:rPr>
          <w:rFonts w:hint="eastAsia" w:ascii="宋体" w:hAnsi="宋体" w:cs="宋体"/>
          <w:color w:val="auto"/>
          <w:sz w:val="24"/>
          <w:szCs w:val="24"/>
          <w:highlight w:val="none"/>
        </w:rPr>
        <w:t>进行竞争性磋商采购。欢迎有资格的供应商前来参与磋商。</w:t>
      </w:r>
    </w:p>
    <w:p w14:paraId="04C877BC">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 w:name="_Toc317775175"/>
      <w:bookmarkStart w:id="17" w:name="_Toc27081"/>
      <w:bookmarkStart w:id="18" w:name="_Toc23957"/>
      <w:bookmarkStart w:id="19" w:name="_Toc76462317"/>
      <w:bookmarkStart w:id="20" w:name="_Toc22832"/>
      <w:bookmarkStart w:id="21" w:name="_Toc9379"/>
      <w:bookmarkStart w:id="22" w:name="_Toc106030871"/>
      <w:bookmarkStart w:id="23" w:name="_Toc20549"/>
      <w:bookmarkStart w:id="24" w:name="_Toc313893526"/>
      <w:r>
        <w:rPr>
          <w:rFonts w:hint="eastAsia" w:ascii="宋体" w:hAnsi="宋体" w:eastAsia="宋体"/>
          <w:b/>
          <w:bCs w:val="0"/>
          <w:color w:val="auto"/>
          <w:sz w:val="24"/>
          <w:highlight w:val="none"/>
        </w:rPr>
        <w:t>一、竞争性磋商内容</w:t>
      </w:r>
      <w:bookmarkEnd w:id="16"/>
      <w:bookmarkEnd w:id="17"/>
      <w:bookmarkEnd w:id="18"/>
      <w:bookmarkEnd w:id="19"/>
      <w:bookmarkEnd w:id="20"/>
      <w:bookmarkEnd w:id="21"/>
      <w:bookmarkEnd w:id="22"/>
      <w:bookmarkEnd w:id="23"/>
      <w:bookmarkEnd w:id="24"/>
    </w:p>
    <w:tbl>
      <w:tblPr>
        <w:tblStyle w:val="2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350"/>
        <w:gridCol w:w="1318"/>
        <w:gridCol w:w="1801"/>
        <w:gridCol w:w="2334"/>
      </w:tblGrid>
      <w:tr w14:paraId="115F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435" w:type="dxa"/>
            <w:tcBorders>
              <w:top w:val="single" w:color="auto" w:sz="4" w:space="0"/>
              <w:left w:val="single" w:color="auto" w:sz="4" w:space="0"/>
              <w:right w:val="single" w:color="auto" w:sz="4" w:space="0"/>
            </w:tcBorders>
            <w:vAlign w:val="center"/>
          </w:tcPr>
          <w:p w14:paraId="041C29B4">
            <w:pPr>
              <w:pageBreakBefore w:val="0"/>
              <w:widowControl/>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bookmarkStart w:id="25" w:name="_Toc29253"/>
            <w:bookmarkStart w:id="26" w:name="_Toc10459"/>
            <w:bookmarkStart w:id="27" w:name="_Toc21123"/>
            <w:bookmarkStart w:id="28" w:name="_Toc76462319"/>
            <w:bookmarkStart w:id="29" w:name="_Toc106030873"/>
            <w:bookmarkStart w:id="30" w:name="_Toc21041"/>
            <w:bookmarkStart w:id="31" w:name="_Toc373860293"/>
            <w:bookmarkStart w:id="32" w:name="_Toc317775178"/>
            <w:r>
              <w:rPr>
                <w:rFonts w:hint="eastAsia" w:ascii="宋体" w:hAnsi="宋体" w:cs="宋体"/>
                <w:b/>
                <w:bCs/>
                <w:color w:val="auto"/>
                <w:kern w:val="0"/>
                <w:sz w:val="24"/>
                <w:szCs w:val="24"/>
                <w:highlight w:val="none"/>
              </w:rPr>
              <w:t>磋商项目名称</w:t>
            </w:r>
          </w:p>
        </w:tc>
        <w:tc>
          <w:tcPr>
            <w:tcW w:w="1350" w:type="dxa"/>
            <w:tcBorders>
              <w:top w:val="single" w:color="auto" w:sz="4" w:space="0"/>
              <w:left w:val="single" w:color="auto" w:sz="4" w:space="0"/>
              <w:right w:val="single" w:color="auto" w:sz="4" w:space="0"/>
            </w:tcBorders>
            <w:vAlign w:val="center"/>
          </w:tcPr>
          <w:p w14:paraId="232A07E5">
            <w:pPr>
              <w:pageBreakBefore w:val="0"/>
              <w:widowControl/>
              <w:kinsoku/>
              <w:wordWrap/>
              <w:overflowPunct/>
              <w:topLinePunct w:val="0"/>
              <w:autoSpaceDE/>
              <w:autoSpaceDN/>
              <w:bidi w:val="0"/>
              <w:spacing w:line="400" w:lineRule="exact"/>
              <w:jc w:val="center"/>
              <w:textAlignment w:val="auto"/>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预算金额</w:t>
            </w:r>
          </w:p>
          <w:p w14:paraId="7B35B59E">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eastAsia="zh-CN"/>
              </w:rPr>
              <w:t>（元）</w:t>
            </w:r>
          </w:p>
        </w:tc>
        <w:tc>
          <w:tcPr>
            <w:tcW w:w="1318" w:type="dxa"/>
            <w:tcBorders>
              <w:top w:val="single" w:color="auto" w:sz="4" w:space="0"/>
              <w:left w:val="single" w:color="auto" w:sz="4" w:space="0"/>
              <w:right w:val="single" w:color="auto" w:sz="4" w:space="0"/>
            </w:tcBorders>
            <w:vAlign w:val="center"/>
          </w:tcPr>
          <w:p w14:paraId="0057E3D4">
            <w:pPr>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服务期限（年）</w:t>
            </w:r>
          </w:p>
        </w:tc>
        <w:tc>
          <w:tcPr>
            <w:tcW w:w="1801" w:type="dxa"/>
            <w:tcBorders>
              <w:top w:val="single" w:color="auto" w:sz="4" w:space="0"/>
              <w:left w:val="single" w:color="auto" w:sz="4" w:space="0"/>
              <w:right w:val="single" w:color="auto" w:sz="4" w:space="0"/>
            </w:tcBorders>
            <w:vAlign w:val="center"/>
          </w:tcPr>
          <w:p w14:paraId="33013CF8">
            <w:pPr>
              <w:pageBreakBefore w:val="0"/>
              <w:kinsoku/>
              <w:wordWrap/>
              <w:overflowPunct/>
              <w:topLinePunct w:val="0"/>
              <w:autoSpaceDE/>
              <w:autoSpaceDN/>
              <w:bidi w:val="0"/>
              <w:spacing w:line="400" w:lineRule="exact"/>
              <w:jc w:val="center"/>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成交供应商数量（名）</w:t>
            </w:r>
          </w:p>
        </w:tc>
        <w:tc>
          <w:tcPr>
            <w:tcW w:w="2334" w:type="dxa"/>
            <w:tcBorders>
              <w:top w:val="single" w:color="auto" w:sz="4" w:space="0"/>
              <w:left w:val="single" w:color="auto" w:sz="4" w:space="0"/>
              <w:right w:val="single" w:color="auto" w:sz="4" w:space="0"/>
            </w:tcBorders>
            <w:vAlign w:val="center"/>
          </w:tcPr>
          <w:p w14:paraId="19E6B44E">
            <w:pPr>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1C5C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14:paraId="2A93CEF4">
            <w:pPr>
              <w:spacing w:line="400" w:lineRule="exact"/>
              <w:ind w:firstLine="0" w:firstLineChars="0"/>
              <w:jc w:val="both"/>
              <w:outlineLvl w:val="9"/>
              <w:rPr>
                <w:rFonts w:hint="eastAsia" w:ascii="宋体" w:hAnsi="宋体" w:eastAsia="宋体" w:cs="宋体"/>
                <w:color w:val="auto"/>
                <w:sz w:val="24"/>
                <w:szCs w:val="24"/>
                <w:highlight w:val="none"/>
                <w:lang w:eastAsia="zh-CN"/>
              </w:rPr>
            </w:pPr>
            <w:bookmarkStart w:id="33" w:name="_Hlk344477914"/>
            <w:r>
              <w:rPr>
                <w:rFonts w:hint="eastAsia" w:ascii="宋体" w:hAnsi="宋体" w:eastAsia="宋体" w:cs="宋体"/>
                <w:color w:val="auto"/>
                <w:sz w:val="24"/>
                <w:szCs w:val="24"/>
                <w:highlight w:val="none"/>
                <w:lang w:eastAsia="zh-CN"/>
              </w:rPr>
              <w:t>重庆市石桥铺殡仪馆</w:t>
            </w:r>
            <w:r>
              <w:rPr>
                <w:rFonts w:hint="eastAsia" w:ascii="宋体" w:hAnsi="宋体" w:cs="宋体"/>
                <w:color w:val="auto"/>
                <w:sz w:val="24"/>
                <w:szCs w:val="24"/>
                <w:highlight w:val="none"/>
                <w:lang w:eastAsia="zh-CN"/>
              </w:rPr>
              <w:t>招标（采购）代理机构备选名单征集项目</w:t>
            </w:r>
          </w:p>
          <w:p w14:paraId="27A3DBE0">
            <w:pPr>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kern w:val="0"/>
                <w:sz w:val="24"/>
                <w:szCs w:val="24"/>
                <w:highlight w:val="none"/>
                <w:lang w:eastAsia="zh-CN"/>
              </w:rPr>
            </w:pPr>
          </w:p>
        </w:tc>
        <w:tc>
          <w:tcPr>
            <w:tcW w:w="1350" w:type="dxa"/>
            <w:tcBorders>
              <w:top w:val="single" w:color="auto" w:sz="4" w:space="0"/>
              <w:left w:val="single" w:color="auto" w:sz="4" w:space="0"/>
              <w:bottom w:val="single" w:color="auto" w:sz="4" w:space="0"/>
              <w:right w:val="single" w:color="auto" w:sz="4" w:space="0"/>
            </w:tcBorders>
            <w:vAlign w:val="center"/>
          </w:tcPr>
          <w:p w14:paraId="7D787964">
            <w:pPr>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p>
        </w:tc>
        <w:tc>
          <w:tcPr>
            <w:tcW w:w="1318" w:type="dxa"/>
            <w:tcBorders>
              <w:top w:val="single" w:color="auto" w:sz="4" w:space="0"/>
              <w:left w:val="single" w:color="auto" w:sz="4" w:space="0"/>
              <w:bottom w:val="single" w:color="auto" w:sz="4" w:space="0"/>
              <w:right w:val="single" w:color="auto" w:sz="4" w:space="0"/>
            </w:tcBorders>
            <w:vAlign w:val="center"/>
          </w:tcPr>
          <w:p w14:paraId="4A8D0066">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01" w:type="dxa"/>
            <w:tcBorders>
              <w:top w:val="single" w:color="auto" w:sz="4" w:space="0"/>
              <w:left w:val="single" w:color="auto" w:sz="4" w:space="0"/>
              <w:bottom w:val="single" w:color="auto" w:sz="4" w:space="0"/>
              <w:right w:val="single" w:color="auto" w:sz="4" w:space="0"/>
            </w:tcBorders>
            <w:vAlign w:val="center"/>
          </w:tcPr>
          <w:p w14:paraId="1E8B8087">
            <w:pPr>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34" w:type="dxa"/>
            <w:tcBorders>
              <w:top w:val="single" w:color="auto" w:sz="4" w:space="0"/>
              <w:left w:val="single" w:color="auto" w:sz="4" w:space="0"/>
              <w:bottom w:val="single" w:color="auto" w:sz="4" w:space="0"/>
              <w:right w:val="single" w:color="auto" w:sz="4" w:space="0"/>
            </w:tcBorders>
            <w:vAlign w:val="center"/>
          </w:tcPr>
          <w:p w14:paraId="7DB387CF">
            <w:pPr>
              <w:pageBreakBefore w:val="0"/>
              <w:kinsoku/>
              <w:wordWrap/>
              <w:overflowPunct/>
              <w:topLinePunct w:val="0"/>
              <w:autoSpaceDE/>
              <w:autoSpaceDN/>
              <w:bidi w:val="0"/>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本项目预算金额受格式所限为虚拟金额，价格不作竞争，所有供应商报价均为1元，否则视为响应无效。</w:t>
            </w:r>
          </w:p>
        </w:tc>
      </w:tr>
      <w:bookmarkEnd w:id="33"/>
    </w:tbl>
    <w:p w14:paraId="4BC29119">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4" w:name="_Toc15883"/>
      <w:r>
        <w:rPr>
          <w:rFonts w:hint="eastAsia" w:ascii="宋体" w:hAnsi="宋体" w:eastAsia="宋体"/>
          <w:b/>
          <w:bCs w:val="0"/>
          <w:color w:val="auto"/>
          <w:sz w:val="24"/>
          <w:highlight w:val="none"/>
        </w:rPr>
        <w:t>二、资金来源</w:t>
      </w:r>
      <w:bookmarkEnd w:id="34"/>
    </w:p>
    <w:p w14:paraId="05488205">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本项目采购人不向成交供应商支付任何款项，待后续进行项目代理时，由所代理项目的中标人支付招标代理服务费。</w:t>
      </w:r>
    </w:p>
    <w:p w14:paraId="4D1A85D2">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5" w:name="_Toc20164"/>
      <w:r>
        <w:rPr>
          <w:rFonts w:hint="eastAsia" w:ascii="宋体" w:hAnsi="宋体" w:eastAsia="宋体"/>
          <w:b/>
          <w:bCs w:val="0"/>
          <w:color w:val="auto"/>
          <w:sz w:val="24"/>
          <w:highlight w:val="none"/>
        </w:rPr>
        <w:t>三、供应商资格条件</w:t>
      </w:r>
      <w:bookmarkEnd w:id="25"/>
      <w:bookmarkEnd w:id="26"/>
      <w:bookmarkEnd w:id="27"/>
      <w:bookmarkEnd w:id="28"/>
      <w:bookmarkEnd w:id="29"/>
      <w:bookmarkEnd w:id="30"/>
      <w:bookmarkEnd w:id="35"/>
    </w:p>
    <w:p w14:paraId="24844B87">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742DD6EE">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（二）本项目的特定资格要求：</w:t>
      </w:r>
      <w:r>
        <w:rPr>
          <w:rFonts w:hint="eastAsia" w:ascii="宋体" w:hAnsi="宋体" w:cs="宋体"/>
          <w:color w:val="auto"/>
          <w:sz w:val="24"/>
          <w:szCs w:val="24"/>
          <w:highlight w:val="none"/>
        </w:rPr>
        <w:t>供应商须在重庆市政府采购代理机构库内【响应文件中提供重庆市政府采购网代理机构库截图，加盖供应商公章】。</w:t>
      </w:r>
    </w:p>
    <w:p w14:paraId="078EF7A0">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6" w:name="_Toc76462320"/>
      <w:bookmarkStart w:id="37" w:name="_Toc14201"/>
      <w:bookmarkStart w:id="38" w:name="_Toc1125"/>
      <w:bookmarkStart w:id="39" w:name="_Toc26353"/>
      <w:bookmarkStart w:id="40" w:name="_Toc20997"/>
      <w:bookmarkStart w:id="41" w:name="_Toc106030874"/>
      <w:bookmarkStart w:id="42" w:name="_Toc13709"/>
      <w:r>
        <w:rPr>
          <w:rFonts w:hint="eastAsia" w:ascii="宋体" w:hAnsi="宋体" w:eastAsia="宋体"/>
          <w:b/>
          <w:bCs w:val="0"/>
          <w:color w:val="auto"/>
          <w:sz w:val="24"/>
          <w:highlight w:val="none"/>
        </w:rPr>
        <w:t>四、磋商有关说明</w:t>
      </w:r>
      <w:bookmarkEnd w:id="31"/>
      <w:bookmarkEnd w:id="36"/>
      <w:bookmarkEnd w:id="37"/>
      <w:bookmarkEnd w:id="38"/>
      <w:bookmarkEnd w:id="39"/>
      <w:bookmarkEnd w:id="40"/>
      <w:bookmarkEnd w:id="41"/>
      <w:bookmarkEnd w:id="42"/>
    </w:p>
    <w:p w14:paraId="6C84BDE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（一）请有意参加本项目的供应商按要求进行注册，通过“行采家”（ </w:t>
      </w:r>
      <w:r>
        <w:rPr>
          <w:color w:val="auto"/>
          <w:highlight w:val="none"/>
        </w:rPr>
        <w:fldChar w:fldCharType="begin"/>
      </w:r>
      <w:r>
        <w:rPr>
          <w:color w:val="auto"/>
          <w:highlight w:val="none"/>
        </w:rPr>
        <w:instrText xml:space="preserve"> HYPERLINK "https://www.gec123.com/），登记加入" </w:instrText>
      </w:r>
      <w:r>
        <w:rPr>
          <w:color w:val="auto"/>
          <w:highlight w:val="none"/>
        </w:rPr>
        <w:fldChar w:fldCharType="separate"/>
      </w:r>
      <w:r>
        <w:rPr>
          <w:rFonts w:hint="eastAsia" w:ascii="宋体" w:hAnsi="宋体" w:cs="宋体"/>
          <w:color w:val="auto"/>
          <w:sz w:val="24"/>
          <w:szCs w:val="24"/>
          <w:highlight w:val="none"/>
        </w:rPr>
        <w:t>https://www.gec123.com/），登记加入“行采家供应商库”。</w:t>
      </w:r>
      <w:r>
        <w:rPr>
          <w:rFonts w:hint="eastAsia" w:ascii="宋体" w:hAnsi="宋体" w:cs="宋体"/>
          <w:color w:val="auto"/>
          <w:sz w:val="24"/>
          <w:szCs w:val="24"/>
          <w:highlight w:val="none"/>
        </w:rPr>
        <w:fldChar w:fldCharType="end"/>
      </w:r>
    </w:p>
    <w:p w14:paraId="44AC73EC">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 https://www.gec123.com/）网上下载本项目竞争性磋商文件以及图纸、澄清等磋商前公布的所有项目资料，无论供应商下载与否，均视为已知晓所有磋商实质性要求内容。</w:t>
      </w:r>
    </w:p>
    <w:p w14:paraId="75D3AA96">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（三）竞争性磋商公告期限：自采购公告发布之日起三个工作日。</w:t>
      </w:r>
    </w:p>
    <w:p w14:paraId="2A0DB8E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（四）竞争性磋商文件发售期限： </w:t>
      </w:r>
    </w:p>
    <w:p w14:paraId="5934482A">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日。</w:t>
      </w:r>
    </w:p>
    <w:p w14:paraId="450D9227">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2.报名方式：供应商将《重庆千策招标代理有限公司报名表》（加盖供应商公章）扫描后发送至3097860773@qq.com（邮箱）。</w:t>
      </w:r>
    </w:p>
    <w:p w14:paraId="1FA2E69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3.竞争性磋商文件售价：人民币300元/份。</w:t>
      </w:r>
    </w:p>
    <w:p w14:paraId="49718C91">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FF0000"/>
          <w:sz w:val="24"/>
          <w:szCs w:val="24"/>
          <w:highlight w:val="none"/>
        </w:rPr>
      </w:pPr>
      <w:r>
        <w:rPr>
          <w:rFonts w:hint="eastAsia" w:ascii="宋体" w:hAnsi="宋体" w:cs="宋体"/>
          <w:color w:val="FF0000"/>
          <w:sz w:val="24"/>
          <w:szCs w:val="24"/>
          <w:highlight w:val="none"/>
        </w:rPr>
        <w:t>（五）递交响应文件地点：重庆市石桥铺殡仪馆综合楼3楼小会议室</w:t>
      </w:r>
      <w:r>
        <w:rPr>
          <w:rFonts w:hint="eastAsia" w:ascii="宋体" w:hAnsi="宋体" w:cs="宋体"/>
          <w:color w:val="FF0000"/>
          <w:sz w:val="24"/>
          <w:szCs w:val="24"/>
          <w:highlight w:val="none"/>
          <w:lang w:eastAsia="zh-CN"/>
        </w:rPr>
        <w:t>（地址：</w:t>
      </w:r>
      <w:r>
        <w:rPr>
          <w:rFonts w:hint="eastAsia" w:ascii="宋体" w:hAnsi="宋体" w:cs="宋体"/>
          <w:color w:val="FF0000"/>
          <w:sz w:val="24"/>
          <w:szCs w:val="24"/>
          <w:highlight w:val="none"/>
        </w:rPr>
        <w:t>重庆市沙坪坝区石小路150号</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rPr>
        <w:t>。</w:t>
      </w:r>
    </w:p>
    <w:p w14:paraId="17AE1F1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（六）响应文件递交开始时间：2025年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日北京时间14</w:t>
      </w:r>
      <w:bookmarkStart w:id="334" w:name="_GoBack"/>
      <w:bookmarkEnd w:id="334"/>
      <w:r>
        <w:rPr>
          <w:rFonts w:hint="eastAsia" w:ascii="宋体" w:hAnsi="宋体" w:cs="宋体"/>
          <w:color w:val="auto"/>
          <w:sz w:val="24"/>
          <w:szCs w:val="24"/>
          <w:highlight w:val="none"/>
        </w:rPr>
        <w:t>:00。</w:t>
      </w:r>
    </w:p>
    <w:p w14:paraId="43F36624">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日北京时间14:30。</w:t>
      </w:r>
    </w:p>
    <w:p w14:paraId="2FFF7F0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（八）磋商开始时间：2025年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日北京时间14:30。</w:t>
      </w:r>
    </w:p>
    <w:bookmarkEnd w:id="32"/>
    <w:p w14:paraId="22F0A541">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43" w:name="_Toc25280"/>
      <w:bookmarkStart w:id="44" w:name="_Toc6621"/>
      <w:bookmarkStart w:id="45" w:name="_Toc8626"/>
      <w:bookmarkStart w:id="46" w:name="_Toc373860294"/>
      <w:bookmarkStart w:id="47" w:name="_Toc17643"/>
      <w:bookmarkStart w:id="48" w:name="_Toc22825"/>
      <w:bookmarkStart w:id="49" w:name="_Toc24994"/>
      <w:bookmarkStart w:id="50" w:name="_Toc480466699"/>
      <w:bookmarkStart w:id="51" w:name="_Toc106030876"/>
      <w:bookmarkStart w:id="52" w:name="_Toc76462322"/>
      <w:r>
        <w:rPr>
          <w:rFonts w:hint="eastAsia" w:ascii="宋体" w:hAnsi="宋体" w:eastAsia="宋体"/>
          <w:b/>
          <w:bCs w:val="0"/>
          <w:color w:val="auto"/>
          <w:sz w:val="24"/>
          <w:highlight w:val="none"/>
        </w:rPr>
        <w:t>五、保证金</w:t>
      </w:r>
      <w:bookmarkEnd w:id="43"/>
      <w:bookmarkEnd w:id="44"/>
      <w:bookmarkEnd w:id="45"/>
      <w:bookmarkEnd w:id="46"/>
      <w:bookmarkEnd w:id="47"/>
      <w:bookmarkEnd w:id="48"/>
    </w:p>
    <w:p w14:paraId="006B2FCA">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bookmarkStart w:id="53" w:name="_Toc8838"/>
      <w:bookmarkStart w:id="54" w:name="_Toc13402"/>
      <w:r>
        <w:rPr>
          <w:rFonts w:hint="eastAsia" w:ascii="宋体" w:hAnsi="宋体" w:eastAsia="宋体" w:cs="宋体"/>
          <w:color w:val="auto"/>
          <w:sz w:val="24"/>
          <w:szCs w:val="24"/>
          <w:highlight w:val="none"/>
          <w:lang w:eastAsia="zh-CN"/>
        </w:rPr>
        <w:t>本项目不收取保证金</w:t>
      </w:r>
      <w:r>
        <w:rPr>
          <w:rFonts w:hint="eastAsia" w:ascii="宋体" w:hAnsi="宋体" w:eastAsia="宋体" w:cs="宋体"/>
          <w:color w:val="auto"/>
          <w:sz w:val="24"/>
          <w:szCs w:val="24"/>
          <w:highlight w:val="none"/>
        </w:rPr>
        <w:t>。</w:t>
      </w:r>
      <w:bookmarkEnd w:id="53"/>
      <w:bookmarkEnd w:id="54"/>
    </w:p>
    <w:p w14:paraId="6180BDCA">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55" w:name="_Toc801"/>
      <w:bookmarkStart w:id="56" w:name="_Toc25947"/>
      <w:bookmarkStart w:id="57" w:name="_Toc7004"/>
      <w:bookmarkStart w:id="58" w:name="_Toc2659"/>
      <w:r>
        <w:rPr>
          <w:rFonts w:hint="eastAsia" w:ascii="宋体" w:hAnsi="宋体" w:eastAsia="宋体"/>
          <w:b/>
          <w:bCs w:val="0"/>
          <w:color w:val="auto"/>
          <w:sz w:val="24"/>
          <w:highlight w:val="none"/>
        </w:rPr>
        <w:t>六、其它有关规定</w:t>
      </w:r>
      <w:bookmarkEnd w:id="49"/>
      <w:bookmarkEnd w:id="50"/>
      <w:bookmarkEnd w:id="51"/>
      <w:bookmarkEnd w:id="52"/>
      <w:bookmarkEnd w:id="55"/>
      <w:bookmarkEnd w:id="56"/>
      <w:bookmarkEnd w:id="57"/>
      <w:bookmarkEnd w:id="58"/>
    </w:p>
    <w:p w14:paraId="1F20927D">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（一）单位负责人为同一人或者存在直接控股、管理关系的不同供应商，不得参加同一合同项（包）下的采购活动，否则均为无效响应。</w:t>
      </w:r>
    </w:p>
    <w:p w14:paraId="1236AE82">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4968D3B7">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 https://www.gec123.com/）上发布，请各供应商注意下载；无论供应商下载与否，均视同供应商已知晓本项目澄清文件（如果有）的内容。</w:t>
      </w:r>
    </w:p>
    <w:p w14:paraId="0327416B">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9173CDA">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7DF5DE31">
      <w:pPr>
        <w:pageBreakBefore w:val="0"/>
        <w:kinsoku/>
        <w:wordWrap/>
        <w:overflowPunct/>
        <w:topLinePunct w:val="0"/>
        <w:autoSpaceDE/>
        <w:autoSpaceDN/>
        <w:bidi w:val="0"/>
        <w:snapToGrid w:val="0"/>
        <w:spacing w:line="400" w:lineRule="exact"/>
        <w:ind w:firstLine="361" w:firstLineChars="15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40986E18">
      <w:pPr>
        <w:pageBreakBefore w:val="0"/>
        <w:kinsoku/>
        <w:wordWrap/>
        <w:overflowPunct/>
        <w:topLinePunct w:val="0"/>
        <w:autoSpaceDE/>
        <w:autoSpaceDN/>
        <w:bidi w:val="0"/>
        <w:snapToGrid w:val="0"/>
        <w:spacing w:line="400" w:lineRule="exact"/>
        <w:ind w:firstLine="361" w:firstLineChars="15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23C93E84">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59"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2A794BD">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60" w:name="_Toc76462323"/>
      <w:bookmarkStart w:id="61" w:name="_Toc19865"/>
      <w:bookmarkStart w:id="62" w:name="_Toc106030877"/>
      <w:bookmarkStart w:id="63" w:name="_Toc25021"/>
      <w:bookmarkStart w:id="64" w:name="_Toc28394"/>
      <w:bookmarkStart w:id="65" w:name="_Toc26964"/>
      <w:bookmarkStart w:id="66" w:name="_Toc10403"/>
      <w:r>
        <w:rPr>
          <w:rFonts w:hint="eastAsia" w:ascii="宋体" w:hAnsi="宋体" w:eastAsia="宋体"/>
          <w:b/>
          <w:bCs w:val="0"/>
          <w:color w:val="auto"/>
          <w:sz w:val="24"/>
          <w:highlight w:val="none"/>
        </w:rPr>
        <w:t>七、联系方式</w:t>
      </w:r>
      <w:bookmarkEnd w:id="59"/>
      <w:bookmarkEnd w:id="60"/>
      <w:bookmarkEnd w:id="61"/>
      <w:bookmarkEnd w:id="62"/>
      <w:bookmarkEnd w:id="63"/>
      <w:bookmarkEnd w:id="64"/>
      <w:bookmarkEnd w:id="65"/>
      <w:bookmarkEnd w:id="66"/>
    </w:p>
    <w:p w14:paraId="3E158499">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67" w:name="_Toc30190"/>
      <w:r>
        <w:rPr>
          <w:rFonts w:hint="eastAsia" w:ascii="宋体" w:hAnsi="宋体" w:cs="宋体"/>
          <w:color w:val="auto"/>
          <w:sz w:val="24"/>
          <w:szCs w:val="24"/>
          <w:highlight w:val="none"/>
        </w:rPr>
        <w:t xml:space="preserve">（一）采购人：重庆市石桥铺殡仪馆 </w:t>
      </w:r>
    </w:p>
    <w:p w14:paraId="3BFB1E6D">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陆</w:t>
      </w:r>
      <w:r>
        <w:rPr>
          <w:rFonts w:hint="eastAsia" w:ascii="宋体" w:hAnsi="宋体" w:cs="宋体"/>
          <w:color w:val="auto"/>
          <w:sz w:val="24"/>
          <w:szCs w:val="24"/>
          <w:highlight w:val="none"/>
        </w:rPr>
        <w:t>老师</w:t>
      </w:r>
    </w:p>
    <w:p w14:paraId="475087D8">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olor w:val="auto"/>
          <w:sz w:val="24"/>
          <w:szCs w:val="24"/>
          <w:highlight w:val="none"/>
        </w:rPr>
        <w:t>13220336426</w:t>
      </w:r>
    </w:p>
    <w:p w14:paraId="1D3E9B2B">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址：重庆市沙坪坝区石小路150号</w:t>
      </w:r>
    </w:p>
    <w:p w14:paraId="63C13A0C">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w:t>
      </w:r>
      <w:bookmarkEnd w:id="67"/>
      <w:r>
        <w:rPr>
          <w:rFonts w:hint="eastAsia" w:ascii="宋体" w:hAnsi="宋体" w:cs="宋体"/>
          <w:color w:val="auto"/>
          <w:sz w:val="24"/>
          <w:szCs w:val="24"/>
          <w:highlight w:val="none"/>
        </w:rPr>
        <w:t>重庆千策招标代理有限公司</w:t>
      </w:r>
    </w:p>
    <w:p w14:paraId="6FDD185A">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联系人：张欢</w:t>
      </w:r>
    </w:p>
    <w:p w14:paraId="67DF14BF">
      <w:pPr>
        <w:pageBreakBefore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w:t>
      </w:r>
      <w:r>
        <w:rPr>
          <w:rFonts w:hint="eastAsia" w:ascii="宋体" w:hAnsi="宋体" w:cs="宋体"/>
          <w:color w:val="auto"/>
          <w:kern w:val="1"/>
          <w:sz w:val="24"/>
          <w:szCs w:val="24"/>
          <w:highlight w:val="none"/>
        </w:rPr>
        <w:t>-</w:t>
      </w:r>
      <w:r>
        <w:rPr>
          <w:rFonts w:hint="eastAsia" w:ascii="宋体" w:hAnsi="宋体" w:cs="宋体"/>
          <w:color w:val="auto"/>
          <w:sz w:val="24"/>
          <w:szCs w:val="24"/>
          <w:highlight w:val="none"/>
        </w:rPr>
        <w:t xml:space="preserve">63206045（项目内容咨询） </w:t>
      </w:r>
    </w:p>
    <w:p w14:paraId="186EC5D5">
      <w:pPr>
        <w:pageBreakBefore w:val="0"/>
        <w:kinsoku/>
        <w:wordWrap/>
        <w:overflowPunct/>
        <w:topLinePunct w:val="0"/>
        <w:autoSpaceDE/>
        <w:autoSpaceDN/>
        <w:bidi w:val="0"/>
        <w:snapToGrid w:val="0"/>
        <w:spacing w:line="400" w:lineRule="exact"/>
        <w:ind w:firstLine="1440" w:firstLineChars="600"/>
        <w:textAlignment w:val="auto"/>
        <w:rPr>
          <w:rFonts w:ascii="宋体" w:hAnsi="宋体" w:cs="宋体"/>
          <w:color w:val="auto"/>
          <w:sz w:val="24"/>
          <w:szCs w:val="24"/>
          <w:highlight w:val="none"/>
        </w:rPr>
      </w:pPr>
      <w:r>
        <w:rPr>
          <w:rFonts w:hint="eastAsia" w:ascii="宋体" w:hAnsi="宋体" w:cs="宋体"/>
          <w:color w:val="auto"/>
          <w:kern w:val="1"/>
          <w:sz w:val="24"/>
          <w:szCs w:val="24"/>
          <w:highlight w:val="none"/>
        </w:rPr>
        <w:t>023-67461776（报名及保证金退还咨询）</w:t>
      </w:r>
    </w:p>
    <w:p w14:paraId="6A22A4B0">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址：重庆市渝北区星光大道82号天王星D1-2栋7楼</w:t>
      </w:r>
    </w:p>
    <w:p w14:paraId="6F7CD2A2">
      <w:pPr>
        <w:snapToGrid w:val="0"/>
        <w:spacing w:line="400" w:lineRule="exact"/>
        <w:ind w:firstLine="482" w:firstLineChars="200"/>
        <w:rPr>
          <w:rFonts w:ascii="宋体" w:hAnsi="宋体" w:cs="宋体"/>
          <w:b/>
          <w:color w:val="auto"/>
          <w:sz w:val="24"/>
          <w:szCs w:val="24"/>
          <w:highlight w:val="none"/>
        </w:rPr>
        <w:sectPr>
          <w:footerReference r:id="rId8" w:type="default"/>
          <w:pgSz w:w="11907" w:h="16840"/>
          <w:pgMar w:top="1134" w:right="1191" w:bottom="1134" w:left="1304" w:header="680" w:footer="992" w:gutter="0"/>
          <w:pgNumType w:fmt="numberInDash" w:start="1"/>
          <w:cols w:space="0" w:num="1"/>
          <w:docGrid w:linePitch="312" w:charSpace="0"/>
        </w:sectPr>
      </w:pPr>
    </w:p>
    <w:p w14:paraId="426D2792">
      <w:pPr>
        <w:pStyle w:val="3"/>
        <w:numPr>
          <w:ilvl w:val="1"/>
          <w:numId w:val="0"/>
        </w:numPr>
        <w:spacing w:line="360" w:lineRule="auto"/>
        <w:jc w:val="center"/>
        <w:rPr>
          <w:rFonts w:ascii="宋体" w:hAnsi="宋体" w:eastAsia="宋体"/>
          <w:color w:val="auto"/>
          <w:sz w:val="24"/>
          <w:szCs w:val="24"/>
          <w:highlight w:val="none"/>
        </w:rPr>
      </w:pPr>
      <w:bookmarkStart w:id="68" w:name="_Toc13822"/>
      <w:bookmarkStart w:id="69" w:name="_Toc106030878"/>
      <w:bookmarkStart w:id="70" w:name="_Toc30919"/>
      <w:bookmarkStart w:id="71" w:name="_Toc14386"/>
      <w:bookmarkStart w:id="72" w:name="_Toc26073"/>
      <w:bookmarkStart w:id="73" w:name="_Toc76462324"/>
      <w:bookmarkStart w:id="74" w:name="_Toc20799"/>
      <w:r>
        <w:rPr>
          <w:rFonts w:hint="eastAsia" w:ascii="宋体" w:hAnsi="宋体" w:eastAsia="宋体"/>
          <w:color w:val="auto"/>
          <w:sz w:val="36"/>
          <w:szCs w:val="30"/>
          <w:highlight w:val="none"/>
        </w:rPr>
        <w:t>第二篇  项目服务需求</w:t>
      </w:r>
      <w:bookmarkEnd w:id="68"/>
      <w:bookmarkEnd w:id="69"/>
      <w:bookmarkEnd w:id="70"/>
      <w:bookmarkEnd w:id="71"/>
      <w:bookmarkEnd w:id="72"/>
      <w:bookmarkEnd w:id="73"/>
      <w:bookmarkEnd w:id="74"/>
      <w:bookmarkStart w:id="75" w:name="_Toc106030879"/>
      <w:bookmarkStart w:id="76" w:name="_Toc4063"/>
      <w:bookmarkStart w:id="77" w:name="_Toc76462325"/>
      <w:bookmarkStart w:id="78" w:name="_Toc12789058"/>
    </w:p>
    <w:p w14:paraId="4221FA82">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79" w:name="_Toc28676"/>
      <w:bookmarkStart w:id="80" w:name="_Toc11510"/>
      <w:bookmarkStart w:id="81" w:name="_Toc29093"/>
      <w:bookmarkStart w:id="82" w:name="_Toc11003"/>
      <w:r>
        <w:rPr>
          <w:rFonts w:hint="eastAsia" w:ascii="宋体" w:hAnsi="宋体" w:eastAsia="宋体"/>
          <w:b/>
          <w:bCs w:val="0"/>
          <w:color w:val="auto"/>
          <w:sz w:val="24"/>
          <w:highlight w:val="none"/>
        </w:rPr>
        <w:t>一、项目一览表</w:t>
      </w:r>
      <w:bookmarkEnd w:id="75"/>
      <w:bookmarkEnd w:id="76"/>
      <w:bookmarkEnd w:id="77"/>
      <w:bookmarkEnd w:id="79"/>
      <w:bookmarkEnd w:id="80"/>
      <w:bookmarkEnd w:id="81"/>
      <w:bookmarkEnd w:id="82"/>
    </w:p>
    <w:tbl>
      <w:tblPr>
        <w:tblStyle w:val="29"/>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867"/>
        <w:gridCol w:w="2868"/>
      </w:tblGrid>
      <w:tr w14:paraId="2767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757" w:type="dxa"/>
            <w:vAlign w:val="center"/>
          </w:tcPr>
          <w:p w14:paraId="5821E70D">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磋商项目名称</w:t>
            </w:r>
          </w:p>
        </w:tc>
        <w:tc>
          <w:tcPr>
            <w:tcW w:w="1867" w:type="dxa"/>
            <w:vAlign w:val="center"/>
          </w:tcPr>
          <w:p w14:paraId="01BF8A98">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color w:val="auto"/>
                <w:sz w:val="24"/>
                <w:szCs w:val="24"/>
                <w:highlight w:val="none"/>
              </w:rPr>
              <w:t>数量/单位</w:t>
            </w:r>
          </w:p>
        </w:tc>
        <w:tc>
          <w:tcPr>
            <w:tcW w:w="2868" w:type="dxa"/>
            <w:vAlign w:val="center"/>
          </w:tcPr>
          <w:p w14:paraId="3B7EA1DB">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712A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757" w:type="dxa"/>
            <w:vAlign w:val="center"/>
          </w:tcPr>
          <w:p w14:paraId="1CB5DFE1">
            <w:pPr>
              <w:pageBreakBefore w:val="0"/>
              <w:widowControl/>
              <w:kinsoku/>
              <w:wordWrap/>
              <w:overflowPunct/>
              <w:topLinePunct w:val="0"/>
              <w:autoSpaceDE/>
              <w:autoSpaceDN/>
              <w:bidi w:val="0"/>
              <w:spacing w:line="40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重庆市石桥铺殡仪馆招标（采购）代理机构备选名单征集项目</w:t>
            </w:r>
          </w:p>
        </w:tc>
        <w:tc>
          <w:tcPr>
            <w:tcW w:w="1867" w:type="dxa"/>
            <w:vAlign w:val="center"/>
          </w:tcPr>
          <w:p w14:paraId="0B225D67">
            <w:pPr>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项</w:t>
            </w:r>
          </w:p>
        </w:tc>
        <w:tc>
          <w:tcPr>
            <w:tcW w:w="2868" w:type="dxa"/>
            <w:vAlign w:val="center"/>
          </w:tcPr>
          <w:p w14:paraId="54CAFAD1">
            <w:pPr>
              <w:pageBreakBefore w:val="0"/>
              <w:widowControl/>
              <w:kinsoku/>
              <w:wordWrap/>
              <w:overflowPunct/>
              <w:topLinePunct w:val="0"/>
              <w:autoSpaceDE/>
              <w:autoSpaceDN/>
              <w:bidi w:val="0"/>
              <w:spacing w:line="400" w:lineRule="exac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详见下文</w:t>
            </w:r>
          </w:p>
        </w:tc>
      </w:tr>
      <w:bookmarkEnd w:id="78"/>
    </w:tbl>
    <w:p w14:paraId="296FA72F">
      <w:pPr>
        <w:pStyle w:val="3"/>
        <w:pageBreakBefore w:val="0"/>
        <w:numPr>
          <w:ilvl w:val="1"/>
          <w:numId w:val="0"/>
        </w:numPr>
        <w:kinsoku/>
        <w:wordWrap/>
        <w:overflowPunct/>
        <w:topLinePunct w:val="0"/>
        <w:autoSpaceDE/>
        <w:autoSpaceDN/>
        <w:bidi w:val="0"/>
        <w:spacing w:line="400" w:lineRule="exact"/>
        <w:textAlignment w:val="auto"/>
        <w:rPr>
          <w:rFonts w:hint="eastAsia" w:ascii="宋体" w:hAnsi="宋体" w:eastAsia="宋体"/>
          <w:b/>
          <w:color w:val="auto"/>
          <w:sz w:val="24"/>
          <w:highlight w:val="none"/>
          <w:lang w:eastAsia="zh-CN"/>
        </w:rPr>
      </w:pPr>
      <w:bookmarkStart w:id="83" w:name="_Toc32523"/>
      <w:bookmarkStart w:id="84" w:name="_Toc4922"/>
      <w:bookmarkStart w:id="85" w:name="_Toc4804"/>
      <w:bookmarkStart w:id="86" w:name="_Toc20395"/>
      <w:r>
        <w:rPr>
          <w:rFonts w:hint="eastAsia" w:ascii="宋体" w:hAnsi="宋体" w:eastAsia="宋体"/>
          <w:b/>
          <w:color w:val="auto"/>
          <w:sz w:val="24"/>
          <w:highlight w:val="none"/>
        </w:rPr>
        <w:t>二、项目</w:t>
      </w:r>
      <w:r>
        <w:rPr>
          <w:rFonts w:hint="eastAsia" w:ascii="宋体" w:hAnsi="宋体" w:eastAsia="宋体"/>
          <w:b/>
          <w:color w:val="auto"/>
          <w:sz w:val="24"/>
          <w:highlight w:val="none"/>
          <w:lang w:eastAsia="zh-CN"/>
        </w:rPr>
        <w:t>内容及要求</w:t>
      </w:r>
      <w:bookmarkEnd w:id="83"/>
    </w:p>
    <w:p w14:paraId="6B476357">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（一）服务内容</w:t>
      </w:r>
    </w:p>
    <w:p w14:paraId="3D5C1505">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根据采购人的需求和《重庆市政府集中采购目录及采购限额标准》，负责采购人集中采购目录外的工程、货物、服务等分散采购项目的招标采购代理工作。1000万以上的货物及服务、3000万以上的工程需另招代理机构进行代理。其他特殊情况根据上级部门要求及实际情况调整招标代理流程</w:t>
      </w:r>
      <w:r>
        <w:rPr>
          <w:rFonts w:hint="eastAsia" w:ascii="宋体" w:hAnsi="宋体" w:cs="宋体"/>
          <w:color w:val="auto"/>
          <w:sz w:val="24"/>
          <w:szCs w:val="24"/>
          <w:highlight w:val="none"/>
          <w:lang w:val="en-US" w:eastAsia="zh-CN"/>
        </w:rPr>
        <w:t>。</w:t>
      </w:r>
    </w:p>
    <w:p w14:paraId="5D5FE8DE">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2.根据采购人的需求，按照《政府采购需求管理办法》提供需求调查服务，编制政府采购项目的采购需求报告，且采</w:t>
      </w:r>
      <w:r>
        <w:rPr>
          <w:rFonts w:hint="eastAsia" w:ascii="宋体" w:hAnsi="宋体" w:eastAsia="宋体" w:cs="宋体"/>
          <w:color w:val="auto"/>
          <w:sz w:val="24"/>
          <w:szCs w:val="24"/>
          <w:highlight w:val="none"/>
        </w:rPr>
        <w:t>购需求报告成果须符合政府采购的相关规定</w:t>
      </w:r>
      <w:r>
        <w:rPr>
          <w:rFonts w:hint="eastAsia" w:ascii="宋体" w:hAnsi="宋体" w:cs="宋体"/>
          <w:color w:val="auto"/>
          <w:sz w:val="24"/>
          <w:szCs w:val="24"/>
          <w:highlight w:val="none"/>
          <w:lang w:eastAsia="zh-CN"/>
        </w:rPr>
        <w:t>。</w:t>
      </w:r>
    </w:p>
    <w:p w14:paraId="40ABD245">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负责编制招标采购文件，包括该文件的澄清或补遗文件，并送</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审定</w:t>
      </w:r>
      <w:r>
        <w:rPr>
          <w:rFonts w:hint="eastAsia" w:ascii="宋体" w:hAnsi="宋体" w:cs="宋体"/>
          <w:color w:val="auto"/>
          <w:sz w:val="24"/>
          <w:szCs w:val="24"/>
          <w:highlight w:val="none"/>
          <w:lang w:eastAsia="zh-CN"/>
        </w:rPr>
        <w:t>。</w:t>
      </w:r>
    </w:p>
    <w:p w14:paraId="6899E34F">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按照审定的招标采购文件要求，编写采购公告并负责发布采购信息</w:t>
      </w:r>
      <w:r>
        <w:rPr>
          <w:rFonts w:hint="eastAsia" w:ascii="宋体" w:hAnsi="宋体" w:cs="宋体"/>
          <w:color w:val="auto"/>
          <w:sz w:val="24"/>
          <w:szCs w:val="24"/>
          <w:highlight w:val="none"/>
          <w:lang w:eastAsia="zh-CN"/>
        </w:rPr>
        <w:t>。</w:t>
      </w:r>
    </w:p>
    <w:p w14:paraId="1AC00BE1">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负责招标采购文件的发售、组织开评标工作、协助评标委员会编写评标报告；负责对评标结果进行公告、并向中标（成交）</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发布中标（成交）通知书</w:t>
      </w:r>
      <w:r>
        <w:rPr>
          <w:rFonts w:hint="eastAsia" w:ascii="宋体" w:hAnsi="宋体" w:cs="宋体"/>
          <w:color w:val="auto"/>
          <w:sz w:val="24"/>
          <w:szCs w:val="24"/>
          <w:highlight w:val="none"/>
          <w:lang w:eastAsia="zh-CN"/>
        </w:rPr>
        <w:t>。</w:t>
      </w:r>
    </w:p>
    <w:p w14:paraId="5390C8E5">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负责组织招标采购文件答疑会或对潜在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书面答疑，并负责整理答疑资料，形成澄清或者补遗通知作为招标采购文件的一部分，并通知所有获取招标采购文件的潜在</w:t>
      </w:r>
      <w:r>
        <w:rPr>
          <w:rFonts w:hint="eastAsia" w:ascii="宋体" w:hAnsi="宋体" w:eastAsia="宋体" w:cs="宋体"/>
          <w:color w:val="auto"/>
          <w:sz w:val="24"/>
          <w:szCs w:val="24"/>
          <w:highlight w:val="none"/>
          <w:lang w:eastAsia="zh-CN"/>
        </w:rPr>
        <w:t>竞选人</w:t>
      </w:r>
      <w:r>
        <w:rPr>
          <w:rFonts w:hint="eastAsia" w:ascii="宋体" w:hAnsi="宋体" w:cs="宋体"/>
          <w:color w:val="auto"/>
          <w:sz w:val="24"/>
          <w:szCs w:val="24"/>
          <w:highlight w:val="none"/>
          <w:lang w:eastAsia="zh-CN"/>
        </w:rPr>
        <w:t>。</w:t>
      </w:r>
    </w:p>
    <w:p w14:paraId="2B86DED7">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的授权委托，可对</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进行资格审查，并出具审查意见</w:t>
      </w:r>
      <w:r>
        <w:rPr>
          <w:rFonts w:hint="eastAsia" w:ascii="宋体" w:hAnsi="宋体" w:cs="宋体"/>
          <w:color w:val="auto"/>
          <w:sz w:val="24"/>
          <w:szCs w:val="24"/>
          <w:highlight w:val="none"/>
          <w:lang w:eastAsia="zh-CN"/>
        </w:rPr>
        <w:t>。</w:t>
      </w:r>
    </w:p>
    <w:p w14:paraId="37950D1D">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根据采购项目需求，负责组织或协助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组织专家进行评标，并支付评标专家劳务费</w:t>
      </w:r>
      <w:r>
        <w:rPr>
          <w:rFonts w:hint="eastAsia" w:ascii="宋体" w:hAnsi="宋体" w:cs="宋体"/>
          <w:color w:val="auto"/>
          <w:sz w:val="24"/>
          <w:szCs w:val="24"/>
          <w:highlight w:val="none"/>
          <w:lang w:eastAsia="zh-CN"/>
        </w:rPr>
        <w:t>。</w:t>
      </w:r>
    </w:p>
    <w:p w14:paraId="55E71BE9">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负责办理投标保证金收取和退还事宜</w:t>
      </w:r>
      <w:r>
        <w:rPr>
          <w:rFonts w:hint="eastAsia" w:ascii="宋体" w:hAnsi="宋体" w:cs="宋体"/>
          <w:color w:val="auto"/>
          <w:sz w:val="24"/>
          <w:szCs w:val="24"/>
          <w:highlight w:val="none"/>
          <w:lang w:eastAsia="zh-CN"/>
        </w:rPr>
        <w:t>。</w:t>
      </w:r>
    </w:p>
    <w:p w14:paraId="0555744B">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负责招标采购资料的整理及归档，并于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确定中标或成交人后，向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移交采购过程的采购情况书面报告（装订成册，包括但不限于采购过程中产生的全部纸质资料以及开评标活动等相关音视频资料，所有音视频资料刻录成光碟）</w:t>
      </w:r>
      <w:r>
        <w:rPr>
          <w:rFonts w:hint="eastAsia" w:ascii="宋体" w:hAnsi="宋体" w:cs="宋体"/>
          <w:color w:val="auto"/>
          <w:sz w:val="24"/>
          <w:szCs w:val="24"/>
          <w:highlight w:val="none"/>
          <w:lang w:eastAsia="zh-CN"/>
        </w:rPr>
        <w:t>。</w:t>
      </w:r>
    </w:p>
    <w:p w14:paraId="773F6E1A">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协助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进行合同的签订及合同公示</w:t>
      </w:r>
      <w:r>
        <w:rPr>
          <w:rFonts w:hint="eastAsia" w:ascii="宋体" w:hAnsi="宋体" w:cs="宋体"/>
          <w:color w:val="auto"/>
          <w:sz w:val="24"/>
          <w:szCs w:val="24"/>
          <w:highlight w:val="none"/>
          <w:lang w:eastAsia="zh-CN"/>
        </w:rPr>
        <w:t>。</w:t>
      </w:r>
    </w:p>
    <w:p w14:paraId="4DFF9FBF">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完成承诺提供的其他服务及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交办的其他工作。</w:t>
      </w:r>
    </w:p>
    <w:p w14:paraId="0CE83BEC">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（二）服务要求</w:t>
      </w:r>
    </w:p>
    <w:p w14:paraId="74A2E8DE">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招标代理机构必须严格执行国家采购法律法规，自觉接受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的业务指导和监督管理，全力维护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的合法权益；运用自身的专业技能为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做好招标采购代理工作，并提供与采购项目有关的其它服务。在代理服务中的整个招标采购过程，须按照国家政府采购相关法律法规的要求，符合代理项目的招标采购流程，不得有营私舞弊的行为。</w:t>
      </w:r>
    </w:p>
    <w:p w14:paraId="16D9809D">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招标采购过程要做出工作进度表给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（若需），让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了解整个招标工作的进展情况；在服务期限内，由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根据工作的特点和要求具体确定时间，代理机构必须在约定的时间内完成相关工作。</w:t>
      </w:r>
    </w:p>
    <w:p w14:paraId="61160D3E">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招标代理机构应委派固定的项目负责人为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提供招标代理服务，上述人员未经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同意不得擅自变更。服务期限内若确实需要更换拟派负责人的，须征得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的同意，而且必须保证更换人员的技术职称和工作经验必须高于或等于原拟派人员的技术职称和工作经验</w:t>
      </w:r>
      <w:r>
        <w:rPr>
          <w:rFonts w:hint="eastAsia" w:ascii="宋体" w:hAnsi="宋体" w:cs="宋体"/>
          <w:color w:val="auto"/>
          <w:sz w:val="24"/>
          <w:szCs w:val="24"/>
          <w:highlight w:val="none"/>
          <w:lang w:eastAsia="zh-CN"/>
        </w:rPr>
        <w:t>。</w:t>
      </w:r>
    </w:p>
    <w:p w14:paraId="28783C1D">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招标代理机构向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移交的所有有关招标采购活动的资料，均须通过书面形式移交；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向采购代理机构提出的意见建议，采购代理机构应予以审核，如与采购法律法规不符的，采购代理机构应当予以拒绝并提出相应意见，确保代理项目合法、合规。</w:t>
      </w:r>
    </w:p>
    <w:p w14:paraId="0C81D71D">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招标代理过程中，如遇有投标人质疑、投诉或作出情况说明等，招标代理机构在收到相关资料后，应根据自身专业知识及工作经验，分析原因，向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提出合法、合规的处理意见建议，并负责对相关问题进行回复。 </w:t>
      </w:r>
    </w:p>
    <w:p w14:paraId="0D6846AA">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采购代理机构必须对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单位信息进行保密，在未经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事先书面同意的情况下，任何时候均不得将招标信息的任何内容或者从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处知晓的关于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单位的任何信息泄露给任何其它方。</w:t>
      </w:r>
    </w:p>
    <w:p w14:paraId="54AB8094">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招标代理机构在承接每个项目前，应充分了解掌握采购项目需求情况，紧贴项目实际拟制各类招标采购文件，严禁随意将以往的招标采购文件复制剪贴，糊弄应付，甚至错漏百出。合同履约过程中，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将建立相关考评制度，对入选的招标代理机构实施量化考评，考核不合格的招标代理机构将解除服务合同。</w:t>
      </w:r>
    </w:p>
    <w:p w14:paraId="53C4FF76">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36"/>
          <w:szCs w:val="3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招标代理机构须无条件配合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接受各级审计、巡视工作；招标采购资料（含音视频资料）保存期限为招标结束之日起至少15年。</w:t>
      </w:r>
      <w:r>
        <w:rPr>
          <w:rFonts w:hint="eastAsia" w:ascii="宋体" w:hAnsi="宋体" w:cs="宋体"/>
          <w:color w:val="auto"/>
          <w:sz w:val="36"/>
          <w:szCs w:val="30"/>
          <w:highlight w:val="none"/>
        </w:rPr>
        <w:br w:type="page"/>
      </w:r>
    </w:p>
    <w:p w14:paraId="749558F4">
      <w:pPr>
        <w:pStyle w:val="3"/>
        <w:numPr>
          <w:ilvl w:val="1"/>
          <w:numId w:val="0"/>
        </w:numPr>
        <w:spacing w:line="360" w:lineRule="auto"/>
        <w:jc w:val="center"/>
        <w:rPr>
          <w:rFonts w:ascii="宋体" w:hAnsi="宋体" w:eastAsia="宋体"/>
          <w:color w:val="auto"/>
          <w:sz w:val="36"/>
          <w:szCs w:val="30"/>
          <w:highlight w:val="none"/>
        </w:rPr>
      </w:pPr>
      <w:bookmarkStart w:id="87" w:name="_Toc29881"/>
      <w:r>
        <w:rPr>
          <w:rFonts w:hint="eastAsia" w:ascii="宋体" w:hAnsi="宋体" w:eastAsia="宋体"/>
          <w:color w:val="auto"/>
          <w:sz w:val="36"/>
          <w:szCs w:val="30"/>
          <w:highlight w:val="none"/>
        </w:rPr>
        <w:t>第三篇  项目商务需求</w:t>
      </w:r>
      <w:bookmarkEnd w:id="84"/>
      <w:bookmarkEnd w:id="85"/>
      <w:bookmarkEnd w:id="86"/>
      <w:bookmarkEnd w:id="87"/>
    </w:p>
    <w:p w14:paraId="068C247F">
      <w:pPr>
        <w:pStyle w:val="3"/>
        <w:pageBreakBefore w:val="0"/>
        <w:numPr>
          <w:ilvl w:val="1"/>
          <w:numId w:val="0"/>
        </w:numPr>
        <w:kinsoku/>
        <w:wordWrap/>
        <w:overflowPunct/>
        <w:topLinePunct w:val="0"/>
        <w:autoSpaceDE/>
        <w:autoSpaceDN/>
        <w:bidi w:val="0"/>
        <w:adjustRightInd/>
        <w:spacing w:line="400" w:lineRule="exact"/>
        <w:textAlignment w:val="auto"/>
        <w:rPr>
          <w:rFonts w:hint="eastAsia" w:ascii="宋体" w:hAnsi="宋体" w:eastAsia="宋体"/>
          <w:b/>
          <w:color w:val="auto"/>
          <w:sz w:val="24"/>
          <w:highlight w:val="none"/>
          <w:lang w:eastAsia="zh-CN"/>
        </w:rPr>
      </w:pPr>
      <w:bookmarkStart w:id="88" w:name="_Toc21950"/>
      <w:bookmarkStart w:id="89" w:name="_Toc13005"/>
      <w:bookmarkStart w:id="90" w:name="_Toc10278"/>
      <w:bookmarkStart w:id="91" w:name="_Toc23093"/>
      <w:bookmarkStart w:id="92" w:name="_Toc267320049"/>
      <w:bookmarkStart w:id="93" w:name="_Toc76373877"/>
      <w:bookmarkStart w:id="94" w:name="_Toc8671"/>
      <w:bookmarkStart w:id="95" w:name="_Toc28613"/>
      <w:bookmarkStart w:id="96" w:name="_Toc2135"/>
      <w:bookmarkStart w:id="97" w:name="_Toc3228"/>
      <w:bookmarkStart w:id="98" w:name="_Toc9232"/>
      <w:bookmarkStart w:id="99" w:name="_Toc23876"/>
      <w:r>
        <w:rPr>
          <w:rFonts w:hint="eastAsia" w:ascii="宋体" w:hAnsi="宋体" w:eastAsia="宋体"/>
          <w:b/>
          <w:color w:val="auto"/>
          <w:sz w:val="24"/>
          <w:szCs w:val="24"/>
          <w:highlight w:val="none"/>
        </w:rPr>
        <w:t>一、</w:t>
      </w:r>
      <w:bookmarkEnd w:id="88"/>
      <w:bookmarkEnd w:id="89"/>
      <w:bookmarkEnd w:id="90"/>
      <w:bookmarkEnd w:id="91"/>
      <w:bookmarkEnd w:id="92"/>
      <w:bookmarkEnd w:id="93"/>
      <w:bookmarkEnd w:id="94"/>
      <w:bookmarkEnd w:id="95"/>
      <w:bookmarkEnd w:id="96"/>
      <w:bookmarkEnd w:id="97"/>
      <w:bookmarkEnd w:id="98"/>
      <w:r>
        <w:rPr>
          <w:rFonts w:hint="eastAsia" w:ascii="宋体" w:hAnsi="宋体" w:eastAsia="宋体"/>
          <w:b/>
          <w:color w:val="auto"/>
          <w:sz w:val="24"/>
          <w:szCs w:val="24"/>
          <w:highlight w:val="none"/>
        </w:rPr>
        <w:t>服务</w:t>
      </w:r>
      <w:r>
        <w:rPr>
          <w:rFonts w:hint="eastAsia" w:ascii="宋体" w:hAnsi="宋体" w:eastAsia="宋体"/>
          <w:b/>
          <w:color w:val="auto"/>
          <w:sz w:val="24"/>
          <w:szCs w:val="24"/>
          <w:highlight w:val="none"/>
          <w:lang w:eastAsia="zh-CN"/>
        </w:rPr>
        <w:t>期限</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eastAsia="zh-CN"/>
        </w:rPr>
        <w:t>服务</w:t>
      </w:r>
      <w:r>
        <w:rPr>
          <w:rFonts w:hint="eastAsia" w:ascii="宋体" w:hAnsi="宋体" w:eastAsia="宋体"/>
          <w:b/>
          <w:color w:val="auto"/>
          <w:sz w:val="24"/>
          <w:szCs w:val="24"/>
          <w:highlight w:val="none"/>
        </w:rPr>
        <w:t>地点及监督考核</w:t>
      </w:r>
      <w:bookmarkEnd w:id="99"/>
    </w:p>
    <w:p w14:paraId="34541E8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bookmarkStart w:id="100" w:name="_Toc17044"/>
      <w:bookmarkStart w:id="101" w:name="_Toc10103"/>
      <w:bookmarkStart w:id="102" w:name="_Toc31871"/>
      <w:bookmarkStart w:id="103" w:name="_Toc11367"/>
      <w:bookmarkStart w:id="104" w:name="_Toc267320050"/>
      <w:bookmarkStart w:id="105" w:name="_Toc25977"/>
      <w:bookmarkStart w:id="106" w:name="_Toc16277"/>
      <w:bookmarkStart w:id="107" w:name="_Toc76373878"/>
      <w:r>
        <w:rPr>
          <w:rFonts w:hint="eastAsia" w:ascii="宋体" w:hAnsi="宋体" w:cs="宋体"/>
          <w:color w:val="auto"/>
          <w:sz w:val="24"/>
          <w:szCs w:val="24"/>
          <w:highlight w:val="none"/>
        </w:rPr>
        <w:t>（一）服务期限</w:t>
      </w:r>
    </w:p>
    <w:p w14:paraId="6B7B73D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本项目服务期限为</w:t>
      </w:r>
      <w:r>
        <w:rPr>
          <w:rFonts w:hint="eastAsia" w:ascii="宋体" w:hAnsi="宋体" w:cs="宋体"/>
          <w:color w:val="auto"/>
          <w:sz w:val="24"/>
          <w:szCs w:val="24"/>
          <w:highlight w:val="none"/>
          <w:lang w:val="en-US" w:eastAsia="zh-CN"/>
        </w:rPr>
        <w:t>3年</w:t>
      </w:r>
      <w:r>
        <w:rPr>
          <w:rFonts w:hint="eastAsia" w:ascii="宋体" w:hAnsi="宋体" w:eastAsia="宋体" w:cs="宋体"/>
          <w:color w:val="auto"/>
          <w:sz w:val="24"/>
          <w:szCs w:val="24"/>
          <w:highlight w:val="none"/>
        </w:rPr>
        <w:t>。</w:t>
      </w:r>
    </w:p>
    <w:p w14:paraId="3110D0B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w:t>
      </w:r>
    </w:p>
    <w:p w14:paraId="6D22F48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采购人指定位置</w:t>
      </w:r>
      <w:r>
        <w:rPr>
          <w:rFonts w:hint="eastAsia" w:ascii="宋体" w:hAnsi="宋体" w:eastAsia="宋体" w:cs="宋体"/>
          <w:color w:val="auto"/>
          <w:sz w:val="24"/>
          <w:szCs w:val="24"/>
          <w:highlight w:val="none"/>
        </w:rPr>
        <w:t>。</w:t>
      </w:r>
    </w:p>
    <w:p w14:paraId="710CFF1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（三）监督考核</w:t>
      </w:r>
    </w:p>
    <w:p w14:paraId="0EBBA73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1.考核工作采取年终综合考核的方式实施。</w:t>
      </w:r>
    </w:p>
    <w:p w14:paraId="3BEB26A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年终考核由采购人具体负责政府采购工作的内设机构根据代理机构的全年工作质量，如档案整理是否完整规范、是否积极认真配合采购人准备接受巡视、审计、检查的有关资料等方面，进行综合考虑打分，总分100分。</w:t>
      </w:r>
    </w:p>
    <w:p w14:paraId="323AF7A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3.年终考核分为四个等次，得分90分及以上定为“优秀”、80分（含）-90分为“良好”、60（含）-80分为“合格”、60分以下为“不合格”。年终综合考核档次为“不合格”，将解除其服务合同。</w:t>
      </w:r>
    </w:p>
    <w:p w14:paraId="2D49971A">
      <w:pPr>
        <w:pStyle w:val="3"/>
        <w:pageBreakBefore w:val="0"/>
        <w:numPr>
          <w:ilvl w:val="1"/>
          <w:numId w:val="0"/>
        </w:numPr>
        <w:kinsoku/>
        <w:wordWrap/>
        <w:overflowPunct/>
        <w:topLinePunct w:val="0"/>
        <w:autoSpaceDE/>
        <w:autoSpaceDN/>
        <w:bidi w:val="0"/>
        <w:adjustRightInd/>
        <w:spacing w:line="400" w:lineRule="exact"/>
        <w:textAlignment w:val="auto"/>
        <w:rPr>
          <w:rFonts w:hint="eastAsia" w:ascii="宋体" w:hAnsi="宋体" w:eastAsia="宋体" w:cs="宋体"/>
          <w:b/>
          <w:color w:val="auto"/>
          <w:sz w:val="24"/>
          <w:szCs w:val="24"/>
          <w:highlight w:val="none"/>
          <w:lang w:val="en-US" w:eastAsia="zh-CN"/>
        </w:rPr>
      </w:pPr>
      <w:bookmarkStart w:id="108" w:name="_Toc10578"/>
      <w:r>
        <w:rPr>
          <w:rFonts w:hint="eastAsia" w:ascii="宋体" w:hAnsi="宋体" w:eastAsia="宋体" w:cs="宋体"/>
          <w:b/>
          <w:color w:val="auto"/>
          <w:sz w:val="24"/>
          <w:szCs w:val="24"/>
          <w:highlight w:val="none"/>
          <w:lang w:val="en-US" w:eastAsia="zh-CN"/>
        </w:rPr>
        <w:t>二、委派方式</w:t>
      </w:r>
      <w:bookmarkEnd w:id="108"/>
    </w:p>
    <w:p w14:paraId="29F2593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项目委托原则上按依次分配方式产生。因招标采购项目特殊需要或政策性因素，项目委托人有权不接受本次征集结果约束。1000万以上的货物及服务、3000万以上的工程需另招代理机构进行代理，其他特殊情况根据上级部门要求或实际情况调整招标代理流程。</w:t>
      </w:r>
    </w:p>
    <w:p w14:paraId="00BE983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招标代理服务实行一事一委派，一项一结的方式。</w:t>
      </w:r>
    </w:p>
    <w:p w14:paraId="35EB88CA">
      <w:pPr>
        <w:pStyle w:val="3"/>
        <w:pageBreakBefore w:val="0"/>
        <w:numPr>
          <w:ilvl w:val="1"/>
          <w:numId w:val="0"/>
        </w:numPr>
        <w:kinsoku/>
        <w:wordWrap/>
        <w:overflowPunct/>
        <w:topLinePunct w:val="0"/>
        <w:autoSpaceDE/>
        <w:autoSpaceDN/>
        <w:bidi w:val="0"/>
        <w:adjustRightInd/>
        <w:spacing w:line="400" w:lineRule="exact"/>
        <w:textAlignment w:val="auto"/>
        <w:rPr>
          <w:rFonts w:hint="eastAsia" w:ascii="宋体" w:hAnsi="宋体" w:eastAsia="宋体"/>
          <w:b/>
          <w:color w:val="auto"/>
          <w:sz w:val="24"/>
          <w:szCs w:val="24"/>
          <w:highlight w:val="none"/>
          <w:lang w:eastAsia="zh-CN"/>
        </w:rPr>
      </w:pPr>
      <w:bookmarkStart w:id="109" w:name="_Toc19661"/>
      <w:r>
        <w:rPr>
          <w:rFonts w:hint="eastAsia" w:ascii="宋体" w:hAnsi="宋体" w:eastAsia="宋体"/>
          <w:b/>
          <w:color w:val="auto"/>
          <w:sz w:val="24"/>
          <w:szCs w:val="24"/>
          <w:highlight w:val="none"/>
          <w:lang w:eastAsia="zh-CN"/>
        </w:rPr>
        <w:t>三</w:t>
      </w:r>
      <w:r>
        <w:rPr>
          <w:rFonts w:hint="eastAsia" w:ascii="宋体" w:hAnsi="宋体" w:eastAsia="宋体"/>
          <w:b/>
          <w:color w:val="auto"/>
          <w:sz w:val="24"/>
          <w:szCs w:val="24"/>
          <w:highlight w:val="none"/>
        </w:rPr>
        <w:t>、</w:t>
      </w:r>
      <w:bookmarkEnd w:id="100"/>
      <w:bookmarkEnd w:id="101"/>
      <w:bookmarkEnd w:id="102"/>
      <w:bookmarkEnd w:id="103"/>
      <w:r>
        <w:rPr>
          <w:rFonts w:hint="eastAsia" w:ascii="宋体" w:hAnsi="宋体" w:eastAsia="宋体"/>
          <w:b/>
          <w:color w:val="auto"/>
          <w:sz w:val="24"/>
          <w:szCs w:val="24"/>
          <w:highlight w:val="none"/>
          <w:lang w:eastAsia="zh-CN"/>
        </w:rPr>
        <w:t>结算要求</w:t>
      </w:r>
      <w:bookmarkEnd w:id="109"/>
    </w:p>
    <w:p w14:paraId="1C3E866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10" w:name="_Toc21511"/>
      <w:bookmarkStart w:id="111" w:name="_Toc9937"/>
      <w:bookmarkStart w:id="112" w:name="_Toc31443"/>
      <w:bookmarkStart w:id="113" w:name="_Toc29365"/>
      <w:r>
        <w:rPr>
          <w:rFonts w:hint="eastAsia" w:ascii="宋体" w:hAnsi="宋体" w:eastAsia="宋体" w:cs="宋体"/>
          <w:color w:val="auto"/>
          <w:sz w:val="24"/>
          <w:szCs w:val="24"/>
          <w:highlight w:val="none"/>
          <w:lang w:val="en-US" w:eastAsia="zh-CN"/>
        </w:rPr>
        <w:t>（一）本项目预算金额受格式所限为虚拟金额，价格不作竞争，所有供应商报价均为1元，否则视为响应无效。</w:t>
      </w:r>
    </w:p>
    <w:p w14:paraId="25B7B0A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招标代理服务费包括但不限于为完成单个项目招标范围内所有工作内容所需的人工费、办公费、专家劳务费、需求调查费、餐费、差旅费、住宿费、交通费、通讯费、设备使用费、管理费、利润、税金等一切费用。服务期内采购人均不支付任何费用。</w:t>
      </w:r>
    </w:p>
    <w:p w14:paraId="12FFF0B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招标代理服务费用及支付方式：招标代理机构必须在代理采购项目的招标采购文件中明确注明，由中标人支付招标代理服务费。多次招标后产生中标人，招标代理机构均按前述标准只收取一次招标代理服务费。</w:t>
      </w:r>
    </w:p>
    <w:p w14:paraId="7FC1BF3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（四）本项目招标代理服务费分为“按标准收费”和“最低收费”两项： </w:t>
      </w:r>
    </w:p>
    <w:p w14:paraId="46D0B58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1.“按标准收费”标准按下表执行，招标代理服务收费按差额定率累进法计算。</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9"/>
        <w:gridCol w:w="1737"/>
        <w:gridCol w:w="1955"/>
        <w:gridCol w:w="1805"/>
      </w:tblGrid>
      <w:tr w14:paraId="2700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44" w:type="pct"/>
            <w:tcBorders>
              <w:tl2br w:val="single" w:color="auto" w:sz="4" w:space="0"/>
            </w:tcBorders>
            <w:noWrap w:val="0"/>
            <w:vAlign w:val="top"/>
          </w:tcPr>
          <w:p w14:paraId="3AEEDF8F">
            <w:pPr>
              <w:keepNext w:val="0"/>
              <w:keepLines w:val="0"/>
              <w:pageBreakBefore w:val="0"/>
              <w:widowControl w:val="0"/>
              <w:kinsoku/>
              <w:wordWrap/>
              <w:overflowPunct/>
              <w:topLinePunct w:val="0"/>
              <w:autoSpaceDE/>
              <w:autoSpaceDN/>
              <w:bidi w:val="0"/>
              <w:adjustRightInd/>
              <w:snapToGrid w:val="0"/>
              <w:spacing w:line="400" w:lineRule="exact"/>
              <w:ind w:firstLine="1200" w:firstLineChars="5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60288;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AJ5DIz0AQAA8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val="en-US" w:eastAsia="zh-CN"/>
              </w:rPr>
              <w:t xml:space="preserve">   招标类型</w:t>
            </w:r>
          </w:p>
          <w:p w14:paraId="190A32E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中标金额（万元）</w:t>
            </w:r>
          </w:p>
        </w:tc>
        <w:tc>
          <w:tcPr>
            <w:tcW w:w="902" w:type="pct"/>
            <w:noWrap w:val="0"/>
            <w:vAlign w:val="center"/>
          </w:tcPr>
          <w:p w14:paraId="3B50AB8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货物招标</w:t>
            </w:r>
          </w:p>
        </w:tc>
        <w:tc>
          <w:tcPr>
            <w:tcW w:w="1015" w:type="pct"/>
            <w:noWrap w:val="0"/>
            <w:vAlign w:val="center"/>
          </w:tcPr>
          <w:p w14:paraId="5B6B573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服务招标</w:t>
            </w:r>
          </w:p>
        </w:tc>
        <w:tc>
          <w:tcPr>
            <w:tcW w:w="937" w:type="pct"/>
            <w:noWrap w:val="0"/>
            <w:vAlign w:val="center"/>
          </w:tcPr>
          <w:p w14:paraId="21F929E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工程招标</w:t>
            </w:r>
          </w:p>
        </w:tc>
      </w:tr>
      <w:tr w14:paraId="3138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pct"/>
            <w:noWrap w:val="0"/>
            <w:vAlign w:val="center"/>
          </w:tcPr>
          <w:p w14:paraId="79D5C92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100以下</w:t>
            </w:r>
          </w:p>
        </w:tc>
        <w:tc>
          <w:tcPr>
            <w:tcW w:w="902" w:type="pct"/>
            <w:noWrap w:val="0"/>
            <w:vAlign w:val="center"/>
          </w:tcPr>
          <w:p w14:paraId="3605BFC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015" w:type="pct"/>
            <w:noWrap w:val="0"/>
            <w:vAlign w:val="center"/>
          </w:tcPr>
          <w:p w14:paraId="414B58B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37" w:type="pct"/>
            <w:noWrap w:val="0"/>
            <w:vAlign w:val="center"/>
          </w:tcPr>
          <w:p w14:paraId="7AD6BF4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6072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pct"/>
            <w:noWrap w:val="0"/>
            <w:vAlign w:val="center"/>
          </w:tcPr>
          <w:p w14:paraId="7409C4F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100-500（含500）</w:t>
            </w:r>
          </w:p>
        </w:tc>
        <w:tc>
          <w:tcPr>
            <w:tcW w:w="902" w:type="pct"/>
            <w:noWrap w:val="0"/>
            <w:vAlign w:val="center"/>
          </w:tcPr>
          <w:p w14:paraId="1E9B41A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015" w:type="pct"/>
            <w:noWrap w:val="0"/>
            <w:vAlign w:val="center"/>
          </w:tcPr>
          <w:p w14:paraId="745159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937" w:type="pct"/>
            <w:noWrap w:val="0"/>
            <w:vAlign w:val="center"/>
          </w:tcPr>
          <w:p w14:paraId="15591D1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w:t>
            </w:r>
          </w:p>
        </w:tc>
      </w:tr>
      <w:tr w14:paraId="20C1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pct"/>
            <w:noWrap w:val="0"/>
            <w:vAlign w:val="center"/>
          </w:tcPr>
          <w:p w14:paraId="138F3C7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500-1000（含1000）</w:t>
            </w:r>
          </w:p>
        </w:tc>
        <w:tc>
          <w:tcPr>
            <w:tcW w:w="902" w:type="pct"/>
            <w:noWrap w:val="0"/>
            <w:vAlign w:val="center"/>
          </w:tcPr>
          <w:p w14:paraId="1348934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1015" w:type="pct"/>
            <w:noWrap w:val="0"/>
            <w:vAlign w:val="center"/>
          </w:tcPr>
          <w:p w14:paraId="6F5D0B3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0.45%</w:t>
            </w:r>
          </w:p>
        </w:tc>
        <w:tc>
          <w:tcPr>
            <w:tcW w:w="937" w:type="pct"/>
            <w:noWrap w:val="0"/>
            <w:vAlign w:val="center"/>
          </w:tcPr>
          <w:p w14:paraId="698C0B3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0.55%</w:t>
            </w:r>
          </w:p>
        </w:tc>
      </w:tr>
      <w:tr w14:paraId="1642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pct"/>
            <w:noWrap w:val="0"/>
            <w:vAlign w:val="center"/>
          </w:tcPr>
          <w:p w14:paraId="445CA1E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1000-5000（含5000）</w:t>
            </w:r>
          </w:p>
        </w:tc>
        <w:tc>
          <w:tcPr>
            <w:tcW w:w="902" w:type="pct"/>
            <w:noWrap w:val="0"/>
            <w:vAlign w:val="center"/>
          </w:tcPr>
          <w:p w14:paraId="72FE7F9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015" w:type="pct"/>
            <w:noWrap w:val="0"/>
            <w:vAlign w:val="center"/>
          </w:tcPr>
          <w:p w14:paraId="694B8D9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0.25%</w:t>
            </w:r>
          </w:p>
        </w:tc>
        <w:tc>
          <w:tcPr>
            <w:tcW w:w="937" w:type="pct"/>
            <w:noWrap w:val="0"/>
            <w:vAlign w:val="center"/>
          </w:tcPr>
          <w:p w14:paraId="57AA993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0.35%</w:t>
            </w:r>
          </w:p>
        </w:tc>
      </w:tr>
      <w:tr w14:paraId="2F8F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pct"/>
            <w:noWrap w:val="0"/>
            <w:vAlign w:val="center"/>
          </w:tcPr>
          <w:p w14:paraId="0A22E20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5000-10000（含10000）</w:t>
            </w:r>
          </w:p>
        </w:tc>
        <w:tc>
          <w:tcPr>
            <w:tcW w:w="902" w:type="pct"/>
            <w:noWrap w:val="0"/>
            <w:vAlign w:val="center"/>
          </w:tcPr>
          <w:p w14:paraId="3491739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0.25%</w:t>
            </w:r>
          </w:p>
        </w:tc>
        <w:tc>
          <w:tcPr>
            <w:tcW w:w="1015" w:type="pct"/>
            <w:noWrap w:val="0"/>
            <w:vAlign w:val="center"/>
          </w:tcPr>
          <w:p w14:paraId="5CAE73A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c>
          <w:tcPr>
            <w:tcW w:w="937" w:type="pct"/>
            <w:noWrap w:val="0"/>
            <w:vAlign w:val="center"/>
          </w:tcPr>
          <w:p w14:paraId="4750068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r>
      <w:tr w14:paraId="6FD8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pct"/>
            <w:noWrap w:val="0"/>
            <w:vAlign w:val="center"/>
          </w:tcPr>
          <w:p w14:paraId="7089CC6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10000-100000（含100000）</w:t>
            </w:r>
          </w:p>
        </w:tc>
        <w:tc>
          <w:tcPr>
            <w:tcW w:w="902" w:type="pct"/>
            <w:noWrap w:val="0"/>
            <w:vAlign w:val="center"/>
          </w:tcPr>
          <w:p w14:paraId="4C6C0A5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0.05%</w:t>
            </w:r>
          </w:p>
        </w:tc>
        <w:tc>
          <w:tcPr>
            <w:tcW w:w="1015" w:type="pct"/>
            <w:noWrap w:val="0"/>
            <w:vAlign w:val="center"/>
          </w:tcPr>
          <w:p w14:paraId="5D5EB2A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0.05%</w:t>
            </w:r>
          </w:p>
        </w:tc>
        <w:tc>
          <w:tcPr>
            <w:tcW w:w="937" w:type="pct"/>
            <w:noWrap w:val="0"/>
            <w:vAlign w:val="center"/>
          </w:tcPr>
          <w:p w14:paraId="68F4E7A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0.05%</w:t>
            </w:r>
          </w:p>
        </w:tc>
      </w:tr>
      <w:tr w14:paraId="65C3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4" w:type="pct"/>
            <w:noWrap w:val="0"/>
            <w:vAlign w:val="center"/>
          </w:tcPr>
          <w:p w14:paraId="587FD2E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1000000以上</w:t>
            </w:r>
          </w:p>
        </w:tc>
        <w:tc>
          <w:tcPr>
            <w:tcW w:w="902" w:type="pct"/>
            <w:noWrap w:val="0"/>
            <w:vAlign w:val="center"/>
          </w:tcPr>
          <w:p w14:paraId="326748A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0.01%</w:t>
            </w:r>
          </w:p>
        </w:tc>
        <w:tc>
          <w:tcPr>
            <w:tcW w:w="1015" w:type="pct"/>
            <w:noWrap w:val="0"/>
            <w:vAlign w:val="center"/>
          </w:tcPr>
          <w:p w14:paraId="747D4C2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0.01%</w:t>
            </w:r>
          </w:p>
        </w:tc>
        <w:tc>
          <w:tcPr>
            <w:tcW w:w="937" w:type="pct"/>
            <w:noWrap w:val="0"/>
            <w:vAlign w:val="center"/>
          </w:tcPr>
          <w:p w14:paraId="74AB511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0.01%</w:t>
            </w:r>
          </w:p>
        </w:tc>
      </w:tr>
    </w:tbl>
    <w:p w14:paraId="06E368F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2.最低收费：当“按标准收费”计算出的招标代理服务费低于“最低收费”人民币叁仟元整时，招标代理服务费按“最低收费”人民币叁仟元整计取。</w:t>
      </w:r>
    </w:p>
    <w:p w14:paraId="7E57B088">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color w:val="auto"/>
          <w:sz w:val="24"/>
          <w:szCs w:val="24"/>
          <w:highlight w:val="none"/>
        </w:rPr>
      </w:pPr>
      <w:bookmarkStart w:id="114" w:name="_Toc16733"/>
      <w:r>
        <w:rPr>
          <w:rFonts w:hint="eastAsia" w:ascii="宋体" w:hAnsi="宋体" w:eastAsia="宋体"/>
          <w:b/>
          <w:color w:val="auto"/>
          <w:sz w:val="24"/>
          <w:szCs w:val="24"/>
          <w:highlight w:val="none"/>
          <w:lang w:eastAsia="zh-CN"/>
        </w:rPr>
        <w:t>四</w:t>
      </w:r>
      <w:r>
        <w:rPr>
          <w:rFonts w:hint="eastAsia" w:ascii="宋体" w:hAnsi="宋体" w:eastAsia="宋体"/>
          <w:b/>
          <w:color w:val="auto"/>
          <w:sz w:val="24"/>
          <w:szCs w:val="24"/>
          <w:highlight w:val="none"/>
        </w:rPr>
        <w:t>、</w:t>
      </w:r>
      <w:bookmarkEnd w:id="104"/>
      <w:bookmarkEnd w:id="105"/>
      <w:bookmarkEnd w:id="106"/>
      <w:bookmarkEnd w:id="107"/>
      <w:bookmarkEnd w:id="110"/>
      <w:bookmarkEnd w:id="111"/>
      <w:bookmarkEnd w:id="112"/>
      <w:bookmarkEnd w:id="113"/>
      <w:bookmarkStart w:id="115" w:name="_Toc76373881"/>
      <w:bookmarkStart w:id="116" w:name="_Toc31346"/>
      <w:bookmarkStart w:id="117" w:name="_Toc32008"/>
      <w:bookmarkStart w:id="118" w:name="_Toc21764"/>
      <w:bookmarkStart w:id="119" w:name="_Toc11159"/>
      <w:bookmarkStart w:id="120" w:name="_Toc30396"/>
      <w:bookmarkStart w:id="121" w:name="_Toc267320052"/>
      <w:bookmarkStart w:id="122" w:name="_Toc22056"/>
      <w:r>
        <w:rPr>
          <w:rFonts w:hint="eastAsia" w:ascii="宋体" w:hAnsi="宋体" w:eastAsia="宋体"/>
          <w:b/>
          <w:color w:val="auto"/>
          <w:sz w:val="24"/>
          <w:szCs w:val="24"/>
          <w:highlight w:val="none"/>
        </w:rPr>
        <w:t>付款方式</w:t>
      </w:r>
      <w:bookmarkEnd w:id="114"/>
    </w:p>
    <w:p w14:paraId="5BAFF88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本项目采购人不向成交供应商支付任何款项，待后续进行项目代理时，由所代理项目的中标人支付招标代理服务费。</w:t>
      </w:r>
    </w:p>
    <w:p w14:paraId="2559A4CA">
      <w:pPr>
        <w:pStyle w:val="3"/>
        <w:pageBreakBefore w:val="0"/>
        <w:numPr>
          <w:ilvl w:val="1"/>
          <w:numId w:val="0"/>
        </w:numPr>
        <w:kinsoku/>
        <w:wordWrap/>
        <w:overflowPunct/>
        <w:topLinePunct w:val="0"/>
        <w:autoSpaceDE/>
        <w:autoSpaceDN/>
        <w:bidi w:val="0"/>
        <w:adjustRightInd/>
        <w:spacing w:line="400" w:lineRule="exact"/>
        <w:textAlignment w:val="auto"/>
        <w:rPr>
          <w:rFonts w:hint="eastAsia" w:ascii="宋体" w:hAnsi="宋体" w:eastAsia="宋体" w:cs="宋体"/>
          <w:b/>
          <w:color w:val="auto"/>
          <w:sz w:val="24"/>
          <w:szCs w:val="24"/>
          <w:highlight w:val="none"/>
          <w:lang w:val="en-US" w:eastAsia="zh-CN"/>
        </w:rPr>
      </w:pPr>
      <w:bookmarkStart w:id="123" w:name="_Toc9432"/>
      <w:r>
        <w:rPr>
          <w:rFonts w:hint="eastAsia" w:ascii="宋体" w:hAnsi="宋体" w:eastAsia="宋体" w:cs="宋体"/>
          <w:b/>
          <w:color w:val="auto"/>
          <w:sz w:val="24"/>
          <w:szCs w:val="24"/>
          <w:highlight w:val="none"/>
          <w:lang w:val="en-US" w:eastAsia="zh-CN"/>
        </w:rPr>
        <w:t>五、违约责任</w:t>
      </w:r>
      <w:bookmarkEnd w:id="123"/>
    </w:p>
    <w:p w14:paraId="54A9362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（一）招标代理机构被查证存在弄虚作假、提供不实资料等方式骗取中标的，采购人将解除其服务合同。</w:t>
      </w:r>
    </w:p>
    <w:p w14:paraId="6DF9DEA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招标代理机构及其工作人员有违反国家有关法律法规行为的，采购人有权单方面终止服务合同，将招标代理机构纳入采购人招标代理黑名单，终身不得参与采购人的招标代理工作，并通报有关部门，依照相关法律法规进行处理；涉嫌犯罪的，依法移交司法机关处理。招标代理机构的违法行为给他人造成损失的，应自行依法承担民事责任。</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（三）招标代理机构存在违反《中华人民共和国招标投标法》《中华人民共和国招标投标法实施条例》</w:t>
      </w:r>
      <w:r>
        <w:rPr>
          <w:rFonts w:hint="eastAsia" w:ascii="宋体" w:hAnsi="宋体" w:cs="宋体"/>
          <w:color w:val="auto"/>
          <w:sz w:val="24"/>
          <w:szCs w:val="24"/>
          <w:highlight w:val="none"/>
          <w:lang w:eastAsia="zh-CN"/>
        </w:rPr>
        <w:t>等相关法律法规</w:t>
      </w:r>
      <w:r>
        <w:rPr>
          <w:rFonts w:hint="eastAsia" w:ascii="宋体" w:hAnsi="宋体" w:eastAsia="宋体" w:cs="宋体"/>
          <w:color w:val="auto"/>
          <w:sz w:val="24"/>
          <w:szCs w:val="24"/>
          <w:highlight w:val="none"/>
          <w:lang w:val="en-US" w:eastAsia="zh-CN"/>
        </w:rPr>
        <w:t>所列明的违法行为情形之一的，采购人有权单方面终止服务合同，并将其违法行为通报有关部门，由有关部门责令限期整改，情节严重的，给予警告，对直接负责的主管人员和其他直接责任人员，由其行政主管部门或者有关机关给予处分，并予通报；招标代理机构有违法所得的，没收违法所得。</w:t>
      </w:r>
    </w:p>
    <w:p w14:paraId="7B106A2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（四）招标代理机构在招标代理过程中，如不按照本采购文件要求的服务内容、服务要求等提供招标代理服务，且经采购人书面通知要求整改而未整改的，采购人有权单方面终止服务合同。</w:t>
      </w:r>
    </w:p>
    <w:p w14:paraId="720D7B8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（五）招标代理机构不得因业务量大小、难易程度、地域远近而拒绝采购人委托的招标采购项目和工作内容，若无故不接受代理项目或履约期内因故放弃代理服务累计达两次的，采购人有权单方面终止服务合同。</w:t>
      </w:r>
    </w:p>
    <w:p w14:paraId="1B9011F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（六）招标代理机构违法转包或违规分包承接项目的，采购人将解除其服务合同。</w:t>
      </w:r>
    </w:p>
    <w:p w14:paraId="633A477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（七）招标代理机构受到行政严重处罚或被司法机关认定存在商业贿赂等违法行为，采购人将解除其服务合同。</w:t>
      </w:r>
    </w:p>
    <w:p w14:paraId="017212B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（八）如国家及本市相关法律法规发生变化或与现行法律法规有冲突，则按相关法律法规执行，采购人有权终止服务合同。</w:t>
      </w:r>
    </w:p>
    <w:p w14:paraId="12FC6BB2">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24" w:name="_Toc23638"/>
      <w:r>
        <w:rPr>
          <w:rFonts w:hint="eastAsia" w:ascii="宋体" w:hAnsi="宋体" w:eastAsia="宋体"/>
          <w:b/>
          <w:color w:val="auto"/>
          <w:sz w:val="24"/>
          <w:szCs w:val="24"/>
          <w:highlight w:val="none"/>
          <w:lang w:eastAsia="zh-CN"/>
        </w:rPr>
        <w:t>六</w:t>
      </w:r>
      <w:r>
        <w:rPr>
          <w:rFonts w:hint="eastAsia" w:ascii="宋体" w:hAnsi="宋体" w:eastAsia="宋体"/>
          <w:b/>
          <w:color w:val="auto"/>
          <w:sz w:val="24"/>
          <w:szCs w:val="24"/>
          <w:highlight w:val="none"/>
        </w:rPr>
        <w:t>、知识产权</w:t>
      </w:r>
      <w:bookmarkEnd w:id="115"/>
      <w:bookmarkEnd w:id="116"/>
      <w:bookmarkEnd w:id="117"/>
      <w:bookmarkEnd w:id="118"/>
      <w:bookmarkEnd w:id="119"/>
      <w:bookmarkEnd w:id="120"/>
      <w:bookmarkEnd w:id="121"/>
      <w:bookmarkEnd w:id="122"/>
      <w:bookmarkEnd w:id="124"/>
    </w:p>
    <w:p w14:paraId="20F04853">
      <w:pPr>
        <w:pageBreakBefore w:val="0"/>
        <w:kinsoku/>
        <w:wordWrap/>
        <w:overflowPunct/>
        <w:topLinePunct w:val="0"/>
        <w:autoSpaceDE/>
        <w:autoSpaceDN/>
        <w:bidi w:val="0"/>
        <w:adjustRightInd/>
        <w:snapToGrid w:val="0"/>
        <w:spacing w:line="400" w:lineRule="exact"/>
        <w:ind w:firstLine="480" w:firstLineChars="200"/>
        <w:textAlignment w:val="auto"/>
        <w:rPr>
          <w:color w:val="auto"/>
          <w:highlight w:val="none"/>
        </w:rPr>
      </w:pPr>
      <w:r>
        <w:rPr>
          <w:rFonts w:hint="eastAsia" w:ascii="宋体" w:hAnsi="宋体" w:cs="宋体"/>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E0592BB">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25" w:name="_Toc76373883"/>
      <w:bookmarkStart w:id="126" w:name="_Toc13865"/>
      <w:bookmarkStart w:id="127" w:name="_Toc22507"/>
      <w:bookmarkStart w:id="128" w:name="_Toc32649"/>
      <w:bookmarkStart w:id="129" w:name="_Toc27211"/>
      <w:bookmarkStart w:id="130" w:name="_Toc1051"/>
      <w:bookmarkStart w:id="131" w:name="_Toc28960"/>
      <w:bookmarkStart w:id="132" w:name="_Toc24508"/>
      <w:r>
        <w:rPr>
          <w:rFonts w:hint="eastAsia" w:ascii="宋体" w:hAnsi="宋体" w:eastAsia="宋体"/>
          <w:b/>
          <w:color w:val="auto"/>
          <w:sz w:val="24"/>
          <w:szCs w:val="24"/>
          <w:highlight w:val="none"/>
          <w:lang w:eastAsia="zh-CN"/>
        </w:rPr>
        <w:t>七</w:t>
      </w:r>
      <w:r>
        <w:rPr>
          <w:rFonts w:hint="eastAsia" w:ascii="宋体" w:hAnsi="宋体" w:eastAsia="宋体"/>
          <w:b/>
          <w:color w:val="auto"/>
          <w:sz w:val="24"/>
          <w:szCs w:val="24"/>
          <w:highlight w:val="none"/>
        </w:rPr>
        <w:t>、其他</w:t>
      </w:r>
      <w:bookmarkEnd w:id="125"/>
      <w:bookmarkEnd w:id="126"/>
      <w:bookmarkEnd w:id="127"/>
      <w:bookmarkEnd w:id="128"/>
      <w:bookmarkEnd w:id="129"/>
      <w:bookmarkEnd w:id="130"/>
      <w:bookmarkEnd w:id="131"/>
      <w:bookmarkEnd w:id="132"/>
    </w:p>
    <w:p w14:paraId="1ACCB8A9">
      <w:pPr>
        <w:pageBreakBefore w:val="0"/>
        <w:widowControl/>
        <w:kinsoku/>
        <w:wordWrap/>
        <w:overflowPunct/>
        <w:topLinePunct w:val="0"/>
        <w:autoSpaceDE/>
        <w:autoSpaceDN/>
        <w:bidi w:val="0"/>
        <w:adjustRightInd/>
        <w:snapToGrid w:val="0"/>
        <w:spacing w:line="400" w:lineRule="exact"/>
        <w:ind w:firstLine="54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必须在响应文件中对以上条款和服务承诺明确列出，承诺内容必须达到本篇及</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文件其他条款的要求。</w:t>
      </w:r>
    </w:p>
    <w:p w14:paraId="4578BB0E">
      <w:pPr>
        <w:pageBreakBefore w:val="0"/>
        <w:widowControl/>
        <w:kinsoku/>
        <w:wordWrap/>
        <w:overflowPunct/>
        <w:topLinePunct w:val="0"/>
        <w:autoSpaceDE/>
        <w:autoSpaceDN/>
        <w:bidi w:val="0"/>
        <w:adjustRightInd/>
        <w:snapToGrid w:val="0"/>
        <w:spacing w:line="400" w:lineRule="exact"/>
        <w:ind w:firstLine="540"/>
        <w:textAlignment w:val="auto"/>
        <w:rPr>
          <w:rFonts w:ascii="宋体" w:hAnsi="宋体" w:cs="宋体"/>
          <w:color w:val="auto"/>
          <w:highlight w:val="none"/>
        </w:rPr>
      </w:pPr>
      <w:r>
        <w:rPr>
          <w:rFonts w:hint="eastAsia" w:ascii="宋体" w:hAnsi="宋体" w:cs="宋体"/>
          <w:color w:val="auto"/>
          <w:sz w:val="24"/>
          <w:szCs w:val="24"/>
          <w:highlight w:val="none"/>
        </w:rPr>
        <w:t>（二）其他未尽事宜由供需双方在采购合同中详细约定。</w:t>
      </w:r>
    </w:p>
    <w:p w14:paraId="4BD46532">
      <w:pPr>
        <w:pStyle w:val="3"/>
        <w:pageBreakBefore/>
        <w:numPr>
          <w:ilvl w:val="1"/>
          <w:numId w:val="0"/>
        </w:numPr>
        <w:spacing w:line="360" w:lineRule="auto"/>
        <w:jc w:val="center"/>
        <w:rPr>
          <w:rFonts w:ascii="宋体" w:hAnsi="宋体" w:eastAsia="宋体"/>
          <w:color w:val="auto"/>
          <w:sz w:val="36"/>
          <w:szCs w:val="30"/>
          <w:highlight w:val="none"/>
        </w:rPr>
      </w:pPr>
      <w:bookmarkStart w:id="133" w:name="_Toc106030887"/>
      <w:bookmarkStart w:id="134" w:name="_Toc11396"/>
      <w:bookmarkStart w:id="135" w:name="_Toc76462332"/>
      <w:bookmarkStart w:id="136" w:name="_Toc9000"/>
      <w:bookmarkStart w:id="137" w:name="_Toc14992"/>
      <w:bookmarkStart w:id="138" w:name="_Toc5979"/>
      <w:bookmarkStart w:id="139" w:name="_Toc10458"/>
      <w:r>
        <w:rPr>
          <w:rFonts w:hint="eastAsia" w:ascii="宋体" w:hAnsi="宋体" w:eastAsia="宋体"/>
          <w:color w:val="auto"/>
          <w:sz w:val="36"/>
          <w:szCs w:val="30"/>
          <w:highlight w:val="none"/>
        </w:rPr>
        <w:t>第四篇  磋商程序及方法、评审标准、无效响应和</w:t>
      </w:r>
      <w:r>
        <w:rPr>
          <w:rFonts w:hint="eastAsia" w:ascii="宋体" w:hAnsi="宋体" w:eastAsia="宋体"/>
          <w:color w:val="auto"/>
          <w:sz w:val="36"/>
          <w:szCs w:val="36"/>
          <w:highlight w:val="none"/>
        </w:rPr>
        <w:t>采购终止</w:t>
      </w:r>
      <w:bookmarkEnd w:id="133"/>
      <w:bookmarkEnd w:id="134"/>
      <w:bookmarkEnd w:id="135"/>
      <w:bookmarkEnd w:id="136"/>
      <w:bookmarkEnd w:id="137"/>
      <w:bookmarkEnd w:id="138"/>
      <w:bookmarkEnd w:id="139"/>
    </w:p>
    <w:p w14:paraId="65CE8976">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40" w:name="_Toc11861"/>
      <w:bookmarkStart w:id="141" w:name="_Toc76462333"/>
      <w:bookmarkStart w:id="142" w:name="_Toc26628"/>
      <w:bookmarkStart w:id="143" w:name="_Toc28798"/>
      <w:bookmarkStart w:id="144" w:name="_Toc8381"/>
      <w:bookmarkStart w:id="145" w:name="_Toc106030888"/>
      <w:bookmarkStart w:id="146" w:name="_Toc25370"/>
      <w:r>
        <w:rPr>
          <w:rFonts w:hint="eastAsia" w:ascii="宋体" w:hAnsi="宋体" w:eastAsia="宋体"/>
          <w:b/>
          <w:bCs w:val="0"/>
          <w:color w:val="auto"/>
          <w:sz w:val="24"/>
          <w:highlight w:val="none"/>
        </w:rPr>
        <w:t>一、磋商程序及方法</w:t>
      </w:r>
      <w:bookmarkEnd w:id="140"/>
      <w:bookmarkEnd w:id="141"/>
      <w:bookmarkEnd w:id="142"/>
      <w:bookmarkEnd w:id="143"/>
      <w:bookmarkEnd w:id="144"/>
      <w:bookmarkEnd w:id="145"/>
      <w:bookmarkEnd w:id="146"/>
    </w:p>
    <w:p w14:paraId="27F1BB2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CA26C61">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45F3BD63">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6FD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B859C24">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8EC8FC2">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3070D92">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检查内容</w:t>
            </w:r>
          </w:p>
        </w:tc>
      </w:tr>
      <w:tr w14:paraId="50BC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7CAA8CA">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（一）</w:t>
            </w:r>
          </w:p>
        </w:tc>
        <w:tc>
          <w:tcPr>
            <w:tcW w:w="709" w:type="dxa"/>
            <w:vMerge w:val="restart"/>
            <w:vAlign w:val="center"/>
          </w:tcPr>
          <w:p w14:paraId="1823FAB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《中华人民共和国政府采购法》第二十二条规定</w:t>
            </w:r>
          </w:p>
        </w:tc>
        <w:tc>
          <w:tcPr>
            <w:tcW w:w="3118" w:type="dxa"/>
            <w:vAlign w:val="center"/>
          </w:tcPr>
          <w:p w14:paraId="056C2BF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tc>
        <w:tc>
          <w:tcPr>
            <w:tcW w:w="4984" w:type="dxa"/>
            <w:vAlign w:val="center"/>
          </w:tcPr>
          <w:p w14:paraId="36A7DF16">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1.供应商法人营业执照（副本）或事业单位法人证书（副本）或个体工商户营业执照或有效的自然人身份证明或社会团体法人登记证书（提供复印件）。 </w:t>
            </w:r>
          </w:p>
          <w:p w14:paraId="72EB5F5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2.供应商法定代表人身份证明和法定代表人授权代表委托书。</w:t>
            </w:r>
          </w:p>
        </w:tc>
      </w:tr>
      <w:tr w14:paraId="2F87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9F6347">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168E0C9A">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394941C8">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rPr>
              <w:t>具有良好的商业信誉和健全的财务会计制度</w:t>
            </w:r>
          </w:p>
        </w:tc>
        <w:tc>
          <w:tcPr>
            <w:tcW w:w="4984" w:type="dxa"/>
            <w:vMerge w:val="restart"/>
            <w:vAlign w:val="center"/>
          </w:tcPr>
          <w:p w14:paraId="6AE7A402">
            <w:pPr>
              <w:pageBreakBefore w:val="0"/>
              <w:widowControl w:val="0"/>
              <w:kinsoku/>
              <w:wordWrap/>
              <w:overflowPunct/>
              <w:topLinePunct w:val="0"/>
              <w:autoSpaceDE/>
              <w:autoSpaceDN/>
              <w:bidi w:val="0"/>
              <w:spacing w:line="400" w:lineRule="exact"/>
              <w:textAlignment w:val="auto"/>
              <w:rPr>
                <w:rFonts w:ascii="宋体" w:hAnsi="宋体" w:cs="宋体"/>
                <w:b/>
                <w:color w:val="auto"/>
                <w:sz w:val="22"/>
                <w:szCs w:val="22"/>
                <w:highlight w:val="none"/>
              </w:rPr>
            </w:pPr>
            <w:r>
              <w:rPr>
                <w:rFonts w:hint="eastAsia" w:ascii="宋体" w:hAnsi="宋体" w:cs="宋体"/>
                <w:color w:val="auto"/>
                <w:sz w:val="22"/>
                <w:szCs w:val="22"/>
                <w:highlight w:val="none"/>
              </w:rPr>
              <w:t>供应商提供“基本资格条件承诺函”（格式详见第七篇）</w:t>
            </w:r>
          </w:p>
        </w:tc>
      </w:tr>
      <w:tr w14:paraId="5D10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B0F733">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219BA3D3">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23B54B4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3.具有履行合同所必需的设备和专业技术能力</w:t>
            </w:r>
          </w:p>
        </w:tc>
        <w:tc>
          <w:tcPr>
            <w:tcW w:w="4984" w:type="dxa"/>
            <w:vMerge w:val="continue"/>
            <w:vAlign w:val="center"/>
          </w:tcPr>
          <w:p w14:paraId="19983E5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r>
      <w:tr w14:paraId="0EC8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649A2636">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427E528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658EDA8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4.有依法缴纳税收和社会保障金的良好记录</w:t>
            </w:r>
          </w:p>
        </w:tc>
        <w:tc>
          <w:tcPr>
            <w:tcW w:w="4984" w:type="dxa"/>
            <w:vMerge w:val="continue"/>
            <w:vAlign w:val="center"/>
          </w:tcPr>
          <w:p w14:paraId="6FC3C5E0">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r>
      <w:tr w14:paraId="0A2F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E58242">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673AD4B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28FA6B9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5.参加政府采购活动前三年内，在经营活动中没有重大违法记录（注①</w:t>
            </w:r>
            <w:r>
              <w:rPr>
                <w:rFonts w:hint="eastAsia" w:ascii="宋体" w:hAnsi="宋体" w:cs="宋体"/>
                <w:color w:val="auto"/>
                <w:kern w:val="0"/>
                <w:szCs w:val="28"/>
                <w:highlight w:val="none"/>
              </w:rPr>
              <w:t>）</w:t>
            </w:r>
          </w:p>
        </w:tc>
        <w:tc>
          <w:tcPr>
            <w:tcW w:w="4984" w:type="dxa"/>
            <w:vMerge w:val="continue"/>
            <w:vAlign w:val="center"/>
          </w:tcPr>
          <w:p w14:paraId="52BEFD55">
            <w:pPr>
              <w:pageBreakBefore w:val="0"/>
              <w:widowControl w:val="0"/>
              <w:kinsoku/>
              <w:wordWrap/>
              <w:overflowPunct/>
              <w:topLinePunct w:val="0"/>
              <w:autoSpaceDE/>
              <w:autoSpaceDN/>
              <w:bidi w:val="0"/>
              <w:spacing w:line="400" w:lineRule="exact"/>
              <w:textAlignment w:val="auto"/>
              <w:rPr>
                <w:rFonts w:ascii="宋体" w:hAnsi="宋体" w:cs="宋体"/>
                <w:b/>
                <w:color w:val="auto"/>
                <w:sz w:val="22"/>
                <w:szCs w:val="22"/>
                <w:highlight w:val="none"/>
              </w:rPr>
            </w:pPr>
          </w:p>
        </w:tc>
      </w:tr>
      <w:tr w14:paraId="2E2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61505A2">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6FF360E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c>
          <w:tcPr>
            <w:tcW w:w="3118" w:type="dxa"/>
            <w:vAlign w:val="center"/>
          </w:tcPr>
          <w:p w14:paraId="64E6BDC4">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6.法律、行政法规规定的其他条件</w:t>
            </w:r>
          </w:p>
        </w:tc>
        <w:tc>
          <w:tcPr>
            <w:tcW w:w="4984" w:type="dxa"/>
            <w:vAlign w:val="center"/>
          </w:tcPr>
          <w:p w14:paraId="5460F92E">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r>
      <w:tr w14:paraId="253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8ED30AF">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521715C1">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c>
          <w:tcPr>
            <w:tcW w:w="3118" w:type="dxa"/>
            <w:vAlign w:val="center"/>
          </w:tcPr>
          <w:p w14:paraId="275E51D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7.本项目的特定资格要求</w:t>
            </w:r>
          </w:p>
        </w:tc>
        <w:tc>
          <w:tcPr>
            <w:tcW w:w="4984" w:type="dxa"/>
            <w:vAlign w:val="center"/>
          </w:tcPr>
          <w:p w14:paraId="726F4C7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按“第一篇 三、供应商资格要求（二）本项目的特定资格要求”的要求提交。</w:t>
            </w:r>
          </w:p>
        </w:tc>
      </w:tr>
      <w:tr w14:paraId="6CAC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6ABB514E">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（二）</w:t>
            </w:r>
          </w:p>
        </w:tc>
        <w:tc>
          <w:tcPr>
            <w:tcW w:w="3827" w:type="dxa"/>
            <w:gridSpan w:val="2"/>
            <w:vAlign w:val="center"/>
          </w:tcPr>
          <w:p w14:paraId="236612B2">
            <w:pPr>
              <w:pageBreakBefore w:val="0"/>
              <w:widowControl w:val="0"/>
              <w:kinsoku/>
              <w:wordWrap/>
              <w:overflowPunct/>
              <w:topLinePunct w:val="0"/>
              <w:autoSpaceDE/>
              <w:autoSpaceDN/>
              <w:bidi w:val="0"/>
              <w:spacing w:line="40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保证金</w:t>
            </w:r>
          </w:p>
        </w:tc>
        <w:tc>
          <w:tcPr>
            <w:tcW w:w="4984" w:type="dxa"/>
          </w:tcPr>
          <w:p w14:paraId="0E47D004">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按照竞争性磋商文件要求足额交纳保证金。</w:t>
            </w:r>
          </w:p>
        </w:tc>
      </w:tr>
    </w:tbl>
    <w:p w14:paraId="50DDB9F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www.creditchina.gov.cn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中国政府采购网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www.ccgp.gov.cn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等渠道查询信用记录。</w:t>
      </w:r>
    </w:p>
    <w:p w14:paraId="56F42FE5">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68D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82BA8D8">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544" w:type="dxa"/>
            <w:gridSpan w:val="2"/>
            <w:vAlign w:val="center"/>
          </w:tcPr>
          <w:p w14:paraId="2E0EEDAE">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评审因素</w:t>
            </w:r>
          </w:p>
        </w:tc>
        <w:tc>
          <w:tcPr>
            <w:tcW w:w="5409" w:type="dxa"/>
            <w:vAlign w:val="center"/>
          </w:tcPr>
          <w:p w14:paraId="70D4A93F">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评审标准</w:t>
            </w:r>
          </w:p>
        </w:tc>
      </w:tr>
      <w:tr w14:paraId="173A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0B4C6D">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60" w:type="dxa"/>
            <w:vMerge w:val="restart"/>
            <w:vAlign w:val="center"/>
          </w:tcPr>
          <w:p w14:paraId="5CB38D08">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有效性审查</w:t>
            </w:r>
          </w:p>
        </w:tc>
        <w:tc>
          <w:tcPr>
            <w:tcW w:w="1984" w:type="dxa"/>
            <w:vAlign w:val="center"/>
          </w:tcPr>
          <w:p w14:paraId="3B44EF65">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响应文件签署或盖章</w:t>
            </w:r>
          </w:p>
        </w:tc>
        <w:tc>
          <w:tcPr>
            <w:tcW w:w="5409" w:type="dxa"/>
            <w:vAlign w:val="center"/>
          </w:tcPr>
          <w:p w14:paraId="557325F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按竞争性磋商文件“第七篇响应文件编制要求”要求签署或盖章。</w:t>
            </w:r>
          </w:p>
        </w:tc>
      </w:tr>
      <w:tr w14:paraId="00E7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66512F5">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325B5CF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0F09E88B">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法定代表人身份证明及授权委托书</w:t>
            </w:r>
          </w:p>
        </w:tc>
        <w:tc>
          <w:tcPr>
            <w:tcW w:w="5409" w:type="dxa"/>
            <w:vAlign w:val="center"/>
          </w:tcPr>
          <w:p w14:paraId="3E9D7536">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法定代表人身份证明及授权委托书有效，符合竞争性磋商文件规定的格式，签署或盖章齐全。</w:t>
            </w:r>
          </w:p>
        </w:tc>
      </w:tr>
      <w:tr w14:paraId="3934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1520663">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5C732BDC">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3F32EE2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方案</w:t>
            </w:r>
          </w:p>
        </w:tc>
        <w:tc>
          <w:tcPr>
            <w:tcW w:w="5409" w:type="dxa"/>
            <w:vAlign w:val="center"/>
          </w:tcPr>
          <w:p w14:paraId="670D69D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lang w:val="zh-CN"/>
              </w:rPr>
              <w:t>每个包只能有一个</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方案。</w:t>
            </w:r>
          </w:p>
        </w:tc>
      </w:tr>
      <w:tr w14:paraId="70F2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AA9202F">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6B9E4340">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7EB22DE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rPr>
              <w:t>报价唯一</w:t>
            </w:r>
          </w:p>
        </w:tc>
        <w:tc>
          <w:tcPr>
            <w:tcW w:w="5409" w:type="dxa"/>
            <w:vAlign w:val="center"/>
          </w:tcPr>
          <w:p w14:paraId="3915B55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只能有一个有效报价，不得提交选择性报价。</w:t>
            </w:r>
          </w:p>
        </w:tc>
      </w:tr>
      <w:tr w14:paraId="3D5D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F117B1B">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60" w:type="dxa"/>
            <w:vAlign w:val="center"/>
          </w:tcPr>
          <w:p w14:paraId="0C7850E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完整性审查</w:t>
            </w:r>
          </w:p>
        </w:tc>
        <w:tc>
          <w:tcPr>
            <w:tcW w:w="1984" w:type="dxa"/>
            <w:vAlign w:val="center"/>
          </w:tcPr>
          <w:p w14:paraId="365D153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文件份数</w:t>
            </w:r>
          </w:p>
        </w:tc>
        <w:tc>
          <w:tcPr>
            <w:tcW w:w="5409" w:type="dxa"/>
            <w:vAlign w:val="center"/>
          </w:tcPr>
          <w:p w14:paraId="6A6F4418">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文件正、副本数量（含电子文档）符合</w:t>
            </w:r>
            <w:r>
              <w:rPr>
                <w:rFonts w:hint="eastAsia" w:ascii="宋体" w:hAnsi="宋体" w:cs="宋体"/>
                <w:color w:val="auto"/>
                <w:sz w:val="22"/>
                <w:szCs w:val="22"/>
                <w:highlight w:val="none"/>
              </w:rPr>
              <w:t>竞争性磋商</w:t>
            </w:r>
            <w:r>
              <w:rPr>
                <w:rFonts w:hint="eastAsia" w:ascii="宋体" w:hAnsi="宋体" w:cs="宋体"/>
                <w:color w:val="auto"/>
                <w:sz w:val="22"/>
                <w:szCs w:val="22"/>
                <w:highlight w:val="none"/>
                <w:lang w:val="zh-CN"/>
              </w:rPr>
              <w:t>文件要求。</w:t>
            </w:r>
          </w:p>
        </w:tc>
      </w:tr>
      <w:tr w14:paraId="50DA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13E5A6D">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60" w:type="dxa"/>
            <w:vMerge w:val="restart"/>
            <w:vAlign w:val="center"/>
          </w:tcPr>
          <w:p w14:paraId="0089E4EE">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kern w:val="0"/>
                <w:sz w:val="22"/>
                <w:szCs w:val="22"/>
                <w:highlight w:val="none"/>
              </w:rPr>
              <w:t>响应程度审查</w:t>
            </w:r>
          </w:p>
        </w:tc>
        <w:tc>
          <w:tcPr>
            <w:tcW w:w="1984" w:type="dxa"/>
            <w:vAlign w:val="center"/>
          </w:tcPr>
          <w:p w14:paraId="5B33AA60">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实质性响应</w:t>
            </w:r>
          </w:p>
        </w:tc>
        <w:tc>
          <w:tcPr>
            <w:tcW w:w="5409" w:type="dxa"/>
            <w:vAlign w:val="center"/>
          </w:tcPr>
          <w:p w14:paraId="775F6AE6">
            <w:pPr>
              <w:pStyle w:val="17"/>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对竞争性磋商文</w:t>
            </w:r>
            <w:r>
              <w:rPr>
                <w:rFonts w:hint="eastAsia" w:ascii="宋体" w:hAnsi="宋体" w:cs="宋体"/>
                <w:color w:val="auto"/>
                <w:sz w:val="22"/>
                <w:szCs w:val="22"/>
                <w:highlight w:val="none"/>
              </w:rPr>
              <w:t>件第二篇以及第三篇规定的所有内容作出响应。</w:t>
            </w:r>
          </w:p>
        </w:tc>
      </w:tr>
      <w:tr w14:paraId="21C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D49BB60">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2BB048B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1984" w:type="dxa"/>
            <w:vAlign w:val="center"/>
          </w:tcPr>
          <w:p w14:paraId="50962413">
            <w:pPr>
              <w:pageBreakBefore w:val="0"/>
              <w:widowControl w:val="0"/>
              <w:kinsoku/>
              <w:wordWrap/>
              <w:overflowPunct/>
              <w:topLinePunct w:val="0"/>
              <w:autoSpaceDE/>
              <w:autoSpaceDN/>
              <w:bidi w:val="0"/>
              <w:spacing w:line="400" w:lineRule="exact"/>
              <w:textAlignment w:val="auto"/>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磋商有效期</w:t>
            </w:r>
          </w:p>
        </w:tc>
        <w:tc>
          <w:tcPr>
            <w:tcW w:w="5409" w:type="dxa"/>
            <w:vAlign w:val="center"/>
          </w:tcPr>
          <w:p w14:paraId="63960E7C">
            <w:pPr>
              <w:pageBreakBefore w:val="0"/>
              <w:widowControl w:val="0"/>
              <w:kinsoku/>
              <w:wordWrap/>
              <w:overflowPunct/>
              <w:topLinePunct w:val="0"/>
              <w:autoSpaceDE/>
              <w:autoSpaceDN/>
              <w:bidi w:val="0"/>
              <w:spacing w:line="400" w:lineRule="exact"/>
              <w:textAlignment w:val="auto"/>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响应文件及有关承诺文件有效期为提交响应文件截止时间起90天。</w:t>
            </w:r>
          </w:p>
        </w:tc>
      </w:tr>
    </w:tbl>
    <w:p w14:paraId="2D1F62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BFF28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EAA0E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C8D98F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775A0E5F">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4C1027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F983D3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F930020">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cs="宋体"/>
          <w:color w:val="auto"/>
          <w:sz w:val="24"/>
          <w:szCs w:val="24"/>
          <w:highlight w:val="none"/>
        </w:rPr>
        <w:t>。</w:t>
      </w:r>
    </w:p>
    <w:p w14:paraId="7EA1E4F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3B69788">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47" w:name="_Toc22744"/>
      <w:bookmarkStart w:id="148" w:name="_Toc6098"/>
      <w:bookmarkStart w:id="149" w:name="_Toc25329"/>
      <w:bookmarkStart w:id="150" w:name="_Toc3799"/>
      <w:bookmarkStart w:id="151" w:name="_Toc76462334"/>
      <w:bookmarkStart w:id="152" w:name="_Toc106030889"/>
      <w:bookmarkStart w:id="153" w:name="_Toc22015"/>
      <w:r>
        <w:rPr>
          <w:rFonts w:hint="eastAsia" w:ascii="宋体" w:hAnsi="宋体" w:eastAsia="宋体"/>
          <w:b/>
          <w:bCs w:val="0"/>
          <w:color w:val="auto"/>
          <w:sz w:val="24"/>
          <w:highlight w:val="none"/>
        </w:rPr>
        <w:t>二、</w:t>
      </w:r>
      <w:bookmarkStart w:id="154" w:name="_Toc102227320"/>
      <w:bookmarkStart w:id="155" w:name="_Toc342913394"/>
      <w:r>
        <w:rPr>
          <w:rFonts w:hint="eastAsia" w:ascii="宋体" w:hAnsi="宋体" w:eastAsia="宋体"/>
          <w:b/>
          <w:bCs w:val="0"/>
          <w:color w:val="auto"/>
          <w:sz w:val="24"/>
          <w:highlight w:val="none"/>
        </w:rPr>
        <w:t>评审标准</w:t>
      </w:r>
      <w:bookmarkEnd w:id="147"/>
      <w:bookmarkEnd w:id="148"/>
      <w:bookmarkEnd w:id="149"/>
      <w:bookmarkEnd w:id="150"/>
      <w:bookmarkEnd w:id="151"/>
      <w:bookmarkEnd w:id="152"/>
      <w:bookmarkEnd w:id="153"/>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162"/>
        <w:gridCol w:w="2483"/>
      </w:tblGrid>
      <w:tr w14:paraId="7E6F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CFDE9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433" w:type="dxa"/>
            <w:vAlign w:val="center"/>
          </w:tcPr>
          <w:p w14:paraId="2D1E53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823" w:type="dxa"/>
            <w:vAlign w:val="center"/>
          </w:tcPr>
          <w:p w14:paraId="08536F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162" w:type="dxa"/>
            <w:vAlign w:val="center"/>
          </w:tcPr>
          <w:p w14:paraId="37AFC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2483" w:type="dxa"/>
            <w:vAlign w:val="center"/>
          </w:tcPr>
          <w:p w14:paraId="59BBC1F7">
            <w:pPr>
              <w:pStyle w:val="4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76F8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restart"/>
            <w:vAlign w:val="center"/>
          </w:tcPr>
          <w:p w14:paraId="4BBBF8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c>
          <w:tcPr>
            <w:tcW w:w="1433" w:type="dxa"/>
            <w:vMerge w:val="restart"/>
            <w:vAlign w:val="center"/>
          </w:tcPr>
          <w:p w14:paraId="6D97D5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服务部分</w:t>
            </w:r>
          </w:p>
          <w:p w14:paraId="77FDAB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70</w:t>
            </w:r>
            <w:r>
              <w:rPr>
                <w:rFonts w:hint="eastAsia" w:ascii="宋体" w:hAnsi="宋体" w:cs="宋体"/>
                <w:bCs/>
                <w:color w:val="auto"/>
                <w:sz w:val="24"/>
                <w:szCs w:val="24"/>
                <w:highlight w:val="none"/>
              </w:rPr>
              <w:t>%）</w:t>
            </w:r>
          </w:p>
        </w:tc>
        <w:tc>
          <w:tcPr>
            <w:tcW w:w="823" w:type="dxa"/>
            <w:tcBorders>
              <w:bottom w:val="single" w:color="auto" w:sz="4" w:space="0"/>
            </w:tcBorders>
            <w:vAlign w:val="center"/>
          </w:tcPr>
          <w:p w14:paraId="610BE9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19分</w:t>
            </w:r>
          </w:p>
        </w:tc>
        <w:tc>
          <w:tcPr>
            <w:tcW w:w="4162" w:type="dxa"/>
            <w:vAlign w:val="center"/>
          </w:tcPr>
          <w:p w14:paraId="05E2CD54">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结合采购人工作实际，从政府采购招标代理服务工作的各个方面编制本项目总体服务方案。对供应商的总体服务方案进行评审，总体服务方案需结合采购人实际工作可能发生的政府采购项目进行编制，并包含组织机构设置、服务内容、政府采购代理流程等内容。</w:t>
            </w:r>
          </w:p>
          <w:p w14:paraId="7E442DB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分；</w:t>
            </w:r>
          </w:p>
          <w:p w14:paraId="64D7065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329F39E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544092C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35A00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方案内容存在4处及以上瑕疵的或未提供得0分。</w:t>
            </w:r>
          </w:p>
        </w:tc>
        <w:tc>
          <w:tcPr>
            <w:tcW w:w="2483" w:type="dxa"/>
            <w:vMerge w:val="restart"/>
            <w:vAlign w:val="center"/>
          </w:tcPr>
          <w:p w14:paraId="105148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1.提供书面方案进行评审。</w:t>
            </w:r>
          </w:p>
          <w:p w14:paraId="7F5D2E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rPr>
              <w:t>2.本项内容中所称的“瑕疵”：①内容表述不完整或缺少关键分析点；②计划及措施不科学合理方案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③内容表述前后矛盾、无连贯性、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14:paraId="023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vAlign w:val="center"/>
          </w:tcPr>
          <w:p w14:paraId="0B0883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1433" w:type="dxa"/>
            <w:vMerge w:val="continue"/>
            <w:vAlign w:val="center"/>
          </w:tcPr>
          <w:p w14:paraId="11C09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823" w:type="dxa"/>
            <w:tcBorders>
              <w:bottom w:val="single" w:color="auto" w:sz="4" w:space="0"/>
            </w:tcBorders>
            <w:vAlign w:val="center"/>
          </w:tcPr>
          <w:p w14:paraId="08258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cs="宋体"/>
                <w:bCs/>
                <w:color w:val="auto"/>
                <w:sz w:val="24"/>
                <w:szCs w:val="24"/>
                <w:highlight w:val="none"/>
                <w:lang w:val="en-US" w:eastAsia="zh-CN"/>
              </w:rPr>
              <w:t>分</w:t>
            </w:r>
          </w:p>
        </w:tc>
        <w:tc>
          <w:tcPr>
            <w:tcW w:w="4162" w:type="dxa"/>
            <w:vAlign w:val="center"/>
          </w:tcPr>
          <w:p w14:paraId="344039D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对供应商的编制及审核方案进行评审，方案包含招标采购文件编制方案、采购文件审核控制方案等内容。</w:t>
            </w:r>
          </w:p>
          <w:p w14:paraId="2BC1F70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40F664A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00FC40B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方案内容存在2处瑕疵得6分；</w:t>
            </w:r>
          </w:p>
          <w:p w14:paraId="31C3C25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方案内容存在3处瑕疵得2分；</w:t>
            </w:r>
          </w:p>
          <w:p w14:paraId="6C75B2A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方案内容存在4处及以上瑕疵的或未提供得0分。</w:t>
            </w:r>
          </w:p>
        </w:tc>
        <w:tc>
          <w:tcPr>
            <w:tcW w:w="2483" w:type="dxa"/>
            <w:vMerge w:val="continue"/>
            <w:vAlign w:val="center"/>
          </w:tcPr>
          <w:p w14:paraId="6DB726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lang w:val="zh-CN"/>
              </w:rPr>
            </w:pPr>
          </w:p>
        </w:tc>
      </w:tr>
      <w:tr w14:paraId="23F5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continue"/>
            <w:vAlign w:val="center"/>
          </w:tcPr>
          <w:p w14:paraId="797E0B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1433" w:type="dxa"/>
            <w:vMerge w:val="continue"/>
            <w:vAlign w:val="center"/>
          </w:tcPr>
          <w:p w14:paraId="5626C6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823" w:type="dxa"/>
            <w:tcBorders>
              <w:bottom w:val="single" w:color="auto" w:sz="4" w:space="0"/>
            </w:tcBorders>
            <w:vAlign w:val="center"/>
          </w:tcPr>
          <w:p w14:paraId="1D40F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w:t>
            </w:r>
            <w:r>
              <w:rPr>
                <w:rFonts w:hint="eastAsia" w:ascii="宋体" w:hAnsi="宋体" w:cs="宋体"/>
                <w:bCs/>
                <w:color w:val="auto"/>
                <w:sz w:val="24"/>
                <w:szCs w:val="24"/>
                <w:highlight w:val="none"/>
                <w:lang w:eastAsia="zh-CN"/>
              </w:rPr>
              <w:t>分</w:t>
            </w:r>
          </w:p>
        </w:tc>
        <w:tc>
          <w:tcPr>
            <w:tcW w:w="4162" w:type="dxa"/>
            <w:vAlign w:val="center"/>
          </w:tcPr>
          <w:p w14:paraId="4CCD6B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供应商结合采购人工作实际，按照《政府采购需求管理办法》要求编制有关工作服务方案，方案包含开展需求调查、编制需求调查报告、编制采购实施计划等内容。</w:t>
            </w:r>
          </w:p>
          <w:p w14:paraId="35D6904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444B9A1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5F06B3B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39E9A5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0B47F2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方案内容存在4处及以上瑕疵的或未提供得0分。</w:t>
            </w:r>
          </w:p>
        </w:tc>
        <w:tc>
          <w:tcPr>
            <w:tcW w:w="2483" w:type="dxa"/>
            <w:vMerge w:val="continue"/>
            <w:vAlign w:val="center"/>
          </w:tcPr>
          <w:p w14:paraId="136A9E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lang w:val="zh-CN"/>
              </w:rPr>
            </w:pPr>
          </w:p>
        </w:tc>
      </w:tr>
      <w:tr w14:paraId="0B2A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continue"/>
            <w:vAlign w:val="center"/>
          </w:tcPr>
          <w:p w14:paraId="4B1D31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1433" w:type="dxa"/>
            <w:vMerge w:val="continue"/>
            <w:vAlign w:val="center"/>
          </w:tcPr>
          <w:p w14:paraId="7542EC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823" w:type="dxa"/>
            <w:tcBorders>
              <w:bottom w:val="single" w:color="auto" w:sz="4" w:space="0"/>
            </w:tcBorders>
            <w:vAlign w:val="center"/>
          </w:tcPr>
          <w:p w14:paraId="1DEC5C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eastAsia="zh-CN"/>
              </w:rPr>
              <w:t>分</w:t>
            </w:r>
          </w:p>
        </w:tc>
        <w:tc>
          <w:tcPr>
            <w:tcW w:w="4162" w:type="dxa"/>
            <w:vAlign w:val="center"/>
          </w:tcPr>
          <w:p w14:paraId="3A6F22B2">
            <w:pP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供应商提供的服务进度管理措施进行评审，措施主要为根据进度安排，是否能满足单个项目进度要求，时间节点安排是否可行、合理，工期安排合理可行，在确保服务质量、降低成本、缩短工期、减轻劳动强度、提高功效等方面发挥较好作用。</w:t>
            </w:r>
            <w:r>
              <w:rPr>
                <w:rFonts w:hint="eastAsia" w:ascii="宋体" w:hAnsi="宋体" w:eastAsia="宋体" w:cs="宋体"/>
                <w:bCs/>
                <w:color w:val="auto"/>
                <w:sz w:val="24"/>
                <w:szCs w:val="24"/>
                <w:highlight w:val="none"/>
              </w:rPr>
              <w:br w:type="textWrapping"/>
            </w: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193AAE2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方案内容存在1处瑕疵得8分；</w:t>
            </w:r>
          </w:p>
          <w:p w14:paraId="33286B1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方案内容存在2处瑕疵得6分；</w:t>
            </w:r>
          </w:p>
          <w:p w14:paraId="1A1A33B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方案内容存在3处瑕疵得2分；</w:t>
            </w:r>
          </w:p>
          <w:p w14:paraId="565EA7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方案内容存在4处及以上瑕疵的或未提供得0分。</w:t>
            </w:r>
          </w:p>
        </w:tc>
        <w:tc>
          <w:tcPr>
            <w:tcW w:w="2483" w:type="dxa"/>
            <w:vMerge w:val="continue"/>
            <w:vAlign w:val="center"/>
          </w:tcPr>
          <w:p w14:paraId="4A550FE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lang w:val="zh-CN"/>
              </w:rPr>
            </w:pPr>
          </w:p>
        </w:tc>
      </w:tr>
      <w:tr w14:paraId="66AB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0289C5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1433" w:type="dxa"/>
            <w:vMerge w:val="continue"/>
            <w:vAlign w:val="center"/>
          </w:tcPr>
          <w:p w14:paraId="4638C2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823" w:type="dxa"/>
            <w:tcBorders>
              <w:bottom w:val="single" w:color="auto" w:sz="4" w:space="0"/>
            </w:tcBorders>
            <w:vAlign w:val="center"/>
          </w:tcPr>
          <w:p w14:paraId="091CA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cs="宋体"/>
                <w:bCs/>
                <w:color w:val="auto"/>
                <w:sz w:val="24"/>
                <w:szCs w:val="24"/>
                <w:highlight w:val="none"/>
                <w:lang w:eastAsia="zh-CN"/>
              </w:rPr>
              <w:t>分</w:t>
            </w:r>
          </w:p>
        </w:tc>
        <w:tc>
          <w:tcPr>
            <w:tcW w:w="4162" w:type="dxa"/>
            <w:tcBorders>
              <w:bottom w:val="single" w:color="auto" w:sz="4" w:space="0"/>
            </w:tcBorders>
            <w:vAlign w:val="center"/>
          </w:tcPr>
          <w:p w14:paraId="44D6E609">
            <w:pP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对供应商提供的质疑和投诉的处理办法及预防和处理供应商投诉的措施进行评审，根据内容机制和预防措施，是否具备较强的操作性、可行性和合理性</w:t>
            </w:r>
            <w:r>
              <w:rPr>
                <w:rFonts w:hint="eastAsia" w:ascii="宋体" w:hAnsi="宋体" w:cs="宋体"/>
                <w:bCs/>
                <w:color w:val="auto"/>
                <w:sz w:val="24"/>
                <w:szCs w:val="24"/>
                <w:highlight w:val="none"/>
                <w:lang w:eastAsia="zh-CN"/>
              </w:rPr>
              <w:t>评审</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br w:type="textWrapping"/>
            </w: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3AD9539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7C4D3D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FAA7BD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EF41A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方案内容存在4处及以上瑕疵的或未提供得0分。</w:t>
            </w:r>
          </w:p>
        </w:tc>
        <w:tc>
          <w:tcPr>
            <w:tcW w:w="2483" w:type="dxa"/>
            <w:vMerge w:val="continue"/>
            <w:vAlign w:val="center"/>
          </w:tcPr>
          <w:p w14:paraId="03811D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p>
        </w:tc>
      </w:tr>
      <w:tr w14:paraId="604D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7ECE46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1433" w:type="dxa"/>
            <w:vMerge w:val="continue"/>
            <w:vAlign w:val="center"/>
          </w:tcPr>
          <w:p w14:paraId="25919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823" w:type="dxa"/>
            <w:tcBorders>
              <w:bottom w:val="single" w:color="auto" w:sz="4" w:space="0"/>
            </w:tcBorders>
            <w:vAlign w:val="center"/>
          </w:tcPr>
          <w:p w14:paraId="7898F1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cs="宋体"/>
                <w:bCs/>
                <w:color w:val="auto"/>
                <w:sz w:val="24"/>
                <w:szCs w:val="24"/>
                <w:highlight w:val="none"/>
                <w:lang w:eastAsia="zh-CN"/>
              </w:rPr>
              <w:t>分</w:t>
            </w:r>
          </w:p>
        </w:tc>
        <w:tc>
          <w:tcPr>
            <w:tcW w:w="4162" w:type="dxa"/>
            <w:tcBorders>
              <w:bottom w:val="single" w:color="auto" w:sz="4" w:space="0"/>
            </w:tcBorders>
            <w:vAlign w:val="center"/>
          </w:tcPr>
          <w:p w14:paraId="3BF25DB4">
            <w:pP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对供应商提供的档案管理措施进行评审，</w:t>
            </w:r>
            <w:r>
              <w:rPr>
                <w:rFonts w:hint="eastAsia" w:ascii="宋体" w:hAnsi="宋体" w:cs="宋体"/>
                <w:bCs/>
                <w:color w:val="auto"/>
                <w:sz w:val="24"/>
                <w:szCs w:val="24"/>
                <w:highlight w:val="none"/>
                <w:lang w:eastAsia="zh-CN"/>
              </w:rPr>
              <w:t>包含</w:t>
            </w:r>
            <w:r>
              <w:rPr>
                <w:rFonts w:hint="eastAsia" w:ascii="宋体" w:hAnsi="宋体" w:eastAsia="宋体" w:cs="宋体"/>
                <w:bCs/>
                <w:color w:val="auto"/>
                <w:sz w:val="24"/>
                <w:szCs w:val="24"/>
                <w:highlight w:val="none"/>
              </w:rPr>
              <w:t>档案整理响应速度、归档资料完整度、资料保存方案等内容，做到规范、科学、合理。</w:t>
            </w:r>
            <w:r>
              <w:rPr>
                <w:rFonts w:hint="eastAsia" w:ascii="宋体" w:hAnsi="宋体" w:eastAsia="宋体" w:cs="宋体"/>
                <w:bCs/>
                <w:color w:val="auto"/>
                <w:sz w:val="24"/>
                <w:szCs w:val="24"/>
                <w:highlight w:val="none"/>
              </w:rPr>
              <w:br w:type="textWrapping"/>
            </w: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56B4F1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B510D3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9EA0F2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377F8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方案内容存在4处及以上瑕疵的或未提供得0分。</w:t>
            </w:r>
          </w:p>
        </w:tc>
        <w:tc>
          <w:tcPr>
            <w:tcW w:w="2483" w:type="dxa"/>
            <w:vMerge w:val="continue"/>
            <w:vAlign w:val="center"/>
          </w:tcPr>
          <w:p w14:paraId="494A5B8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p>
        </w:tc>
      </w:tr>
      <w:tr w14:paraId="743B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2350F5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1433" w:type="dxa"/>
            <w:vMerge w:val="continue"/>
            <w:vAlign w:val="center"/>
          </w:tcPr>
          <w:p w14:paraId="32728B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823" w:type="dxa"/>
            <w:tcBorders>
              <w:bottom w:val="single" w:color="auto" w:sz="4" w:space="0"/>
            </w:tcBorders>
            <w:vAlign w:val="center"/>
          </w:tcPr>
          <w:p w14:paraId="2192B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分</w:t>
            </w:r>
          </w:p>
        </w:tc>
        <w:tc>
          <w:tcPr>
            <w:tcW w:w="4162" w:type="dxa"/>
            <w:tcBorders>
              <w:bottom w:val="single" w:color="auto" w:sz="4" w:space="0"/>
            </w:tcBorders>
            <w:vAlign w:val="center"/>
          </w:tcPr>
          <w:p w14:paraId="448F24BD">
            <w:pP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对供应商提供的廉洁管理措施进行评分，</w:t>
            </w:r>
            <w:r>
              <w:rPr>
                <w:rFonts w:hint="eastAsia" w:ascii="宋体" w:hAnsi="宋体" w:cs="宋体"/>
                <w:bCs/>
                <w:color w:val="auto"/>
                <w:sz w:val="24"/>
                <w:szCs w:val="24"/>
                <w:highlight w:val="none"/>
                <w:lang w:eastAsia="zh-CN"/>
              </w:rPr>
              <w:t>包含</w:t>
            </w:r>
            <w:r>
              <w:rPr>
                <w:rFonts w:hint="eastAsia" w:ascii="宋体" w:hAnsi="宋体" w:eastAsia="宋体" w:cs="宋体"/>
                <w:bCs/>
                <w:color w:val="auto"/>
                <w:sz w:val="24"/>
                <w:szCs w:val="24"/>
                <w:highlight w:val="none"/>
              </w:rPr>
              <w:t>党的建设、廉洁制度、保密制度等内容，做到正面、合理、可行。</w:t>
            </w:r>
            <w:r>
              <w:rPr>
                <w:rFonts w:hint="eastAsia" w:ascii="宋体" w:hAnsi="宋体" w:eastAsia="宋体" w:cs="宋体"/>
                <w:bCs/>
                <w:color w:val="auto"/>
                <w:sz w:val="24"/>
                <w:szCs w:val="24"/>
                <w:highlight w:val="none"/>
              </w:rPr>
              <w:br w:type="textWrapping"/>
            </w:r>
            <w:r>
              <w:rPr>
                <w:rFonts w:hint="eastAsia" w:ascii="宋体" w:hAnsi="宋体" w:eastAsia="宋体" w:cs="宋体"/>
                <w:color w:val="auto"/>
                <w:sz w:val="24"/>
                <w:szCs w:val="24"/>
                <w:highlight w:val="none"/>
              </w:rPr>
              <w:t>方案内容不存在瑕疵得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57008DC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方案内容存在1处瑕疵得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AD8A2C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方案内容存在2处瑕疵得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19E9A6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方案内容存在3处瑕疵得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DAD5CC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方案内容存在4处及以上瑕疵的或未提供得0分。</w:t>
            </w:r>
          </w:p>
        </w:tc>
        <w:tc>
          <w:tcPr>
            <w:tcW w:w="2483" w:type="dxa"/>
            <w:vMerge w:val="continue"/>
            <w:vAlign w:val="center"/>
          </w:tcPr>
          <w:p w14:paraId="462FEE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p>
        </w:tc>
      </w:tr>
      <w:tr w14:paraId="1F48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35" w:type="dxa"/>
            <w:vMerge w:val="restart"/>
            <w:tcBorders>
              <w:top w:val="single" w:color="auto" w:sz="4" w:space="0"/>
              <w:left w:val="single" w:color="auto" w:sz="4" w:space="0"/>
              <w:right w:val="single" w:color="auto" w:sz="4" w:space="0"/>
            </w:tcBorders>
            <w:vAlign w:val="center"/>
          </w:tcPr>
          <w:p w14:paraId="11CEE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p w14:paraId="2B6A7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p>
        </w:tc>
        <w:tc>
          <w:tcPr>
            <w:tcW w:w="1433" w:type="dxa"/>
            <w:vMerge w:val="restart"/>
            <w:tcBorders>
              <w:top w:val="single" w:color="auto" w:sz="4" w:space="0"/>
              <w:left w:val="single" w:color="auto" w:sz="4" w:space="0"/>
              <w:right w:val="single" w:color="auto" w:sz="4" w:space="0"/>
            </w:tcBorders>
            <w:vAlign w:val="center"/>
          </w:tcPr>
          <w:p w14:paraId="7E0C1D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商务部分</w:t>
            </w:r>
          </w:p>
          <w:p w14:paraId="4B18F7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w:t>
            </w:r>
          </w:p>
        </w:tc>
        <w:tc>
          <w:tcPr>
            <w:tcW w:w="823" w:type="dxa"/>
            <w:tcBorders>
              <w:top w:val="single" w:color="auto" w:sz="4" w:space="0"/>
              <w:left w:val="single" w:color="auto" w:sz="4" w:space="0"/>
              <w:right w:val="single" w:color="auto" w:sz="4" w:space="0"/>
            </w:tcBorders>
            <w:vAlign w:val="center"/>
          </w:tcPr>
          <w:p w14:paraId="436FC7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r>
              <w:rPr>
                <w:rFonts w:hint="eastAsia" w:ascii="宋体" w:hAnsi="宋体" w:cs="宋体"/>
                <w:bCs/>
                <w:color w:val="auto"/>
                <w:sz w:val="24"/>
                <w:szCs w:val="24"/>
                <w:highlight w:val="none"/>
                <w:lang w:val="en-US" w:eastAsia="zh-CN"/>
              </w:rPr>
              <w:t>分</w:t>
            </w:r>
          </w:p>
        </w:tc>
        <w:tc>
          <w:tcPr>
            <w:tcW w:w="4162" w:type="dxa"/>
            <w:tcBorders>
              <w:top w:val="single" w:color="auto" w:sz="4" w:space="0"/>
              <w:left w:val="single" w:color="auto" w:sz="4" w:space="0"/>
              <w:right w:val="single" w:color="auto" w:sz="4" w:space="0"/>
            </w:tcBorders>
            <w:vAlign w:val="center"/>
          </w:tcPr>
          <w:p w14:paraId="3E04AD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年1月1日</w:t>
            </w:r>
            <w:r>
              <w:rPr>
                <w:rFonts w:hint="eastAsia" w:ascii="宋体" w:hAnsi="宋体" w:eastAsia="宋体" w:cs="宋体"/>
                <w:bCs/>
                <w:color w:val="auto"/>
                <w:sz w:val="24"/>
                <w:szCs w:val="24"/>
                <w:highlight w:val="none"/>
                <w:lang w:val="en-US" w:eastAsia="zh-CN"/>
              </w:rPr>
              <w:t>至今</w:t>
            </w:r>
            <w:r>
              <w:rPr>
                <w:rFonts w:hint="eastAsia" w:ascii="宋体" w:hAnsi="宋体" w:eastAsia="宋体" w:cs="宋体"/>
                <w:bCs/>
                <w:color w:val="auto"/>
                <w:sz w:val="24"/>
                <w:szCs w:val="24"/>
                <w:highlight w:val="none"/>
              </w:rPr>
              <w:t>，供应商承接的政府采购项目招标代理服务：</w:t>
            </w:r>
          </w:p>
          <w:p w14:paraId="4DE0E0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1.代理政府采购项目数量达到</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个的得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个以上每增加</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个加1分，该项满分10分。</w:t>
            </w:r>
          </w:p>
          <w:p w14:paraId="773B95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.给不同的采购人进行政府采购代理服务，采购人达到</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家的得</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家以上每增加</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家加1分，该项满分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c>
          <w:tcPr>
            <w:tcW w:w="2483" w:type="dxa"/>
            <w:tcBorders>
              <w:top w:val="single" w:color="auto" w:sz="4" w:space="0"/>
              <w:left w:val="single" w:color="auto" w:sz="4" w:space="0"/>
              <w:right w:val="single" w:color="auto" w:sz="4" w:space="0"/>
            </w:tcBorders>
            <w:vAlign w:val="center"/>
          </w:tcPr>
          <w:p w14:paraId="78B179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第</w:t>
            </w:r>
            <w:r>
              <w:rPr>
                <w:rFonts w:hint="eastAsia" w:ascii="宋体" w:hAnsi="宋体" w:cs="宋体"/>
                <w:bCs/>
                <w:color w:val="auto"/>
                <w:sz w:val="24"/>
                <w:szCs w:val="24"/>
                <w:highlight w:val="none"/>
                <w:lang w:val="en-US" w:eastAsia="zh-CN"/>
              </w:rPr>
              <w:t>1项：</w:t>
            </w:r>
            <w:r>
              <w:rPr>
                <w:rFonts w:hint="eastAsia" w:ascii="宋体" w:hAnsi="宋体" w:eastAsia="宋体" w:cs="宋体"/>
                <w:bCs/>
                <w:color w:val="auto"/>
                <w:sz w:val="24"/>
                <w:szCs w:val="24"/>
                <w:highlight w:val="none"/>
              </w:rPr>
              <w:t>提供政府采购网结果公告截图，加盖供应商公章。时间以上网公示时间为准，并请潜在供应商制作提供业绩明细清单（包括项目号、项目名称、预算金额等内容），必须能够清晰反映代理服务相关信息。</w:t>
            </w:r>
          </w:p>
          <w:p w14:paraId="2A17D1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第2项：</w:t>
            </w:r>
            <w:r>
              <w:rPr>
                <w:rFonts w:hint="eastAsia" w:ascii="宋体" w:hAnsi="宋体" w:eastAsia="宋体" w:cs="宋体"/>
                <w:bCs/>
                <w:color w:val="auto"/>
                <w:sz w:val="24"/>
                <w:szCs w:val="24"/>
                <w:highlight w:val="none"/>
              </w:rPr>
              <w:t>提供与采购人签订的代理协议或合同，加盖供应商公章。</w:t>
            </w:r>
          </w:p>
        </w:tc>
      </w:tr>
      <w:tr w14:paraId="7942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35" w:type="dxa"/>
            <w:vMerge w:val="continue"/>
            <w:tcBorders>
              <w:left w:val="single" w:color="auto" w:sz="4" w:space="0"/>
              <w:right w:val="single" w:color="auto" w:sz="4" w:space="0"/>
            </w:tcBorders>
            <w:vAlign w:val="center"/>
          </w:tcPr>
          <w:p w14:paraId="5B9C0F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eastAsia="zh-CN"/>
              </w:rPr>
            </w:pPr>
          </w:p>
        </w:tc>
        <w:tc>
          <w:tcPr>
            <w:tcW w:w="1433" w:type="dxa"/>
            <w:vMerge w:val="continue"/>
            <w:tcBorders>
              <w:left w:val="single" w:color="auto" w:sz="4" w:space="0"/>
              <w:right w:val="single" w:color="auto" w:sz="4" w:space="0"/>
            </w:tcBorders>
            <w:vAlign w:val="center"/>
          </w:tcPr>
          <w:p w14:paraId="0D449C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823" w:type="dxa"/>
            <w:tcBorders>
              <w:top w:val="single" w:color="auto" w:sz="4" w:space="0"/>
              <w:left w:val="single" w:color="auto" w:sz="4" w:space="0"/>
              <w:right w:val="single" w:color="auto" w:sz="4" w:space="0"/>
            </w:tcBorders>
            <w:vAlign w:val="center"/>
          </w:tcPr>
          <w:p w14:paraId="65C54B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分</w:t>
            </w:r>
          </w:p>
        </w:tc>
        <w:tc>
          <w:tcPr>
            <w:tcW w:w="4162" w:type="dxa"/>
            <w:tcBorders>
              <w:top w:val="single" w:color="auto" w:sz="4" w:space="0"/>
              <w:left w:val="single" w:color="auto" w:sz="4" w:space="0"/>
              <w:right w:val="single" w:color="auto" w:sz="4" w:space="0"/>
            </w:tcBorders>
            <w:vAlign w:val="center"/>
          </w:tcPr>
          <w:p w14:paraId="5C2B0A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拟派本项目</w:t>
            </w:r>
            <w:r>
              <w:rPr>
                <w:rFonts w:hint="eastAsia" w:ascii="宋体" w:hAnsi="宋体" w:eastAsia="宋体" w:cs="宋体"/>
                <w:bCs/>
                <w:color w:val="auto"/>
                <w:sz w:val="24"/>
                <w:szCs w:val="24"/>
                <w:highlight w:val="none"/>
                <w:lang w:val="en-US" w:eastAsia="zh-CN"/>
              </w:rPr>
              <w:t>负责人</w:t>
            </w:r>
            <w:r>
              <w:rPr>
                <w:rFonts w:hint="eastAsia" w:ascii="宋体" w:hAnsi="宋体" w:eastAsia="宋体" w:cs="宋体"/>
                <w:bCs/>
                <w:color w:val="auto"/>
                <w:sz w:val="24"/>
                <w:szCs w:val="24"/>
                <w:highlight w:val="none"/>
              </w:rPr>
              <w:t>必须是供应商本单位人员，且具备政府采购从业人员培训证书</w:t>
            </w:r>
            <w:r>
              <w:rPr>
                <w:rFonts w:hint="eastAsia" w:ascii="宋体" w:hAnsi="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得</w:t>
            </w:r>
            <w:r>
              <w:rPr>
                <w:rFonts w:hint="eastAsia" w:ascii="宋体" w:hAnsi="宋体" w:eastAsia="宋体" w:cs="宋体"/>
                <w:bCs/>
                <w:color w:val="auto"/>
                <w:sz w:val="24"/>
                <w:szCs w:val="24"/>
                <w:highlight w:val="none"/>
              </w:rPr>
              <w:t>5分。</w:t>
            </w:r>
          </w:p>
          <w:p w14:paraId="5ACC49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拟派本项目</w:t>
            </w:r>
            <w:r>
              <w:rPr>
                <w:rFonts w:hint="eastAsia" w:ascii="宋体" w:hAnsi="宋体" w:cs="宋体"/>
                <w:bCs/>
                <w:color w:val="auto"/>
                <w:sz w:val="24"/>
                <w:szCs w:val="24"/>
                <w:highlight w:val="none"/>
                <w:lang w:eastAsia="zh-CN"/>
              </w:rPr>
              <w:t>服务团队</w:t>
            </w:r>
            <w:r>
              <w:rPr>
                <w:rFonts w:hint="eastAsia" w:ascii="宋体" w:hAnsi="宋体" w:eastAsia="宋体" w:cs="宋体"/>
                <w:bCs/>
                <w:color w:val="auto"/>
                <w:sz w:val="24"/>
                <w:szCs w:val="24"/>
                <w:highlight w:val="none"/>
                <w:lang w:val="en-US" w:eastAsia="zh-CN"/>
              </w:rPr>
              <w:t>中</w:t>
            </w:r>
            <w:r>
              <w:rPr>
                <w:rFonts w:hint="eastAsia" w:ascii="宋体" w:hAnsi="宋体" w:eastAsia="宋体" w:cs="宋体"/>
                <w:bCs/>
                <w:color w:val="auto"/>
                <w:sz w:val="24"/>
                <w:szCs w:val="24"/>
                <w:highlight w:val="none"/>
              </w:rPr>
              <w:t>有</w:t>
            </w:r>
            <w:r>
              <w:rPr>
                <w:rFonts w:hint="eastAsia" w:ascii="宋体" w:hAnsi="宋体" w:eastAsia="宋体" w:cs="宋体"/>
                <w:bCs/>
                <w:color w:val="auto"/>
                <w:sz w:val="24"/>
                <w:szCs w:val="24"/>
                <w:highlight w:val="none"/>
                <w:lang w:val="en-US" w:eastAsia="zh-CN"/>
              </w:rPr>
              <w:t>大专以上所学专业为</w:t>
            </w:r>
            <w:r>
              <w:rPr>
                <w:rFonts w:hint="eastAsia" w:ascii="宋体" w:hAnsi="宋体" w:eastAsia="宋体" w:cs="宋体"/>
                <w:bCs/>
                <w:color w:val="auto"/>
                <w:sz w:val="24"/>
                <w:szCs w:val="24"/>
                <w:highlight w:val="none"/>
              </w:rPr>
              <w:t>法律专业</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人员或者供应商有合作的律师</w:t>
            </w:r>
            <w:r>
              <w:rPr>
                <w:rFonts w:hint="eastAsia" w:ascii="宋体" w:hAnsi="宋体" w:eastAsia="宋体" w:cs="宋体"/>
                <w:bCs/>
                <w:color w:val="auto"/>
                <w:sz w:val="24"/>
                <w:szCs w:val="24"/>
                <w:highlight w:val="none"/>
                <w:lang w:val="en-US" w:eastAsia="zh-CN"/>
              </w:rPr>
              <w:t>事务所</w:t>
            </w:r>
            <w:r>
              <w:rPr>
                <w:rFonts w:hint="eastAsia" w:ascii="宋体" w:hAnsi="宋体" w:eastAsia="宋体" w:cs="宋体"/>
                <w:bCs/>
                <w:color w:val="auto"/>
                <w:sz w:val="24"/>
                <w:szCs w:val="24"/>
                <w:highlight w:val="none"/>
              </w:rPr>
              <w:t>提供法律服务的得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2483" w:type="dxa"/>
            <w:tcBorders>
              <w:top w:val="single" w:color="auto" w:sz="4" w:space="0"/>
              <w:left w:val="single" w:color="auto" w:sz="4" w:space="0"/>
              <w:right w:val="single" w:color="auto" w:sz="4" w:space="0"/>
            </w:tcBorders>
            <w:vAlign w:val="center"/>
          </w:tcPr>
          <w:p w14:paraId="0C1A72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第1项：</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项目负责人</w:t>
            </w:r>
            <w:r>
              <w:rPr>
                <w:rFonts w:hint="eastAsia" w:ascii="宋体" w:hAnsi="宋体" w:eastAsia="宋体" w:cs="宋体"/>
                <w:bCs/>
                <w:color w:val="auto"/>
                <w:sz w:val="24"/>
                <w:szCs w:val="24"/>
                <w:highlight w:val="none"/>
              </w:rPr>
              <w:t>政府采购从业人员培训证书复印件</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提供近半年内任意一个月供应商为其缴纳的社保证明复印件（新入职的提供双方签订的劳</w:t>
            </w:r>
            <w:r>
              <w:rPr>
                <w:rFonts w:hint="eastAsia" w:ascii="宋体" w:hAnsi="宋体" w:eastAsia="宋体" w:cs="宋体"/>
                <w:bCs/>
                <w:color w:val="auto"/>
                <w:sz w:val="24"/>
                <w:szCs w:val="24"/>
                <w:highlight w:val="none"/>
                <w:lang w:val="en-US" w:eastAsia="zh-CN"/>
              </w:rPr>
              <w:t>动</w:t>
            </w:r>
            <w:r>
              <w:rPr>
                <w:rFonts w:hint="eastAsia" w:ascii="宋体" w:hAnsi="宋体" w:eastAsia="宋体" w:cs="宋体"/>
                <w:bCs/>
                <w:color w:val="auto"/>
                <w:sz w:val="24"/>
                <w:szCs w:val="24"/>
                <w:highlight w:val="none"/>
              </w:rPr>
              <w:t>合同复印件），加盖供应商公章。</w:t>
            </w:r>
          </w:p>
          <w:p w14:paraId="4494B69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第2项：</w:t>
            </w:r>
            <w:r>
              <w:rPr>
                <w:rFonts w:hint="eastAsia" w:ascii="宋体" w:hAnsi="宋体" w:eastAsia="宋体" w:cs="宋体"/>
                <w:bCs/>
                <w:color w:val="auto"/>
                <w:sz w:val="24"/>
                <w:szCs w:val="24"/>
                <w:highlight w:val="none"/>
              </w:rPr>
              <w:t>提供近半年内任意一个月供应商为其缴纳的社保证明复印件（新入职的提供双方签订的劳</w:t>
            </w:r>
            <w:r>
              <w:rPr>
                <w:rFonts w:hint="eastAsia" w:ascii="宋体" w:hAnsi="宋体" w:eastAsia="宋体" w:cs="宋体"/>
                <w:bCs/>
                <w:color w:val="auto"/>
                <w:sz w:val="24"/>
                <w:szCs w:val="24"/>
                <w:highlight w:val="none"/>
                <w:lang w:val="en-US" w:eastAsia="zh-CN"/>
              </w:rPr>
              <w:t>动</w:t>
            </w:r>
            <w:r>
              <w:rPr>
                <w:rFonts w:hint="eastAsia" w:ascii="宋体" w:hAnsi="宋体" w:eastAsia="宋体" w:cs="宋体"/>
                <w:bCs/>
                <w:color w:val="auto"/>
                <w:sz w:val="24"/>
                <w:szCs w:val="24"/>
                <w:highlight w:val="none"/>
              </w:rPr>
              <w:t>合同复印件）以及</w:t>
            </w:r>
            <w:r>
              <w:rPr>
                <w:rFonts w:hint="eastAsia" w:ascii="宋体" w:hAnsi="宋体" w:eastAsia="宋体" w:cs="宋体"/>
                <w:bCs/>
                <w:color w:val="auto"/>
                <w:sz w:val="24"/>
                <w:szCs w:val="24"/>
                <w:highlight w:val="none"/>
                <w:lang w:val="en-US" w:eastAsia="zh-CN"/>
              </w:rPr>
              <w:t>相关</w:t>
            </w:r>
            <w:r>
              <w:rPr>
                <w:rFonts w:hint="eastAsia" w:ascii="宋体" w:hAnsi="宋体" w:eastAsia="宋体" w:cs="宋体"/>
                <w:bCs/>
                <w:color w:val="auto"/>
                <w:sz w:val="24"/>
                <w:szCs w:val="24"/>
                <w:highlight w:val="none"/>
              </w:rPr>
              <w:t>证书复印件或者与律师事务所签订的服务合同</w:t>
            </w:r>
            <w:r>
              <w:rPr>
                <w:rFonts w:hint="eastAsia" w:ascii="宋体" w:hAnsi="宋体" w:eastAsia="宋体" w:cs="宋体"/>
                <w:bCs/>
                <w:color w:val="auto"/>
                <w:sz w:val="24"/>
                <w:szCs w:val="24"/>
                <w:highlight w:val="none"/>
                <w:lang w:val="en-US" w:eastAsia="zh-CN"/>
              </w:rPr>
              <w:t>或协议</w:t>
            </w:r>
            <w:r>
              <w:rPr>
                <w:rFonts w:hint="eastAsia" w:ascii="宋体" w:hAnsi="宋体" w:eastAsia="宋体" w:cs="宋体"/>
                <w:bCs/>
                <w:color w:val="auto"/>
                <w:sz w:val="24"/>
                <w:szCs w:val="24"/>
                <w:highlight w:val="none"/>
              </w:rPr>
              <w:t>复印件，加盖供应商公章。</w:t>
            </w:r>
          </w:p>
        </w:tc>
      </w:tr>
    </w:tbl>
    <w:p w14:paraId="03AC9E1D">
      <w:pPr>
        <w:pageBreakBefore w:val="0"/>
        <w:widowControl w:val="0"/>
        <w:numPr>
          <w:ilvl w:val="1"/>
          <w:numId w:val="0"/>
        </w:numPr>
        <w:kinsoku/>
        <w:wordWrap/>
        <w:overflowPunct/>
        <w:topLinePunct w:val="0"/>
        <w:autoSpaceDE/>
        <w:autoSpaceDN/>
        <w:bidi w:val="0"/>
        <w:adjustRightInd w:val="0"/>
        <w:snapToGrid w:val="0"/>
        <w:spacing w:line="400" w:lineRule="exact"/>
        <w:ind w:firstLine="465"/>
        <w:textAlignment w:val="auto"/>
        <w:rPr>
          <w:rFonts w:ascii="宋体" w:hAnsi="宋体" w:cs="宋体"/>
          <w:color w:val="auto"/>
          <w:sz w:val="24"/>
          <w:szCs w:val="24"/>
          <w:highlight w:val="none"/>
        </w:rPr>
      </w:pPr>
      <w:bookmarkStart w:id="156" w:name="_Toc106030890"/>
      <w:bookmarkStart w:id="157" w:name="_Toc22887"/>
      <w:bookmarkStart w:id="158" w:name="_Toc76462335"/>
      <w:bookmarkStart w:id="159" w:name="_Toc16319"/>
      <w:bookmarkStart w:id="160" w:name="_Toc27944"/>
      <w:r>
        <w:rPr>
          <w:rFonts w:hint="eastAsia" w:ascii="宋体" w:hAnsi="宋体" w:cs="宋体"/>
          <w:color w:val="auto"/>
          <w:sz w:val="24"/>
          <w:szCs w:val="24"/>
          <w:highlight w:val="none"/>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880581E">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1" w:name="_Toc19720"/>
      <w:bookmarkStart w:id="162" w:name="_Toc30217"/>
      <w:r>
        <w:rPr>
          <w:rFonts w:hint="eastAsia" w:ascii="宋体" w:hAnsi="宋体" w:eastAsia="宋体"/>
          <w:b/>
          <w:bCs w:val="0"/>
          <w:color w:val="auto"/>
          <w:sz w:val="24"/>
          <w:highlight w:val="none"/>
        </w:rPr>
        <w:t>三、无效响应</w:t>
      </w:r>
      <w:bookmarkEnd w:id="156"/>
      <w:bookmarkEnd w:id="157"/>
      <w:bookmarkEnd w:id="158"/>
      <w:bookmarkEnd w:id="159"/>
      <w:bookmarkEnd w:id="160"/>
      <w:bookmarkEnd w:id="161"/>
      <w:bookmarkEnd w:id="162"/>
    </w:p>
    <w:p w14:paraId="6B9335EE">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65140E41">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0E61B98B">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56618FA6">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7E2D9ED2">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）供应商的最后报价</w:t>
      </w:r>
      <w:r>
        <w:rPr>
          <w:rFonts w:hint="eastAsia" w:ascii="宋体" w:hAnsi="宋体" w:eastAsia="宋体" w:cs="宋体"/>
          <w:color w:val="auto"/>
          <w:sz w:val="24"/>
          <w:szCs w:val="24"/>
          <w:highlight w:val="none"/>
        </w:rPr>
        <w:t>不为1元的</w:t>
      </w:r>
      <w:r>
        <w:rPr>
          <w:rFonts w:hint="eastAsia" w:ascii="宋体" w:hAnsi="宋体" w:cs="宋体"/>
          <w:color w:val="auto"/>
          <w:sz w:val="24"/>
          <w:szCs w:val="24"/>
          <w:highlight w:val="none"/>
        </w:rPr>
        <w:t>；</w:t>
      </w:r>
    </w:p>
    <w:p w14:paraId="29575F58">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）法定代表人为同一个人的两个及两个以上法人，母公司、全资子公司及其控股公司，在同一包采购中同时参与磋商；</w:t>
      </w:r>
    </w:p>
    <w:p w14:paraId="0C955003">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）单位负责人为同一人或者存在直接控股、管理关系的不同供应商，参加同一合同项下的采购活动的；</w:t>
      </w:r>
    </w:p>
    <w:p w14:paraId="2C63C2B0">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）为采购项目提供整体设计、规范编制或者项目管理、监理、检测等服务的供应商，再参加该采购项目的其他采购活动；</w:t>
      </w:r>
    </w:p>
    <w:p w14:paraId="5DFACFD8">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）供应商磋商有效期不满足竞争性磋商文件要求的；</w:t>
      </w:r>
    </w:p>
    <w:p w14:paraId="7D16EC03">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）供应商响应文件内容有与国家现行法律法规相违背的内容，或附有采购人无法接受的条件；</w:t>
      </w:r>
    </w:p>
    <w:p w14:paraId="4B4F116B">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7180CB37">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3" w:name="_Toc25630"/>
      <w:bookmarkStart w:id="164" w:name="_Toc13735"/>
      <w:bookmarkStart w:id="165" w:name="_Toc76462336"/>
      <w:bookmarkStart w:id="166" w:name="_Toc13574"/>
      <w:bookmarkStart w:id="167" w:name="_Toc106030891"/>
      <w:bookmarkStart w:id="168" w:name="_Toc3617"/>
      <w:bookmarkStart w:id="169" w:name="_Toc31219"/>
      <w:r>
        <w:rPr>
          <w:rFonts w:hint="eastAsia" w:ascii="宋体" w:hAnsi="宋体" w:eastAsia="宋体"/>
          <w:b/>
          <w:bCs w:val="0"/>
          <w:color w:val="auto"/>
          <w:sz w:val="24"/>
          <w:highlight w:val="none"/>
        </w:rPr>
        <w:t>四、</w:t>
      </w:r>
      <w:bookmarkEnd w:id="154"/>
      <w:bookmarkEnd w:id="155"/>
      <w:r>
        <w:rPr>
          <w:rFonts w:hint="eastAsia" w:ascii="宋体" w:hAnsi="宋体" w:eastAsia="宋体"/>
          <w:b/>
          <w:bCs w:val="0"/>
          <w:color w:val="auto"/>
          <w:sz w:val="24"/>
          <w:highlight w:val="none"/>
        </w:rPr>
        <w:t>采购终止</w:t>
      </w:r>
      <w:bookmarkEnd w:id="163"/>
      <w:bookmarkEnd w:id="164"/>
      <w:bookmarkEnd w:id="165"/>
      <w:bookmarkEnd w:id="166"/>
      <w:bookmarkEnd w:id="167"/>
      <w:bookmarkEnd w:id="168"/>
      <w:bookmarkEnd w:id="169"/>
    </w:p>
    <w:p w14:paraId="3E2AA14C">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1369ABEA">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7FE62A45">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5704321E">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4DC87931">
      <w:pPr>
        <w:pStyle w:val="3"/>
        <w:pageBreakBefore/>
        <w:numPr>
          <w:ilvl w:val="1"/>
          <w:numId w:val="0"/>
        </w:numPr>
        <w:spacing w:line="360" w:lineRule="auto"/>
        <w:jc w:val="center"/>
        <w:rPr>
          <w:rFonts w:ascii="宋体" w:hAnsi="宋体" w:eastAsia="宋体"/>
          <w:color w:val="auto"/>
          <w:sz w:val="36"/>
          <w:szCs w:val="30"/>
          <w:highlight w:val="none"/>
        </w:rPr>
      </w:pPr>
      <w:bookmarkStart w:id="170" w:name="_Toc106030892"/>
      <w:bookmarkStart w:id="171" w:name="_Toc1323"/>
      <w:bookmarkStart w:id="172" w:name="_Toc102227313"/>
      <w:bookmarkStart w:id="173" w:name="_Toc6000"/>
      <w:bookmarkStart w:id="174" w:name="_Toc16007"/>
      <w:bookmarkStart w:id="175" w:name="_Toc31164"/>
      <w:bookmarkStart w:id="176" w:name="_Toc76462337"/>
      <w:bookmarkStart w:id="177" w:name="_Toc11218"/>
      <w:r>
        <w:rPr>
          <w:rFonts w:hint="eastAsia" w:ascii="宋体" w:hAnsi="宋体" w:eastAsia="宋体"/>
          <w:color w:val="auto"/>
          <w:sz w:val="36"/>
          <w:szCs w:val="30"/>
          <w:highlight w:val="none"/>
        </w:rPr>
        <w:t>第五篇  供应商须知</w:t>
      </w:r>
      <w:bookmarkEnd w:id="170"/>
      <w:bookmarkEnd w:id="171"/>
      <w:bookmarkEnd w:id="172"/>
      <w:bookmarkEnd w:id="173"/>
      <w:bookmarkEnd w:id="174"/>
      <w:bookmarkEnd w:id="175"/>
      <w:bookmarkEnd w:id="176"/>
      <w:bookmarkEnd w:id="177"/>
    </w:p>
    <w:p w14:paraId="58C46ED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78" w:name="_Toc2845"/>
      <w:bookmarkStart w:id="179" w:name="_Toc5729"/>
      <w:bookmarkStart w:id="180" w:name="_Toc76462338"/>
      <w:bookmarkStart w:id="181" w:name="_Toc342913389"/>
      <w:bookmarkStart w:id="182" w:name="_Toc106030893"/>
      <w:bookmarkStart w:id="183" w:name="_Toc30494"/>
      <w:bookmarkStart w:id="184" w:name="_Toc25145"/>
      <w:bookmarkStart w:id="185" w:name="_Toc6124"/>
      <w:r>
        <w:rPr>
          <w:rFonts w:hint="eastAsia" w:ascii="宋体" w:hAnsi="宋体" w:eastAsia="宋体"/>
          <w:b/>
          <w:bCs w:val="0"/>
          <w:color w:val="auto"/>
          <w:sz w:val="24"/>
          <w:highlight w:val="none"/>
        </w:rPr>
        <w:t>一、磋商费用</w:t>
      </w:r>
      <w:bookmarkEnd w:id="178"/>
      <w:bookmarkEnd w:id="179"/>
      <w:bookmarkEnd w:id="180"/>
      <w:bookmarkEnd w:id="181"/>
      <w:bookmarkEnd w:id="182"/>
      <w:bookmarkEnd w:id="183"/>
      <w:bookmarkEnd w:id="184"/>
      <w:bookmarkEnd w:id="185"/>
    </w:p>
    <w:p w14:paraId="57E38994">
      <w:pPr>
        <w:pStyle w:val="47"/>
        <w:pageBreakBefore w:val="0"/>
        <w:widowControl w:val="0"/>
        <w:kinsoku/>
        <w:wordWrap/>
        <w:overflowPunct/>
        <w:topLinePunct w:val="0"/>
        <w:autoSpaceDE/>
        <w:autoSpaceDN/>
        <w:bidi w:val="0"/>
        <w:spacing w:line="4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237279B">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86" w:name="_Toc106030894"/>
      <w:bookmarkStart w:id="187" w:name="_Toc26129"/>
      <w:bookmarkStart w:id="188" w:name="_Toc76462339"/>
      <w:bookmarkStart w:id="189" w:name="_Toc11583"/>
      <w:bookmarkStart w:id="190" w:name="_Toc31325"/>
      <w:bookmarkStart w:id="191" w:name="_Toc16106"/>
      <w:bookmarkStart w:id="192" w:name="_Toc3616"/>
      <w:bookmarkStart w:id="193" w:name="_Toc342913391"/>
      <w:r>
        <w:rPr>
          <w:rFonts w:hint="eastAsia" w:ascii="宋体" w:hAnsi="宋体" w:eastAsia="宋体"/>
          <w:b/>
          <w:bCs w:val="0"/>
          <w:color w:val="auto"/>
          <w:sz w:val="24"/>
          <w:highlight w:val="none"/>
        </w:rPr>
        <w:t>二、竞争性磋商文件</w:t>
      </w:r>
      <w:bookmarkEnd w:id="186"/>
      <w:bookmarkEnd w:id="187"/>
      <w:bookmarkEnd w:id="188"/>
      <w:bookmarkEnd w:id="189"/>
      <w:bookmarkEnd w:id="190"/>
      <w:bookmarkEnd w:id="191"/>
      <w:bookmarkEnd w:id="192"/>
      <w:bookmarkEnd w:id="193"/>
    </w:p>
    <w:p w14:paraId="51F46638">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2697573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604E213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1E3EE583">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94" w:name="_Toc318166429"/>
      <w:bookmarkStart w:id="195" w:name="_Toc318159349"/>
      <w:bookmarkStart w:id="196" w:name="_Toc318159780"/>
      <w:bookmarkStart w:id="197" w:name="_Toc318159160"/>
    </w:p>
    <w:p w14:paraId="1F6BB71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3F6893E4">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94"/>
    <w:bookmarkEnd w:id="195"/>
    <w:bookmarkEnd w:id="196"/>
    <w:bookmarkEnd w:id="197"/>
    <w:p w14:paraId="5CD77EB8">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98" w:name="_Toc29539"/>
      <w:bookmarkStart w:id="199" w:name="_Toc179714297"/>
      <w:bookmarkStart w:id="200" w:name="_Toc13367"/>
      <w:bookmarkStart w:id="201" w:name="_Toc5211"/>
      <w:bookmarkStart w:id="202" w:name="_Toc15691"/>
      <w:bookmarkStart w:id="203" w:name="_Toc106030895"/>
      <w:bookmarkStart w:id="204" w:name="_Toc342913392"/>
      <w:bookmarkStart w:id="205" w:name="_Toc102227318"/>
      <w:bookmarkStart w:id="206" w:name="_Toc76462340"/>
      <w:bookmarkStart w:id="207" w:name="_Toc18703"/>
      <w:r>
        <w:rPr>
          <w:rFonts w:hint="eastAsia" w:ascii="宋体" w:hAnsi="宋体" w:eastAsia="宋体"/>
          <w:b/>
          <w:bCs w:val="0"/>
          <w:color w:val="auto"/>
          <w:sz w:val="24"/>
          <w:highlight w:val="none"/>
        </w:rPr>
        <w:t>三、磋商要求</w:t>
      </w:r>
      <w:bookmarkEnd w:id="198"/>
      <w:bookmarkEnd w:id="199"/>
      <w:bookmarkEnd w:id="200"/>
      <w:bookmarkEnd w:id="201"/>
      <w:bookmarkEnd w:id="202"/>
      <w:bookmarkEnd w:id="203"/>
      <w:bookmarkEnd w:id="204"/>
      <w:bookmarkEnd w:id="205"/>
      <w:bookmarkEnd w:id="206"/>
      <w:bookmarkEnd w:id="207"/>
    </w:p>
    <w:p w14:paraId="2514B93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6819671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44C931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61AD3E2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9BA3D48">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（二）磋商有效期：响应文件及有关承诺文件有效期为提交响应文件截止时间起90天。</w:t>
      </w:r>
    </w:p>
    <w:p w14:paraId="4161F18B">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（三）保证金：</w:t>
      </w:r>
    </w:p>
    <w:p w14:paraId="7230E08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1.供应商提交保证金金额和方式详见“第一篇  五、保证金”；</w:t>
      </w:r>
    </w:p>
    <w:p w14:paraId="3A6A681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1D949CD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31ACE77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29BAD5C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2.3除因不可抗力或竞争性磋商文件认可的情形以外，成交供应商不与采购人签订合同的；</w:t>
      </w:r>
    </w:p>
    <w:p w14:paraId="014446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29A033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72FBD09E">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0CA96CA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A168A06">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6A9B4FF9">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5E208BE">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15B7A83E">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6DFC3290">
      <w:pPr>
        <w:pStyle w:val="16"/>
        <w:pageBreakBefore w:val="0"/>
        <w:widowControl w:val="0"/>
        <w:kinsoku/>
        <w:wordWrap/>
        <w:overflowPunct/>
        <w:topLinePunct w:val="0"/>
        <w:autoSpaceDE/>
        <w:autoSpaceDN/>
        <w:bidi w:val="0"/>
        <w:spacing w:line="400" w:lineRule="exact"/>
        <w:ind w:firstLine="480" w:firstLineChars="200"/>
        <w:textAlignment w:val="auto"/>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05929F81">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（六）供应商参与人员</w:t>
      </w:r>
    </w:p>
    <w:p w14:paraId="2C88BD20">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7A041561">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08" w:name="_Toc76462341"/>
      <w:bookmarkStart w:id="209" w:name="_Toc31879"/>
      <w:bookmarkStart w:id="210" w:name="_Toc4494"/>
      <w:bookmarkStart w:id="211" w:name="_Toc528"/>
      <w:bookmarkStart w:id="212" w:name="_Toc106030896"/>
      <w:bookmarkStart w:id="213" w:name="_Toc16379"/>
      <w:bookmarkStart w:id="214" w:name="_Toc3865"/>
      <w:r>
        <w:rPr>
          <w:rFonts w:hint="eastAsia" w:ascii="宋体" w:hAnsi="宋体" w:eastAsia="宋体"/>
          <w:b/>
          <w:bCs w:val="0"/>
          <w:color w:val="auto"/>
          <w:sz w:val="24"/>
          <w:highlight w:val="none"/>
        </w:rPr>
        <w:t>四、成交供应商的确认和变更</w:t>
      </w:r>
      <w:bookmarkEnd w:id="208"/>
      <w:bookmarkEnd w:id="209"/>
      <w:bookmarkEnd w:id="210"/>
      <w:bookmarkEnd w:id="211"/>
      <w:bookmarkEnd w:id="212"/>
      <w:bookmarkEnd w:id="213"/>
      <w:bookmarkEnd w:id="214"/>
    </w:p>
    <w:p w14:paraId="08258286">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215" w:name="_Toc8871"/>
      <w:r>
        <w:rPr>
          <w:rFonts w:hint="eastAsia" w:ascii="宋体" w:hAnsi="宋体" w:cs="宋体"/>
          <w:color w:val="auto"/>
          <w:sz w:val="24"/>
          <w:szCs w:val="24"/>
          <w:highlight w:val="none"/>
        </w:rPr>
        <w:t>（一）成交供应商的确认</w:t>
      </w:r>
      <w:bookmarkEnd w:id="215"/>
    </w:p>
    <w:p w14:paraId="0B5075B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4943A94">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216" w:name="_Toc19256"/>
      <w:r>
        <w:rPr>
          <w:rFonts w:hint="eastAsia" w:ascii="宋体" w:hAnsi="宋体" w:cs="宋体"/>
          <w:color w:val="auto"/>
          <w:sz w:val="24"/>
          <w:szCs w:val="24"/>
          <w:highlight w:val="none"/>
        </w:rPr>
        <w:t>（二）成交供应商的变更</w:t>
      </w:r>
      <w:bookmarkEnd w:id="216"/>
    </w:p>
    <w:p w14:paraId="1EAFFE87">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75F1B7DF">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17" w:name="_Toc23535"/>
      <w:bookmarkStart w:id="218" w:name="_Toc102227321"/>
      <w:bookmarkStart w:id="219" w:name="_Toc8696"/>
      <w:bookmarkStart w:id="220" w:name="_Toc76462342"/>
      <w:bookmarkStart w:id="221" w:name="_Toc13561"/>
      <w:bookmarkStart w:id="222" w:name="_Toc342913395"/>
      <w:bookmarkStart w:id="223" w:name="_Toc5724"/>
      <w:bookmarkStart w:id="224" w:name="_Toc106030897"/>
      <w:bookmarkStart w:id="225" w:name="_Toc19687"/>
      <w:r>
        <w:rPr>
          <w:rFonts w:hint="eastAsia" w:ascii="宋体" w:hAnsi="宋体" w:eastAsia="宋体"/>
          <w:b/>
          <w:bCs w:val="0"/>
          <w:color w:val="auto"/>
          <w:sz w:val="24"/>
          <w:highlight w:val="none"/>
        </w:rPr>
        <w:t>五、成交通知</w:t>
      </w:r>
      <w:bookmarkEnd w:id="217"/>
      <w:bookmarkEnd w:id="218"/>
      <w:bookmarkEnd w:id="219"/>
      <w:bookmarkEnd w:id="220"/>
      <w:bookmarkEnd w:id="221"/>
      <w:bookmarkEnd w:id="222"/>
      <w:bookmarkEnd w:id="223"/>
      <w:bookmarkEnd w:id="224"/>
      <w:bookmarkEnd w:id="225"/>
    </w:p>
    <w:p w14:paraId="5758CAC0">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 https://www.gec123.com/）上发布成交结果公告。</w:t>
      </w:r>
    </w:p>
    <w:p w14:paraId="62B952EA">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113EAEF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2D35157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26" w:name="_Toc19518"/>
      <w:bookmarkStart w:id="227" w:name="_Toc1763"/>
      <w:bookmarkStart w:id="228" w:name="_Toc31706"/>
      <w:bookmarkStart w:id="229" w:name="_Toc20100"/>
      <w:bookmarkStart w:id="230" w:name="_Toc76462343"/>
      <w:bookmarkStart w:id="231" w:name="_Toc106030898"/>
      <w:bookmarkStart w:id="232" w:name="_Toc7701"/>
      <w:r>
        <w:rPr>
          <w:rFonts w:hint="eastAsia" w:ascii="宋体" w:hAnsi="宋体" w:eastAsia="宋体"/>
          <w:b/>
          <w:bCs w:val="0"/>
          <w:color w:val="auto"/>
          <w:sz w:val="24"/>
          <w:highlight w:val="none"/>
        </w:rPr>
        <w:t>六、关于质疑和投诉</w:t>
      </w:r>
      <w:bookmarkEnd w:id="226"/>
      <w:bookmarkEnd w:id="227"/>
      <w:bookmarkEnd w:id="228"/>
      <w:bookmarkEnd w:id="229"/>
      <w:bookmarkEnd w:id="230"/>
      <w:bookmarkEnd w:id="231"/>
      <w:bookmarkEnd w:id="232"/>
    </w:p>
    <w:p w14:paraId="7F829748">
      <w:pPr>
        <w:pageBreakBefore w:val="0"/>
        <w:widowControl w:val="0"/>
        <w:kinsoku/>
        <w:wordWrap/>
        <w:overflowPunct/>
        <w:topLinePunct w:val="0"/>
        <w:autoSpaceDE/>
        <w:autoSpaceDN/>
        <w:bidi w:val="0"/>
        <w:spacing w:line="400" w:lineRule="exact"/>
        <w:ind w:firstLine="480" w:firstLineChars="200"/>
        <w:textAlignment w:val="auto"/>
        <w:outlineLvl w:val="2"/>
        <w:rPr>
          <w:rFonts w:ascii="宋体" w:hAnsi="宋体" w:cs="宋体"/>
          <w:color w:val="auto"/>
          <w:sz w:val="24"/>
          <w:szCs w:val="24"/>
          <w:highlight w:val="none"/>
        </w:rPr>
      </w:pPr>
      <w:bookmarkStart w:id="233" w:name="_Toc5011"/>
      <w:r>
        <w:rPr>
          <w:rFonts w:hint="eastAsia" w:ascii="宋体" w:hAnsi="宋体" w:cs="宋体"/>
          <w:color w:val="auto"/>
          <w:sz w:val="24"/>
          <w:szCs w:val="24"/>
          <w:highlight w:val="none"/>
        </w:rPr>
        <w:t>（一）质疑</w:t>
      </w:r>
      <w:bookmarkEnd w:id="233"/>
    </w:p>
    <w:p w14:paraId="619CBA1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受到</w:t>
      </w:r>
      <w:r>
        <w:rPr>
          <w:rFonts w:hint="eastAsia" w:ascii="宋体" w:hAnsi="宋体" w:cs="宋体"/>
          <w:color w:val="auto"/>
          <w:sz w:val="24"/>
          <w:szCs w:val="24"/>
          <w:highlight w:val="none"/>
        </w:rPr>
        <w:t>伤害的，可向采购人或采购代理机构以书面形式提出质疑。</w:t>
      </w:r>
    </w:p>
    <w:p w14:paraId="4FFEA1F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7C3BD2E">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4" w:name="_Toc29896"/>
      <w:r>
        <w:rPr>
          <w:rFonts w:hint="eastAsia" w:ascii="宋体" w:hAnsi="宋体" w:cs="宋体"/>
          <w:color w:val="auto"/>
          <w:sz w:val="24"/>
          <w:highlight w:val="none"/>
        </w:rPr>
        <w:t>1.质疑时限、内容</w:t>
      </w:r>
      <w:bookmarkEnd w:id="234"/>
    </w:p>
    <w:p w14:paraId="17A80DEE">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1C824B9">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0ACDDA5D">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641B01E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6172275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3EB65576">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1.2.4事实依据；</w:t>
      </w:r>
    </w:p>
    <w:p w14:paraId="79E0843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1.2.5必要的法律依据；</w:t>
      </w:r>
    </w:p>
    <w:p w14:paraId="708956B0">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1.2.6提出质疑的日期；</w:t>
      </w:r>
    </w:p>
    <w:p w14:paraId="126F2456">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24B7B9FB">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4ECCF9E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1253F7E">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5" w:name="_Toc20110"/>
      <w:r>
        <w:rPr>
          <w:rFonts w:hint="eastAsia" w:ascii="宋体" w:hAnsi="宋体" w:cs="宋体"/>
          <w:color w:val="auto"/>
          <w:sz w:val="24"/>
          <w:highlight w:val="none"/>
        </w:rPr>
        <w:t>2.质疑答复</w:t>
      </w:r>
      <w:bookmarkEnd w:id="235"/>
    </w:p>
    <w:p w14:paraId="6EE57CA0">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21C1B025">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6" w:name="_Toc16825"/>
      <w:r>
        <w:rPr>
          <w:rFonts w:hint="eastAsia" w:ascii="宋体" w:hAnsi="宋体" w:cs="宋体"/>
          <w:color w:val="auto"/>
          <w:sz w:val="24"/>
          <w:highlight w:val="none"/>
        </w:rPr>
        <w:t>3.其他</w:t>
      </w:r>
      <w:bookmarkEnd w:id="236"/>
    </w:p>
    <w:p w14:paraId="6EAB31DA">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40B965B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56BCEA51">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7" w:name="_Toc15539"/>
      <w:r>
        <w:rPr>
          <w:rFonts w:hint="eastAsia" w:ascii="宋体" w:hAnsi="宋体" w:cs="宋体"/>
          <w:color w:val="auto"/>
          <w:sz w:val="24"/>
          <w:highlight w:val="none"/>
        </w:rPr>
        <w:t>（二）投诉</w:t>
      </w:r>
      <w:bookmarkEnd w:id="237"/>
    </w:p>
    <w:p w14:paraId="65F61193">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2F4BAD1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760A593">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B4FC51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772C3E5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38" w:name="_Toc5107"/>
      <w:bookmarkStart w:id="239" w:name="_Toc106030899"/>
      <w:bookmarkStart w:id="240" w:name="_Toc18992"/>
      <w:bookmarkStart w:id="241" w:name="_Toc28162"/>
      <w:bookmarkStart w:id="242" w:name="_Toc76462344"/>
      <w:bookmarkStart w:id="243" w:name="_Toc28618"/>
      <w:bookmarkStart w:id="244" w:name="_Toc3206"/>
      <w:r>
        <w:rPr>
          <w:rFonts w:hint="eastAsia" w:ascii="宋体" w:hAnsi="宋体" w:eastAsia="宋体"/>
          <w:b/>
          <w:bCs w:val="0"/>
          <w:color w:val="auto"/>
          <w:sz w:val="24"/>
          <w:highlight w:val="none"/>
        </w:rPr>
        <w:t>七、采购代理服务费</w:t>
      </w:r>
      <w:bookmarkEnd w:id="238"/>
      <w:bookmarkEnd w:id="239"/>
      <w:bookmarkEnd w:id="240"/>
      <w:bookmarkEnd w:id="241"/>
      <w:bookmarkEnd w:id="242"/>
      <w:bookmarkEnd w:id="243"/>
      <w:bookmarkEnd w:id="244"/>
    </w:p>
    <w:p w14:paraId="76C3F722">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highlight w:val="none"/>
        </w:rPr>
      </w:pPr>
      <w:bookmarkStart w:id="245" w:name="_Toc76462345"/>
      <w:bookmarkStart w:id="246" w:name="_Toc106030900"/>
      <w:r>
        <w:rPr>
          <w:rFonts w:hint="eastAsia" w:ascii="宋体" w:hAnsi="宋体" w:cs="宋体"/>
          <w:color w:val="auto"/>
          <w:sz w:val="24"/>
          <w:highlight w:val="none"/>
        </w:rPr>
        <w:t>（一）</w:t>
      </w:r>
      <w:bookmarkStart w:id="247" w:name="OLE_LINK7"/>
      <w:r>
        <w:rPr>
          <w:rFonts w:hint="eastAsia" w:ascii="宋体" w:hAnsi="宋体" w:cs="宋体"/>
          <w:color w:val="auto"/>
          <w:sz w:val="24"/>
          <w:highlight w:val="none"/>
        </w:rPr>
        <w:t>供应商成交后，由成交供应商向采购代理机构缴纳采购代理服务费，采购代理服务费按照定额</w:t>
      </w:r>
      <w:r>
        <w:rPr>
          <w:rFonts w:hint="eastAsia" w:ascii="宋体" w:hAnsi="宋体" w:cs="宋体"/>
          <w:color w:val="auto"/>
          <w:sz w:val="24"/>
          <w:highlight w:val="none"/>
          <w:lang w:val="en-US" w:eastAsia="zh-CN"/>
        </w:rPr>
        <w:t>3000</w:t>
      </w:r>
      <w:r>
        <w:rPr>
          <w:rFonts w:hint="eastAsia" w:ascii="宋体" w:hAnsi="宋体" w:cs="宋体"/>
          <w:color w:val="auto"/>
          <w:sz w:val="24"/>
          <w:highlight w:val="none"/>
        </w:rPr>
        <w:t>元</w:t>
      </w:r>
      <w:r>
        <w:rPr>
          <w:rFonts w:hint="eastAsia" w:ascii="宋体" w:hAnsi="宋体" w:cs="宋体"/>
          <w:color w:val="auto"/>
          <w:sz w:val="24"/>
          <w:highlight w:val="none"/>
          <w:lang w:val="en-US" w:eastAsia="zh-CN"/>
        </w:rPr>
        <w:t>/家</w:t>
      </w:r>
      <w:r>
        <w:rPr>
          <w:rFonts w:hint="eastAsia" w:ascii="宋体" w:hAnsi="宋体" w:cs="宋体"/>
          <w:color w:val="auto"/>
          <w:sz w:val="24"/>
          <w:highlight w:val="none"/>
        </w:rPr>
        <w:t>收取。</w:t>
      </w:r>
    </w:p>
    <w:bookmarkEnd w:id="247"/>
    <w:p w14:paraId="720E4C0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（二）采购代理服务费缴纳账号：</w:t>
      </w:r>
    </w:p>
    <w:bookmarkEnd w:id="245"/>
    <w:bookmarkEnd w:id="246"/>
    <w:p w14:paraId="2306FA5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highlight w:val="none"/>
        </w:rPr>
      </w:pPr>
      <w:bookmarkStart w:id="248" w:name="_Toc102227322"/>
      <w:bookmarkStart w:id="249" w:name="_Toc9365"/>
      <w:bookmarkStart w:id="250" w:name="_Toc342913396"/>
      <w:bookmarkStart w:id="251" w:name="_Toc18091"/>
      <w:bookmarkStart w:id="252" w:name="_Toc24631"/>
      <w:bookmarkStart w:id="253" w:name="_Toc76462346"/>
      <w:bookmarkStart w:id="254" w:name="_Toc20655"/>
      <w:bookmarkStart w:id="255" w:name="_Toc106030901"/>
      <w:bookmarkStart w:id="256" w:name="_Toc11641055"/>
      <w:bookmarkStart w:id="257" w:name="_Toc12789059"/>
      <w:r>
        <w:rPr>
          <w:rFonts w:hint="eastAsia" w:ascii="宋体" w:hAnsi="宋体" w:cs="宋体"/>
          <w:color w:val="auto"/>
          <w:sz w:val="24"/>
          <w:highlight w:val="none"/>
        </w:rPr>
        <w:t>户  名：重庆千策招标代理有限公司</w:t>
      </w:r>
    </w:p>
    <w:p w14:paraId="146A14F9">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开户行：中国建设银行重庆杨家坪支行</w:t>
      </w:r>
    </w:p>
    <w:p w14:paraId="275699D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账  号：50050103360000000623</w:t>
      </w:r>
    </w:p>
    <w:p w14:paraId="382A124C">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58" w:name="_Toc19409"/>
      <w:r>
        <w:rPr>
          <w:rFonts w:hint="eastAsia" w:ascii="宋体" w:hAnsi="宋体" w:eastAsia="宋体"/>
          <w:b/>
          <w:bCs w:val="0"/>
          <w:color w:val="auto"/>
          <w:sz w:val="24"/>
          <w:highlight w:val="none"/>
        </w:rPr>
        <w:t>八、签订</w:t>
      </w:r>
      <w:bookmarkEnd w:id="248"/>
      <w:r>
        <w:rPr>
          <w:rFonts w:hint="eastAsia" w:ascii="宋体" w:hAnsi="宋体" w:eastAsia="宋体"/>
          <w:b/>
          <w:bCs w:val="0"/>
          <w:color w:val="auto"/>
          <w:sz w:val="24"/>
          <w:highlight w:val="none"/>
        </w:rPr>
        <w:t>合同</w:t>
      </w:r>
      <w:bookmarkEnd w:id="249"/>
      <w:bookmarkEnd w:id="250"/>
      <w:bookmarkEnd w:id="251"/>
      <w:bookmarkEnd w:id="252"/>
      <w:bookmarkEnd w:id="253"/>
      <w:bookmarkEnd w:id="254"/>
      <w:bookmarkEnd w:id="255"/>
      <w:bookmarkEnd w:id="258"/>
    </w:p>
    <w:p w14:paraId="70D959DF">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58BFAD18">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（二）竞争性磋商文件、供应商的响应文件及澄清文件等，均为签订采购合同的依据。</w:t>
      </w:r>
    </w:p>
    <w:p w14:paraId="113D2A40">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721A1F18">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（四）合同原则上应按照《采购合同》签订，相关单位要求适用合同通用格式版本的，应按其要求另行签订其他合同。</w:t>
      </w:r>
    </w:p>
    <w:p w14:paraId="3B0A2FA1">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1BBEC372">
      <w:pPr>
        <w:pStyle w:val="3"/>
        <w:numPr>
          <w:ilvl w:val="1"/>
          <w:numId w:val="0"/>
        </w:numPr>
        <w:spacing w:line="360" w:lineRule="auto"/>
        <w:jc w:val="center"/>
        <w:rPr>
          <w:rFonts w:ascii="宋体" w:hAnsi="宋体" w:eastAsia="宋体"/>
          <w:color w:val="auto"/>
          <w:sz w:val="36"/>
          <w:szCs w:val="30"/>
          <w:highlight w:val="none"/>
        </w:rPr>
      </w:pPr>
      <w:r>
        <w:rPr>
          <w:rFonts w:hint="eastAsia" w:ascii="宋体" w:hAnsi="宋体" w:eastAsia="宋体"/>
          <w:color w:val="auto"/>
          <w:sz w:val="36"/>
          <w:szCs w:val="30"/>
          <w:highlight w:val="none"/>
        </w:rPr>
        <w:br w:type="page"/>
      </w:r>
      <w:bookmarkStart w:id="259" w:name="_Toc7747"/>
      <w:bookmarkStart w:id="260" w:name="_Toc106030904"/>
      <w:bookmarkStart w:id="261" w:name="_Toc2102"/>
      <w:bookmarkStart w:id="262" w:name="_Toc21533"/>
      <w:bookmarkStart w:id="263" w:name="_Toc15809"/>
      <w:bookmarkStart w:id="264" w:name="_Toc76462348"/>
      <w:bookmarkStart w:id="265" w:name="_Toc8618"/>
      <w:r>
        <w:rPr>
          <w:rFonts w:hint="eastAsia" w:ascii="宋体" w:hAnsi="宋体" w:eastAsia="宋体"/>
          <w:color w:val="auto"/>
          <w:sz w:val="36"/>
          <w:szCs w:val="30"/>
          <w:highlight w:val="none"/>
        </w:rPr>
        <w:t xml:space="preserve">第六篇  </w:t>
      </w:r>
      <w:bookmarkEnd w:id="256"/>
      <w:bookmarkEnd w:id="257"/>
      <w:bookmarkEnd w:id="259"/>
      <w:bookmarkEnd w:id="260"/>
      <w:bookmarkEnd w:id="261"/>
      <w:bookmarkEnd w:id="262"/>
      <w:bookmarkEnd w:id="263"/>
      <w:bookmarkEnd w:id="264"/>
      <w:r>
        <w:rPr>
          <w:rFonts w:hint="eastAsia" w:ascii="宋体" w:hAnsi="宋体" w:eastAsia="宋体"/>
          <w:color w:val="auto"/>
          <w:sz w:val="36"/>
          <w:szCs w:val="30"/>
          <w:highlight w:val="none"/>
        </w:rPr>
        <w:t>采购合同</w:t>
      </w:r>
      <w:bookmarkEnd w:id="265"/>
    </w:p>
    <w:p w14:paraId="2F95D334">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auto"/>
          <w:sz w:val="44"/>
          <w:highlight w:val="none"/>
        </w:rPr>
      </w:pPr>
      <w:r>
        <w:rPr>
          <w:rFonts w:hint="eastAsia" w:ascii="宋体" w:hAnsi="宋体" w:cs="宋体"/>
          <w:b/>
          <w:color w:val="auto"/>
          <w:sz w:val="44"/>
          <w:highlight w:val="none"/>
        </w:rPr>
        <w:t>采购合同</w:t>
      </w:r>
    </w:p>
    <w:p w14:paraId="228CAB0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（项目号：     ）</w:t>
      </w:r>
    </w:p>
    <w:p w14:paraId="7B97F81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5EB5965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1822EA57">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p>
    <w:p w14:paraId="172356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45F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769C1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c>
        <w:tc>
          <w:tcPr>
            <w:tcW w:w="984" w:type="dxa"/>
            <w:vAlign w:val="center"/>
          </w:tcPr>
          <w:p w14:paraId="2EF786F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298" w:type="dxa"/>
            <w:gridSpan w:val="2"/>
            <w:vAlign w:val="center"/>
          </w:tcPr>
          <w:p w14:paraId="220C721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综合单价</w:t>
            </w:r>
          </w:p>
        </w:tc>
        <w:tc>
          <w:tcPr>
            <w:tcW w:w="1134" w:type="dxa"/>
            <w:vAlign w:val="center"/>
          </w:tcPr>
          <w:p w14:paraId="1F2F74E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总价</w:t>
            </w:r>
          </w:p>
        </w:tc>
        <w:tc>
          <w:tcPr>
            <w:tcW w:w="1559" w:type="dxa"/>
            <w:vAlign w:val="center"/>
          </w:tcPr>
          <w:p w14:paraId="423118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eastAsia="zh-CN"/>
              </w:rPr>
              <w:t>期限</w:t>
            </w:r>
          </w:p>
        </w:tc>
        <w:tc>
          <w:tcPr>
            <w:tcW w:w="1567" w:type="dxa"/>
            <w:vAlign w:val="center"/>
          </w:tcPr>
          <w:p w14:paraId="1A3E0A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服务地点</w:t>
            </w:r>
          </w:p>
        </w:tc>
      </w:tr>
      <w:tr w14:paraId="7DC0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DF891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984" w:type="dxa"/>
            <w:vAlign w:val="center"/>
          </w:tcPr>
          <w:p w14:paraId="722FA4E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298" w:type="dxa"/>
            <w:gridSpan w:val="2"/>
            <w:vAlign w:val="center"/>
          </w:tcPr>
          <w:p w14:paraId="4137111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134" w:type="dxa"/>
            <w:vAlign w:val="center"/>
          </w:tcPr>
          <w:p w14:paraId="57D43D8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59" w:type="dxa"/>
            <w:vAlign w:val="center"/>
          </w:tcPr>
          <w:p w14:paraId="33C26CC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67" w:type="dxa"/>
            <w:vAlign w:val="center"/>
          </w:tcPr>
          <w:p w14:paraId="13F2A1B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14:paraId="631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DE3BA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984" w:type="dxa"/>
            <w:vAlign w:val="center"/>
          </w:tcPr>
          <w:p w14:paraId="2206BA8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298" w:type="dxa"/>
            <w:gridSpan w:val="2"/>
            <w:vAlign w:val="center"/>
          </w:tcPr>
          <w:p w14:paraId="6DCA14A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134" w:type="dxa"/>
            <w:vAlign w:val="center"/>
          </w:tcPr>
          <w:p w14:paraId="1B342F6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59" w:type="dxa"/>
            <w:vAlign w:val="center"/>
          </w:tcPr>
          <w:p w14:paraId="08D4CF1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67" w:type="dxa"/>
            <w:vAlign w:val="center"/>
          </w:tcPr>
          <w:p w14:paraId="474D224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14:paraId="2E00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D1F117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合计人民币（小写）：</w:t>
            </w:r>
          </w:p>
        </w:tc>
      </w:tr>
      <w:tr w14:paraId="424F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095C8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合计人民币（大写）：</w:t>
            </w:r>
          </w:p>
        </w:tc>
      </w:tr>
      <w:tr w14:paraId="16AA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763D86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一、服务要求</w:t>
            </w:r>
          </w:p>
        </w:tc>
      </w:tr>
      <w:tr w14:paraId="0A7D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56034B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监督考核</w:t>
            </w:r>
          </w:p>
        </w:tc>
      </w:tr>
      <w:tr w14:paraId="4EC1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070073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三、付款方式</w:t>
            </w:r>
          </w:p>
          <w:p w14:paraId="55DD44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r>
      <w:tr w14:paraId="1B5E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F0060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14:paraId="0665A21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按《中华人民共和国民法典》、《中华人民共和国政府采购法》执行，或按双方约定。</w:t>
            </w:r>
          </w:p>
        </w:tc>
      </w:tr>
      <w:tr w14:paraId="3D30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C2B526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五、其他约定事项</w:t>
            </w:r>
          </w:p>
          <w:p w14:paraId="698485F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1.采购文件及其澄清文件、响应文件和承诺是本合同不可分割的部分。</w:t>
            </w:r>
          </w:p>
          <w:p w14:paraId="53E2AD7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2.本合同如发生争议由双方协商解决，协商不成向需方所在人民法院提请诉讼。</w:t>
            </w:r>
          </w:p>
          <w:p w14:paraId="01F5E91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3.本合同一式__份， 需方__份，供方__份，具同等法律效力。</w:t>
            </w:r>
          </w:p>
          <w:p w14:paraId="08AEC5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w:t>
            </w:r>
          </w:p>
        </w:tc>
      </w:tr>
      <w:tr w14:paraId="17C9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466C46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需方：</w:t>
            </w:r>
          </w:p>
          <w:p w14:paraId="4EAC594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05C752D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7F7E098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4984" w:type="dxa"/>
            <w:gridSpan w:val="5"/>
          </w:tcPr>
          <w:p w14:paraId="4D5E2F6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供方：</w:t>
            </w:r>
          </w:p>
          <w:p w14:paraId="634C5BB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6B0AF7E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1AB1439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传真：</w:t>
            </w:r>
          </w:p>
          <w:p w14:paraId="3A8D90A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448728A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账号：</w:t>
            </w:r>
          </w:p>
          <w:p w14:paraId="604ADF2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授权代表：</w:t>
            </w:r>
          </w:p>
          <w:p w14:paraId="4E077E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（本栏请用计算机打印以便于准确付款）</w:t>
            </w:r>
          </w:p>
        </w:tc>
      </w:tr>
      <w:tr w14:paraId="4FEC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67A75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35CB8C1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1814D27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r>
    </w:tbl>
    <w:p w14:paraId="3206CD7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14:paraId="7996633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ED1344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E2BA4F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3840DD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7A5C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395F00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406636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ACAD3C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4713A4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64C3A4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A1AA54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D4FDD8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0F35F5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B2D418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648F17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CF90ED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8093E0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D891BE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E7459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D0C8DB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BED10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083BE6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E41A4C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3D76F3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43C98D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38A33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844E51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7EDB3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64C0BA3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809A9D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D699941">
      <w:pPr>
        <w:pStyle w:val="14"/>
        <w:keepNext w:val="0"/>
        <w:keepLines w:val="0"/>
        <w:pageBreakBefore w:val="0"/>
        <w:kinsoku/>
        <w:wordWrap/>
        <w:overflowPunct/>
        <w:topLinePunct w:val="0"/>
        <w:autoSpaceDE/>
        <w:autoSpaceDN/>
        <w:bidi w:val="0"/>
        <w:adjustRightInd/>
        <w:snapToGrid/>
        <w:spacing w:line="400" w:lineRule="exact"/>
        <w:ind w:left="0"/>
        <w:textAlignment w:val="auto"/>
        <w:rPr>
          <w:rFonts w:ascii="宋体" w:hAnsi="宋体" w:cs="宋体"/>
          <w:color w:val="auto"/>
          <w:highlight w:val="none"/>
        </w:rPr>
      </w:pPr>
    </w:p>
    <w:p w14:paraId="4C7004A7">
      <w:pPr>
        <w:pStyle w:val="3"/>
        <w:numPr>
          <w:ilvl w:val="1"/>
          <w:numId w:val="0"/>
        </w:numPr>
        <w:spacing w:line="360" w:lineRule="auto"/>
        <w:jc w:val="center"/>
        <w:rPr>
          <w:rFonts w:ascii="宋体" w:hAnsi="宋体" w:eastAsia="宋体"/>
          <w:color w:val="auto"/>
          <w:sz w:val="36"/>
          <w:szCs w:val="30"/>
          <w:highlight w:val="none"/>
        </w:rPr>
      </w:pPr>
      <w:bookmarkStart w:id="266" w:name="_Hlt41879464"/>
      <w:bookmarkEnd w:id="266"/>
      <w:bookmarkStart w:id="267" w:name="_Toc1018"/>
      <w:bookmarkStart w:id="268" w:name="_Toc32031"/>
      <w:bookmarkStart w:id="269" w:name="_Toc17388"/>
      <w:bookmarkStart w:id="270" w:name="_Toc106030905"/>
      <w:bookmarkStart w:id="271" w:name="_Toc76462349"/>
      <w:bookmarkStart w:id="272" w:name="_Toc12987"/>
      <w:bookmarkStart w:id="273" w:name="_Toc15426"/>
      <w:r>
        <w:rPr>
          <w:rFonts w:hint="eastAsia" w:ascii="宋体" w:hAnsi="宋体" w:eastAsia="宋体"/>
          <w:color w:val="auto"/>
          <w:sz w:val="36"/>
          <w:szCs w:val="30"/>
          <w:highlight w:val="none"/>
        </w:rPr>
        <w:t>第七篇  响应文件编制要求</w:t>
      </w:r>
      <w:bookmarkEnd w:id="267"/>
      <w:bookmarkEnd w:id="268"/>
      <w:bookmarkEnd w:id="269"/>
      <w:bookmarkEnd w:id="270"/>
      <w:bookmarkEnd w:id="271"/>
      <w:bookmarkEnd w:id="272"/>
      <w:bookmarkEnd w:id="273"/>
    </w:p>
    <w:p w14:paraId="414B69E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20DB8C8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48EBD90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（二）分项报价明细表</w:t>
      </w:r>
    </w:p>
    <w:p w14:paraId="1D9EFF1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30DAB46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0A599E5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6E9F536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1B7ACBA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262FA89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72BC854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614300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975F4A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DD966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7B23A6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C8946F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（五）特定资格条件证书或证明文件（如果有）</w:t>
      </w:r>
    </w:p>
    <w:p w14:paraId="13F661C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6A08E861">
      <w:pPr>
        <w:keepNext w:val="0"/>
        <w:keepLines w:val="0"/>
        <w:pageBreakBefore w:val="0"/>
        <w:widowControl w:val="0"/>
        <w:kinsoku/>
        <w:wordWrap/>
        <w:overflowPunct/>
        <w:topLinePunct w:val="0"/>
        <w:autoSpaceDE/>
        <w:autoSpaceDN/>
        <w:bidi w:val="0"/>
        <w:adjustRightInd/>
        <w:spacing w:line="400" w:lineRule="exact"/>
        <w:ind w:left="476" w:leftChars="17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23E5C901">
      <w:pPr>
        <w:keepNext w:val="0"/>
        <w:keepLines w:val="0"/>
        <w:pageBreakBefore w:val="0"/>
        <w:widowControl w:val="0"/>
        <w:kinsoku/>
        <w:wordWrap/>
        <w:overflowPunct/>
        <w:topLinePunct w:val="0"/>
        <w:autoSpaceDE/>
        <w:autoSpaceDN/>
        <w:bidi w:val="0"/>
        <w:adjustRightInd/>
        <w:spacing w:line="400" w:lineRule="exact"/>
        <w:ind w:left="476" w:leftChars="170"/>
        <w:textAlignment w:val="auto"/>
        <w:rPr>
          <w:rFonts w:ascii="宋体" w:hAnsi="宋体" w:cs="宋体"/>
          <w:color w:val="auto"/>
          <w:sz w:val="24"/>
          <w:szCs w:val="24"/>
          <w:highlight w:val="none"/>
        </w:rPr>
        <w:sectPr>
          <w:footerReference r:id="rId9" w:type="default"/>
          <w:pgSz w:w="11907" w:h="16840"/>
          <w:pgMar w:top="1134" w:right="1191" w:bottom="1134" w:left="1304" w:header="680" w:footer="992" w:gutter="0"/>
          <w:pgNumType w:fmt="numberInDash"/>
          <w:cols w:space="0" w:num="1"/>
          <w:docGrid w:linePitch="380" w:charSpace="0"/>
        </w:sectPr>
      </w:pPr>
    </w:p>
    <w:p w14:paraId="761FB23A">
      <w:pPr>
        <w:pStyle w:val="3"/>
        <w:pageBreakBefore w:val="0"/>
        <w:numPr>
          <w:ilvl w:val="1"/>
          <w:numId w:val="0"/>
        </w:numPr>
        <w:kinsoku/>
        <w:wordWrap/>
        <w:overflowPunct/>
        <w:topLinePunct w:val="0"/>
        <w:bidi w:val="0"/>
        <w:adjustRightInd w:val="0"/>
        <w:snapToGrid w:val="0"/>
        <w:spacing w:line="400" w:lineRule="exact"/>
        <w:textAlignment w:val="auto"/>
        <w:rPr>
          <w:rFonts w:hint="eastAsia" w:ascii="宋体" w:hAnsi="宋体" w:eastAsia="宋体" w:cs="宋体"/>
          <w:b/>
          <w:bCs w:val="0"/>
          <w:color w:val="auto"/>
          <w:sz w:val="24"/>
          <w:highlight w:val="none"/>
        </w:rPr>
      </w:pPr>
      <w:bookmarkStart w:id="274" w:name="_Toc23464"/>
      <w:bookmarkStart w:id="275" w:name="_Toc12836"/>
      <w:bookmarkStart w:id="276" w:name="_Toc31217"/>
      <w:bookmarkStart w:id="277" w:name="_Toc13360"/>
      <w:bookmarkStart w:id="278" w:name="_Toc76462350"/>
      <w:bookmarkStart w:id="279" w:name="_Toc106030906"/>
      <w:bookmarkStart w:id="280" w:name="_Toc313888360"/>
      <w:bookmarkStart w:id="281" w:name="_Toc342913419"/>
      <w:bookmarkStart w:id="282" w:name="_Toc8409"/>
      <w:bookmarkStart w:id="283" w:name="_Toc313008356"/>
      <w:bookmarkStart w:id="284" w:name="_Toc283382454"/>
      <w:bookmarkStart w:id="285" w:name="_Toc12789073"/>
      <w:r>
        <w:rPr>
          <w:rFonts w:hint="eastAsia" w:ascii="宋体" w:hAnsi="宋体" w:eastAsia="宋体" w:cs="宋体"/>
          <w:b/>
          <w:bCs w:val="0"/>
          <w:color w:val="auto"/>
          <w:sz w:val="24"/>
          <w:highlight w:val="none"/>
          <w:lang w:eastAsia="zh-CN"/>
        </w:rPr>
        <w:t>一、</w:t>
      </w:r>
      <w:r>
        <w:rPr>
          <w:rFonts w:hint="eastAsia" w:ascii="宋体" w:hAnsi="宋体" w:eastAsia="宋体" w:cs="宋体"/>
          <w:b/>
          <w:bCs w:val="0"/>
          <w:color w:val="auto"/>
          <w:sz w:val="24"/>
          <w:highlight w:val="none"/>
        </w:rPr>
        <w:t>经济部分</w:t>
      </w:r>
      <w:bookmarkEnd w:id="274"/>
      <w:bookmarkEnd w:id="275"/>
      <w:bookmarkEnd w:id="276"/>
      <w:bookmarkEnd w:id="277"/>
      <w:bookmarkEnd w:id="278"/>
      <w:bookmarkEnd w:id="279"/>
      <w:bookmarkEnd w:id="280"/>
      <w:bookmarkEnd w:id="281"/>
      <w:bookmarkEnd w:id="282"/>
      <w:bookmarkEnd w:id="283"/>
    </w:p>
    <w:p w14:paraId="1C6F064A">
      <w:pPr>
        <w:pageBreakBefore w:val="0"/>
        <w:numPr>
          <w:ilvl w:val="0"/>
          <w:numId w:val="0"/>
        </w:numPr>
        <w:kinsoku/>
        <w:wordWrap/>
        <w:overflowPunct/>
        <w:topLinePunct w:val="0"/>
        <w:bidi w:val="0"/>
        <w:spacing w:line="400" w:lineRule="exact"/>
        <w:textAlignment w:val="auto"/>
        <w:rPr>
          <w:color w:val="auto"/>
          <w:highlight w:val="none"/>
        </w:rPr>
      </w:pPr>
    </w:p>
    <w:bookmarkEnd w:id="284"/>
    <w:bookmarkEnd w:id="285"/>
    <w:p w14:paraId="7BAEFDEA">
      <w:pPr>
        <w:pageBreakBefore w:val="0"/>
        <w:kinsoku/>
        <w:wordWrap/>
        <w:overflowPunct/>
        <w:topLinePunct w:val="0"/>
        <w:bidi w:val="0"/>
        <w:spacing w:line="400" w:lineRule="exact"/>
        <w:jc w:val="center"/>
        <w:textAlignment w:val="auto"/>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70933F8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3C1554F9">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3ED5615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r>
        <w:rPr>
          <w:rFonts w:hint="eastAsia" w:ascii="宋体" w:hAnsi="宋体" w:cs="宋体"/>
          <w:b/>
          <w:bCs/>
          <w:color w:val="auto"/>
          <w:sz w:val="24"/>
          <w:szCs w:val="24"/>
          <w:highlight w:val="none"/>
        </w:rPr>
        <w:t>（注：本项目价格不作竞争，所有供应商报价均为1元，否则视为响应无效。）</w:t>
      </w:r>
    </w:p>
    <w:p w14:paraId="7AFFB93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44B0E566">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7C97C51B">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14E5498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5FA3AA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AD1F3C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32E1A08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4443663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62384D6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8AC60A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781003D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580DDEB">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1A3E70B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7434626">
      <w:pPr>
        <w:pStyle w:val="23"/>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19006923">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680071BD">
      <w:pPr>
        <w:pStyle w:val="23"/>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52E5FB5F">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5B1D8446">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3ABDCFD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26E4CE9F">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659E8B5A">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3B446832">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57255ACA">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06577D48">
      <w:pPr>
        <w:pStyle w:val="3"/>
        <w:pageBreakBefore w:val="0"/>
        <w:numPr>
          <w:ilvl w:val="1"/>
          <w:numId w:val="0"/>
        </w:numPr>
        <w:kinsoku/>
        <w:wordWrap/>
        <w:overflowPunct/>
        <w:topLinePunct w:val="0"/>
        <w:bidi w:val="0"/>
        <w:adjustRightInd w:val="0"/>
        <w:snapToGrid w:val="0"/>
        <w:spacing w:line="400" w:lineRule="exact"/>
        <w:textAlignment w:val="auto"/>
        <w:rPr>
          <w:rFonts w:ascii="宋体" w:hAnsi="宋体" w:eastAsia="宋体"/>
          <w:b/>
          <w:bCs w:val="0"/>
          <w:color w:val="auto"/>
          <w:sz w:val="24"/>
          <w:highlight w:val="none"/>
        </w:rPr>
      </w:pPr>
      <w:bookmarkStart w:id="286" w:name="_Toc2433"/>
      <w:bookmarkStart w:id="287" w:name="_Toc76462351"/>
      <w:bookmarkStart w:id="288" w:name="_Toc106030907"/>
      <w:bookmarkStart w:id="289" w:name="_Toc313888361"/>
      <w:bookmarkStart w:id="290" w:name="_Toc10029"/>
      <w:bookmarkStart w:id="291" w:name="_Toc6100"/>
      <w:bookmarkStart w:id="292" w:name="_Toc342913420"/>
      <w:bookmarkStart w:id="293" w:name="_Toc23030"/>
      <w:bookmarkStart w:id="294" w:name="_Toc313008357"/>
      <w:bookmarkStart w:id="295" w:name="_Toc21115"/>
      <w:r>
        <w:rPr>
          <w:rFonts w:hint="eastAsia" w:ascii="宋体" w:hAnsi="宋体" w:eastAsia="宋体"/>
          <w:b/>
          <w:bCs w:val="0"/>
          <w:color w:val="auto"/>
          <w:sz w:val="24"/>
          <w:highlight w:val="none"/>
        </w:rPr>
        <w:t>二、服务部分</w:t>
      </w:r>
      <w:bookmarkEnd w:id="286"/>
      <w:bookmarkEnd w:id="287"/>
      <w:bookmarkEnd w:id="288"/>
      <w:bookmarkEnd w:id="289"/>
      <w:bookmarkEnd w:id="290"/>
      <w:bookmarkEnd w:id="291"/>
      <w:bookmarkEnd w:id="292"/>
      <w:bookmarkEnd w:id="293"/>
      <w:bookmarkEnd w:id="294"/>
      <w:bookmarkEnd w:id="295"/>
    </w:p>
    <w:p w14:paraId="0A1DE8E9">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174CC914">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6E48D584">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233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5FA1CB5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296" w:name="_Toc18309"/>
            <w:r>
              <w:rPr>
                <w:rFonts w:hint="eastAsia" w:ascii="宋体" w:hAnsi="宋体" w:cs="宋体"/>
                <w:color w:val="auto"/>
                <w:sz w:val="24"/>
                <w:szCs w:val="24"/>
                <w:highlight w:val="none"/>
              </w:rPr>
              <w:t>序号</w:t>
            </w:r>
            <w:bookmarkEnd w:id="296"/>
          </w:p>
        </w:tc>
        <w:tc>
          <w:tcPr>
            <w:tcW w:w="2967" w:type="dxa"/>
            <w:vAlign w:val="center"/>
          </w:tcPr>
          <w:p w14:paraId="697D16C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297" w:name="_Toc7159"/>
            <w:r>
              <w:rPr>
                <w:rFonts w:hint="eastAsia" w:ascii="宋体" w:hAnsi="宋体" w:cs="宋体"/>
                <w:color w:val="auto"/>
                <w:sz w:val="24"/>
                <w:szCs w:val="24"/>
                <w:highlight w:val="none"/>
              </w:rPr>
              <w:t>采购需求</w:t>
            </w:r>
            <w:bookmarkEnd w:id="297"/>
          </w:p>
        </w:tc>
        <w:tc>
          <w:tcPr>
            <w:tcW w:w="3081" w:type="dxa"/>
            <w:vAlign w:val="center"/>
          </w:tcPr>
          <w:p w14:paraId="5516E5D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298" w:name="_Toc8879"/>
            <w:r>
              <w:rPr>
                <w:rFonts w:hint="eastAsia" w:ascii="宋体" w:hAnsi="宋体" w:cs="宋体"/>
                <w:color w:val="auto"/>
                <w:sz w:val="24"/>
                <w:szCs w:val="24"/>
                <w:highlight w:val="none"/>
              </w:rPr>
              <w:t>响应情况</w:t>
            </w:r>
            <w:bookmarkEnd w:id="298"/>
          </w:p>
        </w:tc>
        <w:tc>
          <w:tcPr>
            <w:tcW w:w="2309" w:type="dxa"/>
            <w:vAlign w:val="center"/>
          </w:tcPr>
          <w:p w14:paraId="7F4F6E9B">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299" w:name="_Toc12296"/>
            <w:r>
              <w:rPr>
                <w:rFonts w:hint="eastAsia" w:ascii="宋体" w:hAnsi="宋体" w:cs="宋体"/>
                <w:color w:val="auto"/>
                <w:sz w:val="24"/>
                <w:szCs w:val="24"/>
                <w:highlight w:val="none"/>
              </w:rPr>
              <w:t>差异说明</w:t>
            </w:r>
            <w:bookmarkEnd w:id="299"/>
          </w:p>
        </w:tc>
      </w:tr>
      <w:tr w14:paraId="1605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F3A2C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472D33F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7720195A">
            <w:pPr>
              <w:pageBreakBefore w:val="0"/>
              <w:tabs>
                <w:tab w:val="left" w:pos="6300"/>
              </w:tabs>
              <w:kinsoku/>
              <w:wordWrap/>
              <w:overflowPunct/>
              <w:topLinePunct w:val="0"/>
              <w:bidi w:val="0"/>
              <w:snapToGrid w:val="0"/>
              <w:spacing w:line="400" w:lineRule="exact"/>
              <w:textAlignment w:val="auto"/>
              <w:outlineLvl w:val="0"/>
              <w:rPr>
                <w:rFonts w:ascii="宋体" w:hAnsi="宋体" w:cs="宋体"/>
                <w:color w:val="auto"/>
                <w:sz w:val="21"/>
                <w:szCs w:val="21"/>
                <w:highlight w:val="none"/>
              </w:rPr>
            </w:pPr>
          </w:p>
        </w:tc>
        <w:tc>
          <w:tcPr>
            <w:tcW w:w="2309" w:type="dxa"/>
            <w:vAlign w:val="center"/>
          </w:tcPr>
          <w:p w14:paraId="00BA62A0">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16F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B15F79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BC1095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3FBF7B3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1702593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5C42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0E385F">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722EB58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71402C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5EBD16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629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F3E8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06798A7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064B9A8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24C42E5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4FEE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D7C865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57C70795">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1B730E8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2BB5E301">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32DF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F5579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0B498C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67D8E24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C9D058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6E59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8441C35">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045F5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5C04258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1856631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527B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04AA97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6AF8B2A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07B68B72">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F3B493B">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4228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7ECA01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414385E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5B91657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716B78A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17B7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5236E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DA8656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477ACB2F">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0DF325F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bl>
    <w:p w14:paraId="25FB757B">
      <w:pPr>
        <w:pageBreakBefore w:val="0"/>
        <w:kinsoku/>
        <w:wordWrap/>
        <w:overflowPunct/>
        <w:topLinePunct w:val="0"/>
        <w:bidi w:val="0"/>
        <w:spacing w:line="400" w:lineRule="exact"/>
        <w:ind w:firstLine="600" w:firstLineChars="250"/>
        <w:textAlignment w:val="auto"/>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521CA876">
      <w:pPr>
        <w:pageBreakBefore w:val="0"/>
        <w:kinsoku/>
        <w:wordWrap/>
        <w:overflowPunct/>
        <w:topLinePunct w:val="0"/>
        <w:bidi w:val="0"/>
        <w:spacing w:line="400" w:lineRule="exact"/>
        <w:textAlignment w:val="auto"/>
        <w:rPr>
          <w:rFonts w:ascii="宋体" w:hAnsi="宋体" w:cs="宋体"/>
          <w:color w:val="auto"/>
          <w:sz w:val="24"/>
          <w:szCs w:val="28"/>
          <w:highlight w:val="none"/>
        </w:rPr>
      </w:pPr>
    </w:p>
    <w:p w14:paraId="4A709717">
      <w:pPr>
        <w:pageBreakBefore w:val="0"/>
        <w:kinsoku/>
        <w:wordWrap/>
        <w:overflowPunct/>
        <w:topLinePunct w:val="0"/>
        <w:bidi w:val="0"/>
        <w:spacing w:line="400" w:lineRule="exact"/>
        <w:ind w:firstLine="720" w:firstLineChars="300"/>
        <w:textAlignment w:val="auto"/>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765F999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AFED1D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3B8B2A80">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36C4291C">
      <w:pPr>
        <w:pageBreakBefore w:val="0"/>
        <w:kinsoku/>
        <w:wordWrap/>
        <w:overflowPunct/>
        <w:topLinePunct w:val="0"/>
        <w:bidi w:val="0"/>
        <w:snapToGrid w:val="0"/>
        <w:spacing w:line="4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2.本表可扩展。</w:t>
      </w:r>
    </w:p>
    <w:p w14:paraId="1493CD1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3BE25BE1">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DAFB33B">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8ED2AB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11425C00">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2BAAD73D">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63475EE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32F76A01">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6805589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宋体"/>
          <w:color w:val="auto"/>
          <w:sz w:val="24"/>
          <w:szCs w:val="24"/>
          <w:highlight w:val="none"/>
        </w:rPr>
        <w:t>（二）其他资料（格式自定）</w:t>
      </w:r>
    </w:p>
    <w:p w14:paraId="542469F4">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r>
        <w:rPr>
          <w:rFonts w:hint="eastAsia" w:ascii="宋体" w:hAnsi="宋体" w:eastAsia="宋体"/>
          <w:color w:val="auto"/>
          <w:highlight w:val="none"/>
        </w:rPr>
        <w:br w:type="page"/>
      </w:r>
      <w:bookmarkStart w:id="300" w:name="_Toc13584"/>
      <w:bookmarkStart w:id="301" w:name="_Toc27486"/>
      <w:bookmarkStart w:id="302" w:name="_Toc32555"/>
      <w:bookmarkStart w:id="303" w:name="_Toc106030908"/>
      <w:bookmarkStart w:id="304" w:name="_Toc313008358"/>
      <w:bookmarkStart w:id="305" w:name="_Toc30485"/>
      <w:bookmarkStart w:id="306" w:name="_Toc342913421"/>
      <w:bookmarkStart w:id="307" w:name="_Toc76462352"/>
      <w:bookmarkStart w:id="308" w:name="_Toc313888362"/>
      <w:bookmarkStart w:id="309" w:name="_Toc16114"/>
      <w:r>
        <w:rPr>
          <w:rFonts w:hint="eastAsia" w:ascii="宋体" w:hAnsi="宋体" w:eastAsia="宋体"/>
          <w:b/>
          <w:bCs w:val="0"/>
          <w:color w:val="auto"/>
          <w:sz w:val="24"/>
          <w:highlight w:val="none"/>
        </w:rPr>
        <w:t>三、商务部分</w:t>
      </w:r>
      <w:bookmarkEnd w:id="300"/>
      <w:bookmarkEnd w:id="301"/>
      <w:bookmarkEnd w:id="302"/>
      <w:bookmarkEnd w:id="303"/>
      <w:bookmarkEnd w:id="304"/>
      <w:bookmarkEnd w:id="305"/>
      <w:bookmarkEnd w:id="306"/>
      <w:bookmarkEnd w:id="307"/>
      <w:bookmarkEnd w:id="308"/>
      <w:bookmarkEnd w:id="309"/>
    </w:p>
    <w:p w14:paraId="3F121AB4">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C6BA9AC">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794BA4B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2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281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097DC5C">
            <w:pPr>
              <w:pageBreakBefore w:val="0"/>
              <w:kinsoku/>
              <w:wordWrap/>
              <w:overflowPunct/>
              <w:topLinePunct w:val="0"/>
              <w:bidi w:val="0"/>
              <w:snapToGrid w:val="0"/>
              <w:spacing w:line="400" w:lineRule="exact"/>
              <w:ind w:firstLine="465"/>
              <w:textAlignment w:val="auto"/>
              <w:rPr>
                <w:rFonts w:ascii="宋体" w:hAnsi="宋体" w:cs="宋体"/>
                <w:color w:val="auto"/>
                <w:sz w:val="22"/>
                <w:szCs w:val="28"/>
                <w:highlight w:val="none"/>
              </w:rPr>
            </w:pPr>
            <w:r>
              <w:rPr>
                <w:rFonts w:hint="eastAsia" w:ascii="宋体" w:hAnsi="宋体" w:cs="宋体"/>
                <w:color w:val="auto"/>
                <w:sz w:val="22"/>
                <w:szCs w:val="28"/>
                <w:highlight w:val="none"/>
              </w:rPr>
              <w:t>序号</w:t>
            </w:r>
          </w:p>
        </w:tc>
        <w:tc>
          <w:tcPr>
            <w:tcW w:w="3179" w:type="dxa"/>
            <w:vAlign w:val="center"/>
          </w:tcPr>
          <w:p w14:paraId="3B78A7B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0" w:name="_Toc5023"/>
            <w:r>
              <w:rPr>
                <w:rFonts w:hint="eastAsia" w:ascii="宋体" w:hAnsi="宋体" w:cs="宋体"/>
                <w:color w:val="auto"/>
                <w:sz w:val="22"/>
                <w:szCs w:val="28"/>
                <w:highlight w:val="none"/>
              </w:rPr>
              <w:t>磋商项目商务需求</w:t>
            </w:r>
            <w:bookmarkEnd w:id="310"/>
          </w:p>
        </w:tc>
        <w:tc>
          <w:tcPr>
            <w:tcW w:w="2434" w:type="dxa"/>
            <w:vAlign w:val="center"/>
          </w:tcPr>
          <w:p w14:paraId="4D3EEEA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1" w:name="_Toc17107"/>
            <w:r>
              <w:rPr>
                <w:rFonts w:hint="eastAsia" w:ascii="宋体" w:hAnsi="宋体" w:cs="宋体"/>
                <w:color w:val="auto"/>
                <w:sz w:val="22"/>
                <w:szCs w:val="28"/>
                <w:highlight w:val="none"/>
              </w:rPr>
              <w:t>响应情况</w:t>
            </w:r>
            <w:bookmarkEnd w:id="311"/>
          </w:p>
        </w:tc>
        <w:tc>
          <w:tcPr>
            <w:tcW w:w="2355" w:type="dxa"/>
            <w:vAlign w:val="center"/>
          </w:tcPr>
          <w:p w14:paraId="7CA3499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2" w:name="_Toc20857"/>
            <w:r>
              <w:rPr>
                <w:rFonts w:hint="eastAsia" w:ascii="宋体" w:hAnsi="宋体" w:cs="宋体"/>
                <w:color w:val="auto"/>
                <w:sz w:val="22"/>
                <w:szCs w:val="28"/>
                <w:highlight w:val="none"/>
              </w:rPr>
              <w:t>差异说明</w:t>
            </w:r>
            <w:bookmarkEnd w:id="312"/>
          </w:p>
        </w:tc>
      </w:tr>
      <w:tr w14:paraId="6D1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13F2A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6BBC56D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60B720DA">
            <w:pPr>
              <w:pageBreakBefore w:val="0"/>
              <w:tabs>
                <w:tab w:val="left" w:pos="6300"/>
              </w:tabs>
              <w:kinsoku/>
              <w:wordWrap/>
              <w:overflowPunct/>
              <w:topLinePunct w:val="0"/>
              <w:bidi w:val="0"/>
              <w:snapToGrid w:val="0"/>
              <w:spacing w:line="400" w:lineRule="exact"/>
              <w:textAlignment w:val="auto"/>
              <w:outlineLvl w:val="0"/>
              <w:rPr>
                <w:rFonts w:ascii="宋体" w:hAnsi="宋体" w:cs="宋体"/>
                <w:color w:val="auto"/>
                <w:sz w:val="22"/>
                <w:szCs w:val="28"/>
                <w:highlight w:val="none"/>
              </w:rPr>
            </w:pPr>
          </w:p>
        </w:tc>
        <w:tc>
          <w:tcPr>
            <w:tcW w:w="2355" w:type="dxa"/>
            <w:vAlign w:val="center"/>
          </w:tcPr>
          <w:p w14:paraId="7A34E54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872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E7746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2A7DFB6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3010C51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512366B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209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8B0FA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5F055761">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149DBC1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3432328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528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184FC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0B35201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42EF428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1CDC345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4E1F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FAA27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415D935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19C35C6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6F581A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1BF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97FFE0">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2B4AFEF2">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607D5E5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5851C38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bl>
    <w:p w14:paraId="202EE851">
      <w:pPr>
        <w:pageBreakBefore w:val="0"/>
        <w:kinsoku/>
        <w:wordWrap/>
        <w:overflowPunct/>
        <w:topLinePunct w:val="0"/>
        <w:bidi w:val="0"/>
        <w:snapToGrid w:val="0"/>
        <w:spacing w:line="400" w:lineRule="exact"/>
        <w:ind w:firstLine="465"/>
        <w:textAlignment w:val="auto"/>
        <w:rPr>
          <w:rFonts w:ascii="宋体" w:hAnsi="宋体" w:cs="宋体"/>
          <w:color w:val="auto"/>
          <w:sz w:val="24"/>
          <w:szCs w:val="24"/>
          <w:highlight w:val="none"/>
        </w:rPr>
      </w:pPr>
    </w:p>
    <w:p w14:paraId="607A4F6E">
      <w:pPr>
        <w:pageBreakBefore w:val="0"/>
        <w:kinsoku/>
        <w:wordWrap/>
        <w:overflowPunct/>
        <w:topLinePunct w:val="0"/>
        <w:bidi w:val="0"/>
        <w:spacing w:line="400" w:lineRule="exact"/>
        <w:ind w:firstLine="600" w:firstLineChars="250"/>
        <w:textAlignment w:val="auto"/>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64570730">
      <w:pPr>
        <w:pageBreakBefore w:val="0"/>
        <w:kinsoku/>
        <w:wordWrap/>
        <w:overflowPunct/>
        <w:topLinePunct w:val="0"/>
        <w:bidi w:val="0"/>
        <w:spacing w:line="400" w:lineRule="exact"/>
        <w:textAlignment w:val="auto"/>
        <w:rPr>
          <w:rFonts w:ascii="宋体" w:hAnsi="宋体" w:cs="宋体"/>
          <w:color w:val="auto"/>
          <w:sz w:val="24"/>
          <w:szCs w:val="28"/>
          <w:highlight w:val="none"/>
        </w:rPr>
      </w:pPr>
    </w:p>
    <w:p w14:paraId="56D7BA82">
      <w:pPr>
        <w:pageBreakBefore w:val="0"/>
        <w:kinsoku/>
        <w:wordWrap/>
        <w:overflowPunct/>
        <w:topLinePunct w:val="0"/>
        <w:bidi w:val="0"/>
        <w:spacing w:line="400" w:lineRule="exact"/>
        <w:ind w:firstLine="360" w:firstLineChars="150"/>
        <w:textAlignment w:val="auto"/>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47C5B77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5EC0D20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418DAA7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0B02C246">
      <w:pPr>
        <w:pageBreakBefore w:val="0"/>
        <w:kinsoku/>
        <w:wordWrap/>
        <w:overflowPunct/>
        <w:topLinePunct w:val="0"/>
        <w:bidi w:val="0"/>
        <w:snapToGrid w:val="0"/>
        <w:spacing w:line="400" w:lineRule="exact"/>
        <w:ind w:firstLine="480" w:firstLineChars="200"/>
        <w:textAlignment w:val="auto"/>
        <w:rPr>
          <w:rFonts w:ascii="宋体" w:hAnsi="宋体" w:cs="宋体"/>
          <w:b/>
          <w:color w:val="auto"/>
          <w:highlight w:val="none"/>
        </w:rPr>
        <w:sectPr>
          <w:head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highlight w:val="none"/>
        </w:rPr>
        <w:t>2.本表可扩展。</w:t>
      </w:r>
    </w:p>
    <w:p w14:paraId="47DCBEFC">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bookmarkStart w:id="313" w:name="_Toc283382459"/>
      <w:r>
        <w:rPr>
          <w:rFonts w:hint="eastAsia" w:ascii="宋体" w:hAnsi="宋体" w:cs="宋体"/>
          <w:color w:val="auto"/>
          <w:sz w:val="24"/>
          <w:szCs w:val="24"/>
          <w:highlight w:val="none"/>
        </w:rPr>
        <w:t>（二）其它资料（格式自定）</w:t>
      </w:r>
    </w:p>
    <w:p w14:paraId="79ECAD6C">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D293CEE">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r>
        <w:rPr>
          <w:rFonts w:hint="eastAsia" w:ascii="宋体" w:hAnsi="宋体" w:eastAsia="宋体"/>
          <w:color w:val="auto"/>
          <w:sz w:val="24"/>
          <w:szCs w:val="24"/>
          <w:highlight w:val="none"/>
        </w:rPr>
        <w:br w:type="page"/>
      </w:r>
      <w:bookmarkEnd w:id="313"/>
      <w:bookmarkStart w:id="314" w:name="_Toc30802"/>
      <w:bookmarkStart w:id="315" w:name="_Toc313888363"/>
      <w:bookmarkStart w:id="316" w:name="_Toc342913422"/>
      <w:bookmarkStart w:id="317" w:name="_Toc30837"/>
      <w:bookmarkStart w:id="318" w:name="_Toc313008359"/>
      <w:bookmarkStart w:id="319" w:name="_Toc106030909"/>
      <w:bookmarkStart w:id="320" w:name="_Toc16296"/>
      <w:bookmarkStart w:id="321" w:name="_Toc16979"/>
      <w:bookmarkStart w:id="322" w:name="_Toc76462353"/>
      <w:bookmarkStart w:id="323" w:name="_Toc17489"/>
      <w:r>
        <w:rPr>
          <w:rFonts w:hint="eastAsia" w:ascii="宋体" w:hAnsi="宋体" w:eastAsia="宋体"/>
          <w:b/>
          <w:bCs w:val="0"/>
          <w:color w:val="auto"/>
          <w:sz w:val="24"/>
          <w:highlight w:val="none"/>
        </w:rPr>
        <w:t>四、资格条件</w:t>
      </w:r>
      <w:bookmarkEnd w:id="314"/>
      <w:bookmarkEnd w:id="315"/>
      <w:bookmarkEnd w:id="316"/>
      <w:bookmarkEnd w:id="317"/>
      <w:bookmarkEnd w:id="318"/>
      <w:bookmarkEnd w:id="319"/>
      <w:bookmarkEnd w:id="320"/>
      <w:bookmarkEnd w:id="321"/>
      <w:bookmarkEnd w:id="322"/>
      <w:bookmarkEnd w:id="323"/>
    </w:p>
    <w:p w14:paraId="13BCEFC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2B4301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0005A68">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971C85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2876516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3C86A43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60E3CD3">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6523E14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53A919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u w:val="single"/>
        </w:rPr>
      </w:pPr>
      <w:r>
        <w:rPr>
          <w:rFonts w:hint="eastAsia" w:ascii="宋体" w:hAnsi="宋体" w:cs="宋体"/>
          <w:color w:val="auto"/>
          <w:sz w:val="24"/>
          <w:highlight w:val="none"/>
        </w:rPr>
        <w:t xml:space="preserve">磋商项目名称： </w:t>
      </w:r>
      <w:r>
        <w:rPr>
          <w:rFonts w:hint="eastAsia" w:ascii="宋体" w:hAnsi="宋体" w:cs="宋体"/>
          <w:color w:val="auto"/>
          <w:sz w:val="24"/>
          <w:highlight w:val="none"/>
          <w:u w:val="single"/>
        </w:rPr>
        <w:t xml:space="preserve">                        </w:t>
      </w:r>
    </w:p>
    <w:p w14:paraId="58CB82C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7B6589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130CFF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212E12E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82E757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特此证明。</w:t>
      </w:r>
    </w:p>
    <w:p w14:paraId="7B801BE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DD14F6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22BC8D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6F09A7A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2A74CE4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3FA9D1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773694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31CA4C6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7B777CB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19B13D6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77A741E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A2D9BF8">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3D2398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95F3DD4">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25C6D0C">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344BF53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5FB37F8">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99F139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8172E9F">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7D9BC9AD">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9128D6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561D7BA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4716890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7007757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6A3541C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7CE9DE9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4F7EE71B">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8"/>
          <w:highlight w:val="none"/>
        </w:rPr>
      </w:pPr>
    </w:p>
    <w:p w14:paraId="6126E9C3">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EC6622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400A97F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00FEBC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E1BD98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E3F1BEC">
      <w:pPr>
        <w:pageBreakBefore w:val="0"/>
        <w:tabs>
          <w:tab w:val="left" w:pos="6300"/>
        </w:tabs>
        <w:kinsoku/>
        <w:wordWrap/>
        <w:overflowPunct/>
        <w:topLinePunct w:val="0"/>
        <w:bidi w:val="0"/>
        <w:snapToGrid w:val="0"/>
        <w:spacing w:line="400" w:lineRule="exact"/>
        <w:ind w:right="480" w:firstLine="570"/>
        <w:jc w:val="right"/>
        <w:textAlignment w:val="auto"/>
        <w:rPr>
          <w:rFonts w:ascii="宋体" w:hAnsi="宋体" w:cs="宋体"/>
          <w:color w:val="auto"/>
          <w:sz w:val="24"/>
          <w:highlight w:val="none"/>
        </w:rPr>
      </w:pPr>
      <w:r>
        <w:rPr>
          <w:rFonts w:hint="eastAsia" w:ascii="宋体" w:hAnsi="宋体" w:cs="宋体"/>
          <w:color w:val="auto"/>
          <w:sz w:val="24"/>
          <w:highlight w:val="none"/>
        </w:rPr>
        <w:t>（供应商公章）</w:t>
      </w:r>
    </w:p>
    <w:p w14:paraId="3A5A05AE">
      <w:pPr>
        <w:pageBreakBefore w:val="0"/>
        <w:tabs>
          <w:tab w:val="left" w:pos="6300"/>
        </w:tabs>
        <w:kinsoku/>
        <w:wordWrap/>
        <w:overflowPunct/>
        <w:topLinePunct w:val="0"/>
        <w:bidi w:val="0"/>
        <w:snapToGrid w:val="0"/>
        <w:spacing w:line="400" w:lineRule="exact"/>
        <w:ind w:right="480" w:firstLine="570"/>
        <w:jc w:val="right"/>
        <w:textAlignment w:val="auto"/>
        <w:rPr>
          <w:rFonts w:ascii="宋体" w:hAnsi="宋体" w:cs="宋体"/>
          <w:color w:val="auto"/>
          <w:sz w:val="24"/>
          <w:highlight w:val="none"/>
        </w:rPr>
      </w:pPr>
      <w:r>
        <w:rPr>
          <w:rFonts w:hint="eastAsia" w:ascii="宋体" w:hAnsi="宋体" w:cs="宋体"/>
          <w:color w:val="auto"/>
          <w:sz w:val="24"/>
          <w:highlight w:val="none"/>
        </w:rPr>
        <w:t>年   月   日</w:t>
      </w:r>
    </w:p>
    <w:p w14:paraId="69D3EE07">
      <w:pPr>
        <w:pageBreakBefore w:val="0"/>
        <w:tabs>
          <w:tab w:val="left" w:pos="6300"/>
        </w:tabs>
        <w:kinsoku/>
        <w:wordWrap/>
        <w:overflowPunct/>
        <w:topLinePunct w:val="0"/>
        <w:bidi w:val="0"/>
        <w:snapToGrid w:val="0"/>
        <w:spacing w:line="400" w:lineRule="exact"/>
        <w:ind w:right="480" w:firstLine="570"/>
        <w:jc w:val="left"/>
        <w:textAlignment w:val="auto"/>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7D75D6E3">
      <w:pPr>
        <w:pageBreakBefore w:val="0"/>
        <w:tabs>
          <w:tab w:val="left" w:pos="6300"/>
        </w:tabs>
        <w:kinsoku/>
        <w:wordWrap/>
        <w:overflowPunct/>
        <w:topLinePunct w:val="0"/>
        <w:bidi w:val="0"/>
        <w:snapToGrid w:val="0"/>
        <w:spacing w:line="400" w:lineRule="exact"/>
        <w:ind w:right="480" w:firstLine="570"/>
        <w:jc w:val="left"/>
        <w:textAlignment w:val="auto"/>
        <w:rPr>
          <w:rFonts w:ascii="宋体" w:hAnsi="宋体" w:cs="宋体"/>
          <w:color w:val="auto"/>
          <w:sz w:val="24"/>
          <w:highlight w:val="none"/>
        </w:rPr>
      </w:pPr>
      <w:r>
        <w:rPr>
          <w:rFonts w:hint="eastAsia" w:ascii="宋体" w:hAnsi="宋体" w:cs="宋体"/>
          <w:color w:val="auto"/>
          <w:sz w:val="24"/>
          <w:highlight w:val="none"/>
        </w:rPr>
        <w:t>注：若为法定代表人办理并签署响应文件的，不提供此文件。</w:t>
      </w:r>
    </w:p>
    <w:p w14:paraId="526578A6">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2592D811">
      <w:pPr>
        <w:pageBreakBefore w:val="0"/>
        <w:tabs>
          <w:tab w:val="left" w:pos="6300"/>
        </w:tabs>
        <w:kinsoku/>
        <w:wordWrap/>
        <w:overflowPunct/>
        <w:topLinePunct w:val="0"/>
        <w:bidi w:val="0"/>
        <w:snapToGrid w:val="0"/>
        <w:spacing w:line="400" w:lineRule="exact"/>
        <w:ind w:firstLine="643" w:firstLineChars="200"/>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40A599B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p>
    <w:p w14:paraId="66A029F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830257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60F2F1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17BE934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FED111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A0BA5B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205CB28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特此承诺。</w:t>
      </w:r>
    </w:p>
    <w:p w14:paraId="1232E125">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p>
    <w:p w14:paraId="02EF6822">
      <w:pPr>
        <w:pageBreakBefore w:val="0"/>
        <w:tabs>
          <w:tab w:val="left" w:pos="6300"/>
        </w:tabs>
        <w:kinsoku/>
        <w:wordWrap/>
        <w:overflowPunct/>
        <w:topLinePunct w:val="0"/>
        <w:bidi w:val="0"/>
        <w:snapToGrid w:val="0"/>
        <w:spacing w:line="400" w:lineRule="exact"/>
        <w:ind w:firstLine="480" w:firstLineChars="200"/>
        <w:jc w:val="right"/>
        <w:textAlignment w:val="auto"/>
        <w:rPr>
          <w:rFonts w:ascii="宋体" w:hAnsi="宋体" w:cs="宋体"/>
          <w:color w:val="auto"/>
          <w:sz w:val="24"/>
          <w:highlight w:val="none"/>
        </w:rPr>
      </w:pPr>
      <w:r>
        <w:rPr>
          <w:rFonts w:hint="eastAsia" w:ascii="宋体" w:hAnsi="宋体" w:cs="宋体"/>
          <w:color w:val="auto"/>
          <w:sz w:val="24"/>
          <w:highlight w:val="none"/>
        </w:rPr>
        <w:t>（供应商公章）</w:t>
      </w:r>
    </w:p>
    <w:p w14:paraId="326F9AEA">
      <w:pPr>
        <w:pageBreakBefore w:val="0"/>
        <w:tabs>
          <w:tab w:val="left" w:pos="6300"/>
        </w:tabs>
        <w:kinsoku/>
        <w:wordWrap/>
        <w:overflowPunct/>
        <w:topLinePunct w:val="0"/>
        <w:bidi w:val="0"/>
        <w:snapToGrid w:val="0"/>
        <w:spacing w:line="400" w:lineRule="exact"/>
        <w:ind w:firstLine="7920" w:firstLineChars="3300"/>
        <w:textAlignment w:val="auto"/>
        <w:rPr>
          <w:rFonts w:ascii="宋体" w:hAnsi="宋体" w:cs="宋体"/>
          <w:color w:val="auto"/>
          <w:sz w:val="24"/>
          <w:szCs w:val="24"/>
          <w:highlight w:val="none"/>
        </w:rPr>
      </w:pPr>
      <w:r>
        <w:rPr>
          <w:rFonts w:hint="eastAsia" w:ascii="宋体" w:hAnsi="宋体" w:cs="宋体"/>
          <w:color w:val="auto"/>
          <w:sz w:val="24"/>
          <w:highlight w:val="none"/>
        </w:rPr>
        <w:t>年   月   日</w:t>
      </w:r>
    </w:p>
    <w:p w14:paraId="1DE13F26">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（五）特定资格条件证书或证明文件（如果有）</w:t>
      </w:r>
    </w:p>
    <w:p w14:paraId="11876577">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53B092F1">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bookmarkStart w:id="324" w:name="_Toc14422"/>
      <w:r>
        <w:rPr>
          <w:rFonts w:hint="eastAsia" w:ascii="宋体" w:hAnsi="宋体" w:eastAsia="宋体"/>
          <w:color w:val="auto"/>
          <w:sz w:val="28"/>
          <w:highlight w:val="none"/>
        </w:rPr>
        <w:br w:type="page"/>
      </w:r>
      <w:bookmarkStart w:id="325" w:name="_Toc19332"/>
      <w:bookmarkStart w:id="326" w:name="_Toc25441"/>
      <w:bookmarkStart w:id="327" w:name="_Toc31035"/>
      <w:bookmarkStart w:id="328" w:name="_Toc21904"/>
      <w:bookmarkStart w:id="329" w:name="_Toc18889"/>
      <w:bookmarkStart w:id="330" w:name="_Toc76462354"/>
      <w:bookmarkStart w:id="331" w:name="_Toc106030910"/>
      <w:bookmarkStart w:id="332" w:name="_Toc1861"/>
      <w:r>
        <w:rPr>
          <w:rFonts w:hint="eastAsia" w:ascii="宋体" w:hAnsi="宋体" w:eastAsia="宋体"/>
          <w:b/>
          <w:bCs w:val="0"/>
          <w:color w:val="auto"/>
          <w:sz w:val="24"/>
          <w:highlight w:val="none"/>
        </w:rPr>
        <w:t>五、其他资料</w:t>
      </w:r>
      <w:bookmarkEnd w:id="324"/>
      <w:bookmarkEnd w:id="325"/>
      <w:bookmarkEnd w:id="326"/>
      <w:bookmarkEnd w:id="327"/>
      <w:bookmarkEnd w:id="328"/>
      <w:bookmarkEnd w:id="329"/>
      <w:bookmarkEnd w:id="330"/>
      <w:bookmarkEnd w:id="331"/>
      <w:bookmarkEnd w:id="332"/>
    </w:p>
    <w:p w14:paraId="138CB1CB">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209BE7F9">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6DEE1A2A">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2C6363E6">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3FA70F10">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17758045">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2DACD0AD">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150D91B8">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53A73FA7">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7CF70E5D">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5F76528D">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05BDEB69">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39D5FAF5">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6948932D">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4A7C0C5C">
      <w:pPr>
        <w:pageBreakBefore w:val="0"/>
        <w:kinsoku/>
        <w:wordWrap/>
        <w:overflowPunct/>
        <w:topLinePunct w:val="0"/>
        <w:bidi w:val="0"/>
        <w:spacing w:line="400" w:lineRule="exact"/>
        <w:ind w:firstLine="480" w:firstLineChars="200"/>
        <w:jc w:val="center"/>
        <w:textAlignment w:val="auto"/>
        <w:rPr>
          <w:rFonts w:ascii="宋体" w:hAnsi="宋体" w:cs="宋体"/>
          <w:color w:val="auto"/>
          <w:sz w:val="24"/>
          <w:szCs w:val="24"/>
          <w:highlight w:val="none"/>
        </w:rPr>
      </w:pPr>
    </w:p>
    <w:p w14:paraId="779C08AA">
      <w:pPr>
        <w:pageBreakBefore w:val="0"/>
        <w:kinsoku/>
        <w:wordWrap/>
        <w:overflowPunct/>
        <w:topLinePunct w:val="0"/>
        <w:bidi w:val="0"/>
        <w:spacing w:line="400" w:lineRule="exact"/>
        <w:ind w:firstLine="480" w:firstLineChars="200"/>
        <w:jc w:val="center"/>
        <w:textAlignment w:val="auto"/>
        <w:outlineLvl w:val="0"/>
        <w:rPr>
          <w:rFonts w:ascii="宋体" w:hAnsi="宋体" w:cs="宋体"/>
          <w:color w:val="auto"/>
          <w:highlight w:val="none"/>
        </w:rPr>
      </w:pPr>
      <w:bookmarkStart w:id="333" w:name="_Toc4009"/>
      <w:r>
        <w:rPr>
          <w:rFonts w:hint="eastAsia" w:ascii="宋体" w:hAnsi="宋体" w:cs="宋体"/>
          <w:color w:val="auto"/>
          <w:sz w:val="24"/>
          <w:szCs w:val="24"/>
          <w:highlight w:val="none"/>
        </w:rPr>
        <w:t>（结束）</w:t>
      </w:r>
      <w:bookmarkEnd w:id="333"/>
    </w:p>
    <w:sectPr>
      <w:pgSz w:w="11907" w:h="16840"/>
      <w:pgMar w:top="1134" w:right="1191" w:bottom="1134" w:left="1304" w:header="79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3872">
    <w:pPr>
      <w:pStyle w:val="20"/>
      <w:framePr w:wrap="around" w:vAnchor="text" w:hAnchor="margin" w:xAlign="center" w:y="1"/>
      <w:rPr>
        <w:rStyle w:val="32"/>
      </w:rPr>
    </w:pPr>
    <w:r>
      <w:fldChar w:fldCharType="begin"/>
    </w:r>
    <w:r>
      <w:rPr>
        <w:rStyle w:val="32"/>
      </w:rPr>
      <w:instrText xml:space="preserve">PAGE  </w:instrText>
    </w:r>
    <w:r>
      <w:fldChar w:fldCharType="end"/>
    </w:r>
  </w:p>
  <w:p w14:paraId="7C36EE8C">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9D6D">
    <w:pPr>
      <w:pStyle w:val="20"/>
      <w:framePr w:wrap="around" w:vAnchor="text" w:hAnchor="margin" w:xAlign="center" w:y="1"/>
      <w:rPr>
        <w:rStyle w:val="32"/>
      </w:rPr>
    </w:pPr>
  </w:p>
  <w:p w14:paraId="2C6BB12A">
    <w:pPr>
      <w:pStyle w:val="20"/>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549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246AA">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0246AA">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40F2">
    <w:pPr>
      <w:pStyle w:val="20"/>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AFEB7">
                          <w:pPr>
                            <w:pStyle w:val="20"/>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5AFEB7">
                    <w:pPr>
                      <w:pStyle w:val="20"/>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8B7E">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7"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7"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14F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21B1">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0" distR="0">
          <wp:extent cx="1035685" cy="238760"/>
          <wp:effectExtent l="0" t="0" r="5715" b="2540"/>
          <wp:docPr id="4098"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8"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22AF">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9"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9"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1311"/>
    <w:rsid w:val="08FC3A4F"/>
    <w:rsid w:val="0F687728"/>
    <w:rsid w:val="156423D0"/>
    <w:rsid w:val="18595927"/>
    <w:rsid w:val="1A064543"/>
    <w:rsid w:val="1B9C6A67"/>
    <w:rsid w:val="1F4B3573"/>
    <w:rsid w:val="307835BC"/>
    <w:rsid w:val="307F238E"/>
    <w:rsid w:val="30AB0357"/>
    <w:rsid w:val="349E1F52"/>
    <w:rsid w:val="365141C7"/>
    <w:rsid w:val="3F044367"/>
    <w:rsid w:val="3F72278F"/>
    <w:rsid w:val="4C864B5B"/>
    <w:rsid w:val="4EBC5749"/>
    <w:rsid w:val="51151B47"/>
    <w:rsid w:val="57A7DBCB"/>
    <w:rsid w:val="59284923"/>
    <w:rsid w:val="5DEFD70E"/>
    <w:rsid w:val="5F33435B"/>
    <w:rsid w:val="5FE385EA"/>
    <w:rsid w:val="657ED0DF"/>
    <w:rsid w:val="677E5B96"/>
    <w:rsid w:val="6F333170"/>
    <w:rsid w:val="737736AF"/>
    <w:rsid w:val="76FB2C17"/>
    <w:rsid w:val="7923340C"/>
    <w:rsid w:val="7AFE0C7F"/>
    <w:rsid w:val="7FD7F2F0"/>
    <w:rsid w:val="7FFC3BA9"/>
    <w:rsid w:val="AFBF8E9B"/>
    <w:rsid w:val="CEB357C5"/>
    <w:rsid w:val="DDA7C3FC"/>
    <w:rsid w:val="DFDD30CA"/>
    <w:rsid w:val="EDF5D880"/>
    <w:rsid w:val="EFA7813A"/>
    <w:rsid w:val="F55D67CB"/>
    <w:rsid w:val="F57B53F4"/>
    <w:rsid w:val="FFFBD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3"/>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6"/>
    <w:qFormat/>
    <w:uiPriority w:val="0"/>
    <w:pPr>
      <w:keepNext/>
      <w:keepLines/>
      <w:numPr>
        <w:ilvl w:val="1"/>
        <w:numId w:val="1"/>
      </w:numPr>
      <w:spacing w:line="560" w:lineRule="exact"/>
      <w:jc w:val="left"/>
      <w:outlineLvl w:val="1"/>
    </w:pPr>
    <w:rPr>
      <w:rFonts w:ascii="Calibri Light" w:hAnsi="Calibri Light" w:eastAsia="方正小标宋_GBK" w:cs="宋体"/>
      <w:bCs/>
      <w:sz w:val="32"/>
      <w:szCs w:val="32"/>
    </w:rPr>
  </w:style>
  <w:style w:type="paragraph" w:styleId="4">
    <w:name w:val="heading 3"/>
    <w:basedOn w:val="1"/>
    <w:next w:val="1"/>
    <w:link w:val="44"/>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5"/>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qFormat/>
    <w:uiPriority w:val="0"/>
    <w:pPr>
      <w:keepNext/>
      <w:keepLines/>
      <w:numPr>
        <w:ilvl w:val="4"/>
        <w:numId w:val="1"/>
      </w:numPr>
      <w:spacing w:line="372" w:lineRule="auto"/>
      <w:outlineLvl w:val="4"/>
    </w:pPr>
    <w:rPr>
      <w:b/>
    </w:rPr>
  </w:style>
  <w:style w:type="paragraph" w:styleId="7">
    <w:name w:val="heading 6"/>
    <w:basedOn w:val="1"/>
    <w:next w:val="1"/>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qFormat/>
    <w:uiPriority w:val="0"/>
    <w:pPr>
      <w:keepNext/>
      <w:keepLines/>
      <w:numPr>
        <w:ilvl w:val="6"/>
        <w:numId w:val="1"/>
      </w:numPr>
      <w:spacing w:line="317" w:lineRule="auto"/>
      <w:outlineLvl w:val="6"/>
    </w:pPr>
    <w:rPr>
      <w:b/>
      <w:sz w:val="24"/>
    </w:rPr>
  </w:style>
  <w:style w:type="paragraph" w:styleId="9">
    <w:name w:val="heading 8"/>
    <w:basedOn w:val="1"/>
    <w:next w:val="1"/>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line="317" w:lineRule="auto"/>
      <w:outlineLvl w:val="8"/>
    </w:pPr>
    <w:rPr>
      <w:rFonts w:ascii="Arial" w:hAnsi="Arial" w:eastAsia="黑体"/>
      <w:sz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adjustRightInd w:val="0"/>
      <w:snapToGrid w:val="0"/>
      <w:spacing w:line="360" w:lineRule="auto"/>
      <w:ind w:firstLine="420"/>
    </w:pPr>
    <w:rPr>
      <w:sz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qFormat/>
    <w:uiPriority w:val="0"/>
    <w:pPr>
      <w:spacing w:line="700" w:lineRule="exact"/>
      <w:ind w:left="960"/>
    </w:pPr>
    <w:rPr>
      <w:sz w:val="4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 w:val="21"/>
    </w:rPr>
  </w:style>
  <w:style w:type="paragraph" w:styleId="17">
    <w:name w:val="Date"/>
    <w:basedOn w:val="1"/>
    <w:next w:val="1"/>
    <w:qFormat/>
    <w:uiPriority w:val="0"/>
  </w:style>
  <w:style w:type="paragraph" w:styleId="18">
    <w:name w:val="Body Text Indent 2"/>
    <w:basedOn w:val="1"/>
    <w:qFormat/>
    <w:uiPriority w:val="0"/>
    <w:pPr>
      <w:snapToGrid w:val="0"/>
      <w:spacing w:line="560" w:lineRule="atLeast"/>
      <w:ind w:firstLine="540"/>
    </w:pPr>
  </w:style>
  <w:style w:type="paragraph" w:styleId="19">
    <w:name w:val="Balloon Text"/>
    <w:basedOn w:val="1"/>
    <w:link w:val="5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eastAsia="微软雅黑"/>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Body Text First Indent"/>
    <w:basedOn w:val="13"/>
    <w:next w:val="28"/>
    <w:qFormat/>
    <w:uiPriority w:val="0"/>
    <w:pPr>
      <w:spacing w:line="360" w:lineRule="auto"/>
      <w:ind w:firstLine="420"/>
    </w:pPr>
    <w:rPr>
      <w:rFonts w:ascii="宋体" w:hAnsi="宋体"/>
      <w:sz w:val="24"/>
    </w:rPr>
  </w:style>
  <w:style w:type="paragraph" w:styleId="28">
    <w:name w:val="Body Text First Indent 2"/>
    <w:basedOn w:val="14"/>
    <w:next w:val="1"/>
    <w:qFormat/>
    <w:uiPriority w:val="0"/>
    <w:pPr>
      <w:spacing w:after="120" w:line="240" w:lineRule="auto"/>
      <w:ind w:left="420" w:leftChars="200" w:firstLine="420" w:firstLineChars="200"/>
    </w:pPr>
  </w:style>
  <w:style w:type="table" w:styleId="30">
    <w:name w:val="Table Grid"/>
    <w:basedOn w:val="2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uiPriority w:val="0"/>
  </w:style>
  <w:style w:type="character" w:styleId="33">
    <w:name w:val="annotation reference"/>
    <w:basedOn w:val="31"/>
    <w:qFormat/>
    <w:uiPriority w:val="0"/>
    <w:rPr>
      <w:sz w:val="21"/>
      <w:szCs w:val="21"/>
    </w:rPr>
  </w:style>
  <w:style w:type="paragraph" w:customStyle="1" w:styleId="3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5">
    <w:name w:val="Default"/>
    <w:basedOn w:val="13"/>
    <w:qFormat/>
    <w:uiPriority w:val="0"/>
    <w:pPr>
      <w:autoSpaceDE w:val="0"/>
      <w:autoSpaceDN w:val="0"/>
      <w:adjustRightInd w:val="0"/>
    </w:pPr>
    <w:rPr>
      <w:rFonts w:ascii="宋体" w:hAnsi="Calibri" w:eastAsia="微软雅黑"/>
      <w:color w:val="000000"/>
      <w:sz w:val="24"/>
    </w:rPr>
  </w:style>
  <w:style w:type="character" w:customStyle="1" w:styleId="36">
    <w:name w:val="标题 2 Char"/>
    <w:link w:val="3"/>
    <w:qFormat/>
    <w:uiPriority w:val="0"/>
    <w:rPr>
      <w:rFonts w:ascii="Calibri Light" w:hAnsi="Calibri Light" w:eastAsia="方正小标宋_GBK" w:cs="宋体"/>
      <w:bCs/>
      <w:kern w:val="2"/>
      <w:sz w:val="32"/>
      <w:szCs w:val="32"/>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目录 11"/>
    <w:basedOn w:val="1"/>
    <w:next w:val="1"/>
    <w:qFormat/>
    <w:uiPriority w:val="0"/>
    <w:pPr>
      <w:spacing w:line="180" w:lineRule="auto"/>
      <w:jc w:val="center"/>
    </w:pPr>
    <w:rPr>
      <w:sz w:val="30"/>
    </w:rPr>
  </w:style>
  <w:style w:type="paragraph" w:customStyle="1" w:styleId="39">
    <w:name w:val="标题 31"/>
    <w:basedOn w:val="1"/>
    <w:next w:val="1"/>
    <w:qFormat/>
    <w:uiPriority w:val="0"/>
    <w:pPr>
      <w:keepNext/>
      <w:keepLines/>
      <w:spacing w:before="260" w:after="260" w:line="413" w:lineRule="auto"/>
      <w:outlineLvl w:val="2"/>
    </w:pPr>
    <w:rPr>
      <w:b/>
      <w:sz w:val="32"/>
    </w:rPr>
  </w:style>
  <w:style w:type="paragraph" w:customStyle="1"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Char Char Char Char1"/>
    <w:basedOn w:val="1"/>
    <w:next w:val="1"/>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42">
    <w:name w:val="无间隔1"/>
    <w:qFormat/>
    <w:uiPriority w:val="1"/>
    <w:pPr>
      <w:jc w:val="both"/>
    </w:pPr>
    <w:rPr>
      <w:rFonts w:ascii="Calibri" w:hAnsi="Calibri" w:eastAsia="Times New Roman" w:cs="Times New Roman"/>
      <w:lang w:val="en-US" w:eastAsia="zh-CN" w:bidi="ar-SA"/>
    </w:rPr>
  </w:style>
  <w:style w:type="character" w:customStyle="1" w:styleId="43">
    <w:name w:val="标题 1 Char"/>
    <w:basedOn w:val="31"/>
    <w:link w:val="2"/>
    <w:qFormat/>
    <w:uiPriority w:val="0"/>
    <w:rPr>
      <w:rFonts w:ascii="方正小标宋_GBK" w:hAnsi="方正小标宋_GBK" w:eastAsia="仿宋" w:cs="方正小标宋_GBK"/>
      <w:kern w:val="36"/>
      <w:sz w:val="36"/>
      <w:szCs w:val="32"/>
    </w:rPr>
  </w:style>
  <w:style w:type="character" w:customStyle="1" w:styleId="44">
    <w:name w:val="标题 3 Char"/>
    <w:link w:val="4"/>
    <w:qFormat/>
    <w:uiPriority w:val="0"/>
    <w:rPr>
      <w:rFonts w:ascii="方正小标宋_GBK" w:hAnsi="方正小标宋_GBK" w:eastAsia="方正小标宋_GBK" w:cs="方正小标宋_GBK"/>
      <w:kern w:val="2"/>
      <w:sz w:val="32"/>
      <w:szCs w:val="32"/>
    </w:rPr>
  </w:style>
  <w:style w:type="character" w:customStyle="1" w:styleId="45">
    <w:name w:val="标题 4 Char"/>
    <w:link w:val="5"/>
    <w:qFormat/>
    <w:uiPriority w:val="0"/>
    <w:rPr>
      <w:rFonts w:ascii="方正小标宋_GBK" w:hAnsi="方正小标宋_GBK" w:eastAsia="方正小标宋_GBK" w:cs="方正仿宋_GBK"/>
      <w:kern w:val="2"/>
      <w:sz w:val="32"/>
      <w:szCs w:val="28"/>
    </w:rPr>
  </w:style>
  <w:style w:type="paragraph" w:customStyle="1" w:styleId="46">
    <w:name w:val="图例"/>
    <w:basedOn w:val="1"/>
    <w:qFormat/>
    <w:uiPriority w:val="0"/>
    <w:pPr>
      <w:spacing w:line="360" w:lineRule="auto"/>
      <w:jc w:val="center"/>
    </w:pPr>
    <w:rPr>
      <w:rFonts w:eastAsia="仿宋_GB2312"/>
      <w:b/>
      <w:sz w:val="24"/>
    </w:rPr>
  </w:style>
  <w:style w:type="paragraph" w:customStyle="1" w:styleId="47">
    <w:name w:val="1"/>
    <w:basedOn w:val="1"/>
    <w:next w:val="16"/>
    <w:qFormat/>
    <w:uiPriority w:val="0"/>
    <w:rPr>
      <w:rFonts w:ascii="宋体" w:hAnsi="Courier New"/>
      <w:sz w:val="21"/>
    </w:rPr>
  </w:style>
  <w:style w:type="paragraph" w:customStyle="1" w:styleId="48">
    <w:name w:val="摘要"/>
    <w:basedOn w:val="1"/>
    <w:next w:val="3"/>
    <w:qFormat/>
    <w:uiPriority w:val="0"/>
    <w:pPr>
      <w:spacing w:line="360" w:lineRule="auto"/>
    </w:pPr>
    <w:rPr>
      <w:rFonts w:eastAsia="黑体"/>
      <w:sz w:val="20"/>
    </w:rPr>
  </w:style>
  <w:style w:type="paragraph" w:customStyle="1" w:styleId="4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0">
    <w:name w:val="正文1"/>
    <w:basedOn w:val="1"/>
    <w:next w:val="51"/>
    <w:qFormat/>
    <w:uiPriority w:val="0"/>
    <w:pPr>
      <w:spacing w:line="300" w:lineRule="auto"/>
      <w:ind w:firstLine="200" w:firstLineChars="200"/>
    </w:pPr>
    <w:rPr>
      <w:sz w:val="24"/>
    </w:rPr>
  </w:style>
  <w:style w:type="paragraph" w:customStyle="1" w:styleId="51">
    <w:name w:val="正文文本1"/>
    <w:basedOn w:val="50"/>
    <w:next w:val="52"/>
    <w:qFormat/>
    <w:uiPriority w:val="0"/>
    <w:rPr>
      <w:rFonts w:ascii="??_GB2312;??" w:hAnsi="??_GB2312;??" w:eastAsia="Times New Roman"/>
      <w:sz w:val="32"/>
    </w:rPr>
  </w:style>
  <w:style w:type="paragraph" w:customStyle="1" w:styleId="52">
    <w:name w:val="目录 53"/>
    <w:next w:val="1"/>
    <w:qFormat/>
    <w:uiPriority w:val="0"/>
    <w:pPr>
      <w:ind w:left="1275"/>
      <w:jc w:val="both"/>
    </w:pPr>
    <w:rPr>
      <w:rFonts w:ascii="Calibri" w:hAnsi="Calibri" w:eastAsia="宋体" w:cs="Calibri"/>
      <w:sz w:val="21"/>
      <w:lang w:val="en-US" w:eastAsia="zh-CN" w:bidi="ar-SA"/>
    </w:rPr>
  </w:style>
  <w:style w:type="character" w:customStyle="1" w:styleId="53">
    <w:name w:val="批注框文本 Char"/>
    <w:basedOn w:val="31"/>
    <w:link w:val="19"/>
    <w:qFormat/>
    <w:uiPriority w:val="0"/>
    <w:rPr>
      <w:kern w:val="2"/>
      <w:sz w:val="18"/>
      <w:szCs w:val="18"/>
    </w:rPr>
  </w:style>
  <w:style w:type="paragraph" w:customStyle="1" w:styleId="54">
    <w:name w:val="List Paragraph"/>
    <w:basedOn w:val="1"/>
    <w:qFormat/>
    <w:uiPriority w:val="99"/>
    <w:pPr>
      <w:ind w:firstLine="420" w:firstLineChars="200"/>
    </w:pPr>
  </w:style>
  <w:style w:type="paragraph" w:customStyle="1" w:styleId="55">
    <w:name w:val="BodyText"/>
    <w:basedOn w:val="1"/>
    <w:next w:val="1"/>
    <w:qFormat/>
    <w:uiPriority w:val="0"/>
  </w:style>
  <w:style w:type="paragraph" w:customStyle="1" w:styleId="56">
    <w:name w:val="Table Text"/>
    <w:basedOn w:val="1"/>
    <w:qFormat/>
    <w:uiPriority w:val="0"/>
    <w:rPr>
      <w:rFonts w:ascii="宋体" w:hAnsi="宋体" w:cs="宋体"/>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35</Pages>
  <Words>14627</Words>
  <Characters>15329</Characters>
  <Lines>132</Lines>
  <Paragraphs>37</Paragraphs>
  <TotalTime>3</TotalTime>
  <ScaleCrop>false</ScaleCrop>
  <LinksUpToDate>false</LinksUpToDate>
  <CharactersWithSpaces>15681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2023-10-26T17:41:00Z</dcterms:created>
  <dc:creator>Lenovo</dc:creator>
  <cp:lastModifiedBy>张欢</cp:lastModifiedBy>
  <cp:lastPrinted>2023-03-07T22:20:00Z</cp:lastPrinted>
  <dcterms:modified xsi:type="dcterms:W3CDTF">2025-08-11T04:53:46Z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4FAD54B5EAD61DDB3A637768918DC3D7_43</vt:lpwstr>
  </property>
  <property fmtid="{D5CDD505-2E9C-101B-9397-08002B2CF9AE}" pid="4" name="KSOTemplateDocerSaveRecord">
    <vt:lpwstr>eyJoZGlkIjoiNjBmYjhlNDAwOWE0ZmI0MDM4ZWI5MTFlMTgyOGUzMmIiLCJ1c2VySWQiOiIyMDk3Njc4NTMifQ==</vt:lpwstr>
  </property>
</Properties>
</file>