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68FED">
      <w:pPr>
        <w:outlineLvl w:val="0"/>
        <w:rPr>
          <w:rFonts w:ascii="仿宋" w:hAnsi="仿宋" w:eastAsia="仿宋"/>
          <w:b/>
          <w:bCs/>
          <w:spacing w:val="80"/>
          <w:sz w:val="36"/>
          <w:szCs w:val="36"/>
          <w:highlight w:val="none"/>
        </w:rPr>
      </w:pPr>
    </w:p>
    <w:p w14:paraId="2B3F62BE">
      <w:pPr>
        <w:jc w:val="center"/>
        <w:outlineLvl w:val="0"/>
        <w:rPr>
          <w:rFonts w:ascii="仿宋" w:hAnsi="仿宋" w:eastAsia="仿宋"/>
          <w:b/>
          <w:bCs/>
          <w:spacing w:val="80"/>
          <w:sz w:val="96"/>
          <w:szCs w:val="96"/>
          <w:highlight w:val="none"/>
        </w:rPr>
      </w:pPr>
      <w:bookmarkStart w:id="0" w:name="_Toc11994"/>
      <w:bookmarkStart w:id="1" w:name="_Toc17591"/>
      <w:bookmarkStart w:id="2" w:name="_Toc19609"/>
      <w:bookmarkStart w:id="3" w:name="_Toc16779"/>
      <w:bookmarkStart w:id="4" w:name="_Toc7408"/>
      <w:r>
        <w:rPr>
          <w:rFonts w:hint="eastAsia" w:ascii="仿宋" w:hAnsi="仿宋" w:eastAsia="仿宋"/>
          <w:b/>
          <w:bCs/>
          <w:spacing w:val="80"/>
          <w:sz w:val="96"/>
          <w:szCs w:val="96"/>
          <w:highlight w:val="none"/>
        </w:rPr>
        <w:t>竞争性比选</w:t>
      </w:r>
      <w:bookmarkEnd w:id="0"/>
    </w:p>
    <w:p w14:paraId="605AC3D2">
      <w:pPr>
        <w:jc w:val="center"/>
        <w:outlineLvl w:val="0"/>
        <w:rPr>
          <w:rFonts w:ascii="仿宋" w:hAnsi="仿宋" w:eastAsia="仿宋"/>
          <w:b/>
          <w:bCs/>
          <w:spacing w:val="80"/>
          <w:sz w:val="96"/>
          <w:szCs w:val="96"/>
          <w:highlight w:val="none"/>
        </w:rPr>
      </w:pPr>
      <w:bookmarkStart w:id="5" w:name="_Toc18186"/>
      <w:r>
        <w:rPr>
          <w:rFonts w:hint="eastAsia" w:ascii="仿宋" w:hAnsi="仿宋" w:eastAsia="仿宋"/>
          <w:b/>
          <w:bCs/>
          <w:spacing w:val="80"/>
          <w:sz w:val="96"/>
          <w:szCs w:val="96"/>
          <w:highlight w:val="none"/>
        </w:rPr>
        <w:t>采购文件</w:t>
      </w:r>
      <w:bookmarkEnd w:id="1"/>
      <w:bookmarkEnd w:id="2"/>
      <w:bookmarkEnd w:id="3"/>
      <w:bookmarkEnd w:id="4"/>
      <w:bookmarkEnd w:id="5"/>
    </w:p>
    <w:p w14:paraId="1351222E">
      <w:pPr>
        <w:jc w:val="center"/>
        <w:rPr>
          <w:rFonts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7907EB6F">
      <w:pPr>
        <w:rPr>
          <w:rFonts w:ascii="仿宋" w:hAnsi="仿宋" w:eastAsia="仿宋"/>
          <w:sz w:val="28"/>
          <w:szCs w:val="22"/>
          <w:highlight w:val="none"/>
        </w:rPr>
      </w:pPr>
    </w:p>
    <w:p w14:paraId="03073ED3">
      <w:pPr>
        <w:rPr>
          <w:highlight w:val="none"/>
        </w:rPr>
      </w:pPr>
    </w:p>
    <w:p w14:paraId="415044E0">
      <w:pPr>
        <w:rPr>
          <w:highlight w:val="none"/>
        </w:rPr>
      </w:pPr>
    </w:p>
    <w:p w14:paraId="6047BD69">
      <w:pPr>
        <w:rPr>
          <w:rFonts w:hint="eastAsia" w:eastAsia="宋体"/>
          <w:highlight w:val="none"/>
          <w:lang w:eastAsia="zh-CN"/>
        </w:rPr>
      </w:pPr>
    </w:p>
    <w:p w14:paraId="1E0E179C">
      <w:pPr>
        <w:rPr>
          <w:rFonts w:hint="eastAsia" w:eastAsia="宋体"/>
          <w:highlight w:val="none"/>
          <w:lang w:eastAsia="zh-CN"/>
        </w:rPr>
      </w:pPr>
    </w:p>
    <w:p w14:paraId="402909A3">
      <w:pPr>
        <w:pStyle w:val="13"/>
        <w:ind w:left="0" w:leftChars="0" w:firstLine="321" w:firstLineChars="100"/>
        <w:jc w:val="both"/>
        <w:rPr>
          <w:rFonts w:hint="default" w:ascii="仿宋" w:hAnsi="仿宋" w:eastAsia="仿宋" w:cs="仿宋"/>
          <w:b/>
          <w:color w:val="auto"/>
          <w:sz w:val="32"/>
          <w:szCs w:val="22"/>
          <w:highlight w:val="none"/>
          <w:lang w:val="en-US" w:eastAsia="zh-CN"/>
        </w:rPr>
      </w:pPr>
      <w:r>
        <w:rPr>
          <w:rFonts w:hint="eastAsia" w:ascii="仿宋" w:hAnsi="仿宋" w:eastAsia="仿宋" w:cs="仿宋"/>
          <w:b/>
          <w:color w:val="auto"/>
          <w:sz w:val="32"/>
          <w:szCs w:val="22"/>
          <w:highlight w:val="none"/>
          <w:lang w:val="en-US" w:eastAsia="zh-CN"/>
        </w:rPr>
        <w:t>项目编号：CTDL-2026-06</w:t>
      </w:r>
    </w:p>
    <w:p w14:paraId="0FBD6EF6">
      <w:pPr>
        <w:pStyle w:val="13"/>
        <w:ind w:left="0" w:leftChars="0" w:firstLine="321" w:firstLineChars="100"/>
        <w:jc w:val="both"/>
        <w:rPr>
          <w:rFonts w:hint="eastAsia" w:ascii="仿宋" w:hAnsi="仿宋" w:eastAsia="仿宋"/>
          <w:sz w:val="24"/>
          <w:szCs w:val="24"/>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大渡口小学消防维修改造</w:t>
      </w:r>
    </w:p>
    <w:p w14:paraId="2A6BABEF">
      <w:pPr>
        <w:rPr>
          <w:sz w:val="22"/>
          <w:szCs w:val="22"/>
          <w:highlight w:val="none"/>
        </w:rPr>
      </w:pPr>
    </w:p>
    <w:p w14:paraId="144B8484">
      <w:pPr>
        <w:rPr>
          <w:highlight w:val="none"/>
        </w:rPr>
      </w:pPr>
    </w:p>
    <w:p w14:paraId="3FD81149">
      <w:pPr>
        <w:rPr>
          <w:highlight w:val="none"/>
        </w:rPr>
      </w:pPr>
    </w:p>
    <w:p w14:paraId="11643024">
      <w:pPr>
        <w:pStyle w:val="2"/>
        <w:rPr>
          <w:highlight w:val="none"/>
        </w:rPr>
      </w:pPr>
    </w:p>
    <w:p w14:paraId="79E276A1">
      <w:pPr>
        <w:rPr>
          <w:highlight w:val="none"/>
        </w:rPr>
      </w:pPr>
    </w:p>
    <w:p w14:paraId="24D92CBC">
      <w:pPr>
        <w:rPr>
          <w:highlight w:val="none"/>
        </w:rPr>
      </w:pPr>
    </w:p>
    <w:p w14:paraId="4FA0222E">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sz w:val="32"/>
          <w:szCs w:val="22"/>
          <w:highlight w:val="none"/>
          <w:lang w:eastAsia="zh-CN"/>
        </w:rPr>
        <w:t>重庆市</w:t>
      </w:r>
      <w:r>
        <w:rPr>
          <w:rFonts w:hint="eastAsia" w:ascii="仿宋" w:hAnsi="仿宋" w:eastAsia="仿宋"/>
          <w:b/>
          <w:sz w:val="32"/>
          <w:szCs w:val="22"/>
          <w:highlight w:val="none"/>
          <w:lang w:val="en-US" w:eastAsia="zh-CN"/>
        </w:rPr>
        <w:t>大渡口小学</w:t>
      </w:r>
      <w:r>
        <w:rPr>
          <w:rFonts w:hint="eastAsia" w:ascii="仿宋" w:hAnsi="仿宋" w:eastAsia="仿宋"/>
          <w:b/>
          <w:sz w:val="32"/>
          <w:szCs w:val="22"/>
          <w:highlight w:val="none"/>
          <w:lang w:eastAsia="zh-CN"/>
        </w:rPr>
        <w:t xml:space="preserve"> </w:t>
      </w:r>
    </w:p>
    <w:p w14:paraId="121A61F6">
      <w:pPr>
        <w:spacing w:line="360" w:lineRule="auto"/>
        <w:jc w:val="center"/>
        <w:rPr>
          <w:rFonts w:ascii="仿宋" w:hAnsi="仿宋" w:eastAsia="仿宋"/>
          <w:b/>
          <w:sz w:val="32"/>
          <w:szCs w:val="22"/>
          <w:highlight w:val="none"/>
        </w:rPr>
      </w:pPr>
      <w:r>
        <w:rPr>
          <w:rFonts w:hint="eastAsia" w:ascii="仿宋" w:hAnsi="仿宋" w:eastAsia="仿宋"/>
          <w:b/>
          <w:sz w:val="32"/>
          <w:szCs w:val="22"/>
          <w:highlight w:val="none"/>
        </w:rPr>
        <w:t>采购代理机构：重庆传霆工程管理有限公司</w:t>
      </w:r>
    </w:p>
    <w:p w14:paraId="5C1EF2F4">
      <w:pPr>
        <w:rPr>
          <w:sz w:val="28"/>
          <w:szCs w:val="28"/>
          <w:highlight w:val="none"/>
        </w:rPr>
      </w:pPr>
    </w:p>
    <w:p w14:paraId="027A8475">
      <w:pPr>
        <w:spacing w:line="360" w:lineRule="auto"/>
        <w:jc w:val="center"/>
        <w:rPr>
          <w:rFonts w:ascii="仿宋" w:hAnsi="仿宋" w:eastAsia="仿宋"/>
          <w:b/>
          <w:sz w:val="36"/>
          <w:szCs w:val="28"/>
          <w:highlight w:val="none"/>
        </w:rPr>
      </w:pPr>
      <w:r>
        <w:rPr>
          <w:rFonts w:hint="eastAsia" w:ascii="仿宋" w:hAnsi="仿宋" w:eastAsia="仿宋"/>
          <w:b/>
          <w:sz w:val="36"/>
          <w:szCs w:val="28"/>
          <w:highlight w:val="none"/>
        </w:rPr>
        <w:t>二〇二</w:t>
      </w:r>
      <w:r>
        <w:rPr>
          <w:rFonts w:hint="eastAsia" w:ascii="仿宋" w:hAnsi="仿宋" w:eastAsia="仿宋"/>
          <w:b/>
          <w:sz w:val="36"/>
          <w:szCs w:val="28"/>
          <w:highlight w:val="none"/>
          <w:lang w:val="en-US" w:eastAsia="zh-CN"/>
        </w:rPr>
        <w:t>六</w:t>
      </w:r>
      <w:r>
        <w:rPr>
          <w:rFonts w:hint="eastAsia" w:ascii="仿宋" w:hAnsi="仿宋" w:eastAsia="仿宋"/>
          <w:b/>
          <w:sz w:val="36"/>
          <w:szCs w:val="28"/>
          <w:highlight w:val="none"/>
        </w:rPr>
        <w:t>年</w:t>
      </w:r>
      <w:r>
        <w:rPr>
          <w:rFonts w:hint="eastAsia" w:ascii="仿宋" w:hAnsi="仿宋" w:eastAsia="仿宋"/>
          <w:b/>
          <w:sz w:val="36"/>
          <w:szCs w:val="28"/>
          <w:highlight w:val="none"/>
          <w:lang w:val="en-US" w:eastAsia="zh-CN"/>
        </w:rPr>
        <w:t>一</w:t>
      </w:r>
      <w:r>
        <w:rPr>
          <w:rFonts w:hint="eastAsia" w:ascii="仿宋" w:hAnsi="仿宋" w:eastAsia="仿宋"/>
          <w:b/>
          <w:sz w:val="36"/>
          <w:szCs w:val="28"/>
          <w:highlight w:val="none"/>
        </w:rPr>
        <w:t>月</w:t>
      </w:r>
    </w:p>
    <w:p w14:paraId="4225A51A">
      <w:pPr>
        <w:tabs>
          <w:tab w:val="left" w:pos="1185"/>
          <w:tab w:val="center" w:pos="4156"/>
          <w:tab w:val="left" w:pos="7095"/>
        </w:tabs>
        <w:spacing w:line="700" w:lineRule="exact"/>
        <w:rPr>
          <w:rFonts w:ascii="仿宋" w:hAnsi="仿宋" w:eastAsia="仿宋"/>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docGrid w:type="lines" w:linePitch="381" w:charSpace="-5735"/>
        </w:sectPr>
      </w:pPr>
    </w:p>
    <w:p w14:paraId="0811EB55">
      <w:pPr>
        <w:tabs>
          <w:tab w:val="left" w:pos="1185"/>
          <w:tab w:val="center" w:pos="4156"/>
          <w:tab w:val="left" w:pos="7095"/>
        </w:tabs>
        <w:spacing w:line="700" w:lineRule="exact"/>
        <w:rPr>
          <w:rFonts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09482323">
      <w:pPr>
        <w:pStyle w:val="17"/>
        <w:tabs>
          <w:tab w:val="right" w:leader="dot" w:pos="8313"/>
          <w:tab w:val="clear" w:pos="8303"/>
        </w:tabs>
        <w:rPr>
          <w:highlight w:val="none"/>
        </w:rPr>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_Toc11994 </w:instrText>
      </w:r>
      <w:r>
        <w:rPr>
          <w:rFonts w:hint="eastAsia" w:ascii="仿宋" w:hAnsi="仿宋" w:eastAsia="仿宋"/>
          <w:bCs w:val="0"/>
          <w:highlight w:val="none"/>
        </w:rPr>
        <w:fldChar w:fldCharType="separate"/>
      </w:r>
      <w:r>
        <w:rPr>
          <w:rFonts w:hint="eastAsia" w:ascii="仿宋" w:hAnsi="仿宋" w:eastAsia="仿宋"/>
          <w:bCs/>
          <w:spacing w:val="80"/>
          <w:szCs w:val="96"/>
          <w:highlight w:val="none"/>
        </w:rPr>
        <w:t>竞争性比选</w:t>
      </w:r>
      <w:r>
        <w:rPr>
          <w:highlight w:val="none"/>
        </w:rPr>
        <w:tab/>
      </w:r>
      <w:r>
        <w:rPr>
          <w:highlight w:val="none"/>
        </w:rPr>
        <w:fldChar w:fldCharType="begin"/>
      </w:r>
      <w:r>
        <w:rPr>
          <w:highlight w:val="none"/>
        </w:rPr>
        <w:instrText xml:space="preserve"> PAGEREF _Toc11994 \h </w:instrText>
      </w:r>
      <w:r>
        <w:rPr>
          <w:highlight w:val="none"/>
        </w:rPr>
        <w:fldChar w:fldCharType="separate"/>
      </w:r>
      <w:r>
        <w:rPr>
          <w:highlight w:val="none"/>
        </w:rPr>
        <w:t>- 1 -</w:t>
      </w:r>
      <w:r>
        <w:rPr>
          <w:highlight w:val="none"/>
        </w:rPr>
        <w:fldChar w:fldCharType="end"/>
      </w:r>
      <w:r>
        <w:rPr>
          <w:rFonts w:hint="eastAsia" w:ascii="仿宋" w:hAnsi="仿宋" w:eastAsia="仿宋"/>
          <w:bCs w:val="0"/>
          <w:highlight w:val="none"/>
        </w:rPr>
        <w:fldChar w:fldCharType="end"/>
      </w:r>
    </w:p>
    <w:p w14:paraId="194FF662">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_Toc18186 </w:instrText>
      </w:r>
      <w:r>
        <w:rPr>
          <w:rFonts w:hint="eastAsia" w:ascii="仿宋" w:hAnsi="仿宋" w:eastAsia="仿宋"/>
          <w:bCs/>
          <w:highlight w:val="none"/>
        </w:rPr>
        <w:fldChar w:fldCharType="separate"/>
      </w:r>
      <w:r>
        <w:rPr>
          <w:rFonts w:hint="eastAsia" w:ascii="仿宋" w:hAnsi="仿宋" w:eastAsia="仿宋"/>
          <w:bCs/>
          <w:spacing w:val="80"/>
          <w:szCs w:val="96"/>
          <w:highlight w:val="none"/>
        </w:rPr>
        <w:t>采购文件</w:t>
      </w:r>
      <w:r>
        <w:rPr>
          <w:highlight w:val="none"/>
        </w:rPr>
        <w:tab/>
      </w:r>
      <w:r>
        <w:rPr>
          <w:highlight w:val="none"/>
        </w:rPr>
        <w:fldChar w:fldCharType="begin"/>
      </w:r>
      <w:r>
        <w:rPr>
          <w:highlight w:val="none"/>
        </w:rPr>
        <w:instrText xml:space="preserve"> PAGEREF _Toc18186 \h </w:instrText>
      </w:r>
      <w:r>
        <w:rPr>
          <w:highlight w:val="none"/>
        </w:rPr>
        <w:fldChar w:fldCharType="separate"/>
      </w:r>
      <w:r>
        <w:rPr>
          <w:highlight w:val="none"/>
        </w:rPr>
        <w:t>- 1 -</w:t>
      </w:r>
      <w:r>
        <w:rPr>
          <w:highlight w:val="none"/>
        </w:rPr>
        <w:fldChar w:fldCharType="end"/>
      </w:r>
      <w:r>
        <w:rPr>
          <w:rFonts w:hint="eastAsia" w:ascii="仿宋" w:hAnsi="仿宋" w:eastAsia="仿宋"/>
          <w:bCs/>
          <w:highlight w:val="none"/>
        </w:rPr>
        <w:fldChar w:fldCharType="end"/>
      </w:r>
    </w:p>
    <w:p w14:paraId="7FED2F2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_Toc25346 </w:instrText>
      </w:r>
      <w:r>
        <w:rPr>
          <w:rFonts w:hint="eastAsia" w:ascii="仿宋" w:hAnsi="仿宋" w:eastAsia="仿宋"/>
          <w:bCs/>
          <w:highlight w:val="none"/>
        </w:rPr>
        <w:fldChar w:fldCharType="separate"/>
      </w:r>
      <w:r>
        <w:rPr>
          <w:rFonts w:hint="eastAsia" w:ascii="仿宋" w:hAnsi="仿宋" w:eastAsia="仿宋" w:cs="仿宋_GB2312"/>
          <w:szCs w:val="36"/>
          <w:highlight w:val="none"/>
        </w:rPr>
        <w:t>第一篇  比选邀请书</w:t>
      </w:r>
      <w:r>
        <w:rPr>
          <w:highlight w:val="none"/>
        </w:rPr>
        <w:tab/>
      </w:r>
      <w:r>
        <w:rPr>
          <w:highlight w:val="none"/>
        </w:rPr>
        <w:fldChar w:fldCharType="begin"/>
      </w:r>
      <w:r>
        <w:rPr>
          <w:highlight w:val="none"/>
        </w:rPr>
        <w:instrText xml:space="preserve"> PAGEREF _Toc25346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60D4F8BF">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_Toc31798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rPr>
          <w:highlight w:val="none"/>
        </w:rPr>
        <w:tab/>
      </w:r>
      <w:r>
        <w:rPr>
          <w:highlight w:val="none"/>
        </w:rPr>
        <w:fldChar w:fldCharType="begin"/>
      </w:r>
      <w:r>
        <w:rPr>
          <w:highlight w:val="none"/>
        </w:rPr>
        <w:instrText xml:space="preserve"> PAGEREF _Toc31798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6DD7DBF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_Toc22840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rPr>
          <w:highlight w:val="none"/>
        </w:rPr>
        <w:tab/>
      </w:r>
      <w:r>
        <w:rPr>
          <w:highlight w:val="none"/>
        </w:rPr>
        <w:fldChar w:fldCharType="begin"/>
      </w:r>
      <w:r>
        <w:rPr>
          <w:highlight w:val="none"/>
        </w:rPr>
        <w:instrText xml:space="preserve"> PAGEREF _Toc22840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4E9BD5E1">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_Toc14471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rPr>
          <w:highlight w:val="none"/>
        </w:rPr>
        <w:tab/>
      </w:r>
      <w:r>
        <w:rPr>
          <w:highlight w:val="none"/>
        </w:rPr>
        <w:fldChar w:fldCharType="begin"/>
      </w:r>
      <w:r>
        <w:rPr>
          <w:highlight w:val="none"/>
        </w:rPr>
        <w:instrText xml:space="preserve"> PAGEREF _Toc14471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7A24B03C">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_Toc9994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rPr>
          <w:highlight w:val="none"/>
        </w:rPr>
        <w:tab/>
      </w:r>
      <w:r>
        <w:rPr>
          <w:highlight w:val="none"/>
        </w:rPr>
        <w:fldChar w:fldCharType="begin"/>
      </w:r>
      <w:r>
        <w:rPr>
          <w:highlight w:val="none"/>
        </w:rPr>
        <w:instrText xml:space="preserve"> PAGEREF _Toc9994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00E412F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_Toc10206 </w:instrText>
      </w:r>
      <w:r>
        <w:rPr>
          <w:rFonts w:hint="eastAsia" w:ascii="仿宋" w:hAnsi="仿宋" w:eastAsia="仿宋"/>
          <w:bCs/>
          <w:highlight w:val="none"/>
        </w:rPr>
        <w:fldChar w:fldCharType="separate"/>
      </w:r>
      <w:r>
        <w:rPr>
          <w:rFonts w:hint="eastAsia" w:ascii="仿宋" w:hAnsi="仿宋" w:eastAsia="仿宋"/>
          <w:szCs w:val="24"/>
          <w:highlight w:val="none"/>
        </w:rPr>
        <w:t>五、</w:t>
      </w:r>
      <w:r>
        <w:rPr>
          <w:rFonts w:hint="eastAsia" w:ascii="仿宋" w:hAnsi="仿宋" w:eastAsia="仿宋" w:cs="宋体"/>
          <w:szCs w:val="24"/>
          <w:highlight w:val="none"/>
        </w:rPr>
        <w:t>比选文件的递交</w:t>
      </w:r>
      <w:r>
        <w:rPr>
          <w:highlight w:val="none"/>
        </w:rPr>
        <w:tab/>
      </w:r>
      <w:r>
        <w:rPr>
          <w:highlight w:val="none"/>
        </w:rPr>
        <w:fldChar w:fldCharType="begin"/>
      </w:r>
      <w:r>
        <w:rPr>
          <w:highlight w:val="none"/>
        </w:rPr>
        <w:instrText xml:space="preserve"> PAGEREF _Toc10206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3C85E1DD">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_Toc11063 </w:instrText>
      </w:r>
      <w:r>
        <w:rPr>
          <w:rFonts w:hint="eastAsia" w:ascii="仿宋" w:hAnsi="仿宋" w:eastAsia="仿宋"/>
          <w:bCs/>
          <w:highlight w:val="none"/>
        </w:rPr>
        <w:fldChar w:fldCharType="separate"/>
      </w:r>
      <w:r>
        <w:rPr>
          <w:rFonts w:hint="eastAsia" w:ascii="仿宋" w:hAnsi="仿宋" w:eastAsia="仿宋"/>
          <w:szCs w:val="24"/>
          <w:highlight w:val="none"/>
        </w:rPr>
        <w:t>六、比选</w:t>
      </w:r>
      <w:r>
        <w:rPr>
          <w:rFonts w:hint="eastAsia" w:ascii="仿宋" w:hAnsi="仿宋" w:eastAsia="仿宋"/>
          <w:szCs w:val="24"/>
          <w:highlight w:val="none"/>
          <w:lang w:val="en-US" w:eastAsia="zh-CN"/>
        </w:rPr>
        <w:t>保证金</w:t>
      </w:r>
      <w:r>
        <w:rPr>
          <w:highlight w:val="none"/>
        </w:rPr>
        <w:tab/>
      </w:r>
      <w:r>
        <w:rPr>
          <w:highlight w:val="none"/>
        </w:rPr>
        <w:fldChar w:fldCharType="begin"/>
      </w:r>
      <w:r>
        <w:rPr>
          <w:highlight w:val="none"/>
        </w:rPr>
        <w:instrText xml:space="preserve"> PAGEREF _Toc11063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20ECD5F0">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_Toc3803 </w:instrText>
      </w:r>
      <w:r>
        <w:rPr>
          <w:rFonts w:hint="eastAsia" w:ascii="仿宋" w:hAnsi="仿宋" w:eastAsia="仿宋"/>
          <w:bCs/>
          <w:highlight w:val="none"/>
        </w:rPr>
        <w:fldChar w:fldCharType="separate"/>
      </w:r>
      <w:r>
        <w:rPr>
          <w:rFonts w:hint="eastAsia" w:ascii="仿宋" w:hAnsi="仿宋" w:eastAsia="仿宋"/>
          <w:szCs w:val="24"/>
          <w:highlight w:val="none"/>
        </w:rPr>
        <w:t>七、比选有关规定</w:t>
      </w:r>
      <w:r>
        <w:rPr>
          <w:highlight w:val="none"/>
        </w:rPr>
        <w:tab/>
      </w:r>
      <w:r>
        <w:rPr>
          <w:highlight w:val="none"/>
        </w:rPr>
        <w:fldChar w:fldCharType="begin"/>
      </w:r>
      <w:r>
        <w:rPr>
          <w:highlight w:val="none"/>
        </w:rPr>
        <w:instrText xml:space="preserve"> PAGEREF _Toc3803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5EB3094D">
      <w:pPr>
        <w:pStyle w:val="10"/>
        <w:tabs>
          <w:tab w:val="right" w:leader="dot" w:pos="8313"/>
          <w:tab w:val="clear" w:pos="8303"/>
        </w:tabs>
        <w:rPr>
          <w:rFonts w:hint="eastAsia" w:ascii="仿宋" w:hAnsi="仿宋" w:eastAsia="仿宋" w:cs="宋体"/>
          <w:bCs/>
          <w:highlight w:val="none"/>
        </w:rPr>
      </w:pPr>
      <w:r>
        <w:rPr>
          <w:rFonts w:hint="eastAsia" w:ascii="仿宋" w:hAnsi="仿宋" w:eastAsia="仿宋" w:cs="宋体"/>
          <w:bCs/>
          <w:highlight w:val="none"/>
        </w:rPr>
        <w:fldChar w:fldCharType="begin"/>
      </w:r>
      <w:r>
        <w:rPr>
          <w:rFonts w:hint="eastAsia" w:ascii="仿宋" w:hAnsi="仿宋" w:eastAsia="仿宋" w:cs="宋体"/>
          <w:bCs/>
          <w:highlight w:val="none"/>
        </w:rPr>
        <w:instrText xml:space="preserve"> HYPERLINK \l _Toc31798 </w:instrText>
      </w:r>
      <w:r>
        <w:rPr>
          <w:rFonts w:hint="eastAsia" w:ascii="仿宋" w:hAnsi="仿宋" w:eastAsia="仿宋" w:cs="宋体"/>
          <w:bCs/>
          <w:highlight w:val="none"/>
        </w:rPr>
        <w:fldChar w:fldCharType="separate"/>
      </w:r>
      <w:r>
        <w:rPr>
          <w:rFonts w:hint="eastAsia" w:ascii="仿宋" w:hAnsi="仿宋" w:eastAsia="仿宋" w:cs="宋体"/>
          <w:bCs/>
          <w:highlight w:val="none"/>
          <w:lang w:val="en-US" w:eastAsia="zh-CN"/>
        </w:rPr>
        <w:t>八</w:t>
      </w:r>
      <w:r>
        <w:rPr>
          <w:rFonts w:hint="eastAsia" w:ascii="仿宋" w:hAnsi="仿宋" w:eastAsia="仿宋" w:cs="宋体"/>
          <w:bCs/>
          <w:highlight w:val="none"/>
        </w:rPr>
        <w:t>、</w:t>
      </w:r>
      <w:r>
        <w:rPr>
          <w:rFonts w:hint="eastAsia" w:ascii="仿宋" w:hAnsi="仿宋" w:eastAsia="仿宋" w:cs="宋体"/>
          <w:bCs/>
          <w:highlight w:val="none"/>
          <w:lang w:val="en-US" w:eastAsia="zh-CN"/>
        </w:rPr>
        <w:t>联系方式............................................</w:t>
      </w:r>
      <w:r>
        <w:rPr>
          <w:rFonts w:hint="eastAsia" w:ascii="仿宋" w:hAnsi="仿宋" w:eastAsia="仿宋" w:cs="宋体"/>
          <w:bCs/>
          <w:highlight w:val="none"/>
        </w:rPr>
        <w:fldChar w:fldCharType="begin"/>
      </w:r>
      <w:r>
        <w:rPr>
          <w:rFonts w:hint="eastAsia" w:ascii="仿宋" w:hAnsi="仿宋" w:eastAsia="仿宋" w:cs="宋体"/>
          <w:bCs/>
          <w:highlight w:val="none"/>
        </w:rPr>
        <w:instrText xml:space="preserve"> PAGEREF _Toc31798 \h </w:instrText>
      </w:r>
      <w:r>
        <w:rPr>
          <w:rFonts w:hint="eastAsia" w:ascii="仿宋" w:hAnsi="仿宋" w:eastAsia="仿宋" w:cs="宋体"/>
          <w:bCs/>
          <w:highlight w:val="none"/>
        </w:rPr>
        <w:fldChar w:fldCharType="separate"/>
      </w:r>
      <w:r>
        <w:rPr>
          <w:rFonts w:hint="eastAsia" w:ascii="仿宋" w:hAnsi="仿宋" w:eastAsia="仿宋" w:cs="宋体"/>
          <w:bCs/>
          <w:highlight w:val="none"/>
        </w:rPr>
        <w:t xml:space="preserve">- </w:t>
      </w:r>
      <w:r>
        <w:rPr>
          <w:rFonts w:hint="eastAsia" w:ascii="仿宋" w:hAnsi="仿宋" w:eastAsia="仿宋" w:cs="宋体"/>
          <w:bCs/>
          <w:highlight w:val="none"/>
          <w:lang w:val="en-US" w:eastAsia="zh-CN"/>
        </w:rPr>
        <w:t>5</w:t>
      </w:r>
      <w:r>
        <w:rPr>
          <w:rFonts w:hint="eastAsia" w:ascii="仿宋" w:hAnsi="仿宋" w:eastAsia="仿宋" w:cs="宋体"/>
          <w:bCs/>
          <w:highlight w:val="none"/>
        </w:rPr>
        <w:t xml:space="preserve"> -</w:t>
      </w:r>
      <w:r>
        <w:rPr>
          <w:rFonts w:hint="eastAsia" w:ascii="仿宋" w:hAnsi="仿宋" w:eastAsia="仿宋" w:cs="宋体"/>
          <w:bCs/>
          <w:highlight w:val="none"/>
        </w:rPr>
        <w:fldChar w:fldCharType="end"/>
      </w:r>
      <w:r>
        <w:rPr>
          <w:rFonts w:hint="eastAsia" w:ascii="仿宋" w:hAnsi="仿宋" w:eastAsia="仿宋" w:cs="宋体"/>
          <w:bCs/>
          <w:highlight w:val="none"/>
        </w:rPr>
        <w:fldChar w:fldCharType="end"/>
      </w:r>
    </w:p>
    <w:p w14:paraId="1D5B862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_Toc23893 </w:instrText>
      </w:r>
      <w:r>
        <w:rPr>
          <w:rFonts w:hint="eastAsia" w:ascii="仿宋" w:hAnsi="仿宋" w:eastAsia="仿宋"/>
          <w:bCs/>
          <w:highlight w:val="none"/>
        </w:rPr>
        <w:fldChar w:fldCharType="separate"/>
      </w:r>
      <w:r>
        <w:rPr>
          <w:rFonts w:hint="eastAsia" w:ascii="仿宋" w:hAnsi="仿宋" w:eastAsia="仿宋"/>
          <w:bCs/>
          <w:highlight w:val="none"/>
        </w:rPr>
        <w:t>第二篇  供应商须知</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_Toc23893 \h </w:instrText>
      </w:r>
      <w:r>
        <w:rPr>
          <w:rFonts w:hint="eastAsia" w:ascii="仿宋" w:hAnsi="仿宋" w:eastAsia="仿宋"/>
          <w:bCs/>
          <w:highlight w:val="none"/>
        </w:rPr>
        <w:fldChar w:fldCharType="separate"/>
      </w:r>
      <w:r>
        <w:rPr>
          <w:rFonts w:hint="eastAsia" w:ascii="仿宋" w:hAnsi="仿宋" w:eastAsia="仿宋"/>
          <w:bCs/>
          <w:highlight w:val="none"/>
        </w:rPr>
        <w:t>- 7 -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60F739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_Toc32358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rPr>
          <w:highlight w:val="none"/>
        </w:rPr>
        <w:tab/>
      </w:r>
      <w:r>
        <w:rPr>
          <w:highlight w:val="none"/>
        </w:rPr>
        <w:fldChar w:fldCharType="begin"/>
      </w:r>
      <w:r>
        <w:rPr>
          <w:highlight w:val="none"/>
        </w:rPr>
        <w:instrText xml:space="preserve"> PAGEREF _Toc32358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1D475E3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_Toc19372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rPr>
          <w:highlight w:val="none"/>
        </w:rPr>
        <w:tab/>
      </w:r>
      <w:r>
        <w:rPr>
          <w:highlight w:val="none"/>
        </w:rPr>
        <w:fldChar w:fldCharType="begin"/>
      </w:r>
      <w:r>
        <w:rPr>
          <w:highlight w:val="none"/>
        </w:rPr>
        <w:instrText xml:space="preserve"> PAGEREF _Toc19372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6E292B9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_Toc4253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rPr>
          <w:highlight w:val="none"/>
        </w:rPr>
        <w:tab/>
      </w:r>
      <w:r>
        <w:rPr>
          <w:highlight w:val="none"/>
        </w:rPr>
        <w:fldChar w:fldCharType="begin"/>
      </w:r>
      <w:r>
        <w:rPr>
          <w:highlight w:val="none"/>
        </w:rPr>
        <w:instrText xml:space="preserve"> PAGEREF _Toc4253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58814C36">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_Toc16625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rPr>
          <w:highlight w:val="none"/>
        </w:rPr>
        <w:tab/>
      </w:r>
      <w:r>
        <w:rPr>
          <w:highlight w:val="none"/>
        </w:rPr>
        <w:fldChar w:fldCharType="begin"/>
      </w:r>
      <w:r>
        <w:rPr>
          <w:highlight w:val="none"/>
        </w:rPr>
        <w:instrText xml:space="preserve"> PAGEREF _Toc16625 \h </w:instrText>
      </w:r>
      <w:r>
        <w:rPr>
          <w:highlight w:val="none"/>
        </w:rPr>
        <w:fldChar w:fldCharType="separate"/>
      </w:r>
      <w:r>
        <w:rPr>
          <w:highlight w:val="none"/>
        </w:rPr>
        <w:t>- 10 -</w:t>
      </w:r>
      <w:r>
        <w:rPr>
          <w:highlight w:val="none"/>
        </w:rPr>
        <w:fldChar w:fldCharType="end"/>
      </w:r>
      <w:r>
        <w:rPr>
          <w:rFonts w:hint="eastAsia" w:ascii="仿宋" w:hAnsi="仿宋" w:eastAsia="仿宋"/>
          <w:bCs/>
          <w:highlight w:val="none"/>
        </w:rPr>
        <w:fldChar w:fldCharType="end"/>
      </w:r>
    </w:p>
    <w:p w14:paraId="12D7D788">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_Toc25133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rPr>
          <w:highlight w:val="none"/>
        </w:rPr>
        <w:tab/>
      </w:r>
      <w:r>
        <w:rPr>
          <w:highlight w:val="none"/>
        </w:rPr>
        <w:fldChar w:fldCharType="begin"/>
      </w:r>
      <w:r>
        <w:rPr>
          <w:highlight w:val="none"/>
        </w:rPr>
        <w:instrText xml:space="preserve"> PAGEREF _Toc25133 \h </w:instrText>
      </w:r>
      <w:r>
        <w:rPr>
          <w:highlight w:val="none"/>
        </w:rPr>
        <w:fldChar w:fldCharType="separate"/>
      </w:r>
      <w:r>
        <w:rPr>
          <w:highlight w:val="none"/>
        </w:rPr>
        <w:t>- 12 -</w:t>
      </w:r>
      <w:r>
        <w:rPr>
          <w:highlight w:val="none"/>
        </w:rPr>
        <w:fldChar w:fldCharType="end"/>
      </w:r>
      <w:r>
        <w:rPr>
          <w:rFonts w:hint="eastAsia" w:ascii="仿宋" w:hAnsi="仿宋" w:eastAsia="仿宋"/>
          <w:bCs/>
          <w:highlight w:val="none"/>
        </w:rPr>
        <w:fldChar w:fldCharType="end"/>
      </w:r>
    </w:p>
    <w:p w14:paraId="0993550E">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_Toc6338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rPr>
          <w:highlight w:val="none"/>
        </w:rPr>
        <w:tab/>
      </w:r>
      <w:r>
        <w:rPr>
          <w:highlight w:val="none"/>
        </w:rPr>
        <w:fldChar w:fldCharType="begin"/>
      </w:r>
      <w:r>
        <w:rPr>
          <w:highlight w:val="none"/>
        </w:rPr>
        <w:instrText xml:space="preserve"> PAGEREF _Toc6338 \h </w:instrText>
      </w:r>
      <w:r>
        <w:rPr>
          <w:highlight w:val="none"/>
        </w:rPr>
        <w:fldChar w:fldCharType="separate"/>
      </w:r>
      <w:r>
        <w:rPr>
          <w:highlight w:val="none"/>
        </w:rPr>
        <w:t>- 14 -</w:t>
      </w:r>
      <w:r>
        <w:rPr>
          <w:highlight w:val="none"/>
        </w:rPr>
        <w:fldChar w:fldCharType="end"/>
      </w:r>
      <w:r>
        <w:rPr>
          <w:rFonts w:hint="eastAsia" w:ascii="仿宋" w:hAnsi="仿宋" w:eastAsia="仿宋"/>
          <w:bCs/>
          <w:highlight w:val="none"/>
        </w:rPr>
        <w:fldChar w:fldCharType="end"/>
      </w:r>
    </w:p>
    <w:p w14:paraId="5E42F1D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_Toc21333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rPr>
          <w:highlight w:val="none"/>
        </w:rPr>
        <w:tab/>
      </w:r>
      <w:r>
        <w:rPr>
          <w:highlight w:val="none"/>
        </w:rPr>
        <w:fldChar w:fldCharType="begin"/>
      </w:r>
      <w:r>
        <w:rPr>
          <w:highlight w:val="none"/>
        </w:rPr>
        <w:instrText xml:space="preserve"> PAGEREF _Toc21333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7F03470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_Toc16658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rPr>
          <w:highlight w:val="none"/>
        </w:rPr>
        <w:tab/>
      </w:r>
      <w:r>
        <w:rPr>
          <w:highlight w:val="none"/>
        </w:rPr>
        <w:fldChar w:fldCharType="begin"/>
      </w:r>
      <w:r>
        <w:rPr>
          <w:highlight w:val="none"/>
        </w:rPr>
        <w:instrText xml:space="preserve"> PAGEREF _Toc16658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32AF6BE5">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_Toc13867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rPr>
          <w:highlight w:val="none"/>
        </w:rPr>
        <w:tab/>
      </w:r>
      <w:r>
        <w:rPr>
          <w:highlight w:val="none"/>
        </w:rPr>
        <w:fldChar w:fldCharType="begin"/>
      </w:r>
      <w:r>
        <w:rPr>
          <w:highlight w:val="none"/>
        </w:rPr>
        <w:instrText xml:space="preserve"> PAGEREF _Toc13867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1301681F">
      <w:pPr>
        <w:pStyle w:val="17"/>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_Toc6117 </w:instrText>
      </w:r>
      <w:r>
        <w:rPr>
          <w:rFonts w:hint="eastAsia" w:ascii="仿宋" w:hAnsi="仿宋" w:eastAsia="仿宋"/>
          <w:bCs/>
          <w:highlight w:val="none"/>
        </w:rPr>
        <w:fldChar w:fldCharType="separate"/>
      </w:r>
      <w:r>
        <w:rPr>
          <w:rFonts w:hint="eastAsia" w:ascii="仿宋" w:hAnsi="仿宋" w:eastAsia="仿宋"/>
          <w:bCs/>
          <w:highlight w:val="none"/>
        </w:rPr>
        <w:t>第三篇  比选采购技术需求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_Toc6117 \h </w:instrText>
      </w:r>
      <w:r>
        <w:rPr>
          <w:rFonts w:hint="eastAsia" w:ascii="仿宋" w:hAnsi="仿宋" w:eastAsia="仿宋"/>
          <w:bCs/>
          <w:highlight w:val="none"/>
        </w:rPr>
        <w:fldChar w:fldCharType="separate"/>
      </w:r>
      <w:r>
        <w:rPr>
          <w:rFonts w:hint="eastAsia" w:ascii="仿宋" w:hAnsi="仿宋" w:eastAsia="仿宋"/>
          <w:bCs/>
          <w:highlight w:val="none"/>
        </w:rPr>
        <w:t>- 17 -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5C73B353">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_Toc31703 </w:instrText>
      </w:r>
      <w:r>
        <w:rPr>
          <w:rFonts w:hint="eastAsia" w:ascii="仿宋" w:hAnsi="仿宋" w:eastAsia="仿宋"/>
          <w:bCs/>
          <w:highlight w:val="none"/>
        </w:rPr>
        <w:fldChar w:fldCharType="separate"/>
      </w:r>
      <w:r>
        <w:rPr>
          <w:rFonts w:hint="eastAsia" w:ascii="仿宋" w:hAnsi="仿宋" w:eastAsia="仿宋"/>
          <w:szCs w:val="24"/>
          <w:highlight w:val="none"/>
        </w:rPr>
        <w:t>一、项</w:t>
      </w:r>
      <w:r>
        <w:rPr>
          <w:rFonts w:hint="eastAsia" w:ascii="仿宋" w:hAnsi="仿宋" w:eastAsia="仿宋" w:cs="宋体"/>
          <w:szCs w:val="24"/>
          <w:highlight w:val="none"/>
          <w:lang w:val="en-US"/>
        </w:rPr>
        <w:t>目基本概况介绍</w:t>
      </w:r>
      <w:r>
        <w:rPr>
          <w:highlight w:val="none"/>
        </w:rPr>
        <w:tab/>
      </w:r>
      <w:r>
        <w:rPr>
          <w:highlight w:val="none"/>
        </w:rPr>
        <w:fldChar w:fldCharType="begin"/>
      </w:r>
      <w:r>
        <w:rPr>
          <w:highlight w:val="none"/>
        </w:rPr>
        <w:instrText xml:space="preserve"> PAGEREF _Toc31703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07D9BBC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_Toc4114 </w:instrText>
      </w:r>
      <w:r>
        <w:rPr>
          <w:rFonts w:hint="eastAsia" w:ascii="仿宋" w:hAnsi="仿宋" w:eastAsia="仿宋"/>
          <w:bCs/>
          <w:highlight w:val="none"/>
        </w:rPr>
        <w:fldChar w:fldCharType="separate"/>
      </w:r>
      <w:r>
        <w:rPr>
          <w:rFonts w:hint="eastAsia" w:ascii="仿宋" w:hAnsi="仿宋" w:eastAsia="仿宋" w:cs="宋体"/>
          <w:szCs w:val="24"/>
          <w:highlight w:val="none"/>
          <w:lang w:val="en-US"/>
        </w:rPr>
        <w:t>二、安全要求</w:t>
      </w:r>
      <w:r>
        <w:rPr>
          <w:highlight w:val="none"/>
        </w:rPr>
        <w:tab/>
      </w:r>
      <w:r>
        <w:rPr>
          <w:highlight w:val="none"/>
        </w:rPr>
        <w:fldChar w:fldCharType="begin"/>
      </w:r>
      <w:r>
        <w:rPr>
          <w:highlight w:val="none"/>
        </w:rPr>
        <w:instrText xml:space="preserve"> PAGEREF _Toc4114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3BDB30D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_Toc16609 </w:instrText>
      </w:r>
      <w:r>
        <w:rPr>
          <w:rFonts w:hint="eastAsia" w:ascii="仿宋" w:hAnsi="仿宋" w:eastAsia="仿宋"/>
          <w:bCs/>
          <w:highlight w:val="none"/>
        </w:rPr>
        <w:fldChar w:fldCharType="separate"/>
      </w:r>
      <w:r>
        <w:rPr>
          <w:rFonts w:hint="eastAsia" w:ascii="仿宋" w:hAnsi="仿宋" w:eastAsia="仿宋"/>
          <w:szCs w:val="24"/>
          <w:highlight w:val="none"/>
          <w:lang w:val="en-US"/>
        </w:rPr>
        <w:t>三</w:t>
      </w:r>
      <w:r>
        <w:rPr>
          <w:rFonts w:hint="eastAsia" w:ascii="仿宋" w:hAnsi="仿宋" w:eastAsia="仿宋"/>
          <w:szCs w:val="24"/>
          <w:highlight w:val="none"/>
        </w:rPr>
        <w:t>、踏勘现场</w:t>
      </w:r>
      <w:r>
        <w:rPr>
          <w:highlight w:val="none"/>
        </w:rPr>
        <w:tab/>
      </w:r>
      <w:r>
        <w:rPr>
          <w:highlight w:val="none"/>
        </w:rPr>
        <w:fldChar w:fldCharType="begin"/>
      </w:r>
      <w:r>
        <w:rPr>
          <w:highlight w:val="none"/>
        </w:rPr>
        <w:instrText xml:space="preserve"> PAGEREF _Toc16609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345EA5C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_Toc7391 </w:instrText>
      </w:r>
      <w:r>
        <w:rPr>
          <w:rFonts w:hint="eastAsia" w:ascii="仿宋" w:hAnsi="仿宋" w:eastAsia="仿宋"/>
          <w:bCs/>
          <w:highlight w:val="none"/>
        </w:rPr>
        <w:fldChar w:fldCharType="separate"/>
      </w:r>
      <w:r>
        <w:rPr>
          <w:rFonts w:hint="eastAsia" w:ascii="仿宋" w:hAnsi="仿宋" w:eastAsia="仿宋"/>
          <w:szCs w:val="24"/>
          <w:highlight w:val="none"/>
          <w:lang w:val="en-US"/>
        </w:rPr>
        <w:t>四、</w:t>
      </w:r>
      <w:r>
        <w:rPr>
          <w:rFonts w:hint="eastAsia" w:ascii="仿宋" w:hAnsi="仿宋" w:eastAsia="仿宋"/>
          <w:szCs w:val="24"/>
          <w:highlight w:val="none"/>
        </w:rPr>
        <w:t>其他要求</w:t>
      </w:r>
      <w:r>
        <w:rPr>
          <w:highlight w:val="none"/>
        </w:rPr>
        <w:tab/>
      </w:r>
      <w:r>
        <w:rPr>
          <w:highlight w:val="none"/>
        </w:rPr>
        <w:fldChar w:fldCharType="begin"/>
      </w:r>
      <w:r>
        <w:rPr>
          <w:highlight w:val="none"/>
        </w:rPr>
        <w:instrText xml:space="preserve"> PAGEREF _Toc7391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68CEFF0C">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_Toc22735 </w:instrText>
      </w:r>
      <w:r>
        <w:rPr>
          <w:rFonts w:hint="eastAsia" w:ascii="仿宋" w:hAnsi="仿宋" w:eastAsia="仿宋"/>
          <w:bCs/>
          <w:highlight w:val="none"/>
        </w:rPr>
        <w:fldChar w:fldCharType="separate"/>
      </w:r>
      <w:r>
        <w:rPr>
          <w:rFonts w:hint="eastAsia" w:ascii="仿宋" w:hAnsi="仿宋" w:eastAsia="仿宋"/>
          <w:bCs/>
          <w:highlight w:val="none"/>
        </w:rPr>
        <w:t>第四篇  商务要求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_Toc22735 \h </w:instrText>
      </w:r>
      <w:r>
        <w:rPr>
          <w:rFonts w:hint="eastAsia" w:ascii="仿宋" w:hAnsi="仿宋" w:eastAsia="仿宋"/>
          <w:bCs/>
          <w:highlight w:val="none"/>
        </w:rPr>
        <w:fldChar w:fldCharType="separate"/>
      </w:r>
      <w:r>
        <w:rPr>
          <w:rFonts w:hint="eastAsia" w:ascii="仿宋" w:hAnsi="仿宋" w:eastAsia="仿宋"/>
          <w:bCs/>
          <w:highlight w:val="none"/>
        </w:rPr>
        <w:t>- 19 -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0747FC2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_Toc9142 </w:instrText>
      </w:r>
      <w:r>
        <w:rPr>
          <w:rFonts w:hint="eastAsia" w:ascii="仿宋" w:hAnsi="仿宋" w:eastAsia="仿宋"/>
          <w:bCs/>
          <w:highlight w:val="none"/>
        </w:rPr>
        <w:fldChar w:fldCharType="separate"/>
      </w:r>
      <w:r>
        <w:rPr>
          <w:rFonts w:hint="eastAsia" w:ascii="仿宋" w:hAnsi="仿宋" w:eastAsia="仿宋"/>
          <w:szCs w:val="24"/>
          <w:highlight w:val="none"/>
        </w:rPr>
        <w:t>一、工期、地点及验收方式</w:t>
      </w:r>
      <w:r>
        <w:rPr>
          <w:highlight w:val="none"/>
        </w:rPr>
        <w:tab/>
      </w:r>
      <w:r>
        <w:rPr>
          <w:highlight w:val="none"/>
        </w:rPr>
        <w:fldChar w:fldCharType="begin"/>
      </w:r>
      <w:r>
        <w:rPr>
          <w:highlight w:val="none"/>
        </w:rPr>
        <w:instrText xml:space="preserve"> PAGEREF _Toc9142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43AAD1CB">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_Toc15248 </w:instrText>
      </w:r>
      <w:r>
        <w:rPr>
          <w:rFonts w:hint="eastAsia" w:ascii="仿宋" w:hAnsi="仿宋" w:eastAsia="仿宋"/>
          <w:bCs/>
          <w:highlight w:val="none"/>
        </w:rPr>
        <w:fldChar w:fldCharType="separate"/>
      </w:r>
      <w:r>
        <w:rPr>
          <w:rFonts w:hint="eastAsia" w:ascii="仿宋" w:hAnsi="仿宋" w:eastAsia="仿宋"/>
          <w:szCs w:val="24"/>
          <w:highlight w:val="none"/>
        </w:rPr>
        <w:t>二、报价要求</w:t>
      </w:r>
      <w:r>
        <w:rPr>
          <w:highlight w:val="none"/>
        </w:rPr>
        <w:tab/>
      </w:r>
      <w:r>
        <w:rPr>
          <w:highlight w:val="none"/>
        </w:rPr>
        <w:fldChar w:fldCharType="begin"/>
      </w:r>
      <w:r>
        <w:rPr>
          <w:highlight w:val="none"/>
        </w:rPr>
        <w:instrText xml:space="preserve"> PAGEREF _Toc15248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074E698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_Toc27713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zh-CN" w:eastAsia="zh-CN" w:bidi="ar-SA"/>
        </w:rPr>
        <w:t>三、</w:t>
      </w:r>
      <w:r>
        <w:rPr>
          <w:rFonts w:hint="eastAsia" w:ascii="仿宋" w:hAnsi="仿宋" w:eastAsia="仿宋"/>
          <w:szCs w:val="24"/>
          <w:highlight w:val="none"/>
        </w:rPr>
        <w:t>付款方式</w:t>
      </w:r>
      <w:r>
        <w:rPr>
          <w:highlight w:val="none"/>
        </w:rPr>
        <w:tab/>
      </w:r>
      <w:r>
        <w:rPr>
          <w:highlight w:val="none"/>
        </w:rPr>
        <w:fldChar w:fldCharType="begin"/>
      </w:r>
      <w:r>
        <w:rPr>
          <w:highlight w:val="none"/>
        </w:rPr>
        <w:instrText xml:space="preserve"> PAGEREF _Toc27713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2D2FAF28">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_Toc2972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四</w:t>
      </w:r>
      <w:r>
        <w:rPr>
          <w:rFonts w:hint="eastAsia" w:ascii="仿宋" w:hAnsi="仿宋" w:eastAsia="仿宋"/>
          <w:szCs w:val="24"/>
          <w:highlight w:val="none"/>
        </w:rPr>
        <w:t>、转包、分包</w:t>
      </w:r>
      <w:r>
        <w:rPr>
          <w:highlight w:val="none"/>
        </w:rPr>
        <w:tab/>
      </w:r>
      <w:r>
        <w:rPr>
          <w:highlight w:val="none"/>
        </w:rPr>
        <w:fldChar w:fldCharType="begin"/>
      </w:r>
      <w:r>
        <w:rPr>
          <w:highlight w:val="none"/>
        </w:rPr>
        <w:instrText xml:space="preserve"> PAGEREF _Toc2972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51DDBDB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_Toc2739 </w:instrText>
      </w:r>
      <w:r>
        <w:rPr>
          <w:rFonts w:hint="eastAsia" w:ascii="仿宋" w:hAnsi="仿宋" w:eastAsia="仿宋"/>
          <w:bCs/>
          <w:highlight w:val="none"/>
        </w:rPr>
        <w:fldChar w:fldCharType="separate"/>
      </w:r>
      <w:r>
        <w:rPr>
          <w:rFonts w:hint="eastAsia" w:ascii="仿宋" w:hAnsi="仿宋" w:eastAsia="仿宋"/>
          <w:szCs w:val="24"/>
          <w:highlight w:val="none"/>
          <w:lang w:eastAsia="zh-CN"/>
        </w:rPr>
        <w:t>五</w:t>
      </w:r>
      <w:r>
        <w:rPr>
          <w:rFonts w:hint="eastAsia" w:ascii="仿宋" w:hAnsi="仿宋" w:eastAsia="仿宋"/>
          <w:szCs w:val="24"/>
          <w:highlight w:val="none"/>
        </w:rPr>
        <w:t>、其他</w:t>
      </w:r>
      <w:r>
        <w:rPr>
          <w:highlight w:val="none"/>
        </w:rPr>
        <w:tab/>
      </w:r>
      <w:r>
        <w:rPr>
          <w:highlight w:val="none"/>
        </w:rPr>
        <w:fldChar w:fldCharType="begin"/>
      </w:r>
      <w:r>
        <w:rPr>
          <w:highlight w:val="none"/>
        </w:rPr>
        <w:instrText xml:space="preserve"> PAGEREF _Toc2739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2F53C1F6">
      <w:pPr>
        <w:pStyle w:val="17"/>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_Toc25002 </w:instrText>
      </w:r>
      <w:r>
        <w:rPr>
          <w:rFonts w:hint="eastAsia" w:ascii="仿宋" w:hAnsi="仿宋" w:eastAsia="仿宋"/>
          <w:bCs/>
          <w:highlight w:val="none"/>
        </w:rPr>
        <w:fldChar w:fldCharType="separate"/>
      </w:r>
      <w:r>
        <w:rPr>
          <w:rFonts w:hint="eastAsia" w:ascii="仿宋" w:hAnsi="仿宋" w:eastAsia="仿宋"/>
          <w:bCs/>
          <w:highlight w:val="none"/>
        </w:rPr>
        <w:t>第五篇  合同草案</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_Toc25002 \h </w:instrText>
      </w:r>
      <w:r>
        <w:rPr>
          <w:rFonts w:hint="eastAsia" w:ascii="仿宋" w:hAnsi="仿宋" w:eastAsia="仿宋"/>
          <w:bCs/>
          <w:highlight w:val="none"/>
        </w:rPr>
        <w:fldChar w:fldCharType="separate"/>
      </w:r>
      <w:r>
        <w:rPr>
          <w:rFonts w:hint="eastAsia" w:ascii="仿宋" w:hAnsi="仿宋" w:eastAsia="仿宋"/>
          <w:bCs/>
          <w:highlight w:val="none"/>
        </w:rPr>
        <w:t>- 22 -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55268BA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_Toc23813 </w:instrText>
      </w:r>
      <w:r>
        <w:rPr>
          <w:rFonts w:hint="eastAsia" w:ascii="仿宋" w:hAnsi="仿宋" w:eastAsia="仿宋"/>
          <w:bCs/>
          <w:highlight w:val="none"/>
        </w:rPr>
        <w:fldChar w:fldCharType="separate"/>
      </w:r>
      <w:r>
        <w:rPr>
          <w:rFonts w:hint="eastAsia" w:ascii="仿宋" w:hAnsi="仿宋" w:eastAsia="仿宋"/>
          <w:bCs/>
          <w:highlight w:val="none"/>
        </w:rPr>
        <w:t>第六篇  响应文件格式要求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_Toc23813 \h </w:instrText>
      </w:r>
      <w:r>
        <w:rPr>
          <w:rFonts w:hint="eastAsia" w:ascii="仿宋" w:hAnsi="仿宋" w:eastAsia="仿宋"/>
          <w:bCs/>
          <w:highlight w:val="none"/>
        </w:rPr>
        <w:fldChar w:fldCharType="separate"/>
      </w:r>
      <w:r>
        <w:rPr>
          <w:rFonts w:hint="eastAsia" w:ascii="仿宋" w:hAnsi="仿宋" w:eastAsia="仿宋"/>
          <w:bCs/>
          <w:highlight w:val="none"/>
        </w:rPr>
        <w:t>- 31 -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6B773EB">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_Toc13154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rPr>
          <w:highlight w:val="none"/>
        </w:rPr>
        <w:tab/>
      </w:r>
      <w:r>
        <w:rPr>
          <w:highlight w:val="none"/>
        </w:rPr>
        <w:fldChar w:fldCharType="begin"/>
      </w:r>
      <w:r>
        <w:rPr>
          <w:highlight w:val="none"/>
        </w:rPr>
        <w:instrText xml:space="preserve"> PAGEREF _Toc13154 \h </w:instrText>
      </w:r>
      <w:r>
        <w:rPr>
          <w:highlight w:val="none"/>
        </w:rPr>
        <w:fldChar w:fldCharType="separate"/>
      </w:r>
      <w:r>
        <w:rPr>
          <w:highlight w:val="none"/>
        </w:rPr>
        <w:t>- 32 -</w:t>
      </w:r>
      <w:r>
        <w:rPr>
          <w:highlight w:val="none"/>
        </w:rPr>
        <w:fldChar w:fldCharType="end"/>
      </w:r>
      <w:r>
        <w:rPr>
          <w:rFonts w:hint="eastAsia" w:ascii="仿宋" w:hAnsi="仿宋" w:eastAsia="仿宋"/>
          <w:bCs/>
          <w:highlight w:val="none"/>
        </w:rPr>
        <w:fldChar w:fldCharType="end"/>
      </w:r>
    </w:p>
    <w:p w14:paraId="65C53CA9">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_Toc15216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rPr>
          <w:highlight w:val="none"/>
        </w:rPr>
        <w:tab/>
      </w:r>
      <w:r>
        <w:rPr>
          <w:highlight w:val="none"/>
        </w:rPr>
        <w:fldChar w:fldCharType="begin"/>
      </w:r>
      <w:r>
        <w:rPr>
          <w:highlight w:val="none"/>
        </w:rPr>
        <w:instrText xml:space="preserve"> PAGEREF _Toc15216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3C2E37B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_Toc5254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rPr>
          <w:highlight w:val="none"/>
        </w:rPr>
        <w:tab/>
      </w:r>
      <w:r>
        <w:rPr>
          <w:highlight w:val="none"/>
        </w:rPr>
        <w:fldChar w:fldCharType="begin"/>
      </w:r>
      <w:r>
        <w:rPr>
          <w:highlight w:val="none"/>
        </w:rPr>
        <w:instrText xml:space="preserve"> PAGEREF _Toc5254 \h </w:instrText>
      </w:r>
      <w:r>
        <w:rPr>
          <w:highlight w:val="none"/>
        </w:rPr>
        <w:fldChar w:fldCharType="separate"/>
      </w:r>
      <w:r>
        <w:rPr>
          <w:highlight w:val="none"/>
        </w:rPr>
        <w:t>- 37 -</w:t>
      </w:r>
      <w:r>
        <w:rPr>
          <w:highlight w:val="none"/>
        </w:rPr>
        <w:fldChar w:fldCharType="end"/>
      </w:r>
      <w:r>
        <w:rPr>
          <w:rFonts w:hint="eastAsia" w:ascii="仿宋" w:hAnsi="仿宋" w:eastAsia="仿宋"/>
          <w:bCs/>
          <w:highlight w:val="none"/>
        </w:rPr>
        <w:fldChar w:fldCharType="end"/>
      </w:r>
    </w:p>
    <w:p w14:paraId="706867D5">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_Toc15729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rPr>
          <w:highlight w:val="none"/>
        </w:rPr>
        <w:tab/>
      </w:r>
      <w:r>
        <w:rPr>
          <w:highlight w:val="none"/>
        </w:rPr>
        <w:fldChar w:fldCharType="begin"/>
      </w:r>
      <w:r>
        <w:rPr>
          <w:highlight w:val="none"/>
        </w:rPr>
        <w:instrText xml:space="preserve"> PAGEREF _Toc15729 \h </w:instrText>
      </w:r>
      <w:r>
        <w:rPr>
          <w:highlight w:val="none"/>
        </w:rPr>
        <w:fldChar w:fldCharType="separate"/>
      </w:r>
      <w:r>
        <w:rPr>
          <w:highlight w:val="none"/>
        </w:rPr>
        <w:t>- 40 -</w:t>
      </w:r>
      <w:r>
        <w:rPr>
          <w:highlight w:val="none"/>
        </w:rPr>
        <w:fldChar w:fldCharType="end"/>
      </w:r>
      <w:r>
        <w:rPr>
          <w:rFonts w:hint="eastAsia" w:ascii="仿宋" w:hAnsi="仿宋" w:eastAsia="仿宋"/>
          <w:bCs/>
          <w:highlight w:val="none"/>
        </w:rPr>
        <w:fldChar w:fldCharType="end"/>
      </w:r>
    </w:p>
    <w:p w14:paraId="2CBA76D9">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_Toc20058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rPr>
          <w:highlight w:val="none"/>
        </w:rPr>
        <w:tab/>
      </w:r>
      <w:r>
        <w:rPr>
          <w:highlight w:val="none"/>
        </w:rPr>
        <w:fldChar w:fldCharType="begin"/>
      </w:r>
      <w:r>
        <w:rPr>
          <w:highlight w:val="none"/>
        </w:rPr>
        <w:instrText xml:space="preserve"> PAGEREF _Toc20058 \h </w:instrText>
      </w:r>
      <w:r>
        <w:rPr>
          <w:highlight w:val="none"/>
        </w:rPr>
        <w:fldChar w:fldCharType="separate"/>
      </w:r>
      <w:r>
        <w:rPr>
          <w:highlight w:val="none"/>
        </w:rPr>
        <w:t>- 44 -</w:t>
      </w:r>
      <w:r>
        <w:rPr>
          <w:highlight w:val="none"/>
        </w:rPr>
        <w:fldChar w:fldCharType="end"/>
      </w:r>
      <w:r>
        <w:rPr>
          <w:rFonts w:hint="eastAsia" w:ascii="仿宋" w:hAnsi="仿宋" w:eastAsia="仿宋"/>
          <w:bCs/>
          <w:highlight w:val="none"/>
        </w:rPr>
        <w:fldChar w:fldCharType="end"/>
      </w:r>
    </w:p>
    <w:p w14:paraId="625E6B4A">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_Toc16398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rPr>
          <w:highlight w:val="none"/>
        </w:rPr>
        <w:tab/>
      </w:r>
      <w:r>
        <w:rPr>
          <w:highlight w:val="none"/>
        </w:rPr>
        <w:fldChar w:fldCharType="begin"/>
      </w:r>
      <w:r>
        <w:rPr>
          <w:highlight w:val="none"/>
        </w:rPr>
        <w:instrText xml:space="preserve"> PAGEREF _Toc16398 \h </w:instrText>
      </w:r>
      <w:r>
        <w:rPr>
          <w:highlight w:val="none"/>
        </w:rPr>
        <w:fldChar w:fldCharType="separate"/>
      </w:r>
      <w:r>
        <w:rPr>
          <w:highlight w:val="none"/>
        </w:rPr>
        <w:t>- 45 -</w:t>
      </w:r>
      <w:r>
        <w:rPr>
          <w:highlight w:val="none"/>
        </w:rPr>
        <w:fldChar w:fldCharType="end"/>
      </w:r>
      <w:r>
        <w:rPr>
          <w:rFonts w:hint="eastAsia" w:ascii="仿宋" w:hAnsi="仿宋" w:eastAsia="仿宋"/>
          <w:bCs/>
          <w:highlight w:val="none"/>
        </w:rPr>
        <w:fldChar w:fldCharType="end"/>
      </w:r>
    </w:p>
    <w:p w14:paraId="01149442">
      <w:pPr>
        <w:spacing w:line="360" w:lineRule="exact"/>
        <w:rPr>
          <w:rFonts w:ascii="仿宋" w:hAnsi="仿宋" w:eastAsia="仿宋"/>
          <w:highlight w:val="none"/>
        </w:rPr>
        <w:sectPr>
          <w:headerReference r:id="rId10" w:type="first"/>
          <w:footerReference r:id="rId12" w:type="first"/>
          <w:headerReference r:id="rId9" w:type="default"/>
          <w:footerReference r:id="rId11"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25BCA151">
      <w:pPr>
        <w:pStyle w:val="3"/>
        <w:jc w:val="center"/>
        <w:rPr>
          <w:rFonts w:ascii="仿宋" w:hAnsi="仿宋" w:eastAsia="仿宋" w:cs="仿宋_GB2312"/>
          <w:sz w:val="36"/>
          <w:szCs w:val="36"/>
          <w:highlight w:val="none"/>
        </w:rPr>
      </w:pPr>
      <w:bookmarkStart w:id="6" w:name="_Toc25346"/>
      <w:bookmarkStart w:id="7" w:name="_Toc152480139"/>
      <w:bookmarkStart w:id="8" w:name="_Toc128744981"/>
      <w:bookmarkStart w:id="9" w:name="_Toc12789052"/>
      <w:bookmarkStart w:id="10" w:name="_Toc11641050"/>
      <w:r>
        <w:rPr>
          <w:rFonts w:hint="eastAsia" w:ascii="仿宋" w:hAnsi="仿宋" w:eastAsia="仿宋" w:cs="仿宋_GB2312"/>
          <w:sz w:val="36"/>
          <w:szCs w:val="36"/>
          <w:highlight w:val="none"/>
        </w:rPr>
        <w:t>第一篇  比选邀请书</w:t>
      </w:r>
      <w:bookmarkEnd w:id="6"/>
      <w:bookmarkEnd w:id="7"/>
    </w:p>
    <w:p w14:paraId="62BFE3C2">
      <w:pPr>
        <w:snapToGrid w:val="0"/>
        <w:spacing w:line="360" w:lineRule="auto"/>
        <w:rPr>
          <w:rFonts w:ascii="仿宋" w:hAnsi="仿宋" w:eastAsia="仿宋"/>
          <w:highlight w:val="none"/>
        </w:rPr>
      </w:pPr>
    </w:p>
    <w:p w14:paraId="6F8FD3BD">
      <w:pPr>
        <w:snapToGrid w:val="0"/>
        <w:spacing w:line="360" w:lineRule="auto"/>
        <w:ind w:right="-50" w:rightChars="-21" w:firstLine="720" w:firstLineChars="300"/>
        <w:rPr>
          <w:rFonts w:hint="eastAsia" w:ascii="仿宋" w:hAnsi="仿宋" w:eastAsia="仿宋" w:cs="宋体"/>
          <w:sz w:val="24"/>
          <w:szCs w:val="24"/>
        </w:rPr>
      </w:pPr>
      <w:bookmarkStart w:id="11" w:name="_Toc31798"/>
      <w:bookmarkStart w:id="12" w:name="_Toc379619850"/>
      <w:r>
        <w:rPr>
          <w:rFonts w:hint="eastAsia" w:ascii="仿宋" w:hAnsi="仿宋" w:eastAsia="仿宋" w:cs="宋体"/>
          <w:sz w:val="24"/>
          <w:szCs w:val="24"/>
          <w:u w:val="single"/>
        </w:rPr>
        <w:t>重庆传霆工程管理有限公司</w:t>
      </w:r>
      <w:r>
        <w:rPr>
          <w:rFonts w:hint="eastAsia" w:ascii="仿宋" w:hAnsi="仿宋" w:eastAsia="仿宋" w:cs="宋体"/>
          <w:sz w:val="24"/>
          <w:szCs w:val="24"/>
        </w:rPr>
        <w:t>（以下简称：比选代理机构）接受</w:t>
      </w:r>
      <w:r>
        <w:rPr>
          <w:rFonts w:hint="eastAsia" w:ascii="仿宋" w:hAnsi="仿宋" w:eastAsia="仿宋" w:cs="宋体"/>
          <w:sz w:val="24"/>
          <w:szCs w:val="24"/>
          <w:u w:val="single"/>
        </w:rPr>
        <w:t>重庆</w:t>
      </w:r>
      <w:r>
        <w:rPr>
          <w:rFonts w:hint="eastAsia" w:ascii="仿宋" w:hAnsi="仿宋" w:eastAsia="仿宋" w:cs="宋体"/>
          <w:sz w:val="24"/>
          <w:szCs w:val="24"/>
          <w:u w:val="single"/>
          <w:lang w:val="en-US" w:eastAsia="zh-CN"/>
        </w:rPr>
        <w:t>市大渡口小学</w:t>
      </w:r>
      <w:r>
        <w:rPr>
          <w:rFonts w:hint="eastAsia" w:ascii="仿宋" w:hAnsi="仿宋" w:eastAsia="仿宋" w:cs="宋体"/>
          <w:sz w:val="24"/>
          <w:szCs w:val="24"/>
        </w:rPr>
        <w:t>（以下简称：比选人）的委托，对</w:t>
      </w:r>
      <w:r>
        <w:rPr>
          <w:rFonts w:hint="eastAsia" w:ascii="仿宋" w:hAnsi="仿宋" w:eastAsia="仿宋" w:cs="宋体"/>
          <w:sz w:val="24"/>
          <w:szCs w:val="24"/>
          <w:u w:val="single"/>
        </w:rPr>
        <w:t>大渡口小学消防维修改造</w:t>
      </w:r>
      <w:r>
        <w:rPr>
          <w:rFonts w:hint="eastAsia" w:ascii="仿宋" w:hAnsi="仿宋" w:eastAsia="仿宋" w:cs="宋体"/>
          <w:sz w:val="24"/>
          <w:szCs w:val="24"/>
        </w:rPr>
        <w:t>进行竞争性比选采购。欢迎有资格的供应商前来参与比选。</w:t>
      </w:r>
    </w:p>
    <w:p w14:paraId="2BC11B29">
      <w:pPr>
        <w:pStyle w:val="5"/>
        <w:spacing w:line="240" w:lineRule="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一、比选项目内容</w:t>
      </w:r>
      <w:bookmarkEnd w:id="11"/>
      <w:bookmarkEnd w:id="12"/>
    </w:p>
    <w:tbl>
      <w:tblPr>
        <w:tblStyle w:val="23"/>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1775"/>
        <w:gridCol w:w="2216"/>
        <w:gridCol w:w="1664"/>
      </w:tblGrid>
      <w:tr w14:paraId="6C99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96" w:type="dxa"/>
            <w:vAlign w:val="center"/>
          </w:tcPr>
          <w:p w14:paraId="2424C678">
            <w:pPr>
              <w:spacing w:line="380" w:lineRule="exact"/>
              <w:jc w:val="center"/>
              <w:rPr>
                <w:rFonts w:ascii="仿宋" w:hAnsi="仿宋" w:eastAsia="仿宋"/>
                <w:b/>
                <w:bCs/>
                <w:highlight w:val="none"/>
              </w:rPr>
            </w:pPr>
            <w:bookmarkStart w:id="13" w:name="_Toc378251877"/>
            <w:bookmarkStart w:id="14" w:name="_Toc152480140"/>
            <w:r>
              <w:rPr>
                <w:rFonts w:hint="eastAsia" w:ascii="仿宋" w:hAnsi="仿宋" w:eastAsia="仿宋"/>
                <w:b/>
                <w:bCs/>
                <w:highlight w:val="none"/>
              </w:rPr>
              <w:t>项目名称</w:t>
            </w:r>
          </w:p>
        </w:tc>
        <w:tc>
          <w:tcPr>
            <w:tcW w:w="1775" w:type="dxa"/>
            <w:vAlign w:val="center"/>
          </w:tcPr>
          <w:p w14:paraId="28287320">
            <w:pPr>
              <w:jc w:val="center"/>
              <w:rPr>
                <w:rFonts w:ascii="仿宋" w:hAnsi="仿宋" w:eastAsia="仿宋"/>
                <w:b/>
                <w:bCs/>
                <w:highlight w:val="none"/>
              </w:rPr>
            </w:pPr>
            <w:r>
              <w:rPr>
                <w:rFonts w:hint="eastAsia" w:ascii="仿宋" w:hAnsi="仿宋" w:eastAsia="仿宋"/>
                <w:b/>
                <w:bCs/>
                <w:color w:val="auto"/>
                <w:highlight w:val="none"/>
              </w:rPr>
              <w:t>最高限价（元）</w:t>
            </w:r>
          </w:p>
        </w:tc>
        <w:tc>
          <w:tcPr>
            <w:tcW w:w="2216" w:type="dxa"/>
            <w:vAlign w:val="center"/>
          </w:tcPr>
          <w:p w14:paraId="5F1067FA">
            <w:pPr>
              <w:jc w:val="center"/>
              <w:rPr>
                <w:rFonts w:hint="eastAsia" w:ascii="仿宋" w:hAnsi="仿宋" w:eastAsia="仿宋"/>
                <w:b/>
                <w:bCs/>
                <w:highlight w:val="none"/>
              </w:rPr>
            </w:pPr>
            <w:r>
              <w:rPr>
                <w:rFonts w:hint="eastAsia" w:ascii="仿宋" w:hAnsi="仿宋" w:eastAsia="仿宋"/>
                <w:b/>
                <w:bCs/>
                <w:highlight w:val="none"/>
              </w:rPr>
              <w:t>成交供应商</w:t>
            </w:r>
          </w:p>
          <w:p w14:paraId="11C0A1EB">
            <w:pPr>
              <w:jc w:val="center"/>
              <w:rPr>
                <w:rFonts w:ascii="仿宋" w:hAnsi="仿宋" w:eastAsia="仿宋"/>
                <w:b/>
                <w:bCs/>
                <w:highlight w:val="none"/>
              </w:rPr>
            </w:pPr>
            <w:r>
              <w:rPr>
                <w:rFonts w:hint="eastAsia" w:ascii="仿宋" w:hAnsi="仿宋" w:eastAsia="仿宋"/>
                <w:b/>
                <w:bCs/>
                <w:highlight w:val="none"/>
              </w:rPr>
              <w:t>数量（名）</w:t>
            </w:r>
          </w:p>
        </w:tc>
        <w:tc>
          <w:tcPr>
            <w:tcW w:w="1664" w:type="dxa"/>
            <w:vAlign w:val="center"/>
          </w:tcPr>
          <w:p w14:paraId="4678B3EF">
            <w:pPr>
              <w:jc w:val="center"/>
              <w:rPr>
                <w:rFonts w:hint="eastAsia" w:ascii="仿宋" w:hAnsi="仿宋" w:eastAsia="仿宋"/>
                <w:b/>
                <w:bCs/>
                <w:highlight w:val="none"/>
                <w:lang w:val="en-US" w:eastAsia="zh-CN"/>
              </w:rPr>
            </w:pPr>
            <w:r>
              <w:rPr>
                <w:rFonts w:hint="eastAsia" w:ascii="仿宋" w:hAnsi="仿宋" w:eastAsia="仿宋"/>
                <w:b/>
                <w:bCs/>
                <w:highlight w:val="none"/>
                <w:lang w:val="en-US" w:eastAsia="zh-CN"/>
              </w:rPr>
              <w:t>备注</w:t>
            </w:r>
          </w:p>
        </w:tc>
      </w:tr>
      <w:tr w14:paraId="1F5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896" w:type="dxa"/>
            <w:vAlign w:val="center"/>
          </w:tcPr>
          <w:p w14:paraId="601405F1">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大渡口小学消防维修改造</w:t>
            </w:r>
          </w:p>
        </w:tc>
        <w:tc>
          <w:tcPr>
            <w:tcW w:w="1775" w:type="dxa"/>
            <w:shd w:val="clear" w:color="auto" w:fill="FFFFFF"/>
            <w:vAlign w:val="center"/>
          </w:tcPr>
          <w:p w14:paraId="4B15F2CF">
            <w:pPr>
              <w:jc w:val="center"/>
              <w:rPr>
                <w:rFonts w:hint="eastAsia" w:ascii="宋体" w:hAnsi="宋体" w:eastAsia="宋体" w:cs="宋体"/>
                <w:i w:val="0"/>
                <w:iCs w:val="0"/>
                <w:color w:val="C00000"/>
                <w:sz w:val="20"/>
                <w:szCs w:val="20"/>
                <w:highlight w:val="none"/>
                <w:u w:val="none"/>
                <w:lang w:val="en-US" w:eastAsia="zh-CN" w:bidi="ar-SA"/>
              </w:rPr>
            </w:pPr>
            <w:r>
              <w:rPr>
                <w:rFonts w:hint="eastAsia" w:ascii="仿宋" w:hAnsi="仿宋" w:eastAsia="仿宋" w:cs="仿宋_GB2312"/>
                <w:highlight w:val="none"/>
                <w:lang w:val="en-US" w:eastAsia="zh-CN"/>
              </w:rPr>
              <w:t>49907.28</w:t>
            </w:r>
          </w:p>
        </w:tc>
        <w:tc>
          <w:tcPr>
            <w:tcW w:w="2216" w:type="dxa"/>
            <w:vAlign w:val="center"/>
          </w:tcPr>
          <w:p w14:paraId="385CF8BE">
            <w:pPr>
              <w:jc w:val="center"/>
              <w:rPr>
                <w:rFonts w:ascii="仿宋" w:hAnsi="仿宋" w:eastAsia="仿宋"/>
                <w:highlight w:val="none"/>
              </w:rPr>
            </w:pPr>
            <w:r>
              <w:rPr>
                <w:rFonts w:hint="eastAsia" w:ascii="仿宋" w:hAnsi="仿宋" w:eastAsia="仿宋" w:cs="仿宋_GB2312"/>
                <w:highlight w:val="none"/>
              </w:rPr>
              <w:t>1</w:t>
            </w:r>
          </w:p>
        </w:tc>
        <w:tc>
          <w:tcPr>
            <w:tcW w:w="1664" w:type="dxa"/>
            <w:vAlign w:val="center"/>
          </w:tcPr>
          <w:p w14:paraId="20178CF7">
            <w:pPr>
              <w:jc w:val="center"/>
              <w:rPr>
                <w:rFonts w:hint="eastAsia" w:ascii="仿宋" w:hAnsi="仿宋" w:eastAsia="仿宋" w:cs="仿宋_GB2312"/>
                <w:highlight w:val="none"/>
              </w:rPr>
            </w:pPr>
          </w:p>
        </w:tc>
      </w:tr>
    </w:tbl>
    <w:p w14:paraId="7192D50F">
      <w:pPr>
        <w:pStyle w:val="5"/>
        <w:spacing w:line="240" w:lineRule="auto"/>
        <w:rPr>
          <w:rFonts w:hint="eastAsia" w:ascii="仿宋" w:hAnsi="仿宋" w:eastAsia="仿宋" w:cs="Times New Roman"/>
          <w:color w:val="auto"/>
          <w:sz w:val="24"/>
          <w:szCs w:val="24"/>
        </w:rPr>
      </w:pPr>
      <w:bookmarkStart w:id="15" w:name="_Toc22840"/>
      <w:r>
        <w:rPr>
          <w:rFonts w:hint="eastAsia" w:ascii="仿宋" w:hAnsi="仿宋" w:eastAsia="仿宋" w:cs="Times New Roman"/>
          <w:color w:val="auto"/>
          <w:sz w:val="24"/>
          <w:szCs w:val="24"/>
        </w:rPr>
        <w:t>二、资金来源</w:t>
      </w:r>
      <w:bookmarkEnd w:id="13"/>
      <w:bookmarkEnd w:id="15"/>
    </w:p>
    <w:p w14:paraId="35CC4B12">
      <w:pPr>
        <w:keepNext w:val="0"/>
        <w:keepLines w:val="0"/>
        <w:pageBreakBefore w:val="0"/>
        <w:widowControl/>
        <w:kinsoku/>
        <w:wordWrap/>
        <w:overflowPunct/>
        <w:topLinePunct w:val="0"/>
        <w:autoSpaceDE/>
        <w:autoSpaceDN/>
        <w:bidi w:val="0"/>
        <w:adjustRightInd/>
        <w:snapToGrid/>
        <w:ind w:firstLine="480" w:firstLineChars="200"/>
        <w:textAlignment w:val="auto"/>
        <w:rPr>
          <w:rFonts w:ascii="仿宋" w:hAnsi="仿宋" w:eastAsia="仿宋" w:cs="仿宋_GB2312"/>
          <w:highlight w:val="none"/>
        </w:rPr>
      </w:pPr>
      <w:r>
        <w:rPr>
          <w:rFonts w:hint="eastAsia" w:ascii="仿宋" w:hAnsi="仿宋" w:eastAsia="仿宋" w:cs="仿宋_GB2312"/>
          <w:highlight w:val="none"/>
        </w:rPr>
        <w:t>财政资金。</w:t>
      </w:r>
    </w:p>
    <w:p w14:paraId="79749109">
      <w:pPr>
        <w:pStyle w:val="5"/>
        <w:spacing w:line="240" w:lineRule="auto"/>
        <w:rPr>
          <w:rFonts w:hint="eastAsia" w:ascii="仿宋" w:hAnsi="仿宋" w:eastAsia="仿宋" w:cs="Times New Roman"/>
          <w:color w:val="auto"/>
          <w:sz w:val="24"/>
          <w:szCs w:val="24"/>
        </w:rPr>
      </w:pPr>
      <w:bookmarkStart w:id="16" w:name="_Toc14471"/>
      <w:r>
        <w:rPr>
          <w:rFonts w:hint="eastAsia" w:ascii="仿宋" w:hAnsi="仿宋" w:eastAsia="仿宋" w:cs="Times New Roman"/>
          <w:color w:val="auto"/>
          <w:sz w:val="24"/>
          <w:szCs w:val="24"/>
        </w:rPr>
        <w:t>三、资格要求</w:t>
      </w:r>
      <w:bookmarkEnd w:id="16"/>
    </w:p>
    <w:p w14:paraId="23D5FE2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比选供应商是指向采购人提供货物、工程或者服务的法人、其他组织或者自然人。以下简称供应商。</w:t>
      </w:r>
    </w:p>
    <w:p w14:paraId="215A1E3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合格的供应商应符合下列条件：</w:t>
      </w:r>
    </w:p>
    <w:p w14:paraId="310EBFFB">
      <w:pPr>
        <w:snapToGrid w:val="0"/>
        <w:spacing w:line="360" w:lineRule="auto"/>
        <w:ind w:firstLine="480" w:firstLineChars="200"/>
        <w:rPr>
          <w:rFonts w:ascii="仿宋" w:hAnsi="仿宋" w:eastAsia="仿宋" w:cs="仿宋_GB2312"/>
          <w:highlight w:val="none"/>
        </w:rPr>
      </w:pPr>
      <w:bookmarkStart w:id="17" w:name="_Toc1359"/>
      <w:bookmarkStart w:id="18" w:name="_Toc487204774"/>
      <w:r>
        <w:rPr>
          <w:rFonts w:hint="eastAsia" w:ascii="仿宋" w:hAnsi="仿宋" w:eastAsia="仿宋" w:cs="仿宋_GB2312"/>
          <w:highlight w:val="none"/>
        </w:rPr>
        <w:t>（一）基本条件</w:t>
      </w:r>
    </w:p>
    <w:p w14:paraId="40FB3AA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1、具有独立承担民事责任的能力；</w:t>
      </w:r>
    </w:p>
    <w:p w14:paraId="02434FBD">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589CF014">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28AB1FF1">
      <w:pPr>
        <w:tabs>
          <w:tab w:val="right" w:pos="8591"/>
        </w:tabs>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r>
        <w:rPr>
          <w:rFonts w:hint="eastAsia" w:ascii="仿宋" w:hAnsi="仿宋" w:eastAsia="仿宋" w:cs="仿宋_GB2312"/>
          <w:highlight w:val="none"/>
        </w:rPr>
        <w:tab/>
      </w:r>
    </w:p>
    <w:p w14:paraId="528ED17A">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69870B0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（二）特定资格条件</w:t>
      </w:r>
    </w:p>
    <w:p w14:paraId="46B1C4A6">
      <w:pPr>
        <w:snapToGrid w:val="0"/>
        <w:spacing w:line="360" w:lineRule="auto"/>
        <w:ind w:firstLine="480" w:firstLineChars="200"/>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1、供应商应具备建设行政主管部门颁发的建筑工程施工总承包三级及以上资质或消防设施工程专业承包</w:t>
      </w:r>
      <w:r>
        <w:rPr>
          <w:rFonts w:hint="eastAsia" w:ascii="仿宋" w:hAnsi="仿宋" w:eastAsia="仿宋" w:cs="仿宋_GB2312"/>
          <w:color w:val="auto"/>
          <w:highlight w:val="none"/>
          <w:lang w:val="en-US" w:eastAsia="zh-CN"/>
        </w:rPr>
        <w:t>二级</w:t>
      </w:r>
      <w:r>
        <w:rPr>
          <w:rFonts w:hint="eastAsia" w:ascii="仿宋" w:hAnsi="仿宋" w:eastAsia="仿宋" w:cs="仿宋_GB2312"/>
          <w:highlight w:val="none"/>
          <w:lang w:val="en-US" w:eastAsia="zh-CN"/>
        </w:rPr>
        <w:t>及以上资质。（须提供有效的证书复印件并加盖供应商公章）。</w:t>
      </w:r>
    </w:p>
    <w:p w14:paraId="4B4001FA">
      <w:pPr>
        <w:snapToGrid w:val="0"/>
        <w:spacing w:line="360" w:lineRule="auto"/>
        <w:ind w:firstLine="480" w:firstLineChars="200"/>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2、供应商应具备建设行政主管部门颁发的有效的安全生产许可证。(须提供有效的许可证书复印件并加盖供应商公章）。</w:t>
      </w:r>
    </w:p>
    <w:p w14:paraId="729722E7">
      <w:pPr>
        <w:pStyle w:val="5"/>
        <w:spacing w:line="240" w:lineRule="auto"/>
        <w:rPr>
          <w:rFonts w:hint="eastAsia" w:ascii="仿宋" w:hAnsi="仿宋" w:eastAsia="仿宋" w:cs="Times New Roman"/>
          <w:color w:val="auto"/>
          <w:sz w:val="24"/>
          <w:szCs w:val="24"/>
          <w:lang w:val="en-US"/>
        </w:rPr>
      </w:pPr>
      <w:bookmarkStart w:id="19" w:name="_Toc9994"/>
      <w:r>
        <w:rPr>
          <w:rFonts w:hint="eastAsia" w:ascii="仿宋" w:hAnsi="仿宋" w:eastAsia="仿宋" w:cs="Times New Roman"/>
          <w:color w:val="auto"/>
          <w:sz w:val="24"/>
          <w:szCs w:val="24"/>
        </w:rPr>
        <w:t>四、比选有关说明</w:t>
      </w:r>
      <w:bookmarkEnd w:id="17"/>
      <w:bookmarkEnd w:id="18"/>
      <w:bookmarkEnd w:id="19"/>
    </w:p>
    <w:p w14:paraId="1A785352">
      <w:pPr>
        <w:spacing w:line="360" w:lineRule="auto"/>
        <w:ind w:firstLine="480" w:firstLineChars="200"/>
        <w:rPr>
          <w:rFonts w:hint="eastAsia" w:ascii="仿宋" w:hAnsi="仿宋" w:eastAsia="仿宋" w:cs="宋体"/>
          <w:sz w:val="24"/>
          <w:szCs w:val="24"/>
        </w:rPr>
      </w:pPr>
      <w:bookmarkStart w:id="20" w:name="_Toc10206"/>
      <w:bookmarkStart w:id="21" w:name="_Toc487204775"/>
      <w:bookmarkStart w:id="22" w:name="_Toc22356"/>
      <w:r>
        <w:rPr>
          <w:rFonts w:hint="eastAsia" w:ascii="仿宋" w:hAnsi="仿宋" w:eastAsia="仿宋" w:cs="宋体"/>
          <w:sz w:val="24"/>
          <w:szCs w:val="24"/>
        </w:rPr>
        <w:t>（一）供应商应通过“行采家”平台（https://www.gec123.com）进行注册，成为行采家平台供应商，凡有意参加</w:t>
      </w:r>
      <w:r>
        <w:rPr>
          <w:rFonts w:hint="eastAsia" w:ascii="仿宋" w:hAnsi="仿宋" w:eastAsia="仿宋" w:cs="宋体"/>
          <w:sz w:val="24"/>
          <w:szCs w:val="24"/>
          <w:lang w:val="en-US" w:eastAsia="zh-CN"/>
        </w:rPr>
        <w:t>比选</w:t>
      </w:r>
      <w:r>
        <w:rPr>
          <w:rFonts w:hint="eastAsia" w:ascii="仿宋" w:hAnsi="仿宋" w:eastAsia="仿宋" w:cs="宋体"/>
          <w:sz w:val="24"/>
          <w:szCs w:val="24"/>
        </w:rPr>
        <w:t>的供应商，请在采购代理机构处领取或在“行采家”平台（https://www.gec123.com）直接下载本项目竞争性</w:t>
      </w:r>
      <w:r>
        <w:rPr>
          <w:rFonts w:hint="eastAsia" w:ascii="仿宋" w:hAnsi="仿宋" w:eastAsia="仿宋" w:cs="宋体"/>
          <w:sz w:val="24"/>
          <w:szCs w:val="24"/>
          <w:lang w:eastAsia="zh-CN"/>
        </w:rPr>
        <w:t>比选</w:t>
      </w:r>
      <w:r>
        <w:rPr>
          <w:rFonts w:hint="eastAsia" w:ascii="仿宋" w:hAnsi="仿宋" w:eastAsia="仿宋" w:cs="宋体"/>
          <w:sz w:val="24"/>
          <w:szCs w:val="24"/>
        </w:rPr>
        <w:t>文件以及澄清等</w:t>
      </w:r>
      <w:r>
        <w:rPr>
          <w:rFonts w:hint="eastAsia" w:ascii="仿宋" w:hAnsi="仿宋" w:eastAsia="仿宋" w:cs="宋体"/>
          <w:sz w:val="24"/>
          <w:szCs w:val="24"/>
          <w:lang w:eastAsia="zh-CN"/>
        </w:rPr>
        <w:t>比选</w:t>
      </w:r>
      <w:r>
        <w:rPr>
          <w:rFonts w:hint="eastAsia" w:ascii="仿宋" w:hAnsi="仿宋" w:eastAsia="仿宋" w:cs="宋体"/>
          <w:sz w:val="24"/>
          <w:szCs w:val="24"/>
        </w:rPr>
        <w:t>前公布的所有项目资料，无论供应商下载或领取与否，均视为已知晓所有</w:t>
      </w:r>
      <w:r>
        <w:rPr>
          <w:rFonts w:hint="eastAsia" w:ascii="仿宋" w:hAnsi="仿宋" w:eastAsia="仿宋" w:cs="宋体"/>
          <w:sz w:val="24"/>
          <w:szCs w:val="24"/>
          <w:lang w:eastAsia="zh-CN"/>
        </w:rPr>
        <w:t>比选</w:t>
      </w:r>
      <w:r>
        <w:rPr>
          <w:rFonts w:hint="eastAsia" w:ascii="仿宋" w:hAnsi="仿宋" w:eastAsia="仿宋" w:cs="宋体"/>
          <w:sz w:val="24"/>
          <w:szCs w:val="24"/>
        </w:rPr>
        <w:t>实质性要求内容。</w:t>
      </w:r>
    </w:p>
    <w:p w14:paraId="15212278">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（二）凡有意参加</w:t>
      </w:r>
      <w:r>
        <w:rPr>
          <w:rFonts w:hint="eastAsia" w:ascii="仿宋" w:hAnsi="仿宋" w:eastAsia="仿宋" w:cs="宋体"/>
          <w:sz w:val="24"/>
          <w:szCs w:val="24"/>
          <w:lang w:eastAsia="zh-CN"/>
        </w:rPr>
        <w:t>比选</w:t>
      </w:r>
      <w:r>
        <w:rPr>
          <w:rFonts w:hint="eastAsia" w:ascii="仿宋" w:hAnsi="仿宋" w:eastAsia="仿宋" w:cs="宋体"/>
          <w:sz w:val="24"/>
          <w:szCs w:val="24"/>
        </w:rPr>
        <w:t>的供应商，在竞争性</w:t>
      </w:r>
      <w:r>
        <w:rPr>
          <w:rFonts w:hint="eastAsia" w:ascii="仿宋" w:hAnsi="仿宋" w:eastAsia="仿宋" w:cs="宋体"/>
          <w:sz w:val="24"/>
          <w:szCs w:val="24"/>
          <w:lang w:eastAsia="zh-CN"/>
        </w:rPr>
        <w:t>比选</w:t>
      </w:r>
      <w:r>
        <w:rPr>
          <w:rFonts w:hint="eastAsia" w:ascii="仿宋" w:hAnsi="仿宋" w:eastAsia="仿宋" w:cs="宋体"/>
          <w:sz w:val="24"/>
          <w:szCs w:val="24"/>
        </w:rPr>
        <w:t>文件发售期内</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月</w:t>
      </w:r>
      <w:r>
        <w:rPr>
          <w:rFonts w:hint="eastAsia" w:ascii="仿宋" w:hAnsi="仿宋" w:eastAsia="仿宋" w:cs="宋体"/>
          <w:sz w:val="24"/>
          <w:szCs w:val="24"/>
          <w:highlight w:val="none"/>
          <w:lang w:val="en-US" w:eastAsia="zh-CN"/>
        </w:rPr>
        <w:t>27</w:t>
      </w:r>
      <w:r>
        <w:rPr>
          <w:rFonts w:hint="eastAsia" w:ascii="仿宋" w:hAnsi="仿宋" w:eastAsia="仿宋" w:cs="宋体"/>
          <w:sz w:val="24"/>
          <w:szCs w:val="24"/>
          <w:highlight w:val="none"/>
        </w:rPr>
        <w:t>日-202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月</w:t>
      </w: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日17:00时）</w:t>
      </w:r>
      <w:r>
        <w:rPr>
          <w:rFonts w:hint="eastAsia" w:ascii="仿宋" w:hAnsi="仿宋" w:eastAsia="仿宋" w:cs="宋体"/>
          <w:sz w:val="24"/>
          <w:szCs w:val="24"/>
        </w:rPr>
        <w:t>《</w:t>
      </w:r>
      <w:r>
        <w:rPr>
          <w:rFonts w:hint="eastAsia" w:ascii="仿宋" w:hAnsi="仿宋" w:eastAsia="仿宋" w:cs="宋体"/>
          <w:sz w:val="24"/>
          <w:szCs w:val="24"/>
          <w:lang w:eastAsia="zh-CN"/>
        </w:rPr>
        <w:t>比选</w:t>
      </w:r>
      <w:r>
        <w:rPr>
          <w:rFonts w:hint="eastAsia" w:ascii="仿宋" w:hAnsi="仿宋" w:eastAsia="仿宋" w:cs="宋体"/>
          <w:sz w:val="24"/>
          <w:szCs w:val="24"/>
        </w:rPr>
        <w:t>报名登记表》、有效营业执照、法定代表人授权委托书（法定代表人本人不需要）、有效的二代身份证复印件加盖单位公章后扫描成PDF文档后（加盖供应商公章）扫描后发送至419751818@qq.com（邮箱）</w:t>
      </w:r>
    </w:p>
    <w:p w14:paraId="3334197B">
      <w:pPr>
        <w:spacing w:line="360" w:lineRule="auto"/>
        <w:ind w:firstLine="482" w:firstLineChars="200"/>
        <w:rPr>
          <w:rFonts w:hint="eastAsia" w:ascii="仿宋" w:hAnsi="仿宋" w:eastAsia="仿宋" w:cs="宋体"/>
          <w:sz w:val="24"/>
          <w:szCs w:val="24"/>
        </w:rPr>
      </w:pPr>
      <w:r>
        <w:rPr>
          <w:rFonts w:hint="eastAsia" w:ascii="仿宋" w:hAnsi="仿宋" w:eastAsia="仿宋" w:cs="宋体"/>
          <w:b/>
          <w:bCs/>
          <w:sz w:val="24"/>
          <w:szCs w:val="24"/>
        </w:rPr>
        <w:t>（邮件主题为：项目名称+比选申请人名称）</w:t>
      </w:r>
    </w:p>
    <w:p w14:paraId="70C24CE3">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（三）</w:t>
      </w:r>
      <w:r>
        <w:rPr>
          <w:rFonts w:hint="eastAsia" w:ascii="仿宋" w:hAnsi="仿宋" w:eastAsia="仿宋" w:cs="宋体"/>
          <w:sz w:val="24"/>
          <w:szCs w:val="24"/>
          <w:highlight w:val="none"/>
        </w:rPr>
        <w:t>比选文件每套售价￥</w:t>
      </w:r>
      <w:r>
        <w:rPr>
          <w:rFonts w:hint="eastAsia" w:ascii="仿宋" w:hAnsi="仿宋" w:eastAsia="仿宋" w:cs="宋体"/>
          <w:sz w:val="24"/>
          <w:szCs w:val="24"/>
          <w:highlight w:val="none"/>
          <w:lang w:val="en-US" w:eastAsia="zh-CN"/>
        </w:rPr>
        <w:t>300</w:t>
      </w:r>
      <w:r>
        <w:rPr>
          <w:rFonts w:hint="eastAsia" w:ascii="仿宋" w:hAnsi="仿宋" w:eastAsia="仿宋" w:cs="宋体"/>
          <w:sz w:val="24"/>
          <w:szCs w:val="24"/>
          <w:highlight w:val="none"/>
        </w:rPr>
        <w:t>元</w:t>
      </w:r>
      <w:r>
        <w:rPr>
          <w:rFonts w:hint="eastAsia" w:ascii="仿宋" w:hAnsi="仿宋" w:eastAsia="仿宋" w:cs="宋体"/>
          <w:sz w:val="24"/>
          <w:szCs w:val="24"/>
        </w:rPr>
        <w:t>，售后不退，由比选申请人在报名时一并缴纳。未按规定报名的投标无效。</w:t>
      </w:r>
    </w:p>
    <w:p w14:paraId="690C8C0F">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四）比选人发出的答疑及补遗书，比选人在开标前以电话通知并传真或电子邮件的方式将关于本工程答疑、补遗等相关资料传真给比选申请人，若比选申请人未及时接收任何关于本工程的相关文件资料，则比选人视为比选申请人已了解，并不对此负任何责任。</w:t>
      </w:r>
    </w:p>
    <w:p w14:paraId="6C489370">
      <w:pPr>
        <w:spacing w:line="360" w:lineRule="auto"/>
        <w:ind w:firstLine="480"/>
        <w:rPr>
          <w:rFonts w:hint="eastAsia" w:ascii="仿宋" w:hAnsi="仿宋" w:eastAsia="仿宋" w:cs="宋体"/>
          <w:bCs/>
          <w:sz w:val="24"/>
        </w:rPr>
      </w:pPr>
      <w:r>
        <w:rPr>
          <w:rFonts w:hint="eastAsia" w:ascii="仿宋" w:hAnsi="仿宋" w:eastAsia="仿宋" w:cs="宋体"/>
          <w:bCs/>
          <w:sz w:val="24"/>
        </w:rPr>
        <w:t>线上报价要求：按本项目规定的时间在“行采家”平台（https://www.gec123.com）进行网上报价，并在规定的时间内上传响应文件电子文档。未在规定时间内报价和上传响应文件电子文档的供应商不具备竞标资格，（网上电子文档内容应与纸质文件一致，如不一致以线下盖鲜章的为准。）</w:t>
      </w:r>
    </w:p>
    <w:p w14:paraId="2E668A2F">
      <w:pPr>
        <w:pStyle w:val="5"/>
        <w:spacing w:line="240" w:lineRule="auto"/>
        <w:rPr>
          <w:rFonts w:hint="eastAsia" w:ascii="仿宋" w:hAnsi="仿宋" w:eastAsia="仿宋" w:cs="宋体"/>
          <w:sz w:val="24"/>
          <w:szCs w:val="24"/>
          <w:highlight w:val="none"/>
        </w:rPr>
      </w:pPr>
      <w:r>
        <w:rPr>
          <w:rFonts w:hint="eastAsia" w:ascii="仿宋" w:hAnsi="仿宋" w:eastAsia="仿宋" w:cs="Times New Roman"/>
          <w:color w:val="auto"/>
          <w:sz w:val="24"/>
          <w:szCs w:val="24"/>
        </w:rPr>
        <w:t>五、</w:t>
      </w:r>
      <w:r>
        <w:rPr>
          <w:rFonts w:hint="eastAsia" w:ascii="仿宋" w:hAnsi="仿宋" w:eastAsia="仿宋" w:cs="宋体"/>
          <w:b/>
          <w:sz w:val="24"/>
          <w:highlight w:val="none"/>
        </w:rPr>
        <w:t>比选文件的递交</w:t>
      </w:r>
    </w:p>
    <w:p w14:paraId="644E323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（一） 纸质比选申请文件递交时间：</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1</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月</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30</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日1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时00分至1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时30分</w:t>
      </w:r>
      <w:r>
        <w:rPr>
          <w:rFonts w:hint="eastAsia" w:ascii="仿宋" w:hAnsi="仿宋" w:eastAsia="仿宋" w:cs="宋体"/>
          <w:sz w:val="24"/>
          <w:szCs w:val="24"/>
        </w:rPr>
        <w:t>。比选申请文件的递交截止和比选时间</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u w:val="single"/>
          <w:lang w:val="en-US" w:eastAsia="zh-CN"/>
        </w:rPr>
        <w:t xml:space="preserve"> 1</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月</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 xml:space="preserve"> 30</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日1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时30分（北京时间），</w:t>
      </w:r>
      <w:r>
        <w:rPr>
          <w:rFonts w:hint="eastAsia" w:ascii="仿宋" w:hAnsi="仿宋" w:eastAsia="仿宋" w:cs="宋体"/>
          <w:snapToGrid w:val="0"/>
          <w:kern w:val="0"/>
          <w:sz w:val="24"/>
          <w:szCs w:val="21"/>
          <w:highlight w:val="none"/>
        </w:rPr>
        <w:t>纸质比选申请文件递交及开标地点：</w:t>
      </w:r>
      <w:r>
        <w:rPr>
          <w:rFonts w:hint="eastAsia" w:ascii="仿宋" w:hAnsi="仿宋" w:eastAsia="仿宋" w:cs="宋体"/>
          <w:sz w:val="24"/>
          <w:szCs w:val="24"/>
          <w:highlight w:val="none"/>
        </w:rPr>
        <w:t>大渡口小学小会议室。</w:t>
      </w:r>
    </w:p>
    <w:p w14:paraId="26E8CF2E">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（二）纸质比选申请文件逾期送达的或者未送达指定地点的比选文件，比选代理机构不予受理。</w:t>
      </w:r>
    </w:p>
    <w:p w14:paraId="4C60ECD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（三）须满足以下</w:t>
      </w:r>
      <w:r>
        <w:rPr>
          <w:rFonts w:hint="eastAsia" w:ascii="仿宋" w:hAnsi="仿宋" w:eastAsia="仿宋" w:cs="宋体"/>
          <w:sz w:val="24"/>
          <w:szCs w:val="24"/>
          <w:lang w:val="en-US" w:eastAsia="zh-CN"/>
        </w:rPr>
        <w:t>两</w:t>
      </w:r>
      <w:r>
        <w:rPr>
          <w:rFonts w:hint="eastAsia" w:ascii="仿宋" w:hAnsi="仿宋" w:eastAsia="仿宋" w:cs="宋体"/>
          <w:sz w:val="24"/>
          <w:szCs w:val="24"/>
        </w:rPr>
        <w:t xml:space="preserve">种要件，其比选申请文件才被接受，否则将失去竞标资格： </w:t>
      </w:r>
    </w:p>
    <w:p w14:paraId="3D6A680B">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4.1 按时按比选文件要求报名并缴纳了比选文件费； </w:t>
      </w:r>
    </w:p>
    <w:p w14:paraId="6B4CCFED">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宋体"/>
          <w:sz w:val="24"/>
          <w:szCs w:val="24"/>
        </w:rPr>
        <w:t>4.2按比选文件的要求，按时递交纸质比选申请文件。</w:t>
      </w:r>
    </w:p>
    <w:p w14:paraId="07587E98">
      <w:pPr>
        <w:pStyle w:val="5"/>
        <w:spacing w:line="240" w:lineRule="auto"/>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六</w:t>
      </w:r>
      <w:r>
        <w:rPr>
          <w:rFonts w:hint="eastAsia" w:ascii="仿宋" w:hAnsi="仿宋" w:eastAsia="仿宋" w:cs="Times New Roman"/>
          <w:color w:val="auto"/>
          <w:sz w:val="24"/>
          <w:szCs w:val="24"/>
        </w:rPr>
        <w:t>、比选保证金</w:t>
      </w:r>
      <w:bookmarkEnd w:id="20"/>
      <w:bookmarkEnd w:id="21"/>
      <w:bookmarkEnd w:id="22"/>
    </w:p>
    <w:p w14:paraId="2DB04246">
      <w:pPr>
        <w:snapToGrid w:val="0"/>
        <w:spacing w:line="360" w:lineRule="auto"/>
        <w:ind w:firstLine="480" w:firstLineChars="200"/>
        <w:rPr>
          <w:rFonts w:ascii="仿宋" w:hAnsi="仿宋" w:eastAsia="仿宋"/>
          <w:highlight w:val="none"/>
        </w:rPr>
      </w:pPr>
      <w:bookmarkStart w:id="23" w:name="_Toc487204776"/>
      <w:bookmarkStart w:id="24" w:name="_Toc24666"/>
      <w:r>
        <w:rPr>
          <w:rFonts w:hint="eastAsia" w:ascii="仿宋" w:hAnsi="仿宋" w:eastAsia="仿宋" w:cs="仿宋_GB2312"/>
          <w:highlight w:val="none"/>
        </w:rPr>
        <w:t>本次项目不设比选保证金。</w:t>
      </w:r>
    </w:p>
    <w:p w14:paraId="54B8F014">
      <w:pPr>
        <w:pStyle w:val="5"/>
        <w:spacing w:line="240" w:lineRule="auto"/>
        <w:rPr>
          <w:rFonts w:hint="eastAsia" w:ascii="仿宋" w:hAnsi="仿宋" w:eastAsia="仿宋" w:cs="Times New Roman"/>
          <w:color w:val="auto"/>
          <w:sz w:val="24"/>
          <w:szCs w:val="24"/>
        </w:rPr>
      </w:pPr>
      <w:bookmarkStart w:id="25" w:name="_Toc11063"/>
      <w:r>
        <w:rPr>
          <w:rFonts w:hint="eastAsia" w:ascii="仿宋" w:hAnsi="仿宋" w:eastAsia="仿宋" w:cs="Times New Roman"/>
          <w:color w:val="auto"/>
          <w:sz w:val="24"/>
          <w:szCs w:val="24"/>
          <w:lang w:val="en-US" w:eastAsia="zh-CN"/>
        </w:rPr>
        <w:t>七</w:t>
      </w:r>
      <w:r>
        <w:rPr>
          <w:rFonts w:hint="eastAsia" w:ascii="仿宋" w:hAnsi="仿宋" w:eastAsia="仿宋" w:cs="Times New Roman"/>
          <w:color w:val="auto"/>
          <w:sz w:val="24"/>
          <w:szCs w:val="24"/>
        </w:rPr>
        <w:t>、比选有关规定</w:t>
      </w:r>
      <w:bookmarkEnd w:id="23"/>
      <w:bookmarkEnd w:id="24"/>
      <w:bookmarkEnd w:id="25"/>
    </w:p>
    <w:p w14:paraId="7BFBAE2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（一）单位负责人为同一人或者存在直接控股、管理关系的不同供应商，不得参加同一合同项下的采购活动，否则均为无效响应。</w:t>
      </w:r>
    </w:p>
    <w:p w14:paraId="68066E2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38AE608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364C0E0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7A68598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61177D9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45F58A4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7628910E">
      <w:pPr>
        <w:pStyle w:val="5"/>
        <w:spacing w:line="240" w:lineRule="auto"/>
        <w:rPr>
          <w:rFonts w:hint="eastAsia" w:ascii="仿宋" w:hAnsi="仿宋" w:eastAsia="仿宋" w:cs="Times New Roman"/>
          <w:color w:val="auto"/>
          <w:sz w:val="24"/>
          <w:szCs w:val="24"/>
        </w:rPr>
      </w:pPr>
      <w:bookmarkStart w:id="26" w:name="_Toc3803"/>
      <w:r>
        <w:rPr>
          <w:rFonts w:hint="eastAsia" w:ascii="仿宋" w:hAnsi="仿宋" w:eastAsia="仿宋" w:cs="Times New Roman"/>
          <w:color w:val="auto"/>
          <w:sz w:val="24"/>
          <w:szCs w:val="24"/>
          <w:lang w:val="en-US" w:eastAsia="zh-CN"/>
        </w:rPr>
        <w:t>八</w:t>
      </w:r>
      <w:r>
        <w:rPr>
          <w:rFonts w:hint="eastAsia" w:ascii="仿宋" w:hAnsi="仿宋" w:eastAsia="仿宋" w:cs="Times New Roman"/>
          <w:color w:val="auto"/>
          <w:sz w:val="24"/>
          <w:szCs w:val="24"/>
        </w:rPr>
        <w:t>、联系方式</w:t>
      </w:r>
      <w:bookmarkEnd w:id="26"/>
    </w:p>
    <w:p w14:paraId="520F5A55">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w:t>
      </w:r>
      <w:r>
        <w:rPr>
          <w:rFonts w:hint="eastAsia" w:ascii="仿宋" w:hAnsi="仿宋" w:eastAsia="仿宋" w:cs="仿宋_GB2312"/>
          <w:highlight w:val="none"/>
          <w:lang w:val="en-US" w:eastAsia="zh-CN"/>
        </w:rPr>
        <w:t>大渡口小学</w:t>
      </w:r>
    </w:p>
    <w:p w14:paraId="0E7C4120">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薛主任</w:t>
      </w:r>
    </w:p>
    <w:p w14:paraId="226DB13B">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联系方式：</w:t>
      </w:r>
      <w:r>
        <w:rPr>
          <w:rFonts w:hint="eastAsia" w:ascii="仿宋" w:hAnsi="仿宋" w:eastAsia="仿宋" w:cs="仿宋_GB2312"/>
          <w:highlight w:val="none"/>
          <w:lang w:val="en-US" w:eastAsia="zh-CN"/>
        </w:rPr>
        <w:t>18623082327</w:t>
      </w:r>
    </w:p>
    <w:p w14:paraId="4796E993">
      <w:pPr>
        <w:snapToGrid w:val="0"/>
        <w:spacing w:line="360" w:lineRule="auto"/>
        <w:ind w:firstLine="480" w:firstLineChars="200"/>
        <w:rPr>
          <w:rFonts w:hint="default" w:ascii="仿宋" w:hAnsi="仿宋" w:eastAsia="仿宋" w:cs="仿宋_GB2312"/>
          <w:highlight w:val="none"/>
          <w:lang w:val="en-US"/>
        </w:rPr>
      </w:pPr>
      <w:r>
        <w:rPr>
          <w:rFonts w:hint="eastAsia" w:ascii="仿宋" w:hAnsi="仿宋" w:eastAsia="仿宋" w:cs="仿宋_GB2312"/>
          <w:highlight w:val="none"/>
        </w:rPr>
        <w:t>地  址：重庆市大渡口区松青路1591号</w:t>
      </w:r>
    </w:p>
    <w:p w14:paraId="41C8B737">
      <w:pPr>
        <w:tabs>
          <w:tab w:val="center" w:pos="4535"/>
        </w:tabs>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ab/>
      </w:r>
    </w:p>
    <w:p w14:paraId="056890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（二）采购代理机构：重庆传霆工程管理有限公司</w:t>
      </w:r>
    </w:p>
    <w:p w14:paraId="120CE2A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代</w:t>
      </w:r>
      <w:r>
        <w:rPr>
          <w:rFonts w:hint="eastAsia" w:ascii="仿宋" w:hAnsi="仿宋" w:eastAsia="仿宋" w:cs="仿宋_GB2312"/>
          <w:highlight w:val="none"/>
        </w:rPr>
        <w:t>老师</w:t>
      </w:r>
    </w:p>
    <w:p w14:paraId="4B3A2E1B">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电  话：</w:t>
      </w:r>
      <w:r>
        <w:rPr>
          <w:rFonts w:hint="eastAsia" w:ascii="仿宋" w:hAnsi="仿宋" w:eastAsia="仿宋" w:cs="宋体"/>
          <w:sz w:val="24"/>
          <w:szCs w:val="24"/>
        </w:rPr>
        <w:t>15215060388</w:t>
      </w:r>
    </w:p>
    <w:p w14:paraId="72AA0993">
      <w:pPr>
        <w:snapToGrid w:val="0"/>
        <w:spacing w:line="360" w:lineRule="auto"/>
        <w:ind w:firstLine="480" w:firstLineChars="200"/>
        <w:rPr>
          <w:rFonts w:hint="eastAsia" w:ascii="仿宋" w:hAnsi="仿宋" w:eastAsia="仿宋" w:cs="宋体"/>
          <w:sz w:val="24"/>
          <w:szCs w:val="24"/>
        </w:rPr>
      </w:pPr>
      <w:r>
        <w:rPr>
          <w:rFonts w:hint="eastAsia" w:ascii="仿宋" w:hAnsi="仿宋" w:eastAsia="仿宋" w:cs="仿宋_GB2312"/>
          <w:highlight w:val="none"/>
        </w:rPr>
        <w:t>地  址：</w:t>
      </w:r>
      <w:bookmarkStart w:id="27" w:name="_Toc76462324"/>
      <w:r>
        <w:rPr>
          <w:rFonts w:hint="eastAsia" w:ascii="仿宋" w:hAnsi="仿宋" w:eastAsia="仿宋" w:cs="宋体"/>
          <w:sz w:val="24"/>
          <w:szCs w:val="24"/>
        </w:rPr>
        <w:t xml:space="preserve">重庆市大渡口区-凤祥路北段华宇观澜华府5栋9-4  </w:t>
      </w:r>
    </w:p>
    <w:bookmarkEnd w:id="27"/>
    <w:p w14:paraId="6CCDA6E5">
      <w:pPr>
        <w:ind w:firstLine="480" w:firstLineChars="200"/>
        <w:rPr>
          <w:rFonts w:hint="eastAsia" w:eastAsia="仿宋"/>
          <w:highlight w:val="none"/>
          <w:lang w:val="en-US" w:eastAsia="zh-CN"/>
        </w:rPr>
        <w:sectPr>
          <w:pgSz w:w="11907" w:h="16840"/>
          <w:pgMar w:top="1134" w:right="1418" w:bottom="1134" w:left="1418" w:header="964" w:footer="992" w:gutter="0"/>
          <w:pgNumType w:fmt="numberInDash"/>
          <w:cols w:space="720" w:num="1"/>
          <w:docGrid w:linePitch="312" w:charSpace="0"/>
        </w:sectPr>
      </w:pPr>
    </w:p>
    <w:bookmarkEnd w:id="8"/>
    <w:bookmarkEnd w:id="9"/>
    <w:bookmarkEnd w:id="10"/>
    <w:bookmarkEnd w:id="14"/>
    <w:p w14:paraId="159648E7">
      <w:pPr>
        <w:pStyle w:val="4"/>
        <w:jc w:val="center"/>
        <w:rPr>
          <w:rFonts w:ascii="仿宋" w:hAnsi="仿宋" w:eastAsia="仿宋"/>
          <w:b w:val="0"/>
          <w:bCs w:val="0"/>
          <w:highlight w:val="none"/>
        </w:rPr>
      </w:pPr>
      <w:bookmarkStart w:id="28" w:name="_Toc487204778"/>
      <w:bookmarkStart w:id="29" w:name="_Toc23893"/>
      <w:bookmarkStart w:id="30" w:name="_Toc6453"/>
      <w:bookmarkStart w:id="31" w:name="_Toc128744991"/>
      <w:r>
        <w:rPr>
          <w:rStyle w:val="34"/>
          <w:rFonts w:hint="eastAsia" w:ascii="仿宋" w:hAnsi="仿宋" w:eastAsia="仿宋" w:cs="宋体"/>
          <w:b/>
          <w:bCs/>
          <w:highlight w:val="none"/>
        </w:rPr>
        <w:t>第二篇  供应商须知</w:t>
      </w:r>
      <w:bookmarkEnd w:id="28"/>
      <w:bookmarkEnd w:id="29"/>
      <w:bookmarkEnd w:id="30"/>
    </w:p>
    <w:p w14:paraId="31A29C5F">
      <w:pPr>
        <w:pStyle w:val="5"/>
        <w:spacing w:line="240" w:lineRule="auto"/>
        <w:rPr>
          <w:rFonts w:hint="eastAsia" w:ascii="仿宋" w:hAnsi="仿宋" w:eastAsia="仿宋" w:cs="Times New Roman"/>
          <w:color w:val="auto"/>
          <w:sz w:val="24"/>
          <w:szCs w:val="24"/>
        </w:rPr>
      </w:pPr>
      <w:bookmarkStart w:id="32" w:name="_Toc426965630"/>
      <w:bookmarkStart w:id="33" w:name="_Toc342913389"/>
      <w:bookmarkStart w:id="34" w:name="_Toc32358"/>
      <w:bookmarkStart w:id="35" w:name="_Toc487204779"/>
      <w:bookmarkStart w:id="36" w:name="_Toc20643"/>
      <w:r>
        <w:rPr>
          <w:rFonts w:hint="eastAsia" w:ascii="仿宋" w:hAnsi="仿宋" w:eastAsia="仿宋" w:cs="Times New Roman"/>
          <w:color w:val="auto"/>
          <w:sz w:val="24"/>
          <w:szCs w:val="24"/>
        </w:rPr>
        <w:t>一、比选费用</w:t>
      </w:r>
      <w:bookmarkEnd w:id="32"/>
      <w:bookmarkEnd w:id="33"/>
      <w:bookmarkEnd w:id="34"/>
      <w:bookmarkEnd w:id="35"/>
      <w:bookmarkEnd w:id="36"/>
    </w:p>
    <w:p w14:paraId="70E25067">
      <w:pPr>
        <w:snapToGrid w:val="0"/>
        <w:spacing w:line="360" w:lineRule="auto"/>
        <w:ind w:firstLine="480" w:firstLineChars="200"/>
        <w:rPr>
          <w:rFonts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参与比选的供应商应承担其编制响应文件与递交响应文件所涉及的一切费用，不论比选结果如何，采购人和采购代理机构在任何情况下无义务也无责任承担这些费用。</w:t>
      </w:r>
    </w:p>
    <w:p w14:paraId="731DBA51">
      <w:pPr>
        <w:pStyle w:val="5"/>
        <w:tabs>
          <w:tab w:val="left" w:pos="2640"/>
        </w:tabs>
        <w:spacing w:before="0" w:after="0" w:line="360" w:lineRule="auto"/>
        <w:rPr>
          <w:rFonts w:ascii="仿宋" w:hAnsi="仿宋" w:eastAsia="仿宋"/>
          <w:sz w:val="24"/>
          <w:szCs w:val="24"/>
          <w:highlight w:val="none"/>
        </w:rPr>
      </w:pPr>
      <w:bookmarkStart w:id="37" w:name="_Toc342913391"/>
      <w:bookmarkStart w:id="38" w:name="_Toc487204780"/>
      <w:bookmarkStart w:id="39" w:name="_Toc426965631"/>
      <w:bookmarkStart w:id="40" w:name="_Toc19372"/>
      <w:bookmarkStart w:id="41" w:name="_Toc7850"/>
      <w:r>
        <w:rPr>
          <w:rFonts w:hint="eastAsia" w:ascii="仿宋" w:hAnsi="仿宋" w:eastAsia="仿宋" w:cs="Times New Roman"/>
          <w:color w:val="auto"/>
          <w:sz w:val="24"/>
          <w:szCs w:val="24"/>
        </w:rPr>
        <w:t>二、</w:t>
      </w:r>
      <w:bookmarkEnd w:id="37"/>
      <w:bookmarkEnd w:id="38"/>
      <w:bookmarkEnd w:id="39"/>
      <w:r>
        <w:rPr>
          <w:rFonts w:hint="eastAsia" w:ascii="仿宋" w:hAnsi="仿宋" w:eastAsia="仿宋" w:cs="Times New Roman"/>
          <w:color w:val="auto"/>
          <w:sz w:val="24"/>
          <w:szCs w:val="24"/>
        </w:rPr>
        <w:t>比选通知书</w:t>
      </w:r>
      <w:bookmarkEnd w:id="40"/>
      <w:bookmarkEnd w:id="41"/>
      <w:r>
        <w:rPr>
          <w:rFonts w:hint="eastAsia" w:ascii="仿宋" w:hAnsi="仿宋" w:eastAsia="仿宋"/>
          <w:sz w:val="24"/>
          <w:szCs w:val="24"/>
          <w:highlight w:val="none"/>
        </w:rPr>
        <w:tab/>
      </w:r>
    </w:p>
    <w:p w14:paraId="3DA900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21A910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54EC27D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（三）比选通知书的解释</w:t>
      </w:r>
    </w:p>
    <w:p w14:paraId="309A124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2" w:name="_Toc318159160"/>
      <w:bookmarkStart w:id="43" w:name="_Toc318159780"/>
      <w:bookmarkStart w:id="44" w:name="_Toc318159349"/>
      <w:bookmarkStart w:id="45" w:name="_Toc318166429"/>
    </w:p>
    <w:bookmarkEnd w:id="42"/>
    <w:bookmarkEnd w:id="43"/>
    <w:bookmarkEnd w:id="44"/>
    <w:bookmarkEnd w:id="45"/>
    <w:p w14:paraId="37563E5C">
      <w:pPr>
        <w:pStyle w:val="5"/>
        <w:tabs>
          <w:tab w:val="left" w:pos="2640"/>
        </w:tabs>
        <w:spacing w:before="0" w:after="0" w:line="360" w:lineRule="auto"/>
        <w:rPr>
          <w:rFonts w:hint="eastAsia" w:ascii="仿宋" w:hAnsi="仿宋" w:eastAsia="仿宋" w:cs="Times New Roman"/>
          <w:color w:val="auto"/>
          <w:sz w:val="24"/>
          <w:szCs w:val="24"/>
        </w:rPr>
      </w:pPr>
      <w:bookmarkStart w:id="46" w:name="_Toc26774"/>
      <w:bookmarkStart w:id="47" w:name="_Toc179714297"/>
      <w:bookmarkStart w:id="48" w:name="_Toc102227318"/>
      <w:bookmarkStart w:id="49" w:name="_Toc342913392"/>
      <w:bookmarkStart w:id="50" w:name="_Toc487204781"/>
      <w:bookmarkStart w:id="51" w:name="_Toc4253"/>
      <w:bookmarkStart w:id="52" w:name="_Toc426965632"/>
      <w:r>
        <w:rPr>
          <w:rFonts w:hint="eastAsia" w:ascii="仿宋" w:hAnsi="仿宋" w:eastAsia="仿宋" w:cs="Times New Roman"/>
          <w:color w:val="auto"/>
          <w:sz w:val="24"/>
          <w:szCs w:val="24"/>
        </w:rPr>
        <w:t>三、比选要求</w:t>
      </w:r>
      <w:bookmarkEnd w:id="46"/>
      <w:bookmarkEnd w:id="47"/>
      <w:bookmarkEnd w:id="48"/>
      <w:bookmarkEnd w:id="49"/>
      <w:bookmarkEnd w:id="50"/>
      <w:bookmarkEnd w:id="51"/>
      <w:bookmarkEnd w:id="52"/>
    </w:p>
    <w:p w14:paraId="5108647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（一）响应文件</w:t>
      </w:r>
    </w:p>
    <w:p w14:paraId="7E4B63F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2F69B1C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1、响应文件组成</w:t>
      </w:r>
    </w:p>
    <w:p w14:paraId="3F3B5E1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53799F4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2、联合体</w:t>
      </w:r>
    </w:p>
    <w:p w14:paraId="7B081282">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本项目不接受联合体竞标。</w:t>
      </w:r>
    </w:p>
    <w:p w14:paraId="19BCF79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76EECC1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（二）保证金：</w:t>
      </w:r>
    </w:p>
    <w:p w14:paraId="4A8634B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077997E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2、发生以下情况之一者，保证金不予退还：</w:t>
      </w:r>
    </w:p>
    <w:p w14:paraId="03C69998">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4949F934">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2.2供应商在响应文件中提供虚假材料的；</w:t>
      </w:r>
    </w:p>
    <w:p w14:paraId="1FDEA751">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3D178E09">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748F151D">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2.5比选通知书规定的其他情形。</w:t>
      </w:r>
    </w:p>
    <w:p w14:paraId="48C1C36C">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（三）报价要求</w:t>
      </w:r>
    </w:p>
    <w:p w14:paraId="73E98D3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75FA55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（四）修正错误</w:t>
      </w:r>
    </w:p>
    <w:p w14:paraId="3886636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5B7FD21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3470215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48A5F50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48E361B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0FDFEA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05D8487">
      <w:pPr>
        <w:numPr>
          <w:ilvl w:val="0"/>
          <w:numId w:val="2"/>
        </w:numPr>
        <w:snapToGrid w:val="0"/>
        <w:spacing w:line="360" w:lineRule="auto"/>
        <w:ind w:firstLine="360" w:firstLineChars="150"/>
        <w:rPr>
          <w:rFonts w:ascii="仿宋" w:hAnsi="仿宋" w:eastAsia="仿宋"/>
          <w:highlight w:val="none"/>
        </w:rPr>
      </w:pPr>
      <w:r>
        <w:rPr>
          <w:rFonts w:hint="eastAsia" w:ascii="仿宋" w:hAnsi="仿宋" w:eastAsia="仿宋"/>
          <w:highlight w:val="none"/>
        </w:rPr>
        <w:t>提交响应文件的份数和签署和递交</w:t>
      </w:r>
    </w:p>
    <w:p w14:paraId="7B0BEB1E">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投标现场响应文件提交规则：</w:t>
      </w:r>
    </w:p>
    <w:p w14:paraId="1B14F864">
      <w:pPr>
        <w:snapToGrid w:val="0"/>
        <w:spacing w:line="360" w:lineRule="auto"/>
        <w:ind w:firstLine="480" w:firstLineChars="200"/>
        <w:rPr>
          <w:rFonts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27098504">
      <w:pPr>
        <w:snapToGrid w:val="0"/>
        <w:spacing w:line="360" w:lineRule="auto"/>
        <w:ind w:firstLine="480" w:firstLineChars="200"/>
        <w:rPr>
          <w:rFonts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2BA74DA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3、响应文件的密封与标记</w:t>
      </w:r>
    </w:p>
    <w:p w14:paraId="20118E4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683BB20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28AF990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71A0F5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F9F3002">
      <w:pPr>
        <w:snapToGrid w:val="0"/>
        <w:spacing w:line="360" w:lineRule="auto"/>
        <w:ind w:firstLine="480" w:firstLineChars="200"/>
        <w:rPr>
          <w:rFonts w:hint="eastAsia" w:ascii="仿宋" w:hAnsi="仿宋" w:eastAsia="仿宋" w:cs="仿宋_GB2312"/>
          <w:highlight w:val="none"/>
          <w:u w:val="single"/>
        </w:rPr>
      </w:pPr>
      <w:r>
        <w:rPr>
          <w:rFonts w:hint="eastAsia" w:ascii="仿宋" w:hAnsi="仿宋" w:eastAsia="仿宋" w:cs="仿宋_GB2312"/>
          <w:highlight w:val="none"/>
          <w:u w:val="single"/>
        </w:rPr>
        <w:t>行采家平台响应文件提交规则：</w:t>
      </w:r>
    </w:p>
    <w:p w14:paraId="460A4ED8">
      <w:pPr>
        <w:snapToGrid w:val="0"/>
        <w:spacing w:line="360" w:lineRule="auto"/>
        <w:ind w:firstLine="480" w:firstLineChars="200"/>
        <w:rPr>
          <w:rFonts w:hint="eastAsia" w:ascii="仿宋" w:hAnsi="仿宋" w:eastAsia="仿宋" w:cs="仿宋_GB2312"/>
          <w:highlight w:val="none"/>
          <w:u w:val="single"/>
        </w:rPr>
      </w:pPr>
      <w:r>
        <w:rPr>
          <w:rFonts w:hint="eastAsia" w:ascii="仿宋" w:hAnsi="仿宋" w:eastAsia="仿宋" w:cs="仿宋_GB2312"/>
          <w:highlight w:val="none"/>
          <w:u w:val="single"/>
        </w:rPr>
        <w:t>供应商需在规定的时间内在行采家平台上传签字盖章后的投标文件电子文档PDF格式一份（如投标文件电子档内容与纸质投标文件不一致时，则以线下文件为准）。</w:t>
      </w:r>
    </w:p>
    <w:p w14:paraId="2506C2E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（六）响应文件语言：简体中文</w:t>
      </w:r>
    </w:p>
    <w:p w14:paraId="756450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（七）供应商参与人员</w:t>
      </w:r>
    </w:p>
    <w:p w14:paraId="27A7156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4E0E0D8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（八）无效响应</w:t>
      </w:r>
    </w:p>
    <w:p w14:paraId="166A810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5370183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5C9C83C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1DD5D14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1A57CE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4B3A13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11E6C3C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1FA47D5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283C52E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3" w:name="_Toc493506302"/>
      <w:bookmarkStart w:id="54" w:name="_Toc492721019"/>
    </w:p>
    <w:p w14:paraId="40F8E3E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（九）废标条款</w:t>
      </w:r>
      <w:bookmarkEnd w:id="53"/>
      <w:bookmarkEnd w:id="54"/>
    </w:p>
    <w:p w14:paraId="31736EE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4AD2A20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1、因情况变化，不再符合规定的比选采购方式适用情形的；</w:t>
      </w:r>
    </w:p>
    <w:p w14:paraId="550E8AE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2、出现影响采购公正的违法、违规行为的；</w:t>
      </w:r>
    </w:p>
    <w:p w14:paraId="21990E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3、在采购过程中符合竞争要求的供应商或者报价未超过采购预算的供应商不足</w:t>
      </w:r>
      <w:r>
        <w:rPr>
          <w:rFonts w:hint="eastAsia" w:ascii="仿宋" w:hAnsi="仿宋" w:eastAsia="仿宋" w:cs="仿宋_GB2312"/>
          <w:highlight w:val="none"/>
          <w:lang w:val="en-US" w:eastAsia="zh-CN"/>
        </w:rPr>
        <w:t>3</w:t>
      </w:r>
      <w:r>
        <w:rPr>
          <w:rFonts w:hint="eastAsia" w:ascii="仿宋" w:hAnsi="仿宋" w:eastAsia="仿宋" w:cs="仿宋_GB2312"/>
          <w:highlight w:val="none"/>
        </w:rPr>
        <w:t>家的。</w:t>
      </w:r>
    </w:p>
    <w:p w14:paraId="52D050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31A0295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（十）采购代理服务费</w:t>
      </w:r>
      <w:bookmarkStart w:id="55" w:name="_Toc426965633"/>
      <w:bookmarkStart w:id="56" w:name="_Toc102227319"/>
      <w:bookmarkStart w:id="57" w:name="_Toc487204782"/>
      <w:bookmarkStart w:id="58" w:name="_Toc342913393"/>
      <w:bookmarkStart w:id="59" w:name="_Toc179714298"/>
      <w:bookmarkStart w:id="60" w:name="_Toc31741"/>
    </w:p>
    <w:p w14:paraId="6E40A670">
      <w:pPr>
        <w:snapToGrid w:val="0"/>
        <w:spacing w:line="360" w:lineRule="auto"/>
        <w:ind w:left="480" w:leftChars="200"/>
        <w:rPr>
          <w:rFonts w:ascii="仿宋" w:hAnsi="仿宋" w:eastAsia="仿宋" w:cs="仿宋_GB2312"/>
          <w:color w:val="auto"/>
          <w:highlight w:val="none"/>
        </w:rPr>
      </w:pPr>
      <w:r>
        <w:rPr>
          <w:rFonts w:hint="eastAsia" w:ascii="仿宋" w:hAnsi="仿宋" w:eastAsia="仿宋" w:cs="仿宋_GB2312"/>
          <w:highlight w:val="none"/>
        </w:rPr>
        <w:t>1、</w:t>
      </w:r>
      <w:r>
        <w:rPr>
          <w:rFonts w:hint="eastAsia" w:ascii="仿宋" w:hAnsi="仿宋" w:eastAsia="仿宋" w:cs="宋体"/>
          <w:sz w:val="24"/>
        </w:rPr>
        <w:t>.本项目比选代理服务费按</w:t>
      </w:r>
      <w:r>
        <w:rPr>
          <w:rFonts w:hint="eastAsia" w:ascii="仿宋" w:hAnsi="仿宋" w:eastAsia="仿宋" w:cs="宋体"/>
          <w:sz w:val="24"/>
          <w:lang w:val="en-US" w:eastAsia="zh-CN"/>
        </w:rPr>
        <w:t>3000</w:t>
      </w:r>
      <w:r>
        <w:rPr>
          <w:rFonts w:hint="eastAsia" w:ascii="仿宋" w:hAnsi="仿宋" w:eastAsia="仿宋" w:cs="宋体"/>
          <w:sz w:val="24"/>
        </w:rPr>
        <w:t xml:space="preserve">元收取，由比选代理机构发放中选通知书时中标供应商一次性支付给比选代理机构。 </w:t>
      </w:r>
    </w:p>
    <w:p w14:paraId="43A8F528">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、代理服务费以转帐或者现金形式支付。</w:t>
      </w:r>
    </w:p>
    <w:p w14:paraId="076EA6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val="en-US" w:eastAsia="zh-CN"/>
        </w:rPr>
        <w:t>3</w:t>
      </w:r>
      <w:r>
        <w:rPr>
          <w:rFonts w:hint="eastAsia" w:ascii="仿宋" w:hAnsi="仿宋" w:eastAsia="仿宋" w:cs="仿宋_GB2312"/>
          <w:highlight w:val="none"/>
        </w:rPr>
        <w:t>、费用缴纳账号：</w:t>
      </w:r>
    </w:p>
    <w:p w14:paraId="50788B5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户  名：</w:t>
      </w:r>
      <w:r>
        <w:rPr>
          <w:rFonts w:hint="eastAsia" w:ascii="仿宋" w:hAnsi="仿宋" w:eastAsia="仿宋" w:cs="宋体"/>
          <w:sz w:val="24"/>
        </w:rPr>
        <w:t>重庆传霆工程管理有限公司</w:t>
      </w:r>
    </w:p>
    <w:p w14:paraId="7794FDA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开户行：</w:t>
      </w:r>
      <w:r>
        <w:rPr>
          <w:rFonts w:hint="eastAsia" w:ascii="仿宋" w:hAnsi="仿宋" w:eastAsia="仿宋" w:cs="宋体"/>
          <w:kern w:val="0"/>
          <w:sz w:val="24"/>
          <w:szCs w:val="24"/>
        </w:rPr>
        <w:t>兴业银行股份有限公司重庆大渡口支行</w:t>
      </w:r>
    </w:p>
    <w:p w14:paraId="7FA83F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账  号：</w:t>
      </w:r>
      <w:r>
        <w:rPr>
          <w:rFonts w:hint="eastAsia" w:ascii="仿宋" w:hAnsi="仿宋" w:eastAsia="仿宋" w:cs="宋体"/>
          <w:kern w:val="0"/>
          <w:sz w:val="24"/>
          <w:szCs w:val="24"/>
        </w:rPr>
        <w:t>346080100100284142</w:t>
      </w:r>
    </w:p>
    <w:p w14:paraId="05F80002">
      <w:pPr>
        <w:pStyle w:val="5"/>
        <w:tabs>
          <w:tab w:val="left" w:pos="2640"/>
        </w:tabs>
        <w:spacing w:before="0" w:after="0" w:line="360" w:lineRule="auto"/>
        <w:rPr>
          <w:rFonts w:hint="eastAsia" w:ascii="仿宋" w:hAnsi="仿宋" w:eastAsia="仿宋" w:cs="Times New Roman"/>
          <w:color w:val="auto"/>
          <w:sz w:val="24"/>
          <w:szCs w:val="24"/>
        </w:rPr>
      </w:pPr>
      <w:bookmarkStart w:id="61" w:name="_Toc16625"/>
      <w:r>
        <w:rPr>
          <w:rFonts w:hint="eastAsia" w:ascii="仿宋" w:hAnsi="仿宋" w:eastAsia="仿宋" w:cs="Times New Roman"/>
          <w:color w:val="auto"/>
          <w:sz w:val="24"/>
          <w:szCs w:val="24"/>
        </w:rPr>
        <w:t>四、</w:t>
      </w:r>
      <w:bookmarkEnd w:id="55"/>
      <w:bookmarkEnd w:id="56"/>
      <w:bookmarkEnd w:id="57"/>
      <w:bookmarkEnd w:id="58"/>
      <w:bookmarkEnd w:id="59"/>
      <w:r>
        <w:rPr>
          <w:rFonts w:hint="eastAsia" w:ascii="仿宋" w:hAnsi="仿宋" w:eastAsia="仿宋" w:cs="Times New Roman"/>
          <w:color w:val="auto"/>
          <w:sz w:val="24"/>
          <w:szCs w:val="24"/>
        </w:rPr>
        <w:t>比选程序及成交标准</w:t>
      </w:r>
      <w:bookmarkEnd w:id="60"/>
      <w:bookmarkEnd w:id="61"/>
    </w:p>
    <w:p w14:paraId="005D6E7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37F57D9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（二）资格性符合性检查</w:t>
      </w:r>
    </w:p>
    <w:p w14:paraId="4EB4DEB4">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6401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5564EE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522E1C20">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27ADEF1F">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检查内容</w:t>
            </w:r>
          </w:p>
        </w:tc>
      </w:tr>
      <w:tr w14:paraId="3888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DB35C32">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6B0C5EE9">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45AF4C69">
            <w:pPr>
              <w:spacing w:line="380" w:lineRule="exact"/>
              <w:rPr>
                <w:rFonts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49F77BC1">
            <w:pPr>
              <w:rPr>
                <w:rFonts w:hint="eastAsia" w:ascii="仿宋" w:hAnsi="仿宋" w:eastAsia="仿宋" w:cs="宋体"/>
                <w:sz w:val="21"/>
                <w:szCs w:val="21"/>
              </w:rPr>
            </w:pPr>
            <w:r>
              <w:rPr>
                <w:rFonts w:hint="eastAsia" w:ascii="仿宋" w:hAnsi="仿宋" w:eastAsia="仿宋" w:cs="宋体"/>
                <w:sz w:val="21"/>
                <w:szCs w:val="21"/>
              </w:rPr>
              <w:t xml:space="preserve">1.供应商法人营业执照（副本）或事业单位法人证书（副本）或个体工商户营业执照或有效的自然人身份证明或社会团体法人登记证书（提供复印件）。 </w:t>
            </w:r>
          </w:p>
          <w:p w14:paraId="725C1C30">
            <w:pPr>
              <w:rPr>
                <w:rFonts w:ascii="仿宋" w:hAnsi="仿宋" w:eastAsia="仿宋"/>
                <w:sz w:val="21"/>
                <w:szCs w:val="21"/>
                <w:highlight w:val="none"/>
              </w:rPr>
            </w:pPr>
            <w:r>
              <w:rPr>
                <w:rFonts w:hint="eastAsia" w:ascii="仿宋" w:hAnsi="仿宋" w:eastAsia="仿宋" w:cs="宋体"/>
                <w:sz w:val="21"/>
                <w:szCs w:val="21"/>
              </w:rPr>
              <w:t>2.供应商法定代表人身份证明和法定代表人授权代表委托书。</w:t>
            </w:r>
          </w:p>
        </w:tc>
      </w:tr>
      <w:tr w14:paraId="70AD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6884644C">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A32CAA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76D9B68">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6FF4B8C8">
            <w:pPr>
              <w:rPr>
                <w:rFonts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2595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53F98D0">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826EDB3">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20A346ED">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5DE4477E">
            <w:pPr>
              <w:spacing w:line="380" w:lineRule="exact"/>
              <w:rPr>
                <w:rFonts w:ascii="仿宋" w:hAnsi="仿宋" w:eastAsia="仿宋"/>
                <w:sz w:val="21"/>
                <w:szCs w:val="21"/>
                <w:highlight w:val="none"/>
              </w:rPr>
            </w:pPr>
          </w:p>
        </w:tc>
      </w:tr>
      <w:tr w14:paraId="24F5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6F54C7">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F3CB03D">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DA82379">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3B9FCD67">
            <w:pPr>
              <w:rPr>
                <w:rFonts w:ascii="仿宋" w:hAnsi="仿宋" w:eastAsia="仿宋"/>
                <w:sz w:val="21"/>
                <w:szCs w:val="21"/>
                <w:highlight w:val="none"/>
              </w:rPr>
            </w:pPr>
          </w:p>
        </w:tc>
      </w:tr>
      <w:tr w14:paraId="225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292A1A">
            <w:pPr>
              <w:spacing w:line="380" w:lineRule="exact"/>
              <w:jc w:val="center"/>
              <w:rPr>
                <w:rFonts w:ascii="仿宋" w:hAnsi="仿宋" w:eastAsia="仿宋"/>
                <w:sz w:val="21"/>
                <w:szCs w:val="21"/>
                <w:highlight w:val="none"/>
              </w:rPr>
            </w:pPr>
          </w:p>
        </w:tc>
        <w:tc>
          <w:tcPr>
            <w:tcW w:w="965" w:type="dxa"/>
            <w:vMerge w:val="continue"/>
            <w:vAlign w:val="center"/>
          </w:tcPr>
          <w:p w14:paraId="22F4F5C6">
            <w:pPr>
              <w:spacing w:line="380" w:lineRule="exact"/>
              <w:rPr>
                <w:rFonts w:ascii="仿宋" w:hAnsi="仿宋" w:eastAsia="仿宋" w:cs="仿宋_GB2312"/>
                <w:sz w:val="21"/>
                <w:szCs w:val="21"/>
                <w:highlight w:val="none"/>
                <w:lang w:val="zh-CN"/>
              </w:rPr>
            </w:pPr>
          </w:p>
        </w:tc>
        <w:tc>
          <w:tcPr>
            <w:tcW w:w="2835" w:type="dxa"/>
            <w:vAlign w:val="center"/>
          </w:tcPr>
          <w:p w14:paraId="785936F2">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1BD46507">
            <w:pPr>
              <w:spacing w:line="380" w:lineRule="exact"/>
              <w:rPr>
                <w:rFonts w:ascii="仿宋" w:hAnsi="仿宋" w:eastAsia="仿宋"/>
                <w:sz w:val="21"/>
                <w:szCs w:val="21"/>
                <w:highlight w:val="none"/>
              </w:rPr>
            </w:pPr>
          </w:p>
        </w:tc>
      </w:tr>
      <w:tr w14:paraId="5844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B333B6B">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4652708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5D1019AD">
            <w:pPr>
              <w:rPr>
                <w:rFonts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67EA73DD">
            <w:pPr>
              <w:keepNext/>
              <w:keepLines/>
              <w:spacing w:before="260" w:after="260"/>
              <w:outlineLvl w:val="2"/>
              <w:rPr>
                <w:rFonts w:ascii="仿宋" w:hAnsi="仿宋" w:eastAsia="仿宋"/>
                <w:sz w:val="21"/>
                <w:szCs w:val="21"/>
                <w:highlight w:val="none"/>
              </w:rPr>
            </w:pPr>
          </w:p>
        </w:tc>
      </w:tr>
      <w:tr w14:paraId="2CD5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566DC9CB">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66BC0757">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1E3E731C">
            <w:pPr>
              <w:rPr>
                <w:rFonts w:hint="eastAsia" w:ascii="仿宋" w:hAnsi="仿宋" w:eastAsia="仿宋"/>
                <w:sz w:val="21"/>
                <w:szCs w:val="21"/>
                <w:highlight w:val="none"/>
              </w:rPr>
            </w:pPr>
            <w:r>
              <w:rPr>
                <w:rFonts w:hint="eastAsia" w:ascii="仿宋" w:hAnsi="仿宋" w:eastAsia="仿宋"/>
                <w:sz w:val="21"/>
                <w:szCs w:val="21"/>
                <w:highlight w:val="none"/>
              </w:rPr>
              <w:t>（</w:t>
            </w:r>
            <w:r>
              <w:rPr>
                <w:rFonts w:hint="eastAsia" w:ascii="仿宋" w:hAnsi="仿宋" w:eastAsia="仿宋"/>
                <w:sz w:val="21"/>
                <w:szCs w:val="21"/>
                <w:highlight w:val="none"/>
                <w:lang w:val="en-US" w:eastAsia="zh-CN"/>
              </w:rPr>
              <w:t>7</w:t>
            </w:r>
            <w:r>
              <w:rPr>
                <w:rFonts w:hint="eastAsia" w:ascii="仿宋" w:hAnsi="仿宋" w:eastAsia="仿宋"/>
                <w:sz w:val="21"/>
                <w:szCs w:val="21"/>
                <w:highlight w:val="none"/>
              </w:rPr>
              <w:t>）</w:t>
            </w:r>
            <w:r>
              <w:rPr>
                <w:rFonts w:hint="eastAsia" w:ascii="仿宋" w:hAnsi="仿宋" w:eastAsia="仿宋" w:cs="宋体"/>
                <w:sz w:val="21"/>
                <w:szCs w:val="21"/>
              </w:rPr>
              <w:t>本项目的特定资格要求</w:t>
            </w:r>
          </w:p>
        </w:tc>
        <w:tc>
          <w:tcPr>
            <w:tcW w:w="5812" w:type="dxa"/>
            <w:vAlign w:val="center"/>
          </w:tcPr>
          <w:p w14:paraId="2D6FCEE0">
            <w:pPr>
              <w:keepNext/>
              <w:keepLines/>
              <w:spacing w:before="260" w:after="260"/>
              <w:outlineLvl w:val="2"/>
              <w:rPr>
                <w:rFonts w:ascii="仿宋" w:hAnsi="仿宋" w:eastAsia="仿宋"/>
                <w:sz w:val="21"/>
                <w:szCs w:val="21"/>
                <w:highlight w:val="none"/>
              </w:rPr>
            </w:pPr>
            <w:r>
              <w:rPr>
                <w:rFonts w:hint="eastAsia" w:ascii="仿宋" w:hAnsi="仿宋" w:eastAsia="仿宋" w:cs="宋体"/>
                <w:sz w:val="21"/>
                <w:szCs w:val="21"/>
              </w:rPr>
              <w:t>按“第一篇 三、资格条件（二）本项目的特定资格要求”的要求提交。</w:t>
            </w:r>
          </w:p>
        </w:tc>
      </w:tr>
      <w:tr w14:paraId="39F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ED9B34">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4F39D46F">
            <w:pPr>
              <w:rPr>
                <w:rFonts w:ascii="仿宋" w:hAnsi="仿宋" w:eastAsia="仿宋"/>
                <w:sz w:val="21"/>
                <w:szCs w:val="21"/>
                <w:highlight w:val="none"/>
              </w:rPr>
            </w:pPr>
            <w:r>
              <w:rPr>
                <w:rFonts w:hint="eastAsia" w:ascii="仿宋" w:hAnsi="仿宋" w:eastAsia="仿宋" w:cs="宋体"/>
                <w:sz w:val="21"/>
                <w:szCs w:val="21"/>
              </w:rPr>
              <w:t>落实政府采购政策需满足的资格要求</w:t>
            </w:r>
          </w:p>
        </w:tc>
        <w:tc>
          <w:tcPr>
            <w:tcW w:w="5812" w:type="dxa"/>
            <w:vAlign w:val="center"/>
          </w:tcPr>
          <w:p w14:paraId="66BF20A9">
            <w:pPr>
              <w:rPr>
                <w:rFonts w:ascii="仿宋" w:hAnsi="仿宋" w:eastAsia="仿宋"/>
                <w:sz w:val="21"/>
                <w:szCs w:val="21"/>
                <w:highlight w:val="none"/>
              </w:rPr>
            </w:pPr>
            <w:r>
              <w:rPr>
                <w:rFonts w:hint="eastAsia" w:ascii="仿宋" w:hAnsi="仿宋" w:eastAsia="仿宋" w:cs="宋体"/>
                <w:sz w:val="21"/>
                <w:szCs w:val="21"/>
              </w:rPr>
              <w:t>无。</w:t>
            </w:r>
          </w:p>
        </w:tc>
      </w:tr>
    </w:tbl>
    <w:p w14:paraId="697E0AA8">
      <w:pPr>
        <w:snapToGrid w:val="0"/>
        <w:spacing w:line="380" w:lineRule="exact"/>
        <w:rPr>
          <w:rFonts w:ascii="仿宋" w:hAnsi="仿宋" w:eastAsia="仿宋"/>
          <w:highlight w:val="none"/>
        </w:rPr>
      </w:pPr>
      <w:r>
        <w:rPr>
          <w:rFonts w:hint="eastAsia" w:ascii="仿宋" w:hAnsi="仿宋" w:eastAsia="仿宋"/>
          <w:highlight w:val="none"/>
        </w:rPr>
        <w:t>注：</w:t>
      </w:r>
    </w:p>
    <w:p w14:paraId="27D70D9E">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158B1D0F">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C0483DD">
      <w:pPr>
        <w:snapToGrid w:val="0"/>
        <w:spacing w:line="360" w:lineRule="auto"/>
        <w:ind w:firstLine="480" w:firstLineChars="200"/>
        <w:rPr>
          <w:rFonts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1EC0A649">
      <w:pPr>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496B262C">
      <w:pPr>
        <w:snapToGrid w:val="0"/>
        <w:spacing w:line="360" w:lineRule="auto"/>
        <w:ind w:firstLine="480" w:firstLineChars="200"/>
        <w:rPr>
          <w:rFonts w:ascii="仿宋" w:hAnsi="仿宋" w:eastAsia="仿宋"/>
          <w:highlight w:val="none"/>
        </w:rPr>
      </w:pPr>
      <w:r>
        <w:rPr>
          <w:rFonts w:hint="eastAsia" w:ascii="仿宋" w:hAnsi="仿宋" w:eastAsia="仿宋"/>
          <w:highlight w:val="none"/>
        </w:rPr>
        <w:t>2、依法缴纳税收的证明材料；</w:t>
      </w:r>
    </w:p>
    <w:p w14:paraId="745C601A">
      <w:pPr>
        <w:snapToGrid w:val="0"/>
        <w:spacing w:line="360" w:lineRule="auto"/>
        <w:ind w:firstLine="480" w:firstLineChars="200"/>
        <w:rPr>
          <w:rFonts w:ascii="仿宋" w:hAnsi="仿宋" w:eastAsia="仿宋"/>
          <w:highlight w:val="none"/>
        </w:rPr>
      </w:pPr>
      <w:r>
        <w:rPr>
          <w:rFonts w:hint="eastAsia" w:ascii="仿宋" w:hAnsi="仿宋" w:eastAsia="仿宋"/>
          <w:highlight w:val="none"/>
        </w:rPr>
        <w:t>3、缴纳社会保障金的证明材料；</w:t>
      </w:r>
    </w:p>
    <w:p w14:paraId="3C94E679">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4、具有履行合同所必需的设备和专业技术能力的证明材料；</w:t>
      </w:r>
    </w:p>
    <w:p w14:paraId="05E0B121">
      <w:pPr>
        <w:snapToGrid w:val="0"/>
        <w:spacing w:line="360" w:lineRule="auto"/>
        <w:ind w:firstLine="480" w:firstLineChars="200"/>
        <w:rPr>
          <w:rFonts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67102C65">
      <w:pPr>
        <w:snapToGrid w:val="0"/>
        <w:spacing w:line="360" w:lineRule="auto"/>
        <w:ind w:firstLine="480" w:firstLineChars="200"/>
        <w:rPr>
          <w:rFonts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3FD263E8">
      <w:pPr>
        <w:snapToGrid w:val="0"/>
        <w:spacing w:line="360" w:lineRule="auto"/>
        <w:ind w:firstLine="480" w:firstLineChars="200"/>
        <w:rPr>
          <w:rFonts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2163"/>
        <w:gridCol w:w="5785"/>
      </w:tblGrid>
      <w:tr w14:paraId="02A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4903D06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618" w:type="dxa"/>
            <w:gridSpan w:val="2"/>
            <w:tcBorders>
              <w:top w:val="single" w:color="auto" w:sz="4" w:space="0"/>
              <w:left w:val="single" w:color="auto" w:sz="4" w:space="0"/>
              <w:bottom w:val="single" w:color="auto" w:sz="4" w:space="0"/>
              <w:right w:val="single" w:color="auto" w:sz="4" w:space="0"/>
            </w:tcBorders>
            <w:vAlign w:val="center"/>
          </w:tcPr>
          <w:p w14:paraId="18832431">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评审因素</w:t>
            </w:r>
          </w:p>
        </w:tc>
        <w:tc>
          <w:tcPr>
            <w:tcW w:w="5785" w:type="dxa"/>
            <w:tcBorders>
              <w:top w:val="single" w:color="auto" w:sz="4" w:space="0"/>
              <w:left w:val="single" w:color="auto" w:sz="4" w:space="0"/>
              <w:bottom w:val="single" w:color="auto" w:sz="4" w:space="0"/>
              <w:right w:val="single" w:color="auto" w:sz="4" w:space="0"/>
            </w:tcBorders>
            <w:vAlign w:val="center"/>
          </w:tcPr>
          <w:p w14:paraId="3241D68A">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评审标准</w:t>
            </w:r>
          </w:p>
        </w:tc>
      </w:tr>
      <w:tr w14:paraId="21C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EDF4BCE">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69D8778">
            <w:pPr>
              <w:spacing w:line="380" w:lineRule="exact"/>
              <w:rPr>
                <w:rFonts w:ascii="仿宋" w:hAnsi="仿宋" w:eastAsia="仿宋"/>
                <w:sz w:val="21"/>
                <w:szCs w:val="21"/>
                <w:highlight w:val="none"/>
              </w:rPr>
            </w:pPr>
            <w:r>
              <w:rPr>
                <w:rFonts w:hint="eastAsia" w:ascii="仿宋" w:hAnsi="仿宋" w:eastAsia="仿宋"/>
                <w:sz w:val="21"/>
                <w:szCs w:val="21"/>
                <w:highlight w:val="none"/>
              </w:rPr>
              <w:t>有效性审查</w:t>
            </w:r>
          </w:p>
        </w:tc>
        <w:tc>
          <w:tcPr>
            <w:tcW w:w="2163" w:type="dxa"/>
            <w:tcBorders>
              <w:top w:val="single" w:color="auto" w:sz="4" w:space="0"/>
              <w:left w:val="single" w:color="auto" w:sz="4" w:space="0"/>
              <w:bottom w:val="single" w:color="auto" w:sz="4" w:space="0"/>
              <w:right w:val="single" w:color="auto" w:sz="4" w:space="0"/>
            </w:tcBorders>
            <w:vAlign w:val="center"/>
          </w:tcPr>
          <w:p w14:paraId="46B9ECBF">
            <w:pPr>
              <w:rPr>
                <w:rFonts w:ascii="仿宋" w:hAnsi="仿宋" w:eastAsia="仿宋"/>
                <w:sz w:val="21"/>
                <w:szCs w:val="21"/>
                <w:highlight w:val="none"/>
              </w:rPr>
            </w:pPr>
            <w:r>
              <w:rPr>
                <w:rFonts w:hint="eastAsia" w:ascii="仿宋" w:hAnsi="仿宋" w:eastAsia="仿宋" w:cs="宋体"/>
                <w:sz w:val="21"/>
                <w:szCs w:val="21"/>
              </w:rPr>
              <w:t>响应文件签署或盖章</w:t>
            </w:r>
          </w:p>
        </w:tc>
        <w:tc>
          <w:tcPr>
            <w:tcW w:w="5785" w:type="dxa"/>
            <w:tcBorders>
              <w:top w:val="single" w:color="auto" w:sz="4" w:space="0"/>
              <w:left w:val="single" w:color="auto" w:sz="4" w:space="0"/>
              <w:bottom w:val="single" w:color="auto" w:sz="4" w:space="0"/>
              <w:right w:val="single" w:color="auto" w:sz="4" w:space="0"/>
            </w:tcBorders>
            <w:vAlign w:val="center"/>
          </w:tcPr>
          <w:p w14:paraId="10DF3DA6">
            <w:pPr>
              <w:rPr>
                <w:rFonts w:ascii="仿宋" w:hAnsi="仿宋" w:eastAsia="仿宋"/>
                <w:sz w:val="21"/>
                <w:szCs w:val="21"/>
                <w:highlight w:val="none"/>
              </w:rPr>
            </w:pPr>
            <w:r>
              <w:rPr>
                <w:rFonts w:hint="eastAsia" w:ascii="仿宋" w:hAnsi="仿宋" w:eastAsia="仿宋" w:cs="宋体"/>
                <w:sz w:val="21"/>
                <w:szCs w:val="21"/>
              </w:rPr>
              <w:t>按竞争性比选文件“第七篇 比选申请格式”要求签署或盖章。</w:t>
            </w:r>
          </w:p>
        </w:tc>
      </w:tr>
      <w:tr w14:paraId="2E7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CEF3604">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D557684">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7F7DCC5E">
            <w:pPr>
              <w:rPr>
                <w:rFonts w:ascii="仿宋" w:hAnsi="仿宋" w:eastAsia="仿宋"/>
                <w:sz w:val="21"/>
                <w:szCs w:val="21"/>
                <w:highlight w:val="none"/>
              </w:rPr>
            </w:pPr>
            <w:r>
              <w:rPr>
                <w:rFonts w:hint="eastAsia" w:ascii="仿宋" w:hAnsi="仿宋" w:eastAsia="仿宋" w:cs="宋体"/>
                <w:sz w:val="21"/>
                <w:szCs w:val="21"/>
              </w:rPr>
              <w:t>法定代表人身份证明及授权委托书</w:t>
            </w:r>
          </w:p>
        </w:tc>
        <w:tc>
          <w:tcPr>
            <w:tcW w:w="5785" w:type="dxa"/>
            <w:tcBorders>
              <w:top w:val="single" w:color="auto" w:sz="4" w:space="0"/>
              <w:left w:val="single" w:color="auto" w:sz="4" w:space="0"/>
              <w:bottom w:val="single" w:color="auto" w:sz="4" w:space="0"/>
              <w:right w:val="single" w:color="auto" w:sz="4" w:space="0"/>
            </w:tcBorders>
            <w:vAlign w:val="center"/>
          </w:tcPr>
          <w:p w14:paraId="1D3D9EBF">
            <w:pPr>
              <w:rPr>
                <w:rFonts w:ascii="仿宋" w:hAnsi="仿宋" w:eastAsia="仿宋"/>
                <w:sz w:val="21"/>
                <w:szCs w:val="21"/>
                <w:highlight w:val="none"/>
              </w:rPr>
            </w:pPr>
            <w:r>
              <w:rPr>
                <w:rFonts w:hint="eastAsia" w:ascii="仿宋" w:hAnsi="仿宋" w:eastAsia="仿宋" w:cs="宋体"/>
                <w:sz w:val="21"/>
                <w:szCs w:val="21"/>
              </w:rPr>
              <w:t>法定代表人身份证明及授权委托书有效，符合竞争性比选文件规定的格式，签署或盖章齐全。</w:t>
            </w:r>
          </w:p>
        </w:tc>
      </w:tr>
      <w:tr w14:paraId="334C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688E342">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A429C6">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22E68FF7">
            <w:pPr>
              <w:rPr>
                <w:rFonts w:ascii="仿宋" w:hAnsi="仿宋" w:eastAsia="仿宋" w:cs="仿宋_GB2312"/>
                <w:sz w:val="21"/>
                <w:szCs w:val="21"/>
                <w:highlight w:val="none"/>
                <w:lang w:val="zh-CN"/>
              </w:rPr>
            </w:pPr>
            <w:r>
              <w:rPr>
                <w:rFonts w:hint="eastAsia" w:ascii="仿宋" w:hAnsi="仿宋" w:eastAsia="仿宋" w:cs="宋体"/>
                <w:sz w:val="21"/>
                <w:szCs w:val="21"/>
              </w:rPr>
              <w:t>响应</w:t>
            </w:r>
            <w:r>
              <w:rPr>
                <w:rFonts w:hint="eastAsia" w:ascii="仿宋" w:hAnsi="仿宋" w:eastAsia="仿宋" w:cs="宋体"/>
                <w:sz w:val="21"/>
                <w:szCs w:val="21"/>
                <w:lang w:val="zh-CN"/>
              </w:rPr>
              <w:t>方案</w:t>
            </w:r>
          </w:p>
        </w:tc>
        <w:tc>
          <w:tcPr>
            <w:tcW w:w="5785" w:type="dxa"/>
            <w:tcBorders>
              <w:top w:val="single" w:color="auto" w:sz="4" w:space="0"/>
              <w:left w:val="single" w:color="auto" w:sz="4" w:space="0"/>
              <w:bottom w:val="single" w:color="auto" w:sz="4" w:space="0"/>
              <w:right w:val="single" w:color="auto" w:sz="4" w:space="0"/>
            </w:tcBorders>
            <w:vAlign w:val="center"/>
          </w:tcPr>
          <w:p w14:paraId="396DA6E1">
            <w:pPr>
              <w:rPr>
                <w:rFonts w:ascii="仿宋" w:hAnsi="仿宋" w:eastAsia="仿宋"/>
                <w:sz w:val="21"/>
                <w:szCs w:val="21"/>
                <w:highlight w:val="none"/>
              </w:rPr>
            </w:pPr>
            <w:r>
              <w:rPr>
                <w:rFonts w:hint="eastAsia" w:ascii="仿宋" w:hAnsi="仿宋" w:eastAsia="仿宋" w:cs="宋体"/>
                <w:sz w:val="21"/>
                <w:szCs w:val="21"/>
                <w:lang w:val="zh-CN"/>
              </w:rPr>
              <w:t>每个包只能有一个</w:t>
            </w:r>
            <w:r>
              <w:rPr>
                <w:rFonts w:hint="eastAsia" w:ascii="仿宋" w:hAnsi="仿宋" w:eastAsia="仿宋" w:cs="宋体"/>
                <w:sz w:val="21"/>
                <w:szCs w:val="21"/>
              </w:rPr>
              <w:t>响应</w:t>
            </w:r>
            <w:r>
              <w:rPr>
                <w:rFonts w:hint="eastAsia" w:ascii="仿宋" w:hAnsi="仿宋" w:eastAsia="仿宋" w:cs="宋体"/>
                <w:sz w:val="21"/>
                <w:szCs w:val="21"/>
                <w:lang w:val="zh-CN"/>
              </w:rPr>
              <w:t>方案。</w:t>
            </w:r>
          </w:p>
        </w:tc>
      </w:tr>
      <w:tr w14:paraId="378F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39398F6">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258596">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5EF9E752">
            <w:pPr>
              <w:rPr>
                <w:rFonts w:ascii="仿宋" w:hAnsi="仿宋" w:eastAsia="仿宋" w:cs="仿宋_GB2312"/>
                <w:sz w:val="21"/>
                <w:szCs w:val="21"/>
                <w:highlight w:val="none"/>
                <w:lang w:val="zh-CN"/>
              </w:rPr>
            </w:pPr>
            <w:r>
              <w:rPr>
                <w:rFonts w:hint="eastAsia" w:ascii="仿宋" w:hAnsi="仿宋" w:eastAsia="仿宋" w:cs="宋体"/>
                <w:sz w:val="21"/>
                <w:szCs w:val="21"/>
              </w:rPr>
              <w:t>报价唯一</w:t>
            </w:r>
          </w:p>
        </w:tc>
        <w:tc>
          <w:tcPr>
            <w:tcW w:w="5785" w:type="dxa"/>
            <w:tcBorders>
              <w:top w:val="single" w:color="auto" w:sz="4" w:space="0"/>
              <w:left w:val="single" w:color="auto" w:sz="4" w:space="0"/>
              <w:bottom w:val="single" w:color="auto" w:sz="4" w:space="0"/>
              <w:right w:val="single" w:color="auto" w:sz="4" w:space="0"/>
            </w:tcBorders>
            <w:vAlign w:val="center"/>
          </w:tcPr>
          <w:p w14:paraId="31AFFFD1">
            <w:pPr>
              <w:rPr>
                <w:rFonts w:ascii="仿宋" w:hAnsi="仿宋" w:eastAsia="仿宋"/>
                <w:sz w:val="21"/>
                <w:szCs w:val="21"/>
                <w:highlight w:val="none"/>
              </w:rPr>
            </w:pPr>
            <w:r>
              <w:rPr>
                <w:rFonts w:hint="eastAsia" w:ascii="仿宋" w:hAnsi="仿宋" w:eastAsia="仿宋" w:cs="宋体"/>
                <w:sz w:val="21"/>
                <w:szCs w:val="21"/>
              </w:rPr>
              <w:t>只能有一个有效报价，不得提交选择性报价。</w:t>
            </w:r>
          </w:p>
        </w:tc>
      </w:tr>
      <w:tr w14:paraId="110F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3248ED03">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19D73D8">
            <w:pPr>
              <w:spacing w:line="380" w:lineRule="exact"/>
              <w:rPr>
                <w:rFonts w:ascii="仿宋" w:hAnsi="仿宋" w:eastAsia="仿宋"/>
                <w:sz w:val="21"/>
                <w:szCs w:val="21"/>
                <w:highlight w:val="none"/>
              </w:rPr>
            </w:pPr>
            <w:r>
              <w:rPr>
                <w:rFonts w:hint="eastAsia" w:ascii="仿宋" w:hAnsi="仿宋" w:eastAsia="仿宋"/>
                <w:sz w:val="21"/>
                <w:szCs w:val="21"/>
                <w:highlight w:val="none"/>
              </w:rPr>
              <w:t>完整性审查</w:t>
            </w:r>
          </w:p>
        </w:tc>
        <w:tc>
          <w:tcPr>
            <w:tcW w:w="2163" w:type="dxa"/>
            <w:tcBorders>
              <w:top w:val="single" w:color="auto" w:sz="4" w:space="0"/>
              <w:left w:val="single" w:color="auto" w:sz="4" w:space="0"/>
              <w:bottom w:val="single" w:color="auto" w:sz="4" w:space="0"/>
              <w:right w:val="single" w:color="auto" w:sz="4" w:space="0"/>
            </w:tcBorders>
            <w:vAlign w:val="center"/>
          </w:tcPr>
          <w:p w14:paraId="34250C50">
            <w:pPr>
              <w:rPr>
                <w:rFonts w:ascii="仿宋" w:hAnsi="仿宋" w:eastAsia="仿宋"/>
                <w:sz w:val="21"/>
                <w:szCs w:val="21"/>
                <w:highlight w:val="none"/>
              </w:rPr>
            </w:pPr>
            <w:r>
              <w:rPr>
                <w:rFonts w:hint="eastAsia" w:ascii="仿宋" w:hAnsi="仿宋" w:eastAsia="仿宋" w:cs="宋体"/>
                <w:sz w:val="21"/>
                <w:szCs w:val="21"/>
              </w:rPr>
              <w:t>响应</w:t>
            </w:r>
            <w:r>
              <w:rPr>
                <w:rFonts w:hint="eastAsia" w:ascii="仿宋" w:hAnsi="仿宋" w:eastAsia="仿宋" w:cs="宋体"/>
                <w:sz w:val="21"/>
                <w:szCs w:val="21"/>
                <w:lang w:val="zh-CN"/>
              </w:rPr>
              <w:t>文件份数</w:t>
            </w:r>
          </w:p>
        </w:tc>
        <w:tc>
          <w:tcPr>
            <w:tcW w:w="5785" w:type="dxa"/>
            <w:tcBorders>
              <w:top w:val="single" w:color="auto" w:sz="4" w:space="0"/>
              <w:left w:val="single" w:color="auto" w:sz="4" w:space="0"/>
              <w:bottom w:val="single" w:color="auto" w:sz="4" w:space="0"/>
              <w:right w:val="single" w:color="auto" w:sz="4" w:space="0"/>
            </w:tcBorders>
            <w:vAlign w:val="center"/>
          </w:tcPr>
          <w:p w14:paraId="034F8438">
            <w:pPr>
              <w:rPr>
                <w:rFonts w:ascii="仿宋" w:hAnsi="仿宋" w:eastAsia="仿宋"/>
                <w:sz w:val="21"/>
                <w:szCs w:val="21"/>
                <w:highlight w:val="none"/>
              </w:rPr>
            </w:pPr>
            <w:r>
              <w:rPr>
                <w:rFonts w:hint="eastAsia" w:ascii="仿宋" w:hAnsi="仿宋" w:eastAsia="仿宋" w:cs="宋体"/>
                <w:sz w:val="21"/>
                <w:szCs w:val="21"/>
              </w:rPr>
              <w:t>响应</w:t>
            </w:r>
            <w:r>
              <w:rPr>
                <w:rFonts w:hint="eastAsia" w:ascii="仿宋" w:hAnsi="仿宋" w:eastAsia="仿宋" w:cs="宋体"/>
                <w:sz w:val="21"/>
                <w:szCs w:val="21"/>
                <w:lang w:val="zh-CN"/>
              </w:rPr>
              <w:t>文件正、副本数量（含电子文档）符合</w:t>
            </w:r>
            <w:r>
              <w:rPr>
                <w:rFonts w:hint="eastAsia" w:ascii="仿宋" w:hAnsi="仿宋" w:eastAsia="仿宋" w:cs="宋体"/>
                <w:sz w:val="21"/>
                <w:szCs w:val="21"/>
              </w:rPr>
              <w:t>竞争性比选</w:t>
            </w:r>
            <w:r>
              <w:rPr>
                <w:rFonts w:hint="eastAsia" w:ascii="仿宋" w:hAnsi="仿宋" w:eastAsia="仿宋" w:cs="宋体"/>
                <w:sz w:val="21"/>
                <w:szCs w:val="21"/>
                <w:lang w:val="zh-CN"/>
              </w:rPr>
              <w:t>文件要求。</w:t>
            </w:r>
          </w:p>
        </w:tc>
      </w:tr>
      <w:tr w14:paraId="1D6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354B822B">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407DBB1">
            <w:pPr>
              <w:spacing w:line="380" w:lineRule="exact"/>
              <w:rPr>
                <w:rFonts w:ascii="仿宋" w:hAnsi="仿宋" w:eastAsia="仿宋" w:cs="仿宋_GB2312"/>
                <w:sz w:val="21"/>
                <w:szCs w:val="21"/>
                <w:highlight w:val="none"/>
                <w:lang w:val="zh-CN"/>
              </w:rPr>
            </w:pPr>
            <w:r>
              <w:rPr>
                <w:rFonts w:hint="eastAsia" w:ascii="仿宋" w:hAnsi="仿宋" w:eastAsia="仿宋" w:cs="宋体"/>
                <w:kern w:val="0"/>
                <w:sz w:val="21"/>
                <w:szCs w:val="21"/>
              </w:rPr>
              <w:t>响应程度审查</w:t>
            </w:r>
          </w:p>
        </w:tc>
        <w:tc>
          <w:tcPr>
            <w:tcW w:w="2163" w:type="dxa"/>
            <w:tcBorders>
              <w:top w:val="single" w:color="auto" w:sz="4" w:space="0"/>
              <w:left w:val="single" w:color="auto" w:sz="4" w:space="0"/>
              <w:bottom w:val="single" w:color="auto" w:sz="4" w:space="0"/>
              <w:right w:val="single" w:color="auto" w:sz="4" w:space="0"/>
            </w:tcBorders>
            <w:vAlign w:val="center"/>
          </w:tcPr>
          <w:p w14:paraId="23B78C75">
            <w:pPr>
              <w:rPr>
                <w:rFonts w:ascii="仿宋" w:hAnsi="仿宋" w:eastAsia="仿宋"/>
                <w:sz w:val="21"/>
                <w:szCs w:val="21"/>
                <w:highlight w:val="none"/>
              </w:rPr>
            </w:pPr>
            <w:r>
              <w:rPr>
                <w:rFonts w:hint="eastAsia" w:ascii="仿宋" w:hAnsi="仿宋" w:eastAsia="仿宋" w:cs="宋体"/>
                <w:kern w:val="0"/>
                <w:sz w:val="21"/>
                <w:szCs w:val="21"/>
              </w:rPr>
              <w:t>实质性响应</w:t>
            </w:r>
          </w:p>
        </w:tc>
        <w:tc>
          <w:tcPr>
            <w:tcW w:w="5785" w:type="dxa"/>
            <w:tcBorders>
              <w:top w:val="single" w:color="auto" w:sz="4" w:space="0"/>
              <w:left w:val="single" w:color="auto" w:sz="4" w:space="0"/>
              <w:bottom w:val="single" w:color="auto" w:sz="4" w:space="0"/>
              <w:right w:val="single" w:color="auto" w:sz="4" w:space="0"/>
            </w:tcBorders>
            <w:vAlign w:val="center"/>
          </w:tcPr>
          <w:p w14:paraId="518C6D91">
            <w:pPr>
              <w:pStyle w:val="12"/>
              <w:rPr>
                <w:rFonts w:ascii="仿宋" w:hAnsi="仿宋" w:eastAsia="仿宋" w:cs="宋体"/>
                <w:kern w:val="2"/>
                <w:sz w:val="21"/>
                <w:szCs w:val="21"/>
                <w:highlight w:val="none"/>
                <w:lang w:val="en-US"/>
              </w:rPr>
            </w:pPr>
            <w:r>
              <w:rPr>
                <w:rFonts w:hint="eastAsia" w:ascii="仿宋" w:hAnsi="仿宋" w:eastAsia="仿宋" w:cs="宋体"/>
                <w:sz w:val="21"/>
                <w:szCs w:val="21"/>
                <w:lang w:val="zh-CN"/>
              </w:rPr>
              <w:t>对竞争性比选文件第二篇、第三篇规定的比选内容作出响应。</w:t>
            </w:r>
          </w:p>
        </w:tc>
      </w:tr>
      <w:tr w14:paraId="3E26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0F4ED2F">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409DD1A">
            <w:pPr>
              <w:keepNext/>
              <w:keepLines/>
              <w:spacing w:before="260" w:after="260" w:line="380" w:lineRule="exact"/>
              <w:outlineLvl w:val="2"/>
              <w:rPr>
                <w:rFonts w:ascii="仿宋" w:hAnsi="仿宋" w:eastAsia="仿宋" w:cs="仿宋_GB2312"/>
                <w:sz w:val="21"/>
                <w:szCs w:val="21"/>
                <w:highlight w:val="none"/>
                <w:lang w:val="zh-CN"/>
              </w:rPr>
            </w:pPr>
          </w:p>
        </w:tc>
        <w:tc>
          <w:tcPr>
            <w:tcW w:w="2163" w:type="dxa"/>
            <w:tcBorders>
              <w:top w:val="single" w:color="auto" w:sz="4" w:space="0"/>
              <w:left w:val="single" w:color="auto" w:sz="4" w:space="0"/>
              <w:bottom w:val="single" w:color="auto" w:sz="4" w:space="0"/>
              <w:right w:val="single" w:color="auto" w:sz="4" w:space="0"/>
            </w:tcBorders>
            <w:vAlign w:val="center"/>
          </w:tcPr>
          <w:p w14:paraId="38C67878">
            <w:pPr>
              <w:rPr>
                <w:rFonts w:ascii="仿宋" w:hAnsi="仿宋" w:eastAsia="仿宋"/>
                <w:sz w:val="21"/>
                <w:szCs w:val="21"/>
                <w:highlight w:val="none"/>
              </w:rPr>
            </w:pPr>
            <w:r>
              <w:rPr>
                <w:rFonts w:hint="eastAsia" w:ascii="仿宋" w:hAnsi="仿宋" w:eastAsia="仿宋" w:cs="宋体"/>
                <w:kern w:val="0"/>
                <w:sz w:val="21"/>
                <w:szCs w:val="21"/>
              </w:rPr>
              <w:t>比选有效期</w:t>
            </w:r>
          </w:p>
        </w:tc>
        <w:tc>
          <w:tcPr>
            <w:tcW w:w="5785" w:type="dxa"/>
            <w:tcBorders>
              <w:top w:val="single" w:color="auto" w:sz="4" w:space="0"/>
              <w:left w:val="single" w:color="auto" w:sz="4" w:space="0"/>
              <w:bottom w:val="single" w:color="auto" w:sz="4" w:space="0"/>
              <w:right w:val="single" w:color="auto" w:sz="4" w:space="0"/>
            </w:tcBorders>
            <w:vAlign w:val="center"/>
          </w:tcPr>
          <w:p w14:paraId="4A8F48B9">
            <w:pPr>
              <w:rPr>
                <w:rFonts w:ascii="仿宋" w:hAnsi="仿宋" w:eastAsia="仿宋"/>
                <w:sz w:val="21"/>
                <w:szCs w:val="21"/>
                <w:highlight w:val="none"/>
              </w:rPr>
            </w:pPr>
            <w:r>
              <w:rPr>
                <w:rFonts w:hint="eastAsia" w:ascii="仿宋" w:hAnsi="仿宋" w:eastAsia="仿宋" w:cs="宋体"/>
                <w:sz w:val="21"/>
                <w:szCs w:val="21"/>
                <w:lang w:val="zh-CN"/>
              </w:rPr>
              <w:t>满足比选文件规定。</w:t>
            </w:r>
          </w:p>
        </w:tc>
      </w:tr>
    </w:tbl>
    <w:p w14:paraId="5E4FC81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29DAC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079F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25CED1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1B7615BF">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470BFFD">
      <w:pPr>
        <w:pStyle w:val="5"/>
        <w:tabs>
          <w:tab w:val="left" w:pos="2640"/>
        </w:tabs>
        <w:spacing w:before="0" w:after="0" w:line="360" w:lineRule="auto"/>
        <w:rPr>
          <w:rFonts w:hint="eastAsia" w:ascii="仿宋" w:hAnsi="仿宋" w:eastAsia="仿宋" w:cs="Times New Roman"/>
          <w:color w:val="auto"/>
          <w:sz w:val="24"/>
          <w:szCs w:val="24"/>
        </w:rPr>
      </w:pPr>
      <w:bookmarkStart w:id="62" w:name="_Toc11594"/>
      <w:bookmarkStart w:id="63" w:name="_Toc25133"/>
      <w:r>
        <w:rPr>
          <w:rFonts w:hint="eastAsia" w:ascii="仿宋" w:hAnsi="仿宋" w:eastAsia="仿宋" w:cs="Times New Roman"/>
          <w:color w:val="auto"/>
          <w:sz w:val="24"/>
          <w:szCs w:val="24"/>
        </w:rPr>
        <w:t>五、评审标准</w:t>
      </w:r>
      <w:bookmarkEnd w:id="62"/>
      <w:bookmarkEnd w:id="63"/>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262"/>
        <w:gridCol w:w="1579"/>
        <w:gridCol w:w="4895"/>
        <w:gridCol w:w="1485"/>
        <w:gridCol w:w="1"/>
      </w:tblGrid>
      <w:tr w14:paraId="2C2B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16" w:type="dxa"/>
            <w:vAlign w:val="center"/>
          </w:tcPr>
          <w:p w14:paraId="54821BB3">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62" w:type="dxa"/>
            <w:vAlign w:val="center"/>
          </w:tcPr>
          <w:p w14:paraId="16AB9A85">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579" w:type="dxa"/>
            <w:vAlign w:val="center"/>
          </w:tcPr>
          <w:p w14:paraId="37DC866A">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895" w:type="dxa"/>
            <w:vAlign w:val="center"/>
          </w:tcPr>
          <w:p w14:paraId="5DCF8730">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1486" w:type="dxa"/>
            <w:gridSpan w:val="2"/>
            <w:vAlign w:val="center"/>
          </w:tcPr>
          <w:p w14:paraId="3A39C668">
            <w:pPr>
              <w:pStyle w:val="63"/>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5A93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16" w:type="dxa"/>
            <w:vAlign w:val="center"/>
          </w:tcPr>
          <w:p w14:paraId="1207539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62" w:type="dxa"/>
            <w:vAlign w:val="center"/>
          </w:tcPr>
          <w:p w14:paraId="41C5A3C2">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5AAD2272">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（30%）</w:t>
            </w:r>
          </w:p>
        </w:tc>
        <w:tc>
          <w:tcPr>
            <w:tcW w:w="1579" w:type="dxa"/>
            <w:vAlign w:val="center"/>
          </w:tcPr>
          <w:p w14:paraId="37BF90E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30分</w:t>
            </w:r>
          </w:p>
        </w:tc>
        <w:tc>
          <w:tcPr>
            <w:tcW w:w="6381" w:type="dxa"/>
            <w:gridSpan w:val="3"/>
            <w:vAlign w:val="center"/>
          </w:tcPr>
          <w:p w14:paraId="17192447">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2D524938">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r>
      <w:tr w14:paraId="2A57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restart"/>
            <w:vAlign w:val="center"/>
          </w:tcPr>
          <w:p w14:paraId="68B0539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62" w:type="dxa"/>
            <w:vMerge w:val="restart"/>
            <w:vAlign w:val="center"/>
          </w:tcPr>
          <w:p w14:paraId="1DEB6908">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服务部分</w:t>
            </w:r>
          </w:p>
          <w:p w14:paraId="24B1DE6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50</w:t>
            </w:r>
            <w:r>
              <w:rPr>
                <w:rFonts w:hint="eastAsia" w:ascii="仿宋" w:hAnsi="仿宋" w:eastAsia="仿宋" w:cs="仿宋"/>
                <w:color w:val="000000"/>
                <w:sz w:val="20"/>
                <w:highlight w:val="none"/>
              </w:rPr>
              <w:t>%）</w:t>
            </w:r>
          </w:p>
        </w:tc>
        <w:tc>
          <w:tcPr>
            <w:tcW w:w="1579" w:type="dxa"/>
            <w:vAlign w:val="center"/>
          </w:tcPr>
          <w:p w14:paraId="6989887A">
            <w:pPr>
              <w:spacing w:line="276" w:lineRule="auto"/>
              <w:ind w:firstLine="28" w:firstLineChars="0"/>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消防服务方案（20分）</w:t>
            </w:r>
          </w:p>
        </w:tc>
        <w:tc>
          <w:tcPr>
            <w:tcW w:w="4895" w:type="dxa"/>
            <w:vAlign w:val="center"/>
          </w:tcPr>
          <w:p w14:paraId="510150EF">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消防服务方案，包含：</w:t>
            </w:r>
          </w:p>
          <w:p w14:paraId="566D461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①消防设施设备</w:t>
            </w:r>
            <w:r>
              <w:rPr>
                <w:rFonts w:hint="eastAsia" w:ascii="仿宋" w:hAnsi="仿宋" w:eastAsia="仿宋" w:cs="仿宋"/>
                <w:color w:val="000000"/>
                <w:sz w:val="20"/>
                <w:highlight w:val="none"/>
                <w:lang w:val="en-US" w:eastAsia="zh-CN"/>
              </w:rPr>
              <w:t>维修</w:t>
            </w:r>
            <w:r>
              <w:rPr>
                <w:rFonts w:hint="eastAsia" w:ascii="仿宋" w:hAnsi="仿宋" w:eastAsia="仿宋" w:cs="仿宋"/>
                <w:color w:val="000000"/>
                <w:sz w:val="20"/>
                <w:highlight w:val="none"/>
              </w:rPr>
              <w:t>计划；</w:t>
            </w:r>
          </w:p>
          <w:p w14:paraId="2E1944E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②提供针对本项目消防设施</w:t>
            </w:r>
            <w:r>
              <w:rPr>
                <w:rFonts w:hint="eastAsia" w:ascii="仿宋" w:hAnsi="仿宋" w:eastAsia="仿宋" w:cs="仿宋"/>
                <w:color w:val="000000"/>
                <w:sz w:val="20"/>
                <w:highlight w:val="none"/>
                <w:lang w:val="en-US" w:eastAsia="zh-CN"/>
              </w:rPr>
              <w:t>施工</w:t>
            </w:r>
            <w:r>
              <w:rPr>
                <w:rFonts w:hint="eastAsia" w:ascii="仿宋" w:hAnsi="仿宋" w:eastAsia="仿宋" w:cs="仿宋"/>
                <w:color w:val="000000"/>
                <w:sz w:val="20"/>
                <w:highlight w:val="none"/>
              </w:rPr>
              <w:t>过程中的重难点分析；</w:t>
            </w:r>
          </w:p>
          <w:p w14:paraId="3EA914F1">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③提供针对本项目单独制定的管理方案（含项目理解、标准、流程）。</w:t>
            </w:r>
          </w:p>
          <w:p w14:paraId="49DDBF70">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 xml:space="preserve">（1）内容不存在瑕疵的得20分； </w:t>
            </w:r>
          </w:p>
          <w:p w14:paraId="3AFBE267">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 xml:space="preserve">（2）内容存在1处瑕疵的得15分； </w:t>
            </w:r>
          </w:p>
          <w:p w14:paraId="7EC91A61">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（3）内容存在2处瑕疵的得10分；</w:t>
            </w:r>
          </w:p>
          <w:p w14:paraId="3F7EB7A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（4）内容存在3处瑕疵的得5分；</w:t>
            </w:r>
          </w:p>
          <w:p w14:paraId="2060F6A5">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（4）内容存在4处及以上瑕疵或未提供方案得0分。</w:t>
            </w:r>
          </w:p>
        </w:tc>
        <w:tc>
          <w:tcPr>
            <w:tcW w:w="1486" w:type="dxa"/>
            <w:gridSpan w:val="2"/>
            <w:vMerge w:val="restart"/>
            <w:vAlign w:val="center"/>
          </w:tcPr>
          <w:p w14:paraId="66799FCB">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1、提供具体的方案，加盖投标人公章；</w:t>
            </w:r>
          </w:p>
          <w:p w14:paraId="0982193C">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2、本项内容中所称的“瑕疵”：</w:t>
            </w:r>
          </w:p>
          <w:p w14:paraId="03416872">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①内容表述不完整或缺少关键分析点；</w:t>
            </w:r>
          </w:p>
          <w:p w14:paraId="6E40FA82">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②计划及措施不科学合理；</w:t>
            </w:r>
          </w:p>
          <w:p w14:paraId="36E94F51">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③内容表述前后矛盾、无连贯性、内容存在逻辑漏洞；</w:t>
            </w:r>
          </w:p>
          <w:p w14:paraId="43D9419F">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④常识性错误；</w:t>
            </w:r>
          </w:p>
          <w:p w14:paraId="772784F7">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⑤措施安排并不适用本项目特性或非专门针对本项目制定；</w:t>
            </w:r>
          </w:p>
          <w:p w14:paraId="08598645">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⑥方案中提出的措施举措不利于本项目目标的实现；</w:t>
            </w:r>
          </w:p>
          <w:p w14:paraId="55E9B7D5">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⑦现有技术条件下不可能实现采购目标；</w:t>
            </w:r>
          </w:p>
          <w:p w14:paraId="2DDF1270">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上述任意一种情形为1处瑕疵。</w:t>
            </w:r>
          </w:p>
        </w:tc>
      </w:tr>
      <w:tr w14:paraId="3AB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continue"/>
            <w:vAlign w:val="center"/>
          </w:tcPr>
          <w:p w14:paraId="4D64AB65">
            <w:pPr>
              <w:spacing w:line="276" w:lineRule="auto"/>
              <w:ind w:firstLine="480" w:firstLineChars="200"/>
              <w:rPr>
                <w:rFonts w:hint="eastAsia" w:ascii="仿宋" w:hAnsi="仿宋" w:eastAsia="仿宋" w:cs="仿宋"/>
                <w:highlight w:val="none"/>
              </w:rPr>
            </w:pPr>
          </w:p>
        </w:tc>
        <w:tc>
          <w:tcPr>
            <w:tcW w:w="1262" w:type="dxa"/>
            <w:vMerge w:val="continue"/>
            <w:vAlign w:val="center"/>
          </w:tcPr>
          <w:p w14:paraId="7BDE2D9F">
            <w:pPr>
              <w:spacing w:line="276" w:lineRule="auto"/>
              <w:ind w:firstLine="480" w:firstLineChars="200"/>
              <w:rPr>
                <w:rFonts w:hint="eastAsia" w:ascii="仿宋" w:hAnsi="仿宋" w:eastAsia="仿宋" w:cs="仿宋"/>
                <w:highlight w:val="none"/>
              </w:rPr>
            </w:pPr>
          </w:p>
        </w:tc>
        <w:tc>
          <w:tcPr>
            <w:tcW w:w="1579" w:type="dxa"/>
            <w:vAlign w:val="center"/>
          </w:tcPr>
          <w:p w14:paraId="31F192BA">
            <w:pPr>
              <w:spacing w:line="276" w:lineRule="auto"/>
              <w:ind w:left="-38" w:leftChars="0"/>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安全管理体系与措施（15分）</w:t>
            </w:r>
          </w:p>
        </w:tc>
        <w:tc>
          <w:tcPr>
            <w:tcW w:w="4895" w:type="dxa"/>
            <w:vAlign w:val="center"/>
          </w:tcPr>
          <w:p w14:paraId="5592436D">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安全管理体系与措施，包括：</w:t>
            </w:r>
          </w:p>
          <w:p w14:paraId="6537118F">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①消防设施设备</w:t>
            </w:r>
            <w:r>
              <w:rPr>
                <w:rFonts w:hint="eastAsia" w:ascii="仿宋" w:hAnsi="仿宋" w:eastAsia="仿宋" w:cs="仿宋"/>
                <w:color w:val="000000"/>
                <w:sz w:val="20"/>
                <w:highlight w:val="none"/>
                <w:lang w:val="en-US" w:eastAsia="zh-CN"/>
              </w:rPr>
              <w:t>实施</w:t>
            </w:r>
            <w:r>
              <w:rPr>
                <w:rFonts w:hint="eastAsia" w:ascii="仿宋" w:hAnsi="仿宋" w:eastAsia="仿宋" w:cs="仿宋"/>
                <w:color w:val="000000"/>
                <w:sz w:val="20"/>
                <w:highlight w:val="none"/>
                <w:lang w:eastAsia="zh-CN"/>
              </w:rPr>
              <w:t>全流程安全管理制度；</w:t>
            </w:r>
          </w:p>
          <w:p w14:paraId="780EAA0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②提供针对本项目单独制定的安全管理方案；</w:t>
            </w:r>
          </w:p>
          <w:p w14:paraId="41152BBC">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③消防设施设备维修；</w:t>
            </w:r>
          </w:p>
          <w:p w14:paraId="0BD3343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④消防中容易出现的安全隐患、安全管理难点及保护措施；</w:t>
            </w:r>
          </w:p>
          <w:p w14:paraId="39883379">
            <w:pPr>
              <w:bidi w:val="0"/>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⑤重要设施设备抢修方案。</w:t>
            </w:r>
          </w:p>
          <w:p w14:paraId="75E60C8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（1）内容不存在瑕疵的得15分； </w:t>
            </w:r>
          </w:p>
          <w:p w14:paraId="548C140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（2）内容存在1处瑕疵的得11分； </w:t>
            </w:r>
          </w:p>
          <w:p w14:paraId="163A242F">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（3）内容存在2处瑕疵的得7分；</w:t>
            </w:r>
          </w:p>
          <w:p w14:paraId="6A6620F3">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（4）内容存在3处瑕疵的得3分；</w:t>
            </w:r>
          </w:p>
          <w:p w14:paraId="2D80C95F">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lang w:eastAsia="zh-CN"/>
              </w:rPr>
              <w:t>（4）内容存在4处及以上瑕疵或未提供方案得0分。</w:t>
            </w:r>
          </w:p>
        </w:tc>
        <w:tc>
          <w:tcPr>
            <w:tcW w:w="1486" w:type="dxa"/>
            <w:gridSpan w:val="2"/>
            <w:vMerge w:val="continue"/>
            <w:vAlign w:val="center"/>
          </w:tcPr>
          <w:p w14:paraId="074C6E26">
            <w:pPr>
              <w:spacing w:line="276" w:lineRule="auto"/>
              <w:ind w:firstLine="400" w:firstLineChars="200"/>
              <w:rPr>
                <w:rFonts w:hint="eastAsia" w:ascii="仿宋" w:hAnsi="仿宋" w:eastAsia="仿宋" w:cs="仿宋"/>
                <w:color w:val="000000"/>
                <w:sz w:val="20"/>
                <w:highlight w:val="none"/>
              </w:rPr>
            </w:pPr>
          </w:p>
        </w:tc>
      </w:tr>
      <w:tr w14:paraId="346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416" w:type="dxa"/>
            <w:vMerge w:val="continue"/>
            <w:vAlign w:val="center"/>
          </w:tcPr>
          <w:p w14:paraId="62115127">
            <w:pPr>
              <w:spacing w:line="276" w:lineRule="auto"/>
              <w:ind w:firstLine="400" w:firstLineChars="200"/>
              <w:rPr>
                <w:rFonts w:hint="eastAsia" w:ascii="仿宋" w:hAnsi="仿宋" w:eastAsia="仿宋" w:cs="仿宋"/>
                <w:color w:val="000000"/>
                <w:sz w:val="20"/>
                <w:highlight w:val="none"/>
              </w:rPr>
            </w:pPr>
          </w:p>
        </w:tc>
        <w:tc>
          <w:tcPr>
            <w:tcW w:w="1262" w:type="dxa"/>
            <w:vMerge w:val="continue"/>
            <w:vAlign w:val="center"/>
          </w:tcPr>
          <w:p w14:paraId="32542346">
            <w:pPr>
              <w:spacing w:line="276" w:lineRule="auto"/>
              <w:ind w:firstLine="400" w:firstLineChars="200"/>
              <w:rPr>
                <w:rFonts w:hint="eastAsia" w:ascii="仿宋" w:hAnsi="仿宋" w:eastAsia="仿宋" w:cs="仿宋"/>
                <w:color w:val="000000"/>
                <w:sz w:val="20"/>
                <w:highlight w:val="none"/>
              </w:rPr>
            </w:pPr>
          </w:p>
        </w:tc>
        <w:tc>
          <w:tcPr>
            <w:tcW w:w="1579" w:type="dxa"/>
            <w:vAlign w:val="center"/>
          </w:tcPr>
          <w:p w14:paraId="52339BBA">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质量管理体系与措施（15分）</w:t>
            </w:r>
          </w:p>
        </w:tc>
        <w:tc>
          <w:tcPr>
            <w:tcW w:w="4895" w:type="dxa"/>
            <w:vAlign w:val="center"/>
          </w:tcPr>
          <w:p w14:paraId="0ECE9EB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质量管理体系与措施，包括：</w:t>
            </w:r>
          </w:p>
          <w:p w14:paraId="193E7367">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①内部服务流程管理制度；</w:t>
            </w:r>
          </w:p>
          <w:p w14:paraId="1E9D8950">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②过程资料管理制度；</w:t>
            </w:r>
          </w:p>
          <w:p w14:paraId="500E0D4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③应急管理制度；</w:t>
            </w:r>
          </w:p>
          <w:p w14:paraId="32ACB9AD">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④ 质量保证体系的方案、措施等先进；</w:t>
            </w:r>
          </w:p>
          <w:p w14:paraId="04DE5B3C">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（1）内容不存在瑕疵的得15分； </w:t>
            </w:r>
          </w:p>
          <w:p w14:paraId="1E3D8B7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（2）内容存在1处瑕疵的得11分； </w:t>
            </w:r>
          </w:p>
          <w:p w14:paraId="37462F3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（3）内容存在2处瑕疵的得7分；</w:t>
            </w:r>
          </w:p>
          <w:p w14:paraId="1C02FD7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（4）内容存在3处瑕疵的得3分；</w:t>
            </w:r>
          </w:p>
          <w:p w14:paraId="79B2D170">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lang w:eastAsia="zh-CN"/>
              </w:rPr>
              <w:t>（4）内容存在4处及以上瑕疵或未提供方案得0分。</w:t>
            </w:r>
          </w:p>
        </w:tc>
        <w:tc>
          <w:tcPr>
            <w:tcW w:w="1486" w:type="dxa"/>
            <w:gridSpan w:val="2"/>
            <w:vMerge w:val="continue"/>
            <w:vAlign w:val="center"/>
          </w:tcPr>
          <w:p w14:paraId="6D771187">
            <w:pPr>
              <w:spacing w:line="276" w:lineRule="auto"/>
              <w:ind w:firstLine="400" w:firstLineChars="200"/>
              <w:rPr>
                <w:rFonts w:hint="eastAsia" w:ascii="仿宋" w:hAnsi="仿宋" w:eastAsia="仿宋" w:cs="仿宋"/>
                <w:color w:val="000000"/>
                <w:sz w:val="20"/>
                <w:highlight w:val="none"/>
              </w:rPr>
            </w:pPr>
          </w:p>
        </w:tc>
      </w:tr>
      <w:tr w14:paraId="5626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15" w:hRule="atLeast"/>
          <w:jc w:val="center"/>
        </w:trPr>
        <w:tc>
          <w:tcPr>
            <w:tcW w:w="416" w:type="dxa"/>
            <w:vAlign w:val="center"/>
          </w:tcPr>
          <w:p w14:paraId="4108F21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62" w:type="dxa"/>
            <w:vAlign w:val="center"/>
          </w:tcPr>
          <w:p w14:paraId="4D0954B9">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商务部分</w:t>
            </w:r>
          </w:p>
          <w:p w14:paraId="48F75D9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20</w:t>
            </w:r>
            <w:r>
              <w:rPr>
                <w:rFonts w:hint="eastAsia" w:ascii="仿宋" w:hAnsi="仿宋" w:eastAsia="仿宋" w:cs="仿宋"/>
                <w:color w:val="000000"/>
                <w:sz w:val="20"/>
                <w:highlight w:val="none"/>
              </w:rPr>
              <w:t>%）</w:t>
            </w:r>
          </w:p>
        </w:tc>
        <w:tc>
          <w:tcPr>
            <w:tcW w:w="1579" w:type="dxa"/>
            <w:vAlign w:val="center"/>
          </w:tcPr>
          <w:p w14:paraId="18331408">
            <w:pPr>
              <w:spacing w:line="276" w:lineRule="auto"/>
              <w:ind w:firstLine="28"/>
              <w:jc w:val="center"/>
              <w:rPr>
                <w:rFonts w:hint="default"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20</w:t>
            </w:r>
          </w:p>
        </w:tc>
        <w:tc>
          <w:tcPr>
            <w:tcW w:w="4895" w:type="dxa"/>
            <w:vAlign w:val="center"/>
          </w:tcPr>
          <w:p w14:paraId="3DCB3FEF">
            <w:pPr>
              <w:spacing w:line="276" w:lineRule="auto"/>
              <w:ind w:firstLine="28"/>
              <w:jc w:val="left"/>
              <w:rPr>
                <w:rFonts w:hint="eastAsia" w:ascii="仿宋" w:hAnsi="仿宋" w:eastAsia="仿宋" w:cs="仿宋"/>
                <w:color w:val="000000"/>
                <w:sz w:val="20"/>
                <w:highlight w:val="none"/>
              </w:rPr>
            </w:pPr>
            <w:r>
              <w:rPr>
                <w:rFonts w:hint="eastAsia" w:ascii="仿宋" w:hAnsi="仿宋" w:eastAsia="仿宋" w:cs="仿宋"/>
                <w:color w:val="000000"/>
                <w:sz w:val="20"/>
                <w:highlight w:val="none"/>
              </w:rPr>
              <w:t>2021年1月1日至投标截止时间（以合同签订时间为准），投标人每提供一个消防业绩得</w:t>
            </w:r>
            <w:r>
              <w:rPr>
                <w:rFonts w:hint="eastAsia" w:ascii="仿宋" w:hAnsi="仿宋" w:eastAsia="仿宋" w:cs="仿宋"/>
                <w:color w:val="000000"/>
                <w:sz w:val="20"/>
                <w:highlight w:val="none"/>
                <w:lang w:val="en-US" w:eastAsia="zh-CN"/>
              </w:rPr>
              <w:t>10</w:t>
            </w:r>
            <w:r>
              <w:rPr>
                <w:rFonts w:hint="eastAsia" w:ascii="仿宋" w:hAnsi="仿宋" w:eastAsia="仿宋" w:cs="仿宋"/>
                <w:color w:val="000000"/>
                <w:sz w:val="20"/>
                <w:highlight w:val="none"/>
              </w:rPr>
              <w:t>分，本项最多得20分。</w:t>
            </w:r>
          </w:p>
        </w:tc>
        <w:tc>
          <w:tcPr>
            <w:tcW w:w="1485" w:type="dxa"/>
            <w:vAlign w:val="center"/>
          </w:tcPr>
          <w:p w14:paraId="13182D6E">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提供合同复印件，加盖投标人公章。</w:t>
            </w:r>
          </w:p>
        </w:tc>
      </w:tr>
    </w:tbl>
    <w:p w14:paraId="602EC8F7">
      <w:pPr>
        <w:snapToGrid w:val="0"/>
        <w:spacing w:line="360" w:lineRule="auto"/>
        <w:ind w:firstLine="480" w:firstLineChars="200"/>
        <w:rPr>
          <w:rFonts w:ascii="仿宋" w:hAnsi="仿宋" w:eastAsia="仿宋" w:cs="仿宋_GB2312"/>
          <w:highlight w:val="none"/>
        </w:rPr>
      </w:pPr>
      <w:bookmarkStart w:id="64" w:name="_Toc1719"/>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318A807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033004EF">
      <w:pPr>
        <w:pStyle w:val="5"/>
        <w:spacing w:before="0" w:after="0" w:line="360" w:lineRule="auto"/>
        <w:rPr>
          <w:rFonts w:ascii="仿宋" w:hAnsi="仿宋" w:eastAsia="仿宋"/>
          <w:sz w:val="24"/>
          <w:szCs w:val="24"/>
          <w:highlight w:val="none"/>
        </w:rPr>
      </w:pPr>
      <w:bookmarkStart w:id="65" w:name="_Toc6338"/>
      <w:r>
        <w:rPr>
          <w:rFonts w:hint="eastAsia" w:ascii="仿宋" w:hAnsi="仿宋" w:eastAsia="仿宋"/>
          <w:sz w:val="24"/>
          <w:szCs w:val="24"/>
          <w:highlight w:val="none"/>
        </w:rPr>
        <w:t>六、评审依据</w:t>
      </w:r>
      <w:bookmarkEnd w:id="64"/>
      <w:bookmarkEnd w:id="65"/>
    </w:p>
    <w:p w14:paraId="67E52AC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20030024">
      <w:pPr>
        <w:pStyle w:val="5"/>
        <w:spacing w:before="0" w:after="0" w:line="360" w:lineRule="auto"/>
        <w:rPr>
          <w:rFonts w:ascii="仿宋" w:hAnsi="仿宋" w:eastAsia="仿宋"/>
          <w:sz w:val="24"/>
          <w:szCs w:val="24"/>
          <w:highlight w:val="none"/>
          <w:lang w:val="en-US"/>
        </w:rPr>
      </w:pPr>
      <w:bookmarkStart w:id="66" w:name="_Toc342913395"/>
      <w:bookmarkStart w:id="67" w:name="_Toc102227321"/>
      <w:bookmarkStart w:id="68" w:name="_Toc426965636"/>
      <w:bookmarkStart w:id="69" w:name="_Toc21333"/>
      <w:bookmarkStart w:id="70" w:name="_Toc487204785"/>
      <w:r>
        <w:rPr>
          <w:rFonts w:hint="eastAsia" w:ascii="仿宋" w:hAnsi="仿宋" w:eastAsia="仿宋"/>
          <w:sz w:val="24"/>
          <w:szCs w:val="24"/>
          <w:highlight w:val="none"/>
        </w:rPr>
        <w:t>七、成交通知</w:t>
      </w:r>
      <w:bookmarkEnd w:id="66"/>
      <w:bookmarkEnd w:id="67"/>
      <w:bookmarkEnd w:id="68"/>
      <w:bookmarkEnd w:id="69"/>
      <w:bookmarkEnd w:id="70"/>
    </w:p>
    <w:p w14:paraId="162667A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59650F9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13CA36F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（三）《成交通知书》将作为签订合同的依据。</w:t>
      </w:r>
    </w:p>
    <w:p w14:paraId="463A08E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2699E72E">
      <w:pPr>
        <w:pStyle w:val="5"/>
        <w:spacing w:before="0" w:after="0" w:line="360" w:lineRule="auto"/>
        <w:rPr>
          <w:rFonts w:ascii="仿宋" w:hAnsi="仿宋" w:eastAsia="仿宋"/>
          <w:sz w:val="24"/>
          <w:szCs w:val="24"/>
          <w:highlight w:val="none"/>
        </w:rPr>
      </w:pPr>
      <w:bookmarkStart w:id="71" w:name="_Toc426965637"/>
      <w:bookmarkStart w:id="72" w:name="_Toc16658"/>
      <w:bookmarkStart w:id="73" w:name="_Toc487204786"/>
      <w:bookmarkStart w:id="74" w:name="_Toc3695"/>
      <w:r>
        <w:rPr>
          <w:rFonts w:hint="eastAsia" w:ascii="仿宋" w:hAnsi="仿宋" w:eastAsia="仿宋"/>
          <w:sz w:val="24"/>
          <w:szCs w:val="24"/>
          <w:highlight w:val="none"/>
        </w:rPr>
        <w:t>八、关于质疑和投诉</w:t>
      </w:r>
      <w:bookmarkEnd w:id="71"/>
      <w:bookmarkEnd w:id="72"/>
      <w:bookmarkEnd w:id="73"/>
      <w:bookmarkEnd w:id="74"/>
    </w:p>
    <w:p w14:paraId="6B21071C">
      <w:pPr>
        <w:snapToGrid w:val="0"/>
        <w:spacing w:line="360" w:lineRule="auto"/>
        <w:ind w:firstLine="480" w:firstLineChars="200"/>
        <w:rPr>
          <w:rFonts w:ascii="仿宋" w:hAnsi="仿宋" w:eastAsia="仿宋" w:cs="仿宋_GB2312"/>
          <w:highlight w:val="none"/>
        </w:rPr>
      </w:pPr>
      <w:bookmarkStart w:id="75" w:name="_Toc102227322"/>
      <w:bookmarkStart w:id="76" w:name="_Toc487204787"/>
      <w:bookmarkStart w:id="77" w:name="_Toc342913396"/>
      <w:bookmarkStart w:id="78" w:name="_Toc426965638"/>
      <w:bookmarkStart w:id="79" w:name="_Toc23427"/>
      <w:r>
        <w:rPr>
          <w:rFonts w:hint="eastAsia" w:ascii="仿宋" w:hAnsi="仿宋" w:eastAsia="仿宋" w:cs="仿宋_GB2312"/>
          <w:highlight w:val="none"/>
        </w:rPr>
        <w:t>（一）质疑</w:t>
      </w:r>
    </w:p>
    <w:p w14:paraId="52C60B2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供应商认为采购文件、采购过程和成交结果使自己的权益收到伤害的，可向采购人或采购代理机构以书面形式提出质疑。</w:t>
      </w:r>
    </w:p>
    <w:p w14:paraId="4C033A7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提出质疑的应当是参与所质疑项目采购活动的供应商。 </w:t>
      </w:r>
    </w:p>
    <w:p w14:paraId="13AE07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1.质疑时限、内容</w:t>
      </w:r>
    </w:p>
    <w:p w14:paraId="4F7E41C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供应商认为采购文件、采购过程、成交结果使自己的权益受到损害的，可以在知道或者应知其权益受到损害之日起7个工作日内，以书面形式向采购人、采购代理机构提出质疑。</w:t>
      </w:r>
    </w:p>
    <w:p w14:paraId="4AE5337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1.2供应商提出质疑应当提交质疑函和必要的证明材料，质疑函应当包括下列内容：</w:t>
      </w:r>
    </w:p>
    <w:p w14:paraId="6241B12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1.2.1供应商的姓名或者名称、地址、邮编、联系人及联系电话；</w:t>
      </w:r>
    </w:p>
    <w:p w14:paraId="66EC5A5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1.2.2质疑项目的名称、项目号以及采购执行编号；</w:t>
      </w:r>
    </w:p>
    <w:p w14:paraId="0CA58B9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1.2.3具体、明确的质疑事项和与质疑事项相关的请求；</w:t>
      </w:r>
    </w:p>
    <w:p w14:paraId="2E6734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1.2.4事实依据；</w:t>
      </w:r>
    </w:p>
    <w:p w14:paraId="0BD3BDE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1.2.5必要的法律依据；</w:t>
      </w:r>
    </w:p>
    <w:p w14:paraId="15E1237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1.2.6提出质疑的日期；</w:t>
      </w:r>
    </w:p>
    <w:p w14:paraId="0E1E1A0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1.2.7营业执照（或事业单位法人证书，或个体工商户营业执照或有效的自然人身份证明）复印件；</w:t>
      </w:r>
    </w:p>
    <w:p w14:paraId="08F49F2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1.2.8法定代表人授权委托书原件、法定代表人身份证复印件和其授权代表的身份证复印件（供应商为自然人的提供自然人身份证复印件）；</w:t>
      </w:r>
    </w:p>
    <w:p w14:paraId="5E88DC2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1.3供应商为自然人的，质疑函应当由本人签字；供应商为法人或者其他组织的，质疑函应当由法定代表人、主要负责人，或者其授权代表签字或者盖章，并加盖公章。</w:t>
      </w:r>
    </w:p>
    <w:p w14:paraId="1D8E688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681F4F3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2CC23EF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755C8B7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11A2759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1D10580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34172DE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76487B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41CE217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5DEF8F2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37E63F21">
      <w:pPr>
        <w:pStyle w:val="5"/>
        <w:spacing w:before="0" w:after="0" w:line="360" w:lineRule="auto"/>
        <w:rPr>
          <w:rFonts w:ascii="仿宋" w:hAnsi="仿宋" w:eastAsia="仿宋"/>
          <w:sz w:val="24"/>
          <w:szCs w:val="24"/>
          <w:highlight w:val="none"/>
        </w:rPr>
      </w:pPr>
      <w:bookmarkStart w:id="80" w:name="_Toc13867"/>
      <w:r>
        <w:rPr>
          <w:rFonts w:hint="eastAsia" w:ascii="仿宋" w:hAnsi="仿宋" w:eastAsia="仿宋"/>
          <w:sz w:val="24"/>
          <w:szCs w:val="24"/>
          <w:highlight w:val="none"/>
        </w:rPr>
        <w:t>九、签订</w:t>
      </w:r>
      <w:bookmarkEnd w:id="75"/>
      <w:r>
        <w:rPr>
          <w:rFonts w:hint="eastAsia" w:ascii="仿宋" w:hAnsi="仿宋" w:eastAsia="仿宋"/>
          <w:sz w:val="24"/>
          <w:szCs w:val="24"/>
          <w:highlight w:val="none"/>
        </w:rPr>
        <w:t>合同</w:t>
      </w:r>
      <w:bookmarkEnd w:id="76"/>
      <w:bookmarkEnd w:id="77"/>
      <w:bookmarkEnd w:id="78"/>
      <w:bookmarkEnd w:id="79"/>
      <w:bookmarkEnd w:id="80"/>
    </w:p>
    <w:p w14:paraId="1477D41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3F01C91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66A465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16BD43D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7D394C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1B073F97">
      <w:pPr>
        <w:ind w:firstLine="720" w:firstLineChars="300"/>
        <w:rPr>
          <w:rFonts w:ascii="仿宋" w:hAnsi="仿宋" w:eastAsia="仿宋"/>
          <w:highlight w:val="none"/>
        </w:rPr>
        <w:sectPr>
          <w:pgSz w:w="11907" w:h="16840"/>
          <w:pgMar w:top="1440" w:right="1080" w:bottom="1440" w:left="1080" w:header="454" w:footer="567" w:gutter="0"/>
          <w:pgNumType w:fmt="numberInDash"/>
          <w:cols w:space="720" w:num="1"/>
          <w:docGrid w:type="linesAndChars" w:linePitch="381" w:charSpace="0"/>
        </w:sectPr>
      </w:pPr>
    </w:p>
    <w:p w14:paraId="74629E08">
      <w:pPr>
        <w:pStyle w:val="4"/>
        <w:jc w:val="center"/>
        <w:rPr>
          <w:rStyle w:val="34"/>
          <w:rFonts w:ascii="仿宋" w:hAnsi="仿宋" w:eastAsia="仿宋" w:cs="宋体"/>
          <w:b/>
          <w:bCs w:val="0"/>
          <w:highlight w:val="none"/>
        </w:rPr>
      </w:pPr>
      <w:bookmarkStart w:id="81" w:name="_Toc6117"/>
      <w:r>
        <w:rPr>
          <w:rStyle w:val="34"/>
          <w:rFonts w:hint="eastAsia" w:ascii="仿宋" w:hAnsi="仿宋" w:eastAsia="仿宋" w:cs="宋体"/>
          <w:b/>
          <w:bCs w:val="0"/>
          <w:highlight w:val="none"/>
        </w:rPr>
        <w:t>第三篇  比选采购</w:t>
      </w:r>
      <w:bookmarkEnd w:id="31"/>
      <w:r>
        <w:rPr>
          <w:rStyle w:val="34"/>
          <w:rFonts w:hint="eastAsia" w:ascii="仿宋" w:hAnsi="仿宋" w:eastAsia="仿宋" w:cs="宋体"/>
          <w:b/>
          <w:bCs w:val="0"/>
          <w:highlight w:val="none"/>
        </w:rPr>
        <w:t>技术需求</w:t>
      </w:r>
      <w:bookmarkEnd w:id="81"/>
    </w:p>
    <w:p w14:paraId="487FBD55">
      <w:pPr>
        <w:pStyle w:val="5"/>
        <w:tabs>
          <w:tab w:val="left" w:pos="2640"/>
        </w:tabs>
        <w:spacing w:before="0" w:after="0" w:line="360" w:lineRule="auto"/>
        <w:rPr>
          <w:rFonts w:hint="eastAsia" w:ascii="仿宋" w:hAnsi="仿宋" w:eastAsia="仿宋" w:cs="Times New Roman"/>
          <w:color w:val="auto"/>
          <w:sz w:val="24"/>
          <w:szCs w:val="24"/>
          <w:lang w:val="en-US"/>
        </w:rPr>
      </w:pPr>
      <w:bookmarkStart w:id="82" w:name="_Toc55403965"/>
      <w:bookmarkStart w:id="83" w:name="_Toc31703"/>
      <w:bookmarkStart w:id="84" w:name="_Toc78793920"/>
      <w:bookmarkStart w:id="85" w:name="_Toc11115"/>
      <w:bookmarkStart w:id="86" w:name="_Toc91171606"/>
      <w:bookmarkStart w:id="87" w:name="_Toc9220"/>
      <w:bookmarkStart w:id="88" w:name="_Toc37860275"/>
      <w:bookmarkStart w:id="89" w:name="_Toc83805584"/>
      <w:bookmarkStart w:id="90" w:name="_Toc12789058"/>
      <w:bookmarkStart w:id="91" w:name="_Toc128744993"/>
      <w:r>
        <w:rPr>
          <w:rFonts w:hint="eastAsia" w:ascii="仿宋" w:hAnsi="仿宋" w:eastAsia="仿宋" w:cs="Times New Roman"/>
          <w:color w:val="auto"/>
          <w:sz w:val="24"/>
          <w:szCs w:val="24"/>
        </w:rPr>
        <w:t>一、项</w:t>
      </w:r>
      <w:r>
        <w:rPr>
          <w:rFonts w:hint="eastAsia" w:ascii="仿宋" w:hAnsi="仿宋" w:eastAsia="仿宋" w:cs="Times New Roman"/>
          <w:color w:val="auto"/>
          <w:sz w:val="24"/>
          <w:szCs w:val="24"/>
          <w:lang w:val="en-US"/>
        </w:rPr>
        <w:t>目基本概况介绍</w:t>
      </w:r>
      <w:bookmarkEnd w:id="82"/>
      <w:bookmarkEnd w:id="83"/>
    </w:p>
    <w:p w14:paraId="290D1DEF">
      <w:pPr>
        <w:spacing w:line="560" w:lineRule="exact"/>
        <w:ind w:firstLine="480" w:firstLineChars="200"/>
        <w:rPr>
          <w:rFonts w:hint="eastAsia" w:ascii="仿宋" w:hAnsi="仿宋" w:eastAsia="仿宋"/>
          <w:highlight w:val="none"/>
          <w:lang w:eastAsia="zh-CN"/>
        </w:rPr>
      </w:pPr>
      <w:r>
        <w:rPr>
          <w:rFonts w:hint="eastAsia" w:ascii="仿宋" w:hAnsi="仿宋" w:eastAsia="仿宋"/>
          <w:highlight w:val="none"/>
        </w:rPr>
        <w:t>（一）工程名称：</w:t>
      </w:r>
      <w:r>
        <w:rPr>
          <w:rFonts w:hint="eastAsia" w:ascii="仿宋" w:hAnsi="仿宋" w:eastAsia="仿宋"/>
          <w:highlight w:val="none"/>
          <w:lang w:eastAsia="zh-CN"/>
        </w:rPr>
        <w:t>大渡口小学消防维修改造</w:t>
      </w:r>
    </w:p>
    <w:p w14:paraId="3D6EBF81">
      <w:pPr>
        <w:spacing w:line="560" w:lineRule="exact"/>
        <w:ind w:firstLine="480" w:firstLineChars="200"/>
        <w:rPr>
          <w:rFonts w:ascii="仿宋" w:hAnsi="仿宋" w:eastAsia="仿宋"/>
          <w:highlight w:val="none"/>
        </w:rPr>
      </w:pPr>
      <w:r>
        <w:rPr>
          <w:rFonts w:hint="eastAsia" w:ascii="仿宋" w:hAnsi="仿宋" w:eastAsia="仿宋"/>
          <w:highlight w:val="none"/>
        </w:rPr>
        <w:t>（二）工程地址：</w:t>
      </w:r>
      <w:r>
        <w:rPr>
          <w:rFonts w:hint="eastAsia" w:ascii="仿宋" w:hAnsi="仿宋" w:eastAsia="仿宋"/>
          <w:highlight w:val="none"/>
          <w:lang w:eastAsia="zh-CN"/>
        </w:rPr>
        <w:t>重庆市</w:t>
      </w:r>
      <w:r>
        <w:rPr>
          <w:rFonts w:hint="eastAsia" w:ascii="仿宋" w:hAnsi="仿宋" w:eastAsia="仿宋"/>
          <w:highlight w:val="none"/>
          <w:lang w:val="en-US" w:eastAsia="zh-CN"/>
        </w:rPr>
        <w:t>大渡口小学</w:t>
      </w:r>
      <w:r>
        <w:rPr>
          <w:rFonts w:hint="eastAsia" w:ascii="仿宋" w:hAnsi="仿宋" w:eastAsia="仿宋"/>
          <w:highlight w:val="none"/>
        </w:rPr>
        <w:t>内（采购人指定地点）</w:t>
      </w:r>
    </w:p>
    <w:p w14:paraId="64F2A3AC">
      <w:pPr>
        <w:spacing w:line="560" w:lineRule="exact"/>
        <w:ind w:firstLine="480" w:firstLineChars="200"/>
        <w:rPr>
          <w:rFonts w:hint="eastAsia" w:ascii="仿宋" w:hAnsi="仿宋" w:eastAsia="仿宋" w:cs="宋体"/>
          <w:highlight w:val="none"/>
          <w:lang w:eastAsia="zh-CN"/>
        </w:rPr>
      </w:pPr>
      <w:r>
        <w:rPr>
          <w:rFonts w:hint="eastAsia" w:ascii="仿宋" w:hAnsi="仿宋" w:eastAsia="仿宋"/>
          <w:highlight w:val="none"/>
        </w:rPr>
        <w:t>（三）工程说明：本工程实行</w:t>
      </w:r>
      <w:r>
        <w:rPr>
          <w:rFonts w:hint="eastAsia" w:ascii="仿宋" w:hAnsi="仿宋" w:eastAsia="仿宋"/>
          <w:color w:val="auto"/>
          <w:highlight w:val="none"/>
        </w:rPr>
        <w:t>综合单价包干制</w:t>
      </w:r>
      <w:r>
        <w:rPr>
          <w:rFonts w:hint="eastAsia" w:ascii="仿宋" w:hAnsi="仿宋" w:eastAsia="仿宋"/>
          <w:highlight w:val="none"/>
        </w:rPr>
        <w:t>，工程最终的结算是根据实际审定工程量结算</w:t>
      </w:r>
      <w:r>
        <w:rPr>
          <w:rFonts w:hint="eastAsia" w:ascii="仿宋" w:hAnsi="仿宋" w:eastAsia="仿宋" w:cs="宋体"/>
          <w:highlight w:val="none"/>
        </w:rPr>
        <w:t>。成交供应商须服从采购人管理，严格遵照国家现行质量与安全相关规范及采购人要求，按质、按量、按期完成全部服务内容</w:t>
      </w:r>
      <w:r>
        <w:rPr>
          <w:rFonts w:hint="eastAsia" w:ascii="仿宋" w:hAnsi="仿宋" w:eastAsia="仿宋" w:cs="宋体"/>
          <w:highlight w:val="none"/>
          <w:lang w:eastAsia="zh-CN"/>
        </w:rPr>
        <w:t>。</w:t>
      </w:r>
    </w:p>
    <w:p w14:paraId="0EEBBB01">
      <w:pPr>
        <w:spacing w:line="560" w:lineRule="exact"/>
        <w:ind w:firstLine="480" w:firstLineChars="200"/>
        <w:rPr>
          <w:rFonts w:hint="eastAsia" w:ascii="仿宋" w:hAnsi="仿宋" w:eastAsia="仿宋" w:cs="宋体"/>
          <w:highlight w:val="none"/>
        </w:rPr>
      </w:pPr>
      <w:bookmarkStart w:id="92" w:name="_Toc4114"/>
      <w:bookmarkStart w:id="93" w:name="_Toc54879126"/>
      <w:bookmarkStart w:id="94" w:name="_Toc55403967"/>
      <w:r>
        <w:rPr>
          <w:rFonts w:hint="eastAsia" w:ascii="仿宋" w:hAnsi="仿宋" w:eastAsia="仿宋" w:cs="宋体"/>
          <w:highlight w:val="none"/>
        </w:rPr>
        <w:t>（</w:t>
      </w:r>
      <w:r>
        <w:rPr>
          <w:rFonts w:hint="eastAsia" w:ascii="仿宋" w:hAnsi="仿宋" w:eastAsia="仿宋" w:cs="宋体"/>
          <w:highlight w:val="none"/>
          <w:lang w:val="en-US" w:eastAsia="zh-CN"/>
        </w:rPr>
        <w:t>四</w:t>
      </w:r>
      <w:r>
        <w:rPr>
          <w:rFonts w:hint="eastAsia" w:ascii="仿宋" w:hAnsi="仿宋" w:eastAsia="仿宋" w:cs="宋体"/>
          <w:highlight w:val="none"/>
        </w:rPr>
        <w:t>）详见随本比选文件一并发布的《工程量清单》，供应商需注意下载，无论供应商下载与否，均视同供应商已知晓本项目《工程量清单》所列内容。</w:t>
      </w:r>
    </w:p>
    <w:p w14:paraId="2C3B7A8F">
      <w:pPr>
        <w:pStyle w:val="5"/>
        <w:tabs>
          <w:tab w:val="left" w:pos="2640"/>
        </w:tabs>
        <w:spacing w:before="0" w:after="0" w:line="360" w:lineRule="auto"/>
        <w:rPr>
          <w:rFonts w:hint="eastAsia" w:ascii="仿宋" w:hAnsi="仿宋" w:eastAsia="仿宋" w:cs="Times New Roman"/>
          <w:color w:val="auto"/>
          <w:sz w:val="24"/>
          <w:szCs w:val="24"/>
          <w:lang w:val="en-US"/>
        </w:rPr>
      </w:pPr>
      <w:r>
        <w:rPr>
          <w:rFonts w:hint="eastAsia" w:ascii="仿宋" w:hAnsi="仿宋" w:eastAsia="仿宋" w:cs="Times New Roman"/>
          <w:color w:val="auto"/>
          <w:sz w:val="24"/>
          <w:szCs w:val="24"/>
          <w:lang w:val="en-US"/>
        </w:rPr>
        <w:t>二、安全要求</w:t>
      </w:r>
      <w:bookmarkEnd w:id="92"/>
      <w:bookmarkEnd w:id="93"/>
      <w:bookmarkEnd w:id="94"/>
    </w:p>
    <w:p w14:paraId="625AFE9A">
      <w:pPr>
        <w:spacing w:line="560" w:lineRule="exact"/>
        <w:ind w:firstLine="480" w:firstLineChars="200"/>
        <w:rPr>
          <w:rFonts w:ascii="仿宋" w:hAnsi="仿宋" w:eastAsia="仿宋"/>
          <w:highlight w:val="none"/>
        </w:rPr>
      </w:pPr>
      <w:r>
        <w:rPr>
          <w:rFonts w:hint="eastAsia" w:ascii="仿宋" w:hAnsi="仿宋" w:eastAsia="仿宋"/>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bookmarkStart w:id="95" w:name="_Toc49960014"/>
    </w:p>
    <w:p w14:paraId="50F95ED4">
      <w:pPr>
        <w:pStyle w:val="5"/>
        <w:spacing w:before="0" w:after="0" w:line="360" w:lineRule="auto"/>
        <w:rPr>
          <w:rFonts w:hint="eastAsia" w:ascii="仿宋" w:hAnsi="仿宋" w:eastAsia="仿宋" w:cs="Times New Roman"/>
          <w:sz w:val="24"/>
          <w:szCs w:val="24"/>
          <w:highlight w:val="none"/>
          <w:lang w:val="en-US"/>
        </w:rPr>
      </w:pPr>
      <w:bookmarkStart w:id="96" w:name="_Toc16609"/>
      <w:r>
        <w:rPr>
          <w:rFonts w:hint="eastAsia" w:ascii="仿宋" w:hAnsi="仿宋" w:eastAsia="仿宋" w:cs="Times New Roman"/>
          <w:sz w:val="24"/>
          <w:szCs w:val="24"/>
          <w:highlight w:val="none"/>
          <w:lang w:val="en-US"/>
        </w:rPr>
        <w:t>三、踏勘现场</w:t>
      </w:r>
      <w:bookmarkEnd w:id="96"/>
    </w:p>
    <w:p w14:paraId="4266C31F">
      <w:pPr>
        <w:spacing w:line="560" w:lineRule="exact"/>
        <w:ind w:firstLine="480" w:firstLineChars="200"/>
        <w:rPr>
          <w:rFonts w:hint="eastAsia" w:ascii="仿宋" w:hAnsi="仿宋" w:eastAsia="仿宋"/>
          <w:highlight w:val="none"/>
        </w:rPr>
      </w:pPr>
      <w:r>
        <w:rPr>
          <w:rFonts w:hint="eastAsia" w:ascii="仿宋" w:hAnsi="仿宋" w:eastAsia="仿宋"/>
          <w:highlight w:val="none"/>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46C3B7B8">
      <w:pPr>
        <w:pStyle w:val="2"/>
        <w:rPr>
          <w:highlight w:val="none"/>
        </w:rPr>
      </w:pPr>
    </w:p>
    <w:p w14:paraId="574C923C">
      <w:pPr>
        <w:pStyle w:val="5"/>
        <w:spacing w:before="0" w:after="0" w:line="360" w:lineRule="auto"/>
        <w:rPr>
          <w:rFonts w:ascii="仿宋" w:hAnsi="仿宋" w:eastAsia="仿宋"/>
          <w:sz w:val="24"/>
          <w:szCs w:val="24"/>
          <w:highlight w:val="none"/>
        </w:rPr>
      </w:pPr>
      <w:bookmarkStart w:id="97" w:name="_Toc54879127"/>
      <w:bookmarkStart w:id="98" w:name="_Toc55403968"/>
      <w:bookmarkStart w:id="99" w:name="_Toc7391"/>
      <w:r>
        <w:rPr>
          <w:rFonts w:hint="eastAsia" w:ascii="仿宋" w:hAnsi="仿宋" w:eastAsia="仿宋"/>
          <w:sz w:val="24"/>
          <w:szCs w:val="24"/>
          <w:highlight w:val="none"/>
          <w:lang w:val="en-US"/>
        </w:rPr>
        <w:t>四、</w:t>
      </w:r>
      <w:r>
        <w:rPr>
          <w:rFonts w:hint="eastAsia" w:ascii="仿宋" w:hAnsi="仿宋" w:eastAsia="仿宋"/>
          <w:sz w:val="24"/>
          <w:szCs w:val="24"/>
          <w:highlight w:val="none"/>
        </w:rPr>
        <w:t>其他要求</w:t>
      </w:r>
      <w:bookmarkEnd w:id="95"/>
      <w:bookmarkEnd w:id="97"/>
      <w:bookmarkEnd w:id="98"/>
      <w:bookmarkEnd w:id="99"/>
    </w:p>
    <w:p w14:paraId="2EEE7783">
      <w:pPr>
        <w:spacing w:line="560" w:lineRule="exact"/>
        <w:ind w:firstLine="480" w:firstLineChars="200"/>
        <w:rPr>
          <w:rFonts w:ascii="仿宋" w:hAnsi="仿宋" w:eastAsia="仿宋"/>
          <w:highlight w:val="none"/>
        </w:rPr>
      </w:pPr>
      <w:r>
        <w:rPr>
          <w:rFonts w:hint="eastAsia" w:ascii="仿宋" w:hAnsi="仿宋" w:eastAsia="仿宋"/>
          <w:highlight w:val="none"/>
        </w:rPr>
        <w:t>（一）供应商须严格按照随比选文件一并发出的分部分项工程项目清单计价表逐项填报清单单价及总价，清单总价不得超出采购人给出的限价。</w:t>
      </w:r>
    </w:p>
    <w:p w14:paraId="75322767">
      <w:pPr>
        <w:spacing w:line="560" w:lineRule="exact"/>
        <w:ind w:firstLine="480" w:firstLineChars="200"/>
        <w:rPr>
          <w:rFonts w:ascii="仿宋" w:hAnsi="仿宋" w:eastAsia="仿宋"/>
          <w:highlight w:val="none"/>
        </w:rPr>
      </w:pPr>
      <w:r>
        <w:rPr>
          <w:rFonts w:hint="eastAsia" w:ascii="仿宋" w:hAnsi="仿宋" w:eastAsia="仿宋"/>
          <w:highlight w:val="none"/>
        </w:rPr>
        <w:t>（二）供应商若成为成交供应商，施工时必须严格按照采购人提供的工程量清单内容进行施工，不得擅自修改施工内容。采购人要求的除外。</w:t>
      </w:r>
    </w:p>
    <w:bookmarkEnd w:id="84"/>
    <w:bookmarkEnd w:id="85"/>
    <w:bookmarkEnd w:id="86"/>
    <w:bookmarkEnd w:id="87"/>
    <w:bookmarkEnd w:id="88"/>
    <w:bookmarkEnd w:id="89"/>
    <w:p w14:paraId="1B91762C">
      <w:pPr>
        <w:spacing w:line="560" w:lineRule="exact"/>
        <w:ind w:firstLine="480" w:firstLineChars="200"/>
        <w:rPr>
          <w:rFonts w:ascii="仿宋" w:hAnsi="仿宋" w:eastAsia="仿宋"/>
          <w:highlight w:val="none"/>
        </w:rPr>
      </w:pPr>
      <w:r>
        <w:rPr>
          <w:rFonts w:hint="eastAsia" w:ascii="仿宋" w:hAnsi="仿宋" w:eastAsia="仿宋"/>
          <w:highlight w:val="none"/>
        </w:rPr>
        <w:t>（三）成交供应商的工作人员在为采购人的服务期间，因疾病、工伤、意外伤害、疾病传染、劳动保护、职业病等所产生的一切费用，均由成交供应商自行负责。</w:t>
      </w:r>
    </w:p>
    <w:p w14:paraId="45056E00">
      <w:pPr>
        <w:spacing w:line="560" w:lineRule="exact"/>
        <w:ind w:firstLine="480" w:firstLineChars="200"/>
        <w:rPr>
          <w:rFonts w:ascii="仿宋" w:hAnsi="仿宋" w:eastAsia="仿宋"/>
          <w:highlight w:val="none"/>
        </w:rPr>
      </w:pPr>
      <w:r>
        <w:rPr>
          <w:rFonts w:hint="eastAsia" w:ascii="仿宋" w:hAnsi="仿宋" w:eastAsia="仿宋"/>
          <w:highlight w:val="none"/>
        </w:rPr>
        <w:t>（四）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36C0D8CB">
      <w:pPr>
        <w:spacing w:line="560" w:lineRule="exact"/>
        <w:ind w:firstLine="480" w:firstLineChars="200"/>
        <w:rPr>
          <w:rFonts w:hint="eastAsia" w:ascii="仿宋" w:hAnsi="仿宋" w:eastAsia="仿宋"/>
          <w:highlight w:val="none"/>
        </w:rPr>
      </w:pPr>
      <w:r>
        <w:rPr>
          <w:rFonts w:hint="eastAsia" w:ascii="仿宋" w:hAnsi="仿宋" w:eastAsia="仿宋"/>
          <w:highlight w:val="none"/>
        </w:rPr>
        <w:t>（五）成交供应商人员因自身工作失误造成货物、现场、人员及其他损失由成交供应商自行负责，采购人不承担责任。</w:t>
      </w:r>
    </w:p>
    <w:p w14:paraId="26408F5E">
      <w:pPr>
        <w:pStyle w:val="4"/>
        <w:jc w:val="center"/>
        <w:rPr>
          <w:rStyle w:val="34"/>
          <w:rFonts w:ascii="仿宋" w:hAnsi="仿宋" w:eastAsia="仿宋" w:cs="宋体"/>
          <w:b/>
          <w:bCs/>
          <w:highlight w:val="none"/>
        </w:rPr>
      </w:pPr>
      <w:r>
        <w:rPr>
          <w:rStyle w:val="34"/>
          <w:rFonts w:ascii="仿宋" w:hAnsi="仿宋" w:eastAsia="仿宋" w:cs="宋体"/>
          <w:b w:val="0"/>
          <w:bCs w:val="0"/>
          <w:highlight w:val="none"/>
        </w:rPr>
        <w:br w:type="page"/>
      </w:r>
      <w:bookmarkStart w:id="100" w:name="_Toc22735"/>
      <w:r>
        <w:rPr>
          <w:rStyle w:val="34"/>
          <w:rFonts w:hint="eastAsia" w:ascii="仿宋" w:hAnsi="仿宋" w:eastAsia="仿宋" w:cs="宋体"/>
          <w:b/>
          <w:bCs/>
          <w:highlight w:val="none"/>
        </w:rPr>
        <w:t>第四篇  商务要求</w:t>
      </w:r>
      <w:bookmarkEnd w:id="100"/>
    </w:p>
    <w:p w14:paraId="413D0444">
      <w:pPr>
        <w:pStyle w:val="5"/>
        <w:spacing w:before="0" w:after="0" w:line="360" w:lineRule="auto"/>
        <w:rPr>
          <w:rFonts w:hint="eastAsia" w:ascii="仿宋" w:hAnsi="仿宋" w:eastAsia="仿宋" w:cs="Times New Roman"/>
          <w:sz w:val="24"/>
          <w:szCs w:val="24"/>
          <w:highlight w:val="none"/>
          <w:lang w:val="en-US"/>
        </w:rPr>
      </w:pPr>
      <w:bookmarkStart w:id="101" w:name="_Toc62484881"/>
      <w:bookmarkStart w:id="102" w:name="_Toc109747924"/>
      <w:bookmarkStart w:id="103" w:name="_Toc344475120"/>
      <w:bookmarkStart w:id="104" w:name="_Toc9142"/>
      <w:bookmarkStart w:id="105" w:name="_Toc22463"/>
      <w:bookmarkStart w:id="106" w:name="_Toc344475121"/>
      <w:bookmarkStart w:id="107" w:name="_Toc487204790"/>
      <w:r>
        <w:rPr>
          <w:rFonts w:hint="eastAsia" w:ascii="仿宋" w:hAnsi="仿宋" w:eastAsia="仿宋" w:cs="Times New Roman"/>
          <w:sz w:val="24"/>
          <w:szCs w:val="24"/>
          <w:highlight w:val="none"/>
          <w:lang w:val="en-US"/>
        </w:rPr>
        <w:t>一、工期、地点及验收方式</w:t>
      </w:r>
      <w:bookmarkEnd w:id="101"/>
      <w:bookmarkEnd w:id="102"/>
      <w:bookmarkEnd w:id="103"/>
      <w:bookmarkEnd w:id="104"/>
    </w:p>
    <w:p w14:paraId="624848B7">
      <w:pPr>
        <w:spacing w:line="560" w:lineRule="exact"/>
        <w:ind w:firstLine="480" w:firstLineChars="200"/>
        <w:rPr>
          <w:rFonts w:ascii="仿宋" w:hAnsi="仿宋" w:eastAsia="仿宋"/>
          <w:highlight w:val="none"/>
        </w:rPr>
      </w:pPr>
      <w:r>
        <w:rPr>
          <w:rFonts w:hint="eastAsia" w:ascii="仿宋" w:hAnsi="仿宋" w:eastAsia="仿宋"/>
          <w:highlight w:val="none"/>
        </w:rPr>
        <w:t>（一）工期</w:t>
      </w:r>
      <w:r>
        <w:rPr>
          <w:rFonts w:hint="eastAsia" w:ascii="仿宋" w:hAnsi="仿宋" w:eastAsia="仿宋"/>
          <w:highlight w:val="none"/>
        </w:rPr>
        <w:t>：成交供应商应在采购合同签订之日起2个工作日内组织人员进场施工，采购合同签订之日</w:t>
      </w:r>
      <w:r>
        <w:rPr>
          <w:rFonts w:hint="eastAsia" w:ascii="仿宋" w:hAnsi="仿宋" w:eastAsia="仿宋"/>
          <w:color w:val="auto"/>
          <w:highlight w:val="none"/>
        </w:rPr>
        <w:t>起</w:t>
      </w:r>
      <w:r>
        <w:rPr>
          <w:rFonts w:hint="eastAsia" w:ascii="仿宋" w:hAnsi="仿宋" w:eastAsia="仿宋"/>
          <w:b/>
          <w:bCs/>
          <w:color w:val="auto"/>
          <w:highlight w:val="none"/>
          <w:u w:val="single"/>
          <w:lang w:val="en-US" w:eastAsia="zh-CN"/>
        </w:rPr>
        <w:t>30</w:t>
      </w:r>
      <w:r>
        <w:rPr>
          <w:rFonts w:hint="eastAsia" w:ascii="仿宋" w:hAnsi="仿宋" w:eastAsia="仿宋"/>
          <w:color w:val="auto"/>
          <w:highlight w:val="none"/>
        </w:rPr>
        <w:t>日历天</w:t>
      </w:r>
      <w:r>
        <w:rPr>
          <w:rFonts w:hint="eastAsia" w:ascii="仿宋" w:hAnsi="仿宋" w:eastAsia="仿宋"/>
          <w:highlight w:val="none"/>
        </w:rPr>
        <w:t>内全部</w:t>
      </w:r>
      <w:r>
        <w:rPr>
          <w:rFonts w:hint="eastAsia" w:ascii="仿宋" w:hAnsi="仿宋" w:eastAsia="仿宋"/>
          <w:highlight w:val="none"/>
        </w:rPr>
        <w:t>完成项目工程内容并达到验收标准。成交供应商若未按时完工，每延迟一天扣除1000元的违约金，因延迟完工给采购人造成的损失，由成交供应商全部承担并赔偿。</w:t>
      </w:r>
    </w:p>
    <w:p w14:paraId="7C46F025">
      <w:pPr>
        <w:spacing w:line="560" w:lineRule="exact"/>
        <w:ind w:firstLine="480" w:firstLineChars="200"/>
        <w:rPr>
          <w:rFonts w:hint="eastAsia" w:ascii="仿宋" w:hAnsi="仿宋" w:eastAsia="仿宋"/>
          <w:highlight w:val="none"/>
        </w:rPr>
      </w:pPr>
      <w:r>
        <w:rPr>
          <w:rFonts w:hint="eastAsia" w:ascii="仿宋" w:hAnsi="仿宋" w:eastAsia="仿宋"/>
          <w:highlight w:val="none"/>
        </w:rPr>
        <w:t>（二）服务地点：采购人指定地点，详见上篇服务需求。</w:t>
      </w:r>
    </w:p>
    <w:p w14:paraId="291C650D">
      <w:pPr>
        <w:spacing w:line="560" w:lineRule="exact"/>
        <w:ind w:firstLine="480" w:firstLineChars="200"/>
        <w:rPr>
          <w:rFonts w:hint="eastAsia" w:ascii="仿宋" w:hAnsi="仿宋" w:eastAsia="仿宋"/>
          <w:highlight w:val="none"/>
        </w:rPr>
      </w:pPr>
      <w:r>
        <w:rPr>
          <w:rFonts w:hint="eastAsia" w:ascii="仿宋" w:hAnsi="仿宋" w:eastAsia="仿宋"/>
          <w:highlight w:val="none"/>
          <w:lang w:val="en-US" w:eastAsia="zh-CN"/>
        </w:rPr>
        <w:t>（三）工程说明：供应商须严格按照随比选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71DB1EAA">
      <w:pPr>
        <w:spacing w:line="560" w:lineRule="exact"/>
        <w:ind w:firstLine="480" w:firstLineChars="200"/>
        <w:rPr>
          <w:rFonts w:hint="eastAsia" w:ascii="仿宋" w:hAnsi="仿宋" w:eastAsia="仿宋"/>
          <w:highlight w:val="none"/>
        </w:rPr>
      </w:pPr>
      <w:r>
        <w:rPr>
          <w:rFonts w:hint="eastAsia" w:ascii="仿宋" w:hAnsi="仿宋" w:eastAsia="仿宋"/>
          <w:highlight w:val="none"/>
        </w:rPr>
        <w:t>（</w:t>
      </w:r>
      <w:r>
        <w:rPr>
          <w:rFonts w:hint="eastAsia" w:ascii="仿宋" w:hAnsi="仿宋" w:eastAsia="仿宋"/>
          <w:highlight w:val="none"/>
          <w:lang w:val="en-US" w:eastAsia="zh-CN"/>
        </w:rPr>
        <w:t>四</w:t>
      </w:r>
      <w:r>
        <w:rPr>
          <w:rFonts w:hint="eastAsia" w:ascii="仿宋" w:hAnsi="仿宋" w:eastAsia="仿宋"/>
          <w:highlight w:val="none"/>
        </w:rPr>
        <w:t>）验收方式：项目施工完成，质量符合本采购文件、国家及重庆市工程验收规范要求，由成交供应商提出验收申请，由采购人组织开展对项目的验收工作，并形成专门的验收报告。</w:t>
      </w:r>
    </w:p>
    <w:p w14:paraId="21DBBF56">
      <w:pPr>
        <w:spacing w:line="5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二、质量保证及售后服务</w:t>
      </w:r>
    </w:p>
    <w:p w14:paraId="7EAFCE35">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（一）质量保证期</w:t>
      </w:r>
    </w:p>
    <w:p w14:paraId="6F4889B2">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自验收合格之日起，提供不低于2年的缺陷责任期（若供应商有更优惠的质保期，请在响应文件中明确应答）。质保期内本工程出现任何问题均由成交供应商承担，费用自理。质保期内供应商需无条件为采购人修复或更换本工程问题部位。</w:t>
      </w:r>
    </w:p>
    <w:p w14:paraId="0F21B65C">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（二）在质量保修期内，由于施工质量问题造成的质量缺陷，承包方应当按照合同约定负责维修，并承担相应的经济责任。如因维修不及时或维修不合格导致发包方损失的，承包方应承担相应赔偿责任。</w:t>
      </w:r>
    </w:p>
    <w:p w14:paraId="3393B455">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（三）本项目的质量保修期自工程竣工验收合格之日起计算。</w:t>
      </w:r>
    </w:p>
    <w:p w14:paraId="2703A097">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（四）中标人在质量保证期内应当为采购人提供以下技术支持服务：</w:t>
      </w:r>
    </w:p>
    <w:p w14:paraId="6FF0E8BF">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1.质量保证期内服务要求</w:t>
      </w:r>
    </w:p>
    <w:p w14:paraId="6B78DCB9">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1.1电话咨询</w:t>
      </w:r>
    </w:p>
    <w:p w14:paraId="45464819">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中标人应当为用户提供技术援助电话，解答用户在使用中遇到的问题，及时为用户提出解决问题的建议。</w:t>
      </w:r>
    </w:p>
    <w:p w14:paraId="47D4B8DC">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1.2现场响应</w:t>
      </w:r>
    </w:p>
    <w:p w14:paraId="270F3BD4">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用户遇到使用及技术问题，电话咨询不能解决的，中标人应在24小时内采取相应响应措施；无法解决的，应在48小时内派出专业人员进行技术支持。</w:t>
      </w:r>
    </w:p>
    <w:p w14:paraId="2E013BEC">
      <w:pPr>
        <w:pStyle w:val="5"/>
        <w:spacing w:before="0" w:after="0" w:line="360" w:lineRule="auto"/>
        <w:rPr>
          <w:rFonts w:hint="eastAsia" w:ascii="仿宋" w:hAnsi="仿宋" w:eastAsia="仿宋" w:cs="Times New Roman"/>
          <w:sz w:val="24"/>
          <w:szCs w:val="24"/>
          <w:highlight w:val="none"/>
          <w:lang w:val="en-US"/>
        </w:rPr>
      </w:pPr>
      <w:bookmarkStart w:id="108" w:name="_Toc15248"/>
      <w:r>
        <w:rPr>
          <w:rFonts w:hint="eastAsia" w:ascii="仿宋" w:hAnsi="仿宋" w:eastAsia="仿宋" w:cs="Times New Roman"/>
          <w:sz w:val="24"/>
          <w:szCs w:val="24"/>
          <w:highlight w:val="none"/>
          <w:lang w:val="en-US" w:eastAsia="zh-CN"/>
        </w:rPr>
        <w:t>三</w:t>
      </w:r>
      <w:r>
        <w:rPr>
          <w:rFonts w:hint="eastAsia" w:ascii="仿宋" w:hAnsi="仿宋" w:eastAsia="仿宋" w:cs="Times New Roman"/>
          <w:sz w:val="24"/>
          <w:szCs w:val="24"/>
          <w:highlight w:val="none"/>
          <w:lang w:val="en-US"/>
        </w:rPr>
        <w:t>、报价要求</w:t>
      </w:r>
      <w:bookmarkEnd w:id="108"/>
    </w:p>
    <w:p w14:paraId="5914A534">
      <w:pPr>
        <w:numPr>
          <w:ilvl w:val="0"/>
          <w:numId w:val="0"/>
        </w:numPr>
        <w:spacing w:line="560" w:lineRule="exact"/>
        <w:ind w:firstLine="480" w:firstLineChars="200"/>
        <w:rPr>
          <w:rFonts w:ascii="仿宋" w:hAnsi="仿宋" w:eastAsia="仿宋"/>
          <w:highlight w:val="none"/>
        </w:rPr>
      </w:pPr>
      <w:r>
        <w:rPr>
          <w:rFonts w:hint="eastAsia" w:ascii="仿宋" w:hAnsi="仿宋" w:eastAsia="仿宋"/>
          <w:highlight w:val="none"/>
          <w:lang w:val="en-US" w:eastAsia="zh-CN"/>
        </w:rPr>
        <w:t>1、</w:t>
      </w:r>
      <w:r>
        <w:rPr>
          <w:rFonts w:hint="eastAsia" w:ascii="仿宋" w:hAnsi="仿宋" w:eastAsia="仿宋"/>
          <w:highlight w:val="none"/>
        </w:rPr>
        <w:t>本工程设置总价最高限价，供应商的报价不得超过总价最高限价，</w:t>
      </w:r>
      <w:r>
        <w:rPr>
          <w:rFonts w:hint="eastAsia" w:ascii="仿宋" w:hAnsi="仿宋" w:eastAsia="仿宋"/>
          <w:b/>
          <w:bCs/>
          <w:highlight w:val="none"/>
        </w:rPr>
        <w:t>总价最高限价为小写：</w:t>
      </w:r>
      <w:r>
        <w:rPr>
          <w:rFonts w:hint="eastAsia" w:ascii="仿宋" w:hAnsi="仿宋" w:eastAsia="仿宋"/>
          <w:b/>
          <w:bCs/>
          <w:highlight w:val="none"/>
          <w:u w:val="single"/>
          <w:lang w:val="en-US" w:eastAsia="zh-CN"/>
        </w:rPr>
        <w:t>49907.28</w:t>
      </w:r>
      <w:r>
        <w:rPr>
          <w:rFonts w:hint="eastAsia" w:ascii="仿宋" w:hAnsi="仿宋" w:eastAsia="仿宋"/>
          <w:b/>
          <w:bCs/>
          <w:highlight w:val="none"/>
        </w:rPr>
        <w:t>元 大写：</w:t>
      </w:r>
      <w:r>
        <w:rPr>
          <w:rFonts w:hint="eastAsia" w:ascii="仿宋" w:hAnsi="仿宋" w:eastAsia="仿宋"/>
          <w:b/>
          <w:bCs/>
          <w:highlight w:val="none"/>
          <w:u w:val="single"/>
        </w:rPr>
        <w:t xml:space="preserve"> </w:t>
      </w:r>
      <w:r>
        <w:rPr>
          <w:rFonts w:hint="eastAsia" w:ascii="仿宋" w:hAnsi="仿宋" w:eastAsia="仿宋"/>
          <w:b/>
          <w:bCs/>
          <w:highlight w:val="none"/>
          <w:u w:val="single"/>
          <w:lang w:val="en-US" w:eastAsia="zh-CN"/>
        </w:rPr>
        <w:t xml:space="preserve">肆万玖仟玖佰零柒元贰角捌分 </w:t>
      </w:r>
      <w:r>
        <w:rPr>
          <w:rFonts w:hint="eastAsia" w:ascii="仿宋" w:hAnsi="仿宋" w:eastAsia="仿宋"/>
          <w:b/>
          <w:bCs/>
          <w:highlight w:val="none"/>
        </w:rPr>
        <w:t>。</w:t>
      </w:r>
      <w:r>
        <w:rPr>
          <w:rFonts w:hint="eastAsia" w:ascii="仿宋" w:hAnsi="仿宋" w:eastAsia="仿宋"/>
          <w:b/>
          <w:bCs/>
          <w:highlight w:val="none"/>
          <w:lang w:eastAsia="zh-CN"/>
        </w:rPr>
        <w:t>其中安全文明施工费为</w:t>
      </w:r>
      <w:r>
        <w:rPr>
          <w:rFonts w:hint="eastAsia" w:ascii="仿宋" w:hAnsi="仿宋" w:eastAsia="仿宋"/>
          <w:b/>
          <w:bCs/>
          <w:highlight w:val="none"/>
          <w:u w:val="single"/>
          <w:lang w:val="en-US" w:eastAsia="zh-CN"/>
        </w:rPr>
        <w:t>1912.32</w:t>
      </w:r>
      <w:r>
        <w:rPr>
          <w:rFonts w:hint="eastAsia" w:ascii="仿宋" w:hAnsi="仿宋" w:eastAsia="仿宋"/>
          <w:b/>
          <w:bCs/>
          <w:highlight w:val="none"/>
          <w:lang w:eastAsia="zh-CN"/>
        </w:rPr>
        <w:t>元，大写：</w:t>
      </w:r>
      <w:r>
        <w:rPr>
          <w:rFonts w:hint="eastAsia" w:ascii="仿宋" w:hAnsi="仿宋" w:eastAsia="仿宋"/>
          <w:b/>
          <w:bCs/>
          <w:highlight w:val="none"/>
          <w:u w:val="single"/>
          <w:lang w:val="en-US" w:eastAsia="zh-CN"/>
        </w:rPr>
        <w:t xml:space="preserve"> 壹仟玖佰壹拾贰元叁角贰分 </w:t>
      </w:r>
      <w:r>
        <w:rPr>
          <w:rFonts w:hint="eastAsia" w:ascii="仿宋" w:hAnsi="仿宋" w:eastAsia="仿宋"/>
          <w:b/>
          <w:bCs/>
          <w:highlight w:val="none"/>
          <w:lang w:eastAsia="zh-CN"/>
        </w:rPr>
        <w:t>。</w:t>
      </w:r>
      <w:r>
        <w:rPr>
          <w:rFonts w:hint="eastAsia" w:ascii="仿宋" w:hAnsi="仿宋" w:eastAsia="仿宋"/>
          <w:b w:val="0"/>
          <w:bCs w:val="0"/>
          <w:highlight w:val="none"/>
        </w:rPr>
        <w:t>供应商的报价不得超过本项目设置的最高限价，</w:t>
      </w:r>
      <w:r>
        <w:rPr>
          <w:rFonts w:hint="eastAsia" w:ascii="仿宋" w:hAnsi="仿宋" w:eastAsia="仿宋"/>
          <w:b w:val="0"/>
          <w:bCs w:val="0"/>
          <w:highlight w:val="none"/>
          <w:lang w:eastAsia="zh-CN"/>
        </w:rPr>
        <w:t>安全文明施工费</w:t>
      </w:r>
      <w:r>
        <w:rPr>
          <w:rFonts w:hint="eastAsia" w:ascii="仿宋" w:hAnsi="仿宋" w:eastAsia="仿宋"/>
          <w:b w:val="0"/>
          <w:bCs w:val="0"/>
          <w:highlight w:val="none"/>
          <w:lang w:val="en-US" w:eastAsia="zh-CN"/>
        </w:rPr>
        <w:t>必须按此金额填报，</w:t>
      </w:r>
      <w:r>
        <w:rPr>
          <w:rFonts w:hint="eastAsia" w:ascii="仿宋" w:hAnsi="仿宋" w:eastAsia="仿宋"/>
          <w:b w:val="0"/>
          <w:bCs w:val="0"/>
          <w:highlight w:val="none"/>
        </w:rPr>
        <w:t>否则，其响应文</w:t>
      </w:r>
      <w:r>
        <w:rPr>
          <w:rFonts w:hint="eastAsia" w:ascii="仿宋" w:hAnsi="仿宋" w:eastAsia="仿宋"/>
          <w:highlight w:val="none"/>
        </w:rPr>
        <w:t>件按废标处理。</w:t>
      </w:r>
    </w:p>
    <w:p w14:paraId="1C44F73E">
      <w:pPr>
        <w:numPr>
          <w:ilvl w:val="0"/>
          <w:numId w:val="0"/>
        </w:numPr>
        <w:spacing w:line="560" w:lineRule="exact"/>
        <w:ind w:firstLine="480" w:firstLineChars="200"/>
        <w:rPr>
          <w:highlight w:val="none"/>
          <w:lang w:val="en-US" w:eastAsia="zh-CN"/>
        </w:rPr>
      </w:pPr>
      <w:bookmarkStart w:id="109" w:name="_Toc62484883"/>
      <w:bookmarkStart w:id="110" w:name="_Toc344475122"/>
      <w:r>
        <w:rPr>
          <w:rFonts w:hint="eastAsia" w:ascii="仿宋" w:hAnsi="仿宋" w:eastAsia="仿宋"/>
          <w:highlight w:val="none"/>
          <w:lang w:val="en-US" w:eastAsia="zh-CN"/>
        </w:rPr>
        <w:t>2、</w:t>
      </w:r>
      <w:r>
        <w:rPr>
          <w:rFonts w:hint="eastAsia" w:ascii="仿宋" w:hAnsi="仿宋" w:eastAsia="仿宋"/>
          <w:highlight w:val="none"/>
        </w:rPr>
        <w:t>本次报价须为人民币报价，供应商以比选文件、合同条件、工程量清单等相关文件为依据，由供应商结合自身实力、市场行情自主合理报价。比选报价应包括完成采购范围内工程项目的人工费、材料费、机械费、企业管理费、利润、风险费用、措施费（含易撒漏物资密闭运输的费用）、规费、安全文明施工措施费、税金、政策性文件规定、报建（如需）、验收、后期服务、保险、采购代理服务费等完成本项目的所有费用。因成交供应商自身原因造成漏报、少报皆由其自行承担责任，采购人不再补偿。</w:t>
      </w:r>
    </w:p>
    <w:p w14:paraId="730519F2">
      <w:pPr>
        <w:pStyle w:val="5"/>
        <w:numPr>
          <w:ilvl w:val="0"/>
          <w:numId w:val="0"/>
        </w:numPr>
        <w:spacing w:before="0" w:after="0" w:line="360" w:lineRule="auto"/>
        <w:rPr>
          <w:rFonts w:ascii="仿宋" w:hAnsi="仿宋" w:eastAsia="仿宋"/>
          <w:sz w:val="24"/>
          <w:szCs w:val="24"/>
          <w:highlight w:val="none"/>
        </w:rPr>
      </w:pPr>
      <w:bookmarkStart w:id="111" w:name="_Toc27713"/>
      <w:r>
        <w:rPr>
          <w:rFonts w:hint="eastAsia" w:ascii="仿宋" w:hAnsi="仿宋" w:eastAsia="仿宋" w:cs="Times New Roman"/>
          <w:b/>
          <w:bCs/>
          <w:sz w:val="24"/>
          <w:szCs w:val="24"/>
          <w:highlight w:val="none"/>
          <w:lang w:val="en-US" w:eastAsia="zh-CN" w:bidi="ar-SA"/>
        </w:rPr>
        <w:t>四</w:t>
      </w:r>
      <w:r>
        <w:rPr>
          <w:rFonts w:hint="eastAsia" w:ascii="仿宋" w:hAnsi="仿宋" w:eastAsia="仿宋" w:cs="Times New Roman"/>
          <w:b/>
          <w:bCs/>
          <w:sz w:val="24"/>
          <w:szCs w:val="24"/>
          <w:highlight w:val="none"/>
          <w:lang w:val="zh-CN" w:eastAsia="zh-CN" w:bidi="ar-SA"/>
        </w:rPr>
        <w:t>、</w:t>
      </w:r>
      <w:r>
        <w:rPr>
          <w:rFonts w:hint="eastAsia" w:ascii="仿宋" w:hAnsi="仿宋" w:eastAsia="仿宋"/>
          <w:sz w:val="24"/>
          <w:szCs w:val="24"/>
          <w:highlight w:val="none"/>
        </w:rPr>
        <w:t>付款方式</w:t>
      </w:r>
      <w:bookmarkEnd w:id="109"/>
      <w:bookmarkEnd w:id="110"/>
      <w:bookmarkEnd w:id="111"/>
      <w:bookmarkStart w:id="112" w:name="_Toc344475123"/>
    </w:p>
    <w:p w14:paraId="25CC6E1C">
      <w:pPr>
        <w:spacing w:line="560" w:lineRule="exact"/>
        <w:ind w:firstLine="480" w:firstLineChars="200"/>
        <w:rPr>
          <w:rFonts w:ascii="仿宋" w:hAnsi="仿宋" w:eastAsia="仿宋"/>
          <w:color w:val="auto"/>
          <w:highlight w:val="none"/>
        </w:rPr>
      </w:pPr>
      <w:r>
        <w:rPr>
          <w:rFonts w:hint="eastAsia" w:ascii="仿宋" w:hAnsi="仿宋" w:eastAsia="仿宋" w:cs="宋体"/>
          <w:highlight w:val="none"/>
          <w:lang w:eastAsia="zh-CN"/>
        </w:rPr>
        <w:t>（一）工程完工验收合格经审计结束后，采购人向成交供应商支付至金额的97%,余3%作为质量保证金。</w:t>
      </w:r>
      <w:bookmarkStart w:id="185" w:name="_GoBack"/>
      <w:bookmarkEnd w:id="185"/>
    </w:p>
    <w:p w14:paraId="3BDB2A7A">
      <w:pPr>
        <w:spacing w:line="560" w:lineRule="exact"/>
        <w:ind w:firstLine="480" w:firstLineChars="200"/>
        <w:rPr>
          <w:rFonts w:hint="eastAsia" w:eastAsia="仿宋"/>
          <w:highlight w:val="none"/>
          <w:lang w:eastAsia="zh-CN"/>
        </w:rPr>
      </w:pPr>
      <w:r>
        <w:rPr>
          <w:rFonts w:hint="eastAsia" w:ascii="仿宋" w:hAnsi="仿宋" w:eastAsia="仿宋"/>
          <w:color w:val="auto"/>
          <w:highlight w:val="none"/>
        </w:rPr>
        <w:t>（二）</w:t>
      </w:r>
      <w:r>
        <w:rPr>
          <w:rFonts w:hint="eastAsia" w:ascii="仿宋" w:hAnsi="仿宋" w:eastAsia="仿宋"/>
          <w:highlight w:val="none"/>
        </w:rPr>
        <w:t>采购人在工程完工验收合格且缺陷责任期满后（</w:t>
      </w:r>
      <w:r>
        <w:rPr>
          <w:rFonts w:hint="eastAsia" w:ascii="仿宋" w:hAnsi="仿宋" w:eastAsia="仿宋"/>
          <w:highlight w:val="none"/>
          <w:lang w:val="en-US" w:eastAsia="zh-CN"/>
        </w:rPr>
        <w:t>2</w:t>
      </w:r>
      <w:r>
        <w:rPr>
          <w:rFonts w:hint="eastAsia" w:ascii="仿宋" w:hAnsi="仿宋" w:eastAsia="仿宋"/>
          <w:highlight w:val="none"/>
        </w:rPr>
        <w:t>年），不存在质量问题的条件下，退还质量保证金（质量保证金不计息）</w:t>
      </w:r>
      <w:r>
        <w:rPr>
          <w:rFonts w:hint="eastAsia" w:ascii="仿宋" w:hAnsi="仿宋" w:eastAsia="仿宋"/>
          <w:highlight w:val="none"/>
          <w:lang w:eastAsia="zh-CN"/>
        </w:rPr>
        <w:t>。</w:t>
      </w:r>
    </w:p>
    <w:bookmarkEnd w:id="112"/>
    <w:p w14:paraId="672422FB">
      <w:pPr>
        <w:spacing w:line="560" w:lineRule="exact"/>
        <w:ind w:firstLine="480" w:firstLineChars="200"/>
        <w:rPr>
          <w:rFonts w:hint="eastAsia" w:ascii="仿宋" w:hAnsi="仿宋" w:eastAsia="仿宋" w:cs="宋体"/>
          <w:highlight w:val="none"/>
          <w:lang w:val="en-US" w:eastAsia="zh-CN"/>
        </w:rPr>
      </w:pPr>
      <w:bookmarkStart w:id="113" w:name="_Toc62484884"/>
      <w:r>
        <w:rPr>
          <w:rFonts w:hint="eastAsia" w:ascii="仿宋" w:hAnsi="仿宋" w:eastAsia="仿宋" w:cs="宋体"/>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0BFA8F9C">
      <w:pPr>
        <w:pStyle w:val="5"/>
        <w:spacing w:before="0" w:after="0" w:line="360" w:lineRule="auto"/>
        <w:rPr>
          <w:rFonts w:ascii="仿宋" w:hAnsi="仿宋" w:eastAsia="仿宋"/>
          <w:sz w:val="24"/>
          <w:szCs w:val="24"/>
          <w:highlight w:val="none"/>
        </w:rPr>
      </w:pPr>
      <w:bookmarkStart w:id="114" w:name="_Toc2972"/>
      <w:r>
        <w:rPr>
          <w:rFonts w:hint="eastAsia" w:ascii="仿宋" w:hAnsi="仿宋" w:eastAsia="仿宋" w:cs="Times New Roman"/>
          <w:b/>
          <w:bCs/>
          <w:sz w:val="24"/>
          <w:szCs w:val="24"/>
          <w:highlight w:val="none"/>
          <w:lang w:val="en-US" w:eastAsia="zh-CN" w:bidi="ar-SA"/>
        </w:rPr>
        <w:t>五</w:t>
      </w:r>
      <w:r>
        <w:rPr>
          <w:rFonts w:hint="eastAsia" w:ascii="仿宋" w:hAnsi="仿宋" w:eastAsia="仿宋"/>
          <w:sz w:val="24"/>
          <w:szCs w:val="24"/>
          <w:highlight w:val="none"/>
        </w:rPr>
        <w:t>、转包、分包</w:t>
      </w:r>
      <w:bookmarkEnd w:id="113"/>
      <w:bookmarkEnd w:id="114"/>
    </w:p>
    <w:p w14:paraId="0C6CC13C">
      <w:pPr>
        <w:spacing w:line="560" w:lineRule="exact"/>
        <w:ind w:firstLine="480" w:firstLineChars="200"/>
        <w:rPr>
          <w:rFonts w:ascii="仿宋" w:hAnsi="仿宋" w:eastAsia="仿宋"/>
          <w:highlight w:val="none"/>
        </w:rPr>
      </w:pPr>
      <w:r>
        <w:rPr>
          <w:rFonts w:hint="eastAsia" w:ascii="仿宋" w:hAnsi="仿宋" w:eastAsia="仿宋"/>
          <w:highlight w:val="none"/>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44DEE381">
      <w:pPr>
        <w:pStyle w:val="5"/>
        <w:spacing w:before="0" w:after="0" w:line="360" w:lineRule="auto"/>
        <w:rPr>
          <w:rFonts w:ascii="仿宋" w:hAnsi="仿宋" w:eastAsia="仿宋"/>
          <w:sz w:val="24"/>
          <w:szCs w:val="24"/>
          <w:highlight w:val="none"/>
        </w:rPr>
      </w:pPr>
      <w:bookmarkStart w:id="115" w:name="_Toc344475124"/>
      <w:bookmarkStart w:id="116" w:name="_Toc54879135"/>
      <w:bookmarkStart w:id="117" w:name="_Toc2739"/>
      <w:bookmarkStart w:id="118" w:name="_Toc62484885"/>
      <w:r>
        <w:rPr>
          <w:rFonts w:hint="eastAsia" w:ascii="仿宋" w:hAnsi="仿宋" w:eastAsia="仿宋"/>
          <w:sz w:val="24"/>
          <w:szCs w:val="24"/>
          <w:highlight w:val="none"/>
          <w:lang w:val="en-US" w:eastAsia="zh-CN"/>
        </w:rPr>
        <w:t>六</w:t>
      </w:r>
      <w:r>
        <w:rPr>
          <w:rFonts w:hint="eastAsia" w:ascii="仿宋" w:hAnsi="仿宋" w:eastAsia="仿宋"/>
          <w:sz w:val="24"/>
          <w:szCs w:val="24"/>
          <w:highlight w:val="none"/>
        </w:rPr>
        <w:t>、</w:t>
      </w:r>
      <w:bookmarkEnd w:id="115"/>
      <w:bookmarkStart w:id="119" w:name="_Toc344475125"/>
      <w:r>
        <w:rPr>
          <w:rFonts w:hint="eastAsia" w:ascii="仿宋" w:hAnsi="仿宋" w:eastAsia="仿宋"/>
          <w:sz w:val="24"/>
          <w:szCs w:val="24"/>
          <w:highlight w:val="none"/>
        </w:rPr>
        <w:t>其他</w:t>
      </w:r>
      <w:bookmarkEnd w:id="116"/>
      <w:bookmarkEnd w:id="117"/>
      <w:bookmarkEnd w:id="118"/>
    </w:p>
    <w:p w14:paraId="1DCC8F99">
      <w:pPr>
        <w:spacing w:line="560" w:lineRule="exact"/>
        <w:ind w:firstLine="480" w:firstLineChars="200"/>
        <w:rPr>
          <w:rFonts w:ascii="仿宋" w:hAnsi="仿宋" w:eastAsia="仿宋"/>
          <w:highlight w:val="none"/>
        </w:rPr>
      </w:pPr>
      <w:r>
        <w:rPr>
          <w:rFonts w:hint="eastAsia" w:ascii="仿宋" w:hAnsi="仿宋" w:eastAsia="仿宋"/>
          <w:highlight w:val="none"/>
        </w:rPr>
        <w:t>（一）</w:t>
      </w:r>
      <w:r>
        <w:rPr>
          <w:rFonts w:ascii="仿宋" w:hAnsi="仿宋" w:eastAsia="仿宋"/>
          <w:highlight w:val="none"/>
        </w:rPr>
        <w:t>价格调整：在合同执行期间（包括工期拖延期间），由于人工、材料和设备价格的上涨而引起工程施工成本增加的风险由承包人自行承担，合同价格不会因此而调整。</w:t>
      </w:r>
    </w:p>
    <w:bookmarkEnd w:id="119"/>
    <w:p w14:paraId="3FA29764">
      <w:pPr>
        <w:spacing w:line="560" w:lineRule="exact"/>
        <w:ind w:firstLine="480" w:firstLineChars="200"/>
        <w:rPr>
          <w:rFonts w:ascii="仿宋" w:hAnsi="仿宋" w:eastAsia="仿宋"/>
          <w:highlight w:val="none"/>
        </w:rPr>
      </w:pPr>
      <w:r>
        <w:rPr>
          <w:rFonts w:hint="eastAsia" w:ascii="仿宋" w:hAnsi="仿宋" w:eastAsia="仿宋"/>
          <w:highlight w:val="none"/>
        </w:rPr>
        <w:t>（二）供应商必须在响应文件中对以上条款和服务承诺明确列出，承诺内容必须达到本篇及竞争性比选文件其他条款的要求。</w:t>
      </w:r>
    </w:p>
    <w:p w14:paraId="40FA3C2D">
      <w:pPr>
        <w:spacing w:line="560" w:lineRule="exact"/>
        <w:ind w:firstLine="480" w:firstLineChars="200"/>
        <w:rPr>
          <w:rFonts w:ascii="仿宋" w:hAnsi="仿宋" w:eastAsia="仿宋"/>
          <w:highlight w:val="none"/>
        </w:rPr>
      </w:pPr>
      <w:bookmarkStart w:id="120" w:name="_Toc24409"/>
      <w:r>
        <w:rPr>
          <w:rFonts w:hint="eastAsia" w:ascii="仿宋" w:hAnsi="仿宋" w:eastAsia="仿宋"/>
          <w:highlight w:val="none"/>
        </w:rPr>
        <w:t>（三）采购人需要增加个别零星项目经协商另算费用；中标单位在服务期内单价不做调整。</w:t>
      </w:r>
      <w:bookmarkEnd w:id="120"/>
    </w:p>
    <w:p w14:paraId="2D37C3C9">
      <w:pPr>
        <w:spacing w:line="560" w:lineRule="exact"/>
        <w:ind w:firstLine="480" w:firstLineChars="200"/>
        <w:rPr>
          <w:rFonts w:ascii="仿宋" w:hAnsi="仿宋" w:eastAsia="仿宋"/>
          <w:highlight w:val="none"/>
        </w:rPr>
      </w:pPr>
      <w:r>
        <w:rPr>
          <w:rFonts w:hint="eastAsia" w:ascii="仿宋" w:hAnsi="仿宋" w:eastAsia="仿宋"/>
          <w:highlight w:val="none"/>
        </w:rPr>
        <w:t>（四）其他未尽事宜由供需双方在采购合同中详细约定。</w:t>
      </w:r>
    </w:p>
    <w:p w14:paraId="66FD7F77">
      <w:pPr>
        <w:pStyle w:val="2"/>
        <w:rPr>
          <w:rFonts w:ascii="微软雅黑" w:hAnsi="微软雅黑" w:eastAsia="微软雅黑" w:cs="微软雅黑"/>
          <w:highlight w:val="none"/>
        </w:rPr>
      </w:pPr>
      <w:r>
        <w:rPr>
          <w:rFonts w:ascii="仿宋" w:hAnsi="仿宋" w:eastAsia="仿宋" w:cs="仿宋"/>
          <w:highlight w:val="none"/>
        </w:rPr>
        <w:br w:type="page"/>
      </w:r>
    </w:p>
    <w:p w14:paraId="32C09DE2">
      <w:pPr>
        <w:spacing w:line="400" w:lineRule="exact"/>
        <w:ind w:firstLine="240" w:firstLineChars="100"/>
        <w:rPr>
          <w:rFonts w:ascii="仿宋" w:hAnsi="仿宋" w:eastAsia="仿宋"/>
          <w:highlight w:val="none"/>
        </w:rPr>
      </w:pPr>
    </w:p>
    <w:p w14:paraId="34FF091F">
      <w:pPr>
        <w:pStyle w:val="4"/>
        <w:spacing w:line="360" w:lineRule="auto"/>
        <w:jc w:val="center"/>
        <w:rPr>
          <w:rFonts w:ascii="仿宋" w:hAnsi="仿宋" w:eastAsia="仿宋" w:cs="宋体"/>
          <w:b w:val="0"/>
          <w:highlight w:val="none"/>
        </w:rPr>
      </w:pPr>
      <w:bookmarkStart w:id="121" w:name="_Toc109045666"/>
      <w:bookmarkStart w:id="122" w:name="_Toc25002"/>
      <w:r>
        <w:rPr>
          <w:rFonts w:hint="eastAsia" w:ascii="仿宋" w:hAnsi="仿宋" w:eastAsia="仿宋" w:cs="宋体"/>
          <w:bCs w:val="0"/>
          <w:highlight w:val="none"/>
        </w:rPr>
        <w:t>第五篇  合同草案</w:t>
      </w:r>
      <w:bookmarkEnd w:id="121"/>
      <w:bookmarkEnd w:id="122"/>
    </w:p>
    <w:p w14:paraId="4B8C16B1">
      <w:pPr>
        <w:spacing w:line="360" w:lineRule="auto"/>
        <w:rPr>
          <w:rFonts w:ascii="仿宋" w:hAnsi="仿宋" w:eastAsia="仿宋"/>
          <w:b/>
          <w:bCs/>
          <w:highlight w:val="none"/>
        </w:rPr>
      </w:pPr>
      <w:r>
        <w:rPr>
          <w:rFonts w:hint="eastAsia" w:ascii="仿宋" w:hAnsi="仿宋" w:eastAsia="仿宋"/>
          <w:b/>
          <w:bCs/>
          <w:highlight w:val="none"/>
        </w:rPr>
        <w:t>一、合同说明</w:t>
      </w:r>
    </w:p>
    <w:p w14:paraId="696DF496">
      <w:pPr>
        <w:spacing w:line="360" w:lineRule="auto"/>
        <w:ind w:firstLine="480" w:firstLineChars="200"/>
        <w:rPr>
          <w:rFonts w:ascii="仿宋" w:hAnsi="仿宋" w:eastAsia="仿宋"/>
          <w:highlight w:val="none"/>
        </w:rPr>
      </w:pPr>
      <w:r>
        <w:rPr>
          <w:rFonts w:hint="eastAsia" w:ascii="仿宋" w:hAnsi="仿宋" w:eastAsia="仿宋"/>
          <w:highlight w:val="none"/>
        </w:rPr>
        <w:t>本篇为合同草案，最终以双方实际签订的合同为准。</w:t>
      </w:r>
    </w:p>
    <w:p w14:paraId="09BCA989">
      <w:pPr>
        <w:spacing w:line="360" w:lineRule="auto"/>
        <w:rPr>
          <w:rFonts w:ascii="仿宋" w:hAnsi="仿宋" w:eastAsia="仿宋"/>
          <w:b/>
          <w:bCs/>
          <w:highlight w:val="none"/>
        </w:rPr>
      </w:pPr>
      <w:r>
        <w:rPr>
          <w:rFonts w:hint="eastAsia" w:ascii="仿宋" w:hAnsi="仿宋" w:eastAsia="仿宋"/>
          <w:b/>
          <w:bCs/>
          <w:highlight w:val="none"/>
        </w:rPr>
        <w:t>二、合同部分</w:t>
      </w:r>
    </w:p>
    <w:p w14:paraId="61607A5B">
      <w:pPr>
        <w:rPr>
          <w:rFonts w:ascii="仿宋" w:hAnsi="仿宋" w:eastAsia="仿宋"/>
          <w:highlight w:val="none"/>
        </w:rPr>
      </w:pPr>
    </w:p>
    <w:p w14:paraId="0D74E3A4">
      <w:pPr>
        <w:spacing w:line="500" w:lineRule="exact"/>
        <w:jc w:val="center"/>
        <w:rPr>
          <w:rFonts w:ascii="方正仿宋_GBK" w:hAnsi="方正仿宋_GBK" w:eastAsia="方正仿宋_GBK"/>
          <w:b/>
          <w:sz w:val="21"/>
          <w:highlight w:val="none"/>
        </w:rPr>
      </w:pPr>
    </w:p>
    <w:p w14:paraId="7C0D4560">
      <w:pPr>
        <w:spacing w:line="500" w:lineRule="exact"/>
        <w:jc w:val="center"/>
        <w:rPr>
          <w:rFonts w:ascii="方正仿宋_GBK" w:hAnsi="方正仿宋_GBK" w:eastAsia="方正仿宋_GBK"/>
          <w:b/>
          <w:sz w:val="21"/>
          <w:highlight w:val="none"/>
        </w:rPr>
      </w:pPr>
    </w:p>
    <w:p w14:paraId="4022031B">
      <w:pPr>
        <w:spacing w:line="500" w:lineRule="exact"/>
        <w:rPr>
          <w:rFonts w:ascii="仿宋" w:hAnsi="仿宋" w:eastAsia="仿宋"/>
          <w:b/>
          <w:sz w:val="20"/>
          <w:szCs w:val="18"/>
          <w:highlight w:val="none"/>
        </w:rPr>
      </w:pPr>
    </w:p>
    <w:p w14:paraId="0D813B57">
      <w:pPr>
        <w:spacing w:line="500" w:lineRule="exact"/>
        <w:ind w:firstLine="3855" w:firstLineChars="800"/>
        <w:rPr>
          <w:rFonts w:ascii="仿宋" w:hAnsi="仿宋" w:eastAsia="仿宋"/>
          <w:b/>
          <w:sz w:val="48"/>
          <w:szCs w:val="48"/>
          <w:highlight w:val="none"/>
        </w:rPr>
      </w:pPr>
      <w:r>
        <w:rPr>
          <w:rFonts w:hint="eastAsia" w:ascii="仿宋" w:hAnsi="仿宋" w:eastAsia="仿宋"/>
          <w:b/>
          <w:sz w:val="48"/>
          <w:szCs w:val="48"/>
          <w:highlight w:val="none"/>
        </w:rPr>
        <w:t>施工合同</w:t>
      </w:r>
    </w:p>
    <w:p w14:paraId="79D6331A">
      <w:pPr>
        <w:spacing w:line="500" w:lineRule="exact"/>
        <w:rPr>
          <w:rFonts w:ascii="仿宋" w:hAnsi="仿宋" w:eastAsia="仿宋"/>
          <w:b/>
          <w:sz w:val="20"/>
          <w:szCs w:val="18"/>
          <w:highlight w:val="none"/>
        </w:rPr>
      </w:pPr>
    </w:p>
    <w:p w14:paraId="4BFE2C39">
      <w:pPr>
        <w:spacing w:line="500" w:lineRule="exact"/>
        <w:rPr>
          <w:rFonts w:ascii="仿宋" w:hAnsi="仿宋" w:eastAsia="仿宋"/>
          <w:b/>
          <w:sz w:val="21"/>
          <w:highlight w:val="none"/>
        </w:rPr>
      </w:pPr>
    </w:p>
    <w:p w14:paraId="60E9BE4B">
      <w:pPr>
        <w:spacing w:line="500" w:lineRule="exact"/>
        <w:rPr>
          <w:rFonts w:ascii="仿宋" w:hAnsi="仿宋" w:eastAsia="仿宋"/>
          <w:b/>
          <w:sz w:val="21"/>
          <w:highlight w:val="none"/>
        </w:rPr>
      </w:pPr>
    </w:p>
    <w:p w14:paraId="61A6AFDA">
      <w:pPr>
        <w:spacing w:line="500" w:lineRule="exact"/>
        <w:rPr>
          <w:rFonts w:ascii="仿宋" w:hAnsi="仿宋" w:eastAsia="仿宋"/>
          <w:b/>
          <w:sz w:val="21"/>
          <w:highlight w:val="none"/>
        </w:rPr>
      </w:pPr>
    </w:p>
    <w:p w14:paraId="79E374FE">
      <w:pPr>
        <w:spacing w:line="500" w:lineRule="exact"/>
        <w:rPr>
          <w:rFonts w:ascii="仿宋" w:hAnsi="仿宋" w:eastAsia="仿宋"/>
          <w:b/>
          <w:sz w:val="21"/>
          <w:highlight w:val="none"/>
        </w:rPr>
      </w:pPr>
    </w:p>
    <w:p w14:paraId="72B9962E">
      <w:pPr>
        <w:spacing w:line="500" w:lineRule="exact"/>
        <w:rPr>
          <w:rFonts w:ascii="仿宋" w:hAnsi="仿宋" w:eastAsia="仿宋"/>
          <w:b/>
          <w:sz w:val="21"/>
          <w:highlight w:val="none"/>
        </w:rPr>
      </w:pPr>
    </w:p>
    <w:p w14:paraId="7016799C">
      <w:pPr>
        <w:spacing w:line="500" w:lineRule="exact"/>
        <w:rPr>
          <w:rFonts w:ascii="仿宋" w:hAnsi="仿宋" w:eastAsia="仿宋"/>
          <w:b/>
          <w:sz w:val="21"/>
          <w:highlight w:val="none"/>
        </w:rPr>
      </w:pPr>
    </w:p>
    <w:p w14:paraId="5E75EA35">
      <w:pPr>
        <w:spacing w:line="500" w:lineRule="exact"/>
        <w:rPr>
          <w:rFonts w:ascii="仿宋" w:hAnsi="仿宋" w:eastAsia="仿宋"/>
          <w:b/>
          <w:sz w:val="21"/>
          <w:highlight w:val="none"/>
        </w:rPr>
      </w:pPr>
    </w:p>
    <w:p w14:paraId="022B2988">
      <w:pPr>
        <w:spacing w:line="500" w:lineRule="exact"/>
        <w:rPr>
          <w:rFonts w:ascii="仿宋" w:hAnsi="仿宋" w:eastAsia="仿宋"/>
          <w:b/>
          <w:sz w:val="21"/>
          <w:highlight w:val="none"/>
        </w:rPr>
      </w:pPr>
    </w:p>
    <w:p w14:paraId="2EE3F57E">
      <w:pPr>
        <w:spacing w:line="500" w:lineRule="exact"/>
        <w:rPr>
          <w:rFonts w:ascii="仿宋" w:hAnsi="仿宋" w:eastAsia="仿宋"/>
          <w:b/>
          <w:sz w:val="21"/>
          <w:highlight w:val="none"/>
        </w:rPr>
      </w:pPr>
    </w:p>
    <w:p w14:paraId="34159575">
      <w:pPr>
        <w:spacing w:line="500" w:lineRule="exact"/>
        <w:rPr>
          <w:rFonts w:ascii="仿宋" w:hAnsi="仿宋" w:eastAsia="仿宋"/>
          <w:b/>
          <w:sz w:val="21"/>
          <w:highlight w:val="none"/>
        </w:rPr>
      </w:pPr>
    </w:p>
    <w:p w14:paraId="410950FD">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建设单位：</w:t>
      </w:r>
    </w:p>
    <w:p w14:paraId="18F583AB">
      <w:pPr>
        <w:spacing w:line="500" w:lineRule="exact"/>
        <w:ind w:firstLine="2954" w:firstLineChars="1401"/>
        <w:rPr>
          <w:rFonts w:ascii="仿宋" w:hAnsi="仿宋" w:eastAsia="仿宋"/>
          <w:b/>
          <w:sz w:val="21"/>
          <w:highlight w:val="none"/>
          <w:u w:val="single"/>
        </w:rPr>
      </w:pPr>
      <w:r>
        <w:rPr>
          <w:rFonts w:hint="eastAsia" w:ascii="仿宋" w:hAnsi="仿宋" w:eastAsia="仿宋"/>
          <w:b/>
          <w:sz w:val="21"/>
          <w:highlight w:val="none"/>
        </w:rPr>
        <w:t>施工单位：</w:t>
      </w:r>
    </w:p>
    <w:p w14:paraId="49C33AA8">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签订日期：</w:t>
      </w:r>
      <w:r>
        <w:rPr>
          <w:rFonts w:hint="eastAsia" w:ascii="仿宋" w:hAnsi="仿宋" w:eastAsia="仿宋"/>
          <w:b/>
          <w:sz w:val="21"/>
          <w:highlight w:val="none"/>
          <w:u w:val="single"/>
        </w:rPr>
        <w:t xml:space="preserve">      </w:t>
      </w:r>
      <w:r>
        <w:rPr>
          <w:rFonts w:hint="eastAsia" w:ascii="仿宋" w:hAnsi="仿宋" w:eastAsia="仿宋"/>
          <w:b/>
          <w:sz w:val="21"/>
          <w:highlight w:val="none"/>
        </w:rPr>
        <w:t>年</w:t>
      </w:r>
      <w:r>
        <w:rPr>
          <w:rFonts w:hint="eastAsia" w:ascii="仿宋" w:hAnsi="仿宋" w:eastAsia="仿宋"/>
          <w:b/>
          <w:sz w:val="21"/>
          <w:highlight w:val="none"/>
          <w:u w:val="single"/>
        </w:rPr>
        <w:t xml:space="preserve">      </w:t>
      </w:r>
      <w:r>
        <w:rPr>
          <w:rFonts w:hint="eastAsia" w:ascii="仿宋" w:hAnsi="仿宋" w:eastAsia="仿宋"/>
          <w:b/>
          <w:sz w:val="21"/>
          <w:highlight w:val="none"/>
        </w:rPr>
        <w:t>月</w:t>
      </w:r>
      <w:r>
        <w:rPr>
          <w:rFonts w:hint="eastAsia" w:ascii="仿宋" w:hAnsi="仿宋" w:eastAsia="仿宋"/>
          <w:b/>
          <w:sz w:val="21"/>
          <w:highlight w:val="none"/>
          <w:u w:val="single"/>
        </w:rPr>
        <w:t xml:space="preserve">      </w:t>
      </w:r>
      <w:r>
        <w:rPr>
          <w:rFonts w:hint="eastAsia" w:ascii="仿宋" w:hAnsi="仿宋" w:eastAsia="仿宋"/>
          <w:b/>
          <w:sz w:val="21"/>
          <w:highlight w:val="none"/>
        </w:rPr>
        <w:t>日</w:t>
      </w:r>
    </w:p>
    <w:p w14:paraId="6506AA01">
      <w:pPr>
        <w:rPr>
          <w:rFonts w:ascii="仿宋" w:hAnsi="仿宋" w:eastAsia="仿宋"/>
          <w:b/>
          <w:sz w:val="21"/>
          <w:highlight w:val="none"/>
        </w:rPr>
        <w:sectPr>
          <w:footerReference r:id="rId13" w:type="default"/>
          <w:footerReference r:id="rId14" w:type="even"/>
          <w:pgSz w:w="11907" w:h="16840"/>
          <w:pgMar w:top="1134" w:right="1191" w:bottom="1134" w:left="1304" w:header="737" w:footer="737" w:gutter="0"/>
          <w:pgNumType w:fmt="numberInDash"/>
          <w:cols w:space="720" w:num="1"/>
        </w:sectPr>
      </w:pPr>
    </w:p>
    <w:p w14:paraId="032E9C23">
      <w:pPr>
        <w:spacing w:line="500" w:lineRule="exact"/>
        <w:jc w:val="center"/>
        <w:rPr>
          <w:rFonts w:ascii="仿宋" w:hAnsi="仿宋" w:eastAsia="仿宋"/>
          <w:b/>
          <w:sz w:val="21"/>
          <w:highlight w:val="none"/>
        </w:rPr>
      </w:pPr>
      <w:bookmarkStart w:id="123" w:name="_Toc3962"/>
      <w:bookmarkStart w:id="124" w:name="_Toc11531"/>
      <w:bookmarkStart w:id="125" w:name="_Toc27163"/>
      <w:r>
        <w:rPr>
          <w:rFonts w:hint="eastAsia" w:ascii="仿宋" w:hAnsi="仿宋" w:eastAsia="仿宋"/>
          <w:sz w:val="21"/>
          <w:highlight w:val="none"/>
        </w:rPr>
        <w:t>施工合同</w:t>
      </w:r>
      <w:bookmarkEnd w:id="123"/>
      <w:bookmarkEnd w:id="124"/>
      <w:bookmarkEnd w:id="125"/>
    </w:p>
    <w:p w14:paraId="21CC50E5">
      <w:pPr>
        <w:spacing w:line="500" w:lineRule="exact"/>
        <w:rPr>
          <w:rFonts w:ascii="仿宋" w:hAnsi="仿宋" w:eastAsia="仿宋"/>
          <w:sz w:val="21"/>
          <w:highlight w:val="none"/>
        </w:rPr>
      </w:pPr>
    </w:p>
    <w:p w14:paraId="6947A3E8">
      <w:pPr>
        <w:spacing w:line="400" w:lineRule="exact"/>
        <w:ind w:firstLine="240" w:firstLineChars="100"/>
        <w:rPr>
          <w:rFonts w:ascii="仿宋" w:hAnsi="仿宋" w:eastAsia="仿宋"/>
          <w:highlight w:val="none"/>
        </w:rPr>
      </w:pPr>
      <w:bookmarkStart w:id="126" w:name="_Toc15856"/>
      <w:bookmarkStart w:id="127" w:name="_Toc23648"/>
      <w:bookmarkStart w:id="128" w:name="_Toc30518"/>
      <w:r>
        <w:rPr>
          <w:rFonts w:hint="eastAsia" w:ascii="仿宋" w:hAnsi="仿宋" w:eastAsia="仿宋"/>
          <w:highlight w:val="none"/>
        </w:rPr>
        <w:t>发包方：</w:t>
      </w:r>
      <w:bookmarkEnd w:id="126"/>
      <w:bookmarkEnd w:id="127"/>
      <w:bookmarkEnd w:id="128"/>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重庆市大渡口小学</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5D1166B">
      <w:pPr>
        <w:spacing w:line="400" w:lineRule="exact"/>
        <w:ind w:firstLine="240" w:firstLineChars="100"/>
        <w:rPr>
          <w:rFonts w:ascii="仿宋" w:hAnsi="仿宋" w:eastAsia="仿宋"/>
          <w:highlight w:val="none"/>
        </w:rPr>
      </w:pPr>
      <w:bookmarkStart w:id="129" w:name="_Toc18783"/>
      <w:bookmarkStart w:id="130" w:name="_Toc29822"/>
      <w:bookmarkStart w:id="131" w:name="_Toc29014"/>
      <w:r>
        <w:rPr>
          <w:rFonts w:hint="eastAsia" w:ascii="仿宋" w:hAnsi="仿宋" w:eastAsia="仿宋"/>
          <w:highlight w:val="none"/>
        </w:rPr>
        <w:t>承包方：</w:t>
      </w:r>
      <w:bookmarkEnd w:id="129"/>
      <w:bookmarkEnd w:id="130"/>
      <w:bookmarkEnd w:id="131"/>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DC0C68D">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7B3861E1">
      <w:pPr>
        <w:spacing w:line="400" w:lineRule="exact"/>
        <w:ind w:firstLine="240" w:firstLineChars="100"/>
        <w:rPr>
          <w:rFonts w:ascii="仿宋" w:hAnsi="仿宋" w:eastAsia="仿宋"/>
          <w:highlight w:val="none"/>
        </w:rPr>
      </w:pPr>
      <w:bookmarkStart w:id="132" w:name="_Toc19022"/>
      <w:bookmarkStart w:id="133" w:name="_Toc10195"/>
      <w:bookmarkStart w:id="134" w:name="_Toc11266"/>
      <w:r>
        <w:rPr>
          <w:rFonts w:hint="eastAsia" w:ascii="仿宋" w:hAnsi="仿宋" w:eastAsia="仿宋"/>
          <w:highlight w:val="none"/>
        </w:rPr>
        <w:t>根据《中华人民共和国民法典》《中华人民共和国建筑法》《建设工程质量管理条例》等法律法规相关规定，经双方充分协商、达成一致，订立本合同。</w:t>
      </w:r>
      <w:bookmarkEnd w:id="132"/>
      <w:bookmarkEnd w:id="133"/>
      <w:bookmarkEnd w:id="134"/>
      <w:bookmarkStart w:id="135" w:name="_Toc351203481"/>
    </w:p>
    <w:p w14:paraId="2C1567A9">
      <w:pPr>
        <w:spacing w:line="400" w:lineRule="exact"/>
        <w:ind w:firstLine="240" w:firstLineChars="100"/>
        <w:rPr>
          <w:rFonts w:ascii="仿宋" w:hAnsi="仿宋" w:eastAsia="仿宋"/>
          <w:highlight w:val="none"/>
        </w:rPr>
      </w:pPr>
      <w:bookmarkStart w:id="136" w:name="_Toc28056"/>
      <w:bookmarkStart w:id="137" w:name="_Toc10244"/>
      <w:bookmarkStart w:id="138" w:name="_Toc31395"/>
      <w:r>
        <w:rPr>
          <w:rFonts w:hint="eastAsia" w:ascii="仿宋" w:hAnsi="仿宋" w:eastAsia="仿宋"/>
          <w:highlight w:val="none"/>
        </w:rPr>
        <w:t>一、</w:t>
      </w:r>
      <w:bookmarkEnd w:id="135"/>
      <w:r>
        <w:rPr>
          <w:rFonts w:hint="eastAsia" w:ascii="仿宋" w:hAnsi="仿宋" w:eastAsia="仿宋"/>
          <w:highlight w:val="none"/>
        </w:rPr>
        <w:t>工程名称：</w:t>
      </w:r>
      <w:bookmarkEnd w:id="136"/>
      <w:bookmarkEnd w:id="137"/>
      <w:bookmarkEnd w:id="138"/>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大渡口小学消防维修改造  </w:t>
      </w:r>
      <w:r>
        <w:rPr>
          <w:rFonts w:hint="eastAsia" w:ascii="仿宋" w:hAnsi="仿宋" w:eastAsia="仿宋"/>
          <w:highlight w:val="none"/>
        </w:rPr>
        <w:t xml:space="preserve">      </w:t>
      </w:r>
    </w:p>
    <w:p w14:paraId="11BAEFDE">
      <w:pPr>
        <w:spacing w:line="400" w:lineRule="exact"/>
        <w:ind w:firstLine="240" w:firstLineChars="100"/>
        <w:rPr>
          <w:rFonts w:ascii="仿宋" w:hAnsi="仿宋" w:eastAsia="仿宋"/>
          <w:highlight w:val="none"/>
        </w:rPr>
      </w:pPr>
      <w:bookmarkStart w:id="139" w:name="_Toc11390"/>
      <w:bookmarkStart w:id="140" w:name="_Toc9822"/>
      <w:bookmarkStart w:id="141" w:name="_Toc9694"/>
      <w:r>
        <w:rPr>
          <w:rFonts w:hint="eastAsia" w:ascii="仿宋" w:hAnsi="仿宋" w:eastAsia="仿宋"/>
          <w:highlight w:val="none"/>
        </w:rPr>
        <w:t>二、工程地点：</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重庆市大渡口小学内 </w:t>
      </w:r>
      <w:r>
        <w:rPr>
          <w:rFonts w:ascii="仿宋" w:hAnsi="仿宋" w:eastAsia="仿宋"/>
          <w:highlight w:val="none"/>
          <w:u w:val="single"/>
        </w:rPr>
        <w:t xml:space="preserve">  </w:t>
      </w:r>
      <w:r>
        <w:rPr>
          <w:rFonts w:hint="eastAsia" w:ascii="仿宋" w:hAnsi="仿宋" w:eastAsia="仿宋"/>
          <w:highlight w:val="none"/>
          <w:u w:val="single"/>
        </w:rPr>
        <w:t xml:space="preserve"> </w:t>
      </w:r>
      <w:bookmarkEnd w:id="139"/>
      <w:bookmarkEnd w:id="140"/>
      <w:bookmarkEnd w:id="141"/>
      <w:r>
        <w:rPr>
          <w:rFonts w:ascii="仿宋" w:hAnsi="仿宋" w:eastAsia="仿宋"/>
          <w:highlight w:val="none"/>
        </w:rPr>
        <w:t xml:space="preserve">    </w:t>
      </w:r>
      <w:r>
        <w:rPr>
          <w:rFonts w:hint="eastAsia" w:ascii="仿宋" w:hAnsi="仿宋" w:eastAsia="仿宋"/>
          <w:highlight w:val="none"/>
        </w:rPr>
        <w:t xml:space="preserve"> </w:t>
      </w:r>
    </w:p>
    <w:p w14:paraId="35BB550E">
      <w:pPr>
        <w:spacing w:line="400" w:lineRule="exact"/>
        <w:ind w:firstLine="240" w:firstLineChars="100"/>
        <w:rPr>
          <w:rFonts w:ascii="仿宋" w:hAnsi="仿宋" w:eastAsia="仿宋"/>
          <w:highlight w:val="none"/>
        </w:rPr>
      </w:pPr>
      <w:bookmarkStart w:id="142" w:name="_Toc28846"/>
      <w:bookmarkStart w:id="143" w:name="_Toc10903"/>
      <w:bookmarkStart w:id="144" w:name="_Toc13531"/>
      <w:r>
        <w:rPr>
          <w:rFonts w:hint="eastAsia" w:ascii="仿宋" w:hAnsi="仿宋" w:eastAsia="仿宋"/>
          <w:highlight w:val="none"/>
        </w:rPr>
        <w:t>三、工程范围：</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（详见工程量清单）。</w:t>
      </w:r>
      <w:bookmarkEnd w:id="142"/>
      <w:bookmarkEnd w:id="143"/>
      <w:bookmarkEnd w:id="144"/>
    </w:p>
    <w:p w14:paraId="5DEA0D23">
      <w:pPr>
        <w:spacing w:line="400" w:lineRule="exact"/>
        <w:ind w:firstLine="240" w:firstLineChars="100"/>
        <w:rPr>
          <w:rFonts w:ascii="仿宋" w:hAnsi="仿宋" w:eastAsia="仿宋"/>
          <w:highlight w:val="none"/>
        </w:rPr>
      </w:pPr>
      <w:r>
        <w:rPr>
          <w:rFonts w:hint="eastAsia" w:ascii="仿宋" w:hAnsi="仿宋" w:eastAsia="仿宋"/>
          <w:highlight w:val="none"/>
        </w:rPr>
        <w:t xml:space="preserve">四、承包方式：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08ABDDA1">
      <w:pPr>
        <w:spacing w:line="400" w:lineRule="exact"/>
        <w:ind w:firstLine="240" w:firstLineChars="100"/>
        <w:rPr>
          <w:rFonts w:ascii="仿宋" w:hAnsi="仿宋" w:eastAsia="仿宋"/>
          <w:highlight w:val="none"/>
        </w:rPr>
      </w:pPr>
      <w:r>
        <w:rPr>
          <w:rFonts w:hint="eastAsia" w:ascii="仿宋" w:hAnsi="仿宋" w:eastAsia="仿宋"/>
          <w:highlight w:val="none"/>
        </w:rPr>
        <w:t>五、合同工期</w:t>
      </w:r>
    </w:p>
    <w:p w14:paraId="0AE66A7D">
      <w:pPr>
        <w:spacing w:line="400" w:lineRule="exact"/>
        <w:ind w:firstLine="240" w:firstLineChars="100"/>
        <w:rPr>
          <w:rFonts w:ascii="仿宋" w:hAnsi="仿宋" w:eastAsia="仿宋"/>
          <w:highlight w:val="none"/>
        </w:rPr>
      </w:pPr>
      <w:r>
        <w:rPr>
          <w:rFonts w:hint="eastAsia" w:ascii="仿宋" w:hAnsi="仿宋" w:eastAsia="仿宋"/>
          <w:highlight w:val="none"/>
        </w:rPr>
        <w:t>计划开工日期：</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2026</w:t>
      </w:r>
      <w:r>
        <w:rPr>
          <w:rFonts w:hint="eastAsia" w:ascii="仿宋" w:hAnsi="仿宋" w:eastAsia="仿宋"/>
          <w:highlight w:val="none"/>
          <w:u w:val="single"/>
        </w:rPr>
        <w:t xml:space="preserve"> </w:t>
      </w:r>
      <w:r>
        <w:rPr>
          <w:rFonts w:hint="eastAsia" w:ascii="仿宋" w:hAnsi="仿宋" w:eastAsia="仿宋"/>
          <w:highlight w:val="none"/>
        </w:rPr>
        <w:t>年</w:t>
      </w:r>
      <w:r>
        <w:rPr>
          <w:rFonts w:ascii="仿宋" w:hAnsi="仿宋" w:eastAsia="仿宋"/>
          <w:highlight w:val="none"/>
          <w:u w:val="single"/>
        </w:rPr>
        <w:t xml:space="preserve">   </w:t>
      </w:r>
      <w:r>
        <w:rPr>
          <w:rFonts w:hint="eastAsia" w:ascii="仿宋" w:hAnsi="仿宋" w:eastAsia="仿宋"/>
          <w:highlight w:val="none"/>
        </w:rPr>
        <w:t>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日。</w:t>
      </w:r>
    </w:p>
    <w:p w14:paraId="126F05A0">
      <w:pPr>
        <w:spacing w:line="400" w:lineRule="exact"/>
        <w:ind w:firstLine="240" w:firstLineChars="100"/>
        <w:rPr>
          <w:rFonts w:ascii="仿宋" w:hAnsi="仿宋" w:eastAsia="仿宋"/>
          <w:highlight w:val="none"/>
        </w:rPr>
      </w:pPr>
      <w:r>
        <w:rPr>
          <w:rFonts w:hint="eastAsia" w:ascii="仿宋" w:hAnsi="仿宋" w:eastAsia="仿宋"/>
          <w:highlight w:val="none"/>
        </w:rPr>
        <w:t>计划竣工日期：</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2026</w:t>
      </w:r>
      <w:r>
        <w:rPr>
          <w:rFonts w:hint="eastAsia" w:ascii="仿宋" w:hAnsi="仿宋" w:eastAsia="仿宋"/>
          <w:highlight w:val="none"/>
          <w:u w:val="single"/>
        </w:rPr>
        <w:t xml:space="preserve"> </w:t>
      </w:r>
      <w:r>
        <w:rPr>
          <w:rFonts w:hint="eastAsia" w:ascii="仿宋" w:hAnsi="仿宋" w:eastAsia="仿宋"/>
          <w:highlight w:val="none"/>
        </w:rPr>
        <w:t>年</w:t>
      </w:r>
      <w:r>
        <w:rPr>
          <w:rFonts w:hint="eastAsia" w:ascii="仿宋" w:hAnsi="仿宋" w:eastAsia="仿宋"/>
          <w:highlight w:val="none"/>
          <w:u w:val="single"/>
        </w:rPr>
        <w:t xml:space="preserve">  </w:t>
      </w:r>
      <w:r>
        <w:rPr>
          <w:rFonts w:hint="eastAsia" w:ascii="仿宋" w:hAnsi="仿宋" w:eastAsia="仿宋"/>
          <w:highlight w:val="none"/>
        </w:rPr>
        <w:t xml:space="preserve"> 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日。</w:t>
      </w:r>
    </w:p>
    <w:p w14:paraId="4F744FE3">
      <w:pPr>
        <w:spacing w:line="400" w:lineRule="exact"/>
        <w:ind w:firstLine="240" w:firstLineChars="100"/>
        <w:rPr>
          <w:rFonts w:ascii="仿宋" w:hAnsi="仿宋" w:eastAsia="仿宋"/>
          <w:highlight w:val="none"/>
        </w:rPr>
      </w:pPr>
      <w:r>
        <w:rPr>
          <w:rFonts w:hint="eastAsia" w:ascii="仿宋" w:hAnsi="仿宋" w:eastAsia="仿宋"/>
          <w:highlight w:val="none"/>
        </w:rPr>
        <w:t>工期总日历天数：</w:t>
      </w:r>
      <w:r>
        <w:rPr>
          <w:rFonts w:hint="eastAsia" w:ascii="仿宋" w:hAnsi="仿宋" w:eastAsia="仿宋"/>
          <w:highlight w:val="none"/>
          <w:u w:val="single"/>
        </w:rPr>
        <w:t xml:space="preserve">     </w:t>
      </w:r>
      <w:r>
        <w:rPr>
          <w:rFonts w:hint="eastAsia" w:ascii="仿宋" w:hAnsi="仿宋" w:eastAsia="仿宋"/>
          <w:highlight w:val="none"/>
        </w:rPr>
        <w:t xml:space="preserve">天（以签订合同之日起算）。工期总日历天数与前述计划开竣工日期计算的工期天数不一致的，以工期总日历天数为准。 </w:t>
      </w:r>
    </w:p>
    <w:p w14:paraId="4719016B">
      <w:pPr>
        <w:spacing w:line="400" w:lineRule="exact"/>
        <w:ind w:firstLine="240" w:firstLineChars="100"/>
        <w:rPr>
          <w:rFonts w:ascii="仿宋" w:hAnsi="仿宋" w:eastAsia="仿宋"/>
          <w:highlight w:val="none"/>
        </w:rPr>
      </w:pPr>
      <w:r>
        <w:rPr>
          <w:rFonts w:hint="eastAsia" w:ascii="仿宋" w:hAnsi="仿宋" w:eastAsia="仿宋"/>
          <w:highlight w:val="none"/>
        </w:rPr>
        <w:t>六、资金来源：</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 xml:space="preserve">      </w:t>
      </w:r>
    </w:p>
    <w:p w14:paraId="627C2D4D">
      <w:pPr>
        <w:spacing w:line="400" w:lineRule="exact"/>
        <w:ind w:firstLine="240" w:firstLineChars="100"/>
        <w:rPr>
          <w:rFonts w:ascii="仿宋" w:hAnsi="仿宋" w:eastAsia="仿宋"/>
          <w:highlight w:val="none"/>
        </w:rPr>
      </w:pPr>
      <w:r>
        <w:rPr>
          <w:rFonts w:hint="eastAsia" w:ascii="仿宋" w:hAnsi="仿宋" w:eastAsia="仿宋"/>
          <w:highlight w:val="none"/>
        </w:rPr>
        <w:t xml:space="preserve">七、合同金额：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60474FA9">
      <w:pPr>
        <w:spacing w:line="400" w:lineRule="exact"/>
        <w:ind w:firstLine="240" w:firstLineChars="100"/>
        <w:rPr>
          <w:rFonts w:hint="eastAsia" w:ascii="仿宋" w:hAnsi="仿宋" w:eastAsia="仿宋"/>
          <w:highlight w:val="none"/>
          <w:lang w:eastAsia="zh-CN"/>
        </w:rPr>
      </w:pPr>
      <w:r>
        <w:rPr>
          <w:rFonts w:hint="eastAsia" w:ascii="仿宋" w:hAnsi="仿宋" w:eastAsia="仿宋"/>
          <w:highlight w:val="none"/>
        </w:rPr>
        <w:t>八、履约保证金</w:t>
      </w:r>
      <w:r>
        <w:rPr>
          <w:rFonts w:hint="eastAsia" w:ascii="仿宋" w:hAnsi="仿宋" w:eastAsia="仿宋"/>
          <w:highlight w:val="none"/>
          <w:lang w:eastAsia="zh-CN"/>
        </w:rPr>
        <w:t>：不设置。</w:t>
      </w:r>
    </w:p>
    <w:p w14:paraId="0A85032B">
      <w:pPr>
        <w:spacing w:line="400" w:lineRule="exact"/>
        <w:ind w:firstLine="240" w:firstLineChars="100"/>
        <w:rPr>
          <w:rFonts w:ascii="仿宋" w:hAnsi="仿宋" w:eastAsia="仿宋"/>
          <w:highlight w:val="none"/>
        </w:rPr>
      </w:pPr>
      <w:r>
        <w:rPr>
          <w:rFonts w:hint="eastAsia" w:ascii="仿宋" w:hAnsi="仿宋" w:eastAsia="仿宋"/>
          <w:highlight w:val="none"/>
        </w:rPr>
        <w:t>九、发包方权利及义务</w:t>
      </w:r>
    </w:p>
    <w:p w14:paraId="0C315A5F">
      <w:pPr>
        <w:spacing w:line="400" w:lineRule="exact"/>
        <w:ind w:firstLine="240" w:firstLineChars="100"/>
        <w:rPr>
          <w:rFonts w:ascii="仿宋" w:hAnsi="仿宋" w:eastAsia="仿宋"/>
          <w:highlight w:val="none"/>
        </w:rPr>
      </w:pPr>
      <w:r>
        <w:rPr>
          <w:rFonts w:hint="eastAsia" w:ascii="仿宋" w:hAnsi="仿宋" w:eastAsia="仿宋"/>
          <w:highlight w:val="none"/>
        </w:rPr>
        <w:t>1.负责在合同签订后向承包方移交一套完整的工程设计施工方案；</w:t>
      </w:r>
    </w:p>
    <w:p w14:paraId="282ACE25">
      <w:pPr>
        <w:spacing w:line="400" w:lineRule="exact"/>
        <w:ind w:firstLine="240" w:firstLineChars="100"/>
        <w:rPr>
          <w:rFonts w:ascii="仿宋" w:hAnsi="仿宋" w:eastAsia="仿宋"/>
          <w:highlight w:val="none"/>
        </w:rPr>
      </w:pPr>
      <w:r>
        <w:rPr>
          <w:rFonts w:hint="eastAsia" w:ascii="仿宋" w:hAnsi="仿宋" w:eastAsia="仿宋"/>
          <w:highlight w:val="none"/>
        </w:rPr>
        <w:t>2.检查承包方施工工序、质量，督促施工进度；</w:t>
      </w:r>
    </w:p>
    <w:p w14:paraId="5FABFB28">
      <w:pPr>
        <w:spacing w:line="400" w:lineRule="exact"/>
        <w:ind w:firstLine="240" w:firstLineChars="100"/>
        <w:rPr>
          <w:rFonts w:ascii="仿宋" w:hAnsi="仿宋" w:eastAsia="仿宋"/>
          <w:highlight w:val="none"/>
        </w:rPr>
      </w:pPr>
      <w:r>
        <w:rPr>
          <w:rFonts w:hint="eastAsia" w:ascii="仿宋" w:hAnsi="仿宋" w:eastAsia="仿宋"/>
          <w:highlight w:val="none"/>
        </w:rPr>
        <w:t>3.开展工程竣工验收、工程价款结算资料审查；</w:t>
      </w:r>
    </w:p>
    <w:p w14:paraId="42DE1E8D">
      <w:pPr>
        <w:spacing w:line="400" w:lineRule="exact"/>
        <w:ind w:firstLine="240" w:firstLineChars="100"/>
        <w:rPr>
          <w:rFonts w:ascii="仿宋" w:hAnsi="仿宋" w:eastAsia="仿宋"/>
          <w:highlight w:val="none"/>
        </w:rPr>
      </w:pPr>
      <w:r>
        <w:rPr>
          <w:rFonts w:hint="eastAsia" w:ascii="仿宋" w:hAnsi="仿宋" w:eastAsia="仿宋"/>
          <w:highlight w:val="none"/>
        </w:rPr>
        <w:t>4.有权委托第三方对承包方提供的施工材料进行检测。如未达到设计标准，所有费用（含检测费）由承包方承担。</w:t>
      </w:r>
    </w:p>
    <w:p w14:paraId="3E0AA21C">
      <w:pPr>
        <w:spacing w:line="400" w:lineRule="exact"/>
        <w:ind w:firstLine="240" w:firstLineChars="100"/>
        <w:rPr>
          <w:rFonts w:ascii="仿宋" w:hAnsi="仿宋" w:eastAsia="仿宋"/>
          <w:highlight w:val="none"/>
        </w:rPr>
      </w:pPr>
      <w:r>
        <w:rPr>
          <w:rFonts w:hint="eastAsia" w:ascii="仿宋" w:hAnsi="仿宋" w:eastAsia="仿宋"/>
          <w:highlight w:val="none"/>
        </w:rPr>
        <w:t>5.帮助协调施工涉及的占地及矛盾纠纷。</w:t>
      </w:r>
    </w:p>
    <w:p w14:paraId="08EC4A9A">
      <w:pPr>
        <w:spacing w:line="400" w:lineRule="exact"/>
        <w:ind w:firstLine="240" w:firstLineChars="100"/>
        <w:rPr>
          <w:rFonts w:ascii="仿宋" w:hAnsi="仿宋" w:eastAsia="仿宋"/>
          <w:highlight w:val="none"/>
        </w:rPr>
      </w:pPr>
      <w:r>
        <w:rPr>
          <w:rFonts w:hint="eastAsia" w:ascii="仿宋" w:hAnsi="仿宋" w:eastAsia="仿宋"/>
          <w:highlight w:val="none"/>
        </w:rPr>
        <w:t>十、承包方权利及义务</w:t>
      </w:r>
    </w:p>
    <w:p w14:paraId="5C0F88E7">
      <w:pPr>
        <w:spacing w:line="400" w:lineRule="exact"/>
        <w:ind w:firstLine="240" w:firstLineChars="100"/>
        <w:rPr>
          <w:rFonts w:ascii="仿宋" w:hAnsi="仿宋" w:eastAsia="仿宋"/>
          <w:highlight w:val="none"/>
        </w:rPr>
      </w:pPr>
      <w:r>
        <w:rPr>
          <w:rFonts w:hint="eastAsia" w:ascii="仿宋" w:hAnsi="仿宋" w:eastAsia="仿宋"/>
          <w:highlight w:val="none"/>
        </w:rPr>
        <w:t>1.严格按</w:t>
      </w:r>
      <w:r>
        <w:rPr>
          <w:rFonts w:hint="eastAsia" w:ascii="仿宋" w:hAnsi="仿宋" w:eastAsia="仿宋"/>
          <w:highlight w:val="none"/>
          <w:lang w:eastAsia="zh-CN"/>
        </w:rPr>
        <w:t>工程量清单</w:t>
      </w:r>
      <w:r>
        <w:rPr>
          <w:rFonts w:hint="eastAsia" w:ascii="仿宋" w:hAnsi="仿宋" w:eastAsia="仿宋"/>
          <w:highlight w:val="none"/>
        </w:rPr>
        <w:t>施工，保证工程进度，确保工程施工质量，按时完成施工任务；</w:t>
      </w:r>
    </w:p>
    <w:p w14:paraId="4A260871">
      <w:pPr>
        <w:spacing w:line="400" w:lineRule="exact"/>
        <w:ind w:firstLine="240" w:firstLineChars="100"/>
        <w:rPr>
          <w:rFonts w:ascii="仿宋" w:hAnsi="仿宋" w:eastAsia="仿宋"/>
          <w:highlight w:val="none"/>
        </w:rPr>
      </w:pPr>
      <w:r>
        <w:rPr>
          <w:rFonts w:hint="eastAsia" w:ascii="仿宋" w:hAnsi="仿宋" w:eastAsia="仿宋"/>
          <w:highlight w:val="none"/>
        </w:rPr>
        <w:t>2.做好施工现场安全管理，落实安全措施，配备安全设施、设备、器材，按安全施工管理规范设置安全标识标牌，组织施工安全教育及购买工伤保险等；</w:t>
      </w:r>
    </w:p>
    <w:p w14:paraId="378DE93F">
      <w:pPr>
        <w:spacing w:line="400" w:lineRule="exact"/>
        <w:ind w:firstLine="240" w:firstLineChars="100"/>
        <w:rPr>
          <w:rFonts w:ascii="仿宋" w:hAnsi="仿宋" w:eastAsia="仿宋"/>
          <w:highlight w:val="none"/>
        </w:rPr>
      </w:pPr>
      <w:r>
        <w:rPr>
          <w:rFonts w:hint="eastAsia" w:ascii="仿宋" w:hAnsi="仿宋" w:eastAsia="仿宋"/>
          <w:highlight w:val="none"/>
        </w:rPr>
        <w:t>3.本工程质保期应按照招标文件要求，在此期间出现质量问题，由承包方全权负责，并承担相应费用；</w:t>
      </w:r>
    </w:p>
    <w:p w14:paraId="784222E3">
      <w:pPr>
        <w:spacing w:line="400" w:lineRule="exact"/>
        <w:ind w:firstLine="240" w:firstLineChars="100"/>
        <w:rPr>
          <w:rFonts w:ascii="仿宋" w:hAnsi="仿宋" w:eastAsia="仿宋"/>
          <w:highlight w:val="none"/>
        </w:rPr>
      </w:pPr>
      <w:r>
        <w:rPr>
          <w:rFonts w:hint="eastAsia" w:ascii="仿宋" w:hAnsi="仿宋" w:eastAsia="仿宋"/>
          <w:highlight w:val="none"/>
        </w:rPr>
        <w:t>4.负责按要求编写工程竣工资料，配合发包方、监理方处理施工中出现的相关问题；</w:t>
      </w:r>
    </w:p>
    <w:p w14:paraId="7AFAB3FA">
      <w:pPr>
        <w:spacing w:line="400" w:lineRule="exact"/>
        <w:ind w:firstLine="240" w:firstLineChars="100"/>
        <w:rPr>
          <w:rFonts w:ascii="仿宋" w:hAnsi="仿宋" w:eastAsia="仿宋"/>
          <w:highlight w:val="none"/>
        </w:rPr>
      </w:pPr>
      <w:r>
        <w:rPr>
          <w:rFonts w:hint="eastAsia" w:ascii="仿宋" w:hAnsi="仿宋" w:eastAsia="仿宋"/>
          <w:highlight w:val="none"/>
        </w:rPr>
        <w:t>5.施工过程中，自觉接受甲方的质量监督，对发包方或监理方提出的质量整改要求及合理化建议，承包方须主动配合整改，积极采纳。</w:t>
      </w:r>
    </w:p>
    <w:p w14:paraId="1DAF3237">
      <w:pPr>
        <w:spacing w:line="400" w:lineRule="exact"/>
        <w:ind w:firstLine="240" w:firstLineChars="100"/>
        <w:rPr>
          <w:rFonts w:ascii="仿宋" w:hAnsi="仿宋" w:eastAsia="仿宋"/>
          <w:highlight w:val="none"/>
        </w:rPr>
      </w:pPr>
      <w:r>
        <w:rPr>
          <w:rFonts w:hint="eastAsia" w:ascii="仿宋" w:hAnsi="仿宋" w:eastAsia="仿宋"/>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266A10C4">
      <w:pPr>
        <w:spacing w:line="400" w:lineRule="exact"/>
        <w:ind w:firstLine="240" w:firstLineChars="100"/>
        <w:rPr>
          <w:rFonts w:ascii="仿宋" w:hAnsi="仿宋" w:eastAsia="仿宋"/>
          <w:highlight w:val="none"/>
        </w:rPr>
      </w:pPr>
      <w:r>
        <w:rPr>
          <w:rFonts w:hint="eastAsia" w:ascii="仿宋" w:hAnsi="仿宋" w:eastAsia="仿宋"/>
          <w:highlight w:val="none"/>
        </w:rPr>
        <w:t>7.施工中所用的各种建筑材料及设备等，必须符合相关技术规范要求，不得使用假冒伪劣产品或擅自变更建筑材料材质、规格、型号。</w:t>
      </w:r>
    </w:p>
    <w:p w14:paraId="0443DA44">
      <w:pPr>
        <w:spacing w:line="400" w:lineRule="exact"/>
        <w:ind w:firstLine="240" w:firstLineChars="100"/>
        <w:rPr>
          <w:rFonts w:ascii="仿宋" w:hAnsi="仿宋" w:eastAsia="仿宋"/>
          <w:highlight w:val="none"/>
        </w:rPr>
      </w:pPr>
      <w:r>
        <w:rPr>
          <w:rFonts w:hint="eastAsia" w:ascii="仿宋" w:hAnsi="仿宋" w:eastAsia="仿宋"/>
          <w:highlight w:val="none"/>
          <w:lang w:eastAsia="zh-CN"/>
        </w:rPr>
        <w:t>十</w:t>
      </w:r>
      <w:r>
        <w:rPr>
          <w:rFonts w:hint="eastAsia" w:ascii="仿宋" w:hAnsi="仿宋" w:eastAsia="仿宋"/>
          <w:highlight w:val="none"/>
        </w:rPr>
        <w:t>一、安全责任约定</w:t>
      </w:r>
    </w:p>
    <w:p w14:paraId="6E473771">
      <w:pPr>
        <w:spacing w:line="400" w:lineRule="exact"/>
        <w:ind w:firstLine="360" w:firstLineChars="150"/>
        <w:rPr>
          <w:rFonts w:ascii="仿宋" w:hAnsi="仿宋" w:eastAsia="仿宋"/>
          <w:highlight w:val="none"/>
        </w:rPr>
      </w:pPr>
      <w:r>
        <w:rPr>
          <w:rFonts w:hint="eastAsia" w:ascii="仿宋" w:hAnsi="仿宋" w:eastAsia="仿宋"/>
          <w:highlight w:val="none"/>
        </w:rPr>
        <w:t>承包方在组织施工过程中，发生安全事故，概由承包方承担一切责任，与甲方无关。若因施工不当给第三方造成伤害或损失，由承包方承担相应的法律责任。</w:t>
      </w:r>
    </w:p>
    <w:p w14:paraId="45A7112D">
      <w:pPr>
        <w:spacing w:line="400" w:lineRule="exact"/>
        <w:ind w:firstLine="240" w:firstLineChars="100"/>
        <w:rPr>
          <w:rFonts w:ascii="仿宋" w:hAnsi="仿宋" w:eastAsia="仿宋"/>
          <w:highlight w:val="none"/>
        </w:rPr>
      </w:pPr>
      <w:r>
        <w:rPr>
          <w:rFonts w:hint="eastAsia" w:ascii="仿宋" w:hAnsi="仿宋" w:eastAsia="仿宋"/>
          <w:highlight w:val="none"/>
        </w:rPr>
        <w:t>十二、工程质量及验收</w:t>
      </w:r>
    </w:p>
    <w:p w14:paraId="4ECC1A86">
      <w:pPr>
        <w:spacing w:line="400" w:lineRule="exact"/>
        <w:ind w:firstLine="240" w:firstLineChars="100"/>
        <w:rPr>
          <w:rFonts w:ascii="仿宋" w:hAnsi="仿宋" w:eastAsia="仿宋"/>
          <w:highlight w:val="none"/>
        </w:rPr>
      </w:pPr>
      <w:r>
        <w:rPr>
          <w:rFonts w:hint="eastAsia" w:ascii="仿宋" w:hAnsi="仿宋" w:eastAsia="仿宋"/>
          <w:highlight w:val="none"/>
        </w:rPr>
        <w:t>按照工程实施方案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3A498E83">
      <w:pPr>
        <w:spacing w:line="400" w:lineRule="exact"/>
        <w:ind w:firstLine="240" w:firstLineChars="100"/>
        <w:rPr>
          <w:rFonts w:ascii="仿宋" w:hAnsi="仿宋" w:eastAsia="仿宋"/>
          <w:highlight w:val="none"/>
        </w:rPr>
      </w:pPr>
      <w:r>
        <w:rPr>
          <w:rFonts w:hint="eastAsia" w:ascii="仿宋" w:hAnsi="仿宋" w:eastAsia="仿宋"/>
          <w:highlight w:val="none"/>
        </w:rPr>
        <w:t>工程验收，按照国家现行相关验收标准和合同约定验收标准执行。</w:t>
      </w:r>
    </w:p>
    <w:p w14:paraId="4FB34327">
      <w:pPr>
        <w:spacing w:line="400" w:lineRule="exact"/>
        <w:ind w:firstLine="240" w:firstLineChars="100"/>
        <w:rPr>
          <w:rFonts w:hint="eastAsia" w:ascii="仿宋" w:hAnsi="仿宋" w:eastAsia="仿宋"/>
          <w:highlight w:val="none"/>
        </w:rPr>
      </w:pPr>
      <w:bookmarkStart w:id="145" w:name="_Toc351203486"/>
      <w:r>
        <w:rPr>
          <w:rFonts w:hint="eastAsia" w:ascii="仿宋" w:hAnsi="仿宋" w:eastAsia="仿宋"/>
          <w:highlight w:val="none"/>
        </w:rPr>
        <w:t>三、工程款支付方式</w:t>
      </w:r>
    </w:p>
    <w:p w14:paraId="4ACD79C5">
      <w:pPr>
        <w:spacing w:line="400" w:lineRule="exact"/>
        <w:ind w:firstLine="240" w:firstLineChars="100"/>
        <w:rPr>
          <w:rFonts w:hint="eastAsia" w:ascii="仿宋" w:hAnsi="仿宋" w:eastAsia="仿宋"/>
          <w:highlight w:val="none"/>
        </w:rPr>
      </w:pPr>
      <w:r>
        <w:rPr>
          <w:rFonts w:hint="eastAsia" w:ascii="仿宋" w:hAnsi="仿宋" w:eastAsia="仿宋"/>
          <w:highlight w:val="none"/>
          <w:lang w:eastAsia="zh-CN"/>
        </w:rPr>
        <w:t>（一）工程完工验收合格经审计结束后，采购人向成交供应商支付至金额的97%,余3%作为质量保证金。</w:t>
      </w:r>
    </w:p>
    <w:p w14:paraId="284EBAA0">
      <w:pPr>
        <w:spacing w:line="400" w:lineRule="exact"/>
        <w:ind w:firstLine="240" w:firstLineChars="100"/>
        <w:rPr>
          <w:rFonts w:hint="eastAsia" w:ascii="仿宋" w:hAnsi="仿宋" w:eastAsia="仿宋"/>
          <w:highlight w:val="none"/>
          <w:lang w:eastAsia="zh-CN"/>
        </w:rPr>
      </w:pPr>
      <w:r>
        <w:rPr>
          <w:rFonts w:hint="eastAsia" w:ascii="仿宋" w:hAnsi="仿宋" w:eastAsia="仿宋"/>
          <w:highlight w:val="none"/>
        </w:rPr>
        <w:t>（二）采购人在工程完工验收合格且缺陷责任期满后（</w:t>
      </w:r>
      <w:r>
        <w:rPr>
          <w:rFonts w:hint="eastAsia" w:ascii="仿宋" w:hAnsi="仿宋" w:eastAsia="仿宋"/>
          <w:highlight w:val="none"/>
          <w:lang w:val="en-US" w:eastAsia="zh-CN"/>
        </w:rPr>
        <w:t>2</w:t>
      </w:r>
      <w:r>
        <w:rPr>
          <w:rFonts w:hint="eastAsia" w:ascii="仿宋" w:hAnsi="仿宋" w:eastAsia="仿宋"/>
          <w:highlight w:val="none"/>
        </w:rPr>
        <w:t>年），不存在质量问题的条件下，退还质量保证金（质量保证金不计息）</w:t>
      </w:r>
      <w:r>
        <w:rPr>
          <w:rFonts w:hint="eastAsia" w:ascii="仿宋" w:hAnsi="仿宋" w:eastAsia="仿宋"/>
          <w:highlight w:val="none"/>
          <w:lang w:eastAsia="zh-CN"/>
        </w:rPr>
        <w:t>。</w:t>
      </w:r>
    </w:p>
    <w:p w14:paraId="0A4CFEE7">
      <w:pPr>
        <w:spacing w:line="400" w:lineRule="exact"/>
        <w:ind w:firstLine="240" w:firstLineChars="100"/>
        <w:rPr>
          <w:rFonts w:ascii="仿宋" w:hAnsi="仿宋" w:eastAsia="仿宋"/>
          <w:highlight w:val="none"/>
        </w:rPr>
      </w:pPr>
      <w:r>
        <w:rPr>
          <w:rFonts w:hint="eastAsia" w:ascii="仿宋" w:hAnsi="仿宋" w:eastAsia="仿宋" w:cs="宋体"/>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3093EB06">
      <w:pPr>
        <w:spacing w:line="400" w:lineRule="exact"/>
        <w:ind w:firstLine="240" w:firstLineChars="100"/>
        <w:rPr>
          <w:rFonts w:ascii="仿宋" w:hAnsi="仿宋" w:eastAsia="仿宋"/>
          <w:highlight w:val="none"/>
        </w:rPr>
      </w:pPr>
      <w:r>
        <w:rPr>
          <w:rFonts w:hint="eastAsia" w:ascii="仿宋" w:hAnsi="仿宋" w:eastAsia="仿宋"/>
          <w:highlight w:val="none"/>
        </w:rPr>
        <w:t>十四、</w:t>
      </w:r>
      <w:bookmarkEnd w:id="145"/>
      <w:r>
        <w:rPr>
          <w:rFonts w:hint="eastAsia" w:ascii="仿宋" w:hAnsi="仿宋" w:eastAsia="仿宋"/>
          <w:highlight w:val="none"/>
        </w:rPr>
        <w:t>农民工权益保障</w:t>
      </w:r>
    </w:p>
    <w:p w14:paraId="47001521">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本项目首先保障农民工工资不拖欠，并不能以支付农民工工资名义向发包人要求超合同付款，并承担发包人的相关处分规定。</w:t>
      </w:r>
    </w:p>
    <w:p w14:paraId="3CCC3DA8">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为确保农民工工资按时发放，承包人应当在工程竣工后，在发包人第一次付款前，支付农民工工资（按用工情况登记造册后，实行银行打卡发放</w:t>
      </w:r>
      <w:r>
        <w:rPr>
          <w:rFonts w:hint="eastAsia" w:ascii="仿宋" w:hAnsi="仿宋" w:eastAsia="仿宋"/>
          <w:color w:val="auto"/>
          <w:highlight w:val="none"/>
          <w:lang w:eastAsia="zh-CN"/>
        </w:rPr>
        <w:t>或现金发放等合理可查的支付方式并提供支付凭证</w:t>
      </w:r>
      <w:r>
        <w:rPr>
          <w:rFonts w:hint="eastAsia" w:ascii="仿宋" w:hAnsi="仿宋" w:eastAsia="仿宋"/>
          <w:color w:val="auto"/>
          <w:highlight w:val="none"/>
        </w:rPr>
        <w:t>），并在支付后5日内，将发放农民工工资凭证复印件交发包人存档，以此作为下一次拨付工程款的重要依据。</w:t>
      </w:r>
    </w:p>
    <w:p w14:paraId="6F88768F">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1B6F7F0F">
      <w:pPr>
        <w:spacing w:line="400" w:lineRule="exact"/>
        <w:ind w:firstLine="240" w:firstLineChars="100"/>
        <w:rPr>
          <w:rFonts w:ascii="仿宋" w:hAnsi="仿宋" w:eastAsia="仿宋"/>
          <w:highlight w:val="none"/>
        </w:rPr>
      </w:pPr>
      <w:r>
        <w:rPr>
          <w:rFonts w:hint="eastAsia" w:ascii="仿宋" w:hAnsi="仿宋" w:eastAsia="仿宋"/>
          <w:highlight w:val="none"/>
        </w:rPr>
        <w:t>十五、违约责任</w:t>
      </w:r>
    </w:p>
    <w:p w14:paraId="66EBA54B">
      <w:pPr>
        <w:spacing w:line="400" w:lineRule="exact"/>
        <w:ind w:firstLine="240" w:firstLineChars="100"/>
        <w:rPr>
          <w:rFonts w:ascii="仿宋" w:hAnsi="仿宋" w:eastAsia="仿宋"/>
          <w:highlight w:val="none"/>
        </w:rPr>
      </w:pPr>
      <w:r>
        <w:rPr>
          <w:rFonts w:hint="eastAsia" w:ascii="仿宋" w:hAnsi="仿宋" w:eastAsia="仿宋"/>
          <w:highlight w:val="none"/>
        </w:rPr>
        <w:t>除不可抗力因素影响以外，承包方不能在约定的工期内完成施工的，凡超出一天，则向采购人支付</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元/天的违约金，相关费用在支付工程款中一并扣除，并纳入工程结算。</w:t>
      </w:r>
    </w:p>
    <w:p w14:paraId="54871403">
      <w:pPr>
        <w:spacing w:line="400" w:lineRule="exact"/>
        <w:ind w:firstLine="240" w:firstLineChars="100"/>
        <w:rPr>
          <w:rFonts w:ascii="仿宋" w:hAnsi="仿宋" w:eastAsia="仿宋"/>
          <w:highlight w:val="none"/>
        </w:rPr>
      </w:pPr>
      <w:r>
        <w:rPr>
          <w:rFonts w:hint="eastAsia" w:ascii="仿宋" w:hAnsi="仿宋" w:eastAsia="仿宋"/>
          <w:highlight w:val="none"/>
        </w:rPr>
        <w:t>十六、双方承诺</w:t>
      </w:r>
    </w:p>
    <w:p w14:paraId="7B97BFEF">
      <w:pPr>
        <w:spacing w:line="400" w:lineRule="exact"/>
        <w:ind w:firstLine="240" w:firstLineChars="100"/>
        <w:rPr>
          <w:rFonts w:ascii="仿宋" w:hAnsi="仿宋" w:eastAsia="仿宋"/>
          <w:highlight w:val="none"/>
        </w:rPr>
      </w:pPr>
      <w:r>
        <w:rPr>
          <w:rFonts w:hint="eastAsia" w:ascii="仿宋" w:hAnsi="仿宋" w:eastAsia="仿宋"/>
          <w:highlight w:val="none"/>
        </w:rPr>
        <w:t>1.发包人承诺按照法律规定履行项目审批手续、筹集工程建设资金并按照合同约定的期限和方式支付合同价款。</w:t>
      </w:r>
    </w:p>
    <w:p w14:paraId="58B2FDEE">
      <w:pPr>
        <w:spacing w:line="400" w:lineRule="exact"/>
        <w:ind w:firstLine="240" w:firstLineChars="100"/>
        <w:rPr>
          <w:rFonts w:ascii="仿宋" w:hAnsi="仿宋" w:eastAsia="仿宋"/>
          <w:highlight w:val="none"/>
        </w:rPr>
      </w:pPr>
      <w:r>
        <w:rPr>
          <w:rFonts w:hint="eastAsia" w:ascii="仿宋" w:hAnsi="仿宋" w:eastAsia="仿宋"/>
          <w:highlight w:val="none"/>
        </w:rPr>
        <w:t>2.承包人承诺按照法律规定及合同约定组织完成工程施工，确保工程质量和安全，不进行转包及违法分包，并在质保期及保修期内承担相应的工程维修责任。</w:t>
      </w:r>
    </w:p>
    <w:p w14:paraId="4183F1D8">
      <w:pPr>
        <w:spacing w:line="400" w:lineRule="exact"/>
        <w:ind w:firstLine="240" w:firstLineChars="100"/>
        <w:rPr>
          <w:rFonts w:ascii="仿宋" w:hAnsi="仿宋" w:eastAsia="仿宋"/>
          <w:highlight w:val="none"/>
        </w:rPr>
      </w:pPr>
      <w:r>
        <w:rPr>
          <w:rFonts w:hint="eastAsia" w:ascii="仿宋" w:hAnsi="仿宋" w:eastAsia="仿宋"/>
          <w:highlight w:val="none"/>
        </w:rPr>
        <w:t>3.发包人和承包人通过招投标形式签订合同的，双方理解并承诺不再就同一工程另行签订与合同实质性内容相背离的协议。</w:t>
      </w:r>
    </w:p>
    <w:p w14:paraId="7979EA14">
      <w:pPr>
        <w:spacing w:line="400" w:lineRule="exact"/>
        <w:ind w:firstLine="240" w:firstLineChars="100"/>
        <w:rPr>
          <w:rFonts w:ascii="仿宋" w:hAnsi="仿宋" w:eastAsia="仿宋"/>
          <w:highlight w:val="none"/>
        </w:rPr>
      </w:pPr>
      <w:r>
        <w:rPr>
          <w:rFonts w:hint="eastAsia" w:ascii="仿宋" w:hAnsi="仿宋" w:eastAsia="仿宋"/>
          <w:highlight w:val="none"/>
        </w:rPr>
        <w:t>十七、合同文件构成</w:t>
      </w:r>
    </w:p>
    <w:p w14:paraId="4156B751">
      <w:pPr>
        <w:spacing w:line="400" w:lineRule="exact"/>
        <w:ind w:firstLine="240" w:firstLineChars="100"/>
        <w:rPr>
          <w:rFonts w:ascii="仿宋" w:hAnsi="仿宋" w:eastAsia="仿宋"/>
          <w:highlight w:val="none"/>
        </w:rPr>
      </w:pPr>
      <w:r>
        <w:rPr>
          <w:rFonts w:hint="eastAsia" w:ascii="仿宋" w:hAnsi="仿宋" w:eastAsia="仿宋"/>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0D5AE0FC">
      <w:pPr>
        <w:spacing w:line="400" w:lineRule="exact"/>
        <w:ind w:firstLine="240" w:firstLineChars="100"/>
        <w:rPr>
          <w:rFonts w:ascii="仿宋" w:hAnsi="仿宋" w:eastAsia="仿宋"/>
          <w:highlight w:val="none"/>
        </w:rPr>
      </w:pPr>
      <w:bookmarkStart w:id="146" w:name="_Toc351203489"/>
      <w:r>
        <w:rPr>
          <w:rFonts w:hint="eastAsia" w:ascii="仿宋" w:hAnsi="仿宋" w:eastAsia="仿宋"/>
          <w:highlight w:val="none"/>
        </w:rPr>
        <w:t>十八、</w:t>
      </w:r>
      <w:bookmarkEnd w:id="146"/>
      <w:bookmarkStart w:id="147" w:name="_Toc351203491"/>
      <w:r>
        <w:rPr>
          <w:rFonts w:hint="eastAsia" w:ascii="仿宋" w:hAnsi="仿宋" w:eastAsia="仿宋"/>
          <w:highlight w:val="none"/>
        </w:rPr>
        <w:t>补充协议</w:t>
      </w:r>
      <w:bookmarkEnd w:id="147"/>
    </w:p>
    <w:p w14:paraId="197FEFA3">
      <w:pPr>
        <w:spacing w:line="400" w:lineRule="exact"/>
        <w:ind w:firstLine="240" w:firstLineChars="100"/>
        <w:rPr>
          <w:rFonts w:ascii="仿宋" w:hAnsi="仿宋" w:eastAsia="仿宋"/>
          <w:highlight w:val="none"/>
        </w:rPr>
      </w:pPr>
      <w:r>
        <w:rPr>
          <w:rFonts w:hint="eastAsia" w:ascii="仿宋" w:hAnsi="仿宋" w:eastAsia="仿宋"/>
          <w:highlight w:val="none"/>
        </w:rPr>
        <w:t>合同未尽事宜，合同当事人另行签订补充协议，补充协议是合同的组成部分。</w:t>
      </w:r>
    </w:p>
    <w:p w14:paraId="7332EEA9">
      <w:pPr>
        <w:spacing w:line="400" w:lineRule="exact"/>
        <w:ind w:firstLine="240" w:firstLineChars="100"/>
        <w:rPr>
          <w:rFonts w:ascii="仿宋" w:hAnsi="仿宋" w:eastAsia="仿宋"/>
          <w:highlight w:val="none"/>
        </w:rPr>
      </w:pPr>
      <w:r>
        <w:rPr>
          <w:rFonts w:hint="eastAsia" w:ascii="仿宋" w:hAnsi="仿宋" w:eastAsia="仿宋"/>
          <w:highlight w:val="none"/>
        </w:rPr>
        <w:t>十九、争议解决方式</w:t>
      </w:r>
    </w:p>
    <w:p w14:paraId="5E79EEA7">
      <w:pPr>
        <w:spacing w:line="400" w:lineRule="exact"/>
        <w:ind w:firstLine="240" w:firstLineChars="100"/>
        <w:rPr>
          <w:rFonts w:ascii="仿宋" w:hAnsi="仿宋" w:eastAsia="仿宋"/>
          <w:highlight w:val="none"/>
        </w:rPr>
      </w:pPr>
      <w:r>
        <w:rPr>
          <w:rFonts w:hint="eastAsia" w:ascii="仿宋" w:hAnsi="仿宋" w:eastAsia="仿宋"/>
          <w:highlight w:val="none"/>
        </w:rPr>
        <w:t>本合同在执行过程中发生争议的，双方应当协商解决，协商不成的，双方均可向有管辖权的人民法院提起诉讼。除争议事项外，其余条款双方仍应按合同约定继续履行。</w:t>
      </w:r>
    </w:p>
    <w:p w14:paraId="7D78C415">
      <w:pPr>
        <w:spacing w:line="400" w:lineRule="exact"/>
        <w:ind w:firstLine="240" w:firstLineChars="100"/>
        <w:rPr>
          <w:rFonts w:ascii="仿宋" w:hAnsi="仿宋" w:eastAsia="仿宋"/>
          <w:highlight w:val="none"/>
        </w:rPr>
      </w:pPr>
      <w:bookmarkStart w:id="148" w:name="_Toc351203492"/>
      <w:r>
        <w:rPr>
          <w:rFonts w:hint="eastAsia" w:ascii="仿宋" w:hAnsi="仿宋" w:eastAsia="仿宋"/>
          <w:highlight w:val="none"/>
        </w:rPr>
        <w:t>二十、合同生效</w:t>
      </w:r>
      <w:bookmarkEnd w:id="148"/>
    </w:p>
    <w:p w14:paraId="6F77AEF3">
      <w:pPr>
        <w:spacing w:line="400" w:lineRule="exact"/>
        <w:ind w:firstLine="240" w:firstLineChars="100"/>
        <w:rPr>
          <w:rFonts w:ascii="仿宋" w:hAnsi="仿宋" w:eastAsia="仿宋"/>
          <w:highlight w:val="none"/>
        </w:rPr>
      </w:pPr>
      <w:r>
        <w:rPr>
          <w:rFonts w:hint="eastAsia" w:ascii="仿宋" w:hAnsi="仿宋" w:eastAsia="仿宋"/>
          <w:highlight w:val="none"/>
        </w:rPr>
        <w:t>本合同自双方签字盖章后生效。</w:t>
      </w:r>
    </w:p>
    <w:p w14:paraId="2F8ABB9E">
      <w:pPr>
        <w:spacing w:line="400" w:lineRule="exact"/>
        <w:ind w:firstLine="240" w:firstLineChars="100"/>
        <w:rPr>
          <w:rFonts w:ascii="仿宋" w:hAnsi="仿宋" w:eastAsia="仿宋"/>
          <w:highlight w:val="none"/>
        </w:rPr>
      </w:pPr>
      <w:bookmarkStart w:id="149" w:name="_Toc351203493"/>
      <w:r>
        <w:rPr>
          <w:rFonts w:hint="eastAsia" w:ascii="仿宋" w:hAnsi="仿宋" w:eastAsia="仿宋"/>
          <w:highlight w:val="none"/>
        </w:rPr>
        <w:t>二十一、合同份数</w:t>
      </w:r>
      <w:bookmarkEnd w:id="149"/>
    </w:p>
    <w:p w14:paraId="25C967B3">
      <w:pPr>
        <w:spacing w:line="400" w:lineRule="exact"/>
        <w:ind w:firstLine="240" w:firstLineChars="100"/>
        <w:rPr>
          <w:rFonts w:ascii="仿宋" w:hAnsi="仿宋" w:eastAsia="仿宋"/>
          <w:highlight w:val="none"/>
        </w:rPr>
      </w:pPr>
      <w:r>
        <w:rPr>
          <w:rFonts w:hint="eastAsia" w:ascii="仿宋" w:hAnsi="仿宋" w:eastAsia="仿宋"/>
          <w:highlight w:val="none"/>
        </w:rPr>
        <w:t>本合同一式</w:t>
      </w:r>
      <w:r>
        <w:rPr>
          <w:rFonts w:hint="eastAsia" w:ascii="仿宋" w:hAnsi="仿宋" w:eastAsia="仿宋"/>
          <w:highlight w:val="none"/>
          <w:u w:val="single"/>
        </w:rPr>
        <w:t>肆</w:t>
      </w:r>
      <w:r>
        <w:rPr>
          <w:rFonts w:hint="eastAsia" w:ascii="仿宋" w:hAnsi="仿宋" w:eastAsia="仿宋"/>
          <w:highlight w:val="none"/>
        </w:rPr>
        <w:t>份，均具有同等法律效力，发包人执</w:t>
      </w:r>
      <w:r>
        <w:rPr>
          <w:rFonts w:hint="eastAsia" w:ascii="仿宋" w:hAnsi="仿宋" w:eastAsia="仿宋"/>
          <w:highlight w:val="none"/>
          <w:u w:val="single"/>
        </w:rPr>
        <w:t>贰</w:t>
      </w:r>
      <w:r>
        <w:rPr>
          <w:rFonts w:hint="eastAsia" w:ascii="仿宋" w:hAnsi="仿宋" w:eastAsia="仿宋"/>
          <w:highlight w:val="none"/>
        </w:rPr>
        <w:t>份，承包人执</w:t>
      </w:r>
      <w:r>
        <w:rPr>
          <w:rFonts w:hint="eastAsia" w:ascii="仿宋" w:hAnsi="仿宋" w:eastAsia="仿宋"/>
          <w:highlight w:val="none"/>
          <w:u w:val="single"/>
        </w:rPr>
        <w:t>贰</w:t>
      </w:r>
      <w:r>
        <w:rPr>
          <w:rFonts w:hint="eastAsia" w:ascii="仿宋" w:hAnsi="仿宋" w:eastAsia="仿宋"/>
          <w:highlight w:val="none"/>
        </w:rPr>
        <w:t>份。</w:t>
      </w:r>
    </w:p>
    <w:p w14:paraId="1BDC7C08">
      <w:pPr>
        <w:spacing w:line="400" w:lineRule="exact"/>
        <w:ind w:firstLine="240" w:firstLineChars="100"/>
        <w:rPr>
          <w:rFonts w:ascii="仿宋" w:hAnsi="仿宋" w:eastAsia="仿宋"/>
          <w:highlight w:val="none"/>
        </w:rPr>
      </w:pPr>
      <w:r>
        <w:rPr>
          <w:rFonts w:hint="eastAsia" w:ascii="仿宋" w:hAnsi="仿宋" w:eastAsia="仿宋"/>
          <w:highlight w:val="none"/>
        </w:rPr>
        <w:t>发包人：  (公章)                 承包人：  (公章)</w:t>
      </w:r>
    </w:p>
    <w:p w14:paraId="45DCE6AE">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41DA8F24">
      <w:pPr>
        <w:spacing w:line="400" w:lineRule="exact"/>
        <w:ind w:firstLine="240" w:firstLineChars="100"/>
        <w:rPr>
          <w:rFonts w:ascii="仿宋" w:hAnsi="仿宋" w:eastAsia="仿宋"/>
          <w:highlight w:val="none"/>
        </w:rPr>
      </w:pPr>
    </w:p>
    <w:p w14:paraId="0B091664">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0FF569CC">
      <w:pPr>
        <w:spacing w:line="400" w:lineRule="exact"/>
        <w:ind w:firstLine="240" w:firstLineChars="100"/>
        <w:rPr>
          <w:rFonts w:ascii="仿宋" w:hAnsi="仿宋" w:eastAsia="仿宋"/>
          <w:highlight w:val="none"/>
        </w:rPr>
      </w:pPr>
      <w:r>
        <w:rPr>
          <w:rFonts w:hint="eastAsia" w:ascii="仿宋" w:hAnsi="仿宋" w:eastAsia="仿宋"/>
          <w:highlight w:val="none"/>
        </w:rPr>
        <w:t>法定代表人或其委托代理人：       法定代表人或其委托代理人：</w:t>
      </w:r>
    </w:p>
    <w:p w14:paraId="2DEB38EF">
      <w:pPr>
        <w:spacing w:line="400" w:lineRule="exact"/>
        <w:ind w:firstLine="240" w:firstLineChars="100"/>
        <w:rPr>
          <w:rFonts w:ascii="仿宋" w:hAnsi="仿宋" w:eastAsia="仿宋"/>
          <w:highlight w:val="none"/>
        </w:rPr>
      </w:pPr>
      <w:r>
        <w:rPr>
          <w:rFonts w:hint="eastAsia" w:ascii="仿宋" w:hAnsi="仿宋" w:eastAsia="仿宋"/>
          <w:highlight w:val="none"/>
        </w:rPr>
        <w:t>（签字）                        （签字）</w:t>
      </w:r>
    </w:p>
    <w:p w14:paraId="3FE65164">
      <w:pPr>
        <w:spacing w:line="400" w:lineRule="exact"/>
        <w:ind w:firstLine="240" w:firstLineChars="100"/>
        <w:rPr>
          <w:rFonts w:ascii="仿宋" w:hAnsi="仿宋" w:eastAsia="仿宋"/>
          <w:highlight w:val="none"/>
        </w:rPr>
      </w:pPr>
      <w:r>
        <w:rPr>
          <w:rFonts w:hint="eastAsia" w:ascii="仿宋" w:hAnsi="仿宋" w:eastAsia="仿宋"/>
          <w:highlight w:val="none"/>
        </w:rPr>
        <w:t xml:space="preserve">社会信用代码：     </w:t>
      </w:r>
      <w:r>
        <w:rPr>
          <w:rFonts w:ascii="仿宋" w:hAnsi="仿宋" w:eastAsia="仿宋"/>
          <w:highlight w:val="none"/>
        </w:rPr>
        <w:t xml:space="preserve">         </w:t>
      </w:r>
      <w:r>
        <w:rPr>
          <w:rFonts w:hint="eastAsia" w:ascii="仿宋" w:hAnsi="仿宋" w:eastAsia="仿宋"/>
          <w:highlight w:val="none"/>
        </w:rPr>
        <w:t xml:space="preserve">     社会信用代码：      </w:t>
      </w:r>
    </w:p>
    <w:p w14:paraId="3100DAD8">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  址：      </w:t>
      </w:r>
      <w:r>
        <w:rPr>
          <w:rFonts w:ascii="仿宋" w:hAnsi="仿宋" w:eastAsia="仿宋"/>
          <w:highlight w:val="none"/>
        </w:rPr>
        <w:t xml:space="preserve">                </w:t>
      </w:r>
      <w:r>
        <w:rPr>
          <w:rFonts w:hint="eastAsia" w:ascii="仿宋" w:hAnsi="仿宋" w:eastAsia="仿宋"/>
          <w:highlight w:val="none"/>
        </w:rPr>
        <w:t xml:space="preserve">   地  址：     </w:t>
      </w:r>
    </w:p>
    <w:p w14:paraId="3B06A3D8">
      <w:pPr>
        <w:spacing w:line="400" w:lineRule="exact"/>
        <w:ind w:firstLine="240" w:firstLineChars="100"/>
        <w:rPr>
          <w:rFonts w:ascii="仿宋" w:hAnsi="仿宋" w:eastAsia="仿宋"/>
          <w:highlight w:val="none"/>
        </w:rPr>
      </w:pPr>
      <w:r>
        <w:rPr>
          <w:rFonts w:hint="eastAsia" w:ascii="仿宋" w:hAnsi="仿宋" w:eastAsia="仿宋"/>
          <w:highlight w:val="none"/>
        </w:rPr>
        <w:t xml:space="preserve">邮政编码：       </w:t>
      </w:r>
      <w:r>
        <w:rPr>
          <w:rFonts w:ascii="仿宋" w:hAnsi="仿宋" w:eastAsia="仿宋"/>
          <w:highlight w:val="none"/>
        </w:rPr>
        <w:t xml:space="preserve">               </w:t>
      </w:r>
      <w:r>
        <w:rPr>
          <w:rFonts w:hint="eastAsia" w:ascii="仿宋" w:hAnsi="仿宋" w:eastAsia="仿宋"/>
          <w:highlight w:val="none"/>
        </w:rPr>
        <w:t xml:space="preserve"> 邮政编码：   </w:t>
      </w:r>
    </w:p>
    <w:p w14:paraId="0222409A">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     </w:t>
      </w:r>
    </w:p>
    <w:p w14:paraId="3F31F5A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委托代理人：            </w:t>
      </w:r>
      <w:r>
        <w:rPr>
          <w:rFonts w:ascii="仿宋" w:hAnsi="仿宋" w:eastAsia="仿宋"/>
          <w:highlight w:val="none"/>
        </w:rPr>
        <w:t xml:space="preserve">      </w:t>
      </w:r>
      <w:r>
        <w:rPr>
          <w:rFonts w:hint="eastAsia" w:ascii="仿宋" w:hAnsi="仿宋" w:eastAsia="仿宋"/>
          <w:highlight w:val="none"/>
        </w:rPr>
        <w:t xml:space="preserve">   委托代理人：            </w:t>
      </w:r>
    </w:p>
    <w:p w14:paraId="67BA5BB4">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  话：   </w:t>
      </w:r>
      <w:r>
        <w:rPr>
          <w:rFonts w:ascii="仿宋" w:hAnsi="仿宋" w:eastAsia="仿宋"/>
          <w:highlight w:val="none"/>
        </w:rPr>
        <w:t xml:space="preserve">                  </w:t>
      </w:r>
      <w:r>
        <w:rPr>
          <w:rFonts w:hint="eastAsia" w:ascii="仿宋" w:hAnsi="仿宋" w:eastAsia="仿宋"/>
          <w:highlight w:val="none"/>
        </w:rPr>
        <w:t xml:space="preserve">    电  话：    </w:t>
      </w:r>
    </w:p>
    <w:p w14:paraId="59BF293F">
      <w:pPr>
        <w:spacing w:line="400" w:lineRule="exact"/>
        <w:ind w:firstLine="240" w:firstLineChars="100"/>
        <w:rPr>
          <w:rFonts w:ascii="仿宋" w:hAnsi="仿宋" w:eastAsia="仿宋"/>
          <w:highlight w:val="none"/>
        </w:rPr>
      </w:pPr>
      <w:r>
        <w:rPr>
          <w:rFonts w:hint="eastAsia" w:ascii="仿宋" w:hAnsi="仿宋" w:eastAsia="仿宋"/>
          <w:highlight w:val="none"/>
        </w:rPr>
        <w:t xml:space="preserve">传  真：    </w:t>
      </w:r>
      <w:r>
        <w:rPr>
          <w:rFonts w:ascii="仿宋" w:hAnsi="仿宋" w:eastAsia="仿宋"/>
          <w:highlight w:val="none"/>
        </w:rPr>
        <w:t xml:space="preserve">                     </w:t>
      </w:r>
      <w:r>
        <w:rPr>
          <w:rFonts w:hint="eastAsia" w:ascii="仿宋" w:hAnsi="仿宋" w:eastAsia="仿宋"/>
          <w:highlight w:val="none"/>
        </w:rPr>
        <w:t xml:space="preserve">传  真：  </w:t>
      </w:r>
    </w:p>
    <w:p w14:paraId="4096693C">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电子信箱：                       电子信箱： </w:t>
      </w:r>
    </w:p>
    <w:p w14:paraId="23479EE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开户银行：        </w:t>
      </w:r>
      <w:r>
        <w:rPr>
          <w:rFonts w:ascii="仿宋" w:hAnsi="仿宋" w:eastAsia="仿宋"/>
          <w:highlight w:val="none"/>
        </w:rPr>
        <w:t xml:space="preserve">              </w:t>
      </w:r>
      <w:r>
        <w:rPr>
          <w:rFonts w:hint="eastAsia" w:ascii="仿宋" w:hAnsi="仿宋" w:eastAsia="仿宋"/>
          <w:highlight w:val="none"/>
        </w:rPr>
        <w:t xml:space="preserve"> 开户银行：   </w:t>
      </w:r>
    </w:p>
    <w:p w14:paraId="7C4F5D4C">
      <w:pPr>
        <w:spacing w:line="400" w:lineRule="exact"/>
        <w:ind w:firstLine="240" w:firstLineChars="100"/>
        <w:rPr>
          <w:rFonts w:ascii="仿宋" w:hAnsi="仿宋" w:eastAsia="仿宋"/>
          <w:highlight w:val="none"/>
        </w:rPr>
      </w:pPr>
      <w:r>
        <w:rPr>
          <w:rFonts w:hint="eastAsia" w:ascii="仿宋" w:hAnsi="仿宋" w:eastAsia="仿宋"/>
          <w:highlight w:val="none"/>
        </w:rPr>
        <w:t xml:space="preserve">账  号：           </w:t>
      </w:r>
      <w:r>
        <w:rPr>
          <w:rFonts w:ascii="仿宋" w:hAnsi="仿宋" w:eastAsia="仿宋"/>
          <w:highlight w:val="none"/>
        </w:rPr>
        <w:t xml:space="preserve">             </w:t>
      </w:r>
      <w:r>
        <w:rPr>
          <w:rFonts w:hint="eastAsia" w:ascii="仿宋" w:hAnsi="仿宋" w:eastAsia="仿宋"/>
          <w:highlight w:val="none"/>
        </w:rPr>
        <w:t xml:space="preserve"> 账  号：  </w:t>
      </w:r>
    </w:p>
    <w:p w14:paraId="639BAE8B">
      <w:pPr>
        <w:rPr>
          <w:rFonts w:ascii="仿宋" w:hAnsi="仿宋" w:eastAsia="仿宋"/>
          <w:highlight w:val="none"/>
        </w:rPr>
      </w:pPr>
      <w:r>
        <w:rPr>
          <w:rFonts w:ascii="仿宋" w:hAnsi="仿宋" w:eastAsia="仿宋"/>
          <w:highlight w:val="none"/>
        </w:rPr>
        <w:br w:type="page"/>
      </w:r>
    </w:p>
    <w:p w14:paraId="078CD8BC">
      <w:pPr>
        <w:spacing w:line="400" w:lineRule="exact"/>
        <w:ind w:firstLine="3000" w:firstLineChars="1250"/>
        <w:rPr>
          <w:rFonts w:ascii="仿宋" w:hAnsi="仿宋" w:eastAsia="仿宋"/>
          <w:highlight w:val="none"/>
        </w:rPr>
      </w:pPr>
      <w:r>
        <w:rPr>
          <w:rFonts w:hint="eastAsia" w:ascii="仿宋" w:hAnsi="仿宋" w:eastAsia="仿宋"/>
          <w:highlight w:val="none"/>
        </w:rPr>
        <w:t>重庆工程建设廉政合同</w:t>
      </w:r>
    </w:p>
    <w:p w14:paraId="54C48A06">
      <w:pPr>
        <w:spacing w:line="400" w:lineRule="exact"/>
        <w:ind w:firstLine="240" w:firstLineChars="100"/>
        <w:rPr>
          <w:rFonts w:ascii="仿宋" w:hAnsi="仿宋" w:eastAsia="仿宋"/>
          <w:highlight w:val="none"/>
        </w:rPr>
      </w:pPr>
    </w:p>
    <w:p w14:paraId="5B1E755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工程项目名称：                             </w:t>
      </w:r>
    </w:p>
    <w:p w14:paraId="27E1E72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工程项目地址：                             </w:t>
      </w:r>
    </w:p>
    <w:p w14:paraId="6B9FA279">
      <w:pPr>
        <w:spacing w:line="400" w:lineRule="exact"/>
        <w:ind w:firstLine="240" w:firstLineChars="100"/>
        <w:rPr>
          <w:rFonts w:ascii="仿宋" w:hAnsi="仿宋" w:eastAsia="仿宋"/>
          <w:highlight w:val="none"/>
        </w:rPr>
      </w:pPr>
      <w:r>
        <w:rPr>
          <w:rFonts w:hint="eastAsia" w:ascii="仿宋" w:hAnsi="仿宋" w:eastAsia="仿宋"/>
          <w:highlight w:val="none"/>
        </w:rPr>
        <w:t xml:space="preserve">建设单位（甲方）：                         </w:t>
      </w:r>
    </w:p>
    <w:p w14:paraId="0F39FA8A">
      <w:pPr>
        <w:spacing w:line="400" w:lineRule="exact"/>
        <w:ind w:firstLine="240" w:firstLineChars="100"/>
        <w:rPr>
          <w:rFonts w:ascii="仿宋" w:hAnsi="仿宋" w:eastAsia="仿宋"/>
          <w:highlight w:val="none"/>
        </w:rPr>
      </w:pPr>
      <w:r>
        <w:rPr>
          <w:rFonts w:hint="eastAsia" w:ascii="仿宋" w:hAnsi="仿宋" w:eastAsia="仿宋"/>
          <w:highlight w:val="none"/>
        </w:rPr>
        <w:t xml:space="preserve">施工单位（乙方）：                           </w:t>
      </w:r>
    </w:p>
    <w:p w14:paraId="28482937">
      <w:pPr>
        <w:spacing w:line="400" w:lineRule="exact"/>
        <w:ind w:firstLine="240" w:firstLineChars="100"/>
        <w:rPr>
          <w:rFonts w:ascii="仿宋" w:hAnsi="仿宋" w:eastAsia="仿宋"/>
          <w:highlight w:val="none"/>
        </w:rPr>
      </w:pPr>
      <w:r>
        <w:rPr>
          <w:rFonts w:hint="eastAsia" w:ascii="仿宋" w:hAnsi="仿宋" w:eastAsia="仿宋"/>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4D0D139B">
      <w:pPr>
        <w:spacing w:line="400" w:lineRule="exact"/>
        <w:ind w:firstLine="240" w:firstLineChars="100"/>
        <w:rPr>
          <w:rFonts w:ascii="仿宋" w:hAnsi="仿宋" w:eastAsia="仿宋"/>
          <w:highlight w:val="none"/>
        </w:rPr>
      </w:pPr>
      <w:r>
        <w:rPr>
          <w:rFonts w:hint="eastAsia" w:ascii="仿宋" w:hAnsi="仿宋" w:eastAsia="仿宋"/>
          <w:highlight w:val="none"/>
        </w:rPr>
        <w:t>第一条 甲乙双方的责任</w:t>
      </w:r>
    </w:p>
    <w:p w14:paraId="2CDDAA95">
      <w:pPr>
        <w:spacing w:line="400" w:lineRule="exact"/>
        <w:ind w:firstLine="240" w:firstLineChars="100"/>
        <w:rPr>
          <w:rFonts w:ascii="仿宋" w:hAnsi="仿宋" w:eastAsia="仿宋"/>
          <w:highlight w:val="none"/>
        </w:rPr>
      </w:pPr>
      <w:r>
        <w:rPr>
          <w:rFonts w:hint="eastAsia" w:ascii="仿宋" w:hAnsi="仿宋" w:eastAsia="仿宋"/>
          <w:highlight w:val="none"/>
        </w:rPr>
        <w:t>（一）应严格遵守国家关于市场准入、项目招标投标、工程建设、施工安装和市场活动等有关法律、法规，相关政策，以及廉政建设的各项规定。</w:t>
      </w:r>
    </w:p>
    <w:p w14:paraId="1DFC0E51">
      <w:pPr>
        <w:spacing w:line="400" w:lineRule="exact"/>
        <w:ind w:firstLine="240" w:firstLineChars="100"/>
        <w:rPr>
          <w:rFonts w:ascii="仿宋" w:hAnsi="仿宋" w:eastAsia="仿宋"/>
          <w:highlight w:val="none"/>
        </w:rPr>
      </w:pPr>
      <w:r>
        <w:rPr>
          <w:rFonts w:hint="eastAsia" w:ascii="仿宋" w:hAnsi="仿宋" w:eastAsia="仿宋"/>
          <w:highlight w:val="none"/>
        </w:rPr>
        <w:t>（二）严格执行建设工程项目承发包合同文件，自觉按合同办事。</w:t>
      </w:r>
    </w:p>
    <w:p w14:paraId="056064CD">
      <w:pPr>
        <w:spacing w:line="400" w:lineRule="exact"/>
        <w:ind w:firstLine="240" w:firstLineChars="100"/>
        <w:rPr>
          <w:rFonts w:ascii="仿宋" w:hAnsi="仿宋" w:eastAsia="仿宋"/>
          <w:highlight w:val="none"/>
        </w:rPr>
      </w:pPr>
      <w:r>
        <w:rPr>
          <w:rFonts w:hint="eastAsia" w:ascii="仿宋" w:hAnsi="仿宋" w:eastAsia="仿宋"/>
          <w:highlight w:val="none"/>
        </w:rPr>
        <w:t>（三）业务活动必须坚持公开、公平、公正、诚信、透明的原则（除法律法规另有规定者外），不得为获取不正当的利益，损害国家、集体和对方利益，不得违反工程建设管理、施工安装的规章制度。</w:t>
      </w:r>
    </w:p>
    <w:p w14:paraId="20FAC6C3">
      <w:pPr>
        <w:spacing w:line="400" w:lineRule="exact"/>
        <w:ind w:firstLine="240" w:firstLineChars="100"/>
        <w:rPr>
          <w:rFonts w:ascii="仿宋" w:hAnsi="仿宋" w:eastAsia="仿宋"/>
          <w:highlight w:val="none"/>
        </w:rPr>
      </w:pPr>
      <w:r>
        <w:rPr>
          <w:rFonts w:hint="eastAsia" w:ascii="仿宋" w:hAnsi="仿宋" w:eastAsia="仿宋"/>
          <w:highlight w:val="none"/>
        </w:rPr>
        <w:t>（四）发现对方在业务活动中有违规、违纪、违法行为的，应及时提醒对方，情节严重的，应向其上级主管部门或纪检监察、司法等有关机关举报。</w:t>
      </w:r>
    </w:p>
    <w:p w14:paraId="19FD415E">
      <w:pPr>
        <w:spacing w:line="400" w:lineRule="exact"/>
        <w:ind w:firstLine="240" w:firstLineChars="100"/>
        <w:rPr>
          <w:rFonts w:ascii="仿宋" w:hAnsi="仿宋" w:eastAsia="仿宋"/>
          <w:highlight w:val="none"/>
        </w:rPr>
      </w:pPr>
      <w:r>
        <w:rPr>
          <w:rFonts w:hint="eastAsia" w:ascii="仿宋" w:hAnsi="仿宋" w:eastAsia="仿宋"/>
          <w:highlight w:val="none"/>
        </w:rPr>
        <w:t>第二条 甲方的责任</w:t>
      </w:r>
    </w:p>
    <w:p w14:paraId="0A972C95">
      <w:pPr>
        <w:spacing w:line="400" w:lineRule="exact"/>
        <w:ind w:firstLine="240" w:firstLineChars="100"/>
        <w:rPr>
          <w:rFonts w:ascii="仿宋" w:hAnsi="仿宋" w:eastAsia="仿宋"/>
          <w:highlight w:val="none"/>
        </w:rPr>
      </w:pPr>
      <w:r>
        <w:rPr>
          <w:rFonts w:hint="eastAsia" w:ascii="仿宋" w:hAnsi="仿宋" w:eastAsia="仿宋"/>
          <w:highlight w:val="none"/>
        </w:rPr>
        <w:t>甲方的领导和从事该建设工程项目的工作人员，在工程建设的事前、事中、事后应遵守以下规定：</w:t>
      </w:r>
    </w:p>
    <w:p w14:paraId="576DCE35">
      <w:pPr>
        <w:spacing w:line="400" w:lineRule="exact"/>
        <w:ind w:firstLine="240" w:firstLineChars="100"/>
        <w:rPr>
          <w:rFonts w:ascii="仿宋" w:hAnsi="仿宋" w:eastAsia="仿宋"/>
          <w:highlight w:val="none"/>
        </w:rPr>
      </w:pPr>
      <w:r>
        <w:rPr>
          <w:rFonts w:hint="eastAsia" w:ascii="仿宋" w:hAnsi="仿宋" w:eastAsia="仿宋"/>
          <w:highlight w:val="none"/>
        </w:rPr>
        <w:t>（一）不准向乙方和相关单位索要或接受回扣、礼金、有价证券、贵重物品和好处费、感谢费等。</w:t>
      </w:r>
    </w:p>
    <w:p w14:paraId="64602AE6">
      <w:pPr>
        <w:spacing w:line="400" w:lineRule="exact"/>
        <w:ind w:firstLine="240" w:firstLineChars="100"/>
        <w:rPr>
          <w:rFonts w:ascii="仿宋" w:hAnsi="仿宋" w:eastAsia="仿宋"/>
          <w:highlight w:val="none"/>
        </w:rPr>
      </w:pPr>
      <w:r>
        <w:rPr>
          <w:rFonts w:hint="eastAsia" w:ascii="仿宋" w:hAnsi="仿宋" w:eastAsia="仿宋"/>
          <w:highlight w:val="none"/>
        </w:rPr>
        <w:t>（二）不准在乙方和相关单位报销任何应由甲方或个人支付的费用。</w:t>
      </w:r>
    </w:p>
    <w:p w14:paraId="50903950">
      <w:pPr>
        <w:spacing w:line="400" w:lineRule="exact"/>
        <w:ind w:firstLine="240" w:firstLineChars="100"/>
        <w:rPr>
          <w:rFonts w:ascii="仿宋" w:hAnsi="仿宋" w:eastAsia="仿宋"/>
          <w:highlight w:val="none"/>
        </w:rPr>
      </w:pPr>
      <w:r>
        <w:rPr>
          <w:rFonts w:hint="eastAsia" w:ascii="仿宋" w:hAnsi="仿宋" w:eastAsia="仿宋"/>
          <w:highlight w:val="none"/>
        </w:rPr>
        <w:t>（三）不准要求、暗示或接受乙方和相关单位为个人装修住房、婚丧嫁娶、配偶子女的工作安排以及出国（境）、旅游等提供方便。</w:t>
      </w:r>
    </w:p>
    <w:p w14:paraId="13E3CDA0">
      <w:pPr>
        <w:spacing w:line="400" w:lineRule="exact"/>
        <w:ind w:firstLine="240" w:firstLineChars="100"/>
        <w:rPr>
          <w:rFonts w:ascii="仿宋" w:hAnsi="仿宋" w:eastAsia="仿宋"/>
          <w:highlight w:val="none"/>
        </w:rPr>
      </w:pPr>
      <w:r>
        <w:rPr>
          <w:rFonts w:hint="eastAsia" w:ascii="仿宋" w:hAnsi="仿宋" w:eastAsia="仿宋"/>
          <w:highlight w:val="none"/>
        </w:rPr>
        <w:t>（四）不准参加有可能影响公正执行公务的乙方和相关单位的宴请和健身、娱乐等活动。</w:t>
      </w:r>
    </w:p>
    <w:p w14:paraId="29D11410">
      <w:pPr>
        <w:spacing w:line="400" w:lineRule="exact"/>
        <w:ind w:firstLine="240" w:firstLineChars="100"/>
        <w:rPr>
          <w:rFonts w:ascii="仿宋" w:hAnsi="仿宋" w:eastAsia="仿宋"/>
          <w:highlight w:val="none"/>
        </w:rPr>
      </w:pPr>
      <w:r>
        <w:rPr>
          <w:rFonts w:hint="eastAsia" w:ascii="仿宋" w:hAnsi="仿宋" w:eastAsia="仿宋"/>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033AF94">
      <w:pPr>
        <w:spacing w:line="400" w:lineRule="exact"/>
        <w:ind w:firstLine="240" w:firstLineChars="100"/>
        <w:rPr>
          <w:rFonts w:ascii="仿宋" w:hAnsi="仿宋" w:eastAsia="仿宋"/>
          <w:highlight w:val="none"/>
        </w:rPr>
      </w:pPr>
      <w:r>
        <w:rPr>
          <w:rFonts w:hint="eastAsia" w:ascii="仿宋" w:hAnsi="仿宋" w:eastAsia="仿宋"/>
          <w:highlight w:val="none"/>
        </w:rPr>
        <w:t>第三条 乙方的责任</w:t>
      </w:r>
    </w:p>
    <w:p w14:paraId="71693733">
      <w:pPr>
        <w:spacing w:line="400" w:lineRule="exact"/>
        <w:ind w:firstLine="240" w:firstLineChars="100"/>
        <w:rPr>
          <w:rFonts w:ascii="仿宋" w:hAnsi="仿宋" w:eastAsia="仿宋"/>
          <w:highlight w:val="none"/>
        </w:rPr>
      </w:pPr>
      <w:r>
        <w:rPr>
          <w:rFonts w:hint="eastAsia" w:ascii="仿宋" w:hAnsi="仿宋" w:eastAsia="仿宋"/>
          <w:highlight w:val="none"/>
        </w:rPr>
        <w:t>应与甲方保持正常的业务交往，按照有关法律法规和程序开展业务工作，严格执行工程建设的有关方针、政策，尤其是有关建筑施工安装的强制性标准和规范，并遵守以下规定：</w:t>
      </w:r>
    </w:p>
    <w:p w14:paraId="02F94065">
      <w:pPr>
        <w:spacing w:line="400" w:lineRule="exact"/>
        <w:ind w:firstLine="240" w:firstLineChars="100"/>
        <w:rPr>
          <w:rFonts w:ascii="仿宋" w:hAnsi="仿宋" w:eastAsia="仿宋"/>
          <w:highlight w:val="none"/>
        </w:rPr>
      </w:pPr>
      <w:r>
        <w:rPr>
          <w:rFonts w:hint="eastAsia" w:ascii="仿宋" w:hAnsi="仿宋" w:eastAsia="仿宋"/>
          <w:highlight w:val="none"/>
        </w:rPr>
        <w:t>（一）不准以任何理由向甲方、相关单位及其工作人员索要、接受或赠送礼金、有价证券、贵重物品和回扣、好处费、感谢费等。</w:t>
      </w:r>
    </w:p>
    <w:p w14:paraId="1D52599B">
      <w:pPr>
        <w:spacing w:line="400" w:lineRule="exact"/>
        <w:ind w:firstLine="240" w:firstLineChars="100"/>
        <w:rPr>
          <w:rFonts w:ascii="仿宋" w:hAnsi="仿宋" w:eastAsia="仿宋"/>
          <w:highlight w:val="none"/>
        </w:rPr>
      </w:pPr>
      <w:r>
        <w:rPr>
          <w:rFonts w:hint="eastAsia" w:ascii="仿宋" w:hAnsi="仿宋" w:eastAsia="仿宋"/>
          <w:highlight w:val="none"/>
        </w:rPr>
        <w:t>（二）不准以任何理由为甲方和相关单位报销应由对方或个人支付的费用。</w:t>
      </w:r>
    </w:p>
    <w:p w14:paraId="5E5D5361">
      <w:pPr>
        <w:spacing w:line="400" w:lineRule="exact"/>
        <w:ind w:firstLine="240" w:firstLineChars="100"/>
        <w:rPr>
          <w:rFonts w:ascii="仿宋" w:hAnsi="仿宋" w:eastAsia="仿宋"/>
          <w:highlight w:val="none"/>
        </w:rPr>
      </w:pPr>
      <w:r>
        <w:rPr>
          <w:rFonts w:hint="eastAsia" w:ascii="仿宋" w:hAnsi="仿宋" w:eastAsia="仿宋"/>
          <w:highlight w:val="none"/>
        </w:rPr>
        <w:t>（三）不准接受或暗示为甲方、相关单位或个人装修住房、婚丧嫁娶、配偶子女的工作安排以及出国（境）、旅游等提供方便。</w:t>
      </w:r>
    </w:p>
    <w:p w14:paraId="4D4939FA">
      <w:pPr>
        <w:spacing w:line="400" w:lineRule="exact"/>
        <w:ind w:firstLine="240" w:firstLineChars="100"/>
        <w:rPr>
          <w:rFonts w:ascii="仿宋" w:hAnsi="仿宋" w:eastAsia="仿宋"/>
          <w:highlight w:val="none"/>
        </w:rPr>
      </w:pPr>
      <w:r>
        <w:rPr>
          <w:rFonts w:hint="eastAsia" w:ascii="仿宋" w:hAnsi="仿宋" w:eastAsia="仿宋"/>
          <w:highlight w:val="none"/>
        </w:rPr>
        <w:t>（四）不准以任何理由为甲方、相关单位或个人组织有可能影响公正执行公务的宴请、健身、娱乐等活动。</w:t>
      </w:r>
    </w:p>
    <w:p w14:paraId="4C9394B7">
      <w:pPr>
        <w:spacing w:line="400" w:lineRule="exact"/>
        <w:ind w:firstLine="240" w:firstLineChars="100"/>
        <w:rPr>
          <w:rFonts w:ascii="仿宋" w:hAnsi="仿宋" w:eastAsia="仿宋"/>
          <w:highlight w:val="none"/>
        </w:rPr>
      </w:pPr>
      <w:r>
        <w:rPr>
          <w:rFonts w:hint="eastAsia" w:ascii="仿宋" w:hAnsi="仿宋" w:eastAsia="仿宋"/>
          <w:highlight w:val="none"/>
        </w:rPr>
        <w:t>第四条 违约责任</w:t>
      </w:r>
    </w:p>
    <w:p w14:paraId="493840DA">
      <w:pPr>
        <w:spacing w:line="400" w:lineRule="exact"/>
        <w:ind w:firstLine="240" w:firstLineChars="100"/>
        <w:rPr>
          <w:rFonts w:ascii="仿宋" w:hAnsi="仿宋" w:eastAsia="仿宋"/>
          <w:highlight w:val="none"/>
        </w:rPr>
      </w:pPr>
      <w:r>
        <w:rPr>
          <w:rFonts w:hint="eastAsia" w:ascii="仿宋" w:hAnsi="仿宋" w:eastAsia="仿宋"/>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19CAEF15">
      <w:pPr>
        <w:spacing w:line="400" w:lineRule="exact"/>
        <w:ind w:firstLine="240" w:firstLineChars="100"/>
        <w:rPr>
          <w:rFonts w:ascii="仿宋" w:hAnsi="仿宋" w:eastAsia="仿宋"/>
          <w:highlight w:val="none"/>
        </w:rPr>
      </w:pPr>
      <w:r>
        <w:rPr>
          <w:rFonts w:hint="eastAsia" w:ascii="仿宋" w:hAnsi="仿宋" w:eastAsia="仿宋"/>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386D460B">
      <w:pPr>
        <w:spacing w:line="400" w:lineRule="exact"/>
        <w:ind w:firstLine="240" w:firstLineChars="100"/>
        <w:rPr>
          <w:rFonts w:ascii="仿宋" w:hAnsi="仿宋" w:eastAsia="仿宋"/>
          <w:highlight w:val="none"/>
        </w:rPr>
      </w:pPr>
      <w:r>
        <w:rPr>
          <w:rFonts w:hint="eastAsia" w:ascii="仿宋" w:hAnsi="仿宋" w:eastAsia="仿宋"/>
          <w:highlight w:val="none"/>
        </w:rPr>
        <w:t>第五条 本责任书作为工程施工合同的附件，与工程施工合同具有同等法律效力。经双方签署后立即生效。</w:t>
      </w:r>
    </w:p>
    <w:p w14:paraId="187FFD65">
      <w:pPr>
        <w:spacing w:line="400" w:lineRule="exact"/>
        <w:ind w:firstLine="240" w:firstLineChars="100"/>
        <w:rPr>
          <w:rFonts w:ascii="仿宋" w:hAnsi="仿宋" w:eastAsia="仿宋"/>
          <w:highlight w:val="none"/>
        </w:rPr>
      </w:pPr>
      <w:r>
        <w:rPr>
          <w:rFonts w:hint="eastAsia" w:ascii="仿宋" w:hAnsi="仿宋" w:eastAsia="仿宋"/>
          <w:highlight w:val="none"/>
        </w:rPr>
        <w:t>第六条 本责任书的有效期为双方签署之日起至该工程项目竣工验收合格时止。</w:t>
      </w:r>
    </w:p>
    <w:p w14:paraId="1EF125BB">
      <w:pPr>
        <w:spacing w:line="400" w:lineRule="exact"/>
        <w:ind w:firstLine="240" w:firstLineChars="100"/>
        <w:rPr>
          <w:rFonts w:ascii="仿宋" w:hAnsi="仿宋" w:eastAsia="仿宋"/>
          <w:highlight w:val="none"/>
        </w:rPr>
      </w:pPr>
      <w:r>
        <w:rPr>
          <w:rFonts w:hint="eastAsia" w:ascii="仿宋" w:hAnsi="仿宋" w:eastAsia="仿宋"/>
          <w:highlight w:val="none"/>
        </w:rPr>
        <w:t>第七条 本责任书一式四份，由甲乙双方各执二份。</w:t>
      </w:r>
    </w:p>
    <w:p w14:paraId="3645BA2D">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甲方单位：（盖章）  </w:t>
      </w:r>
      <w:r>
        <w:rPr>
          <w:rFonts w:ascii="仿宋" w:hAnsi="仿宋" w:eastAsia="仿宋"/>
          <w:highlight w:val="none"/>
        </w:rPr>
        <w:t xml:space="preserve">     </w:t>
      </w:r>
      <w:r>
        <w:rPr>
          <w:rFonts w:hint="eastAsia" w:ascii="仿宋" w:hAnsi="仿宋" w:eastAsia="仿宋"/>
          <w:highlight w:val="none"/>
        </w:rPr>
        <w:t>乙方单位：（盖章）</w:t>
      </w:r>
    </w:p>
    <w:p w14:paraId="1DD7A147">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w:t>
      </w:r>
    </w:p>
    <w:p w14:paraId="1DABD70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地址：              </w:t>
      </w:r>
      <w:r>
        <w:rPr>
          <w:rFonts w:ascii="仿宋" w:hAnsi="仿宋" w:eastAsia="仿宋"/>
          <w:highlight w:val="none"/>
        </w:rPr>
        <w:t xml:space="preserve">    </w:t>
      </w:r>
      <w:r>
        <w:rPr>
          <w:rFonts w:hint="eastAsia" w:ascii="仿宋" w:hAnsi="仿宋" w:eastAsia="仿宋"/>
          <w:highlight w:val="none"/>
        </w:rPr>
        <w:t xml:space="preserve">  地址：</w:t>
      </w:r>
    </w:p>
    <w:p w14:paraId="55AC01B2">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 xml:space="preserve">    电话：</w:t>
      </w:r>
    </w:p>
    <w:p w14:paraId="77FE12A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年  月  日             </w:t>
      </w:r>
      <w:r>
        <w:rPr>
          <w:rFonts w:ascii="仿宋" w:hAnsi="仿宋" w:eastAsia="仿宋"/>
          <w:highlight w:val="none"/>
        </w:rPr>
        <w:t xml:space="preserve"> </w:t>
      </w:r>
      <w:r>
        <w:rPr>
          <w:rFonts w:hint="eastAsia" w:ascii="仿宋" w:hAnsi="仿宋" w:eastAsia="仿宋"/>
          <w:highlight w:val="none"/>
        </w:rPr>
        <w:t xml:space="preserve">     年  月  日</w:t>
      </w:r>
    </w:p>
    <w:p w14:paraId="47B38E6A">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28B99EE5">
      <w:pPr>
        <w:spacing w:line="400" w:lineRule="exact"/>
        <w:ind w:firstLine="2880" w:firstLineChars="1200"/>
        <w:rPr>
          <w:rFonts w:ascii="仿宋" w:hAnsi="仿宋" w:eastAsia="仿宋"/>
          <w:highlight w:val="none"/>
        </w:rPr>
      </w:pPr>
      <w:r>
        <w:rPr>
          <w:rFonts w:hint="eastAsia" w:ascii="仿宋" w:hAnsi="仿宋" w:eastAsia="仿宋"/>
          <w:highlight w:val="none"/>
        </w:rPr>
        <w:t>按期支付农民工工资承诺书</w:t>
      </w:r>
    </w:p>
    <w:p w14:paraId="53680083">
      <w:pPr>
        <w:spacing w:line="400" w:lineRule="exact"/>
        <w:ind w:firstLine="240" w:firstLineChars="100"/>
        <w:rPr>
          <w:rFonts w:ascii="仿宋" w:hAnsi="仿宋" w:eastAsia="仿宋"/>
          <w:highlight w:val="none"/>
        </w:rPr>
      </w:pPr>
    </w:p>
    <w:p w14:paraId="24985C30">
      <w:pPr>
        <w:spacing w:line="400" w:lineRule="exact"/>
        <w:ind w:firstLine="240" w:firstLineChars="100"/>
        <w:rPr>
          <w:rFonts w:ascii="仿宋" w:hAnsi="仿宋" w:eastAsia="仿宋"/>
          <w:highlight w:val="none"/>
        </w:rPr>
      </w:pPr>
      <w:r>
        <w:rPr>
          <w:rFonts w:hint="eastAsia" w:ascii="仿宋" w:hAnsi="仿宋" w:eastAsia="仿宋"/>
          <w:highlight w:val="none"/>
        </w:rPr>
        <w:t xml:space="preserve">    按照《劳动法》相关规定，我公司就支付农民工工资问题承诺如下：</w:t>
      </w:r>
    </w:p>
    <w:p w14:paraId="0BFDCB7C">
      <w:pPr>
        <w:spacing w:line="400" w:lineRule="exact"/>
        <w:ind w:firstLine="600" w:firstLineChars="250"/>
        <w:rPr>
          <w:rFonts w:ascii="仿宋" w:hAnsi="仿宋" w:eastAsia="仿宋"/>
          <w:highlight w:val="none"/>
        </w:rPr>
      </w:pPr>
      <w:r>
        <w:rPr>
          <w:rFonts w:hint="eastAsia" w:ascii="仿宋" w:hAnsi="仿宋" w:eastAsia="仿宋"/>
          <w:highlight w:val="none"/>
        </w:rPr>
        <w:t>1.承诺不拖欠农民工工资，并不能以支付农民工工资名义向发包方要求超合同付款，并承担发包方的相关处分规定。</w:t>
      </w:r>
    </w:p>
    <w:p w14:paraId="144970DC">
      <w:pPr>
        <w:spacing w:line="400" w:lineRule="exact"/>
        <w:ind w:firstLine="240" w:firstLineChars="100"/>
        <w:rPr>
          <w:rFonts w:ascii="仿宋" w:hAnsi="仿宋" w:eastAsia="仿宋"/>
          <w:highlight w:val="none"/>
        </w:rPr>
      </w:pPr>
      <w:r>
        <w:rPr>
          <w:rFonts w:hint="eastAsia" w:ascii="仿宋" w:hAnsi="仿宋" w:eastAsia="仿宋"/>
          <w:highlight w:val="none"/>
        </w:rPr>
        <w:t xml:space="preserve">   2.如果发生违反规定拖欠或克扣民工工资行为，造成民工上访，及其它突发事件或公共事件，我单位愿意接受发包方的处罚，同时愿意接受建设行政主管部门依照有关规定作出的其它处罚决定。</w:t>
      </w:r>
    </w:p>
    <w:p w14:paraId="668584F0">
      <w:pPr>
        <w:spacing w:line="400" w:lineRule="exact"/>
        <w:ind w:firstLine="240" w:firstLineChars="100"/>
        <w:rPr>
          <w:rFonts w:ascii="仿宋" w:hAnsi="仿宋" w:eastAsia="仿宋"/>
          <w:highlight w:val="none"/>
        </w:rPr>
      </w:pPr>
      <w:r>
        <w:rPr>
          <w:rFonts w:hint="eastAsia" w:ascii="仿宋" w:hAnsi="仿宋" w:eastAsia="仿宋"/>
          <w:highlight w:val="none"/>
        </w:rPr>
        <w:t xml:space="preserve">   3.发包方有权以任何方式监督我司对劳务人员工资的支付情况，我司如迟延支付或未足额支付劳务人员工资，自觉承担发包方的相关处分规定。</w:t>
      </w:r>
    </w:p>
    <w:p w14:paraId="3A0BE19B">
      <w:pPr>
        <w:spacing w:line="400" w:lineRule="exact"/>
        <w:ind w:firstLine="240" w:firstLineChars="100"/>
        <w:rPr>
          <w:rFonts w:ascii="仿宋" w:hAnsi="仿宋" w:eastAsia="仿宋"/>
          <w:highlight w:val="none"/>
        </w:rPr>
      </w:pPr>
    </w:p>
    <w:p w14:paraId="68943FDC">
      <w:pPr>
        <w:spacing w:line="400" w:lineRule="exact"/>
        <w:ind w:firstLine="240" w:firstLineChars="100"/>
        <w:rPr>
          <w:rFonts w:ascii="仿宋" w:hAnsi="仿宋" w:eastAsia="仿宋"/>
          <w:highlight w:val="none"/>
        </w:rPr>
      </w:pPr>
      <w:r>
        <w:rPr>
          <w:rFonts w:hint="eastAsia" w:ascii="仿宋" w:hAnsi="仿宋" w:eastAsia="仿宋"/>
          <w:highlight w:val="none"/>
        </w:rPr>
        <w:t>承包人（加盖单位公章）：</w:t>
      </w:r>
    </w:p>
    <w:p w14:paraId="2E202283">
      <w:pPr>
        <w:spacing w:line="400" w:lineRule="exact"/>
        <w:ind w:firstLine="240" w:firstLineChars="100"/>
        <w:rPr>
          <w:rFonts w:ascii="仿宋" w:hAnsi="仿宋" w:eastAsia="仿宋"/>
          <w:highlight w:val="none"/>
        </w:rPr>
      </w:pPr>
      <w:r>
        <w:rPr>
          <w:rFonts w:hint="eastAsia" w:ascii="仿宋" w:hAnsi="仿宋" w:eastAsia="仿宋"/>
          <w:highlight w:val="none"/>
        </w:rPr>
        <w:t>企业法人代表或其委托代理人签字（盖章）：</w:t>
      </w:r>
    </w:p>
    <w:p w14:paraId="4A8425B0">
      <w:pPr>
        <w:spacing w:line="400" w:lineRule="exact"/>
        <w:ind w:firstLine="240" w:firstLineChars="100"/>
        <w:rPr>
          <w:rFonts w:ascii="仿宋" w:hAnsi="仿宋" w:eastAsia="仿宋"/>
          <w:highlight w:val="none"/>
        </w:rPr>
      </w:pPr>
    </w:p>
    <w:p w14:paraId="5B8B376E">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19EFE662">
      <w:pPr>
        <w:spacing w:line="400" w:lineRule="exact"/>
        <w:ind w:firstLine="240" w:firstLineChars="100"/>
        <w:rPr>
          <w:rFonts w:ascii="仿宋" w:hAnsi="仿宋" w:eastAsia="仿宋"/>
          <w:highlight w:val="none"/>
        </w:rPr>
      </w:pPr>
    </w:p>
    <w:p w14:paraId="56CBF348">
      <w:pPr>
        <w:spacing w:line="400" w:lineRule="exact"/>
        <w:ind w:firstLine="240" w:firstLineChars="100"/>
        <w:rPr>
          <w:rFonts w:ascii="仿宋" w:hAnsi="仿宋" w:eastAsia="仿宋"/>
          <w:highlight w:val="none"/>
        </w:rPr>
      </w:pPr>
    </w:p>
    <w:p w14:paraId="5D968FFD">
      <w:pPr>
        <w:spacing w:line="400" w:lineRule="exact"/>
        <w:ind w:firstLine="240" w:firstLineChars="100"/>
        <w:rPr>
          <w:rFonts w:ascii="仿宋" w:hAnsi="仿宋" w:eastAsia="仿宋"/>
          <w:highlight w:val="none"/>
        </w:rPr>
      </w:pPr>
    </w:p>
    <w:p w14:paraId="49B2C476">
      <w:pPr>
        <w:spacing w:line="400" w:lineRule="exact"/>
        <w:ind w:firstLine="240" w:firstLineChars="100"/>
        <w:rPr>
          <w:rFonts w:ascii="仿宋" w:hAnsi="仿宋" w:eastAsia="仿宋"/>
          <w:highlight w:val="none"/>
        </w:rPr>
      </w:pPr>
    </w:p>
    <w:p w14:paraId="6E546087">
      <w:pPr>
        <w:spacing w:line="400" w:lineRule="exact"/>
        <w:ind w:firstLine="240" w:firstLineChars="100"/>
        <w:rPr>
          <w:rFonts w:ascii="仿宋" w:hAnsi="仿宋" w:eastAsia="仿宋"/>
          <w:highlight w:val="none"/>
        </w:rPr>
      </w:pPr>
    </w:p>
    <w:p w14:paraId="6AD120A2">
      <w:pPr>
        <w:spacing w:line="400" w:lineRule="exact"/>
        <w:ind w:firstLine="240" w:firstLineChars="100"/>
        <w:rPr>
          <w:rFonts w:ascii="仿宋" w:hAnsi="仿宋" w:eastAsia="仿宋"/>
          <w:highlight w:val="none"/>
        </w:rPr>
      </w:pPr>
    </w:p>
    <w:p w14:paraId="6BE6E6DE">
      <w:pPr>
        <w:spacing w:line="400" w:lineRule="exact"/>
        <w:ind w:firstLine="240" w:firstLineChars="100"/>
        <w:rPr>
          <w:rFonts w:ascii="仿宋" w:hAnsi="仿宋" w:eastAsia="仿宋"/>
          <w:highlight w:val="none"/>
        </w:rPr>
      </w:pPr>
    </w:p>
    <w:p w14:paraId="70C953AD">
      <w:pPr>
        <w:spacing w:line="400" w:lineRule="exact"/>
        <w:ind w:firstLine="240" w:firstLineChars="100"/>
        <w:rPr>
          <w:rFonts w:ascii="仿宋" w:hAnsi="仿宋" w:eastAsia="仿宋"/>
          <w:highlight w:val="none"/>
        </w:rPr>
      </w:pPr>
    </w:p>
    <w:p w14:paraId="22AB8265">
      <w:pPr>
        <w:spacing w:line="400" w:lineRule="exact"/>
        <w:ind w:firstLine="240" w:firstLineChars="100"/>
        <w:rPr>
          <w:rFonts w:ascii="仿宋" w:hAnsi="仿宋" w:eastAsia="仿宋"/>
          <w:highlight w:val="none"/>
        </w:rPr>
      </w:pPr>
    </w:p>
    <w:p w14:paraId="335790B5">
      <w:pPr>
        <w:spacing w:line="400" w:lineRule="exact"/>
        <w:ind w:firstLine="240" w:firstLineChars="100"/>
        <w:rPr>
          <w:rFonts w:ascii="仿宋" w:hAnsi="仿宋" w:eastAsia="仿宋"/>
          <w:highlight w:val="none"/>
        </w:rPr>
      </w:pPr>
    </w:p>
    <w:p w14:paraId="10D09095">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45BFE068">
      <w:pPr>
        <w:spacing w:line="400" w:lineRule="exact"/>
        <w:ind w:firstLine="240" w:firstLineChars="100"/>
        <w:rPr>
          <w:rFonts w:ascii="仿宋" w:hAnsi="仿宋" w:eastAsia="仿宋"/>
          <w:highlight w:val="none"/>
        </w:rPr>
      </w:pPr>
    </w:p>
    <w:p w14:paraId="42DCD1B1">
      <w:pPr>
        <w:spacing w:line="400" w:lineRule="exact"/>
        <w:ind w:firstLine="3240" w:firstLineChars="1350"/>
        <w:rPr>
          <w:rFonts w:ascii="仿宋" w:hAnsi="仿宋" w:eastAsia="仿宋"/>
          <w:highlight w:val="none"/>
        </w:rPr>
      </w:pPr>
      <w:r>
        <w:rPr>
          <w:rFonts w:hint="eastAsia" w:ascii="仿宋" w:hAnsi="仿宋" w:eastAsia="仿宋"/>
          <w:highlight w:val="none"/>
        </w:rPr>
        <w:t>质量安全承诺书</w:t>
      </w:r>
    </w:p>
    <w:p w14:paraId="34919B06">
      <w:pPr>
        <w:spacing w:line="400" w:lineRule="exact"/>
        <w:ind w:firstLine="240" w:firstLineChars="100"/>
        <w:rPr>
          <w:rFonts w:ascii="仿宋" w:hAnsi="仿宋" w:eastAsia="仿宋"/>
          <w:highlight w:val="none"/>
        </w:rPr>
      </w:pPr>
    </w:p>
    <w:p w14:paraId="5FFE773C">
      <w:pPr>
        <w:spacing w:line="400" w:lineRule="exact"/>
        <w:ind w:firstLine="480" w:firstLineChars="200"/>
        <w:rPr>
          <w:rFonts w:ascii="仿宋" w:hAnsi="仿宋" w:eastAsia="仿宋"/>
          <w:highlight w:val="none"/>
        </w:rPr>
      </w:pPr>
      <w:r>
        <w:rPr>
          <w:rFonts w:hint="eastAsia" w:ascii="仿宋" w:hAnsi="仿宋" w:eastAsia="仿宋"/>
          <w:highlight w:val="none"/>
        </w:rPr>
        <w:t>根据《中华人民共和国建筑法》、《中华人民共和国安全生产法》、《建设工程质量管理条例》、《建设工程安全生产管理条例》等法律、法规，为加强建设质量、安全管理，特签订如下质量安全责任书。</w:t>
      </w:r>
    </w:p>
    <w:p w14:paraId="103485A3">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1.必须履行《建设工程质量管理制度》《建设工程安全管理制度》具体要求，严格执行有关质量安全管理的法律法规和标准，增强安全防范意识，制定具体的质量安全施工方案。</w:t>
      </w:r>
    </w:p>
    <w:p w14:paraId="5A225FB9">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14:paraId="40C382B4">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3.应向各岗位人员签订质量安全责任，落实到每位在岗员工，做到人人重视工程质量和安全。</w:t>
      </w:r>
    </w:p>
    <w:p w14:paraId="080DE795">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4.对项目工程的质量安全生产监督检查，检查时若发现项目经理、项目技术负责人、施工员、安全员不在施工现场，给予教育并处以罚款。</w:t>
      </w:r>
    </w:p>
    <w:p w14:paraId="76BE521F">
      <w:pPr>
        <w:spacing w:line="400" w:lineRule="exact"/>
        <w:ind w:firstLine="480" w:firstLineChars="200"/>
        <w:rPr>
          <w:rFonts w:ascii="仿宋" w:hAnsi="仿宋" w:eastAsia="仿宋"/>
          <w:highlight w:val="none"/>
        </w:rPr>
      </w:pPr>
      <w:r>
        <w:rPr>
          <w:rFonts w:hint="eastAsia" w:ascii="仿宋" w:hAnsi="仿宋" w:eastAsia="仿宋"/>
          <w:highlight w:val="none"/>
        </w:rPr>
        <w:t>5.严格遵照《十项安全技术措施》，把好安全关。</w:t>
      </w:r>
    </w:p>
    <w:p w14:paraId="0C28FB51">
      <w:pPr>
        <w:spacing w:line="400" w:lineRule="exact"/>
        <w:ind w:firstLine="480" w:firstLineChars="200"/>
        <w:rPr>
          <w:rFonts w:ascii="仿宋" w:hAnsi="仿宋" w:eastAsia="仿宋"/>
          <w:highlight w:val="none"/>
        </w:rPr>
      </w:pPr>
      <w:r>
        <w:rPr>
          <w:rFonts w:hint="eastAsia" w:ascii="仿宋" w:hAnsi="仿宋" w:eastAsia="仿宋"/>
          <w:highlight w:val="none"/>
        </w:rPr>
        <w:t>6.认真履行安全职责和遵守各种施工操作规程及安全生产的《六大纪律》。</w:t>
      </w:r>
    </w:p>
    <w:p w14:paraId="300A59FD">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7.施工现场必须设置各种安全生产标志牌，切实履行《安全十大禁令》和《施工现场十不准》，为保证施工安全创造必要条件。</w:t>
      </w:r>
    </w:p>
    <w:p w14:paraId="4C66B0D1">
      <w:pPr>
        <w:spacing w:line="400" w:lineRule="exact"/>
        <w:ind w:firstLine="480" w:firstLineChars="200"/>
        <w:rPr>
          <w:rFonts w:ascii="仿宋" w:hAnsi="仿宋" w:eastAsia="仿宋"/>
          <w:highlight w:val="none"/>
        </w:rPr>
      </w:pPr>
      <w:r>
        <w:rPr>
          <w:rFonts w:hint="eastAsia" w:ascii="仿宋" w:hAnsi="仿宋" w:eastAsia="仿宋"/>
          <w:highlight w:val="none"/>
        </w:rPr>
        <w:t>8.保证所建设的工程安全、质量合格。</w:t>
      </w:r>
    </w:p>
    <w:p w14:paraId="11AB52EA">
      <w:pPr>
        <w:spacing w:line="400" w:lineRule="exact"/>
        <w:ind w:firstLine="240" w:firstLineChars="100"/>
        <w:rPr>
          <w:rFonts w:ascii="仿宋" w:hAnsi="仿宋" w:eastAsia="仿宋"/>
          <w:highlight w:val="none"/>
        </w:rPr>
      </w:pPr>
    </w:p>
    <w:p w14:paraId="0C85ECBF">
      <w:pPr>
        <w:spacing w:line="400" w:lineRule="exact"/>
        <w:ind w:firstLine="480" w:firstLineChars="200"/>
        <w:rPr>
          <w:rFonts w:ascii="仿宋" w:hAnsi="仿宋" w:eastAsia="仿宋"/>
          <w:highlight w:val="none"/>
        </w:rPr>
      </w:pPr>
      <w:r>
        <w:rPr>
          <w:rFonts w:hint="eastAsia" w:ascii="仿宋" w:hAnsi="仿宋" w:eastAsia="仿宋"/>
          <w:highlight w:val="none"/>
        </w:rPr>
        <w:t>承包人（加盖单位公章）：</w:t>
      </w:r>
    </w:p>
    <w:p w14:paraId="1F671943">
      <w:pPr>
        <w:spacing w:line="400" w:lineRule="exact"/>
        <w:ind w:firstLine="240" w:firstLineChars="100"/>
        <w:rPr>
          <w:rFonts w:ascii="仿宋" w:hAnsi="仿宋" w:eastAsia="仿宋"/>
          <w:highlight w:val="none"/>
        </w:rPr>
      </w:pPr>
      <w:r>
        <w:rPr>
          <w:rFonts w:hint="eastAsia" w:ascii="仿宋" w:hAnsi="仿宋" w:eastAsia="仿宋"/>
          <w:highlight w:val="none"/>
        </w:rPr>
        <w:t xml:space="preserve">  企业法人代表或其委托代理人签字（盖章）：</w:t>
      </w:r>
    </w:p>
    <w:p w14:paraId="02639D38">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3CFBF5E6">
      <w:pPr>
        <w:spacing w:line="360" w:lineRule="auto"/>
        <w:ind w:firstLine="480" w:firstLineChars="200"/>
        <w:rPr>
          <w:rFonts w:ascii="仿宋" w:hAnsi="仿宋" w:eastAsia="仿宋"/>
          <w:highlight w:val="none"/>
        </w:rPr>
      </w:pPr>
    </w:p>
    <w:p w14:paraId="59307254">
      <w:pPr>
        <w:spacing w:line="360" w:lineRule="auto"/>
        <w:ind w:firstLine="480" w:firstLineChars="200"/>
        <w:rPr>
          <w:rFonts w:ascii="仿宋" w:hAnsi="仿宋" w:eastAsia="仿宋"/>
          <w:highlight w:val="none"/>
        </w:rPr>
      </w:pPr>
    </w:p>
    <w:p w14:paraId="549A8C18">
      <w:pPr>
        <w:rPr>
          <w:rFonts w:ascii="仿宋" w:hAnsi="仿宋" w:eastAsia="仿宋"/>
          <w:highlight w:val="none"/>
        </w:rPr>
      </w:pPr>
      <w:r>
        <w:rPr>
          <w:rFonts w:ascii="仿宋" w:hAnsi="仿宋" w:eastAsia="仿宋"/>
          <w:highlight w:val="none"/>
        </w:rPr>
        <w:br w:type="page"/>
      </w:r>
    </w:p>
    <w:p w14:paraId="67DC84BE">
      <w:pPr>
        <w:rPr>
          <w:rFonts w:ascii="仿宋" w:hAnsi="仿宋" w:eastAsia="仿宋"/>
          <w:highlight w:val="none"/>
        </w:rPr>
      </w:pPr>
    </w:p>
    <w:bookmarkEnd w:id="90"/>
    <w:bookmarkEnd w:id="91"/>
    <w:bookmarkEnd w:id="105"/>
    <w:bookmarkEnd w:id="106"/>
    <w:bookmarkEnd w:id="107"/>
    <w:p w14:paraId="3B80665E">
      <w:pPr>
        <w:pStyle w:val="4"/>
        <w:spacing w:line="360" w:lineRule="auto"/>
        <w:jc w:val="center"/>
        <w:rPr>
          <w:rFonts w:ascii="仿宋" w:hAnsi="仿宋" w:eastAsia="仿宋" w:cs="宋体"/>
          <w:b w:val="0"/>
          <w:highlight w:val="none"/>
        </w:rPr>
      </w:pPr>
      <w:bookmarkStart w:id="150" w:name="_Toc23813"/>
      <w:bookmarkStart w:id="151" w:name="_Toc12942"/>
      <w:bookmarkStart w:id="152" w:name="_Toc487204796"/>
      <w:r>
        <w:rPr>
          <w:rFonts w:hint="eastAsia" w:ascii="仿宋" w:hAnsi="仿宋" w:eastAsia="仿宋" w:cs="宋体"/>
          <w:bCs w:val="0"/>
          <w:highlight w:val="none"/>
        </w:rPr>
        <w:t>第六篇  响应文件格式要求</w:t>
      </w:r>
      <w:bookmarkEnd w:id="150"/>
      <w:bookmarkEnd w:id="151"/>
      <w:bookmarkEnd w:id="152"/>
    </w:p>
    <w:p w14:paraId="58C2C98F">
      <w:pPr>
        <w:spacing w:line="360" w:lineRule="auto"/>
        <w:rPr>
          <w:rFonts w:ascii="仿宋" w:hAnsi="仿宋" w:eastAsia="仿宋"/>
          <w:b/>
          <w:bCs/>
          <w:highlight w:val="none"/>
        </w:rPr>
      </w:pPr>
      <w:r>
        <w:rPr>
          <w:rFonts w:hint="eastAsia" w:ascii="仿宋" w:hAnsi="仿宋" w:eastAsia="仿宋"/>
          <w:b/>
          <w:bCs/>
          <w:highlight w:val="none"/>
        </w:rPr>
        <w:t>一、经济部分</w:t>
      </w:r>
    </w:p>
    <w:p w14:paraId="0FF1C4C1">
      <w:pPr>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5827FD83">
      <w:pPr>
        <w:spacing w:line="360" w:lineRule="auto"/>
        <w:ind w:firstLine="480" w:firstLineChars="200"/>
        <w:rPr>
          <w:rFonts w:ascii="仿宋" w:hAnsi="仿宋" w:eastAsia="仿宋"/>
          <w:highlight w:val="none"/>
        </w:rPr>
      </w:pPr>
      <w:r>
        <w:rPr>
          <w:rFonts w:hint="eastAsia" w:ascii="仿宋" w:hAnsi="仿宋" w:eastAsia="仿宋"/>
          <w:highlight w:val="none"/>
        </w:rPr>
        <w:t>（二）明细报价表</w:t>
      </w:r>
    </w:p>
    <w:p w14:paraId="6B823A3A">
      <w:pPr>
        <w:spacing w:line="360" w:lineRule="auto"/>
        <w:rPr>
          <w:rFonts w:ascii="仿宋" w:hAnsi="仿宋" w:eastAsia="仿宋"/>
          <w:b/>
          <w:bCs/>
          <w:highlight w:val="none"/>
        </w:rPr>
      </w:pPr>
      <w:r>
        <w:rPr>
          <w:rFonts w:hint="eastAsia" w:ascii="仿宋" w:hAnsi="仿宋" w:eastAsia="仿宋"/>
          <w:b/>
          <w:bCs/>
          <w:highlight w:val="none"/>
        </w:rPr>
        <w:t>二、技术部分</w:t>
      </w:r>
    </w:p>
    <w:p w14:paraId="10A2E571">
      <w:pPr>
        <w:spacing w:line="360" w:lineRule="auto"/>
        <w:ind w:firstLine="480" w:firstLineChars="200"/>
        <w:rPr>
          <w:rFonts w:ascii="仿宋" w:hAnsi="仿宋" w:eastAsia="仿宋"/>
          <w:highlight w:val="none"/>
        </w:rPr>
      </w:pPr>
      <w:r>
        <w:rPr>
          <w:rFonts w:hint="eastAsia" w:ascii="仿宋" w:hAnsi="仿宋" w:eastAsia="仿宋"/>
          <w:highlight w:val="none"/>
        </w:rPr>
        <w:t>（一）技术应答</w:t>
      </w:r>
    </w:p>
    <w:p w14:paraId="4701F4F9">
      <w:pPr>
        <w:spacing w:line="360" w:lineRule="auto"/>
        <w:ind w:firstLine="480" w:firstLineChars="200"/>
        <w:rPr>
          <w:rFonts w:ascii="仿宋" w:hAnsi="仿宋" w:eastAsia="仿宋"/>
          <w:highlight w:val="none"/>
        </w:rPr>
      </w:pPr>
      <w:r>
        <w:rPr>
          <w:rFonts w:hint="eastAsia" w:ascii="仿宋" w:hAnsi="仿宋" w:eastAsia="仿宋"/>
          <w:highlight w:val="none"/>
        </w:rPr>
        <w:t>（二）技术响应偏离表</w:t>
      </w:r>
    </w:p>
    <w:p w14:paraId="50CCE61B">
      <w:pPr>
        <w:spacing w:line="360" w:lineRule="auto"/>
        <w:rPr>
          <w:rFonts w:ascii="仿宋" w:hAnsi="仿宋" w:eastAsia="仿宋"/>
          <w:b/>
          <w:bCs/>
          <w:highlight w:val="none"/>
        </w:rPr>
      </w:pPr>
      <w:r>
        <w:rPr>
          <w:rFonts w:hint="eastAsia" w:ascii="仿宋" w:hAnsi="仿宋" w:eastAsia="仿宋"/>
          <w:b/>
          <w:bCs/>
          <w:highlight w:val="none"/>
        </w:rPr>
        <w:t>三、商务部分</w:t>
      </w:r>
    </w:p>
    <w:p w14:paraId="31887A2C">
      <w:pPr>
        <w:spacing w:line="360" w:lineRule="auto"/>
        <w:ind w:firstLine="480" w:firstLineChars="200"/>
        <w:rPr>
          <w:rFonts w:ascii="仿宋" w:hAnsi="仿宋" w:eastAsia="仿宋"/>
          <w:highlight w:val="none"/>
        </w:rPr>
      </w:pPr>
      <w:r>
        <w:rPr>
          <w:rFonts w:hint="eastAsia" w:ascii="仿宋" w:hAnsi="仿宋" w:eastAsia="仿宋"/>
          <w:highlight w:val="none"/>
        </w:rPr>
        <w:t>（一）</w:t>
      </w:r>
      <w:r>
        <w:rPr>
          <w:rFonts w:hint="eastAsia" w:ascii="仿宋" w:hAnsi="仿宋" w:eastAsia="仿宋"/>
          <w:highlight w:val="none"/>
          <w:lang w:eastAsia="zh-CN"/>
        </w:rPr>
        <w:t>商务</w:t>
      </w:r>
      <w:r>
        <w:rPr>
          <w:rFonts w:hint="eastAsia" w:ascii="仿宋" w:hAnsi="仿宋" w:eastAsia="仿宋"/>
          <w:highlight w:val="none"/>
        </w:rPr>
        <w:t>要求响应情况：交货时间、交货地点、质量保证期、售后服务条款等。</w:t>
      </w:r>
    </w:p>
    <w:p w14:paraId="672CB8A4">
      <w:pPr>
        <w:spacing w:line="360" w:lineRule="auto"/>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eastAsia="zh-CN"/>
        </w:rPr>
        <w:t>二</w:t>
      </w:r>
      <w:r>
        <w:rPr>
          <w:rFonts w:hint="eastAsia" w:ascii="仿宋" w:hAnsi="仿宋" w:eastAsia="仿宋"/>
          <w:highlight w:val="none"/>
        </w:rPr>
        <w:t>）商务响应偏离表</w:t>
      </w:r>
    </w:p>
    <w:p w14:paraId="2F3B3AF5">
      <w:pPr>
        <w:spacing w:line="360" w:lineRule="auto"/>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eastAsia="zh-CN"/>
        </w:rPr>
        <w:t>三</w:t>
      </w:r>
      <w:r>
        <w:rPr>
          <w:rFonts w:hint="eastAsia" w:ascii="仿宋" w:hAnsi="仿宋" w:eastAsia="仿宋"/>
          <w:highlight w:val="none"/>
        </w:rPr>
        <w:t>）其它优惠承诺</w:t>
      </w:r>
    </w:p>
    <w:p w14:paraId="1B09B8D8">
      <w:pPr>
        <w:spacing w:line="360" w:lineRule="auto"/>
        <w:rPr>
          <w:rFonts w:ascii="仿宋" w:hAnsi="仿宋" w:eastAsia="仿宋"/>
          <w:b/>
          <w:bCs/>
          <w:highlight w:val="none"/>
        </w:rPr>
      </w:pPr>
      <w:r>
        <w:rPr>
          <w:rFonts w:hint="eastAsia" w:ascii="仿宋" w:hAnsi="仿宋" w:eastAsia="仿宋"/>
          <w:b/>
          <w:bCs/>
          <w:highlight w:val="none"/>
        </w:rPr>
        <w:t>四、资格条件及其他</w:t>
      </w:r>
    </w:p>
    <w:p w14:paraId="1A9C2EF2">
      <w:pPr>
        <w:spacing w:line="360" w:lineRule="auto"/>
        <w:ind w:firstLine="480" w:firstLineChars="200"/>
        <w:rPr>
          <w:rFonts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1CE910AD">
      <w:pPr>
        <w:spacing w:line="360" w:lineRule="auto"/>
        <w:ind w:firstLine="480" w:firstLineChars="200"/>
        <w:rPr>
          <w:rFonts w:ascii="仿宋" w:hAnsi="仿宋" w:eastAsia="仿宋"/>
          <w:highlight w:val="none"/>
        </w:rPr>
      </w:pPr>
      <w:r>
        <w:rPr>
          <w:rFonts w:hint="eastAsia" w:ascii="仿宋" w:hAnsi="仿宋" w:eastAsia="仿宋"/>
          <w:highlight w:val="none"/>
        </w:rPr>
        <w:t>（二）法定代表人身份证明书（格式）</w:t>
      </w:r>
    </w:p>
    <w:p w14:paraId="3FC55C25">
      <w:pPr>
        <w:spacing w:line="360" w:lineRule="auto"/>
        <w:ind w:firstLine="480" w:firstLineChars="200"/>
        <w:rPr>
          <w:rFonts w:ascii="仿宋" w:hAnsi="仿宋" w:eastAsia="仿宋"/>
          <w:highlight w:val="none"/>
        </w:rPr>
      </w:pPr>
      <w:r>
        <w:rPr>
          <w:rFonts w:hint="eastAsia" w:ascii="仿宋" w:hAnsi="仿宋" w:eastAsia="仿宋"/>
          <w:highlight w:val="none"/>
        </w:rPr>
        <w:t>（三）法定代表人授权委托书（格式）</w:t>
      </w:r>
    </w:p>
    <w:p w14:paraId="502379CF">
      <w:pPr>
        <w:spacing w:line="360" w:lineRule="auto"/>
        <w:ind w:firstLine="480" w:firstLineChars="200"/>
        <w:rPr>
          <w:rFonts w:ascii="仿宋" w:hAnsi="仿宋" w:eastAsia="仿宋"/>
          <w:highlight w:val="none"/>
        </w:rPr>
      </w:pPr>
      <w:r>
        <w:rPr>
          <w:rFonts w:hint="eastAsia" w:ascii="仿宋" w:hAnsi="仿宋" w:eastAsia="仿宋"/>
          <w:highlight w:val="none"/>
        </w:rPr>
        <w:t>（四）基本资格条件承诺函（格式）</w:t>
      </w:r>
    </w:p>
    <w:p w14:paraId="0EDFA808">
      <w:pPr>
        <w:spacing w:line="360" w:lineRule="auto"/>
        <w:rPr>
          <w:rFonts w:ascii="仿宋" w:hAnsi="仿宋" w:eastAsia="仿宋"/>
          <w:b/>
          <w:bCs/>
          <w:highlight w:val="none"/>
        </w:rPr>
      </w:pPr>
      <w:r>
        <w:rPr>
          <w:rFonts w:hint="eastAsia" w:ascii="仿宋" w:hAnsi="仿宋" w:eastAsia="仿宋"/>
          <w:b/>
          <w:bCs/>
          <w:highlight w:val="none"/>
        </w:rPr>
        <w:t>五、其他应提供的资料</w:t>
      </w:r>
    </w:p>
    <w:p w14:paraId="3423945A">
      <w:pPr>
        <w:spacing w:line="360" w:lineRule="auto"/>
        <w:ind w:firstLine="480" w:firstLineChars="200"/>
        <w:rPr>
          <w:rFonts w:ascii="仿宋" w:hAnsi="仿宋" w:eastAsia="仿宋"/>
          <w:highlight w:val="none"/>
          <w:bdr w:val="single" w:color="auto" w:sz="4" w:space="0"/>
        </w:rPr>
        <w:sectPr>
          <w:footerReference r:id="rId15"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263E486E">
      <w:pPr>
        <w:pStyle w:val="5"/>
        <w:spacing w:before="0" w:after="0" w:line="360" w:lineRule="auto"/>
        <w:rPr>
          <w:rFonts w:ascii="仿宋" w:hAnsi="仿宋" w:eastAsia="仿宋"/>
          <w:sz w:val="24"/>
          <w:szCs w:val="24"/>
          <w:highlight w:val="none"/>
        </w:rPr>
      </w:pPr>
      <w:bookmarkStart w:id="153" w:name="_Toc487204797"/>
      <w:bookmarkStart w:id="154" w:name="_Toc13154"/>
      <w:bookmarkStart w:id="155" w:name="_Toc486585240"/>
      <w:bookmarkStart w:id="156" w:name="_Toc486608277"/>
      <w:bookmarkStart w:id="157" w:name="_Toc14854"/>
      <w:r>
        <w:rPr>
          <w:rFonts w:hint="eastAsia" w:ascii="仿宋" w:hAnsi="仿宋" w:eastAsia="仿宋"/>
          <w:sz w:val="24"/>
          <w:szCs w:val="24"/>
          <w:highlight w:val="none"/>
        </w:rPr>
        <w:t>一、经济部分</w:t>
      </w:r>
      <w:bookmarkEnd w:id="153"/>
      <w:bookmarkEnd w:id="154"/>
      <w:bookmarkEnd w:id="155"/>
      <w:bookmarkEnd w:id="156"/>
      <w:bookmarkEnd w:id="157"/>
    </w:p>
    <w:p w14:paraId="4D2D4C2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166DAFBA">
      <w:pPr>
        <w:tabs>
          <w:tab w:val="left" w:pos="6300"/>
        </w:tabs>
        <w:snapToGrid w:val="0"/>
        <w:spacing w:line="360" w:lineRule="auto"/>
        <w:ind w:firstLine="480" w:firstLineChars="200"/>
        <w:jc w:val="center"/>
        <w:rPr>
          <w:rFonts w:ascii="仿宋" w:hAnsi="仿宋" w:eastAsia="仿宋"/>
          <w:highlight w:val="none"/>
        </w:rPr>
      </w:pPr>
      <w:r>
        <w:rPr>
          <w:rFonts w:hint="eastAsia" w:ascii="仿宋" w:hAnsi="仿宋" w:eastAsia="仿宋"/>
          <w:highlight w:val="none"/>
        </w:rPr>
        <w:t>报价函</w:t>
      </w:r>
    </w:p>
    <w:p w14:paraId="049650D3">
      <w:pPr>
        <w:tabs>
          <w:tab w:val="left" w:pos="6300"/>
        </w:tabs>
        <w:snapToGrid w:val="0"/>
        <w:spacing w:line="360" w:lineRule="auto"/>
        <w:rPr>
          <w:rFonts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5F8C5C3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4D76C42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1.愿意按照比选通知书中的一切要求，提供本项目的工程服务，报价为人民币大写：    ；人民币小写：  元。</w:t>
      </w:r>
    </w:p>
    <w:p w14:paraId="03ED3B2C">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46E43A9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3.我方承诺：本次比选的有效期为90天。</w:t>
      </w:r>
    </w:p>
    <w:p w14:paraId="06716A4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6B297DB0">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2B1F7C7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720AE2D9">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78F2514">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0539785C">
      <w:pPr>
        <w:tabs>
          <w:tab w:val="left" w:pos="6300"/>
        </w:tabs>
        <w:snapToGrid w:val="0"/>
        <w:spacing w:line="360" w:lineRule="auto"/>
        <w:ind w:firstLine="570"/>
        <w:rPr>
          <w:rFonts w:ascii="仿宋" w:hAnsi="仿宋" w:eastAsia="仿宋"/>
          <w:highlight w:val="none"/>
        </w:rPr>
      </w:pPr>
    </w:p>
    <w:p w14:paraId="0A3D9BC9">
      <w:pPr>
        <w:tabs>
          <w:tab w:val="left" w:pos="6300"/>
        </w:tabs>
        <w:snapToGrid w:val="0"/>
        <w:spacing w:line="360" w:lineRule="auto"/>
        <w:rPr>
          <w:rFonts w:ascii="仿宋" w:hAnsi="仿宋" w:eastAsia="仿宋"/>
          <w:highlight w:val="none"/>
        </w:rPr>
      </w:pPr>
    </w:p>
    <w:p w14:paraId="4CD2149D">
      <w:pPr>
        <w:tabs>
          <w:tab w:val="left" w:pos="6300"/>
        </w:tabs>
        <w:snapToGrid w:val="0"/>
        <w:spacing w:line="360" w:lineRule="auto"/>
        <w:ind w:firstLine="570"/>
        <w:rPr>
          <w:rFonts w:ascii="仿宋" w:hAnsi="仿宋" w:eastAsia="仿宋"/>
          <w:highlight w:val="none"/>
        </w:rPr>
      </w:pPr>
    </w:p>
    <w:p w14:paraId="6339F3E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供应商（公章）：</w:t>
      </w:r>
    </w:p>
    <w:p w14:paraId="03C0B0F0">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地址：</w:t>
      </w:r>
    </w:p>
    <w:p w14:paraId="0715F063">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4FBD1FD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69CB3332">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联系人：</w:t>
      </w:r>
    </w:p>
    <w:p w14:paraId="302C0324">
      <w:pPr>
        <w:snapToGrid w:val="0"/>
        <w:spacing w:line="360" w:lineRule="auto"/>
        <w:ind w:right="480" w:firstLine="480" w:firstLineChars="200"/>
        <w:rPr>
          <w:rFonts w:ascii="仿宋" w:hAnsi="仿宋" w:eastAsia="仿宋"/>
          <w:highlight w:val="none"/>
        </w:rPr>
      </w:pPr>
      <w:r>
        <w:rPr>
          <w:rFonts w:hint="eastAsia" w:ascii="仿宋" w:hAnsi="仿宋" w:eastAsia="仿宋"/>
          <w:highlight w:val="none"/>
        </w:rPr>
        <w:t xml:space="preserve">                               年   月   日</w:t>
      </w:r>
    </w:p>
    <w:p w14:paraId="4C81D39D">
      <w:pPr>
        <w:spacing w:line="380" w:lineRule="exact"/>
        <w:rPr>
          <w:rFonts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016C91BD">
      <w:pPr>
        <w:tabs>
          <w:tab w:val="left" w:pos="2895"/>
        </w:tabs>
        <w:spacing w:line="380" w:lineRule="exact"/>
        <w:ind w:firstLine="480" w:firstLineChars="200"/>
        <w:rPr>
          <w:rFonts w:ascii="仿宋" w:hAnsi="仿宋" w:eastAsia="仿宋"/>
          <w:highlight w:val="none"/>
        </w:rPr>
      </w:pPr>
      <w:r>
        <w:rPr>
          <w:rFonts w:hint="eastAsia" w:ascii="仿宋" w:hAnsi="仿宋" w:eastAsia="仿宋"/>
          <w:highlight w:val="none"/>
        </w:rPr>
        <w:t>（二）明细报价表</w:t>
      </w:r>
    </w:p>
    <w:p w14:paraId="76F03509">
      <w:pPr>
        <w:snapToGrid w:val="0"/>
        <w:spacing w:line="360" w:lineRule="auto"/>
        <w:ind w:firstLine="480" w:firstLineChars="200"/>
        <w:rPr>
          <w:rFonts w:ascii="仿宋" w:hAnsi="仿宋" w:eastAsia="仿宋"/>
          <w:highlight w:val="none"/>
        </w:rPr>
      </w:pPr>
    </w:p>
    <w:p w14:paraId="5A761E2C">
      <w:pPr>
        <w:spacing w:line="360" w:lineRule="auto"/>
        <w:ind w:firstLine="960" w:firstLineChars="400"/>
        <w:rPr>
          <w:rFonts w:ascii="仿宋" w:hAnsi="仿宋" w:eastAsia="仿宋"/>
          <w:highlight w:val="none"/>
        </w:rPr>
      </w:pPr>
      <w:r>
        <w:rPr>
          <w:rFonts w:hint="eastAsia" w:ascii="仿宋" w:hAnsi="仿宋" w:eastAsia="仿宋"/>
          <w:highlight w:val="none"/>
        </w:rPr>
        <w:t>按随竞争性比选文件一同发布的工程量清单填写。</w:t>
      </w:r>
    </w:p>
    <w:p w14:paraId="2E1E471F">
      <w:pPr>
        <w:snapToGrid w:val="0"/>
        <w:spacing w:line="360" w:lineRule="auto"/>
        <w:ind w:firstLine="480" w:firstLineChars="200"/>
        <w:rPr>
          <w:rFonts w:ascii="仿宋" w:hAnsi="仿宋" w:eastAsia="仿宋"/>
          <w:highlight w:val="none"/>
        </w:rPr>
      </w:pPr>
    </w:p>
    <w:p w14:paraId="20CBD135">
      <w:pPr>
        <w:snapToGrid w:val="0"/>
        <w:spacing w:line="360" w:lineRule="auto"/>
        <w:ind w:firstLine="480" w:firstLineChars="200"/>
        <w:rPr>
          <w:rFonts w:ascii="仿宋" w:hAnsi="仿宋" w:eastAsia="仿宋"/>
          <w:highlight w:val="none"/>
        </w:rPr>
      </w:pPr>
    </w:p>
    <w:p w14:paraId="36D5B345">
      <w:pPr>
        <w:snapToGrid w:val="0"/>
        <w:spacing w:line="360" w:lineRule="auto"/>
        <w:ind w:firstLine="960" w:firstLineChars="400"/>
        <w:rPr>
          <w:rFonts w:ascii="仿宋" w:hAnsi="仿宋" w:eastAsia="仿宋"/>
          <w:highlight w:val="none"/>
        </w:rPr>
      </w:pPr>
      <w:r>
        <w:rPr>
          <w:rFonts w:hint="eastAsia" w:ascii="仿宋" w:hAnsi="仿宋" w:eastAsia="仿宋"/>
          <w:highlight w:val="none"/>
        </w:rPr>
        <w:t>注：该表</w:t>
      </w:r>
      <w:bookmarkStart w:id="158" w:name="OLE_LINK1"/>
      <w:bookmarkStart w:id="159" w:name="OLE_LINK2"/>
      <w:r>
        <w:rPr>
          <w:rFonts w:hint="eastAsia" w:ascii="仿宋" w:hAnsi="仿宋" w:eastAsia="仿宋"/>
          <w:highlight w:val="none"/>
        </w:rPr>
        <w:t>逐页签字或盖章</w:t>
      </w:r>
      <w:bookmarkEnd w:id="158"/>
      <w:bookmarkEnd w:id="159"/>
      <w:r>
        <w:rPr>
          <w:rFonts w:hint="eastAsia" w:ascii="仿宋" w:hAnsi="仿宋" w:eastAsia="仿宋"/>
          <w:highlight w:val="none"/>
        </w:rPr>
        <w:t>；</w:t>
      </w:r>
    </w:p>
    <w:p w14:paraId="5C2CEE5C">
      <w:pPr>
        <w:snapToGrid w:val="0"/>
        <w:spacing w:line="380" w:lineRule="exact"/>
        <w:rPr>
          <w:rFonts w:ascii="仿宋" w:hAnsi="仿宋" w:eastAsia="仿宋"/>
          <w:highlight w:val="none"/>
        </w:rPr>
      </w:pPr>
    </w:p>
    <w:p w14:paraId="58E157E5">
      <w:pPr>
        <w:pStyle w:val="17"/>
        <w:spacing w:line="380" w:lineRule="exact"/>
        <w:rPr>
          <w:rFonts w:ascii="仿宋" w:hAnsi="仿宋" w:eastAsia="仿宋"/>
          <w:highlight w:val="none"/>
        </w:rPr>
      </w:pPr>
    </w:p>
    <w:p w14:paraId="224B4044">
      <w:pPr>
        <w:spacing w:line="380" w:lineRule="exact"/>
        <w:rPr>
          <w:rFonts w:ascii="仿宋" w:hAnsi="仿宋" w:eastAsia="仿宋"/>
          <w:highlight w:val="none"/>
        </w:rPr>
      </w:pPr>
      <w:r>
        <w:rPr>
          <w:rFonts w:hint="eastAsia" w:ascii="仿宋" w:hAnsi="仿宋" w:eastAsia="仿宋"/>
          <w:highlight w:val="none"/>
        </w:rPr>
        <w:t xml:space="preserve">                                                    供应商名称（公章）：</w:t>
      </w:r>
    </w:p>
    <w:p w14:paraId="5B215E79">
      <w:pPr>
        <w:spacing w:line="380" w:lineRule="exact"/>
        <w:ind w:right="480" w:firstLine="6480" w:firstLineChars="2700"/>
        <w:rPr>
          <w:rFonts w:ascii="仿宋" w:hAnsi="仿宋" w:eastAsia="仿宋"/>
          <w:highlight w:val="none"/>
        </w:rPr>
      </w:pPr>
      <w:r>
        <w:rPr>
          <w:rFonts w:hint="eastAsia" w:ascii="仿宋" w:hAnsi="仿宋" w:eastAsia="仿宋"/>
          <w:highlight w:val="none"/>
        </w:rPr>
        <w:t>年    月    日</w:t>
      </w:r>
    </w:p>
    <w:p w14:paraId="602AEFEE">
      <w:pPr>
        <w:spacing w:line="380" w:lineRule="exact"/>
        <w:rPr>
          <w:rFonts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64C62C5C">
      <w:pPr>
        <w:pStyle w:val="5"/>
        <w:spacing w:before="0" w:after="0" w:line="360" w:lineRule="auto"/>
        <w:rPr>
          <w:rFonts w:ascii="仿宋" w:hAnsi="仿宋" w:eastAsia="仿宋"/>
          <w:sz w:val="24"/>
          <w:szCs w:val="24"/>
          <w:highlight w:val="none"/>
        </w:rPr>
      </w:pPr>
      <w:bookmarkStart w:id="160" w:name="_Toc486608278"/>
      <w:bookmarkStart w:id="161" w:name="_Toc487204798"/>
      <w:bookmarkStart w:id="162" w:name="_Toc486585241"/>
      <w:bookmarkStart w:id="163" w:name="_Toc15216"/>
      <w:bookmarkStart w:id="164" w:name="_Toc3192"/>
      <w:r>
        <w:rPr>
          <w:rFonts w:hint="eastAsia" w:ascii="仿宋" w:hAnsi="仿宋" w:eastAsia="仿宋"/>
          <w:sz w:val="24"/>
          <w:szCs w:val="24"/>
          <w:highlight w:val="none"/>
        </w:rPr>
        <w:t>二、技术部分</w:t>
      </w:r>
      <w:bookmarkEnd w:id="160"/>
      <w:bookmarkEnd w:id="161"/>
      <w:bookmarkEnd w:id="162"/>
      <w:bookmarkEnd w:id="163"/>
      <w:bookmarkEnd w:id="164"/>
    </w:p>
    <w:p w14:paraId="1F6D634D">
      <w:pPr>
        <w:spacing w:line="360" w:lineRule="auto"/>
        <w:ind w:firstLine="480" w:firstLineChars="200"/>
        <w:rPr>
          <w:rFonts w:ascii="仿宋" w:hAnsi="仿宋" w:eastAsia="仿宋"/>
          <w:highlight w:val="none"/>
        </w:rPr>
      </w:pPr>
      <w:r>
        <w:rPr>
          <w:rFonts w:hint="eastAsia" w:ascii="仿宋" w:hAnsi="仿宋" w:eastAsia="仿宋"/>
          <w:highlight w:val="none"/>
        </w:rPr>
        <w:t>（一）技术应答（格式自拟）</w:t>
      </w:r>
    </w:p>
    <w:p w14:paraId="3AAEFDCC">
      <w:pPr>
        <w:rPr>
          <w:rFonts w:ascii="仿宋" w:hAnsi="仿宋" w:eastAsia="仿宋"/>
          <w:highlight w:val="none"/>
        </w:rPr>
      </w:pPr>
      <w:r>
        <w:rPr>
          <w:rFonts w:hint="eastAsia" w:ascii="仿宋" w:hAnsi="仿宋" w:eastAsia="仿宋"/>
          <w:highlight w:val="none"/>
        </w:rPr>
        <w:br w:type="page"/>
      </w:r>
    </w:p>
    <w:p w14:paraId="33A0BDAF">
      <w:pPr>
        <w:spacing w:line="360" w:lineRule="auto"/>
        <w:ind w:firstLine="480" w:firstLineChars="200"/>
        <w:rPr>
          <w:rFonts w:ascii="仿宋" w:hAnsi="仿宋" w:eastAsia="仿宋"/>
          <w:highlight w:val="none"/>
        </w:rPr>
      </w:pPr>
      <w:r>
        <w:rPr>
          <w:rFonts w:hint="eastAsia" w:ascii="仿宋" w:hAnsi="仿宋" w:eastAsia="仿宋"/>
          <w:highlight w:val="none"/>
        </w:rPr>
        <w:t>（二）施工组织设计</w:t>
      </w:r>
    </w:p>
    <w:p w14:paraId="4E58E10F">
      <w:pPr>
        <w:snapToGrid w:val="0"/>
        <w:spacing w:line="360" w:lineRule="auto"/>
        <w:jc w:val="center"/>
        <w:rPr>
          <w:rFonts w:ascii="仿宋" w:hAnsi="仿宋" w:eastAsia="仿宋"/>
          <w:highlight w:val="none"/>
        </w:rPr>
      </w:pPr>
    </w:p>
    <w:p w14:paraId="2BBD8D66">
      <w:pPr>
        <w:snapToGrid w:val="0"/>
        <w:spacing w:line="360" w:lineRule="auto"/>
        <w:jc w:val="center"/>
        <w:rPr>
          <w:rFonts w:ascii="仿宋" w:hAnsi="仿宋" w:eastAsia="仿宋"/>
          <w:highlight w:val="none"/>
        </w:rPr>
      </w:pPr>
    </w:p>
    <w:p w14:paraId="03E480B8">
      <w:pPr>
        <w:snapToGrid w:val="0"/>
        <w:spacing w:line="360" w:lineRule="auto"/>
        <w:jc w:val="center"/>
        <w:rPr>
          <w:rFonts w:ascii="仿宋" w:hAnsi="仿宋" w:eastAsia="仿宋"/>
          <w:highlight w:val="none"/>
        </w:rPr>
      </w:pPr>
    </w:p>
    <w:p w14:paraId="230396FB">
      <w:pPr>
        <w:snapToGrid w:val="0"/>
        <w:spacing w:line="360" w:lineRule="auto"/>
        <w:jc w:val="center"/>
        <w:rPr>
          <w:rFonts w:ascii="仿宋" w:hAnsi="仿宋" w:eastAsia="仿宋"/>
          <w:highlight w:val="none"/>
        </w:rPr>
      </w:pPr>
    </w:p>
    <w:p w14:paraId="3A0FA5E6">
      <w:pPr>
        <w:snapToGrid w:val="0"/>
        <w:spacing w:line="360" w:lineRule="auto"/>
        <w:jc w:val="center"/>
        <w:rPr>
          <w:rFonts w:ascii="仿宋" w:hAnsi="仿宋" w:eastAsia="仿宋"/>
          <w:highlight w:val="none"/>
        </w:rPr>
      </w:pPr>
    </w:p>
    <w:p w14:paraId="7B9F4597">
      <w:pPr>
        <w:snapToGrid w:val="0"/>
        <w:spacing w:line="360" w:lineRule="auto"/>
        <w:jc w:val="center"/>
        <w:rPr>
          <w:rFonts w:ascii="仿宋" w:hAnsi="仿宋" w:eastAsia="仿宋"/>
          <w:highlight w:val="none"/>
        </w:rPr>
      </w:pPr>
    </w:p>
    <w:p w14:paraId="0D5A102C">
      <w:pPr>
        <w:snapToGrid w:val="0"/>
        <w:spacing w:line="360" w:lineRule="auto"/>
        <w:jc w:val="center"/>
        <w:rPr>
          <w:rFonts w:ascii="仿宋" w:hAnsi="仿宋" w:eastAsia="仿宋"/>
          <w:highlight w:val="none"/>
        </w:rPr>
      </w:pPr>
    </w:p>
    <w:p w14:paraId="2A0CE673">
      <w:pPr>
        <w:pStyle w:val="2"/>
        <w:rPr>
          <w:rFonts w:ascii="仿宋" w:hAnsi="仿宋" w:eastAsia="仿宋"/>
          <w:highlight w:val="none"/>
        </w:rPr>
      </w:pPr>
    </w:p>
    <w:p w14:paraId="75FE9326">
      <w:pPr>
        <w:snapToGrid w:val="0"/>
        <w:spacing w:line="360" w:lineRule="auto"/>
        <w:jc w:val="both"/>
        <w:rPr>
          <w:rFonts w:ascii="仿宋" w:hAnsi="仿宋" w:eastAsia="仿宋"/>
          <w:highlight w:val="none"/>
        </w:rPr>
      </w:pPr>
    </w:p>
    <w:p w14:paraId="4A76FAA3">
      <w:pPr>
        <w:rPr>
          <w:rFonts w:ascii="仿宋" w:hAnsi="仿宋" w:eastAsia="仿宋"/>
          <w:highlight w:val="none"/>
        </w:rPr>
      </w:pPr>
      <w:r>
        <w:rPr>
          <w:rFonts w:hint="eastAsia" w:ascii="仿宋" w:hAnsi="仿宋" w:eastAsia="仿宋"/>
          <w:highlight w:val="none"/>
        </w:rPr>
        <w:br w:type="page"/>
      </w:r>
    </w:p>
    <w:p w14:paraId="52F6AF8F">
      <w:pPr>
        <w:snapToGrid w:val="0"/>
        <w:spacing w:line="360" w:lineRule="auto"/>
        <w:rPr>
          <w:rFonts w:ascii="仿宋" w:hAnsi="仿宋" w:eastAsia="仿宋"/>
          <w:highlight w:val="none"/>
        </w:rPr>
      </w:pPr>
      <w:r>
        <w:rPr>
          <w:rFonts w:hint="eastAsia" w:ascii="仿宋" w:hAnsi="仿宋" w:eastAsia="仿宋"/>
          <w:highlight w:val="none"/>
        </w:rPr>
        <w:t>（三）技术响应偏离表</w:t>
      </w:r>
    </w:p>
    <w:p w14:paraId="6E56B1E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06C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2ABF85D">
            <w:pPr>
              <w:tabs>
                <w:tab w:val="left" w:pos="6300"/>
              </w:tabs>
              <w:snapToGrid w:val="0"/>
              <w:spacing w:line="500" w:lineRule="exact"/>
              <w:rPr>
                <w:rFonts w:ascii="仿宋" w:hAnsi="仿宋" w:eastAsia="仿宋"/>
                <w:highlight w:val="none"/>
              </w:rPr>
            </w:pPr>
            <w:r>
              <w:rPr>
                <w:rFonts w:hint="eastAsia" w:ascii="仿宋" w:hAnsi="仿宋" w:eastAsia="仿宋"/>
                <w:highlight w:val="none"/>
              </w:rPr>
              <w:t>序号</w:t>
            </w:r>
          </w:p>
        </w:tc>
        <w:tc>
          <w:tcPr>
            <w:tcW w:w="2658" w:type="dxa"/>
            <w:vAlign w:val="center"/>
          </w:tcPr>
          <w:p w14:paraId="2C54A78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采购需求</w:t>
            </w:r>
          </w:p>
        </w:tc>
        <w:tc>
          <w:tcPr>
            <w:tcW w:w="2759" w:type="dxa"/>
            <w:vAlign w:val="center"/>
          </w:tcPr>
          <w:p w14:paraId="479B179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响应情况</w:t>
            </w:r>
          </w:p>
        </w:tc>
        <w:tc>
          <w:tcPr>
            <w:tcW w:w="2067" w:type="dxa"/>
            <w:vAlign w:val="center"/>
          </w:tcPr>
          <w:p w14:paraId="29A73635">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差异说明</w:t>
            </w:r>
          </w:p>
        </w:tc>
      </w:tr>
      <w:tr w14:paraId="1311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BE9D1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39916996">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DEF4153">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F8C6BFA">
            <w:pPr>
              <w:tabs>
                <w:tab w:val="left" w:pos="6300"/>
              </w:tabs>
              <w:snapToGrid w:val="0"/>
              <w:spacing w:line="500" w:lineRule="exact"/>
              <w:jc w:val="center"/>
              <w:outlineLvl w:val="0"/>
              <w:rPr>
                <w:rFonts w:ascii="仿宋" w:hAnsi="仿宋" w:eastAsia="仿宋"/>
                <w:sz w:val="21"/>
                <w:szCs w:val="21"/>
                <w:highlight w:val="none"/>
              </w:rPr>
            </w:pPr>
          </w:p>
        </w:tc>
      </w:tr>
      <w:tr w14:paraId="451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1A14D98">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E913A69">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0AE4B38B">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5F692D3">
            <w:pPr>
              <w:tabs>
                <w:tab w:val="left" w:pos="6300"/>
              </w:tabs>
              <w:snapToGrid w:val="0"/>
              <w:spacing w:line="500" w:lineRule="exact"/>
              <w:jc w:val="center"/>
              <w:outlineLvl w:val="0"/>
              <w:rPr>
                <w:rFonts w:ascii="仿宋" w:hAnsi="仿宋" w:eastAsia="仿宋"/>
                <w:sz w:val="21"/>
                <w:szCs w:val="21"/>
                <w:highlight w:val="none"/>
              </w:rPr>
            </w:pPr>
          </w:p>
        </w:tc>
      </w:tr>
      <w:tr w14:paraId="160D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AA041F">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5125F0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38FA6EF4">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8FF52F8">
            <w:pPr>
              <w:tabs>
                <w:tab w:val="left" w:pos="6300"/>
              </w:tabs>
              <w:snapToGrid w:val="0"/>
              <w:spacing w:line="500" w:lineRule="exact"/>
              <w:jc w:val="center"/>
              <w:outlineLvl w:val="0"/>
              <w:rPr>
                <w:rFonts w:ascii="仿宋" w:hAnsi="仿宋" w:eastAsia="仿宋"/>
                <w:sz w:val="21"/>
                <w:szCs w:val="21"/>
                <w:highlight w:val="none"/>
              </w:rPr>
            </w:pPr>
          </w:p>
        </w:tc>
      </w:tr>
      <w:tr w14:paraId="7A29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E492D9">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04CF6D45">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F505C03">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738DD2C">
            <w:pPr>
              <w:tabs>
                <w:tab w:val="left" w:pos="6300"/>
              </w:tabs>
              <w:snapToGrid w:val="0"/>
              <w:spacing w:line="500" w:lineRule="exact"/>
              <w:jc w:val="center"/>
              <w:outlineLvl w:val="0"/>
              <w:rPr>
                <w:rFonts w:ascii="仿宋" w:hAnsi="仿宋" w:eastAsia="仿宋"/>
                <w:sz w:val="21"/>
                <w:szCs w:val="21"/>
                <w:highlight w:val="none"/>
              </w:rPr>
            </w:pPr>
          </w:p>
        </w:tc>
      </w:tr>
      <w:tr w14:paraId="3F28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2CF56A2">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7E99CC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0E255B1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BD4BE6E">
            <w:pPr>
              <w:tabs>
                <w:tab w:val="left" w:pos="6300"/>
              </w:tabs>
              <w:snapToGrid w:val="0"/>
              <w:spacing w:line="500" w:lineRule="exact"/>
              <w:jc w:val="center"/>
              <w:outlineLvl w:val="0"/>
              <w:rPr>
                <w:rFonts w:ascii="仿宋" w:hAnsi="仿宋" w:eastAsia="仿宋"/>
                <w:sz w:val="21"/>
                <w:szCs w:val="21"/>
                <w:highlight w:val="none"/>
              </w:rPr>
            </w:pPr>
          </w:p>
        </w:tc>
      </w:tr>
      <w:tr w14:paraId="3F5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F072B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E8DE96B">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447752D9">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006E60F">
            <w:pPr>
              <w:tabs>
                <w:tab w:val="left" w:pos="6300"/>
              </w:tabs>
              <w:snapToGrid w:val="0"/>
              <w:spacing w:line="500" w:lineRule="exact"/>
              <w:jc w:val="center"/>
              <w:outlineLvl w:val="0"/>
              <w:rPr>
                <w:rFonts w:ascii="仿宋" w:hAnsi="仿宋" w:eastAsia="仿宋"/>
                <w:sz w:val="21"/>
                <w:szCs w:val="21"/>
                <w:highlight w:val="none"/>
              </w:rPr>
            </w:pPr>
          </w:p>
        </w:tc>
      </w:tr>
      <w:tr w14:paraId="184A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6D1A65">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6AF505D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653FB717">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7303306">
            <w:pPr>
              <w:tabs>
                <w:tab w:val="left" w:pos="6300"/>
              </w:tabs>
              <w:snapToGrid w:val="0"/>
              <w:spacing w:line="500" w:lineRule="exact"/>
              <w:jc w:val="center"/>
              <w:outlineLvl w:val="0"/>
              <w:rPr>
                <w:rFonts w:ascii="仿宋" w:hAnsi="仿宋" w:eastAsia="仿宋"/>
                <w:sz w:val="21"/>
                <w:szCs w:val="21"/>
                <w:highlight w:val="none"/>
              </w:rPr>
            </w:pPr>
          </w:p>
        </w:tc>
      </w:tr>
    </w:tbl>
    <w:p w14:paraId="64C1A225">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3CCA2BCB">
      <w:pPr>
        <w:spacing w:line="500" w:lineRule="exact"/>
        <w:rPr>
          <w:rFonts w:ascii="仿宋" w:hAnsi="仿宋" w:eastAsia="仿宋"/>
          <w:highlight w:val="none"/>
        </w:rPr>
      </w:pPr>
    </w:p>
    <w:p w14:paraId="23A4697A">
      <w:pPr>
        <w:spacing w:line="500" w:lineRule="exact"/>
        <w:ind w:firstLine="720" w:firstLineChars="300"/>
        <w:rPr>
          <w:rFonts w:ascii="仿宋" w:hAnsi="仿宋" w:eastAsia="仿宋"/>
          <w:highlight w:val="none"/>
        </w:rPr>
      </w:pPr>
      <w:r>
        <w:rPr>
          <w:rFonts w:hint="eastAsia" w:ascii="仿宋" w:hAnsi="仿宋" w:eastAsia="仿宋"/>
          <w:highlight w:val="none"/>
        </w:rPr>
        <w:t>（供应商公章）                               （签字或盖章）</w:t>
      </w:r>
    </w:p>
    <w:p w14:paraId="0FAE884F">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32A12FC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346F958C">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1.本表即为对本项目“第三篇  比选采购技术需求”中所列技术要求进行比较和响应；</w:t>
      </w:r>
    </w:p>
    <w:p w14:paraId="72E8D81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72769B75">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0434727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4.可附相关技术支撑材料。（格式自定）</w:t>
      </w:r>
    </w:p>
    <w:p w14:paraId="67F13C1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5330ABE1">
      <w:pPr>
        <w:pStyle w:val="5"/>
        <w:spacing w:before="0" w:after="0" w:line="360" w:lineRule="auto"/>
        <w:rPr>
          <w:rFonts w:ascii="仿宋" w:hAnsi="仿宋" w:eastAsia="仿宋"/>
          <w:sz w:val="24"/>
          <w:szCs w:val="24"/>
          <w:highlight w:val="none"/>
        </w:rPr>
      </w:pPr>
      <w:r>
        <w:rPr>
          <w:rFonts w:hint="eastAsia" w:ascii="仿宋" w:hAnsi="仿宋" w:eastAsia="仿宋"/>
          <w:sz w:val="24"/>
          <w:szCs w:val="24"/>
          <w:highlight w:val="none"/>
        </w:rPr>
        <w:br w:type="page"/>
      </w:r>
      <w:bookmarkStart w:id="165" w:name="_Toc5254"/>
      <w:bookmarkStart w:id="166" w:name="_Toc17029"/>
      <w:bookmarkStart w:id="167" w:name="_Toc486585242"/>
      <w:bookmarkStart w:id="168" w:name="_Toc486608279"/>
      <w:bookmarkStart w:id="169" w:name="_Toc487204799"/>
      <w:r>
        <w:rPr>
          <w:rFonts w:hint="eastAsia" w:ascii="仿宋" w:hAnsi="仿宋" w:eastAsia="仿宋"/>
          <w:sz w:val="24"/>
          <w:szCs w:val="24"/>
          <w:highlight w:val="none"/>
        </w:rPr>
        <w:t>三、商务部分</w:t>
      </w:r>
      <w:bookmarkEnd w:id="165"/>
      <w:bookmarkEnd w:id="166"/>
      <w:bookmarkEnd w:id="167"/>
      <w:bookmarkEnd w:id="168"/>
      <w:bookmarkEnd w:id="169"/>
    </w:p>
    <w:p w14:paraId="7934A602">
      <w:pPr>
        <w:spacing w:line="360" w:lineRule="auto"/>
        <w:ind w:firstLine="480" w:firstLineChars="200"/>
        <w:rPr>
          <w:rFonts w:ascii="仿宋" w:hAnsi="仿宋" w:eastAsia="仿宋"/>
          <w:highlight w:val="none"/>
        </w:rPr>
      </w:pPr>
      <w:r>
        <w:rPr>
          <w:rFonts w:hint="eastAsia" w:ascii="仿宋" w:hAnsi="仿宋" w:eastAsia="仿宋"/>
          <w:highlight w:val="none"/>
        </w:rPr>
        <w:t>（一）按照商务要求进行响应，包括：工期、项目地点、付款方式等。</w:t>
      </w:r>
    </w:p>
    <w:p w14:paraId="307A63C8">
      <w:pPr>
        <w:spacing w:line="360" w:lineRule="auto"/>
        <w:rPr>
          <w:rFonts w:ascii="仿宋" w:hAnsi="仿宋" w:eastAsia="仿宋"/>
          <w:highlight w:val="none"/>
        </w:rPr>
      </w:pPr>
    </w:p>
    <w:p w14:paraId="2AABA0F9">
      <w:pPr>
        <w:spacing w:line="360" w:lineRule="auto"/>
        <w:rPr>
          <w:rFonts w:ascii="仿宋" w:hAnsi="仿宋" w:eastAsia="仿宋"/>
          <w:highlight w:val="none"/>
        </w:rPr>
      </w:pPr>
    </w:p>
    <w:p w14:paraId="25D64067">
      <w:pPr>
        <w:spacing w:line="360" w:lineRule="auto"/>
        <w:rPr>
          <w:rFonts w:ascii="仿宋" w:hAnsi="仿宋" w:eastAsia="仿宋"/>
          <w:highlight w:val="none"/>
        </w:rPr>
      </w:pPr>
    </w:p>
    <w:p w14:paraId="3210DDCC">
      <w:pPr>
        <w:spacing w:line="360" w:lineRule="auto"/>
        <w:rPr>
          <w:rFonts w:ascii="仿宋" w:hAnsi="仿宋" w:eastAsia="仿宋"/>
          <w:highlight w:val="none"/>
        </w:rPr>
      </w:pPr>
    </w:p>
    <w:p w14:paraId="6450983E">
      <w:pPr>
        <w:spacing w:line="360" w:lineRule="auto"/>
        <w:rPr>
          <w:rFonts w:ascii="仿宋" w:hAnsi="仿宋" w:eastAsia="仿宋"/>
          <w:highlight w:val="none"/>
        </w:rPr>
      </w:pPr>
    </w:p>
    <w:p w14:paraId="7343EA8A">
      <w:pPr>
        <w:spacing w:line="360" w:lineRule="auto"/>
        <w:rPr>
          <w:rFonts w:ascii="仿宋" w:hAnsi="仿宋" w:eastAsia="仿宋"/>
          <w:highlight w:val="none"/>
        </w:rPr>
      </w:pPr>
    </w:p>
    <w:p w14:paraId="463F12E4">
      <w:pPr>
        <w:pStyle w:val="2"/>
        <w:rPr>
          <w:rFonts w:ascii="仿宋" w:hAnsi="仿宋" w:eastAsia="仿宋"/>
          <w:highlight w:val="none"/>
        </w:rPr>
      </w:pPr>
    </w:p>
    <w:p w14:paraId="7A0824DC">
      <w:pPr>
        <w:pStyle w:val="50"/>
        <w:rPr>
          <w:rFonts w:ascii="仿宋" w:hAnsi="仿宋" w:eastAsia="仿宋"/>
          <w:highlight w:val="none"/>
        </w:rPr>
      </w:pPr>
    </w:p>
    <w:p w14:paraId="5049CE74">
      <w:pPr>
        <w:rPr>
          <w:rFonts w:ascii="仿宋" w:hAnsi="仿宋" w:eastAsia="仿宋"/>
          <w:highlight w:val="none"/>
        </w:rPr>
      </w:pPr>
    </w:p>
    <w:p w14:paraId="541D8376">
      <w:pPr>
        <w:rPr>
          <w:rFonts w:ascii="仿宋" w:hAnsi="仿宋" w:eastAsia="仿宋"/>
          <w:highlight w:val="none"/>
        </w:rPr>
      </w:pPr>
      <w:r>
        <w:rPr>
          <w:rFonts w:hint="eastAsia" w:ascii="仿宋" w:hAnsi="仿宋" w:eastAsia="仿宋"/>
          <w:highlight w:val="none"/>
        </w:rPr>
        <w:br w:type="page"/>
      </w:r>
    </w:p>
    <w:p w14:paraId="376FD879">
      <w:pPr>
        <w:snapToGrid w:val="0"/>
        <w:spacing w:line="360" w:lineRule="auto"/>
        <w:rPr>
          <w:rFonts w:hint="eastAsia" w:ascii="仿宋" w:hAnsi="仿宋" w:eastAsia="仿宋"/>
          <w:highlight w:val="none"/>
        </w:rPr>
      </w:pPr>
      <w:r>
        <w:rPr>
          <w:rFonts w:hint="eastAsia" w:ascii="仿宋" w:hAnsi="仿宋" w:eastAsia="仿宋"/>
          <w:highlight w:val="none"/>
        </w:rPr>
        <w:t>（二）商务响应偏离表</w:t>
      </w:r>
    </w:p>
    <w:p w14:paraId="4B001CE7">
      <w:pPr>
        <w:snapToGrid w:val="0"/>
        <w:spacing w:line="360" w:lineRule="auto"/>
        <w:jc w:val="center"/>
        <w:rPr>
          <w:rFonts w:ascii="仿宋" w:hAnsi="仿宋" w:eastAsia="仿宋"/>
          <w:b/>
          <w:highlight w:val="none"/>
        </w:rPr>
      </w:pPr>
      <w:r>
        <w:rPr>
          <w:rFonts w:hint="eastAsia" w:ascii="仿宋" w:hAnsi="仿宋" w:eastAsia="仿宋"/>
          <w:b/>
          <w:highlight w:val="none"/>
        </w:rPr>
        <w:t>商务响应偏离表</w:t>
      </w:r>
    </w:p>
    <w:p w14:paraId="5308821E">
      <w:pPr>
        <w:snapToGrid w:val="0"/>
        <w:spacing w:line="360" w:lineRule="auto"/>
        <w:rPr>
          <w:rFonts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74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A51ED85">
            <w:pPr>
              <w:jc w:val="center"/>
              <w:rPr>
                <w:rFonts w:ascii="仿宋" w:hAnsi="仿宋" w:eastAsia="仿宋"/>
                <w:highlight w:val="none"/>
              </w:rPr>
            </w:pPr>
            <w:r>
              <w:rPr>
                <w:rFonts w:hint="eastAsia" w:ascii="仿宋" w:hAnsi="仿宋" w:eastAsia="仿宋"/>
                <w:highlight w:val="none"/>
              </w:rPr>
              <w:t>序号</w:t>
            </w:r>
          </w:p>
        </w:tc>
        <w:tc>
          <w:tcPr>
            <w:tcW w:w="3179" w:type="dxa"/>
            <w:vAlign w:val="center"/>
          </w:tcPr>
          <w:p w14:paraId="776692A8">
            <w:pPr>
              <w:jc w:val="center"/>
              <w:rPr>
                <w:rFonts w:ascii="仿宋" w:hAnsi="仿宋" w:eastAsia="仿宋"/>
                <w:highlight w:val="none"/>
              </w:rPr>
            </w:pPr>
            <w:r>
              <w:rPr>
                <w:rFonts w:hint="eastAsia" w:ascii="仿宋" w:hAnsi="仿宋" w:eastAsia="仿宋"/>
                <w:highlight w:val="none"/>
              </w:rPr>
              <w:t>比选项目需求</w:t>
            </w:r>
          </w:p>
        </w:tc>
        <w:tc>
          <w:tcPr>
            <w:tcW w:w="2434" w:type="dxa"/>
            <w:vAlign w:val="center"/>
          </w:tcPr>
          <w:p w14:paraId="38D9D23F">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57D2C28D">
            <w:pPr>
              <w:jc w:val="center"/>
              <w:rPr>
                <w:rFonts w:hint="eastAsia" w:ascii="仿宋" w:hAnsi="仿宋" w:eastAsia="仿宋"/>
                <w:highlight w:val="none"/>
                <w:lang w:val="en-US"/>
              </w:rPr>
            </w:pPr>
            <w:r>
              <w:rPr>
                <w:rFonts w:hint="eastAsia" w:ascii="仿宋" w:hAnsi="仿宋" w:eastAsia="仿宋"/>
                <w:highlight w:val="none"/>
                <w:lang w:val="en-US"/>
              </w:rPr>
              <w:t>差异说明</w:t>
            </w:r>
          </w:p>
        </w:tc>
      </w:tr>
      <w:tr w14:paraId="2072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7F01A3">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72537E3B">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4CFA7EAA">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B11F862">
            <w:pPr>
              <w:tabs>
                <w:tab w:val="left" w:pos="6300"/>
              </w:tabs>
              <w:snapToGrid w:val="0"/>
              <w:spacing w:line="360" w:lineRule="auto"/>
              <w:jc w:val="center"/>
              <w:outlineLvl w:val="0"/>
              <w:rPr>
                <w:rFonts w:ascii="仿宋" w:hAnsi="仿宋" w:eastAsia="仿宋"/>
                <w:sz w:val="21"/>
                <w:highlight w:val="none"/>
              </w:rPr>
            </w:pPr>
          </w:p>
        </w:tc>
      </w:tr>
      <w:tr w14:paraId="2591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43C0ED">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5D7B1E2C">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15E1901D">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FEF9C40">
            <w:pPr>
              <w:tabs>
                <w:tab w:val="left" w:pos="6300"/>
              </w:tabs>
              <w:snapToGrid w:val="0"/>
              <w:spacing w:line="360" w:lineRule="auto"/>
              <w:jc w:val="center"/>
              <w:outlineLvl w:val="0"/>
              <w:rPr>
                <w:rFonts w:ascii="仿宋" w:hAnsi="仿宋" w:eastAsia="仿宋"/>
                <w:sz w:val="21"/>
                <w:highlight w:val="none"/>
              </w:rPr>
            </w:pPr>
          </w:p>
        </w:tc>
      </w:tr>
      <w:tr w14:paraId="09DE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0A0CB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3BC6E871">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6F63102">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D8D35D0">
            <w:pPr>
              <w:tabs>
                <w:tab w:val="left" w:pos="6300"/>
              </w:tabs>
              <w:snapToGrid w:val="0"/>
              <w:spacing w:line="360" w:lineRule="auto"/>
              <w:jc w:val="center"/>
              <w:outlineLvl w:val="0"/>
              <w:rPr>
                <w:rFonts w:ascii="仿宋" w:hAnsi="仿宋" w:eastAsia="仿宋"/>
                <w:sz w:val="21"/>
                <w:highlight w:val="none"/>
              </w:rPr>
            </w:pPr>
          </w:p>
        </w:tc>
      </w:tr>
      <w:tr w14:paraId="134F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B7E4C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68A363E4">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18DFEEFC">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B72AC73">
            <w:pPr>
              <w:tabs>
                <w:tab w:val="left" w:pos="6300"/>
              </w:tabs>
              <w:snapToGrid w:val="0"/>
              <w:spacing w:line="360" w:lineRule="auto"/>
              <w:jc w:val="center"/>
              <w:outlineLvl w:val="0"/>
              <w:rPr>
                <w:rFonts w:ascii="仿宋" w:hAnsi="仿宋" w:eastAsia="仿宋"/>
                <w:sz w:val="21"/>
                <w:highlight w:val="none"/>
              </w:rPr>
            </w:pPr>
          </w:p>
        </w:tc>
      </w:tr>
      <w:tr w14:paraId="3814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A1745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5630FBB6">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C981D06">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00490F6C">
            <w:pPr>
              <w:tabs>
                <w:tab w:val="left" w:pos="6300"/>
              </w:tabs>
              <w:snapToGrid w:val="0"/>
              <w:spacing w:line="360" w:lineRule="auto"/>
              <w:jc w:val="center"/>
              <w:outlineLvl w:val="0"/>
              <w:rPr>
                <w:rFonts w:ascii="仿宋" w:hAnsi="仿宋" w:eastAsia="仿宋"/>
                <w:sz w:val="21"/>
                <w:highlight w:val="none"/>
              </w:rPr>
            </w:pPr>
          </w:p>
        </w:tc>
      </w:tr>
      <w:tr w14:paraId="282B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AF5628">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17F21620">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BA595E2">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437337CE">
            <w:pPr>
              <w:tabs>
                <w:tab w:val="left" w:pos="6300"/>
              </w:tabs>
              <w:snapToGrid w:val="0"/>
              <w:spacing w:line="360" w:lineRule="auto"/>
              <w:jc w:val="center"/>
              <w:outlineLvl w:val="0"/>
              <w:rPr>
                <w:rFonts w:ascii="仿宋" w:hAnsi="仿宋" w:eastAsia="仿宋"/>
                <w:sz w:val="21"/>
                <w:highlight w:val="none"/>
              </w:rPr>
            </w:pPr>
          </w:p>
        </w:tc>
      </w:tr>
    </w:tbl>
    <w:p w14:paraId="50760163">
      <w:pPr>
        <w:snapToGrid w:val="0"/>
        <w:spacing w:line="360" w:lineRule="auto"/>
        <w:rPr>
          <w:rFonts w:ascii="仿宋" w:hAnsi="仿宋" w:eastAsia="仿宋"/>
          <w:highlight w:val="none"/>
        </w:rPr>
      </w:pPr>
    </w:p>
    <w:p w14:paraId="6EED2EAA">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24A8525D">
      <w:pPr>
        <w:spacing w:line="500" w:lineRule="exact"/>
        <w:ind w:firstLine="360" w:firstLineChars="150"/>
        <w:rPr>
          <w:rFonts w:ascii="仿宋" w:hAnsi="仿宋" w:eastAsia="仿宋"/>
          <w:highlight w:val="none"/>
        </w:rPr>
      </w:pPr>
      <w:r>
        <w:rPr>
          <w:rFonts w:hint="eastAsia" w:ascii="仿宋" w:hAnsi="仿宋" w:eastAsia="仿宋"/>
          <w:highlight w:val="none"/>
        </w:rPr>
        <w:t>（供应商公章）                                 （签字或盖章）</w:t>
      </w:r>
    </w:p>
    <w:p w14:paraId="1C119A02">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4889661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28CBF38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6EE0FCA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2A1E135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01455717">
      <w:pPr>
        <w:tabs>
          <w:tab w:val="left" w:pos="6300"/>
        </w:tabs>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3AF7639C">
      <w:pPr>
        <w:spacing w:line="380" w:lineRule="exact"/>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7F42E5C8">
      <w:pPr>
        <w:pStyle w:val="5"/>
        <w:spacing w:before="0" w:after="0" w:line="360" w:lineRule="auto"/>
        <w:rPr>
          <w:rFonts w:ascii="仿宋" w:hAnsi="仿宋" w:eastAsia="仿宋"/>
          <w:sz w:val="24"/>
          <w:szCs w:val="24"/>
          <w:highlight w:val="none"/>
        </w:rPr>
      </w:pPr>
      <w:r>
        <w:rPr>
          <w:rFonts w:hint="eastAsia" w:ascii="仿宋" w:hAnsi="仿宋" w:eastAsia="仿宋"/>
          <w:b w:val="0"/>
          <w:sz w:val="24"/>
          <w:szCs w:val="24"/>
          <w:highlight w:val="none"/>
        </w:rPr>
        <w:br w:type="page"/>
      </w:r>
      <w:bookmarkStart w:id="170" w:name="_Toc23557"/>
      <w:bookmarkStart w:id="171" w:name="_Toc8290"/>
      <w:bookmarkStart w:id="172" w:name="_Toc486585243"/>
      <w:bookmarkStart w:id="173" w:name="_Toc15729"/>
      <w:bookmarkStart w:id="174" w:name="_Toc487204800"/>
      <w:bookmarkStart w:id="175" w:name="_Toc486608280"/>
      <w:r>
        <w:rPr>
          <w:rFonts w:hint="eastAsia" w:ascii="仿宋" w:hAnsi="仿宋" w:eastAsia="仿宋"/>
          <w:sz w:val="24"/>
          <w:szCs w:val="24"/>
          <w:highlight w:val="none"/>
        </w:rPr>
        <w:t>四、资格条件及其他</w:t>
      </w:r>
      <w:bookmarkEnd w:id="170"/>
      <w:bookmarkEnd w:id="171"/>
      <w:bookmarkEnd w:id="172"/>
      <w:bookmarkEnd w:id="173"/>
      <w:bookmarkEnd w:id="174"/>
      <w:bookmarkEnd w:id="175"/>
    </w:p>
    <w:p w14:paraId="1081FF59">
      <w:pPr>
        <w:spacing w:line="420" w:lineRule="exact"/>
        <w:ind w:firstLine="480" w:firstLineChars="200"/>
        <w:rPr>
          <w:rFonts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77572ED6">
      <w:pPr>
        <w:tabs>
          <w:tab w:val="left" w:pos="6300"/>
        </w:tabs>
        <w:snapToGrid w:val="0"/>
        <w:spacing w:line="360" w:lineRule="auto"/>
        <w:ind w:firstLine="570"/>
        <w:rPr>
          <w:rFonts w:ascii="仿宋" w:hAnsi="仿宋" w:eastAsia="仿宋"/>
          <w:highlight w:val="none"/>
        </w:rPr>
      </w:pPr>
    </w:p>
    <w:p w14:paraId="579A6902">
      <w:pPr>
        <w:tabs>
          <w:tab w:val="left" w:pos="6300"/>
        </w:tabs>
        <w:snapToGrid w:val="0"/>
        <w:spacing w:line="380" w:lineRule="exact"/>
        <w:ind w:firstLine="570"/>
        <w:rPr>
          <w:rFonts w:ascii="仿宋" w:hAnsi="仿宋" w:eastAsia="仿宋"/>
          <w:highlight w:val="none"/>
        </w:rPr>
      </w:pPr>
    </w:p>
    <w:p w14:paraId="08CA11A4">
      <w:pPr>
        <w:spacing w:line="360" w:lineRule="auto"/>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F44BDBC">
      <w:pPr>
        <w:tabs>
          <w:tab w:val="left" w:pos="6300"/>
        </w:tabs>
        <w:snapToGrid w:val="0"/>
        <w:spacing w:line="360" w:lineRule="auto"/>
        <w:ind w:firstLine="570"/>
        <w:rPr>
          <w:rFonts w:ascii="仿宋" w:hAnsi="仿宋" w:eastAsia="仿宋"/>
          <w:highlight w:val="none"/>
        </w:rPr>
      </w:pPr>
    </w:p>
    <w:p w14:paraId="40423A4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项目名称：</w:t>
      </w:r>
    </w:p>
    <w:p w14:paraId="12984D71">
      <w:pPr>
        <w:tabs>
          <w:tab w:val="left" w:pos="6300"/>
        </w:tabs>
        <w:snapToGrid w:val="0"/>
        <w:spacing w:line="360" w:lineRule="auto"/>
        <w:ind w:firstLine="570"/>
        <w:rPr>
          <w:rFonts w:ascii="仿宋" w:hAnsi="仿宋" w:eastAsia="仿宋"/>
          <w:highlight w:val="none"/>
        </w:rPr>
      </w:pPr>
    </w:p>
    <w:p w14:paraId="131C643A">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5B4E2FEE">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14411832">
      <w:pPr>
        <w:tabs>
          <w:tab w:val="left" w:pos="6300"/>
        </w:tabs>
        <w:snapToGrid w:val="0"/>
        <w:spacing w:line="360" w:lineRule="auto"/>
        <w:ind w:firstLine="570"/>
        <w:rPr>
          <w:rFonts w:ascii="仿宋" w:hAnsi="仿宋" w:eastAsia="仿宋"/>
          <w:highlight w:val="none"/>
        </w:rPr>
      </w:pPr>
    </w:p>
    <w:p w14:paraId="1C935BFF">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特此证明。</w:t>
      </w:r>
    </w:p>
    <w:p w14:paraId="7E59E311">
      <w:pPr>
        <w:tabs>
          <w:tab w:val="left" w:pos="6300"/>
        </w:tabs>
        <w:snapToGrid w:val="0"/>
        <w:spacing w:line="360" w:lineRule="auto"/>
        <w:ind w:firstLine="570"/>
        <w:rPr>
          <w:rFonts w:ascii="仿宋" w:hAnsi="仿宋" w:eastAsia="仿宋"/>
          <w:highlight w:val="none"/>
        </w:rPr>
      </w:pPr>
    </w:p>
    <w:p w14:paraId="1FF1D7ED">
      <w:pPr>
        <w:tabs>
          <w:tab w:val="left" w:pos="6300"/>
        </w:tabs>
        <w:snapToGrid w:val="0"/>
        <w:spacing w:line="360" w:lineRule="auto"/>
        <w:ind w:firstLine="570"/>
        <w:rPr>
          <w:rFonts w:ascii="仿宋" w:hAnsi="仿宋" w:eastAsia="仿宋"/>
          <w:highlight w:val="none"/>
        </w:rPr>
      </w:pPr>
    </w:p>
    <w:p w14:paraId="46544FF7">
      <w:pPr>
        <w:tabs>
          <w:tab w:val="left" w:pos="6300"/>
        </w:tabs>
        <w:snapToGrid w:val="0"/>
        <w:spacing w:line="360" w:lineRule="auto"/>
        <w:ind w:firstLine="570"/>
        <w:rPr>
          <w:rFonts w:ascii="仿宋" w:hAnsi="仿宋" w:eastAsia="仿宋"/>
          <w:highlight w:val="none"/>
        </w:rPr>
      </w:pPr>
    </w:p>
    <w:p w14:paraId="32FF522E">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（供应商公章）</w:t>
      </w:r>
    </w:p>
    <w:p w14:paraId="287BE63F">
      <w:pPr>
        <w:tabs>
          <w:tab w:val="left" w:pos="6300"/>
        </w:tabs>
        <w:snapToGrid w:val="0"/>
        <w:spacing w:line="360" w:lineRule="auto"/>
        <w:ind w:firstLine="570"/>
        <w:rPr>
          <w:rFonts w:ascii="仿宋" w:hAnsi="仿宋" w:eastAsia="仿宋"/>
          <w:highlight w:val="none"/>
        </w:rPr>
      </w:pPr>
    </w:p>
    <w:p w14:paraId="00319C1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年   月   日</w:t>
      </w:r>
    </w:p>
    <w:p w14:paraId="676816CB">
      <w:pPr>
        <w:tabs>
          <w:tab w:val="left" w:pos="6300"/>
        </w:tabs>
        <w:snapToGrid w:val="0"/>
        <w:spacing w:line="360" w:lineRule="auto"/>
        <w:ind w:firstLine="570"/>
        <w:rPr>
          <w:rFonts w:ascii="仿宋" w:hAnsi="仿宋" w:eastAsia="仿宋"/>
          <w:highlight w:val="none"/>
        </w:rPr>
      </w:pPr>
    </w:p>
    <w:p w14:paraId="45E7F6E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（附：法定代表人身份证正反面复印件）</w:t>
      </w:r>
    </w:p>
    <w:p w14:paraId="14C17006">
      <w:pPr>
        <w:tabs>
          <w:tab w:val="left" w:pos="6300"/>
        </w:tabs>
        <w:snapToGrid w:val="0"/>
        <w:spacing w:line="380" w:lineRule="exact"/>
        <w:ind w:firstLine="570"/>
        <w:rPr>
          <w:rFonts w:ascii="仿宋" w:hAnsi="仿宋" w:eastAsia="仿宋"/>
          <w:highlight w:val="none"/>
        </w:rPr>
      </w:pPr>
    </w:p>
    <w:p w14:paraId="5A1571BC">
      <w:pPr>
        <w:tabs>
          <w:tab w:val="left" w:pos="6300"/>
        </w:tabs>
        <w:snapToGrid w:val="0"/>
        <w:spacing w:line="380" w:lineRule="exact"/>
        <w:ind w:firstLine="570"/>
        <w:rPr>
          <w:rFonts w:ascii="仿宋" w:hAnsi="仿宋" w:eastAsia="仿宋"/>
          <w:highlight w:val="none"/>
        </w:rPr>
      </w:pPr>
    </w:p>
    <w:p w14:paraId="14B24D6A">
      <w:pPr>
        <w:tabs>
          <w:tab w:val="left" w:pos="6300"/>
        </w:tabs>
        <w:snapToGrid w:val="0"/>
        <w:spacing w:line="380" w:lineRule="exact"/>
        <w:ind w:firstLine="570"/>
        <w:rPr>
          <w:rFonts w:ascii="仿宋" w:hAnsi="仿宋" w:eastAsia="仿宋"/>
          <w:highlight w:val="none"/>
        </w:rPr>
      </w:pPr>
    </w:p>
    <w:p w14:paraId="4E4B479F">
      <w:pPr>
        <w:tabs>
          <w:tab w:val="left" w:pos="6300"/>
        </w:tabs>
        <w:snapToGrid w:val="0"/>
        <w:spacing w:line="380" w:lineRule="exact"/>
        <w:ind w:firstLine="570"/>
        <w:rPr>
          <w:rFonts w:ascii="仿宋" w:hAnsi="仿宋" w:eastAsia="仿宋"/>
          <w:highlight w:val="none"/>
        </w:rPr>
      </w:pPr>
    </w:p>
    <w:p w14:paraId="4F4AD6D3">
      <w:pPr>
        <w:tabs>
          <w:tab w:val="left" w:pos="6300"/>
        </w:tabs>
        <w:snapToGrid w:val="0"/>
        <w:spacing w:line="380" w:lineRule="exact"/>
        <w:ind w:firstLine="570"/>
        <w:rPr>
          <w:rFonts w:ascii="仿宋" w:hAnsi="仿宋" w:eastAsia="仿宋"/>
          <w:highlight w:val="none"/>
        </w:rPr>
      </w:pPr>
    </w:p>
    <w:p w14:paraId="6E8152EE">
      <w:pPr>
        <w:tabs>
          <w:tab w:val="left" w:pos="6300"/>
        </w:tabs>
        <w:snapToGrid w:val="0"/>
        <w:spacing w:line="380" w:lineRule="exact"/>
        <w:ind w:firstLine="570"/>
        <w:rPr>
          <w:rFonts w:ascii="仿宋" w:hAnsi="仿宋" w:eastAsia="仿宋"/>
          <w:highlight w:val="none"/>
        </w:rPr>
      </w:pPr>
    </w:p>
    <w:p w14:paraId="3EC0633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68A16584">
      <w:pPr>
        <w:tabs>
          <w:tab w:val="left" w:pos="6300"/>
        </w:tabs>
        <w:snapToGrid w:val="0"/>
        <w:spacing w:line="360" w:lineRule="auto"/>
        <w:ind w:firstLine="570"/>
        <w:rPr>
          <w:rFonts w:ascii="仿宋" w:hAnsi="仿宋" w:eastAsia="仿宋"/>
          <w:highlight w:val="none"/>
        </w:rPr>
      </w:pPr>
    </w:p>
    <w:p w14:paraId="04A7561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项目名称：</w:t>
      </w:r>
    </w:p>
    <w:p w14:paraId="5415010B">
      <w:pPr>
        <w:tabs>
          <w:tab w:val="left" w:pos="6300"/>
        </w:tabs>
        <w:snapToGrid w:val="0"/>
        <w:spacing w:line="360" w:lineRule="auto"/>
        <w:ind w:firstLine="570"/>
        <w:rPr>
          <w:rFonts w:ascii="仿宋" w:hAnsi="仿宋" w:eastAsia="仿宋"/>
          <w:highlight w:val="none"/>
        </w:rPr>
      </w:pPr>
    </w:p>
    <w:p w14:paraId="4C0FE6FE">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6352F79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431FFAE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我单位对被授权人的签字负全部责任。</w:t>
      </w:r>
    </w:p>
    <w:p w14:paraId="06B9FEA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1DC3CDEE">
      <w:pPr>
        <w:tabs>
          <w:tab w:val="left" w:pos="6300"/>
        </w:tabs>
        <w:snapToGrid w:val="0"/>
        <w:spacing w:line="360" w:lineRule="auto"/>
        <w:ind w:firstLine="570"/>
        <w:rPr>
          <w:rFonts w:ascii="仿宋" w:hAnsi="仿宋" w:eastAsia="仿宋"/>
          <w:highlight w:val="none"/>
        </w:rPr>
      </w:pPr>
    </w:p>
    <w:p w14:paraId="1C168664">
      <w:pPr>
        <w:tabs>
          <w:tab w:val="left" w:pos="6300"/>
        </w:tabs>
        <w:snapToGrid w:val="0"/>
        <w:spacing w:line="360" w:lineRule="auto"/>
        <w:ind w:firstLine="570"/>
        <w:rPr>
          <w:rFonts w:ascii="仿宋" w:hAnsi="仿宋" w:eastAsia="仿宋"/>
          <w:highlight w:val="none"/>
        </w:rPr>
      </w:pPr>
    </w:p>
    <w:p w14:paraId="3D868459">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被授权人：                                   供应商法定代表人：</w:t>
      </w:r>
    </w:p>
    <w:p w14:paraId="221DA45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（签字或盖章）                              （签字或盖章）</w:t>
      </w:r>
    </w:p>
    <w:p w14:paraId="483E3E5B">
      <w:pPr>
        <w:tabs>
          <w:tab w:val="left" w:pos="6300"/>
        </w:tabs>
        <w:snapToGrid w:val="0"/>
        <w:spacing w:line="360" w:lineRule="auto"/>
        <w:ind w:firstLine="570"/>
        <w:rPr>
          <w:rFonts w:ascii="仿宋" w:hAnsi="仿宋" w:eastAsia="仿宋"/>
          <w:highlight w:val="none"/>
        </w:rPr>
      </w:pPr>
    </w:p>
    <w:p w14:paraId="750BE2AA">
      <w:pPr>
        <w:tabs>
          <w:tab w:val="left" w:pos="6300"/>
        </w:tabs>
        <w:snapToGrid w:val="0"/>
        <w:spacing w:line="360" w:lineRule="auto"/>
        <w:ind w:firstLine="570"/>
        <w:rPr>
          <w:rFonts w:ascii="仿宋" w:hAnsi="仿宋" w:eastAsia="仿宋"/>
          <w:highlight w:val="none"/>
        </w:rPr>
      </w:pPr>
    </w:p>
    <w:p w14:paraId="4DB81E6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（附：被授权人身份证正反面复印件）</w:t>
      </w:r>
    </w:p>
    <w:p w14:paraId="1E4CBDA6">
      <w:pPr>
        <w:tabs>
          <w:tab w:val="left" w:pos="6300"/>
        </w:tabs>
        <w:snapToGrid w:val="0"/>
        <w:spacing w:line="360" w:lineRule="auto"/>
        <w:ind w:firstLine="570"/>
        <w:rPr>
          <w:rFonts w:ascii="仿宋" w:hAnsi="仿宋" w:eastAsia="仿宋"/>
          <w:highlight w:val="none"/>
        </w:rPr>
      </w:pPr>
    </w:p>
    <w:p w14:paraId="6F1A09A1">
      <w:pPr>
        <w:tabs>
          <w:tab w:val="left" w:pos="6300"/>
        </w:tabs>
        <w:snapToGrid w:val="0"/>
        <w:spacing w:line="360" w:lineRule="auto"/>
        <w:ind w:firstLine="570"/>
        <w:rPr>
          <w:rFonts w:ascii="仿宋" w:hAnsi="仿宋" w:eastAsia="仿宋"/>
          <w:highlight w:val="none"/>
        </w:rPr>
      </w:pPr>
    </w:p>
    <w:p w14:paraId="45575F8A">
      <w:pPr>
        <w:tabs>
          <w:tab w:val="left" w:pos="6300"/>
        </w:tabs>
        <w:snapToGrid w:val="0"/>
        <w:spacing w:line="360" w:lineRule="auto"/>
        <w:ind w:firstLine="570"/>
        <w:rPr>
          <w:rFonts w:ascii="仿宋" w:hAnsi="仿宋" w:eastAsia="仿宋"/>
          <w:highlight w:val="none"/>
        </w:rPr>
      </w:pPr>
    </w:p>
    <w:p w14:paraId="0A427A4F">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（供应商公章）</w:t>
      </w:r>
    </w:p>
    <w:p w14:paraId="6A79F140">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年   月   日</w:t>
      </w:r>
    </w:p>
    <w:p w14:paraId="182F9756">
      <w:pPr>
        <w:rPr>
          <w:rFonts w:ascii="仿宋" w:hAnsi="仿宋" w:eastAsia="仿宋" w:cs="仿宋"/>
          <w:highlight w:val="none"/>
        </w:rPr>
      </w:pPr>
      <w:r>
        <w:rPr>
          <w:rFonts w:ascii="仿宋" w:hAnsi="仿宋" w:eastAsia="仿宋" w:cs="仿宋"/>
          <w:highlight w:val="none"/>
        </w:rPr>
        <w:br w:type="page"/>
      </w:r>
    </w:p>
    <w:p w14:paraId="302928F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（四）基本资格条件承诺函</w:t>
      </w:r>
    </w:p>
    <w:p w14:paraId="495EB314">
      <w:pPr>
        <w:tabs>
          <w:tab w:val="left" w:pos="6300"/>
        </w:tabs>
        <w:snapToGrid w:val="0"/>
        <w:spacing w:line="500" w:lineRule="exact"/>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2067FEEF">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致 </w:t>
      </w:r>
    </w:p>
    <w:p w14:paraId="3E639BAD">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（采购代理机构名称）： </w:t>
      </w:r>
    </w:p>
    <w:p w14:paraId="684F3D5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（投标人名称）郑重承诺： </w:t>
      </w:r>
    </w:p>
    <w:p w14:paraId="456B694D">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6E99BFF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1865EAAE">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5A726D7A">
      <w:pPr>
        <w:pStyle w:val="2"/>
        <w:rPr>
          <w:highlight w:val="none"/>
        </w:rPr>
      </w:pPr>
    </w:p>
    <w:p w14:paraId="1AE1E2E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（投标人公章） </w:t>
      </w:r>
    </w:p>
    <w:p w14:paraId="026E122A">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年     月      日</w:t>
      </w:r>
    </w:p>
    <w:p w14:paraId="729264BB">
      <w:pPr>
        <w:tabs>
          <w:tab w:val="left" w:pos="6300"/>
        </w:tabs>
        <w:snapToGrid w:val="0"/>
        <w:spacing w:line="500" w:lineRule="exact"/>
        <w:rPr>
          <w:rFonts w:ascii="仿宋" w:hAnsi="仿宋" w:eastAsia="仿宋" w:cs="仿宋"/>
          <w:highlight w:val="none"/>
        </w:rPr>
      </w:pPr>
      <w:r>
        <w:rPr>
          <w:rFonts w:ascii="仿宋" w:hAnsi="仿宋" w:eastAsia="仿宋" w:cs="仿宋"/>
          <w:highlight w:val="none"/>
        </w:rPr>
        <w:br w:type="page"/>
      </w:r>
    </w:p>
    <w:p w14:paraId="12A0851A">
      <w:pPr>
        <w:pStyle w:val="5"/>
        <w:rPr>
          <w:rFonts w:ascii="仿宋" w:hAnsi="仿宋" w:eastAsia="仿宋"/>
          <w:sz w:val="24"/>
          <w:szCs w:val="24"/>
          <w:highlight w:val="none"/>
        </w:rPr>
      </w:pPr>
      <w:bookmarkStart w:id="176" w:name="_Toc11824"/>
      <w:bookmarkStart w:id="177" w:name="_Toc487204801"/>
      <w:bookmarkStart w:id="178" w:name="_Toc20058"/>
      <w:bookmarkStart w:id="179" w:name="_Toc486608281"/>
      <w:bookmarkStart w:id="180" w:name="_Toc29032"/>
      <w:bookmarkStart w:id="181" w:name="_Toc486585244"/>
      <w:r>
        <w:rPr>
          <w:rFonts w:hint="eastAsia" w:ascii="仿宋" w:hAnsi="仿宋" w:eastAsia="仿宋"/>
          <w:sz w:val="24"/>
          <w:szCs w:val="24"/>
          <w:highlight w:val="none"/>
        </w:rPr>
        <w:t>五、其他应提供的资料</w:t>
      </w:r>
      <w:bookmarkEnd w:id="176"/>
      <w:bookmarkEnd w:id="177"/>
      <w:bookmarkEnd w:id="178"/>
      <w:bookmarkEnd w:id="179"/>
      <w:bookmarkEnd w:id="180"/>
      <w:bookmarkEnd w:id="181"/>
    </w:p>
    <w:p w14:paraId="1BDC3DC1">
      <w:pPr>
        <w:spacing w:line="380" w:lineRule="exact"/>
        <w:rPr>
          <w:rFonts w:ascii="仿宋" w:hAnsi="仿宋" w:eastAsia="仿宋"/>
          <w:highlight w:val="none"/>
        </w:rPr>
      </w:pPr>
      <w:r>
        <w:rPr>
          <w:rFonts w:hint="eastAsia" w:ascii="仿宋" w:hAnsi="仿宋" w:eastAsia="仿宋"/>
          <w:highlight w:val="none"/>
        </w:rPr>
        <w:t>（一）其他与项目有关的资料（如有）</w:t>
      </w:r>
    </w:p>
    <w:p w14:paraId="29C5CC3E">
      <w:pPr>
        <w:spacing w:line="380" w:lineRule="exact"/>
        <w:rPr>
          <w:rFonts w:ascii="仿宋" w:hAnsi="仿宋" w:eastAsia="仿宋"/>
          <w:highlight w:val="none"/>
        </w:rPr>
      </w:pPr>
      <w:r>
        <w:rPr>
          <w:rFonts w:hint="eastAsia" w:ascii="仿宋" w:hAnsi="仿宋" w:eastAsia="仿宋"/>
          <w:highlight w:val="none"/>
        </w:rPr>
        <w:t>其他与项目有关的资料（自附）：其他与本项目有关的资料等。</w:t>
      </w:r>
    </w:p>
    <w:p w14:paraId="0BF23A5E">
      <w:pPr>
        <w:spacing w:line="380" w:lineRule="exact"/>
        <w:rPr>
          <w:rFonts w:ascii="仿宋" w:hAnsi="仿宋" w:eastAsia="仿宋"/>
          <w:highlight w:val="none"/>
        </w:rPr>
      </w:pPr>
    </w:p>
    <w:p w14:paraId="7A04AC8D">
      <w:pPr>
        <w:spacing w:line="380" w:lineRule="exact"/>
        <w:rPr>
          <w:rFonts w:ascii="仿宋" w:hAnsi="仿宋" w:eastAsia="仿宋"/>
          <w:highlight w:val="none"/>
        </w:rPr>
      </w:pPr>
    </w:p>
    <w:p w14:paraId="4D9E1374">
      <w:pPr>
        <w:rPr>
          <w:rFonts w:ascii="仿宋" w:hAnsi="仿宋" w:eastAsia="仿宋"/>
          <w:highlight w:val="none"/>
        </w:rPr>
      </w:pPr>
    </w:p>
    <w:p w14:paraId="50159F6C">
      <w:pPr>
        <w:rPr>
          <w:rFonts w:ascii="仿宋" w:hAnsi="仿宋" w:eastAsia="仿宋"/>
          <w:highlight w:val="none"/>
        </w:rPr>
      </w:pPr>
    </w:p>
    <w:p w14:paraId="028221D1">
      <w:pPr>
        <w:jc w:val="center"/>
        <w:rPr>
          <w:rFonts w:ascii="仿宋" w:hAnsi="仿宋" w:eastAsia="仿宋"/>
          <w:highlight w:val="none"/>
        </w:rPr>
      </w:pPr>
    </w:p>
    <w:p w14:paraId="76F3FC3F">
      <w:pPr>
        <w:jc w:val="center"/>
        <w:rPr>
          <w:rFonts w:ascii="仿宋" w:hAnsi="仿宋" w:eastAsia="仿宋"/>
          <w:highlight w:val="none"/>
        </w:rPr>
      </w:pPr>
    </w:p>
    <w:p w14:paraId="5517E29C">
      <w:pPr>
        <w:jc w:val="center"/>
        <w:rPr>
          <w:rFonts w:ascii="仿宋" w:hAnsi="仿宋" w:eastAsia="仿宋"/>
          <w:highlight w:val="none"/>
        </w:rPr>
      </w:pPr>
    </w:p>
    <w:p w14:paraId="6FC22665">
      <w:pPr>
        <w:jc w:val="center"/>
        <w:rPr>
          <w:rFonts w:ascii="仿宋" w:hAnsi="仿宋" w:eastAsia="仿宋"/>
          <w:highlight w:val="none"/>
        </w:rPr>
      </w:pPr>
    </w:p>
    <w:p w14:paraId="0D8F91C3">
      <w:pPr>
        <w:jc w:val="center"/>
        <w:rPr>
          <w:rFonts w:ascii="仿宋" w:hAnsi="仿宋" w:eastAsia="仿宋"/>
          <w:highlight w:val="none"/>
        </w:rPr>
      </w:pPr>
    </w:p>
    <w:p w14:paraId="23893383">
      <w:pPr>
        <w:jc w:val="center"/>
        <w:rPr>
          <w:rFonts w:ascii="仿宋" w:hAnsi="仿宋" w:eastAsia="仿宋"/>
          <w:highlight w:val="none"/>
        </w:rPr>
      </w:pPr>
    </w:p>
    <w:p w14:paraId="77397346">
      <w:pPr>
        <w:jc w:val="center"/>
        <w:rPr>
          <w:rFonts w:ascii="仿宋" w:hAnsi="仿宋" w:eastAsia="仿宋"/>
          <w:highlight w:val="none"/>
        </w:rPr>
      </w:pPr>
    </w:p>
    <w:p w14:paraId="2F0C8A88">
      <w:pPr>
        <w:jc w:val="center"/>
        <w:rPr>
          <w:rFonts w:ascii="仿宋" w:hAnsi="仿宋" w:eastAsia="仿宋"/>
          <w:highlight w:val="none"/>
        </w:rPr>
      </w:pPr>
      <w:r>
        <w:rPr>
          <w:rFonts w:hint="eastAsia" w:ascii="仿宋" w:hAnsi="仿宋" w:eastAsia="仿宋"/>
          <w:highlight w:val="none"/>
        </w:rPr>
        <w:t>（结束）</w:t>
      </w:r>
    </w:p>
    <w:p w14:paraId="6E67C901">
      <w:pPr>
        <w:rPr>
          <w:rFonts w:ascii="仿宋" w:hAnsi="仿宋" w:eastAsia="仿宋" w:cs="Times New Roman"/>
          <w:kern w:val="2"/>
          <w:sz w:val="28"/>
          <w:szCs w:val="28"/>
          <w:highlight w:val="none"/>
          <w:lang w:val="zh-CN"/>
        </w:rPr>
      </w:pPr>
      <w:bookmarkStart w:id="182" w:name="_Toc23244"/>
      <w:bookmarkStart w:id="183" w:name="_Toc3096"/>
      <w:r>
        <w:rPr>
          <w:rFonts w:ascii="仿宋" w:hAnsi="仿宋" w:eastAsia="仿宋"/>
          <w:b/>
          <w:bCs/>
          <w:smallCaps/>
          <w:szCs w:val="28"/>
          <w:highlight w:val="none"/>
          <w:lang w:val="zh-CN"/>
        </w:rPr>
        <w:br w:type="page"/>
      </w:r>
    </w:p>
    <w:p w14:paraId="79FD2210">
      <w:pPr>
        <w:pStyle w:val="70"/>
        <w:jc w:val="both"/>
        <w:rPr>
          <w:rFonts w:ascii="仿宋" w:hAnsi="仿宋" w:eastAsia="仿宋" w:cs="仿宋"/>
          <w:sz w:val="36"/>
          <w:szCs w:val="36"/>
          <w:highlight w:val="none"/>
        </w:rPr>
      </w:pPr>
      <w:bookmarkStart w:id="184" w:name="_Toc16398"/>
      <w:r>
        <w:rPr>
          <w:rFonts w:hint="eastAsia" w:ascii="仿宋" w:hAnsi="仿宋" w:eastAsia="仿宋" w:cs="仿宋"/>
          <w:sz w:val="36"/>
          <w:szCs w:val="36"/>
          <w:highlight w:val="none"/>
        </w:rPr>
        <w:t>附件1：</w:t>
      </w:r>
      <w:bookmarkEnd w:id="182"/>
      <w:bookmarkEnd w:id="183"/>
      <w:bookmarkEnd w:id="184"/>
    </w:p>
    <w:p w14:paraId="64CEF94F">
      <w:pPr>
        <w:spacing w:line="360" w:lineRule="auto"/>
        <w:jc w:val="center"/>
        <w:outlineLvl w:val="9"/>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项目报名登记表</w:t>
      </w:r>
    </w:p>
    <w:tbl>
      <w:tblPr>
        <w:tblStyle w:val="23"/>
        <w:tblW w:w="85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31"/>
        <w:gridCol w:w="1286"/>
        <w:gridCol w:w="3990"/>
      </w:tblGrid>
      <w:tr w14:paraId="7EFB1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1" w:type="dxa"/>
            <w:noWrap/>
            <w:vAlign w:val="center"/>
          </w:tcPr>
          <w:p w14:paraId="3329DCE9">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w:t>
            </w:r>
            <w:r>
              <w:rPr>
                <w:rFonts w:hint="eastAsia" w:ascii="仿宋" w:hAnsi="仿宋" w:eastAsia="仿宋" w:cs="仿宋"/>
                <w:sz w:val="22"/>
                <w:szCs w:val="22"/>
                <w:highlight w:val="none"/>
                <w:lang w:val="en-US" w:eastAsia="zh-CN"/>
              </w:rPr>
              <w:t>执行</w:t>
            </w:r>
            <w:r>
              <w:rPr>
                <w:rFonts w:hint="eastAsia" w:ascii="仿宋" w:hAnsi="仿宋" w:eastAsia="仿宋" w:cs="仿宋"/>
                <w:sz w:val="22"/>
                <w:szCs w:val="22"/>
                <w:highlight w:val="none"/>
              </w:rPr>
              <w:t>编号</w:t>
            </w:r>
          </w:p>
        </w:tc>
        <w:tc>
          <w:tcPr>
            <w:tcW w:w="6907" w:type="dxa"/>
            <w:gridSpan w:val="3"/>
            <w:noWrap/>
            <w:vAlign w:val="center"/>
          </w:tcPr>
          <w:p w14:paraId="503F13AF">
            <w:pPr>
              <w:spacing w:line="360" w:lineRule="auto"/>
              <w:jc w:val="left"/>
              <w:rPr>
                <w:rFonts w:hint="eastAsia" w:ascii="仿宋" w:hAnsi="仿宋" w:eastAsia="仿宋" w:cs="仿宋"/>
                <w:sz w:val="22"/>
                <w:szCs w:val="22"/>
                <w:highlight w:val="none"/>
              </w:rPr>
            </w:pPr>
          </w:p>
        </w:tc>
      </w:tr>
      <w:tr w14:paraId="015A7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ign w:val="center"/>
          </w:tcPr>
          <w:p w14:paraId="0682AEF9">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项目名称</w:t>
            </w:r>
          </w:p>
        </w:tc>
        <w:tc>
          <w:tcPr>
            <w:tcW w:w="6907" w:type="dxa"/>
            <w:gridSpan w:val="3"/>
            <w:noWrap/>
            <w:vAlign w:val="center"/>
          </w:tcPr>
          <w:p w14:paraId="0A2E03A6">
            <w:pPr>
              <w:spacing w:line="360" w:lineRule="auto"/>
              <w:jc w:val="left"/>
              <w:rPr>
                <w:rFonts w:hint="eastAsia" w:ascii="仿宋" w:hAnsi="仿宋" w:eastAsia="仿宋" w:cs="仿宋"/>
                <w:sz w:val="22"/>
                <w:szCs w:val="22"/>
                <w:highlight w:val="none"/>
              </w:rPr>
            </w:pPr>
          </w:p>
        </w:tc>
      </w:tr>
      <w:tr w14:paraId="46A69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621" w:type="dxa"/>
            <w:noWrap/>
            <w:vAlign w:val="center"/>
          </w:tcPr>
          <w:p w14:paraId="42820EAA">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供应商</w:t>
            </w:r>
            <w:r>
              <w:rPr>
                <w:rFonts w:hint="eastAsia" w:ascii="仿宋" w:hAnsi="仿宋" w:eastAsia="仿宋" w:cs="仿宋"/>
                <w:sz w:val="22"/>
                <w:szCs w:val="22"/>
                <w:highlight w:val="none"/>
              </w:rPr>
              <w:t>名称</w:t>
            </w:r>
          </w:p>
        </w:tc>
        <w:tc>
          <w:tcPr>
            <w:tcW w:w="6907" w:type="dxa"/>
            <w:gridSpan w:val="3"/>
            <w:noWrap/>
            <w:vAlign w:val="bottom"/>
          </w:tcPr>
          <w:p w14:paraId="73400881">
            <w:pPr>
              <w:spacing w:line="360" w:lineRule="auto"/>
              <w:ind w:right="600" w:firstLine="2750" w:firstLineChars="1250"/>
              <w:rPr>
                <w:rFonts w:hint="eastAsia" w:ascii="仿宋" w:hAnsi="仿宋" w:eastAsia="仿宋" w:cs="仿宋"/>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eastAsia="zh-CN"/>
              </w:rPr>
              <w:t>供应商</w:t>
            </w:r>
            <w:r>
              <w:rPr>
                <w:rFonts w:hint="eastAsia" w:ascii="仿宋" w:hAnsi="仿宋" w:eastAsia="仿宋" w:cs="仿宋"/>
                <w:sz w:val="22"/>
                <w:szCs w:val="22"/>
                <w:highlight w:val="none"/>
              </w:rPr>
              <w:t>公章）</w:t>
            </w:r>
          </w:p>
        </w:tc>
      </w:tr>
      <w:tr w14:paraId="1E99C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ign w:val="center"/>
          </w:tcPr>
          <w:p w14:paraId="61F3CFE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联系人</w:t>
            </w:r>
          </w:p>
        </w:tc>
        <w:tc>
          <w:tcPr>
            <w:tcW w:w="1631" w:type="dxa"/>
            <w:noWrap/>
            <w:vAlign w:val="center"/>
          </w:tcPr>
          <w:p w14:paraId="2943D3C6">
            <w:pPr>
              <w:spacing w:line="360" w:lineRule="auto"/>
              <w:jc w:val="left"/>
              <w:rPr>
                <w:rFonts w:hint="eastAsia" w:ascii="仿宋" w:hAnsi="仿宋" w:eastAsia="仿宋" w:cs="仿宋"/>
                <w:sz w:val="22"/>
                <w:szCs w:val="22"/>
                <w:highlight w:val="none"/>
              </w:rPr>
            </w:pPr>
          </w:p>
        </w:tc>
        <w:tc>
          <w:tcPr>
            <w:tcW w:w="1286" w:type="dxa"/>
            <w:noWrap/>
            <w:vAlign w:val="center"/>
          </w:tcPr>
          <w:p w14:paraId="02A540F0">
            <w:pPr>
              <w:spacing w:line="360"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手机</w:t>
            </w:r>
          </w:p>
        </w:tc>
        <w:tc>
          <w:tcPr>
            <w:tcW w:w="3990" w:type="dxa"/>
            <w:noWrap/>
            <w:vAlign w:val="center"/>
          </w:tcPr>
          <w:p w14:paraId="68603091">
            <w:pPr>
              <w:spacing w:line="360" w:lineRule="auto"/>
              <w:jc w:val="left"/>
              <w:rPr>
                <w:rFonts w:hint="eastAsia" w:ascii="仿宋" w:hAnsi="仿宋" w:eastAsia="仿宋" w:cs="仿宋"/>
                <w:sz w:val="22"/>
                <w:szCs w:val="22"/>
                <w:highlight w:val="none"/>
              </w:rPr>
            </w:pPr>
          </w:p>
        </w:tc>
      </w:tr>
      <w:tr w14:paraId="276E3F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ign w:val="center"/>
          </w:tcPr>
          <w:p w14:paraId="5A808A5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办公电话</w:t>
            </w:r>
          </w:p>
        </w:tc>
        <w:tc>
          <w:tcPr>
            <w:tcW w:w="1631" w:type="dxa"/>
            <w:noWrap/>
            <w:vAlign w:val="center"/>
          </w:tcPr>
          <w:p w14:paraId="2CC5F392">
            <w:pPr>
              <w:spacing w:line="360" w:lineRule="auto"/>
              <w:jc w:val="left"/>
              <w:rPr>
                <w:rFonts w:hint="eastAsia" w:ascii="仿宋" w:hAnsi="仿宋" w:eastAsia="仿宋" w:cs="仿宋"/>
                <w:sz w:val="22"/>
                <w:szCs w:val="22"/>
                <w:highlight w:val="none"/>
              </w:rPr>
            </w:pPr>
          </w:p>
        </w:tc>
        <w:tc>
          <w:tcPr>
            <w:tcW w:w="1286" w:type="dxa"/>
            <w:noWrap/>
            <w:vAlign w:val="center"/>
          </w:tcPr>
          <w:p w14:paraId="5D4065BA">
            <w:pPr>
              <w:spacing w:line="360"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传真</w:t>
            </w:r>
          </w:p>
        </w:tc>
        <w:tc>
          <w:tcPr>
            <w:tcW w:w="3990" w:type="dxa"/>
            <w:noWrap/>
            <w:vAlign w:val="center"/>
          </w:tcPr>
          <w:p w14:paraId="6E802F94">
            <w:pPr>
              <w:spacing w:line="360" w:lineRule="auto"/>
              <w:jc w:val="left"/>
              <w:rPr>
                <w:rFonts w:hint="eastAsia" w:ascii="仿宋" w:hAnsi="仿宋" w:eastAsia="仿宋" w:cs="仿宋"/>
                <w:sz w:val="22"/>
                <w:szCs w:val="22"/>
                <w:highlight w:val="none"/>
              </w:rPr>
            </w:pPr>
          </w:p>
        </w:tc>
      </w:tr>
      <w:tr w14:paraId="4BABD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21" w:type="dxa"/>
            <w:noWrap/>
            <w:vAlign w:val="center"/>
          </w:tcPr>
          <w:p w14:paraId="6191D871">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E-mail</w:t>
            </w:r>
          </w:p>
        </w:tc>
        <w:tc>
          <w:tcPr>
            <w:tcW w:w="6907" w:type="dxa"/>
            <w:gridSpan w:val="3"/>
            <w:noWrap/>
            <w:vAlign w:val="center"/>
          </w:tcPr>
          <w:p w14:paraId="188B3172">
            <w:pPr>
              <w:spacing w:line="360" w:lineRule="auto"/>
              <w:jc w:val="left"/>
              <w:rPr>
                <w:rFonts w:hint="eastAsia" w:ascii="仿宋" w:hAnsi="仿宋" w:eastAsia="仿宋" w:cs="仿宋"/>
                <w:sz w:val="22"/>
                <w:szCs w:val="22"/>
                <w:highlight w:val="none"/>
              </w:rPr>
            </w:pPr>
          </w:p>
        </w:tc>
      </w:tr>
      <w:tr w14:paraId="32BAEB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621" w:type="dxa"/>
            <w:noWrap/>
            <w:vAlign w:val="center"/>
          </w:tcPr>
          <w:p w14:paraId="3B259CAC">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单位地址</w:t>
            </w:r>
          </w:p>
        </w:tc>
        <w:tc>
          <w:tcPr>
            <w:tcW w:w="6907" w:type="dxa"/>
            <w:gridSpan w:val="3"/>
            <w:noWrap/>
            <w:vAlign w:val="center"/>
          </w:tcPr>
          <w:p w14:paraId="780C0916">
            <w:pPr>
              <w:spacing w:line="360" w:lineRule="auto"/>
              <w:jc w:val="left"/>
              <w:rPr>
                <w:rFonts w:hint="eastAsia" w:ascii="仿宋" w:hAnsi="仿宋" w:eastAsia="仿宋" w:cs="仿宋"/>
                <w:sz w:val="22"/>
                <w:szCs w:val="22"/>
                <w:highlight w:val="none"/>
              </w:rPr>
            </w:pPr>
          </w:p>
        </w:tc>
      </w:tr>
      <w:tr w14:paraId="547A6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621" w:type="dxa"/>
            <w:noWrap/>
            <w:vAlign w:val="center"/>
          </w:tcPr>
          <w:p w14:paraId="18F8DF7F">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报名</w:t>
            </w:r>
            <w:r>
              <w:rPr>
                <w:rFonts w:hint="eastAsia" w:ascii="仿宋" w:hAnsi="仿宋" w:eastAsia="仿宋" w:cs="仿宋"/>
                <w:sz w:val="22"/>
                <w:szCs w:val="22"/>
                <w:highlight w:val="none"/>
              </w:rPr>
              <w:t>时间</w:t>
            </w:r>
          </w:p>
        </w:tc>
        <w:tc>
          <w:tcPr>
            <w:tcW w:w="6907" w:type="dxa"/>
            <w:gridSpan w:val="3"/>
            <w:noWrap/>
            <w:vAlign w:val="center"/>
          </w:tcPr>
          <w:p w14:paraId="4D286FA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年  月  日</w:t>
            </w:r>
          </w:p>
        </w:tc>
      </w:tr>
      <w:tr w14:paraId="0F15B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621" w:type="dxa"/>
            <w:noWrap/>
            <w:vAlign w:val="center"/>
          </w:tcPr>
          <w:p w14:paraId="39DDE9B5">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备注</w:t>
            </w:r>
          </w:p>
        </w:tc>
        <w:tc>
          <w:tcPr>
            <w:tcW w:w="6907" w:type="dxa"/>
            <w:gridSpan w:val="3"/>
            <w:noWrap/>
            <w:vAlign w:val="center"/>
          </w:tcPr>
          <w:p w14:paraId="1DACFFB2">
            <w:pPr>
              <w:spacing w:line="360" w:lineRule="auto"/>
              <w:rPr>
                <w:rFonts w:hint="eastAsia" w:ascii="仿宋" w:hAnsi="仿宋" w:eastAsia="仿宋" w:cs="仿宋"/>
                <w:sz w:val="22"/>
                <w:szCs w:val="22"/>
                <w:highlight w:val="none"/>
              </w:rPr>
            </w:pPr>
          </w:p>
        </w:tc>
      </w:tr>
    </w:tbl>
    <w:p w14:paraId="6A5024EB">
      <w:pPr>
        <w:pStyle w:val="72"/>
        <w:spacing w:line="360" w:lineRule="auto"/>
        <w:jc w:val="center"/>
        <w:rPr>
          <w:rFonts w:hint="eastAsia" w:ascii="仿宋" w:hAnsi="仿宋" w:eastAsia="仿宋" w:cs="仿宋"/>
          <w:kern w:val="2"/>
          <w:sz w:val="21"/>
          <w:szCs w:val="21"/>
          <w:highlight w:val="none"/>
        </w:rPr>
      </w:pPr>
    </w:p>
    <w:p w14:paraId="157C7970">
      <w:pPr>
        <w:pStyle w:val="72"/>
        <w:spacing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eastAsia="zh-CN"/>
        </w:rPr>
        <w:drawing>
          <wp:anchor distT="0" distB="0" distL="114300" distR="114300" simplePos="0" relativeHeight="251663360" behindDoc="1" locked="0" layoutInCell="1" allowOverlap="1">
            <wp:simplePos x="0" y="0"/>
            <wp:positionH relativeFrom="column">
              <wp:posOffset>1983105</wp:posOffset>
            </wp:positionH>
            <wp:positionV relativeFrom="paragraph">
              <wp:posOffset>74930</wp:posOffset>
            </wp:positionV>
            <wp:extent cx="1669415" cy="1976755"/>
            <wp:effectExtent l="0" t="0" r="6985" b="4445"/>
            <wp:wrapNone/>
            <wp:docPr id="1" name="图片 1" descr="bb413ce89338bb181a744d2cb13e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413ce89338bb181a744d2cb13e4196"/>
                    <pic:cNvPicPr>
                      <a:picLocks noChangeAspect="1"/>
                    </pic:cNvPicPr>
                  </pic:nvPicPr>
                  <pic:blipFill>
                    <a:blip r:embed="rId18"/>
                    <a:stretch>
                      <a:fillRect/>
                    </a:stretch>
                  </pic:blipFill>
                  <pic:spPr>
                    <a:xfrm>
                      <a:off x="0" y="0"/>
                      <a:ext cx="1669415" cy="1976755"/>
                    </a:xfrm>
                    <a:prstGeom prst="rect">
                      <a:avLst/>
                    </a:prstGeom>
                  </pic:spPr>
                </pic:pic>
              </a:graphicData>
            </a:graphic>
          </wp:anchor>
        </w:drawing>
      </w:r>
    </w:p>
    <w:p w14:paraId="69B960D4">
      <w:pPr>
        <w:pStyle w:val="72"/>
        <w:spacing w:line="360" w:lineRule="auto"/>
        <w:jc w:val="center"/>
        <w:rPr>
          <w:rFonts w:hint="eastAsia" w:ascii="仿宋" w:hAnsi="仿宋" w:eastAsia="仿宋" w:cs="仿宋"/>
          <w:kern w:val="2"/>
          <w:sz w:val="21"/>
          <w:szCs w:val="21"/>
          <w:highlight w:val="none"/>
          <w:lang w:eastAsia="zh-CN"/>
        </w:rPr>
      </w:pPr>
    </w:p>
    <w:p w14:paraId="390E36EC">
      <w:pPr>
        <w:ind w:firstLine="482"/>
        <w:rPr>
          <w:rFonts w:hint="eastAsia" w:ascii="仿宋" w:hAnsi="仿宋" w:eastAsia="仿宋" w:cs="仿宋"/>
          <w:b/>
          <w:sz w:val="24"/>
          <w:szCs w:val="24"/>
        </w:rPr>
      </w:pPr>
      <w:r>
        <w:rPr>
          <w:rFonts w:hint="eastAsia" w:ascii="仿宋" w:hAnsi="仿宋" w:eastAsia="仿宋" w:cs="仿宋"/>
          <w:sz w:val="24"/>
          <w:szCs w:val="24"/>
        </w:rPr>
        <w:t xml:space="preserve">                 </w:t>
      </w:r>
    </w:p>
    <w:p w14:paraId="0C4FBD66">
      <w:pPr>
        <w:spacing w:line="360" w:lineRule="auto"/>
        <w:ind w:firstLine="480" w:firstLineChars="200"/>
        <w:jc w:val="center"/>
        <w:rPr>
          <w:rFonts w:hint="eastAsia" w:ascii="仿宋" w:hAnsi="仿宋" w:eastAsia="仿宋" w:cs="仿宋"/>
        </w:rPr>
      </w:pPr>
    </w:p>
    <w:p w14:paraId="3E858C7C">
      <w:pPr>
        <w:rPr>
          <w:rFonts w:hint="eastAsia" w:ascii="仿宋" w:hAnsi="仿宋" w:eastAsia="仿宋" w:cs="仿宋"/>
        </w:rPr>
      </w:pPr>
    </w:p>
    <w:p w14:paraId="4EAA24FA">
      <w:pPr>
        <w:spacing w:line="360" w:lineRule="auto"/>
        <w:ind w:firstLine="480" w:firstLineChars="200"/>
        <w:rPr>
          <w:highlight w:val="none"/>
        </w:rPr>
      </w:pPr>
    </w:p>
    <w:sectPr>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5575">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62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D7AD">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C73A">
    <w:pPr>
      <w:pStyle w:val="15"/>
      <w:ind w:right="360"/>
    </w:pPr>
    <w:r>
      <w:pict>
        <v:shape id="_x0000_s1027" o:spid="_x0000_s1027"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4C8D6D5A">
                <w:pPr>
                  <w:pStyle w:val="15"/>
                </w:pPr>
                <w:r>
                  <w:fldChar w:fldCharType="begin"/>
                </w:r>
                <w:r>
                  <w:instrText xml:space="preserve"> PAGE  \* MERGEFORMAT </w:instrText>
                </w:r>
                <w:r>
                  <w:fldChar w:fldCharType="separate"/>
                </w:r>
                <w:r>
                  <w:t>- 17 -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B5A3">
    <w:pPr>
      <w:pStyle w:val="15"/>
    </w:pPr>
    <w:r>
      <w:pict>
        <v:shape id="文本框 10"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">
          <v:path/>
          <v:fill on="f" focussize="0,0"/>
          <v:stroke on="f" joinstyle="miter"/>
          <v:imagedata o:title=""/>
          <o:lock v:ext="edit" text="t" aspectratio="t"/>
          <v:textbox inset="0mm,0mm,0mm,0mm" style="mso-fit-shape-to-text:t;">
            <w:txbxContent>
              <w:p w14:paraId="07280C0B">
                <w:pPr>
                  <w:pStyle w:val="15"/>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640A">
    <w:pPr>
      <w:pStyle w:val="15"/>
      <w:jc w:val="center"/>
      <w:rPr>
        <w:sz w:val="21"/>
        <w:szCs w:val="21"/>
      </w:rPr>
    </w:pPr>
    <w:r>
      <w:rPr>
        <w:sz w:val="21"/>
        <w:szCs w:val="21"/>
      </w:rPr>
      <w:fldChar w:fldCharType="begin"/>
    </w:r>
    <w:r>
      <w:rPr>
        <w:rStyle w:val="27"/>
        <w:sz w:val="21"/>
        <w:szCs w:val="21"/>
      </w:rPr>
      <w:instrText xml:space="preserve"> PAGE </w:instrText>
    </w:r>
    <w:r>
      <w:rPr>
        <w:sz w:val="21"/>
        <w:szCs w:val="21"/>
      </w:rPr>
      <w:fldChar w:fldCharType="separate"/>
    </w:r>
    <w:r>
      <w:rPr>
        <w:rStyle w:val="27"/>
        <w:sz w:val="21"/>
        <w:szCs w:val="21"/>
      </w:rPr>
      <w:t>- 27 -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AE89">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- 21 -</w:t>
    </w:r>
    <w:r>
      <w:fldChar w:fldCharType="end"/>
    </w:r>
  </w:p>
  <w:p w14:paraId="5E2293D4">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3235">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5DDE792C">
                          <w:pPr>
                            <w:pStyle w:val="15"/>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5DDE792C">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2901">
    <w:pPr>
      <w:pStyle w:val="15"/>
      <w:jc w:val="center"/>
      <w:rPr>
        <w:sz w:val="21"/>
        <w:szCs w:val="21"/>
      </w:rPr>
    </w:pPr>
    <w:r>
      <w:pict>
        <v:shape id="文本框 14" o:spid="_x0000_s1025" o:spt="202" type="#_x0000_t202" style="position:absolute;left:0pt;margin-top:0pt;height:10.35pt;width:15pt;mso-position-horizontal:center;mso-position-horizontal-relative:margin;mso-wrap-style:none;z-index:251660288;mso-width-relative:page;mso-height-relative:page;" filled="f" stroked="f" coordsize="21600,21600">
          <v:path/>
          <v:fill on="f" focussize="0,0"/>
          <v:stroke on="f" joinstyle="miter"/>
          <v:imagedata o:title=""/>
          <o:lock v:ext="edit" text="t" aspectratio="t"/>
          <v:textbox inset="0mm,0mm,0mm,0mm" style="mso-fit-shape-to-text:t;">
            <w:txbxContent>
              <w:p w14:paraId="27306646">
                <w:pPr>
                  <w:pStyle w:val="15"/>
                </w:pPr>
                <w:r>
                  <w:fldChar w:fldCharType="begin"/>
                </w:r>
                <w:r>
                  <w:instrText xml:space="preserve"> PAGE  \* MERGEFORMAT </w:instrText>
                </w:r>
                <w:r>
                  <w:fldChar w:fldCharType="separate"/>
                </w:r>
                <w:r>
                  <w:t>- 36 -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59ED">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67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D88B">
    <w:pPr>
      <w:pStyle w:val="16"/>
      <w:jc w:val="left"/>
      <w:rPr>
        <w:rFonts w:ascii="仿宋" w:hAnsi="仿宋" w:eastAsia="仿宋"/>
      </w:rPr>
    </w:pPr>
    <w:r>
      <w:rPr>
        <w:rFonts w:hint="eastAsia" w:ascii="仿宋" w:hAnsi="仿宋" w:eastAsia="仿宋"/>
      </w:rPr>
      <w:t xml:space="preserve">                </w:t>
    </w:r>
    <w:r>
      <w:rPr>
        <w:rFonts w:ascii="仿宋" w:hAnsi="仿宋" w:eastAsia="仿宋"/>
      </w:rPr>
      <w:t xml:space="preserve">                      </w:t>
    </w:r>
  </w:p>
  <w:p w14:paraId="6B4CD0CE">
    <w:pPr>
      <w:pStyle w:val="16"/>
      <w:jc w:val="left"/>
      <w:rPr>
        <w:rFonts w:ascii="仿宋" w:hAnsi="仿宋" w:eastAsia="仿宋"/>
      </w:rPr>
    </w:pPr>
  </w:p>
  <w:p w14:paraId="23DB5CA9">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56448743">
    <w:pPr>
      <w:pStyle w:val="16"/>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5A72">
    <w:pPr>
      <w:pStyle w:val="16"/>
      <w:jc w:val="left"/>
    </w:pPr>
  </w:p>
  <w:p w14:paraId="760E3E24">
    <w:pPr>
      <w:pStyle w:val="16"/>
      <w:jc w:val="left"/>
    </w:pPr>
  </w:p>
  <w:p w14:paraId="4F349E45">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6B08A3BD">
    <w:pPr>
      <w:pStyle w:val="16"/>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0294">
    <w:pPr>
      <w:pStyle w:val="16"/>
      <w:jc w:val="left"/>
      <w:rPr>
        <w:rFonts w:ascii="仿宋" w:hAnsi="仿宋" w:eastAsia="仿宋"/>
      </w:rPr>
    </w:pPr>
    <w:r>
      <w:rPr>
        <w:rFonts w:hint="eastAsia" w:ascii="仿宋" w:hAnsi="仿宋" w:eastAsia="仿宋"/>
      </w:rPr>
      <w:t xml:space="preserve">                </w:t>
    </w:r>
    <w:r>
      <w:rPr>
        <w:rFonts w:ascii="仿宋" w:hAnsi="仿宋" w:eastAsia="仿宋"/>
      </w:rPr>
      <w:t xml:space="preserve">                      </w:t>
    </w:r>
  </w:p>
  <w:p w14:paraId="3530B20A">
    <w:pPr>
      <w:pStyle w:val="16"/>
      <w:jc w:val="left"/>
      <w:rPr>
        <w:rFonts w:ascii="仿宋" w:hAnsi="仿宋" w:eastAsia="仿宋"/>
      </w:rPr>
    </w:pPr>
  </w:p>
  <w:p w14:paraId="167AE43C">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3F4338CD">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NDU2MDFiZWU5YTE1MTY4NThlOWExYTI5NWFmMDcifQ=="/>
  </w:docVars>
  <w:rsids>
    <w:rsidRoot w:val="00E3648B"/>
    <w:rsid w:val="0000480E"/>
    <w:rsid w:val="00007C8A"/>
    <w:rsid w:val="00025FBA"/>
    <w:rsid w:val="000322AC"/>
    <w:rsid w:val="000725DB"/>
    <w:rsid w:val="000B32FD"/>
    <w:rsid w:val="000F0D7A"/>
    <w:rsid w:val="001516B9"/>
    <w:rsid w:val="00154A20"/>
    <w:rsid w:val="001A767F"/>
    <w:rsid w:val="001C389B"/>
    <w:rsid w:val="00226C58"/>
    <w:rsid w:val="002B509A"/>
    <w:rsid w:val="002D25BB"/>
    <w:rsid w:val="002E06D4"/>
    <w:rsid w:val="003144F5"/>
    <w:rsid w:val="003518FB"/>
    <w:rsid w:val="00380AD0"/>
    <w:rsid w:val="003E02EA"/>
    <w:rsid w:val="00440452"/>
    <w:rsid w:val="00485D56"/>
    <w:rsid w:val="004B3C46"/>
    <w:rsid w:val="004E3AD0"/>
    <w:rsid w:val="0050474F"/>
    <w:rsid w:val="005404E5"/>
    <w:rsid w:val="005639A5"/>
    <w:rsid w:val="005C2ECC"/>
    <w:rsid w:val="005D121C"/>
    <w:rsid w:val="0060328E"/>
    <w:rsid w:val="00734460"/>
    <w:rsid w:val="00755555"/>
    <w:rsid w:val="007A2509"/>
    <w:rsid w:val="007A77B9"/>
    <w:rsid w:val="007E1477"/>
    <w:rsid w:val="007F72A3"/>
    <w:rsid w:val="00854700"/>
    <w:rsid w:val="00862769"/>
    <w:rsid w:val="008D6776"/>
    <w:rsid w:val="008F064D"/>
    <w:rsid w:val="0094040C"/>
    <w:rsid w:val="009D20EC"/>
    <w:rsid w:val="009D36ED"/>
    <w:rsid w:val="009F587B"/>
    <w:rsid w:val="00A61888"/>
    <w:rsid w:val="00AE5A3D"/>
    <w:rsid w:val="00B25F4B"/>
    <w:rsid w:val="00B51613"/>
    <w:rsid w:val="00B51C8F"/>
    <w:rsid w:val="00BA584E"/>
    <w:rsid w:val="00BA599F"/>
    <w:rsid w:val="00BC09F1"/>
    <w:rsid w:val="00C11B36"/>
    <w:rsid w:val="00C27C27"/>
    <w:rsid w:val="00C425C0"/>
    <w:rsid w:val="00C536FA"/>
    <w:rsid w:val="00C54130"/>
    <w:rsid w:val="00C56E12"/>
    <w:rsid w:val="00CA2BB4"/>
    <w:rsid w:val="00CD22E1"/>
    <w:rsid w:val="00CF33BC"/>
    <w:rsid w:val="00D339BF"/>
    <w:rsid w:val="00D65E7F"/>
    <w:rsid w:val="00DE3FCE"/>
    <w:rsid w:val="00E019CF"/>
    <w:rsid w:val="00E3648B"/>
    <w:rsid w:val="00E4764A"/>
    <w:rsid w:val="00E6131B"/>
    <w:rsid w:val="00E95A58"/>
    <w:rsid w:val="00EB708A"/>
    <w:rsid w:val="00F343AA"/>
    <w:rsid w:val="00F57324"/>
    <w:rsid w:val="00F76671"/>
    <w:rsid w:val="00FA2A63"/>
    <w:rsid w:val="00FC7590"/>
    <w:rsid w:val="00FD2F76"/>
    <w:rsid w:val="014B08FF"/>
    <w:rsid w:val="01CF1530"/>
    <w:rsid w:val="032D54D8"/>
    <w:rsid w:val="03C230FA"/>
    <w:rsid w:val="03CD4802"/>
    <w:rsid w:val="049820AD"/>
    <w:rsid w:val="04A6676C"/>
    <w:rsid w:val="051B79A9"/>
    <w:rsid w:val="062453BC"/>
    <w:rsid w:val="0687062B"/>
    <w:rsid w:val="072D77D5"/>
    <w:rsid w:val="07C37441"/>
    <w:rsid w:val="08CF6F23"/>
    <w:rsid w:val="08D90AD3"/>
    <w:rsid w:val="090A6519"/>
    <w:rsid w:val="09C645FB"/>
    <w:rsid w:val="0AC1354E"/>
    <w:rsid w:val="0B3835C4"/>
    <w:rsid w:val="0B776EC0"/>
    <w:rsid w:val="0BEB6F66"/>
    <w:rsid w:val="0C6D2399"/>
    <w:rsid w:val="0CE70F2E"/>
    <w:rsid w:val="0D3112F1"/>
    <w:rsid w:val="0E0927E1"/>
    <w:rsid w:val="0F3F5F47"/>
    <w:rsid w:val="11AC57AB"/>
    <w:rsid w:val="11C646FD"/>
    <w:rsid w:val="1248390E"/>
    <w:rsid w:val="126606E4"/>
    <w:rsid w:val="126B38A0"/>
    <w:rsid w:val="13257202"/>
    <w:rsid w:val="13EA660A"/>
    <w:rsid w:val="13EC63BC"/>
    <w:rsid w:val="13FA68E0"/>
    <w:rsid w:val="14172CE4"/>
    <w:rsid w:val="145B0091"/>
    <w:rsid w:val="14B16CCA"/>
    <w:rsid w:val="15BD7BC5"/>
    <w:rsid w:val="15BF3FFD"/>
    <w:rsid w:val="16A91EF8"/>
    <w:rsid w:val="16BE1E47"/>
    <w:rsid w:val="17424826"/>
    <w:rsid w:val="17B00626"/>
    <w:rsid w:val="180F37E3"/>
    <w:rsid w:val="1826220B"/>
    <w:rsid w:val="1867206B"/>
    <w:rsid w:val="1A5411D1"/>
    <w:rsid w:val="1A655C80"/>
    <w:rsid w:val="1ABC3D60"/>
    <w:rsid w:val="1B6528EA"/>
    <w:rsid w:val="1C28489F"/>
    <w:rsid w:val="1E552BC9"/>
    <w:rsid w:val="1FCE6DDF"/>
    <w:rsid w:val="2040567B"/>
    <w:rsid w:val="20670E5A"/>
    <w:rsid w:val="209500CD"/>
    <w:rsid w:val="21042A9E"/>
    <w:rsid w:val="231D5120"/>
    <w:rsid w:val="23C860B3"/>
    <w:rsid w:val="23D20CE0"/>
    <w:rsid w:val="246F302E"/>
    <w:rsid w:val="24705D17"/>
    <w:rsid w:val="247C6E9E"/>
    <w:rsid w:val="24D40A88"/>
    <w:rsid w:val="252D155F"/>
    <w:rsid w:val="253922A6"/>
    <w:rsid w:val="26B11081"/>
    <w:rsid w:val="26BE379D"/>
    <w:rsid w:val="27EB2370"/>
    <w:rsid w:val="2A6A0ED5"/>
    <w:rsid w:val="2B612949"/>
    <w:rsid w:val="2BB445C1"/>
    <w:rsid w:val="2BED5B4E"/>
    <w:rsid w:val="2C6E7C88"/>
    <w:rsid w:val="2D360531"/>
    <w:rsid w:val="2D5B4046"/>
    <w:rsid w:val="2E294AE1"/>
    <w:rsid w:val="2E81758A"/>
    <w:rsid w:val="2EE140B1"/>
    <w:rsid w:val="2F4D1B62"/>
    <w:rsid w:val="2F704E4F"/>
    <w:rsid w:val="2FFE4252"/>
    <w:rsid w:val="30071D11"/>
    <w:rsid w:val="300761B5"/>
    <w:rsid w:val="31466E70"/>
    <w:rsid w:val="31EB11BF"/>
    <w:rsid w:val="330E31F7"/>
    <w:rsid w:val="348B6E5F"/>
    <w:rsid w:val="35483836"/>
    <w:rsid w:val="359C114E"/>
    <w:rsid w:val="35CB558F"/>
    <w:rsid w:val="36B717F1"/>
    <w:rsid w:val="375872F6"/>
    <w:rsid w:val="37991DE9"/>
    <w:rsid w:val="381A16B1"/>
    <w:rsid w:val="38596388"/>
    <w:rsid w:val="38DA3334"/>
    <w:rsid w:val="38E2243D"/>
    <w:rsid w:val="39541CAF"/>
    <w:rsid w:val="39AE3A70"/>
    <w:rsid w:val="3A542DE0"/>
    <w:rsid w:val="3A655FB2"/>
    <w:rsid w:val="3A820B47"/>
    <w:rsid w:val="3B1654FE"/>
    <w:rsid w:val="3C01177E"/>
    <w:rsid w:val="3C671EBA"/>
    <w:rsid w:val="3CCD79C3"/>
    <w:rsid w:val="3EAE7FC3"/>
    <w:rsid w:val="3F444230"/>
    <w:rsid w:val="3FED4DD2"/>
    <w:rsid w:val="409D025C"/>
    <w:rsid w:val="412B4116"/>
    <w:rsid w:val="41AA6468"/>
    <w:rsid w:val="41E9396D"/>
    <w:rsid w:val="42132798"/>
    <w:rsid w:val="433440F8"/>
    <w:rsid w:val="43D15E35"/>
    <w:rsid w:val="4404683C"/>
    <w:rsid w:val="44EC5203"/>
    <w:rsid w:val="45333ED7"/>
    <w:rsid w:val="454A4722"/>
    <w:rsid w:val="4573462D"/>
    <w:rsid w:val="45CE4632"/>
    <w:rsid w:val="469E4904"/>
    <w:rsid w:val="47B75973"/>
    <w:rsid w:val="47D131A8"/>
    <w:rsid w:val="48A05BE9"/>
    <w:rsid w:val="496343A9"/>
    <w:rsid w:val="4AF64A04"/>
    <w:rsid w:val="4DC24624"/>
    <w:rsid w:val="4DF0398D"/>
    <w:rsid w:val="4E524DC7"/>
    <w:rsid w:val="4EA053B3"/>
    <w:rsid w:val="4EC76DE4"/>
    <w:rsid w:val="4F7F5615"/>
    <w:rsid w:val="509C604E"/>
    <w:rsid w:val="50AA076B"/>
    <w:rsid w:val="51452242"/>
    <w:rsid w:val="51491504"/>
    <w:rsid w:val="518A5EA7"/>
    <w:rsid w:val="51FD48CA"/>
    <w:rsid w:val="53095C1D"/>
    <w:rsid w:val="5374322E"/>
    <w:rsid w:val="53A5521A"/>
    <w:rsid w:val="53D224B3"/>
    <w:rsid w:val="542F752D"/>
    <w:rsid w:val="544B4013"/>
    <w:rsid w:val="54B048FD"/>
    <w:rsid w:val="56001D24"/>
    <w:rsid w:val="56AC6A40"/>
    <w:rsid w:val="56EC4D8A"/>
    <w:rsid w:val="57743881"/>
    <w:rsid w:val="5780444C"/>
    <w:rsid w:val="57A96378"/>
    <w:rsid w:val="57CA34A1"/>
    <w:rsid w:val="58B23F52"/>
    <w:rsid w:val="594A7941"/>
    <w:rsid w:val="5A7F0572"/>
    <w:rsid w:val="5AE97432"/>
    <w:rsid w:val="5D111828"/>
    <w:rsid w:val="5D861D7E"/>
    <w:rsid w:val="5F766C42"/>
    <w:rsid w:val="5F7E755C"/>
    <w:rsid w:val="5FB52C88"/>
    <w:rsid w:val="607E307A"/>
    <w:rsid w:val="607F0454"/>
    <w:rsid w:val="609A35D6"/>
    <w:rsid w:val="615C1384"/>
    <w:rsid w:val="61B81F45"/>
    <w:rsid w:val="61D93627"/>
    <w:rsid w:val="63651BF5"/>
    <w:rsid w:val="63882640"/>
    <w:rsid w:val="646F1509"/>
    <w:rsid w:val="649C2D6C"/>
    <w:rsid w:val="666F0C4A"/>
    <w:rsid w:val="67347BDE"/>
    <w:rsid w:val="674566A0"/>
    <w:rsid w:val="676D0B02"/>
    <w:rsid w:val="6794296C"/>
    <w:rsid w:val="67D70221"/>
    <w:rsid w:val="695F2478"/>
    <w:rsid w:val="6A3C1223"/>
    <w:rsid w:val="6A6F027D"/>
    <w:rsid w:val="6AC56475"/>
    <w:rsid w:val="6B5857BD"/>
    <w:rsid w:val="6CEC7B6A"/>
    <w:rsid w:val="6D036DE1"/>
    <w:rsid w:val="6D3708FF"/>
    <w:rsid w:val="6D3B334F"/>
    <w:rsid w:val="6EE3511C"/>
    <w:rsid w:val="6F2512C5"/>
    <w:rsid w:val="6F2B0871"/>
    <w:rsid w:val="6FDE5302"/>
    <w:rsid w:val="6FF2350D"/>
    <w:rsid w:val="70AF284B"/>
    <w:rsid w:val="70BF3967"/>
    <w:rsid w:val="71105FA3"/>
    <w:rsid w:val="711A6178"/>
    <w:rsid w:val="71C738C9"/>
    <w:rsid w:val="722241AD"/>
    <w:rsid w:val="72B03567"/>
    <w:rsid w:val="7442590C"/>
    <w:rsid w:val="74E140B0"/>
    <w:rsid w:val="754F2A1D"/>
    <w:rsid w:val="75784980"/>
    <w:rsid w:val="759C7DD3"/>
    <w:rsid w:val="75C80BC8"/>
    <w:rsid w:val="75F10AC6"/>
    <w:rsid w:val="76714625"/>
    <w:rsid w:val="771B42FF"/>
    <w:rsid w:val="771E1198"/>
    <w:rsid w:val="77244524"/>
    <w:rsid w:val="77DE0B76"/>
    <w:rsid w:val="78125F0A"/>
    <w:rsid w:val="785610A2"/>
    <w:rsid w:val="790F0513"/>
    <w:rsid w:val="797D6A38"/>
    <w:rsid w:val="79865022"/>
    <w:rsid w:val="79E845A7"/>
    <w:rsid w:val="7A267238"/>
    <w:rsid w:val="7A267A1A"/>
    <w:rsid w:val="7A2A02BC"/>
    <w:rsid w:val="7A7C01D3"/>
    <w:rsid w:val="7A8279C3"/>
    <w:rsid w:val="7AA93098"/>
    <w:rsid w:val="7C5F46A2"/>
    <w:rsid w:val="7E3C2153"/>
    <w:rsid w:val="7F4163BF"/>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33"/>
    <w:autoRedefine/>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4"/>
    <w:autoRedefine/>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5">
    <w:name w:val="heading 3"/>
    <w:basedOn w:val="1"/>
    <w:next w:val="1"/>
    <w:link w:val="35"/>
    <w:autoRedefine/>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6"/>
    <w:autoRedefine/>
    <w:unhideWhenUsed/>
    <w:qFormat/>
    <w:uiPriority w:val="99"/>
    <w:pPr>
      <w:spacing w:after="120"/>
    </w:pPr>
    <w:rPr>
      <w:rFonts w:ascii="Times New Roman" w:hAnsi="Times New Roman" w:cs="Times New Roman"/>
      <w:kern w:val="2"/>
      <w:sz w:val="28"/>
      <w:szCs w:val="28"/>
      <w:lang w:val="zh-CN"/>
    </w:rPr>
  </w:style>
  <w:style w:type="paragraph" w:styleId="6">
    <w:name w:val="Normal Indent"/>
    <w:basedOn w:val="1"/>
    <w:next w:val="2"/>
    <w:autoRedefine/>
    <w:qFormat/>
    <w:uiPriority w:val="99"/>
    <w:pPr>
      <w:adjustRightInd w:val="0"/>
      <w:snapToGrid w:val="0"/>
      <w:spacing w:line="360" w:lineRule="auto"/>
      <w:ind w:firstLine="420"/>
    </w:pPr>
    <w:rPr>
      <w:szCs w:val="20"/>
    </w:rPr>
  </w:style>
  <w:style w:type="paragraph" w:styleId="7">
    <w:name w:val="Document Map"/>
    <w:basedOn w:val="1"/>
    <w:link w:val="37"/>
    <w:autoRedefine/>
    <w:semiHidden/>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38"/>
    <w:autoRedefine/>
    <w:unhideWhenUsed/>
    <w:qFormat/>
    <w:uiPriority w:val="99"/>
    <w:rPr>
      <w:rFonts w:ascii="Times New Roman" w:hAnsi="Times New Roman" w:cs="Times New Roman"/>
      <w:kern w:val="2"/>
      <w:sz w:val="28"/>
      <w:szCs w:val="28"/>
      <w:lang w:val="zh-CN"/>
    </w:rPr>
  </w:style>
  <w:style w:type="paragraph" w:styleId="9">
    <w:name w:val="Body Text Indent"/>
    <w:basedOn w:val="1"/>
    <w:link w:val="39"/>
    <w:autoRedefine/>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autoRedefine/>
    <w:qFormat/>
    <w:uiPriority w:val="39"/>
    <w:pPr>
      <w:tabs>
        <w:tab w:val="right" w:leader="dot" w:pos="8303"/>
      </w:tabs>
      <w:spacing w:line="540" w:lineRule="exact"/>
      <w:ind w:left="1120" w:leftChars="400"/>
    </w:pPr>
  </w:style>
  <w:style w:type="paragraph" w:styleId="11">
    <w:name w:val="Plain Text"/>
    <w:basedOn w:val="1"/>
    <w:link w:val="40"/>
    <w:autoRedefine/>
    <w:qFormat/>
    <w:uiPriority w:val="99"/>
    <w:rPr>
      <w:rFonts w:hAnsi="Courier New" w:cs="Times New Roman"/>
      <w:sz w:val="21"/>
      <w:szCs w:val="21"/>
      <w:lang w:val="zh-CN"/>
    </w:rPr>
  </w:style>
  <w:style w:type="paragraph" w:styleId="12">
    <w:name w:val="Date"/>
    <w:basedOn w:val="1"/>
    <w:next w:val="1"/>
    <w:link w:val="41"/>
    <w:autoRedefine/>
    <w:qFormat/>
    <w:uiPriority w:val="99"/>
    <w:rPr>
      <w:rFonts w:ascii="Times New Roman" w:hAnsi="Times New Roman" w:cs="Times New Roman"/>
      <w:sz w:val="20"/>
      <w:szCs w:val="20"/>
      <w:lang w:val="zh-CN"/>
    </w:rPr>
  </w:style>
  <w:style w:type="paragraph" w:styleId="13">
    <w:name w:val="Body Text Indent 2"/>
    <w:basedOn w:val="1"/>
    <w:next w:val="1"/>
    <w:link w:val="42"/>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3"/>
    <w:autoRedefine/>
    <w:semiHidden/>
    <w:qFormat/>
    <w:uiPriority w:val="99"/>
    <w:rPr>
      <w:rFonts w:ascii="Times New Roman" w:hAnsi="Times New Roman" w:cs="Times New Roman"/>
      <w:sz w:val="2"/>
      <w:szCs w:val="2"/>
      <w:lang w:val="zh-CN"/>
    </w:rPr>
  </w:style>
  <w:style w:type="paragraph" w:styleId="15">
    <w:name w:val="footer"/>
    <w:basedOn w:val="1"/>
    <w:link w:val="44"/>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next w:val="2"/>
    <w:link w:val="45"/>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6"/>
    <w:autoRedefine/>
    <w:unhideWhenUsed/>
    <w:qFormat/>
    <w:uiPriority w:val="99"/>
    <w:pPr>
      <w:spacing w:after="120" w:line="480" w:lineRule="auto"/>
    </w:pPr>
    <w:rPr>
      <w:rFonts w:cs="Times New Roman"/>
      <w:lang w:val="zh-CN"/>
    </w:rPr>
  </w:style>
  <w:style w:type="paragraph" w:styleId="20">
    <w:name w:val="Normal (Web)"/>
    <w:basedOn w:val="1"/>
    <w:autoRedefine/>
    <w:qFormat/>
    <w:uiPriority w:val="99"/>
    <w:pPr>
      <w:spacing w:before="100" w:beforeAutospacing="1" w:after="100" w:afterAutospacing="1"/>
    </w:pPr>
    <w:rPr>
      <w:color w:val="000000"/>
    </w:rPr>
  </w:style>
  <w:style w:type="paragraph" w:styleId="21">
    <w:name w:val="annotation subject"/>
    <w:basedOn w:val="8"/>
    <w:next w:val="8"/>
    <w:link w:val="47"/>
    <w:autoRedefine/>
    <w:unhideWhenUsed/>
    <w:qFormat/>
    <w:uiPriority w:val="99"/>
    <w:rPr>
      <w:b/>
      <w:bCs/>
    </w:rPr>
  </w:style>
  <w:style w:type="paragraph" w:styleId="22">
    <w:name w:val="Body Text First Indent"/>
    <w:basedOn w:val="1"/>
    <w:link w:val="48"/>
    <w:autoRedefine/>
    <w:qFormat/>
    <w:uiPriority w:val="0"/>
    <w:pPr>
      <w:ind w:firstLine="420"/>
    </w:pPr>
  </w:style>
  <w:style w:type="table" w:styleId="24">
    <w:name w:val="Table Grid"/>
    <w:basedOn w:val="23"/>
    <w:autoRedefine/>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rPr>
  </w:style>
  <w:style w:type="character" w:styleId="27">
    <w:name w:val="page number"/>
    <w:autoRedefine/>
    <w:qFormat/>
    <w:uiPriority w:val="0"/>
    <w:rPr>
      <w:rFonts w:cs="Times New Roman"/>
    </w:rPr>
  </w:style>
  <w:style w:type="character" w:styleId="28">
    <w:name w:val="Hyperlink"/>
    <w:autoRedefine/>
    <w:qFormat/>
    <w:uiPriority w:val="99"/>
    <w:rPr>
      <w:rFonts w:cs="Times New Roman"/>
      <w:color w:val="0000FF"/>
      <w:u w:val="single"/>
    </w:rPr>
  </w:style>
  <w:style w:type="character" w:styleId="29">
    <w:name w:val="annotation reference"/>
    <w:autoRedefine/>
    <w:unhideWhenUsed/>
    <w:qFormat/>
    <w:uiPriority w:val="99"/>
    <w:rPr>
      <w:sz w:val="21"/>
      <w:szCs w:val="21"/>
    </w:rPr>
  </w:style>
  <w:style w:type="paragraph" w:customStyle="1" w:styleId="30">
    <w:name w:val="索引 51"/>
    <w:basedOn w:val="1"/>
    <w:next w:val="1"/>
    <w:qFormat/>
    <w:uiPriority w:val="0"/>
    <w:pPr>
      <w:ind w:left="1680"/>
    </w:pPr>
  </w:style>
  <w:style w:type="paragraph" w:customStyle="1" w:styleId="3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标书正文1"/>
    <w:basedOn w:val="1"/>
    <w:autoRedefine/>
    <w:qFormat/>
    <w:uiPriority w:val="99"/>
    <w:pPr>
      <w:spacing w:line="520" w:lineRule="exact"/>
      <w:ind w:firstLine="640" w:firstLineChars="200"/>
    </w:pPr>
  </w:style>
  <w:style w:type="character" w:customStyle="1" w:styleId="33">
    <w:name w:val="标题 1 字符"/>
    <w:basedOn w:val="25"/>
    <w:link w:val="3"/>
    <w:autoRedefine/>
    <w:qFormat/>
    <w:uiPriority w:val="99"/>
    <w:rPr>
      <w:rFonts w:ascii="Times New Roman" w:hAnsi="Times New Roman" w:eastAsia="宋体" w:cs="Times New Roman"/>
      <w:b/>
      <w:bCs/>
      <w:kern w:val="44"/>
      <w:sz w:val="44"/>
      <w:szCs w:val="44"/>
      <w:lang w:val="zh-CN" w:eastAsia="zh-CN"/>
    </w:rPr>
  </w:style>
  <w:style w:type="character" w:customStyle="1" w:styleId="34">
    <w:name w:val="标题 2 字符"/>
    <w:basedOn w:val="25"/>
    <w:link w:val="4"/>
    <w:autoRedefine/>
    <w:qFormat/>
    <w:uiPriority w:val="99"/>
    <w:rPr>
      <w:rFonts w:ascii="Cambria" w:hAnsi="Cambria" w:eastAsia="宋体" w:cs="Times New Roman"/>
      <w:b/>
      <w:bCs/>
      <w:kern w:val="0"/>
      <w:sz w:val="32"/>
      <w:szCs w:val="32"/>
      <w:lang w:val="zh-CN" w:eastAsia="zh-CN"/>
    </w:rPr>
  </w:style>
  <w:style w:type="character" w:customStyle="1" w:styleId="35">
    <w:name w:val="标题 3 字符"/>
    <w:basedOn w:val="25"/>
    <w:link w:val="5"/>
    <w:autoRedefine/>
    <w:qFormat/>
    <w:uiPriority w:val="0"/>
    <w:rPr>
      <w:rFonts w:ascii="Times New Roman" w:hAnsi="Times New Roman" w:eastAsia="宋体" w:cs="Times New Roman"/>
      <w:b/>
      <w:bCs/>
      <w:kern w:val="0"/>
      <w:sz w:val="32"/>
      <w:szCs w:val="32"/>
      <w:lang w:val="zh-CN" w:eastAsia="zh-CN"/>
    </w:rPr>
  </w:style>
  <w:style w:type="character" w:customStyle="1" w:styleId="36">
    <w:name w:val="正文文本 字符"/>
    <w:basedOn w:val="25"/>
    <w:link w:val="2"/>
    <w:autoRedefine/>
    <w:qFormat/>
    <w:uiPriority w:val="99"/>
    <w:rPr>
      <w:rFonts w:ascii="Times New Roman" w:hAnsi="Times New Roman" w:eastAsia="宋体" w:cs="Times New Roman"/>
      <w:sz w:val="28"/>
      <w:szCs w:val="28"/>
      <w:lang w:val="zh-CN" w:eastAsia="zh-CN"/>
    </w:rPr>
  </w:style>
  <w:style w:type="character" w:customStyle="1" w:styleId="37">
    <w:name w:val="文档结构图 字符"/>
    <w:basedOn w:val="25"/>
    <w:link w:val="7"/>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8">
    <w:name w:val="批注文字 字符"/>
    <w:basedOn w:val="25"/>
    <w:link w:val="8"/>
    <w:autoRedefine/>
    <w:qFormat/>
    <w:uiPriority w:val="99"/>
    <w:rPr>
      <w:rFonts w:ascii="Times New Roman" w:hAnsi="Times New Roman" w:eastAsia="宋体" w:cs="Times New Roman"/>
      <w:sz w:val="28"/>
      <w:szCs w:val="28"/>
      <w:lang w:val="zh-CN" w:eastAsia="zh-CN"/>
    </w:rPr>
  </w:style>
  <w:style w:type="character" w:customStyle="1" w:styleId="39">
    <w:name w:val="正文文本缩进 字符"/>
    <w:basedOn w:val="25"/>
    <w:link w:val="9"/>
    <w:autoRedefine/>
    <w:qFormat/>
    <w:uiPriority w:val="99"/>
    <w:rPr>
      <w:rFonts w:ascii="Times New Roman" w:hAnsi="Times New Roman" w:eastAsia="宋体" w:cs="Times New Roman"/>
      <w:kern w:val="0"/>
      <w:sz w:val="20"/>
      <w:szCs w:val="20"/>
      <w:lang w:val="zh-CN" w:eastAsia="zh-CN"/>
    </w:rPr>
  </w:style>
  <w:style w:type="character" w:customStyle="1" w:styleId="40">
    <w:name w:val="纯文本 字符"/>
    <w:basedOn w:val="25"/>
    <w:link w:val="11"/>
    <w:autoRedefine/>
    <w:qFormat/>
    <w:uiPriority w:val="99"/>
    <w:rPr>
      <w:rFonts w:ascii="宋体" w:hAnsi="Courier New" w:eastAsia="宋体" w:cs="Times New Roman"/>
      <w:kern w:val="0"/>
      <w:szCs w:val="21"/>
      <w:lang w:val="zh-CN" w:eastAsia="zh-CN"/>
    </w:rPr>
  </w:style>
  <w:style w:type="character" w:customStyle="1" w:styleId="41">
    <w:name w:val="日期 字符"/>
    <w:basedOn w:val="25"/>
    <w:link w:val="12"/>
    <w:autoRedefine/>
    <w:qFormat/>
    <w:uiPriority w:val="99"/>
    <w:rPr>
      <w:rFonts w:ascii="Times New Roman" w:hAnsi="Times New Roman" w:eastAsia="宋体" w:cs="Times New Roman"/>
      <w:kern w:val="0"/>
      <w:sz w:val="20"/>
      <w:szCs w:val="20"/>
      <w:lang w:val="zh-CN" w:eastAsia="zh-CN"/>
    </w:rPr>
  </w:style>
  <w:style w:type="character" w:customStyle="1" w:styleId="42">
    <w:name w:val="正文文本缩进 2 字符"/>
    <w:basedOn w:val="25"/>
    <w:link w:val="13"/>
    <w:autoRedefine/>
    <w:qFormat/>
    <w:uiPriority w:val="99"/>
    <w:rPr>
      <w:rFonts w:ascii="Times New Roman" w:hAnsi="Times New Roman" w:eastAsia="宋体" w:cs="Times New Roman"/>
      <w:sz w:val="28"/>
      <w:szCs w:val="28"/>
      <w:lang w:val="zh-CN" w:eastAsia="zh-CN"/>
    </w:rPr>
  </w:style>
  <w:style w:type="character" w:customStyle="1" w:styleId="43">
    <w:name w:val="批注框文本 字符"/>
    <w:basedOn w:val="25"/>
    <w:link w:val="14"/>
    <w:autoRedefine/>
    <w:semiHidden/>
    <w:qFormat/>
    <w:uiPriority w:val="99"/>
    <w:rPr>
      <w:rFonts w:ascii="Times New Roman" w:hAnsi="Times New Roman" w:eastAsia="宋体" w:cs="Times New Roman"/>
      <w:kern w:val="0"/>
      <w:sz w:val="2"/>
      <w:szCs w:val="2"/>
      <w:lang w:val="zh-CN" w:eastAsia="zh-CN"/>
    </w:rPr>
  </w:style>
  <w:style w:type="character" w:customStyle="1" w:styleId="44">
    <w:name w:val="页脚 字符"/>
    <w:basedOn w:val="25"/>
    <w:link w:val="15"/>
    <w:autoRedefine/>
    <w:qFormat/>
    <w:uiPriority w:val="99"/>
    <w:rPr>
      <w:rFonts w:ascii="Times New Roman" w:hAnsi="Times New Roman" w:eastAsia="宋体" w:cs="Times New Roman"/>
      <w:kern w:val="0"/>
      <w:sz w:val="18"/>
      <w:szCs w:val="18"/>
      <w:lang w:val="zh-CN" w:eastAsia="zh-CN"/>
    </w:rPr>
  </w:style>
  <w:style w:type="character" w:customStyle="1" w:styleId="45">
    <w:name w:val="页眉 字符"/>
    <w:basedOn w:val="25"/>
    <w:link w:val="16"/>
    <w:autoRedefine/>
    <w:qFormat/>
    <w:uiPriority w:val="0"/>
    <w:rPr>
      <w:rFonts w:ascii="Times New Roman" w:hAnsi="Times New Roman" w:eastAsia="宋体" w:cs="Times New Roman"/>
      <w:kern w:val="0"/>
      <w:sz w:val="18"/>
      <w:szCs w:val="18"/>
      <w:lang w:val="zh-CN" w:eastAsia="zh-CN"/>
    </w:rPr>
  </w:style>
  <w:style w:type="character" w:customStyle="1" w:styleId="46">
    <w:name w:val="正文文本 2 字符"/>
    <w:basedOn w:val="25"/>
    <w:link w:val="19"/>
    <w:autoRedefine/>
    <w:qFormat/>
    <w:uiPriority w:val="99"/>
    <w:rPr>
      <w:rFonts w:ascii="宋体" w:hAnsi="宋体" w:eastAsia="宋体" w:cs="Times New Roman"/>
      <w:kern w:val="0"/>
      <w:sz w:val="24"/>
      <w:lang w:val="zh-CN" w:eastAsia="zh-CN"/>
    </w:rPr>
  </w:style>
  <w:style w:type="character" w:customStyle="1" w:styleId="47">
    <w:name w:val="批注主题 字符"/>
    <w:basedOn w:val="38"/>
    <w:link w:val="21"/>
    <w:autoRedefine/>
    <w:qFormat/>
    <w:uiPriority w:val="99"/>
    <w:rPr>
      <w:rFonts w:ascii="Times New Roman" w:hAnsi="Times New Roman" w:eastAsia="宋体" w:cs="Times New Roman"/>
      <w:b/>
      <w:bCs/>
      <w:sz w:val="28"/>
      <w:szCs w:val="28"/>
      <w:lang w:val="zh-CN" w:eastAsia="zh-CN"/>
    </w:rPr>
  </w:style>
  <w:style w:type="character" w:customStyle="1" w:styleId="48">
    <w:name w:val="正文文本首行缩进 字符"/>
    <w:basedOn w:val="36"/>
    <w:link w:val="22"/>
    <w:autoRedefine/>
    <w:qFormat/>
    <w:uiPriority w:val="0"/>
    <w:rPr>
      <w:rFonts w:ascii="宋体" w:hAnsi="宋体" w:eastAsia="宋体" w:cs="宋体"/>
      <w:kern w:val="0"/>
      <w:sz w:val="24"/>
      <w:szCs w:val="28"/>
      <w:lang w:val="zh-CN" w:eastAsia="zh-CN"/>
    </w:rPr>
  </w:style>
  <w:style w:type="paragraph" w:customStyle="1" w:styleId="49">
    <w:name w:val="正文文本 21"/>
    <w:basedOn w:val="1"/>
    <w:autoRedefine/>
    <w:qFormat/>
    <w:uiPriority w:val="0"/>
    <w:pPr>
      <w:snapToGrid w:val="0"/>
      <w:spacing w:line="540" w:lineRule="exact"/>
    </w:pPr>
    <w:rPr>
      <w:rFonts w:eastAsia="方正仿宋_GBK"/>
      <w:color w:val="000000"/>
    </w:rPr>
  </w:style>
  <w:style w:type="paragraph" w:customStyle="1" w:styleId="5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1">
    <w:name w:val="emphasizedtitle1"/>
    <w:autoRedefine/>
    <w:qFormat/>
    <w:uiPriority w:val="99"/>
    <w:rPr>
      <w:rFonts w:ascii="Arial" w:hAnsi="Arial"/>
      <w:b/>
      <w:sz w:val="27"/>
    </w:rPr>
  </w:style>
  <w:style w:type="character" w:customStyle="1" w:styleId="52">
    <w:name w:val="font21"/>
    <w:autoRedefine/>
    <w:qFormat/>
    <w:uiPriority w:val="0"/>
    <w:rPr>
      <w:rFonts w:ascii="宋体" w:eastAsia="宋体" w:cs="宋体"/>
      <w:color w:val="000000"/>
      <w:sz w:val="20"/>
      <w:szCs w:val="20"/>
      <w:u w:val="none"/>
    </w:rPr>
  </w:style>
  <w:style w:type="character" w:customStyle="1" w:styleId="53">
    <w:name w:val="apple-converted-space"/>
    <w:autoRedefine/>
    <w:qFormat/>
    <w:uiPriority w:val="99"/>
    <w:rPr>
      <w:rFonts w:cs="Times New Roman"/>
    </w:rPr>
  </w:style>
  <w:style w:type="character" w:customStyle="1" w:styleId="54">
    <w:name w:val="active"/>
    <w:autoRedefine/>
    <w:qFormat/>
    <w:uiPriority w:val="0"/>
    <w:rPr>
      <w:shd w:val="clear" w:color="auto" w:fill="EC3535"/>
    </w:rPr>
  </w:style>
  <w:style w:type="character" w:customStyle="1" w:styleId="55">
    <w:name w:val="样式 (中文) 仿宋_GB2312 小四 行距: 固定值 22 磅 Char"/>
    <w:link w:val="56"/>
    <w:autoRedefine/>
    <w:qFormat/>
    <w:uiPriority w:val="0"/>
    <w:rPr>
      <w:rFonts w:eastAsia="仿宋_GB2312"/>
      <w:sz w:val="24"/>
    </w:rPr>
  </w:style>
  <w:style w:type="paragraph" w:customStyle="1" w:styleId="56">
    <w:name w:val="样式 (中文) 仿宋_GB2312 小四 行距: 固定值 22 磅"/>
    <w:basedOn w:val="1"/>
    <w:link w:val="5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57">
    <w:name w:val="maincontenttable"/>
    <w:autoRedefine/>
    <w:qFormat/>
    <w:uiPriority w:val="99"/>
    <w:rPr>
      <w:rFonts w:cs="Times New Roman"/>
    </w:rPr>
  </w:style>
  <w:style w:type="paragraph" w:customStyle="1" w:styleId="58">
    <w:name w:val="Char1 Char Char Char"/>
    <w:basedOn w:val="1"/>
    <w:autoRedefine/>
    <w:qFormat/>
    <w:uiPriority w:val="99"/>
    <w:rPr>
      <w:rFonts w:ascii="Tahoma" w:hAnsi="Tahoma" w:cs="Tahoma"/>
      <w:sz w:val="30"/>
      <w:szCs w:val="30"/>
    </w:rPr>
  </w:style>
  <w:style w:type="paragraph" w:customStyle="1" w:styleId="59">
    <w:name w:val="Char Char Char Char Char Char Char Char Char Char"/>
    <w:basedOn w:val="1"/>
    <w:autoRedefine/>
    <w:qFormat/>
    <w:uiPriority w:val="99"/>
    <w:pPr>
      <w:tabs>
        <w:tab w:val="left" w:pos="360"/>
      </w:tabs>
      <w:ind w:left="360" w:hanging="360" w:hangingChars="200"/>
    </w:pPr>
  </w:style>
  <w:style w:type="paragraph" w:customStyle="1" w:styleId="60">
    <w:name w:val="op_exactqa_s_prop"/>
    <w:basedOn w:val="1"/>
    <w:autoRedefine/>
    <w:qFormat/>
    <w:uiPriority w:val="99"/>
  </w:style>
  <w:style w:type="paragraph" w:customStyle="1" w:styleId="61">
    <w:name w:val="Default"/>
    <w:autoRedefine/>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Char"/>
    <w:basedOn w:val="1"/>
    <w:autoRedefine/>
    <w:qFormat/>
    <w:uiPriority w:val="99"/>
    <w:pPr>
      <w:spacing w:after="160" w:line="240" w:lineRule="exact"/>
    </w:pPr>
    <w:rPr>
      <w:rFonts w:ascii="Verdana" w:hAnsi="Verdana" w:eastAsia="仿宋_GB2312" w:cs="Verdana"/>
      <w:lang w:eastAsia="en-US"/>
    </w:rPr>
  </w:style>
  <w:style w:type="paragraph" w:customStyle="1" w:styleId="63">
    <w:name w:val="图例"/>
    <w:basedOn w:val="1"/>
    <w:autoRedefine/>
    <w:qFormat/>
    <w:uiPriority w:val="0"/>
    <w:pPr>
      <w:spacing w:before="120" w:after="120" w:line="360" w:lineRule="auto"/>
      <w:jc w:val="center"/>
    </w:pPr>
    <w:rPr>
      <w:rFonts w:eastAsia="仿宋_GB2312"/>
      <w:b/>
    </w:rPr>
  </w:style>
  <w:style w:type="paragraph" w:customStyle="1" w:styleId="64">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65">
    <w:name w:val="_Style 7"/>
    <w:basedOn w:val="1"/>
    <w:autoRedefine/>
    <w:qFormat/>
    <w:uiPriority w:val="0"/>
    <w:pPr>
      <w:ind w:firstLine="200" w:firstLineChars="200"/>
    </w:pPr>
    <w:rPr>
      <w:rFonts w:ascii="等线" w:eastAsia="等线" w:cs="Times New Roman"/>
      <w:sz w:val="21"/>
      <w:szCs w:val="22"/>
    </w:rPr>
  </w:style>
  <w:style w:type="paragraph" w:customStyle="1" w:styleId="66">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67">
    <w:name w:val="列表段落1"/>
    <w:basedOn w:val="1"/>
    <w:autoRedefine/>
    <w:unhideWhenUsed/>
    <w:qFormat/>
    <w:uiPriority w:val="99"/>
    <w:pPr>
      <w:ind w:firstLine="420" w:firstLineChars="200"/>
    </w:pPr>
  </w:style>
  <w:style w:type="paragraph" w:customStyle="1" w:styleId="68">
    <w:name w:val="1"/>
    <w:basedOn w:val="1"/>
    <w:next w:val="11"/>
    <w:autoRedefine/>
    <w:qFormat/>
    <w:uiPriority w:val="0"/>
    <w:rPr>
      <w:rFonts w:hAnsi="Courier New"/>
      <w:sz w:val="21"/>
      <w:szCs w:val="21"/>
    </w:rPr>
  </w:style>
  <w:style w:type="paragraph" w:customStyle="1" w:styleId="69">
    <w:name w:val="列出段落2"/>
    <w:basedOn w:val="1"/>
    <w:autoRedefine/>
    <w:unhideWhenUsed/>
    <w:qFormat/>
    <w:uiPriority w:val="99"/>
    <w:pPr>
      <w:ind w:firstLine="420" w:firstLineChars="200"/>
    </w:pPr>
  </w:style>
  <w:style w:type="paragraph" w:customStyle="1" w:styleId="70">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1">
    <w:name w:val="列出段落1"/>
    <w:basedOn w:val="1"/>
    <w:autoRedefine/>
    <w:qFormat/>
    <w:uiPriority w:val="99"/>
    <w:pPr>
      <w:ind w:firstLine="420" w:firstLineChars="200"/>
    </w:pPr>
    <w:rPr>
      <w:rFonts w:ascii="Calibri" w:hAnsi="Calibri"/>
      <w:sz w:val="21"/>
      <w:szCs w:val="22"/>
    </w:rPr>
  </w:style>
  <w:style w:type="paragraph" w:customStyle="1" w:styleId="72">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75">
    <w:name w:val="NormalCharacter"/>
    <w:autoRedefine/>
    <w:qFormat/>
    <w:uiPriority w:val="0"/>
    <w:rPr>
      <w:rFonts w:ascii="Calibri" w:hAnsi="Calibri" w:eastAsia="宋体"/>
    </w:rPr>
  </w:style>
  <w:style w:type="paragraph" w:styleId="76">
    <w:name w:val="List Paragraph"/>
    <w:basedOn w:val="1"/>
    <w:autoRedefine/>
    <w:qFormat/>
    <w:uiPriority w:val="99"/>
    <w:pPr>
      <w:widowControl w:val="0"/>
      <w:ind w:firstLine="420" w:firstLineChars="200"/>
      <w:jc w:val="both"/>
    </w:pPr>
    <w:rPr>
      <w:rFonts w:ascii="Calibri" w:hAnsi="Calibri" w:cs="Times New Roman"/>
      <w:kern w:val="2"/>
      <w:sz w:val="21"/>
    </w:rPr>
  </w:style>
  <w:style w:type="paragraph" w:customStyle="1" w:styleId="77">
    <w:name w:val="Normal_6b1eb2b1-915e-4520-a4ad-e896fdd76176"/>
    <w:next w:val="3"/>
    <w:autoRedefine/>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11167</Words>
  <Characters>11586</Characters>
  <Lines>909</Lines>
  <Paragraphs>840</Paragraphs>
  <TotalTime>4</TotalTime>
  <ScaleCrop>false</ScaleCrop>
  <LinksUpToDate>false</LinksUpToDate>
  <CharactersWithSpaces>11790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康柏长青</cp:lastModifiedBy>
  <cp:lastPrinted>2024-06-20T02:11:00Z</cp:lastPrinted>
  <dcterms:modified xsi:type="dcterms:W3CDTF">2026-01-27T07:39:30Z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AB5AAD9C29084E75B409E3E6E09CECB9_13</vt:lpwstr>
  </property>
  <property fmtid="{D5CDD505-2E9C-101B-9397-08002B2CF9AE}" pid="4" name="KSOTemplateDocerSaveRecord">
    <vt:lpwstr>eyJoZGlkIjoiOTViNmQ5YTUzY2EyM2IyMjkzZWVhZjQ1NjBiZDY0MTUiLCJ1c2VySWQiOiI0ODIyNzY5OTQifQ==</vt:lpwstr>
  </property>
</Properties>
</file>