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32336">
      <w:pPr>
        <w:spacing w:line="1600" w:lineRule="exact"/>
        <w:jc w:val="center"/>
        <w:outlineLvl w:val="0"/>
        <w:rPr>
          <w:rFonts w:hint="eastAsia" w:ascii="方正小标宋_GBK" w:hAnsi="方正小标宋_GBK" w:eastAsia="方正小标宋_GBK" w:cs="方正小标宋_GBK"/>
          <w:b w:val="0"/>
          <w:bCs w:val="0"/>
          <w:sz w:val="84"/>
          <w:szCs w:val="84"/>
        </w:rPr>
      </w:pPr>
    </w:p>
    <w:p w14:paraId="73F32335">
      <w:pPr>
        <w:spacing w:line="1600" w:lineRule="exact"/>
        <w:jc w:val="center"/>
        <w:outlineLvl w:val="0"/>
        <w:rPr>
          <w:rFonts w:hint="eastAsia" w:ascii="方正小标宋_GBK" w:hAnsi="方正小标宋_GBK" w:eastAsia="方正小标宋_GBK" w:cs="方正小标宋_GBK"/>
          <w:b w:val="0"/>
          <w:bCs w:val="0"/>
          <w:sz w:val="84"/>
          <w:szCs w:val="84"/>
        </w:rPr>
      </w:pPr>
    </w:p>
    <w:p w14:paraId="1D0BF3BD">
      <w:pPr>
        <w:spacing w:line="1600" w:lineRule="exact"/>
        <w:jc w:val="center"/>
        <w:outlineLvl w:val="0"/>
        <w:rPr>
          <w:rFonts w:hint="eastAsia" w:ascii="方正小标宋_GBK" w:hAnsi="方正小标宋_GBK" w:eastAsia="方正小标宋_GBK" w:cs="方正小标宋_GBK"/>
          <w:b w:val="0"/>
          <w:bCs w:val="0"/>
          <w:sz w:val="84"/>
          <w:szCs w:val="84"/>
        </w:rPr>
      </w:pPr>
      <w:r>
        <w:rPr>
          <w:rFonts w:hint="eastAsia" w:ascii="方正小标宋_GBK" w:hAnsi="方正小标宋_GBK" w:eastAsia="方正小标宋_GBK" w:cs="方正小标宋_GBK"/>
          <w:b w:val="0"/>
          <w:bCs w:val="0"/>
          <w:sz w:val="84"/>
          <w:szCs w:val="84"/>
        </w:rPr>
        <w:t>竞争性</w:t>
      </w:r>
      <w:r>
        <w:rPr>
          <w:rFonts w:hint="eastAsia" w:ascii="方正小标宋_GBK" w:hAnsi="方正小标宋_GBK" w:eastAsia="方正小标宋_GBK" w:cs="方正小标宋_GBK"/>
          <w:b w:val="0"/>
          <w:bCs w:val="0"/>
          <w:sz w:val="84"/>
          <w:szCs w:val="84"/>
          <w:lang w:val="en-US" w:eastAsia="zh-CN"/>
        </w:rPr>
        <w:t>谈判</w:t>
      </w:r>
      <w:r>
        <w:rPr>
          <w:rFonts w:hint="eastAsia" w:ascii="方正小标宋_GBK" w:hAnsi="方正小标宋_GBK" w:eastAsia="方正小标宋_GBK" w:cs="方正小标宋_GBK"/>
          <w:b w:val="0"/>
          <w:bCs w:val="0"/>
          <w:sz w:val="84"/>
          <w:szCs w:val="84"/>
        </w:rPr>
        <w:t>文件</w:t>
      </w:r>
    </w:p>
    <w:p w14:paraId="45338E9E">
      <w:pPr>
        <w:pStyle w:val="8"/>
        <w:spacing w:line="500" w:lineRule="exact"/>
        <w:ind w:left="0"/>
        <w:jc w:val="center"/>
        <w:rPr>
          <w:rFonts w:hint="eastAsia" w:ascii="仿宋" w:hAnsi="仿宋" w:eastAsia="仿宋" w:cs="仿宋"/>
          <w:b/>
          <w:sz w:val="32"/>
        </w:rPr>
      </w:pPr>
    </w:p>
    <w:p w14:paraId="527EBD22">
      <w:pPr>
        <w:pStyle w:val="8"/>
        <w:spacing w:line="500" w:lineRule="exact"/>
        <w:ind w:left="0"/>
        <w:jc w:val="center"/>
        <w:rPr>
          <w:rFonts w:hint="eastAsia" w:ascii="仿宋" w:hAnsi="仿宋" w:eastAsia="仿宋" w:cs="仿宋"/>
          <w:b/>
          <w:sz w:val="32"/>
        </w:rPr>
      </w:pPr>
    </w:p>
    <w:p w14:paraId="6392DE2F">
      <w:pPr>
        <w:pStyle w:val="8"/>
        <w:spacing w:line="500" w:lineRule="exact"/>
        <w:ind w:left="0"/>
        <w:jc w:val="center"/>
        <w:rPr>
          <w:rFonts w:hint="eastAsia" w:ascii="仿宋" w:hAnsi="仿宋" w:eastAsia="仿宋" w:cs="仿宋"/>
          <w:b/>
          <w:sz w:val="32"/>
        </w:rPr>
      </w:pPr>
    </w:p>
    <w:p w14:paraId="3B672D7B">
      <w:pPr>
        <w:pStyle w:val="8"/>
        <w:spacing w:line="500" w:lineRule="exact"/>
        <w:ind w:left="0"/>
        <w:jc w:val="center"/>
        <w:rPr>
          <w:rFonts w:hint="eastAsia" w:ascii="仿宋" w:hAnsi="仿宋" w:eastAsia="仿宋" w:cs="仿宋"/>
          <w:b/>
          <w:sz w:val="32"/>
        </w:rPr>
      </w:pPr>
    </w:p>
    <w:p w14:paraId="479208E5">
      <w:pPr>
        <w:pStyle w:val="8"/>
        <w:spacing w:line="500" w:lineRule="exact"/>
        <w:ind w:left="0"/>
        <w:jc w:val="center"/>
        <w:rPr>
          <w:rFonts w:hint="eastAsia" w:ascii="仿宋" w:hAnsi="仿宋" w:eastAsia="仿宋" w:cs="仿宋"/>
          <w:b/>
          <w:sz w:val="32"/>
        </w:rPr>
      </w:pPr>
    </w:p>
    <w:p w14:paraId="260A36B0">
      <w:pPr>
        <w:pStyle w:val="8"/>
        <w:spacing w:line="500" w:lineRule="exact"/>
        <w:ind w:left="0" w:leftChars="0" w:firstLine="0" w:firstLineChars="0"/>
        <w:jc w:val="both"/>
        <w:outlineLvl w:val="0"/>
        <w:rPr>
          <w:rFonts w:hint="eastAsia" w:ascii="方正黑体_GBK" w:hAnsi="方正黑体_GBK" w:eastAsia="方正黑体_GBK" w:cs="方正黑体_GBK"/>
          <w:b/>
          <w:sz w:val="32"/>
        </w:rPr>
      </w:pPr>
      <w:r>
        <w:rPr>
          <w:rFonts w:hint="eastAsia" w:ascii="方正黑体_GBK" w:hAnsi="方正黑体_GBK" w:eastAsia="方正黑体_GBK" w:cs="方正黑体_GBK"/>
          <w:b/>
          <w:sz w:val="32"/>
        </w:rPr>
        <w:t>项目名称：</w:t>
      </w:r>
      <w:r>
        <w:rPr>
          <w:rFonts w:hint="eastAsia" w:ascii="方正黑体_GBK" w:hAnsi="方正黑体_GBK" w:eastAsia="方正黑体_GBK" w:cs="方正黑体_GBK"/>
          <w:b/>
          <w:sz w:val="32"/>
          <w:lang w:val="en-US" w:eastAsia="zh-CN"/>
        </w:rPr>
        <w:t>重庆市渝北区仙桃社区卫生服务中心物业管理</w:t>
      </w:r>
      <w:r>
        <w:rPr>
          <w:rFonts w:hint="eastAsia" w:ascii="方正黑体_GBK" w:hAnsi="方正黑体_GBK" w:eastAsia="方正黑体_GBK" w:cs="方正黑体_GBK"/>
          <w:b/>
          <w:sz w:val="32"/>
        </w:rPr>
        <w:t>服务</w:t>
      </w:r>
    </w:p>
    <w:p w14:paraId="3EDB082B">
      <w:pPr>
        <w:pStyle w:val="8"/>
        <w:spacing w:line="500" w:lineRule="exact"/>
        <w:ind w:firstLine="643" w:firstLineChars="200"/>
        <w:jc w:val="both"/>
        <w:outlineLvl w:val="0"/>
        <w:rPr>
          <w:rFonts w:hint="eastAsia" w:ascii="方正黑体_GBK" w:hAnsi="方正黑体_GBK" w:eastAsia="方正黑体_GBK" w:cs="方正黑体_GBK"/>
          <w:b/>
          <w:sz w:val="32"/>
          <w:lang w:val="en-US" w:eastAsia="zh-CN"/>
        </w:rPr>
      </w:pPr>
      <w:r>
        <w:rPr>
          <w:rFonts w:hint="eastAsia" w:ascii="方正黑体_GBK" w:hAnsi="方正黑体_GBK" w:eastAsia="方正黑体_GBK" w:cs="方正黑体_GBK"/>
          <w:b/>
          <w:sz w:val="32"/>
          <w:lang w:val="en-US" w:eastAsia="zh-CN"/>
        </w:rPr>
        <w:t>采购项目</w:t>
      </w:r>
    </w:p>
    <w:p w14:paraId="16AEB205">
      <w:pPr>
        <w:pStyle w:val="8"/>
        <w:spacing w:line="500" w:lineRule="exact"/>
        <w:ind w:left="0" w:leftChars="0" w:firstLine="0" w:firstLineChars="0"/>
        <w:jc w:val="both"/>
        <w:outlineLvl w:val="0"/>
        <w:rPr>
          <w:rFonts w:hint="default" w:ascii="方正黑体_GBK" w:hAnsi="方正黑体_GBK" w:eastAsia="方正黑体_GBK" w:cs="方正黑体_GBK"/>
          <w:b/>
          <w:kern w:val="2"/>
          <w:sz w:val="32"/>
          <w:szCs w:val="22"/>
          <w:lang w:val="en-US" w:eastAsia="zh-CN" w:bidi="ar-SA"/>
        </w:rPr>
      </w:pPr>
      <w:r>
        <w:rPr>
          <w:rFonts w:hint="eastAsia" w:ascii="方正黑体_GBK" w:hAnsi="方正黑体_GBK" w:eastAsia="方正黑体_GBK" w:cs="方正黑体_GBK"/>
          <w:b/>
          <w:kern w:val="2"/>
          <w:sz w:val="32"/>
          <w:szCs w:val="22"/>
          <w:lang w:val="en-US" w:eastAsia="zh-CN" w:bidi="ar-SA"/>
        </w:rPr>
        <w:t>项目编号：YBXT2025001</w:t>
      </w:r>
    </w:p>
    <w:p w14:paraId="78FA4296">
      <w:pPr>
        <w:pStyle w:val="8"/>
        <w:spacing w:line="500" w:lineRule="exact"/>
        <w:ind w:left="0"/>
        <w:jc w:val="center"/>
        <w:outlineLvl w:val="0"/>
        <w:rPr>
          <w:rFonts w:hint="eastAsia" w:ascii="方正黑体_GBK" w:hAnsi="方正黑体_GBK" w:eastAsia="方正黑体_GBK" w:cs="方正黑体_GBK"/>
          <w:b/>
          <w:sz w:val="32"/>
        </w:rPr>
      </w:pPr>
    </w:p>
    <w:p w14:paraId="639090D4">
      <w:pPr>
        <w:pStyle w:val="8"/>
        <w:spacing w:line="500" w:lineRule="exact"/>
        <w:ind w:left="0"/>
        <w:jc w:val="center"/>
        <w:rPr>
          <w:rFonts w:hint="eastAsia" w:ascii="仿宋" w:hAnsi="仿宋" w:eastAsia="仿宋" w:cs="仿宋"/>
          <w:b/>
          <w:sz w:val="32"/>
        </w:rPr>
      </w:pPr>
    </w:p>
    <w:p w14:paraId="7D9F874A">
      <w:pPr>
        <w:pStyle w:val="8"/>
        <w:spacing w:line="500" w:lineRule="exact"/>
        <w:ind w:left="0"/>
        <w:jc w:val="center"/>
        <w:rPr>
          <w:rFonts w:hint="eastAsia" w:ascii="仿宋" w:hAnsi="仿宋" w:eastAsia="仿宋" w:cs="仿宋"/>
          <w:b/>
          <w:sz w:val="32"/>
        </w:rPr>
      </w:pPr>
    </w:p>
    <w:p w14:paraId="1ABCFCD2">
      <w:pPr>
        <w:pStyle w:val="8"/>
        <w:spacing w:line="500" w:lineRule="exact"/>
        <w:ind w:left="0"/>
        <w:jc w:val="center"/>
        <w:rPr>
          <w:rFonts w:hint="eastAsia" w:ascii="仿宋" w:hAnsi="仿宋" w:eastAsia="仿宋" w:cs="仿宋"/>
          <w:b/>
          <w:sz w:val="32"/>
        </w:rPr>
      </w:pPr>
    </w:p>
    <w:p w14:paraId="5E3CA47C">
      <w:pPr>
        <w:pStyle w:val="8"/>
        <w:spacing w:line="500" w:lineRule="exact"/>
        <w:ind w:left="0"/>
        <w:jc w:val="center"/>
        <w:rPr>
          <w:rFonts w:hint="eastAsia" w:ascii="仿宋" w:hAnsi="仿宋" w:eastAsia="仿宋" w:cs="仿宋"/>
          <w:b/>
          <w:sz w:val="32"/>
        </w:rPr>
      </w:pPr>
    </w:p>
    <w:p w14:paraId="299CBA7E">
      <w:pPr>
        <w:spacing w:line="500" w:lineRule="exact"/>
        <w:jc w:val="both"/>
        <w:rPr>
          <w:rFonts w:hint="eastAsia" w:ascii="仿宋" w:hAnsi="仿宋" w:eastAsia="仿宋" w:cs="仿宋"/>
          <w:b/>
          <w:sz w:val="32"/>
        </w:rPr>
      </w:pPr>
    </w:p>
    <w:p w14:paraId="77BFEDFF">
      <w:pPr>
        <w:spacing w:line="500" w:lineRule="exact"/>
        <w:jc w:val="both"/>
        <w:rPr>
          <w:rFonts w:hint="eastAsia" w:ascii="方正黑体_GBK" w:hAnsi="方正黑体_GBK" w:eastAsia="方正黑体_GBK" w:cs="方正黑体_GBK"/>
          <w:b/>
          <w:kern w:val="2"/>
          <w:sz w:val="32"/>
          <w:lang w:val="en-US" w:eastAsia="zh-CN" w:bidi="ar-SA"/>
        </w:rPr>
      </w:pPr>
    </w:p>
    <w:p w14:paraId="4E69B49D">
      <w:pPr>
        <w:spacing w:line="500" w:lineRule="exact"/>
        <w:ind w:firstLine="0" w:firstLineChars="0"/>
        <w:jc w:val="center"/>
        <w:outlineLvl w:val="0"/>
        <w:rPr>
          <w:rFonts w:hint="eastAsia" w:ascii="方正黑体_GBK" w:hAnsi="方正黑体_GBK" w:eastAsia="方正黑体_GBK" w:cs="方正黑体_GBK"/>
          <w:b/>
          <w:kern w:val="2"/>
          <w:sz w:val="32"/>
          <w:lang w:val="en-US" w:eastAsia="zh-CN" w:bidi="ar-SA"/>
        </w:rPr>
      </w:pPr>
      <w:r>
        <w:rPr>
          <w:rFonts w:hint="eastAsia" w:ascii="方正黑体_GBK" w:hAnsi="方正黑体_GBK" w:eastAsia="方正黑体_GBK" w:cs="方正黑体_GBK"/>
          <w:b/>
          <w:kern w:val="2"/>
          <w:sz w:val="32"/>
          <w:lang w:val="en-US" w:eastAsia="zh-CN" w:bidi="ar-SA"/>
        </w:rPr>
        <w:t>采购人：重庆市渝北区仙桃社区卫生服务中心</w:t>
      </w:r>
    </w:p>
    <w:p w14:paraId="463CA61F">
      <w:pPr>
        <w:snapToGrid w:val="0"/>
        <w:spacing w:line="500" w:lineRule="exact"/>
        <w:jc w:val="center"/>
        <w:rPr>
          <w:rFonts w:hint="eastAsia" w:ascii="方正黑体_GBK" w:hAnsi="方正黑体_GBK" w:eastAsia="方正黑体_GBK" w:cs="方正黑体_GBK"/>
          <w:b/>
          <w:kern w:val="2"/>
          <w:sz w:val="32"/>
          <w:lang w:val="en-US" w:eastAsia="zh-CN" w:bidi="ar-SA"/>
        </w:rPr>
      </w:pPr>
    </w:p>
    <w:p w14:paraId="61B7603D">
      <w:pPr>
        <w:jc w:val="center"/>
        <w:outlineLvl w:val="0"/>
        <w:rPr>
          <w:rFonts w:hint="eastAsia" w:ascii="方正黑体_GBK" w:hAnsi="方正黑体_GBK" w:eastAsia="方正黑体_GBK" w:cs="方正黑体_GBK"/>
          <w:b/>
          <w:kern w:val="2"/>
          <w:sz w:val="32"/>
          <w:lang w:val="en-US" w:eastAsia="zh-CN" w:bidi="ar-SA"/>
        </w:rPr>
      </w:pPr>
      <w:r>
        <w:rPr>
          <w:rFonts w:hint="eastAsia" w:ascii="方正黑体_GBK" w:hAnsi="方正黑体_GBK" w:eastAsia="方正黑体_GBK" w:cs="方正黑体_GBK"/>
          <w:b/>
          <w:kern w:val="2"/>
          <w:sz w:val="32"/>
          <w:lang w:val="en-US" w:eastAsia="zh-CN" w:bidi="ar-SA"/>
        </w:rPr>
        <w:t xml:space="preserve"> 2025年10月</w:t>
      </w:r>
    </w:p>
    <w:p w14:paraId="40E01106">
      <w:pPr>
        <w:spacing w:line="480" w:lineRule="exact"/>
        <w:jc w:val="center"/>
        <w:outlineLvl w:val="0"/>
        <w:rPr>
          <w:rFonts w:hint="eastAsia" w:ascii="仿宋" w:hAnsi="仿宋" w:eastAsia="仿宋" w:cs="仿宋"/>
          <w:sz w:val="44"/>
          <w:szCs w:val="28"/>
        </w:rPr>
      </w:pPr>
    </w:p>
    <w:p w14:paraId="2052FDAB">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outlineLvl w:val="0"/>
        <w:rPr>
          <w:rFonts w:hint="eastAsia" w:ascii="仿宋" w:hAnsi="仿宋" w:eastAsia="仿宋" w:cs="仿宋"/>
          <w:sz w:val="44"/>
          <w:szCs w:val="28"/>
        </w:rPr>
      </w:pPr>
      <w:r>
        <w:rPr>
          <w:rFonts w:hint="eastAsia" w:ascii="仿宋" w:hAnsi="仿宋" w:eastAsia="仿宋" w:cs="仿宋"/>
          <w:sz w:val="44"/>
          <w:szCs w:val="28"/>
        </w:rPr>
        <w:t>目   录</w:t>
      </w:r>
    </w:p>
    <w:p w14:paraId="0A395023">
      <w:pPr>
        <w:pStyle w:val="15"/>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TOC \o "1-3" \h \z </w:instrText>
      </w:r>
      <w:r>
        <w:rPr>
          <w:rFonts w:hint="eastAsia" w:ascii="仿宋" w:hAnsi="仿宋" w:eastAsia="仿宋" w:cs="仿宋"/>
          <w:sz w:val="21"/>
          <w:szCs w:val="21"/>
        </w:rPr>
        <w:fldChar w:fldCharType="separate"/>
      </w:r>
      <w:r>
        <w:rPr>
          <w:rFonts w:hint="eastAsia" w:ascii="仿宋" w:hAnsi="仿宋" w:eastAsia="仿宋" w:cs="仿宋"/>
          <w:szCs w:val="21"/>
        </w:rPr>
        <w:fldChar w:fldCharType="begin"/>
      </w:r>
      <w:r>
        <w:rPr>
          <w:rFonts w:hint="eastAsia" w:ascii="仿宋" w:hAnsi="仿宋" w:eastAsia="仿宋" w:cs="仿宋"/>
          <w:szCs w:val="21"/>
        </w:rPr>
        <w:instrText xml:space="preserve"> HYPERLINK \l _Toc4838 </w:instrText>
      </w:r>
      <w:r>
        <w:rPr>
          <w:rFonts w:hint="eastAsia" w:ascii="仿宋" w:hAnsi="仿宋" w:eastAsia="仿宋" w:cs="仿宋"/>
          <w:szCs w:val="21"/>
        </w:rPr>
        <w:fldChar w:fldCharType="separate"/>
      </w:r>
      <w:r>
        <w:rPr>
          <w:rFonts w:hint="eastAsia" w:ascii="仿宋" w:hAnsi="仿宋" w:eastAsia="仿宋" w:cs="仿宋"/>
          <w:szCs w:val="30"/>
        </w:rPr>
        <w:t>第一篇  采购邀请书</w:t>
      </w:r>
      <w:r>
        <w:tab/>
      </w:r>
      <w:r>
        <w:fldChar w:fldCharType="begin"/>
      </w:r>
      <w:r>
        <w:instrText xml:space="preserve"> PAGEREF _Toc4838 \h </w:instrText>
      </w:r>
      <w:r>
        <w:fldChar w:fldCharType="separate"/>
      </w:r>
      <w:r>
        <w:t>- 3 -</w:t>
      </w:r>
      <w:r>
        <w:fldChar w:fldCharType="end"/>
      </w:r>
      <w:r>
        <w:rPr>
          <w:rFonts w:hint="eastAsia" w:ascii="仿宋" w:hAnsi="仿宋" w:eastAsia="仿宋" w:cs="仿宋"/>
          <w:szCs w:val="21"/>
        </w:rPr>
        <w:fldChar w:fldCharType="end"/>
      </w:r>
    </w:p>
    <w:p w14:paraId="5EE5D208">
      <w:pPr>
        <w:pStyle w:val="15"/>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_Toc18082 </w:instrText>
      </w:r>
      <w:r>
        <w:rPr>
          <w:rFonts w:hint="eastAsia" w:ascii="仿宋" w:hAnsi="仿宋" w:eastAsia="仿宋" w:cs="仿宋"/>
          <w:szCs w:val="21"/>
        </w:rPr>
        <w:fldChar w:fldCharType="separate"/>
      </w:r>
      <w:r>
        <w:rPr>
          <w:rFonts w:hint="eastAsia" w:ascii="仿宋" w:hAnsi="仿宋" w:eastAsia="仿宋" w:cs="仿宋"/>
          <w:szCs w:val="30"/>
        </w:rPr>
        <w:t xml:space="preserve">第二篇  </w:t>
      </w:r>
      <w:r>
        <w:rPr>
          <w:rFonts w:hint="eastAsia" w:ascii="仿宋" w:hAnsi="仿宋" w:eastAsia="仿宋" w:cs="仿宋"/>
          <w:szCs w:val="30"/>
          <w:lang w:eastAsia="zh-CN"/>
        </w:rPr>
        <w:t>谈判</w:t>
      </w:r>
      <w:r>
        <w:rPr>
          <w:rFonts w:hint="eastAsia" w:ascii="仿宋" w:hAnsi="仿宋" w:eastAsia="仿宋" w:cs="仿宋"/>
          <w:szCs w:val="30"/>
        </w:rPr>
        <w:t>项目技术（质量）需求</w:t>
      </w:r>
      <w:r>
        <w:tab/>
      </w:r>
      <w:r>
        <w:fldChar w:fldCharType="begin"/>
      </w:r>
      <w:r>
        <w:instrText xml:space="preserve"> PAGEREF _Toc18082 \h </w:instrText>
      </w:r>
      <w:r>
        <w:fldChar w:fldCharType="separate"/>
      </w:r>
      <w:r>
        <w:t>- 6 -</w:t>
      </w:r>
      <w:r>
        <w:fldChar w:fldCharType="end"/>
      </w:r>
      <w:r>
        <w:rPr>
          <w:rFonts w:hint="eastAsia" w:ascii="仿宋" w:hAnsi="仿宋" w:eastAsia="仿宋" w:cs="仿宋"/>
          <w:szCs w:val="21"/>
        </w:rPr>
        <w:fldChar w:fldCharType="end"/>
      </w:r>
    </w:p>
    <w:p w14:paraId="14FCDBAB">
      <w:pPr>
        <w:pStyle w:val="15"/>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_Toc28843 </w:instrText>
      </w:r>
      <w:r>
        <w:rPr>
          <w:rFonts w:hint="eastAsia" w:ascii="仿宋" w:hAnsi="仿宋" w:eastAsia="仿宋" w:cs="仿宋"/>
          <w:szCs w:val="21"/>
        </w:rPr>
        <w:fldChar w:fldCharType="separate"/>
      </w:r>
      <w:r>
        <w:rPr>
          <w:rFonts w:hint="eastAsia" w:ascii="仿宋" w:hAnsi="仿宋" w:eastAsia="仿宋" w:cs="仿宋"/>
          <w:szCs w:val="30"/>
        </w:rPr>
        <w:t xml:space="preserve">第三篇  </w:t>
      </w:r>
      <w:r>
        <w:rPr>
          <w:rFonts w:hint="eastAsia" w:ascii="仿宋" w:hAnsi="仿宋" w:eastAsia="仿宋" w:cs="仿宋"/>
          <w:szCs w:val="30"/>
          <w:lang w:eastAsia="zh-CN"/>
        </w:rPr>
        <w:t>谈判</w:t>
      </w:r>
      <w:r>
        <w:rPr>
          <w:rFonts w:hint="eastAsia" w:ascii="仿宋" w:hAnsi="仿宋" w:eastAsia="仿宋" w:cs="仿宋"/>
          <w:szCs w:val="30"/>
        </w:rPr>
        <w:t>项目服务需求</w:t>
      </w:r>
      <w:r>
        <w:tab/>
      </w:r>
      <w:r>
        <w:fldChar w:fldCharType="begin"/>
      </w:r>
      <w:r>
        <w:instrText xml:space="preserve"> PAGEREF _Toc28843 \h </w:instrText>
      </w:r>
      <w:r>
        <w:fldChar w:fldCharType="separate"/>
      </w:r>
      <w:r>
        <w:t>- 11 -</w:t>
      </w:r>
      <w:r>
        <w:fldChar w:fldCharType="end"/>
      </w:r>
      <w:r>
        <w:rPr>
          <w:rFonts w:hint="eastAsia" w:ascii="仿宋" w:hAnsi="仿宋" w:eastAsia="仿宋" w:cs="仿宋"/>
          <w:szCs w:val="21"/>
        </w:rPr>
        <w:fldChar w:fldCharType="end"/>
      </w:r>
    </w:p>
    <w:p w14:paraId="6514D9FB">
      <w:pPr>
        <w:pStyle w:val="15"/>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_Toc30688 </w:instrText>
      </w:r>
      <w:r>
        <w:rPr>
          <w:rFonts w:hint="eastAsia" w:ascii="仿宋" w:hAnsi="仿宋" w:eastAsia="仿宋" w:cs="仿宋"/>
          <w:szCs w:val="21"/>
        </w:rPr>
        <w:fldChar w:fldCharType="separate"/>
      </w:r>
      <w:r>
        <w:rPr>
          <w:rFonts w:hint="eastAsia" w:ascii="仿宋" w:hAnsi="仿宋" w:eastAsia="仿宋" w:cs="仿宋"/>
          <w:szCs w:val="30"/>
        </w:rPr>
        <w:t>第四篇  采购程序、评定成交的标准、无效</w:t>
      </w:r>
      <w:r>
        <w:rPr>
          <w:rFonts w:hint="eastAsia" w:ascii="仿宋" w:hAnsi="仿宋" w:eastAsia="仿宋" w:cs="仿宋"/>
          <w:szCs w:val="30"/>
          <w:lang w:eastAsia="zh-CN"/>
        </w:rPr>
        <w:t>谈判</w:t>
      </w:r>
      <w:r>
        <w:rPr>
          <w:rFonts w:hint="eastAsia" w:ascii="仿宋" w:hAnsi="仿宋" w:eastAsia="仿宋" w:cs="仿宋"/>
          <w:szCs w:val="30"/>
        </w:rPr>
        <w:t>及采购终止</w:t>
      </w:r>
      <w:r>
        <w:tab/>
      </w:r>
      <w:r>
        <w:fldChar w:fldCharType="begin"/>
      </w:r>
      <w:r>
        <w:instrText xml:space="preserve"> PAGEREF _Toc30688 \h </w:instrText>
      </w:r>
      <w:r>
        <w:fldChar w:fldCharType="separate"/>
      </w:r>
      <w:r>
        <w:t>- 12 -</w:t>
      </w:r>
      <w:r>
        <w:fldChar w:fldCharType="end"/>
      </w:r>
      <w:r>
        <w:rPr>
          <w:rFonts w:hint="eastAsia" w:ascii="仿宋" w:hAnsi="仿宋" w:eastAsia="仿宋" w:cs="仿宋"/>
          <w:szCs w:val="21"/>
        </w:rPr>
        <w:fldChar w:fldCharType="end"/>
      </w:r>
    </w:p>
    <w:p w14:paraId="2D9532E3">
      <w:pPr>
        <w:pStyle w:val="15"/>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_Toc4851 </w:instrText>
      </w:r>
      <w:r>
        <w:rPr>
          <w:rFonts w:hint="eastAsia" w:ascii="仿宋" w:hAnsi="仿宋" w:eastAsia="仿宋" w:cs="仿宋"/>
          <w:szCs w:val="21"/>
        </w:rPr>
        <w:fldChar w:fldCharType="separate"/>
      </w:r>
      <w:r>
        <w:rPr>
          <w:rFonts w:hint="eastAsia" w:ascii="仿宋" w:hAnsi="仿宋" w:eastAsia="仿宋" w:cs="仿宋"/>
          <w:szCs w:val="30"/>
        </w:rPr>
        <w:t>第五篇  供应商须知</w:t>
      </w:r>
      <w:r>
        <w:tab/>
      </w:r>
      <w:r>
        <w:fldChar w:fldCharType="begin"/>
      </w:r>
      <w:r>
        <w:instrText xml:space="preserve"> PAGEREF _Toc4851 \h </w:instrText>
      </w:r>
      <w:r>
        <w:fldChar w:fldCharType="separate"/>
      </w:r>
      <w:r>
        <w:t>- 16 -</w:t>
      </w:r>
      <w:r>
        <w:fldChar w:fldCharType="end"/>
      </w:r>
      <w:r>
        <w:rPr>
          <w:rFonts w:hint="eastAsia" w:ascii="仿宋" w:hAnsi="仿宋" w:eastAsia="仿宋" w:cs="仿宋"/>
          <w:szCs w:val="21"/>
        </w:rPr>
        <w:fldChar w:fldCharType="end"/>
      </w:r>
    </w:p>
    <w:p w14:paraId="34EF142E">
      <w:pPr>
        <w:pStyle w:val="15"/>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rPr>
          <w:rFonts w:hint="default" w:eastAsia="仿宋"/>
          <w:lang w:val="en-US" w:eastAsia="zh-CN"/>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_Toc31953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第六篇  合同草案条款</w:t>
      </w:r>
      <w:r>
        <w:rPr>
          <w:highlight w:val="none"/>
        </w:rPr>
        <w:tab/>
      </w:r>
      <w:r>
        <w:rPr>
          <w:rFonts w:hint="eastAsia"/>
          <w:highlight w:val="none"/>
          <w:lang w:val="en-US" w:eastAsia="zh-CN"/>
        </w:rPr>
        <w:t>-</w:t>
      </w:r>
      <w:r>
        <w:rPr>
          <w:rFonts w:hint="eastAsia" w:ascii="仿宋" w:hAnsi="仿宋" w:eastAsia="仿宋" w:cs="仿宋"/>
          <w:szCs w:val="21"/>
          <w:highlight w:val="none"/>
        </w:rPr>
        <w:fldChar w:fldCharType="end"/>
      </w:r>
      <w:r>
        <w:rPr>
          <w:rFonts w:hint="eastAsia" w:ascii="Times New Roman" w:hAnsi="Times New Roman" w:eastAsia="宋体" w:cs="Times New Roman"/>
          <w:lang w:val="en-US" w:eastAsia="zh-CN"/>
        </w:rPr>
        <w:t xml:space="preserve"> 19-</w:t>
      </w:r>
    </w:p>
    <w:p w14:paraId="3CF16269">
      <w:pPr>
        <w:pStyle w:val="15"/>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rPr>
          <w:rFonts w:hint="default" w:eastAsia="宋体"/>
          <w:lang w:val="en-US" w:eastAsia="zh-CN"/>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_Toc17841 </w:instrText>
      </w:r>
      <w:r>
        <w:rPr>
          <w:rFonts w:hint="eastAsia" w:ascii="仿宋" w:hAnsi="仿宋" w:eastAsia="仿宋" w:cs="仿宋"/>
          <w:szCs w:val="21"/>
        </w:rPr>
        <w:fldChar w:fldCharType="separate"/>
      </w:r>
      <w:r>
        <w:rPr>
          <w:rFonts w:hint="eastAsia" w:ascii="仿宋" w:hAnsi="仿宋" w:eastAsia="仿宋" w:cs="仿宋"/>
          <w:szCs w:val="30"/>
        </w:rPr>
        <w:t>第七篇  响应文件格式要求</w:t>
      </w:r>
      <w:r>
        <w:rPr>
          <w:rFonts w:hint="eastAsia" w:ascii="仿宋" w:hAnsi="仿宋" w:eastAsia="仿宋" w:cs="仿宋"/>
          <w:szCs w:val="21"/>
        </w:rPr>
        <w:fldChar w:fldCharType="end"/>
      </w:r>
      <w:r>
        <w:tab/>
      </w:r>
      <w:r>
        <w:rPr>
          <w:rFonts w:hint="eastAsia"/>
          <w:lang w:val="en-US" w:eastAsia="zh-CN"/>
        </w:rPr>
        <w:t>- 22 -</w:t>
      </w:r>
    </w:p>
    <w:p w14:paraId="4BA63EE3">
      <w:pPr>
        <w:pStyle w:val="15"/>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pPr>
    </w:p>
    <w:p w14:paraId="5DC89CA2">
      <w:pPr>
        <w:pStyle w:val="15"/>
        <w:keepNext w:val="0"/>
        <w:keepLines w:val="0"/>
        <w:pageBreakBefore w:val="0"/>
        <w:widowControl w:val="0"/>
        <w:tabs>
          <w:tab w:val="right" w:leader="dot" w:pos="9402"/>
        </w:tabs>
        <w:kinsoku/>
        <w:wordWrap/>
        <w:overflowPunct/>
        <w:topLinePunct w:val="0"/>
        <w:autoSpaceDE/>
        <w:autoSpaceDN/>
        <w:bidi w:val="0"/>
        <w:adjustRightInd/>
        <w:snapToGrid/>
        <w:spacing w:line="500" w:lineRule="exact"/>
        <w:ind w:left="0" w:leftChars="0"/>
        <w:textAlignment w:val="auto"/>
        <w:rPr>
          <w:rFonts w:hint="eastAsia" w:ascii="仿宋" w:hAnsi="仿宋" w:eastAsia="仿宋" w:cs="仿宋"/>
          <w:szCs w:val="21"/>
        </w:rPr>
      </w:pPr>
      <w:r>
        <w:rPr>
          <w:rFonts w:hint="eastAsia" w:ascii="仿宋" w:hAnsi="仿宋" w:eastAsia="仿宋" w:cs="仿宋"/>
          <w:szCs w:val="21"/>
        </w:rPr>
        <w:fldChar w:fldCharType="end"/>
      </w:r>
    </w:p>
    <w:p w14:paraId="14E0E87F">
      <w:pPr>
        <w:bidi w:val="0"/>
        <w:rPr>
          <w:rFonts w:hint="eastAsia"/>
        </w:rPr>
      </w:pPr>
    </w:p>
    <w:p w14:paraId="79B2EE7D">
      <w:pPr>
        <w:bidi w:val="0"/>
        <w:rPr>
          <w:rFonts w:hint="eastAsia"/>
        </w:rPr>
      </w:pPr>
    </w:p>
    <w:p w14:paraId="5897FBFB">
      <w:pPr>
        <w:bidi w:val="0"/>
        <w:rPr>
          <w:rFonts w:hint="eastAsia"/>
        </w:rPr>
      </w:pPr>
    </w:p>
    <w:p w14:paraId="4477BCE7">
      <w:pPr>
        <w:bidi w:val="0"/>
        <w:rPr>
          <w:rFonts w:hint="eastAsia"/>
        </w:rPr>
      </w:pPr>
    </w:p>
    <w:p w14:paraId="3D959A6A">
      <w:pPr>
        <w:bidi w:val="0"/>
        <w:rPr>
          <w:rFonts w:hint="eastAsia"/>
        </w:rPr>
      </w:pPr>
    </w:p>
    <w:p w14:paraId="43F2995B">
      <w:pPr>
        <w:bidi w:val="0"/>
        <w:rPr>
          <w:rFonts w:hint="eastAsia"/>
        </w:rPr>
      </w:pPr>
    </w:p>
    <w:p w14:paraId="10218883">
      <w:pPr>
        <w:bidi w:val="0"/>
        <w:rPr>
          <w:rFonts w:hint="eastAsia"/>
        </w:rPr>
      </w:pPr>
    </w:p>
    <w:p w14:paraId="1AFCE87F">
      <w:pPr>
        <w:bidi w:val="0"/>
        <w:rPr>
          <w:rFonts w:hint="eastAsia"/>
        </w:rPr>
      </w:pPr>
    </w:p>
    <w:p w14:paraId="013EC17B">
      <w:pPr>
        <w:tabs>
          <w:tab w:val="left" w:pos="8490"/>
        </w:tabs>
        <w:bidi w:val="0"/>
        <w:jc w:val="left"/>
        <w:rPr>
          <w:rFonts w:hint="eastAsia" w:eastAsia="宋体"/>
          <w:lang w:eastAsia="zh-CN"/>
        </w:rPr>
        <w:sectPr>
          <w:headerReference r:id="rId3" w:type="default"/>
          <w:footerReference r:id="rId4" w:type="default"/>
          <w:pgSz w:w="11907" w:h="16840"/>
          <w:pgMar w:top="1134" w:right="1191" w:bottom="1134" w:left="1304" w:header="851" w:footer="992" w:gutter="0"/>
          <w:pgNumType w:fmt="numberInDash" w:start="1"/>
          <w:cols w:space="720" w:num="1"/>
          <w:docGrid w:linePitch="381" w:charSpace="-5735"/>
        </w:sectPr>
      </w:pPr>
      <w:r>
        <w:rPr>
          <w:rFonts w:hint="eastAsia"/>
          <w:lang w:eastAsia="zh-CN"/>
        </w:rPr>
        <w:tab/>
      </w:r>
    </w:p>
    <w:p w14:paraId="4193BD77">
      <w:pPr>
        <w:pStyle w:val="4"/>
        <w:spacing w:before="0" w:after="0" w:line="360" w:lineRule="auto"/>
        <w:jc w:val="center"/>
        <w:rPr>
          <w:rFonts w:hint="eastAsia" w:ascii="方正小标宋_GBK" w:hAnsi="方正小标宋_GBK" w:eastAsia="方正小标宋_GBK" w:cs="方正小标宋_GBK"/>
          <w:b w:val="0"/>
          <w:sz w:val="36"/>
          <w:szCs w:val="30"/>
        </w:rPr>
      </w:pPr>
      <w:bookmarkStart w:id="0" w:name="_Toc15726"/>
      <w:bookmarkStart w:id="1" w:name="_Toc11641050"/>
      <w:bookmarkStart w:id="2" w:name="_Toc12789052"/>
      <w:bookmarkStart w:id="3" w:name="_Toc24173"/>
      <w:bookmarkStart w:id="4" w:name="_Toc65660329"/>
      <w:bookmarkStart w:id="5" w:name="_Toc4838"/>
      <w:r>
        <w:rPr>
          <w:rFonts w:hint="eastAsia" w:ascii="方正小标宋_GBK" w:hAnsi="方正小标宋_GBK" w:eastAsia="方正小标宋_GBK" w:cs="方正小标宋_GBK"/>
          <w:b w:val="0"/>
          <w:sz w:val="36"/>
          <w:szCs w:val="30"/>
        </w:rPr>
        <w:t xml:space="preserve">第一篇  </w:t>
      </w:r>
      <w:r>
        <w:rPr>
          <w:rFonts w:hint="eastAsia" w:ascii="方正小标宋_GBK" w:hAnsi="方正小标宋_GBK" w:eastAsia="方正小标宋_GBK" w:cs="方正小标宋_GBK"/>
          <w:b w:val="0"/>
          <w:sz w:val="36"/>
          <w:szCs w:val="30"/>
          <w:lang w:val="en-US" w:eastAsia="zh-CN"/>
        </w:rPr>
        <w:t>采购</w:t>
      </w:r>
      <w:r>
        <w:rPr>
          <w:rFonts w:hint="eastAsia" w:ascii="方正小标宋_GBK" w:hAnsi="方正小标宋_GBK" w:eastAsia="方正小标宋_GBK" w:cs="方正小标宋_GBK"/>
          <w:b w:val="0"/>
          <w:sz w:val="36"/>
          <w:szCs w:val="30"/>
        </w:rPr>
        <w:t>邀请书</w:t>
      </w:r>
      <w:bookmarkEnd w:id="0"/>
      <w:bookmarkEnd w:id="1"/>
      <w:bookmarkEnd w:id="2"/>
      <w:bookmarkEnd w:id="3"/>
      <w:bookmarkEnd w:id="4"/>
      <w:bookmarkEnd w:id="5"/>
    </w:p>
    <w:p w14:paraId="52BC0919">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重庆市渝北区</w:t>
      </w:r>
      <w:r>
        <w:rPr>
          <w:rFonts w:hint="eastAsia" w:ascii="仿宋" w:hAnsi="仿宋" w:eastAsia="仿宋" w:cs="仿宋"/>
          <w:sz w:val="24"/>
          <w:szCs w:val="24"/>
          <w:lang w:val="en-US" w:eastAsia="zh-CN"/>
        </w:rPr>
        <w:t>仙桃社区卫生服务中心采购物业管理</w:t>
      </w:r>
      <w:r>
        <w:rPr>
          <w:rFonts w:hint="eastAsia" w:ascii="仿宋" w:hAnsi="仿宋" w:eastAsia="仿宋" w:cs="仿宋"/>
          <w:sz w:val="24"/>
          <w:szCs w:val="24"/>
        </w:rPr>
        <w:t>服务项目进行竞争性</w:t>
      </w:r>
      <w:r>
        <w:rPr>
          <w:rFonts w:hint="eastAsia" w:ascii="仿宋" w:hAnsi="仿宋" w:eastAsia="仿宋" w:cs="仿宋"/>
          <w:sz w:val="24"/>
          <w:szCs w:val="24"/>
          <w:lang w:val="en-US" w:eastAsia="zh-CN"/>
        </w:rPr>
        <w:t>谈判</w:t>
      </w:r>
      <w:r>
        <w:rPr>
          <w:rFonts w:hint="eastAsia" w:ascii="仿宋" w:hAnsi="仿宋" w:eastAsia="仿宋" w:cs="仿宋"/>
          <w:sz w:val="24"/>
          <w:szCs w:val="24"/>
        </w:rPr>
        <w:t>采购。欢迎有资格的供应商前来</w:t>
      </w:r>
      <w:r>
        <w:rPr>
          <w:rFonts w:hint="eastAsia" w:ascii="方正仿宋_GBK" w:hAnsi="宋体" w:eastAsia="方正仿宋_GBK"/>
          <w:sz w:val="24"/>
          <w:szCs w:val="24"/>
        </w:rPr>
        <w:t>参与</w:t>
      </w:r>
      <w:r>
        <w:rPr>
          <w:rFonts w:hint="eastAsia" w:ascii="方正仿宋_GBK" w:hAnsi="宋体" w:eastAsia="方正仿宋_GBK"/>
          <w:sz w:val="24"/>
          <w:szCs w:val="24"/>
          <w:lang w:eastAsia="zh-CN"/>
        </w:rPr>
        <w:t>谈判</w:t>
      </w:r>
      <w:r>
        <w:rPr>
          <w:rFonts w:hint="eastAsia" w:ascii="仿宋" w:hAnsi="仿宋" w:eastAsia="仿宋" w:cs="仿宋"/>
          <w:sz w:val="24"/>
          <w:szCs w:val="24"/>
        </w:rPr>
        <w:t>。</w:t>
      </w:r>
    </w:p>
    <w:p w14:paraId="340DD9B2">
      <w:pPr>
        <w:pStyle w:val="4"/>
        <w:adjustRightInd w:val="0"/>
        <w:snapToGrid w:val="0"/>
        <w:spacing w:before="0" w:after="0" w:line="400" w:lineRule="exact"/>
        <w:ind w:firstLine="482" w:firstLineChars="200"/>
        <w:rPr>
          <w:rFonts w:hint="eastAsia" w:ascii="仿宋" w:hAnsi="仿宋" w:eastAsia="仿宋" w:cs="仿宋"/>
          <w:sz w:val="24"/>
        </w:rPr>
      </w:pPr>
      <w:bookmarkStart w:id="6" w:name="_Toc313893526"/>
      <w:bookmarkStart w:id="7" w:name="_Toc317775175"/>
      <w:bookmarkStart w:id="8" w:name="_Toc65660330"/>
      <w:bookmarkStart w:id="9" w:name="_Toc7758"/>
      <w:bookmarkStart w:id="10" w:name="_Toc18246"/>
      <w:bookmarkStart w:id="11" w:name="_Toc5259"/>
      <w:r>
        <w:rPr>
          <w:rFonts w:hint="eastAsia" w:ascii="仿宋" w:hAnsi="仿宋" w:eastAsia="仿宋" w:cs="仿宋"/>
          <w:sz w:val="24"/>
        </w:rPr>
        <w:t>一、竞争性</w:t>
      </w:r>
      <w:r>
        <w:rPr>
          <w:rFonts w:hint="eastAsia" w:ascii="仿宋" w:hAnsi="仿宋" w:eastAsia="仿宋" w:cs="仿宋"/>
          <w:sz w:val="24"/>
          <w:lang w:val="en-US" w:eastAsia="zh-CN"/>
        </w:rPr>
        <w:t>谈判</w:t>
      </w:r>
      <w:r>
        <w:rPr>
          <w:rFonts w:hint="eastAsia" w:ascii="仿宋" w:hAnsi="仿宋" w:eastAsia="仿宋" w:cs="仿宋"/>
          <w:sz w:val="24"/>
        </w:rPr>
        <w:t>内容</w:t>
      </w:r>
      <w:bookmarkEnd w:id="6"/>
      <w:bookmarkEnd w:id="7"/>
      <w:bookmarkEnd w:id="8"/>
      <w:bookmarkEnd w:id="9"/>
      <w:bookmarkEnd w:id="10"/>
      <w:bookmarkEnd w:id="11"/>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4"/>
        <w:gridCol w:w="1830"/>
        <w:gridCol w:w="1833"/>
        <w:gridCol w:w="1833"/>
        <w:gridCol w:w="1833"/>
      </w:tblGrid>
      <w:tr w14:paraId="7A4D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52" w:type="pct"/>
            <w:tcBorders>
              <w:top w:val="single" w:color="auto" w:sz="4" w:space="0"/>
              <w:left w:val="single" w:color="auto" w:sz="4" w:space="0"/>
              <w:right w:val="single" w:color="auto" w:sz="4" w:space="0"/>
            </w:tcBorders>
            <w:noWrap w:val="0"/>
            <w:vAlign w:val="center"/>
          </w:tcPr>
          <w:p w14:paraId="5024F8A4">
            <w:pPr>
              <w:widowControl/>
              <w:jc w:val="center"/>
              <w:rPr>
                <w:rFonts w:hint="eastAsia" w:ascii="仿宋" w:hAnsi="仿宋" w:eastAsia="仿宋" w:cs="仿宋"/>
                <w:b/>
                <w:bCs/>
                <w:kern w:val="0"/>
                <w:sz w:val="21"/>
                <w:szCs w:val="24"/>
              </w:rPr>
            </w:pPr>
            <w:r>
              <w:rPr>
                <w:rFonts w:hint="eastAsia" w:ascii="仿宋" w:hAnsi="仿宋" w:eastAsia="仿宋" w:cs="仿宋"/>
                <w:b/>
                <w:bCs/>
                <w:kern w:val="0"/>
                <w:sz w:val="21"/>
                <w:szCs w:val="24"/>
              </w:rPr>
              <w:t>包号及名称</w:t>
            </w:r>
          </w:p>
        </w:tc>
        <w:tc>
          <w:tcPr>
            <w:tcW w:w="985" w:type="pct"/>
            <w:tcBorders>
              <w:top w:val="single" w:color="auto" w:sz="4" w:space="0"/>
              <w:left w:val="single" w:color="auto" w:sz="4" w:space="0"/>
              <w:right w:val="single" w:color="auto" w:sz="4" w:space="0"/>
            </w:tcBorders>
            <w:noWrap w:val="0"/>
            <w:vAlign w:val="center"/>
          </w:tcPr>
          <w:p w14:paraId="30149A55">
            <w:pPr>
              <w:widowControl/>
              <w:jc w:val="center"/>
              <w:rPr>
                <w:rFonts w:hint="eastAsia" w:ascii="仿宋" w:hAnsi="仿宋" w:eastAsia="仿宋" w:cs="仿宋"/>
                <w:b/>
                <w:bCs/>
                <w:kern w:val="0"/>
                <w:sz w:val="21"/>
                <w:szCs w:val="24"/>
              </w:rPr>
            </w:pPr>
            <w:r>
              <w:rPr>
                <w:rFonts w:hint="eastAsia" w:ascii="仿宋" w:hAnsi="仿宋" w:eastAsia="仿宋" w:cs="仿宋"/>
                <w:b/>
                <w:bCs/>
                <w:kern w:val="0"/>
                <w:sz w:val="21"/>
                <w:szCs w:val="24"/>
                <w:lang w:val="en-US" w:eastAsia="zh-CN"/>
              </w:rPr>
              <w:t>1年最高</w:t>
            </w:r>
            <w:r>
              <w:rPr>
                <w:rFonts w:hint="eastAsia" w:ascii="仿宋" w:hAnsi="仿宋" w:eastAsia="仿宋" w:cs="仿宋"/>
                <w:b/>
                <w:bCs/>
                <w:kern w:val="0"/>
                <w:sz w:val="21"/>
                <w:szCs w:val="24"/>
              </w:rPr>
              <w:t>限价</w:t>
            </w:r>
          </w:p>
          <w:p w14:paraId="084292B8">
            <w:pPr>
              <w:widowControl/>
              <w:jc w:val="center"/>
              <w:rPr>
                <w:rFonts w:hint="eastAsia" w:ascii="仿宋" w:hAnsi="仿宋" w:eastAsia="仿宋" w:cs="仿宋"/>
                <w:b/>
                <w:bCs/>
                <w:kern w:val="0"/>
                <w:sz w:val="21"/>
                <w:szCs w:val="24"/>
              </w:rPr>
            </w:pPr>
            <w:r>
              <w:rPr>
                <w:rFonts w:hint="eastAsia" w:ascii="仿宋" w:hAnsi="仿宋" w:eastAsia="仿宋" w:cs="仿宋"/>
                <w:b/>
                <w:bCs/>
                <w:kern w:val="0"/>
                <w:sz w:val="21"/>
                <w:szCs w:val="24"/>
              </w:rPr>
              <w:t>（万元）</w:t>
            </w:r>
          </w:p>
        </w:tc>
        <w:tc>
          <w:tcPr>
            <w:tcW w:w="987" w:type="pct"/>
            <w:tcBorders>
              <w:top w:val="single" w:color="auto" w:sz="4" w:space="0"/>
              <w:left w:val="single" w:color="auto" w:sz="4" w:space="0"/>
              <w:right w:val="single" w:color="auto" w:sz="4" w:space="0"/>
            </w:tcBorders>
            <w:noWrap w:val="0"/>
            <w:vAlign w:val="center"/>
          </w:tcPr>
          <w:p w14:paraId="12305623">
            <w:pPr>
              <w:widowControl/>
              <w:jc w:val="center"/>
              <w:rPr>
                <w:rFonts w:hint="eastAsia" w:ascii="仿宋" w:hAnsi="仿宋" w:eastAsia="仿宋" w:cs="仿宋"/>
                <w:b/>
                <w:bCs/>
                <w:kern w:val="0"/>
                <w:sz w:val="21"/>
                <w:szCs w:val="24"/>
                <w:lang w:val="en-US" w:eastAsia="zh-CN"/>
              </w:rPr>
            </w:pPr>
            <w:r>
              <w:rPr>
                <w:rFonts w:hint="eastAsia" w:ascii="仿宋" w:hAnsi="仿宋" w:eastAsia="仿宋" w:cs="仿宋"/>
                <w:b/>
                <w:bCs/>
                <w:kern w:val="0"/>
                <w:sz w:val="21"/>
                <w:szCs w:val="24"/>
              </w:rPr>
              <w:t>成交供应商数量（名）</w:t>
            </w:r>
          </w:p>
        </w:tc>
        <w:tc>
          <w:tcPr>
            <w:tcW w:w="987" w:type="pct"/>
            <w:tcBorders>
              <w:top w:val="single" w:color="auto" w:sz="4" w:space="0"/>
              <w:left w:val="single" w:color="auto" w:sz="4" w:space="0"/>
              <w:right w:val="single" w:color="auto" w:sz="4" w:space="0"/>
            </w:tcBorders>
            <w:noWrap w:val="0"/>
            <w:vAlign w:val="center"/>
          </w:tcPr>
          <w:p w14:paraId="446CAB0E">
            <w:pPr>
              <w:widowControl/>
              <w:jc w:val="center"/>
              <w:rPr>
                <w:rFonts w:hint="eastAsia" w:ascii="仿宋" w:hAnsi="仿宋" w:eastAsia="仿宋" w:cs="仿宋"/>
                <w:b/>
                <w:bCs/>
                <w:kern w:val="0"/>
                <w:sz w:val="21"/>
                <w:szCs w:val="24"/>
              </w:rPr>
            </w:pPr>
            <w:r>
              <w:rPr>
                <w:rFonts w:hint="eastAsia" w:ascii="仿宋" w:hAnsi="仿宋" w:eastAsia="仿宋" w:cs="仿宋"/>
                <w:b/>
                <w:bCs/>
                <w:kern w:val="0"/>
                <w:sz w:val="21"/>
                <w:szCs w:val="24"/>
                <w:lang w:val="en-US" w:eastAsia="zh-CN"/>
              </w:rPr>
              <w:t>采购标的对应的中小企业划分标准所属行业</w:t>
            </w:r>
          </w:p>
        </w:tc>
        <w:tc>
          <w:tcPr>
            <w:tcW w:w="987" w:type="pct"/>
            <w:tcBorders>
              <w:top w:val="single" w:color="auto" w:sz="4" w:space="0"/>
              <w:left w:val="single" w:color="auto" w:sz="4" w:space="0"/>
              <w:right w:val="single" w:color="auto" w:sz="4" w:space="0"/>
            </w:tcBorders>
            <w:noWrap w:val="0"/>
            <w:vAlign w:val="center"/>
          </w:tcPr>
          <w:p w14:paraId="5408C4BE">
            <w:pPr>
              <w:widowControl/>
              <w:jc w:val="center"/>
              <w:rPr>
                <w:rFonts w:hint="eastAsia" w:ascii="仿宋" w:hAnsi="仿宋" w:eastAsia="仿宋" w:cs="仿宋"/>
                <w:b/>
                <w:bCs/>
                <w:kern w:val="0"/>
                <w:sz w:val="21"/>
                <w:szCs w:val="24"/>
                <w:lang w:val="en-US" w:eastAsia="zh-CN"/>
              </w:rPr>
            </w:pPr>
            <w:r>
              <w:rPr>
                <w:rFonts w:hint="eastAsia" w:ascii="方正仿宋_GBK" w:eastAsia="方正仿宋_GBK" w:cs="方正仿宋_GBK"/>
                <w:b/>
                <w:bCs/>
                <w:color w:val="auto"/>
                <w:szCs w:val="28"/>
                <w:lang w:val="en-US" w:eastAsia="zh-CN" w:bidi="ar-SA"/>
              </w:rPr>
              <w:t>备注</w:t>
            </w:r>
          </w:p>
        </w:tc>
      </w:tr>
      <w:tr w14:paraId="5072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1052" w:type="pct"/>
            <w:tcBorders>
              <w:top w:val="single" w:color="auto" w:sz="4" w:space="0"/>
              <w:left w:val="single" w:color="auto" w:sz="4" w:space="0"/>
              <w:bottom w:val="single" w:color="auto" w:sz="4" w:space="0"/>
              <w:right w:val="single" w:color="auto" w:sz="4" w:space="0"/>
            </w:tcBorders>
            <w:noWrap w:val="0"/>
            <w:vAlign w:val="center"/>
          </w:tcPr>
          <w:p w14:paraId="304903E7">
            <w:pPr>
              <w:rPr>
                <w:rFonts w:hint="eastAsia" w:ascii="仿宋" w:hAnsi="仿宋" w:eastAsia="仿宋" w:cs="仿宋"/>
                <w:kern w:val="0"/>
                <w:sz w:val="21"/>
                <w:szCs w:val="24"/>
              </w:rPr>
            </w:pPr>
            <w:bookmarkStart w:id="12" w:name="_Hlk344477914"/>
            <w:r>
              <w:rPr>
                <w:rFonts w:hint="eastAsia" w:ascii="仿宋" w:hAnsi="仿宋" w:eastAsia="仿宋" w:cs="仿宋"/>
                <w:kern w:val="0"/>
                <w:sz w:val="21"/>
                <w:szCs w:val="24"/>
                <w:lang w:val="en-US" w:eastAsia="zh-CN"/>
              </w:rPr>
              <w:t>重庆市渝北区仙桃社区卫生服务中心采购物业管理服务项目</w:t>
            </w:r>
          </w:p>
        </w:tc>
        <w:tc>
          <w:tcPr>
            <w:tcW w:w="985" w:type="pct"/>
            <w:tcBorders>
              <w:top w:val="single" w:color="auto" w:sz="4" w:space="0"/>
              <w:left w:val="single" w:color="auto" w:sz="4" w:space="0"/>
              <w:bottom w:val="single" w:color="auto" w:sz="4" w:space="0"/>
              <w:right w:val="single" w:color="auto" w:sz="4" w:space="0"/>
            </w:tcBorders>
            <w:noWrap w:val="0"/>
            <w:vAlign w:val="center"/>
          </w:tcPr>
          <w:p w14:paraId="24F3B1D7">
            <w:pPr>
              <w:jc w:val="center"/>
              <w:rPr>
                <w:rFonts w:hint="default" w:ascii="仿宋" w:hAnsi="仿宋" w:eastAsia="仿宋" w:cs="仿宋"/>
                <w:kern w:val="0"/>
                <w:sz w:val="21"/>
                <w:szCs w:val="24"/>
                <w:lang w:val="en-US" w:eastAsia="zh-CN"/>
              </w:rPr>
            </w:pPr>
            <w:r>
              <w:rPr>
                <w:rFonts w:hint="eastAsia" w:ascii="方正黑体_GBK" w:hAnsi="方正黑体_GBK" w:eastAsia="方正黑体_GBK" w:cs="方正黑体_GBK"/>
                <w:b/>
                <w:bCs/>
                <w:kern w:val="0"/>
                <w:sz w:val="21"/>
                <w:szCs w:val="24"/>
                <w:lang w:val="en-US" w:eastAsia="zh-CN"/>
              </w:rPr>
              <w:t>34.56</w:t>
            </w:r>
          </w:p>
        </w:tc>
        <w:tc>
          <w:tcPr>
            <w:tcW w:w="987" w:type="pct"/>
            <w:tcBorders>
              <w:top w:val="single" w:color="auto" w:sz="4" w:space="0"/>
              <w:left w:val="single" w:color="auto" w:sz="4" w:space="0"/>
              <w:bottom w:val="single" w:color="auto" w:sz="4" w:space="0"/>
              <w:right w:val="single" w:color="auto" w:sz="4" w:space="0"/>
            </w:tcBorders>
            <w:noWrap w:val="0"/>
            <w:vAlign w:val="center"/>
          </w:tcPr>
          <w:p w14:paraId="76F44450">
            <w:pPr>
              <w:jc w:val="center"/>
              <w:rPr>
                <w:rFonts w:hint="eastAsia" w:ascii="仿宋" w:hAnsi="仿宋" w:eastAsia="仿宋" w:cs="仿宋"/>
                <w:kern w:val="0"/>
                <w:sz w:val="21"/>
                <w:szCs w:val="24"/>
                <w:lang w:val="en-US" w:eastAsia="zh-CN"/>
              </w:rPr>
            </w:pPr>
            <w:r>
              <w:rPr>
                <w:rFonts w:hint="eastAsia" w:ascii="仿宋" w:hAnsi="仿宋" w:eastAsia="仿宋" w:cs="仿宋"/>
                <w:b/>
                <w:bCs/>
                <w:kern w:val="0"/>
                <w:sz w:val="21"/>
                <w:szCs w:val="24"/>
                <w:lang w:val="en-US" w:eastAsia="zh-CN"/>
              </w:rPr>
              <w:t>1</w:t>
            </w:r>
          </w:p>
        </w:tc>
        <w:tc>
          <w:tcPr>
            <w:tcW w:w="987" w:type="pct"/>
            <w:tcBorders>
              <w:top w:val="single" w:color="auto" w:sz="4" w:space="0"/>
              <w:left w:val="single" w:color="auto" w:sz="4" w:space="0"/>
              <w:bottom w:val="single" w:color="auto" w:sz="4" w:space="0"/>
              <w:right w:val="single" w:color="auto" w:sz="4" w:space="0"/>
            </w:tcBorders>
            <w:noWrap w:val="0"/>
            <w:vAlign w:val="top"/>
          </w:tcPr>
          <w:p w14:paraId="22FD4BE7">
            <w:pPr>
              <w:jc w:val="center"/>
              <w:rPr>
                <w:rFonts w:hint="eastAsia" w:ascii="仿宋" w:hAnsi="仿宋" w:eastAsia="仿宋" w:cs="仿宋"/>
                <w:kern w:val="0"/>
                <w:sz w:val="21"/>
                <w:szCs w:val="24"/>
                <w:lang w:val="en-US" w:eastAsia="zh-CN"/>
              </w:rPr>
            </w:pPr>
          </w:p>
          <w:p w14:paraId="716D4CCD">
            <w:pPr>
              <w:jc w:val="center"/>
              <w:rPr>
                <w:rFonts w:hint="eastAsia" w:ascii="仿宋" w:hAnsi="仿宋" w:eastAsia="仿宋" w:cs="仿宋"/>
                <w:kern w:val="0"/>
                <w:sz w:val="21"/>
                <w:szCs w:val="24"/>
                <w:lang w:val="en-US" w:eastAsia="zh-CN"/>
              </w:rPr>
            </w:pPr>
          </w:p>
          <w:p w14:paraId="32BC740D">
            <w:pPr>
              <w:jc w:val="center"/>
              <w:rPr>
                <w:rFonts w:hint="eastAsia" w:ascii="仿宋" w:hAnsi="仿宋" w:eastAsia="仿宋" w:cs="仿宋"/>
                <w:kern w:val="0"/>
                <w:sz w:val="21"/>
                <w:szCs w:val="24"/>
                <w:lang w:val="en-US" w:eastAsia="zh-CN"/>
              </w:rPr>
            </w:pPr>
          </w:p>
          <w:p w14:paraId="730A2D19">
            <w:pPr>
              <w:jc w:val="center"/>
              <w:rPr>
                <w:rFonts w:hint="default" w:ascii="仿宋" w:hAnsi="仿宋" w:eastAsia="仿宋" w:cs="仿宋"/>
                <w:kern w:val="0"/>
                <w:sz w:val="21"/>
                <w:szCs w:val="24"/>
                <w:lang w:val="en-US" w:eastAsia="zh-CN"/>
              </w:rPr>
            </w:pPr>
            <w:r>
              <w:rPr>
                <w:rFonts w:hint="eastAsia" w:ascii="仿宋" w:hAnsi="仿宋" w:eastAsia="仿宋" w:cs="仿宋"/>
                <w:kern w:val="0"/>
                <w:sz w:val="21"/>
                <w:szCs w:val="24"/>
                <w:lang w:val="en-US" w:eastAsia="zh-CN"/>
              </w:rPr>
              <w:t>物业管理</w:t>
            </w:r>
          </w:p>
        </w:tc>
        <w:tc>
          <w:tcPr>
            <w:tcW w:w="987" w:type="pct"/>
            <w:tcBorders>
              <w:top w:val="single" w:color="auto" w:sz="4" w:space="0"/>
              <w:left w:val="single" w:color="auto" w:sz="4" w:space="0"/>
              <w:bottom w:val="single" w:color="auto" w:sz="4" w:space="0"/>
              <w:right w:val="single" w:color="auto" w:sz="4" w:space="0"/>
            </w:tcBorders>
            <w:noWrap w:val="0"/>
            <w:vAlign w:val="top"/>
          </w:tcPr>
          <w:p w14:paraId="5EEB98FC">
            <w:pPr>
              <w:jc w:val="center"/>
              <w:rPr>
                <w:rFonts w:hint="eastAsia" w:ascii="仿宋" w:hAnsi="仿宋" w:eastAsia="仿宋" w:cs="仿宋"/>
                <w:kern w:val="0"/>
                <w:sz w:val="13"/>
                <w:szCs w:val="13"/>
                <w:lang w:val="en-US" w:eastAsia="zh-CN"/>
              </w:rPr>
            </w:pPr>
            <w:r>
              <w:rPr>
                <w:rFonts w:hint="eastAsia" w:ascii="仿宋" w:hAnsi="仿宋" w:eastAsia="仿宋" w:cs="仿宋"/>
                <w:color w:val="auto"/>
                <w:kern w:val="0"/>
                <w:sz w:val="21"/>
                <w:szCs w:val="24"/>
                <w:lang w:val="en-US" w:eastAsia="zh-CN" w:bidi="ar-SA"/>
              </w:rPr>
              <w:t>本次物业服务采购包括保洁人员4名、保安人员2名、水电工及维修1名，水电安装维修、物资搬运和所有清洁及安保用耗材、器具、设备等</w:t>
            </w:r>
          </w:p>
        </w:tc>
      </w:tr>
      <w:bookmarkEnd w:id="12"/>
    </w:tbl>
    <w:p w14:paraId="5408367F">
      <w:pPr>
        <w:pStyle w:val="4"/>
        <w:adjustRightInd w:val="0"/>
        <w:snapToGrid w:val="0"/>
        <w:spacing w:before="0" w:after="0" w:line="400" w:lineRule="exact"/>
        <w:ind w:firstLine="482" w:firstLineChars="200"/>
        <w:rPr>
          <w:rFonts w:hint="eastAsia" w:ascii="仿宋" w:hAnsi="仿宋" w:eastAsia="仿宋" w:cs="仿宋"/>
          <w:sz w:val="24"/>
        </w:rPr>
      </w:pPr>
      <w:bookmarkStart w:id="13" w:name="_Toc65660331"/>
      <w:bookmarkStart w:id="14" w:name="_Toc4267"/>
      <w:bookmarkStart w:id="15" w:name="_Toc27028"/>
      <w:bookmarkStart w:id="16" w:name="_Toc3256"/>
      <w:bookmarkStart w:id="17" w:name="_Toc373860293"/>
      <w:bookmarkStart w:id="18" w:name="_Toc317775178"/>
      <w:r>
        <w:rPr>
          <w:rFonts w:hint="eastAsia" w:ascii="仿宋" w:hAnsi="仿宋" w:eastAsia="仿宋" w:cs="仿宋"/>
          <w:sz w:val="24"/>
        </w:rPr>
        <w:t>二、资金来源</w:t>
      </w:r>
      <w:bookmarkEnd w:id="13"/>
      <w:bookmarkEnd w:id="14"/>
      <w:bookmarkEnd w:id="15"/>
      <w:bookmarkEnd w:id="16"/>
    </w:p>
    <w:p w14:paraId="65ADB1B6">
      <w:pPr>
        <w:spacing w:line="400" w:lineRule="exact"/>
        <w:ind w:firstLine="480" w:firstLineChars="200"/>
        <w:rPr>
          <w:rFonts w:hint="eastAsia" w:ascii="仿宋" w:hAnsi="仿宋" w:eastAsia="仿宋" w:cs="仿宋"/>
          <w:sz w:val="24"/>
          <w:szCs w:val="24"/>
          <w:highlight w:val="none"/>
        </w:rPr>
      </w:pPr>
      <w:bookmarkStart w:id="19" w:name="_Toc64731996"/>
      <w:bookmarkStart w:id="20" w:name="_Toc10065"/>
      <w:bookmarkStart w:id="21" w:name="_Toc65660332"/>
      <w:bookmarkStart w:id="22" w:name="_Toc13541"/>
      <w:bookmarkStart w:id="23" w:name="_Toc18548"/>
      <w:r>
        <w:rPr>
          <w:rFonts w:hint="eastAsia" w:ascii="仿宋" w:hAnsi="仿宋" w:eastAsia="仿宋" w:cs="仿宋"/>
          <w:sz w:val="24"/>
          <w:szCs w:val="24"/>
          <w:highlight w:val="none"/>
        </w:rPr>
        <w:t>自有资金。</w:t>
      </w:r>
    </w:p>
    <w:p w14:paraId="6476C9FC">
      <w:pPr>
        <w:pStyle w:val="4"/>
        <w:adjustRightInd w:val="0"/>
        <w:snapToGrid w:val="0"/>
        <w:spacing w:before="0" w:after="0" w:line="400" w:lineRule="exact"/>
        <w:ind w:firstLine="482" w:firstLineChars="200"/>
        <w:rPr>
          <w:rFonts w:hint="eastAsia" w:ascii="仿宋" w:hAnsi="仿宋" w:eastAsia="仿宋" w:cs="仿宋"/>
          <w:sz w:val="24"/>
        </w:rPr>
      </w:pPr>
      <w:r>
        <w:rPr>
          <w:rFonts w:hint="eastAsia" w:ascii="仿宋" w:hAnsi="仿宋" w:eastAsia="仿宋" w:cs="仿宋"/>
          <w:sz w:val="24"/>
        </w:rPr>
        <w:t>三、供应商资格条件</w:t>
      </w:r>
      <w:bookmarkEnd w:id="19"/>
      <w:bookmarkEnd w:id="20"/>
      <w:bookmarkEnd w:id="21"/>
      <w:bookmarkEnd w:id="22"/>
      <w:bookmarkEnd w:id="23"/>
    </w:p>
    <w:p w14:paraId="3653503D">
      <w:pPr>
        <w:spacing w:line="440" w:lineRule="exact"/>
        <w:ind w:firstLine="480" w:firstLineChars="200"/>
        <w:rPr>
          <w:rFonts w:hint="eastAsia" w:ascii="仿宋" w:hAnsi="仿宋" w:eastAsia="仿宋" w:cs="方正仿宋_GBK"/>
          <w:sz w:val="24"/>
          <w:szCs w:val="24"/>
        </w:rPr>
      </w:pPr>
      <w:bookmarkStart w:id="24" w:name="_Toc22461"/>
      <w:bookmarkStart w:id="25" w:name="_Toc1386"/>
      <w:bookmarkStart w:id="26" w:name="_Toc65660333"/>
      <w:bookmarkStart w:id="27" w:name="_Toc11908"/>
      <w:r>
        <w:rPr>
          <w:rFonts w:hint="eastAsia" w:ascii="仿宋" w:hAnsi="仿宋" w:eastAsia="仿宋" w:cs="方正仿宋_GBK"/>
          <w:sz w:val="24"/>
          <w:szCs w:val="24"/>
        </w:rPr>
        <w:t>合格</w:t>
      </w:r>
      <w:r>
        <w:rPr>
          <w:rFonts w:hint="eastAsia" w:ascii="仿宋" w:hAnsi="仿宋" w:eastAsia="仿宋" w:cs="方正仿宋_GBK"/>
          <w:sz w:val="24"/>
          <w:szCs w:val="24"/>
          <w:lang w:val="en-US" w:eastAsia="zh-CN"/>
        </w:rPr>
        <w:t>响应</w:t>
      </w:r>
      <w:r>
        <w:rPr>
          <w:rFonts w:hint="eastAsia" w:ascii="仿宋" w:hAnsi="仿宋" w:eastAsia="仿宋" w:cs="方正仿宋_GBK"/>
          <w:sz w:val="24"/>
          <w:szCs w:val="24"/>
        </w:rPr>
        <w:t>人应首先符合政府采购法第二十二条规定的基本条件，同时符合根据该项目特点设置的特定资格条件。</w:t>
      </w:r>
    </w:p>
    <w:p w14:paraId="735CCF39">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（一）基本资格条件</w:t>
      </w:r>
    </w:p>
    <w:p w14:paraId="68A3D0F3">
      <w:pPr>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1.具有独立承担民事责任的能力；</w:t>
      </w:r>
    </w:p>
    <w:p w14:paraId="27B161A1">
      <w:pPr>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2.具有良好的商业信誉和健全的财务会计制度；</w:t>
      </w:r>
    </w:p>
    <w:p w14:paraId="6AEB66B5">
      <w:pPr>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3.具有履行合同所必需的设备和专业技术能力；</w:t>
      </w:r>
    </w:p>
    <w:p w14:paraId="779A78DA">
      <w:pPr>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4.有依法缴纳税收和社会保障资金的良好记录；</w:t>
      </w:r>
    </w:p>
    <w:p w14:paraId="555BD440">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5.参加政府采购活动前三年内，在经营活动中没有重大违法记录；</w:t>
      </w:r>
    </w:p>
    <w:p w14:paraId="69B717D0">
      <w:pPr>
        <w:spacing w:line="400" w:lineRule="exact"/>
        <w:ind w:firstLine="480" w:firstLineChars="200"/>
        <w:jc w:val="left"/>
        <w:rPr>
          <w:rFonts w:hint="eastAsia" w:ascii="仿宋" w:hAnsi="仿宋" w:eastAsia="仿宋"/>
          <w:sz w:val="24"/>
          <w:szCs w:val="24"/>
        </w:rPr>
      </w:pPr>
      <w:r>
        <w:rPr>
          <w:rFonts w:hint="eastAsia" w:ascii="仿宋" w:hAnsi="仿宋" w:eastAsia="仿宋"/>
          <w:sz w:val="24"/>
          <w:szCs w:val="24"/>
        </w:rPr>
        <w:t>6.法律、行政法规规定的其他条件。</w:t>
      </w:r>
    </w:p>
    <w:p w14:paraId="3FAEE357">
      <w:pPr>
        <w:spacing w:line="400" w:lineRule="exact"/>
        <w:ind w:firstLine="480" w:firstLineChars="200"/>
        <w:jc w:val="left"/>
        <w:rPr>
          <w:rFonts w:hint="eastAsia" w:ascii="仿宋" w:hAnsi="仿宋" w:eastAsia="仿宋" w:cs="仿宋"/>
          <w:sz w:val="24"/>
          <w:szCs w:val="24"/>
          <w:highlight w:val="none"/>
          <w:lang w:eastAsia="zh-CN"/>
        </w:rPr>
      </w:pPr>
      <w:r>
        <w:rPr>
          <w:rFonts w:hint="eastAsia" w:ascii="仿宋" w:hAnsi="仿宋" w:eastAsia="仿宋"/>
          <w:sz w:val="24"/>
          <w:szCs w:val="24"/>
          <w:lang w:eastAsia="zh-CN"/>
        </w:rPr>
        <w:t>（</w:t>
      </w:r>
      <w:r>
        <w:rPr>
          <w:rFonts w:hint="eastAsia" w:ascii="仿宋" w:hAnsi="仿宋" w:eastAsia="仿宋"/>
          <w:sz w:val="24"/>
          <w:szCs w:val="24"/>
          <w:lang w:val="en-US" w:eastAsia="zh-CN"/>
        </w:rPr>
        <w:t>二</w:t>
      </w:r>
      <w:r>
        <w:rPr>
          <w:rFonts w:hint="eastAsia" w:ascii="仿宋" w:hAnsi="仿宋" w:eastAsia="仿宋"/>
          <w:sz w:val="24"/>
          <w:szCs w:val="24"/>
          <w:lang w:eastAsia="zh-CN"/>
        </w:rPr>
        <w:t>）</w:t>
      </w:r>
      <w:r>
        <w:rPr>
          <w:rFonts w:hint="eastAsia" w:ascii="仿宋" w:hAnsi="仿宋" w:eastAsia="仿宋" w:cs="仿宋"/>
          <w:sz w:val="24"/>
          <w:szCs w:val="24"/>
          <w:highlight w:val="none"/>
        </w:rPr>
        <w:t>落实政府采购政策需满足的资格要求：</w:t>
      </w:r>
    </w:p>
    <w:p w14:paraId="023C5891">
      <w:pPr>
        <w:spacing w:line="38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专门面向中小企业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服务全部由符合政策要求的中小企业承接，提供“中小企业声明函”或 “监狱企业证明文件”或“残疾人福利性单位声明函”</w:t>
      </w:r>
      <w:r>
        <w:rPr>
          <w:rFonts w:hint="eastAsia" w:ascii="仿宋" w:hAnsi="仿宋" w:eastAsia="仿宋" w:cs="仿宋"/>
          <w:sz w:val="24"/>
          <w:szCs w:val="24"/>
          <w:highlight w:val="none"/>
          <w:lang w:eastAsia="zh-CN"/>
        </w:rPr>
        <w:t>。</w:t>
      </w:r>
    </w:p>
    <w:p w14:paraId="293C8D7A">
      <w:pPr>
        <w:spacing w:line="38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注：政府采购活动中，监狱企业、残疾人福利性单位视同小型、微型企业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符合中小企业划分标准的个体工商户视同中小企业。</w:t>
      </w:r>
    </w:p>
    <w:p w14:paraId="0513D7F9">
      <w:pPr>
        <w:numPr>
          <w:ilvl w:val="0"/>
          <w:numId w:val="1"/>
        </w:numPr>
        <w:spacing w:line="400" w:lineRule="exact"/>
        <w:ind w:firstLine="480" w:firstLineChars="200"/>
        <w:rPr>
          <w:rFonts w:hint="eastAsia" w:eastAsia="宋体"/>
          <w:color w:val="auto"/>
          <w:lang w:val="en-US" w:eastAsia="zh-CN"/>
        </w:rPr>
      </w:pPr>
      <w:r>
        <w:rPr>
          <w:rFonts w:hint="eastAsia" w:ascii="仿宋" w:hAnsi="仿宋" w:eastAsia="仿宋"/>
          <w:color w:val="auto"/>
          <w:sz w:val="24"/>
          <w:szCs w:val="24"/>
          <w:highlight w:val="none"/>
        </w:rPr>
        <w:t>本项目的特定资格条件</w:t>
      </w:r>
      <w:r>
        <w:rPr>
          <w:rFonts w:hint="eastAsia" w:ascii="仿宋" w:hAnsi="仿宋" w:eastAsia="仿宋"/>
          <w:color w:val="auto"/>
          <w:sz w:val="24"/>
          <w:szCs w:val="24"/>
          <w:highlight w:val="red"/>
        </w:rPr>
        <w:br w:type="textWrapping"/>
      </w:r>
      <w:r>
        <w:rPr>
          <w:rFonts w:hint="eastAsia" w:ascii="仿宋" w:hAnsi="仿宋" w:eastAsia="仿宋"/>
          <w:color w:val="auto"/>
          <w:sz w:val="24"/>
          <w:szCs w:val="24"/>
          <w:lang w:val="en-US" w:eastAsia="zh-CN"/>
        </w:rPr>
        <w:t xml:space="preserve"> </w:t>
      </w:r>
      <w:r>
        <w:rPr>
          <w:rFonts w:hint="eastAsia" w:ascii="仿宋" w:hAnsi="仿宋" w:eastAsia="仿宋" w:cs="仿宋"/>
          <w:color w:val="FF0000"/>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1、营业执照经营范围需包含</w:t>
      </w:r>
      <w:r>
        <w:rPr>
          <w:rFonts w:hint="eastAsia" w:ascii="仿宋" w:hAnsi="仿宋" w:eastAsia="仿宋" w:cs="Times New Roman"/>
          <w:color w:val="auto"/>
          <w:sz w:val="24"/>
          <w:szCs w:val="24"/>
          <w:lang w:val="en-US" w:eastAsia="zh-CN" w:bidi="ar-SA"/>
        </w:rPr>
        <w:t>物业管理。</w:t>
      </w:r>
    </w:p>
    <w:p w14:paraId="358CE0A2">
      <w:pPr>
        <w:pStyle w:val="2"/>
        <w:ind w:firstLine="480" w:firstLineChars="2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2、供应商应具有医疗机构物业服务业绩（需提供近三年（2022年-2025年）物业合同复印件或中标通知书复印件）</w:t>
      </w:r>
    </w:p>
    <w:bookmarkEnd w:id="24"/>
    <w:p w14:paraId="7FE22484">
      <w:pPr>
        <w:pStyle w:val="4"/>
        <w:adjustRightInd w:val="0"/>
        <w:snapToGrid w:val="0"/>
        <w:spacing w:before="0" w:after="0" w:line="400" w:lineRule="exact"/>
        <w:ind w:firstLine="482" w:firstLineChars="200"/>
        <w:rPr>
          <w:rFonts w:hint="eastAsia" w:ascii="仿宋" w:hAnsi="仿宋" w:eastAsia="仿宋" w:cs="仿宋"/>
          <w:sz w:val="24"/>
          <w:highlight w:val="none"/>
        </w:rPr>
      </w:pPr>
      <w:bookmarkStart w:id="28" w:name="_Toc26899"/>
      <w:r>
        <w:rPr>
          <w:rFonts w:hint="eastAsia" w:ascii="仿宋" w:hAnsi="仿宋" w:eastAsia="仿宋" w:cs="仿宋"/>
          <w:sz w:val="24"/>
          <w:highlight w:val="none"/>
        </w:rPr>
        <w:t>四、</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有关说明</w:t>
      </w:r>
      <w:bookmarkEnd w:id="17"/>
      <w:bookmarkEnd w:id="25"/>
      <w:bookmarkEnd w:id="26"/>
      <w:bookmarkEnd w:id="27"/>
      <w:bookmarkEnd w:id="28"/>
    </w:p>
    <w:p w14:paraId="0AA372B8">
      <w:pPr>
        <w:snapToGrid w:val="0"/>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（一）供应商应通过“行采家”平台（https://www.gec123.com）进行注册，成为行采家平台供应商</w:t>
      </w:r>
      <w:r>
        <w:rPr>
          <w:rFonts w:hint="eastAsia" w:ascii="仿宋" w:hAnsi="仿宋" w:eastAsia="仿宋" w:cs="仿宋"/>
          <w:sz w:val="24"/>
          <w:szCs w:val="24"/>
          <w:highlight w:val="none"/>
          <w:lang w:eastAsia="zh-CN"/>
        </w:rPr>
        <w:t>。</w:t>
      </w:r>
    </w:p>
    <w:p w14:paraId="76EC3C49">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（二）凡有意参加的供应商，请在“行采家”平台下载本项目招标文件以及图纸、补遗等开标前公布的所有项目资料，无论供应商领取或下载与否，均视为已知晓所有招标内容</w:t>
      </w:r>
      <w:r>
        <w:rPr>
          <w:rFonts w:hint="eastAsia" w:ascii="仿宋" w:hAnsi="仿宋" w:eastAsia="仿宋" w:cs="方正仿宋_GBK"/>
          <w:sz w:val="24"/>
          <w:szCs w:val="24"/>
          <w:highlight w:val="none"/>
        </w:rPr>
        <w:t>。</w:t>
      </w:r>
    </w:p>
    <w:p w14:paraId="293A7CD8">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（三）竞争性</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公告期限：自采购公告发布之日起</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个工作日。</w:t>
      </w:r>
    </w:p>
    <w:p w14:paraId="15D3CDB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w:t>
      </w:r>
      <w:r>
        <w:rPr>
          <w:rFonts w:hint="eastAsia" w:ascii="仿宋" w:hAnsi="仿宋" w:eastAsia="仿宋" w:cs="仿宋"/>
          <w:sz w:val="24"/>
          <w:szCs w:val="24"/>
        </w:rPr>
        <w:t>报名方式：</w:t>
      </w:r>
      <w:r>
        <w:rPr>
          <w:rFonts w:hint="eastAsia" w:ascii="仿宋" w:hAnsi="仿宋" w:eastAsia="仿宋" w:cs="仿宋"/>
          <w:sz w:val="24"/>
          <w:szCs w:val="24"/>
          <w:lang w:val="en-US" w:eastAsia="zh-CN"/>
        </w:rPr>
        <w:t>谈判</w:t>
      </w:r>
      <w:r>
        <w:rPr>
          <w:rFonts w:hint="eastAsia" w:ascii="仿宋" w:hAnsi="仿宋" w:eastAsia="仿宋" w:cs="仿宋"/>
          <w:sz w:val="24"/>
          <w:szCs w:val="24"/>
        </w:rPr>
        <w:t>当天现场报名。</w:t>
      </w:r>
    </w:p>
    <w:p w14:paraId="4AEE8666">
      <w:pPr>
        <w:snapToGrid w:val="0"/>
        <w:spacing w:line="400" w:lineRule="exact"/>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rPr>
        <w:t>（五）</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地点：</w:t>
      </w:r>
      <w:r>
        <w:rPr>
          <w:rFonts w:hint="eastAsia" w:ascii="仿宋" w:hAnsi="仿宋" w:eastAsia="仿宋" w:cs="仿宋"/>
          <w:sz w:val="24"/>
          <w:szCs w:val="24"/>
          <w:highlight w:val="none"/>
          <w:u w:val="single"/>
        </w:rPr>
        <w:t>渝北区</w:t>
      </w:r>
      <w:r>
        <w:rPr>
          <w:rFonts w:hint="eastAsia" w:ascii="仿宋" w:hAnsi="仿宋" w:eastAsia="仿宋" w:cs="仿宋"/>
          <w:sz w:val="24"/>
          <w:szCs w:val="24"/>
          <w:highlight w:val="none"/>
          <w:u w:val="single"/>
          <w:lang w:val="en-US" w:eastAsia="zh-CN"/>
        </w:rPr>
        <w:t>仙桃</w:t>
      </w:r>
      <w:r>
        <w:rPr>
          <w:rFonts w:hint="eastAsia" w:ascii="仿宋" w:hAnsi="仿宋" w:eastAsia="仿宋" w:cs="仿宋"/>
          <w:sz w:val="24"/>
          <w:szCs w:val="24"/>
          <w:highlight w:val="none"/>
          <w:u w:val="single"/>
        </w:rPr>
        <w:t>社区卫生服务中心</w:t>
      </w:r>
      <w:r>
        <w:rPr>
          <w:rFonts w:hint="eastAsia" w:ascii="仿宋" w:hAnsi="仿宋" w:eastAsia="仿宋" w:cs="仿宋"/>
          <w:sz w:val="24"/>
          <w:szCs w:val="24"/>
          <w:highlight w:val="none"/>
          <w:u w:val="single"/>
          <w:lang w:val="en-US" w:eastAsia="zh-CN"/>
        </w:rPr>
        <w:t>五</w:t>
      </w:r>
      <w:r>
        <w:rPr>
          <w:rFonts w:hint="eastAsia" w:ascii="仿宋" w:hAnsi="仿宋" w:eastAsia="仿宋" w:cs="仿宋"/>
          <w:sz w:val="24"/>
          <w:szCs w:val="24"/>
          <w:highlight w:val="none"/>
          <w:u w:val="single"/>
        </w:rPr>
        <w:t>楼</w:t>
      </w:r>
      <w:r>
        <w:rPr>
          <w:rFonts w:hint="eastAsia" w:ascii="仿宋" w:hAnsi="仿宋" w:eastAsia="仿宋" w:cs="仿宋"/>
          <w:sz w:val="24"/>
          <w:szCs w:val="24"/>
          <w:highlight w:val="none"/>
          <w:u w:val="single"/>
          <w:lang w:val="en-US" w:eastAsia="zh-CN"/>
        </w:rPr>
        <w:t>大</w:t>
      </w:r>
      <w:r>
        <w:rPr>
          <w:rFonts w:hint="eastAsia" w:ascii="仿宋" w:hAnsi="仿宋" w:eastAsia="仿宋" w:cs="仿宋"/>
          <w:sz w:val="24"/>
          <w:szCs w:val="24"/>
          <w:highlight w:val="none"/>
          <w:u w:val="single"/>
        </w:rPr>
        <w:t>会议室</w:t>
      </w:r>
    </w:p>
    <w:bookmarkEnd w:id="18"/>
    <w:p w14:paraId="12045ECF">
      <w:pPr>
        <w:spacing w:line="380" w:lineRule="exact"/>
        <w:ind w:firstLine="480" w:firstLineChars="200"/>
        <w:rPr>
          <w:rFonts w:hint="eastAsia" w:ascii="仿宋" w:hAnsi="仿宋" w:eastAsia="仿宋" w:cs="仿宋"/>
          <w:sz w:val="24"/>
          <w:szCs w:val="24"/>
          <w:highlight w:val="none"/>
        </w:rPr>
      </w:pPr>
      <w:bookmarkStart w:id="29" w:name="_Toc373860294"/>
      <w:bookmarkStart w:id="30" w:name="_Toc11956"/>
      <w:bookmarkStart w:id="31" w:name="_Toc525047161"/>
      <w:bookmarkStart w:id="32" w:name="_Toc6178"/>
      <w:bookmarkStart w:id="33" w:name="_Toc65660334"/>
      <w:bookmarkStart w:id="34" w:name="_Toc521053053"/>
      <w:r>
        <w:rPr>
          <w:rFonts w:hint="eastAsia" w:ascii="仿宋" w:hAnsi="仿宋" w:eastAsia="仿宋" w:cs="仿宋"/>
          <w:sz w:val="24"/>
          <w:szCs w:val="24"/>
          <w:highlight w:val="none"/>
        </w:rPr>
        <w:t>（六）提交响应文件开始时间：</w:t>
      </w:r>
      <w:r>
        <w:rPr>
          <w:rFonts w:hint="eastAsia" w:ascii="仿宋" w:hAnsi="仿宋" w:eastAsia="仿宋" w:cs="仿宋"/>
          <w:sz w:val="24"/>
          <w:szCs w:val="24"/>
          <w:highlight w:val="none"/>
          <w:lang w:val="en-US" w:eastAsia="zh-CN"/>
        </w:rPr>
        <w:t>2025</w:t>
      </w:r>
      <w:r>
        <w:rPr>
          <w:rFonts w:hint="eastAsia" w:ascii="仿宋" w:hAnsi="仿宋" w:eastAsia="仿宋" w:cs="仿宋"/>
          <w:sz w:val="24"/>
          <w:szCs w:val="24"/>
          <w:highlight w:val="none"/>
        </w:rPr>
        <w:t>年</w:t>
      </w:r>
      <w:r>
        <w:rPr>
          <w:rFonts w:hint="eastAsia" w:ascii="仿宋" w:hAnsi="仿宋" w:eastAsia="仿宋" w:cs="仿宋"/>
          <w:b w:val="0"/>
          <w:bCs w:val="0"/>
          <w:sz w:val="24"/>
          <w:szCs w:val="24"/>
          <w:highlight w:val="none"/>
          <w:lang w:val="en-US" w:eastAsia="zh-CN"/>
        </w:rPr>
        <w:t>10</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（北京时间，下同）</w:t>
      </w:r>
    </w:p>
    <w:p w14:paraId="61C1A7DB">
      <w:pPr>
        <w:spacing w:line="380" w:lineRule="exact"/>
        <w:ind w:firstLine="1200" w:firstLineChars="500"/>
        <w:rPr>
          <w:rFonts w:hint="eastAsia" w:ascii="仿宋" w:hAnsi="仿宋" w:eastAsia="仿宋" w:cs="仿宋"/>
          <w:sz w:val="24"/>
          <w:szCs w:val="24"/>
          <w:highlight w:val="none"/>
        </w:rPr>
      </w:pPr>
      <w:r>
        <w:rPr>
          <w:rFonts w:hint="eastAsia" w:ascii="仿宋" w:hAnsi="仿宋" w:eastAsia="仿宋" w:cs="仿宋"/>
          <w:sz w:val="24"/>
          <w:szCs w:val="24"/>
          <w:highlight w:val="none"/>
        </w:rPr>
        <w:t>提交响应文件截止时间：</w:t>
      </w:r>
      <w:r>
        <w:rPr>
          <w:rFonts w:hint="eastAsia" w:ascii="仿宋" w:hAnsi="仿宋" w:eastAsia="仿宋" w:cs="仿宋"/>
          <w:sz w:val="24"/>
          <w:szCs w:val="24"/>
          <w:highlight w:val="none"/>
          <w:lang w:val="en-US" w:eastAsia="zh-CN"/>
        </w:rPr>
        <w:t>2025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14:paraId="624B1EB6">
      <w:pPr>
        <w:spacing w:line="380" w:lineRule="exact"/>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（七）</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开始时间：</w:t>
      </w:r>
      <w:r>
        <w:rPr>
          <w:rFonts w:hint="eastAsia" w:ascii="仿宋" w:hAnsi="仿宋" w:eastAsia="仿宋" w:cs="仿宋"/>
          <w:sz w:val="24"/>
          <w:szCs w:val="24"/>
          <w:highlight w:val="none"/>
          <w:lang w:val="en-US" w:eastAsia="zh-CN"/>
        </w:rPr>
        <w:t>2025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15:00</w:t>
      </w:r>
    </w:p>
    <w:p w14:paraId="462F421C">
      <w:pPr>
        <w:pStyle w:val="4"/>
        <w:adjustRightInd w:val="0"/>
        <w:snapToGrid w:val="0"/>
        <w:spacing w:before="0" w:after="0" w:line="400" w:lineRule="exact"/>
        <w:ind w:firstLine="482" w:firstLineChars="200"/>
        <w:rPr>
          <w:rFonts w:hint="eastAsia" w:ascii="仿宋" w:hAnsi="仿宋" w:eastAsia="仿宋" w:cs="仿宋"/>
          <w:sz w:val="24"/>
        </w:rPr>
      </w:pPr>
      <w:bookmarkStart w:id="35" w:name="_Toc3631"/>
      <w:r>
        <w:rPr>
          <w:rFonts w:hint="eastAsia" w:ascii="仿宋" w:hAnsi="仿宋" w:eastAsia="仿宋" w:cs="仿宋"/>
          <w:sz w:val="24"/>
        </w:rPr>
        <w:t>五、保证金</w:t>
      </w:r>
      <w:bookmarkEnd w:id="29"/>
      <w:bookmarkEnd w:id="30"/>
      <w:bookmarkEnd w:id="31"/>
      <w:bookmarkEnd w:id="32"/>
      <w:bookmarkEnd w:id="33"/>
      <w:bookmarkEnd w:id="34"/>
      <w:bookmarkEnd w:id="35"/>
    </w:p>
    <w:p w14:paraId="3790E276">
      <w:pPr>
        <w:snapToGrid w:val="0"/>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rPr>
        <w:t>为响应国家政策，优化营商环境，减轻企业负担，本项目不收取</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保证金。</w:t>
      </w:r>
    </w:p>
    <w:p w14:paraId="7CCE3CCD">
      <w:pPr>
        <w:pStyle w:val="4"/>
        <w:adjustRightInd w:val="0"/>
        <w:snapToGrid w:val="0"/>
        <w:spacing w:before="0" w:after="0" w:line="400" w:lineRule="exact"/>
        <w:ind w:firstLine="482" w:firstLineChars="200"/>
        <w:rPr>
          <w:rFonts w:hint="eastAsia" w:ascii="仿宋" w:hAnsi="仿宋" w:eastAsia="仿宋" w:cs="仿宋"/>
          <w:sz w:val="24"/>
        </w:rPr>
      </w:pPr>
      <w:bookmarkStart w:id="36" w:name="_Toc31765"/>
      <w:bookmarkStart w:id="37" w:name="_Toc16269"/>
      <w:bookmarkStart w:id="38" w:name="_Toc6563"/>
      <w:bookmarkStart w:id="39" w:name="_Toc65660336"/>
      <w:bookmarkStart w:id="40" w:name="_Toc521053055"/>
      <w:bookmarkStart w:id="41" w:name="_Toc525047163"/>
      <w:r>
        <w:rPr>
          <w:rFonts w:hint="eastAsia" w:ascii="仿宋" w:hAnsi="仿宋" w:eastAsia="仿宋" w:cs="仿宋"/>
          <w:sz w:val="24"/>
          <w:lang w:val="en-US" w:eastAsia="zh-CN"/>
        </w:rPr>
        <w:t>六</w:t>
      </w:r>
      <w:r>
        <w:rPr>
          <w:rFonts w:hint="eastAsia" w:ascii="仿宋" w:hAnsi="仿宋" w:eastAsia="仿宋" w:cs="仿宋"/>
          <w:sz w:val="24"/>
        </w:rPr>
        <w:t>、</w:t>
      </w:r>
      <w:r>
        <w:rPr>
          <w:rFonts w:hint="eastAsia" w:ascii="仿宋" w:hAnsi="仿宋" w:eastAsia="仿宋" w:cs="仿宋"/>
          <w:sz w:val="24"/>
          <w:lang w:eastAsia="zh-CN"/>
        </w:rPr>
        <w:t>其他</w:t>
      </w:r>
      <w:r>
        <w:rPr>
          <w:rFonts w:hint="eastAsia" w:ascii="仿宋" w:hAnsi="仿宋" w:eastAsia="仿宋" w:cs="仿宋"/>
          <w:sz w:val="24"/>
        </w:rPr>
        <w:t>有关规定</w:t>
      </w:r>
      <w:bookmarkEnd w:id="36"/>
      <w:bookmarkEnd w:id="37"/>
      <w:bookmarkEnd w:id="38"/>
      <w:bookmarkEnd w:id="39"/>
      <w:bookmarkEnd w:id="40"/>
      <w:bookmarkEnd w:id="41"/>
    </w:p>
    <w:p w14:paraId="221C8DDD">
      <w:pPr>
        <w:snapToGrid w:val="0"/>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（一）单位负责人为同一人或者存在直接控股、管理关系的不同供应商，不得参加同一合同项（包）下的政府采购活动，否则均为无效</w:t>
      </w:r>
      <w:r>
        <w:rPr>
          <w:rFonts w:hint="eastAsia" w:ascii="仿宋" w:hAnsi="仿宋" w:eastAsia="仿宋" w:cs="仿宋"/>
          <w:sz w:val="24"/>
          <w:szCs w:val="24"/>
          <w:lang w:eastAsia="zh-CN"/>
        </w:rPr>
        <w:t>谈判</w:t>
      </w:r>
      <w:r>
        <w:rPr>
          <w:rFonts w:hint="eastAsia" w:ascii="仿宋" w:hAnsi="仿宋" w:eastAsia="仿宋" w:cs="仿宋"/>
          <w:sz w:val="24"/>
          <w:szCs w:val="24"/>
        </w:rPr>
        <w:t>。</w:t>
      </w:r>
    </w:p>
    <w:p w14:paraId="667ED949">
      <w:pPr>
        <w:snapToGrid w:val="0"/>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（二）为采购项目提供整体设计、规范编制或者项目管理、监理、检测等服务的供应商，不得再参加该采购项目的其他采购活动。</w:t>
      </w:r>
    </w:p>
    <w:p w14:paraId="47B41B2C">
      <w:pPr>
        <w:snapToGrid w:val="0"/>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（三）同一合同项（包）下为单一品目的货物采购中，同一品牌同一型号产品有多家供应商参加</w:t>
      </w:r>
      <w:r>
        <w:rPr>
          <w:rFonts w:hint="eastAsia" w:ascii="仿宋" w:hAnsi="仿宋" w:eastAsia="仿宋" w:cs="仿宋"/>
          <w:sz w:val="24"/>
          <w:szCs w:val="24"/>
          <w:lang w:eastAsia="zh-CN"/>
        </w:rPr>
        <w:t>谈判</w:t>
      </w:r>
      <w:r>
        <w:rPr>
          <w:rFonts w:hint="eastAsia" w:ascii="仿宋" w:hAnsi="仿宋" w:eastAsia="仿宋" w:cs="仿宋"/>
          <w:sz w:val="24"/>
          <w:szCs w:val="24"/>
        </w:rPr>
        <w:t>，只能按照一家供应商计算。</w:t>
      </w:r>
    </w:p>
    <w:p w14:paraId="78CB24CA">
      <w:pPr>
        <w:snapToGrid w:val="0"/>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（四）同一合同项（包）下的货物，制造商参与</w:t>
      </w:r>
      <w:r>
        <w:rPr>
          <w:rFonts w:hint="eastAsia" w:ascii="仿宋" w:hAnsi="仿宋" w:eastAsia="仿宋" w:cs="仿宋"/>
          <w:sz w:val="24"/>
          <w:szCs w:val="24"/>
          <w:lang w:eastAsia="zh-CN"/>
        </w:rPr>
        <w:t>谈判</w:t>
      </w:r>
      <w:r>
        <w:rPr>
          <w:rFonts w:hint="eastAsia" w:ascii="仿宋" w:hAnsi="仿宋" w:eastAsia="仿宋" w:cs="仿宋"/>
          <w:sz w:val="24"/>
          <w:szCs w:val="24"/>
        </w:rPr>
        <w:t>的，不得再委托代理商参与</w:t>
      </w:r>
      <w:r>
        <w:rPr>
          <w:rFonts w:hint="eastAsia" w:ascii="仿宋" w:hAnsi="仿宋" w:eastAsia="仿宋" w:cs="仿宋"/>
          <w:sz w:val="24"/>
          <w:szCs w:val="24"/>
          <w:lang w:eastAsia="zh-CN"/>
        </w:rPr>
        <w:t>谈判</w:t>
      </w:r>
      <w:r>
        <w:rPr>
          <w:rFonts w:hint="eastAsia" w:ascii="仿宋" w:hAnsi="仿宋" w:eastAsia="仿宋" w:cs="仿宋"/>
          <w:sz w:val="24"/>
          <w:szCs w:val="24"/>
        </w:rPr>
        <w:t>。</w:t>
      </w:r>
    </w:p>
    <w:p w14:paraId="58E4B6A4">
      <w:pPr>
        <w:snapToGrid w:val="0"/>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（五）本项目的补遗文件（如果有）一律在</w:t>
      </w:r>
      <w:r>
        <w:rPr>
          <w:rFonts w:hint="eastAsia" w:ascii="仿宋" w:hAnsi="仿宋" w:eastAsia="仿宋" w:cs="仿宋"/>
          <w:sz w:val="24"/>
          <w:szCs w:val="24"/>
          <w:highlight w:val="none"/>
          <w:lang w:val="en-US" w:eastAsia="zh-CN"/>
        </w:rPr>
        <w:t>行采家采购服务平台</w:t>
      </w:r>
      <w:r>
        <w:rPr>
          <w:rFonts w:hint="eastAsia" w:ascii="仿宋" w:hAnsi="仿宋" w:eastAsia="仿宋" w:cs="仿宋"/>
          <w:sz w:val="24"/>
          <w:szCs w:val="24"/>
          <w:highlight w:val="none"/>
        </w:rPr>
        <w:t>（https://www.gec123.com</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上发布，请各供应商注意下载；无论供应商下载与否，均视同供应商已知晓本项目补遗文件（如果有）的内容。</w:t>
      </w:r>
    </w:p>
    <w:p w14:paraId="59B454EB">
      <w:pPr>
        <w:snapToGrid w:val="0"/>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（六）超过响应文件截止时间递交的响应文件，恕不接收。</w:t>
      </w:r>
    </w:p>
    <w:p w14:paraId="6DD1EC51">
      <w:pPr>
        <w:snapToGrid w:val="0"/>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（七）</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费用：无论</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结果如何，供应商参与本项目</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的所有费用均应由供应商自行承担。</w:t>
      </w:r>
    </w:p>
    <w:p w14:paraId="6FC14018">
      <w:pPr>
        <w:snapToGrid w:val="0"/>
        <w:spacing w:line="400" w:lineRule="exact"/>
        <w:ind w:firstLine="360" w:firstLineChars="150"/>
        <w:rPr>
          <w:rFonts w:hint="eastAsia" w:ascii="仿宋" w:hAnsi="仿宋" w:eastAsia="仿宋" w:cs="仿宋"/>
          <w:b w:val="0"/>
          <w:bCs/>
          <w:i w:val="0"/>
          <w:iCs w:val="0"/>
          <w:sz w:val="24"/>
          <w:szCs w:val="24"/>
          <w:highlight w:val="none"/>
        </w:rPr>
      </w:pPr>
      <w:r>
        <w:rPr>
          <w:rFonts w:hint="eastAsia" w:ascii="仿宋" w:hAnsi="仿宋" w:eastAsia="仿宋" w:cs="仿宋"/>
          <w:b w:val="0"/>
          <w:bCs/>
          <w:i w:val="0"/>
          <w:iCs w:val="0"/>
          <w:sz w:val="24"/>
          <w:szCs w:val="24"/>
          <w:highlight w:val="none"/>
        </w:rPr>
        <w:t>（八）本项目不接受联合体参与</w:t>
      </w:r>
      <w:r>
        <w:rPr>
          <w:rFonts w:hint="eastAsia" w:ascii="仿宋" w:hAnsi="仿宋" w:eastAsia="仿宋" w:cs="仿宋"/>
          <w:b w:val="0"/>
          <w:bCs/>
          <w:i w:val="0"/>
          <w:iCs w:val="0"/>
          <w:sz w:val="24"/>
          <w:szCs w:val="24"/>
          <w:highlight w:val="none"/>
          <w:lang w:eastAsia="zh-CN"/>
        </w:rPr>
        <w:t>谈判</w:t>
      </w:r>
      <w:r>
        <w:rPr>
          <w:rFonts w:hint="eastAsia" w:ascii="仿宋" w:hAnsi="仿宋" w:eastAsia="仿宋" w:cs="仿宋"/>
          <w:b w:val="0"/>
          <w:bCs/>
          <w:i w:val="0"/>
          <w:iCs w:val="0"/>
          <w:sz w:val="24"/>
          <w:szCs w:val="24"/>
          <w:highlight w:val="none"/>
        </w:rPr>
        <w:t>，否则按无效处理。</w:t>
      </w:r>
    </w:p>
    <w:p w14:paraId="7667AA45">
      <w:pPr>
        <w:snapToGrid w:val="0"/>
        <w:spacing w:line="400" w:lineRule="exact"/>
        <w:ind w:firstLine="360" w:firstLineChars="150"/>
        <w:rPr>
          <w:rFonts w:hint="eastAsia" w:ascii="仿宋" w:hAnsi="仿宋" w:eastAsia="仿宋" w:cs="仿宋"/>
          <w:b w:val="0"/>
          <w:bCs/>
          <w:i w:val="0"/>
          <w:iCs w:val="0"/>
          <w:sz w:val="24"/>
          <w:szCs w:val="24"/>
          <w:highlight w:val="none"/>
        </w:rPr>
      </w:pPr>
      <w:r>
        <w:rPr>
          <w:rFonts w:hint="eastAsia" w:ascii="仿宋" w:hAnsi="仿宋" w:eastAsia="仿宋" w:cs="仿宋"/>
          <w:b w:val="0"/>
          <w:bCs/>
          <w:i w:val="0"/>
          <w:iCs w:val="0"/>
          <w:sz w:val="24"/>
          <w:szCs w:val="24"/>
          <w:highlight w:val="none"/>
        </w:rPr>
        <w:t>（九）本项目不接受合同分包，否则按无效处理。</w:t>
      </w:r>
    </w:p>
    <w:p w14:paraId="7AB77AD0">
      <w:pPr>
        <w:snapToGrid w:val="0"/>
        <w:spacing w:line="400" w:lineRule="exact"/>
        <w:ind w:firstLine="360" w:firstLineChars="150"/>
        <w:rPr>
          <w:rFonts w:hint="eastAsia" w:ascii="仿宋" w:hAnsi="仿宋" w:eastAsia="仿宋" w:cs="仿宋"/>
          <w:b w:val="0"/>
          <w:bCs/>
          <w:i w:val="0"/>
          <w:iCs w:val="0"/>
          <w:sz w:val="24"/>
          <w:szCs w:val="24"/>
          <w:highlight w:val="none"/>
        </w:rPr>
      </w:pPr>
      <w:r>
        <w:rPr>
          <w:rFonts w:hint="eastAsia" w:ascii="仿宋" w:hAnsi="仿宋" w:eastAsia="仿宋" w:cs="仿宋"/>
          <w:b w:val="0"/>
          <w:bCs/>
          <w:i w:val="0"/>
          <w:iCs w:val="0"/>
          <w:sz w:val="24"/>
          <w:szCs w:val="24"/>
          <w:highlight w:val="none"/>
        </w:rPr>
        <w:t>（十）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3A5D513">
      <w:pPr>
        <w:pStyle w:val="4"/>
        <w:adjustRightInd w:val="0"/>
        <w:snapToGrid w:val="0"/>
        <w:spacing w:before="0" w:after="0" w:line="400" w:lineRule="exact"/>
        <w:ind w:firstLine="482" w:firstLineChars="200"/>
        <w:rPr>
          <w:rFonts w:hint="eastAsia" w:ascii="仿宋" w:hAnsi="仿宋" w:eastAsia="仿宋" w:cs="仿宋"/>
          <w:sz w:val="24"/>
        </w:rPr>
      </w:pPr>
      <w:bookmarkStart w:id="42" w:name="_Toc18396"/>
      <w:bookmarkStart w:id="43" w:name="_Toc10415"/>
      <w:bookmarkStart w:id="44" w:name="_Toc525047164"/>
      <w:bookmarkStart w:id="45" w:name="_Toc65660337"/>
      <w:bookmarkStart w:id="46" w:name="_Toc1733"/>
      <w:bookmarkStart w:id="47" w:name="_Toc521053056"/>
      <w:r>
        <w:rPr>
          <w:rFonts w:hint="eastAsia" w:ascii="仿宋" w:hAnsi="仿宋" w:eastAsia="仿宋" w:cs="仿宋"/>
          <w:sz w:val="24"/>
          <w:lang w:val="en-US" w:eastAsia="zh-CN"/>
        </w:rPr>
        <w:t>七</w:t>
      </w:r>
      <w:r>
        <w:rPr>
          <w:rFonts w:hint="eastAsia" w:ascii="仿宋" w:hAnsi="仿宋" w:eastAsia="仿宋" w:cs="仿宋"/>
          <w:sz w:val="24"/>
        </w:rPr>
        <w:t>、联系方式</w:t>
      </w:r>
      <w:bookmarkEnd w:id="42"/>
      <w:bookmarkEnd w:id="43"/>
      <w:bookmarkEnd w:id="44"/>
      <w:bookmarkEnd w:id="45"/>
      <w:bookmarkEnd w:id="46"/>
      <w:bookmarkEnd w:id="47"/>
    </w:p>
    <w:p w14:paraId="12D9BCA9">
      <w:pPr>
        <w:numPr>
          <w:ilvl w:val="0"/>
          <w:numId w:val="0"/>
        </w:numPr>
        <w:snapToGrid w:val="0"/>
        <w:spacing w:line="380" w:lineRule="exact"/>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采购人：</w:t>
      </w:r>
      <w:r>
        <w:rPr>
          <w:rFonts w:hint="eastAsia" w:ascii="仿宋" w:hAnsi="仿宋" w:eastAsia="仿宋" w:cs="仿宋"/>
          <w:sz w:val="24"/>
          <w:szCs w:val="24"/>
          <w:highlight w:val="none"/>
          <w:lang w:val="en-US" w:eastAsia="zh-CN"/>
        </w:rPr>
        <w:t>重庆市渝北区仙桃社区卫生服务中心</w:t>
      </w:r>
    </w:p>
    <w:p w14:paraId="70B7AB44">
      <w:pPr>
        <w:snapToGrid w:val="0"/>
        <w:spacing w:line="380" w:lineRule="exact"/>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李老师</w:t>
      </w:r>
    </w:p>
    <w:p w14:paraId="40CB4EA4">
      <w:pPr>
        <w:snapToGrid w:val="0"/>
        <w:spacing w:line="380" w:lineRule="exact"/>
        <w:ind w:firstLine="480" w:firstLineChars="200"/>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电</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话：</w:t>
      </w:r>
      <w:r>
        <w:rPr>
          <w:rFonts w:hint="eastAsia" w:ascii="仿宋" w:hAnsi="仿宋" w:eastAsia="仿宋" w:cs="仿宋"/>
          <w:sz w:val="24"/>
          <w:szCs w:val="24"/>
          <w:highlight w:val="none"/>
          <w:lang w:val="en-US" w:eastAsia="zh-CN"/>
        </w:rPr>
        <w:t>023-67280478</w:t>
      </w:r>
    </w:p>
    <w:p w14:paraId="223C3DF6">
      <w:pPr>
        <w:snapToGrid w:val="0"/>
        <w:spacing w:line="380" w:lineRule="exact"/>
        <w:ind w:firstLine="480" w:firstLineChars="200"/>
        <w:jc w:val="left"/>
        <w:rPr>
          <w:rFonts w:hint="default" w:ascii="仿宋" w:hAnsi="仿宋" w:eastAsia="仿宋" w:cs="仿宋"/>
          <w:sz w:val="24"/>
          <w:szCs w:val="24"/>
          <w:highlight w:val="none"/>
          <w:lang w:val="en-US" w:eastAsia="zh-CN"/>
        </w:rPr>
        <w:sectPr>
          <w:pgSz w:w="11907" w:h="16840"/>
          <w:pgMar w:top="1134" w:right="1418" w:bottom="1134" w:left="1418" w:header="964" w:footer="992" w:gutter="0"/>
          <w:pgNumType w:fmt="numberInDash"/>
          <w:cols w:space="720" w:num="1"/>
          <w:docGrid w:linePitch="312" w:charSpace="0"/>
        </w:sectPr>
      </w:pPr>
      <w:r>
        <w:rPr>
          <w:rFonts w:hint="eastAsia" w:ascii="仿宋" w:hAnsi="仿宋" w:eastAsia="仿宋" w:cs="仿宋"/>
          <w:sz w:val="24"/>
          <w:szCs w:val="24"/>
          <w:highlight w:val="none"/>
          <w:lang w:val="en-US" w:eastAsia="zh-CN"/>
        </w:rPr>
        <w:t>地  址：重庆市渝北区仙桃街道兰桂大道69号附1号</w:t>
      </w:r>
    </w:p>
    <w:p w14:paraId="52336C85">
      <w:pPr>
        <w:pStyle w:val="4"/>
        <w:numPr>
          <w:ilvl w:val="0"/>
          <w:numId w:val="2"/>
        </w:numPr>
        <w:spacing w:before="0" w:after="0" w:line="360" w:lineRule="auto"/>
        <w:jc w:val="center"/>
        <w:rPr>
          <w:rFonts w:hint="eastAsia" w:ascii="方正小标宋_GBK" w:hAnsi="方正小标宋_GBK" w:eastAsia="方正小标宋_GBK" w:cs="方正小标宋_GBK"/>
          <w:b w:val="0"/>
          <w:sz w:val="36"/>
          <w:szCs w:val="30"/>
        </w:rPr>
      </w:pPr>
      <w:bookmarkStart w:id="48" w:name="_Toc65660338"/>
      <w:bookmarkStart w:id="49" w:name="_Toc1292"/>
      <w:bookmarkStart w:id="50" w:name="_Toc14516"/>
      <w:bookmarkStart w:id="51" w:name="_Toc18082"/>
      <w:bookmarkStart w:id="52" w:name="_Toc102227313"/>
      <w:r>
        <w:rPr>
          <w:rFonts w:hint="eastAsia" w:ascii="方正小标宋_GBK" w:hAnsi="方正小标宋_GBK" w:eastAsia="方正小标宋_GBK" w:cs="方正小标宋_GBK"/>
          <w:b w:val="0"/>
          <w:sz w:val="36"/>
          <w:szCs w:val="30"/>
        </w:rPr>
        <w:t xml:space="preserve"> </w:t>
      </w:r>
      <w:r>
        <w:rPr>
          <w:rFonts w:hint="eastAsia" w:ascii="方正小标宋_GBK" w:hAnsi="方正小标宋_GBK" w:eastAsia="方正小标宋_GBK" w:cs="方正小标宋_GBK"/>
          <w:b w:val="0"/>
          <w:sz w:val="36"/>
          <w:szCs w:val="30"/>
          <w:lang w:eastAsia="zh-CN"/>
        </w:rPr>
        <w:t>谈判</w:t>
      </w:r>
      <w:r>
        <w:rPr>
          <w:rFonts w:hint="eastAsia" w:ascii="方正小标宋_GBK" w:hAnsi="方正小标宋_GBK" w:eastAsia="方正小标宋_GBK" w:cs="方正小标宋_GBK"/>
          <w:b w:val="0"/>
          <w:sz w:val="36"/>
          <w:szCs w:val="30"/>
        </w:rPr>
        <w:t>项目技术（质量）需求</w:t>
      </w:r>
      <w:bookmarkEnd w:id="48"/>
      <w:bookmarkEnd w:id="49"/>
      <w:bookmarkEnd w:id="50"/>
      <w:bookmarkEnd w:id="51"/>
    </w:p>
    <w:p w14:paraId="3DE73261">
      <w:pPr>
        <w:pStyle w:val="14"/>
        <w:jc w:val="both"/>
        <w:rPr>
          <w:rFonts w:hint="eastAsia" w:ascii="仿宋" w:hAnsi="仿宋" w:eastAsia="仿宋" w:cs="仿宋"/>
          <w:b/>
          <w:kern w:val="2"/>
          <w:sz w:val="24"/>
          <w:lang w:val="en-US" w:eastAsia="zh-CN" w:bidi="ar-SA"/>
        </w:rPr>
      </w:pPr>
    </w:p>
    <w:p w14:paraId="3C8FC4F1">
      <w:pPr>
        <w:pageBreakBefore w:val="0"/>
        <w:widowControl w:val="0"/>
        <w:kinsoku/>
        <w:wordWrap/>
        <w:overflowPunct/>
        <w:topLinePunct w:val="0"/>
        <w:autoSpaceDE/>
        <w:autoSpaceDN/>
        <w:bidi w:val="0"/>
        <w:adjustRightInd/>
        <w:snapToGrid w:val="0"/>
        <w:spacing w:line="400" w:lineRule="exact"/>
        <w:ind w:firstLine="361" w:firstLineChars="150"/>
        <w:rPr>
          <w:rFonts w:hint="eastAsia" w:ascii="仿宋" w:hAnsi="仿宋" w:eastAsia="仿宋" w:cs="仿宋"/>
          <w:b/>
          <w:bCs w:val="0"/>
          <w:i w:val="0"/>
          <w:iCs w:val="0"/>
          <w:sz w:val="24"/>
          <w:szCs w:val="24"/>
          <w:highlight w:val="none"/>
          <w:lang w:val="en-US" w:eastAsia="zh-CN"/>
        </w:rPr>
      </w:pPr>
      <w:r>
        <w:rPr>
          <w:rFonts w:hint="eastAsia" w:ascii="仿宋" w:hAnsi="仿宋" w:eastAsia="仿宋" w:cs="仿宋"/>
          <w:b/>
          <w:bCs w:val="0"/>
          <w:i w:val="0"/>
          <w:iCs w:val="0"/>
          <w:sz w:val="24"/>
          <w:szCs w:val="24"/>
          <w:highlight w:val="none"/>
          <w:lang w:val="en-US" w:eastAsia="zh-CN"/>
        </w:rPr>
        <w:t>一、项目概况</w:t>
      </w:r>
    </w:p>
    <w:p w14:paraId="5F888C2A">
      <w:pPr>
        <w:pageBreakBefore w:val="0"/>
        <w:widowControl w:val="0"/>
        <w:kinsoku/>
        <w:wordWrap/>
        <w:overflowPunct/>
        <w:topLinePunct w:val="0"/>
        <w:autoSpaceDE/>
        <w:autoSpaceDN/>
        <w:bidi w:val="0"/>
        <w:adjustRightInd/>
        <w:snapToGrid w:val="0"/>
        <w:spacing w:line="400" w:lineRule="exact"/>
        <w:ind w:firstLine="360" w:firstLineChars="150"/>
        <w:rPr>
          <w:rFonts w:hint="default" w:ascii="仿宋" w:hAnsi="仿宋" w:eastAsia="仿宋" w:cs="仿宋"/>
          <w:b w:val="0"/>
          <w:bCs/>
          <w:i w:val="0"/>
          <w:iCs w:val="0"/>
          <w:sz w:val="24"/>
          <w:szCs w:val="24"/>
          <w:highlight w:val="none"/>
          <w:lang w:val="en-US" w:eastAsia="zh-CN"/>
        </w:rPr>
      </w:pPr>
      <w:r>
        <w:rPr>
          <w:rFonts w:hint="eastAsia" w:ascii="仿宋" w:hAnsi="仿宋" w:eastAsia="仿宋" w:cs="仿宋"/>
          <w:b w:val="0"/>
          <w:bCs/>
          <w:i w:val="0"/>
          <w:iCs w:val="0"/>
          <w:sz w:val="24"/>
          <w:szCs w:val="24"/>
          <w:highlight w:val="none"/>
          <w:lang w:val="en-US" w:eastAsia="zh-CN"/>
        </w:rPr>
        <w:t>（一）项目名称：重庆市渝北区仙桃社区卫生服务中心物业管理服务采购</w:t>
      </w:r>
    </w:p>
    <w:p w14:paraId="16F81B58">
      <w:pPr>
        <w:pageBreakBefore w:val="0"/>
        <w:widowControl w:val="0"/>
        <w:kinsoku/>
        <w:wordWrap/>
        <w:overflowPunct/>
        <w:topLinePunct w:val="0"/>
        <w:autoSpaceDE/>
        <w:autoSpaceDN/>
        <w:bidi w:val="0"/>
        <w:adjustRightInd/>
        <w:snapToGrid w:val="0"/>
        <w:spacing w:line="400" w:lineRule="exact"/>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b w:val="0"/>
          <w:bCs/>
          <w:i w:val="0"/>
          <w:iCs w:val="0"/>
          <w:sz w:val="24"/>
          <w:szCs w:val="24"/>
          <w:highlight w:val="none"/>
          <w:lang w:val="en-US" w:eastAsia="zh-CN"/>
        </w:rPr>
        <w:t>（二）项目地点</w:t>
      </w:r>
      <w:r>
        <w:rPr>
          <w:rFonts w:hint="eastAsia" w:ascii="仿宋" w:hAnsi="仿宋" w:eastAsia="仿宋" w:cs="仿宋"/>
          <w:color w:val="auto"/>
          <w:sz w:val="24"/>
          <w:szCs w:val="24"/>
          <w:highlight w:val="none"/>
          <w:lang w:val="en-US" w:eastAsia="zh-CN"/>
        </w:rPr>
        <w:t>：重庆市渝北区仙桃社区卫生服务中心（重庆市渝北区仙桃街道兰桂大道69号附1号）。</w:t>
      </w:r>
    </w:p>
    <w:p w14:paraId="4A4C7A7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（三）项目内容：</w:t>
      </w:r>
    </w:p>
    <w:p w14:paraId="32D5D66B">
      <w:pPr>
        <w:keepNext w:val="0"/>
        <w:keepLines w:val="0"/>
        <w:pageBreakBefore w:val="0"/>
        <w:widowControl w:val="0"/>
        <w:kinsoku/>
        <w:wordWrap/>
        <w:overflowPunct/>
        <w:topLinePunct w:val="0"/>
        <w:autoSpaceDE/>
        <w:autoSpaceDN/>
        <w:bidi w:val="0"/>
        <w:adjustRightInd/>
        <w:snapToGrid/>
        <w:spacing w:line="400" w:lineRule="exact"/>
        <w:ind w:left="357" w:leftChars="17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方正楷体_GBK" w:hAnsi="方正楷体_GBK" w:eastAsia="方正楷体_GBK" w:cs="方正楷体_GBK"/>
          <w:color w:val="auto"/>
          <w:sz w:val="24"/>
          <w:szCs w:val="24"/>
          <w:highlight w:val="none"/>
          <w:lang w:val="en-US" w:eastAsia="zh-CN"/>
        </w:rPr>
        <w:t>1.保洁服务及要求</w:t>
      </w:r>
      <w:r>
        <w:rPr>
          <w:rFonts w:hint="eastAsia" w:ascii="方正楷体_GBK" w:hAnsi="方正楷体_GBK" w:eastAsia="方正楷体_GBK" w:cs="方正楷体_GBK"/>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（1）日常清扫与保洁：中心范围内所有区域（包含但不限于院坝以及各楼层办公室、科室、病房、过道、楼梯、卫生间的地面、墙面、顶面、玻璃）清扫保洁；</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室内：</w:t>
      </w:r>
    </w:p>
    <w:p w14:paraId="36C2398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（a）地面、墙面、门窗、楼梯、栏杆、扶手、玻璃、电梯等区域，巡回清扫、擦拭、保洁。</w:t>
      </w:r>
    </w:p>
    <w:p w14:paraId="4864FE9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（b）桌椅、柜子、床、沙发、灯具（紫外线灯）、设备带、设备仪器、摆设品、室内装饰等内外表面物件保洁、擦拭。</w:t>
      </w:r>
    </w:p>
    <w:p w14:paraId="0EC694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（c）卫生间便池、下水道保持畅通。地面、墙面四周及阴角、镜子及金属部分、天花板、房间所有进出风口、门窗、洗手槽等擦拭清洗。</w:t>
      </w:r>
    </w:p>
    <w:p w14:paraId="58F6DA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（d）病房、办公室、值班室等物品保洁清洗。</w:t>
      </w:r>
    </w:p>
    <w:p w14:paraId="693F304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（e）电梯内及等候区的清洁卫生。</w:t>
      </w:r>
    </w:p>
    <w:p w14:paraId="6727A0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（f）病房、办公室、值班室等，窗帘取挂及简单维修。</w:t>
      </w:r>
    </w:p>
    <w:p w14:paraId="6C257765">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室外：</w:t>
      </w:r>
    </w:p>
    <w:p w14:paraId="2A9C463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（a）道路地面暴露垃圾、烟头的清除；卫生死角清除，硬化地面痰渍、污渍的清洗；各种垃圾及时清扫、转运，保证垃圾全部进垃圾箱（桶），保持箱（桶）体的卫生及箱（桶）外无撒漏垃圾。</w:t>
      </w:r>
    </w:p>
    <w:p w14:paraId="4C81662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（b）垃圾桶表面擦拭、冲洗，垃圾桶内定期清洗，桶内垃圾日产日清。</w:t>
      </w:r>
    </w:p>
    <w:p w14:paraId="108E61E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（c）指示牌、公告栏的擦拭。</w:t>
      </w:r>
    </w:p>
    <w:p w14:paraId="764BA2B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（d）负责绿化带硬化区域保洁及绿化区的垃圾。</w:t>
      </w:r>
    </w:p>
    <w:p w14:paraId="3E079A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（2）大扫除：每月深度清洁一次；一年至少1次外墙面、玻璃清洗。</w:t>
      </w:r>
    </w:p>
    <w:p w14:paraId="75BD126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Times New Roman" w:eastAsia="方正仿宋_GBK" w:cs="方正仿宋_GBK"/>
          <w:color w:val="FF0000"/>
          <w:sz w:val="28"/>
          <w:szCs w:val="28"/>
          <w:highlight w:val="none"/>
          <w:lang w:val="en-US" w:eastAsia="zh-CN" w:bidi="ar-SA"/>
        </w:rPr>
      </w:pPr>
      <w:r>
        <w:rPr>
          <w:rFonts w:hint="eastAsia" w:ascii="仿宋" w:hAnsi="仿宋" w:eastAsia="仿宋" w:cs="仿宋"/>
          <w:color w:val="auto"/>
          <w:sz w:val="24"/>
          <w:szCs w:val="24"/>
          <w:highlight w:val="none"/>
          <w:lang w:val="en-US" w:eastAsia="zh-CN"/>
        </w:rPr>
        <w:t>（3）垃圾收集：保洁公司自行加强职工的医疗废物管理知识，自行纳入保洁日常工作，</w:t>
      </w:r>
      <w:r>
        <w:rPr>
          <w:rFonts w:hint="eastAsia" w:ascii="仿宋" w:hAnsi="仿宋" w:eastAsia="仿宋" w:cs="仿宋"/>
          <w:color w:val="auto"/>
          <w:sz w:val="24"/>
          <w:szCs w:val="24"/>
          <w:highlight w:val="none"/>
          <w:lang w:val="en-US" w:eastAsia="zh-CN" w:bidi="ar-SA"/>
        </w:rPr>
        <w:t>各科室产生垃圾上、下午各更换一次，特殊情况增加更换次数（垃圾2/3满时及时倾倒），严格落实垃圾分类制度，收取中心所有的医疗废物，完成医疗废物储存及转运，严禁生活垃圾与医疗废物混装，严禁贩卖医疗废物。</w:t>
      </w:r>
    </w:p>
    <w:p w14:paraId="29E2842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（4）院区消毒：按照中心要求进行每日或应急消杀；</w:t>
      </w:r>
    </w:p>
    <w:p w14:paraId="2783C23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（5）突发工作需要和其他指派性工作任务；</w:t>
      </w:r>
    </w:p>
    <w:p w14:paraId="322AFE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（6）中心其他需要完成的临时性工作。</w:t>
      </w:r>
    </w:p>
    <w:p w14:paraId="2FF9A844">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方正楷体_GBK" w:hAnsi="方正楷体_GBK" w:eastAsia="方正楷体_GBK" w:cs="方正楷体_GBK"/>
          <w:color w:val="auto"/>
          <w:sz w:val="24"/>
          <w:szCs w:val="24"/>
          <w:highlight w:val="none"/>
          <w:lang w:val="en-US" w:eastAsia="zh-CN"/>
        </w:rPr>
      </w:pPr>
      <w:r>
        <w:rPr>
          <w:rFonts w:hint="eastAsia" w:ascii="方正楷体_GBK" w:hAnsi="方正楷体_GBK" w:eastAsia="方正楷体_GBK" w:cs="方正楷体_GBK"/>
          <w:color w:val="auto"/>
          <w:sz w:val="24"/>
          <w:szCs w:val="24"/>
          <w:highlight w:val="none"/>
          <w:lang w:val="en-US" w:eastAsia="zh-CN"/>
        </w:rPr>
        <w:t>2.洗涤服务及要求</w:t>
      </w:r>
    </w:p>
    <w:p w14:paraId="5AEBF3A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（1）负责全中心工作服、床单元的洗涤、保管、消毒等；</w:t>
      </w:r>
    </w:p>
    <w:p w14:paraId="30F1D5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（2）根据中心情况按时下收下送，及时满足科室需要；</w:t>
      </w:r>
    </w:p>
    <w:p w14:paraId="28B9F8D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（3）洗涤前应先检查，清除包裹在里面的杂物；</w:t>
      </w:r>
    </w:p>
    <w:p w14:paraId="69F151E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（4）如有较重污渍应先作处理方可投入洗涤；</w:t>
      </w:r>
    </w:p>
    <w:p w14:paraId="4BF1EA0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（5）严格按照,回收分类、消毒、洗涤等流程执行，防止交叉感染。</w:t>
      </w:r>
    </w:p>
    <w:p w14:paraId="7EAED0CE">
      <w:pPr>
        <w:bidi w:val="0"/>
        <w:ind w:left="480" w:hanging="480" w:hangingChars="200"/>
        <w:rPr>
          <w:rFonts w:hint="eastAsia" w:ascii="方正仿宋_GBK" w:hAnsi="方正仿宋_GBK" w:eastAsia="方正仿宋_GBK" w:cs="方正仿宋_GBK"/>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方正楷体_GBK" w:hAnsi="方正楷体_GBK" w:eastAsia="方正楷体_GBK" w:cs="方正楷体_GBK"/>
          <w:color w:val="auto"/>
          <w:sz w:val="24"/>
          <w:szCs w:val="24"/>
          <w:highlight w:val="none"/>
          <w:lang w:val="en-US" w:eastAsia="zh-CN"/>
        </w:rPr>
        <w:t>3.安保服务及要求</w:t>
      </w:r>
      <w:r>
        <w:rPr>
          <w:rFonts w:hint="eastAsia" w:ascii="方正楷体_GBK" w:hAnsi="方正楷体_GBK" w:eastAsia="方正楷体_GBK" w:cs="方正楷体_GBK"/>
          <w:color w:val="auto"/>
          <w:sz w:val="24"/>
          <w:szCs w:val="24"/>
          <w:highlight w:val="none"/>
          <w:lang w:val="en-US" w:eastAsia="zh-CN"/>
        </w:rPr>
        <w:br w:type="textWrapping"/>
      </w:r>
      <w:r>
        <w:rPr>
          <w:rFonts w:hint="eastAsia" w:ascii="方正仿宋_GBK" w:hAnsi="方正仿宋_GBK" w:eastAsia="方正仿宋_GBK" w:cs="方正仿宋_GBK"/>
          <w:b/>
          <w:bCs/>
          <w:color w:val="auto"/>
          <w:sz w:val="24"/>
          <w:szCs w:val="24"/>
          <w:highlight w:val="none"/>
          <w:lang w:val="en-US" w:eastAsia="zh-CN"/>
        </w:rPr>
        <w:t>保障医院内正常的秩序、安全、重点部位等值守、巡视、应急处置、消防管理、消防控制设备运行、发电设备运行、污水处理站、水电等隐患排查，为采购人提供安全的工作、医疗环境。</w:t>
      </w:r>
    </w:p>
    <w:p w14:paraId="239976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保安人员应服从采购人及成交供应商的双重管理。保安人员应严格贯彻落实国家《保安服务管理条例》，认真履行岗位职责，执行保安勤务方案，遵守机关的规章制度，服从采购人根据工作需要做出的统一安排调配，遇紧急突发事件发生，必须积极作为。采购人对保安人员严格实行岗位管理，按条件上岗，按岗考核，对不称职的保安人员提出批评、教育及经济处罚，教育不改者，采购人有权随时提出更换成交供应商为本项目配置的保安人员，成交供应商须按采购人要求更换不称职的保安人员。</w:t>
      </w:r>
    </w:p>
    <w:p w14:paraId="75393CA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（2）保安人员应保持相对稳定，成交供应商不得随意调整、更换人员。如有调整或更换，应提前告知采购人，并征求采购人意见。未经采购人许可，成交供应商不得更换保安人员（主动辞职除外）。</w:t>
      </w:r>
    </w:p>
    <w:p w14:paraId="10CF04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为本项目配置的所有保安人员未经采购人许可，上班时间均不得从事中心以外的其他工作，按照中心要求每天进行院区巡视工作，做好巡视记录，发现问题和突发情况立即报告并处理，确保医疗、生活正常秩序及职工病员生命财产安全。</w:t>
      </w:r>
    </w:p>
    <w:p w14:paraId="17DC13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（4）认真做好全中心治安保卫工作，加强反恐防暴意识与能力，做好消防和公共治安秩序的管理工作。</w:t>
      </w:r>
    </w:p>
    <w:p w14:paraId="44AE28C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成交供应商须为保安人员配备保安制服及所需器材设备（如防爆工具、警棍等），并按季节、按规定换发制服和装备，保证队容严整。保安人员需保持仪容仪表整洁，穿衣戴帽规范，不得佩戴项链、戒指及其他配饰物品。</w:t>
      </w:r>
    </w:p>
    <w:p w14:paraId="2B40EC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（6）保安人员严格执行消防相关要求，每天按照采购人要求定时定点巡视中心尤其是重点场所，保持24小时有人员在岗。</w:t>
      </w:r>
    </w:p>
    <w:p w14:paraId="0390C74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（7）中心其他需要完成的临时性工作。</w:t>
      </w:r>
    </w:p>
    <w:p w14:paraId="70CCB2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方正楷体_GBK" w:hAnsi="方正楷体_GBK" w:eastAsia="方正楷体_GBK" w:cs="方正楷体_GBK"/>
          <w:color w:val="auto"/>
          <w:sz w:val="24"/>
          <w:szCs w:val="24"/>
          <w:highlight w:val="none"/>
          <w:lang w:val="en-US" w:eastAsia="zh-CN"/>
        </w:rPr>
        <w:t>4.搬运服务服务及要求</w:t>
      </w:r>
    </w:p>
    <w:p w14:paraId="7103DF8A">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成交供应商须负责中心各科室的搬运服务（须使用专业机械设备进行搬运的或者需搬运较多物资除外）。采购人需要搬运物品时，成交供应商应立即组织人员进行搬运。</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 xml:space="preserve">    </w:t>
      </w:r>
      <w:r>
        <w:rPr>
          <w:rFonts w:hint="eastAsia" w:ascii="方正楷体_GBK" w:hAnsi="方正楷体_GBK" w:eastAsia="方正楷体_GBK" w:cs="方正楷体_GBK"/>
          <w:color w:val="auto"/>
          <w:kern w:val="2"/>
          <w:sz w:val="24"/>
          <w:szCs w:val="24"/>
          <w:highlight w:val="none"/>
          <w:lang w:val="en-US" w:eastAsia="zh-CN" w:bidi="ar-SA"/>
        </w:rPr>
        <w:t>5.水电维修</w:t>
      </w:r>
      <w:r>
        <w:rPr>
          <w:rFonts w:hint="eastAsia" w:ascii="方正仿宋_GBK" w:hAnsi="Times New Roman" w:eastAsia="方正仿宋_GBK" w:cs="方正仿宋_GBK"/>
          <w:color w:val="auto"/>
          <w:sz w:val="28"/>
          <w:szCs w:val="28"/>
          <w:lang w:val="en-US" w:eastAsia="zh-CN" w:bidi="ar-SA"/>
        </w:rPr>
        <w:br w:type="textWrapping"/>
      </w:r>
      <w:r>
        <w:rPr>
          <w:rFonts w:hint="eastAsia" w:ascii="方正仿宋_GBK" w:hAnsi="Times New Roman" w:eastAsia="方正仿宋_GBK" w:cs="方正仿宋_GBK"/>
          <w:color w:val="auto"/>
          <w:sz w:val="28"/>
          <w:szCs w:val="28"/>
          <w:lang w:val="en-US" w:eastAsia="zh-CN" w:bidi="ar-SA"/>
        </w:rPr>
        <w:t xml:space="preserve">   </w:t>
      </w:r>
      <w:r>
        <w:rPr>
          <w:rFonts w:hint="eastAsia" w:ascii="仿宋" w:hAnsi="仿宋" w:eastAsia="仿宋" w:cs="仿宋"/>
          <w:color w:val="auto"/>
          <w:kern w:val="2"/>
          <w:sz w:val="24"/>
          <w:szCs w:val="24"/>
          <w:highlight w:val="none"/>
          <w:lang w:val="en-US" w:eastAsia="zh-CN" w:bidi="ar-SA"/>
        </w:rPr>
        <w:t>专职水电工1名，年龄60岁以下，负责渝北区仙桃社区卫生服务中心所有电（水）路、管道、灯具的安装、维修、更换、供电房运行、发电机运行及重点消防重点部位安全隐患排查等工作。成交供应商安排的水电维修人员需具备相应资质（电工证）。</w:t>
      </w:r>
    </w:p>
    <w:p w14:paraId="24563FA1">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备注：上述费用均包含在成交金额内，采购人不再承担上述事项产生的其他所有费用。</w:t>
      </w:r>
    </w:p>
    <w:p w14:paraId="047AD080">
      <w:pPr>
        <w:pageBreakBefore w:val="0"/>
        <w:widowControl w:val="0"/>
        <w:kinsoku/>
        <w:wordWrap/>
        <w:overflowPunct/>
        <w:topLinePunct w:val="0"/>
        <w:autoSpaceDE/>
        <w:autoSpaceDN/>
        <w:bidi w:val="0"/>
        <w:spacing w:line="400" w:lineRule="exact"/>
        <w:ind w:left="0"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4、建议人员配置</w:t>
      </w:r>
    </w:p>
    <w:tbl>
      <w:tblPr>
        <w:tblStyle w:val="18"/>
        <w:tblW w:w="9718" w:type="dxa"/>
        <w:tblInd w:w="0" w:type="dxa"/>
        <w:tblLayout w:type="fixed"/>
        <w:tblCellMar>
          <w:top w:w="0" w:type="dxa"/>
          <w:left w:w="108" w:type="dxa"/>
          <w:bottom w:w="0" w:type="dxa"/>
          <w:right w:w="108" w:type="dxa"/>
        </w:tblCellMar>
      </w:tblPr>
      <w:tblGrid>
        <w:gridCol w:w="892"/>
        <w:gridCol w:w="1341"/>
        <w:gridCol w:w="1523"/>
        <w:gridCol w:w="5962"/>
      </w:tblGrid>
      <w:tr w14:paraId="2D36133C">
        <w:tblPrEx>
          <w:tblCellMar>
            <w:top w:w="0" w:type="dxa"/>
            <w:left w:w="108" w:type="dxa"/>
            <w:bottom w:w="0" w:type="dxa"/>
            <w:right w:w="108" w:type="dxa"/>
          </w:tblCellMar>
        </w:tblPrEx>
        <w:trPr>
          <w:trHeight w:val="567"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14:paraId="48548B7A">
            <w:pPr>
              <w:bidi w:val="0"/>
              <w:spacing w:line="400" w:lineRule="exact"/>
              <w:ind w:left="0" w:leftChars="0" w:firstLine="480" w:firstLineChars="200"/>
              <w:jc w:val="left"/>
              <w:rPr>
                <w:rFonts w:hint="eastAsia" w:ascii="仿宋" w:hAnsi="仿宋" w:eastAsia="仿宋" w:cs="仿宋"/>
                <w:color w:val="auto"/>
                <w:sz w:val="24"/>
                <w:szCs w:val="24"/>
                <w:highlight w:val="none"/>
                <w:lang w:val="en-US" w:eastAsia="zh-CN"/>
              </w:rPr>
            </w:pPr>
          </w:p>
          <w:p w14:paraId="4120914C">
            <w:pPr>
              <w:bidi w:val="0"/>
              <w:spacing w:line="400" w:lineRule="exact"/>
              <w:ind w:left="0" w:leftChars="0" w:firstLine="0" w:firstLineChars="0"/>
              <w:jc w:val="left"/>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序号</w:t>
            </w:r>
          </w:p>
        </w:tc>
        <w:tc>
          <w:tcPr>
            <w:tcW w:w="1341" w:type="dxa"/>
            <w:tcBorders>
              <w:top w:val="single" w:color="000000" w:sz="4" w:space="0"/>
              <w:left w:val="single" w:color="000000" w:sz="4" w:space="0"/>
              <w:bottom w:val="single" w:color="000000" w:sz="4" w:space="0"/>
              <w:right w:val="single" w:color="000000" w:sz="4" w:space="0"/>
            </w:tcBorders>
            <w:noWrap/>
            <w:vAlign w:val="center"/>
          </w:tcPr>
          <w:p w14:paraId="6148E667">
            <w:pPr>
              <w:bidi w:val="0"/>
              <w:spacing w:line="400" w:lineRule="exact"/>
              <w:ind w:left="0" w:leftChars="0" w:firstLine="482" w:firstLineChars="200"/>
              <w:jc w:val="left"/>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类别</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0499095">
            <w:pPr>
              <w:bidi w:val="0"/>
              <w:spacing w:line="400" w:lineRule="exact"/>
              <w:ind w:left="0" w:leftChars="0" w:firstLine="0" w:firstLineChars="0"/>
              <w:jc w:val="left"/>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lang w:val="en-US" w:eastAsia="zh-CN"/>
              </w:rPr>
              <w:t>最低</w:t>
            </w:r>
            <w:r>
              <w:rPr>
                <w:rFonts w:hint="eastAsia" w:ascii="方正仿宋_GBK" w:hAnsi="方正仿宋_GBK" w:eastAsia="方正仿宋_GBK" w:cs="方正仿宋_GBK"/>
                <w:b/>
                <w:bCs/>
                <w:color w:val="auto"/>
                <w:sz w:val="24"/>
                <w:szCs w:val="24"/>
              </w:rPr>
              <w:t>人数</w:t>
            </w:r>
          </w:p>
        </w:tc>
        <w:tc>
          <w:tcPr>
            <w:tcW w:w="5962" w:type="dxa"/>
            <w:tcBorders>
              <w:top w:val="single" w:color="000000" w:sz="4" w:space="0"/>
              <w:left w:val="single" w:color="000000" w:sz="4" w:space="0"/>
              <w:bottom w:val="single" w:color="000000" w:sz="4" w:space="0"/>
              <w:right w:val="single" w:color="000000" w:sz="4" w:space="0"/>
            </w:tcBorders>
            <w:noWrap/>
            <w:vAlign w:val="center"/>
          </w:tcPr>
          <w:p w14:paraId="4E782F05">
            <w:pPr>
              <w:bidi w:val="0"/>
              <w:spacing w:line="400" w:lineRule="exact"/>
              <w:ind w:left="0" w:leftChars="0" w:firstLine="482" w:firstLineChars="200"/>
              <w:jc w:val="left"/>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备注</w:t>
            </w:r>
          </w:p>
        </w:tc>
      </w:tr>
      <w:tr w14:paraId="5DCCB4AE">
        <w:tblPrEx>
          <w:tblCellMar>
            <w:top w:w="0" w:type="dxa"/>
            <w:left w:w="108" w:type="dxa"/>
            <w:bottom w:w="0" w:type="dxa"/>
            <w:right w:w="108" w:type="dxa"/>
          </w:tblCellMar>
        </w:tblPrEx>
        <w:trPr>
          <w:trHeight w:val="567"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14:paraId="2B1373B2">
            <w:pPr>
              <w:bidi w:val="0"/>
              <w:ind w:left="0" w:leftChars="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p>
        </w:tc>
        <w:tc>
          <w:tcPr>
            <w:tcW w:w="1341" w:type="dxa"/>
            <w:tcBorders>
              <w:top w:val="single" w:color="000000" w:sz="4" w:space="0"/>
              <w:left w:val="single" w:color="000000" w:sz="4" w:space="0"/>
              <w:bottom w:val="single" w:color="000000" w:sz="4" w:space="0"/>
              <w:right w:val="single" w:color="000000" w:sz="4" w:space="0"/>
            </w:tcBorders>
            <w:noWrap/>
            <w:vAlign w:val="center"/>
          </w:tcPr>
          <w:p w14:paraId="53507053">
            <w:pPr>
              <w:bidi w:val="0"/>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保洁人员</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9F6B3A0">
            <w:pPr>
              <w:bidi w:val="0"/>
              <w:ind w:left="0" w:leftChars="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5962" w:type="dxa"/>
            <w:tcBorders>
              <w:top w:val="single" w:color="000000" w:sz="4" w:space="0"/>
              <w:left w:val="single" w:color="000000" w:sz="4" w:space="0"/>
              <w:bottom w:val="single" w:color="000000" w:sz="4" w:space="0"/>
              <w:right w:val="single" w:color="000000" w:sz="4" w:space="0"/>
            </w:tcBorders>
            <w:noWrap/>
            <w:vAlign w:val="center"/>
          </w:tcPr>
          <w:p w14:paraId="6982969C">
            <w:pPr>
              <w:bidi w:val="0"/>
              <w:ind w:left="0" w:leftChars="0"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身体健康，年龄不能超过60岁</w:t>
            </w:r>
            <w:r>
              <w:rPr>
                <w:rFonts w:hint="eastAsia" w:ascii="仿宋" w:hAnsi="仿宋" w:eastAsia="仿宋" w:cs="仿宋"/>
                <w:color w:val="auto"/>
                <w:sz w:val="24"/>
                <w:szCs w:val="24"/>
                <w:highlight w:val="none"/>
                <w:lang w:eastAsia="zh-CN"/>
              </w:rPr>
              <w:t>。</w:t>
            </w:r>
          </w:p>
        </w:tc>
      </w:tr>
      <w:tr w14:paraId="1906E52D">
        <w:tblPrEx>
          <w:tblCellMar>
            <w:top w:w="0" w:type="dxa"/>
            <w:left w:w="108" w:type="dxa"/>
            <w:bottom w:w="0" w:type="dxa"/>
            <w:right w:w="108" w:type="dxa"/>
          </w:tblCellMar>
        </w:tblPrEx>
        <w:trPr>
          <w:trHeight w:val="567"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14:paraId="3756EEAB">
            <w:pPr>
              <w:bidi w:val="0"/>
              <w:ind w:left="0" w:leftChars="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341" w:type="dxa"/>
            <w:tcBorders>
              <w:top w:val="single" w:color="000000" w:sz="4" w:space="0"/>
              <w:left w:val="single" w:color="000000" w:sz="4" w:space="0"/>
              <w:bottom w:val="single" w:color="000000" w:sz="4" w:space="0"/>
              <w:right w:val="single" w:color="000000" w:sz="4" w:space="0"/>
            </w:tcBorders>
            <w:noWrap/>
            <w:vAlign w:val="center"/>
          </w:tcPr>
          <w:p w14:paraId="27D17F38">
            <w:pPr>
              <w:bidi w:val="0"/>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保安人员</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2015EE9">
            <w:pPr>
              <w:bidi w:val="0"/>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5962" w:type="dxa"/>
            <w:tcBorders>
              <w:top w:val="single" w:color="000000" w:sz="4" w:space="0"/>
              <w:left w:val="single" w:color="000000" w:sz="4" w:space="0"/>
              <w:bottom w:val="single" w:color="000000" w:sz="4" w:space="0"/>
              <w:right w:val="single" w:color="000000" w:sz="4" w:space="0"/>
            </w:tcBorders>
            <w:noWrap/>
            <w:vAlign w:val="center"/>
          </w:tcPr>
          <w:p w14:paraId="1AB47C8E">
            <w:pPr>
              <w:bidi w:val="0"/>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身体健康，</w:t>
            </w:r>
            <w:r>
              <w:rPr>
                <w:rFonts w:hint="eastAsia" w:ascii="仿宋" w:hAnsi="仿宋" w:eastAsia="仿宋" w:cs="仿宋"/>
                <w:color w:val="auto"/>
                <w:sz w:val="24"/>
                <w:szCs w:val="24"/>
                <w:highlight w:val="none"/>
                <w:lang w:val="en-US" w:eastAsia="zh-CN"/>
              </w:rPr>
              <w:t>其中1名</w:t>
            </w:r>
            <w:r>
              <w:rPr>
                <w:rFonts w:hint="eastAsia" w:ascii="仿宋" w:hAnsi="仿宋" w:eastAsia="仿宋" w:cs="仿宋"/>
                <w:color w:val="auto"/>
                <w:sz w:val="24"/>
                <w:szCs w:val="24"/>
                <w:highlight w:val="none"/>
              </w:rPr>
              <w:t>年龄不能超过</w:t>
            </w:r>
            <w:r>
              <w:rPr>
                <w:rFonts w:hint="eastAsia" w:ascii="仿宋" w:hAnsi="仿宋" w:eastAsia="仿宋" w:cs="仿宋"/>
                <w:color w:val="auto"/>
                <w:sz w:val="24"/>
                <w:szCs w:val="24"/>
                <w:highlight w:val="none"/>
                <w:lang w:val="en-US" w:eastAsia="zh-CN"/>
              </w:rPr>
              <w:t>50</w:t>
            </w:r>
            <w:r>
              <w:rPr>
                <w:rFonts w:hint="eastAsia" w:ascii="仿宋" w:hAnsi="仿宋" w:eastAsia="仿宋" w:cs="仿宋"/>
                <w:color w:val="auto"/>
                <w:sz w:val="24"/>
                <w:szCs w:val="24"/>
                <w:highlight w:val="none"/>
              </w:rPr>
              <w:t>岁，保安人员具备</w:t>
            </w:r>
            <w:r>
              <w:rPr>
                <w:rFonts w:hint="eastAsia" w:ascii="仿宋" w:hAnsi="仿宋" w:eastAsia="仿宋" w:cs="仿宋"/>
                <w:color w:val="auto"/>
                <w:sz w:val="24"/>
                <w:szCs w:val="24"/>
                <w:highlight w:val="none"/>
                <w:lang w:val="en-US" w:eastAsia="zh-CN"/>
              </w:rPr>
              <w:t>相应的</w:t>
            </w:r>
            <w:r>
              <w:rPr>
                <w:rFonts w:hint="eastAsia" w:ascii="仿宋" w:hAnsi="仿宋" w:eastAsia="仿宋" w:cs="仿宋"/>
                <w:color w:val="auto"/>
                <w:sz w:val="24"/>
                <w:szCs w:val="24"/>
                <w:highlight w:val="none"/>
              </w:rPr>
              <w:t>安保知识和技能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保安人员必须有保安员证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r>
      <w:tr w14:paraId="538A88DD">
        <w:tblPrEx>
          <w:tblCellMar>
            <w:top w:w="0" w:type="dxa"/>
            <w:left w:w="108" w:type="dxa"/>
            <w:bottom w:w="0" w:type="dxa"/>
            <w:right w:w="108" w:type="dxa"/>
          </w:tblCellMar>
        </w:tblPrEx>
        <w:trPr>
          <w:trHeight w:val="629"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14:paraId="6CD199BE">
            <w:pPr>
              <w:bidi w:val="0"/>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41" w:type="dxa"/>
            <w:tcBorders>
              <w:top w:val="single" w:color="000000" w:sz="4" w:space="0"/>
              <w:left w:val="single" w:color="000000" w:sz="4" w:space="0"/>
              <w:bottom w:val="single" w:color="000000" w:sz="4" w:space="0"/>
              <w:right w:val="single" w:color="000000" w:sz="4" w:space="0"/>
            </w:tcBorders>
            <w:noWrap/>
            <w:vAlign w:val="center"/>
          </w:tcPr>
          <w:p w14:paraId="52DB9749">
            <w:pPr>
              <w:bidi w:val="0"/>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水电维修人员</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1667455">
            <w:pPr>
              <w:bidi w:val="0"/>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5962" w:type="dxa"/>
            <w:tcBorders>
              <w:top w:val="single" w:color="000000" w:sz="4" w:space="0"/>
              <w:left w:val="single" w:color="000000" w:sz="4" w:space="0"/>
              <w:bottom w:val="single" w:color="000000" w:sz="4" w:space="0"/>
              <w:right w:val="single" w:color="000000" w:sz="4" w:space="0"/>
            </w:tcBorders>
            <w:noWrap/>
            <w:vAlign w:val="center"/>
          </w:tcPr>
          <w:p w14:paraId="509EEBAA">
            <w:pPr>
              <w:bidi w:val="0"/>
              <w:ind w:left="0" w:leftChars="0" w:firstLine="0" w:firstLineChars="0"/>
              <w:jc w:val="left"/>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rPr>
              <w:t>身体健康，年龄不能超过</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水电工人员</w:t>
            </w:r>
            <w:r>
              <w:rPr>
                <w:rFonts w:hint="eastAsia" w:ascii="仿宋" w:hAnsi="仿宋" w:eastAsia="仿宋" w:cs="仿宋"/>
                <w:color w:val="auto"/>
                <w:sz w:val="24"/>
                <w:szCs w:val="24"/>
                <w:highlight w:val="none"/>
              </w:rPr>
              <w:t>具备</w:t>
            </w:r>
            <w:r>
              <w:rPr>
                <w:rFonts w:hint="eastAsia" w:ascii="仿宋" w:hAnsi="仿宋" w:eastAsia="仿宋" w:cs="仿宋"/>
                <w:color w:val="auto"/>
                <w:sz w:val="24"/>
                <w:szCs w:val="24"/>
                <w:highlight w:val="none"/>
                <w:lang w:val="en-US" w:eastAsia="zh-CN"/>
              </w:rPr>
              <w:t>相应的专业</w:t>
            </w:r>
            <w:r>
              <w:rPr>
                <w:rFonts w:hint="eastAsia" w:ascii="仿宋" w:hAnsi="仿宋" w:eastAsia="仿宋" w:cs="仿宋"/>
                <w:color w:val="auto"/>
                <w:sz w:val="24"/>
                <w:szCs w:val="24"/>
                <w:highlight w:val="none"/>
              </w:rPr>
              <w:t>知识和技能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必须有低压电工证</w:t>
            </w:r>
            <w:r>
              <w:rPr>
                <w:rFonts w:hint="eastAsia" w:ascii="仿宋" w:hAnsi="仿宋" w:eastAsia="仿宋" w:cs="仿宋"/>
                <w:color w:val="auto"/>
                <w:sz w:val="24"/>
                <w:szCs w:val="24"/>
                <w:highlight w:val="none"/>
                <w:lang w:eastAsia="zh-CN"/>
              </w:rPr>
              <w:t>）</w:t>
            </w:r>
          </w:p>
        </w:tc>
      </w:tr>
    </w:tbl>
    <w:p w14:paraId="483BC8F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FF0000"/>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FF0000"/>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说明：响应文件中需提供以上人员证书。</w:t>
      </w:r>
    </w:p>
    <w:p w14:paraId="2A6E0AD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（五）现场踏勘</w:t>
      </w:r>
    </w:p>
    <w:p w14:paraId="5FFB52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各潜在供应商自行踏勘采购人物业管理服务区域，踏勘现场所发生的费用和安全责任由供应商自行承担。供应商投标前必须到总务科报名签到，未按要求到现场踏勘的供应商按废标处理。</w:t>
      </w:r>
    </w:p>
    <w:p w14:paraId="2E4CEED2">
      <w:pPr>
        <w:pStyle w:val="2"/>
        <w:ind w:firstLine="480" w:firstLineChars="200"/>
        <w:rPr>
          <w:rFonts w:hint="default"/>
          <w:color w:val="auto"/>
          <w:highlight w:val="none"/>
          <w:lang w:val="en-US" w:eastAsia="zh-CN"/>
        </w:rPr>
      </w:pPr>
      <w:r>
        <w:rPr>
          <w:rFonts w:hint="eastAsia" w:ascii="仿宋" w:hAnsi="仿宋" w:eastAsia="仿宋" w:cs="仿宋"/>
          <w:color w:val="auto"/>
          <w:sz w:val="24"/>
          <w:szCs w:val="24"/>
          <w:highlight w:val="none"/>
          <w:lang w:val="en-US" w:eastAsia="zh-CN"/>
        </w:rPr>
        <w:t>（六）中标供应商需与中心现有物业管理公司进行交接，如有疑问需在交接时提出，若进场后出现任何问题概不负责。</w:t>
      </w:r>
    </w:p>
    <w:p w14:paraId="489FE41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（七）其他未尽事宜由供需双方在采购合同中详细约定。</w:t>
      </w:r>
    </w:p>
    <w:p w14:paraId="2F71116A">
      <w:pPr>
        <w:pStyle w:val="4"/>
        <w:keepNext/>
        <w:keepLines/>
        <w:pageBreakBefore w:val="0"/>
        <w:widowControl w:val="0"/>
        <w:kinsoku/>
        <w:wordWrap/>
        <w:overflowPunct/>
        <w:topLinePunct w:val="0"/>
        <w:autoSpaceDE/>
        <w:autoSpaceDN/>
        <w:bidi w:val="0"/>
        <w:adjustRightInd/>
        <w:spacing w:before="0" w:after="0" w:line="400" w:lineRule="exact"/>
        <w:ind w:left="0" w:firstLine="562" w:firstLineChars="200"/>
        <w:outlineLvl w:val="0"/>
        <w:rPr>
          <w:rFonts w:hint="eastAsia" w:ascii="方正仿宋_GBK" w:eastAsia="方正仿宋_GBK" w:cs="方正仿宋_GBK"/>
          <w:color w:val="auto"/>
          <w:sz w:val="28"/>
          <w:szCs w:val="22"/>
          <w:lang w:bidi="ar-SA"/>
        </w:rPr>
      </w:pPr>
      <w:r>
        <w:rPr>
          <w:rFonts w:hint="eastAsia" w:ascii="方正仿宋_GBK" w:eastAsia="方正仿宋_GBK" w:cs="方正仿宋_GBK"/>
          <w:color w:val="auto"/>
          <w:sz w:val="28"/>
          <w:szCs w:val="22"/>
          <w:lang w:val="en-US" w:eastAsia="zh-CN" w:bidi="ar-SA"/>
        </w:rPr>
        <w:t>二</w:t>
      </w:r>
      <w:r>
        <w:rPr>
          <w:rFonts w:hint="eastAsia" w:ascii="方正仿宋_GBK" w:eastAsia="方正仿宋_GBK" w:cs="方正仿宋_GBK"/>
          <w:color w:val="auto"/>
          <w:sz w:val="28"/>
          <w:szCs w:val="22"/>
          <w:lang w:bidi="ar-SA"/>
        </w:rPr>
        <w:t>、项目商务要求</w:t>
      </w:r>
    </w:p>
    <w:p w14:paraId="2BCB58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验收方式： </w:t>
      </w:r>
    </w:p>
    <w:p w14:paraId="786B977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（1）以经采购人确认的采购文件、合同，以及国家及行业相关标准作为验收标准进行验收，如验收达不到规定要求，对采购人造成一定的影响，成交供应商承担一切责任，并赔偿所造成的损失。</w:t>
      </w:r>
    </w:p>
    <w:p w14:paraId="677C34E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人组织相关人员对成交供应商在本项目实际到场的工作人员进行核实，并在项目实施过程中对项目实施情况进行不定期巡查和月考核，如月考核在85分以下，为不合格，扣除当月服务费的5%，连续2次月考核不合格，采购人有权要求解除合同。</w:t>
      </w:r>
    </w:p>
    <w:p w14:paraId="60A326BA">
      <w:pPr>
        <w:pStyle w:val="2"/>
        <w:ind w:left="0" w:leftChars="0" w:firstLine="0" w:firstLineChars="0"/>
        <w:rPr>
          <w:rFonts w:hint="eastAsia" w:ascii="方正仿宋_GBK" w:eastAsia="方正仿宋_GBK" w:cs="方正仿宋_GBK"/>
          <w:color w:val="auto"/>
          <w:spacing w:val="0"/>
          <w:w w:val="100"/>
          <w:sz w:val="28"/>
          <w:szCs w:val="22"/>
          <w:highlight w:val="none"/>
          <w:lang w:val="en-US" w:eastAsia="zh-CN" w:bidi="ar-SA"/>
        </w:rPr>
      </w:pPr>
    </w:p>
    <w:p w14:paraId="74E8C5D7">
      <w:pPr>
        <w:pStyle w:val="9"/>
        <w:jc w:val="center"/>
        <w:rPr>
          <w:rFonts w:hint="eastAsia" w:ascii="方正仿宋_GBK" w:hAnsi="方正仿宋_GBK" w:eastAsia="方正仿宋_GBK" w:cs="方正仿宋_GBK"/>
          <w:b/>
          <w:bCs/>
          <w:color w:val="auto"/>
          <w:lang w:val="en-US" w:eastAsia="zh-CN"/>
        </w:rPr>
      </w:pPr>
      <w:r>
        <w:rPr>
          <w:rFonts w:hint="eastAsia" w:ascii="方正仿宋_GBK" w:hAnsi="方正仿宋_GBK" w:eastAsia="方正仿宋_GBK" w:cs="方正仿宋_GBK"/>
          <w:b/>
          <w:bCs/>
          <w:color w:val="auto"/>
          <w:lang w:val="en-US" w:eastAsia="zh-CN"/>
        </w:rPr>
        <w:t>考核标准表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2"/>
        <w:gridCol w:w="790"/>
        <w:gridCol w:w="5500"/>
        <w:gridCol w:w="1323"/>
        <w:gridCol w:w="962"/>
      </w:tblGrid>
      <w:tr w14:paraId="35BA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noWrap w:val="0"/>
            <w:vAlign w:val="center"/>
          </w:tcPr>
          <w:p w14:paraId="243F4FBA">
            <w:pPr>
              <w:pStyle w:val="9"/>
              <w:spacing w:line="240" w:lineRule="auto"/>
              <w:ind w:left="0" w:leftChars="0" w:firstLine="0" w:firstLineChars="0"/>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项目</w:t>
            </w:r>
          </w:p>
        </w:tc>
        <w:tc>
          <w:tcPr>
            <w:tcW w:w="790" w:type="dxa"/>
            <w:noWrap w:val="0"/>
            <w:vAlign w:val="center"/>
          </w:tcPr>
          <w:p w14:paraId="24A3FCD8">
            <w:pPr>
              <w:pStyle w:val="9"/>
              <w:spacing w:line="240" w:lineRule="auto"/>
              <w:ind w:left="0" w:leftChars="0" w:firstLine="0" w:firstLineChars="0"/>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序号</w:t>
            </w:r>
          </w:p>
        </w:tc>
        <w:tc>
          <w:tcPr>
            <w:tcW w:w="5500" w:type="dxa"/>
            <w:noWrap w:val="0"/>
            <w:vAlign w:val="center"/>
          </w:tcPr>
          <w:p w14:paraId="4D08C713">
            <w:pPr>
              <w:pStyle w:val="9"/>
              <w:spacing w:line="240" w:lineRule="auto"/>
              <w:ind w:left="0" w:leftChars="0" w:firstLine="0" w:firstLineChars="0"/>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具体内容</w:t>
            </w:r>
          </w:p>
        </w:tc>
        <w:tc>
          <w:tcPr>
            <w:tcW w:w="1323" w:type="dxa"/>
            <w:noWrap w:val="0"/>
            <w:vAlign w:val="center"/>
          </w:tcPr>
          <w:p w14:paraId="4BD4B24C">
            <w:pPr>
              <w:pStyle w:val="9"/>
              <w:spacing w:line="240" w:lineRule="auto"/>
              <w:ind w:left="0" w:leftChars="0" w:firstLine="0" w:firstLineChars="0"/>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评分标准</w:t>
            </w:r>
          </w:p>
        </w:tc>
        <w:tc>
          <w:tcPr>
            <w:tcW w:w="962" w:type="dxa"/>
            <w:noWrap w:val="0"/>
            <w:vAlign w:val="center"/>
          </w:tcPr>
          <w:p w14:paraId="0F560A74">
            <w:pPr>
              <w:pStyle w:val="9"/>
              <w:spacing w:line="240" w:lineRule="auto"/>
              <w:ind w:left="0" w:leftChars="0" w:firstLine="0" w:firstLineChars="0"/>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得分</w:t>
            </w:r>
          </w:p>
        </w:tc>
      </w:tr>
      <w:tr w14:paraId="3C97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2DD7E5A2">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工作形象(8%)</w:t>
            </w:r>
          </w:p>
        </w:tc>
        <w:tc>
          <w:tcPr>
            <w:tcW w:w="790" w:type="dxa"/>
            <w:noWrap w:val="0"/>
            <w:vAlign w:val="center"/>
          </w:tcPr>
          <w:p w14:paraId="0825C140">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292207F2">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仪表端正，服务整洁，精神状态良好。</w:t>
            </w:r>
          </w:p>
        </w:tc>
        <w:tc>
          <w:tcPr>
            <w:tcW w:w="1323" w:type="dxa"/>
            <w:vMerge w:val="restart"/>
            <w:noWrap w:val="0"/>
            <w:vAlign w:val="center"/>
          </w:tcPr>
          <w:p w14:paraId="47ED0DB2">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tc>
        <w:tc>
          <w:tcPr>
            <w:tcW w:w="962" w:type="dxa"/>
            <w:noWrap w:val="0"/>
            <w:vAlign w:val="center"/>
          </w:tcPr>
          <w:p w14:paraId="36D2D8DC">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37C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45CFA036">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3AF80C39">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3AAE54EA">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主动热情，语言文明，态度和谐，不与</w:t>
            </w:r>
            <w:r>
              <w:rPr>
                <w:rFonts w:hint="eastAsia" w:ascii="方正仿宋_GBK" w:hAnsi="方正仿宋_GBK" w:eastAsia="方正仿宋_GBK" w:cs="方正仿宋_GBK"/>
                <w:color w:val="auto"/>
                <w:sz w:val="24"/>
                <w:szCs w:val="24"/>
                <w:lang w:eastAsia="zh-CN"/>
              </w:rPr>
              <w:t>中心</w:t>
            </w:r>
            <w:r>
              <w:rPr>
                <w:rFonts w:hint="eastAsia" w:ascii="方正仿宋_GBK" w:hAnsi="方正仿宋_GBK" w:eastAsia="方正仿宋_GBK" w:cs="方正仿宋_GBK"/>
                <w:color w:val="auto"/>
                <w:sz w:val="24"/>
                <w:szCs w:val="24"/>
              </w:rPr>
              <w:t>职工、同事、病人及家属发生争吵。</w:t>
            </w:r>
          </w:p>
        </w:tc>
        <w:tc>
          <w:tcPr>
            <w:tcW w:w="1323" w:type="dxa"/>
            <w:vMerge w:val="continue"/>
            <w:noWrap w:val="0"/>
            <w:vAlign w:val="center"/>
          </w:tcPr>
          <w:p w14:paraId="3168E3FF">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4252C85A">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19D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14405100">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6011C75C">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5500" w:type="dxa"/>
            <w:noWrap w:val="0"/>
            <w:vAlign w:val="center"/>
          </w:tcPr>
          <w:p w14:paraId="5E7EA6C2">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穿着统一制服，佩戴工作牌。</w:t>
            </w:r>
          </w:p>
        </w:tc>
        <w:tc>
          <w:tcPr>
            <w:tcW w:w="1323" w:type="dxa"/>
            <w:vMerge w:val="continue"/>
            <w:noWrap w:val="0"/>
            <w:vAlign w:val="center"/>
          </w:tcPr>
          <w:p w14:paraId="6D694078">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75D6AB8B">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6516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7FA6B8FE">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工作纪律(8%)</w:t>
            </w:r>
          </w:p>
        </w:tc>
        <w:tc>
          <w:tcPr>
            <w:tcW w:w="790" w:type="dxa"/>
            <w:noWrap w:val="0"/>
            <w:vAlign w:val="center"/>
          </w:tcPr>
          <w:p w14:paraId="57E5EFA5">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5DFF4C0B">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遵守规章制度，工作认真，不迟到、早退、无旷工。</w:t>
            </w:r>
          </w:p>
        </w:tc>
        <w:tc>
          <w:tcPr>
            <w:tcW w:w="1323" w:type="dxa"/>
            <w:vMerge w:val="restart"/>
            <w:noWrap w:val="0"/>
            <w:vAlign w:val="center"/>
          </w:tcPr>
          <w:p w14:paraId="159CFA29">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tc>
        <w:tc>
          <w:tcPr>
            <w:tcW w:w="962" w:type="dxa"/>
            <w:noWrap w:val="0"/>
            <w:vAlign w:val="center"/>
          </w:tcPr>
          <w:p w14:paraId="653E803A">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340F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4DF1DA13">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5CF67556">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1FD48FA4">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遵守职业道德，工作时间不擅自离开工作岗位。</w:t>
            </w:r>
          </w:p>
        </w:tc>
        <w:tc>
          <w:tcPr>
            <w:tcW w:w="1323" w:type="dxa"/>
            <w:vMerge w:val="continue"/>
            <w:noWrap w:val="0"/>
            <w:vAlign w:val="center"/>
          </w:tcPr>
          <w:p w14:paraId="31CC5881">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71CF25FC">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10DD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56FD8552">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大厅(12%)</w:t>
            </w:r>
          </w:p>
        </w:tc>
        <w:tc>
          <w:tcPr>
            <w:tcW w:w="790" w:type="dxa"/>
            <w:noWrap w:val="0"/>
            <w:vAlign w:val="center"/>
          </w:tcPr>
          <w:p w14:paraId="2D7F4BA9">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0B27CDD5">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地面目视干净，无杂物、无口香糖渍、水渍、尘渍、痰渍、胶渍等，大理石及釉面砖石地面光亮。</w:t>
            </w:r>
          </w:p>
        </w:tc>
        <w:tc>
          <w:tcPr>
            <w:tcW w:w="1323" w:type="dxa"/>
            <w:vMerge w:val="restart"/>
            <w:noWrap w:val="0"/>
            <w:vAlign w:val="center"/>
          </w:tcPr>
          <w:p w14:paraId="72958DED">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tc>
        <w:tc>
          <w:tcPr>
            <w:tcW w:w="962" w:type="dxa"/>
            <w:noWrap w:val="0"/>
            <w:vAlign w:val="center"/>
          </w:tcPr>
          <w:p w14:paraId="4787F03A">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C6F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643FEE6E">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09BC81D2">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24E46CCA">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墙面保持光亮无尘、无污渍、无蜘蛛网。</w:t>
            </w:r>
          </w:p>
        </w:tc>
        <w:tc>
          <w:tcPr>
            <w:tcW w:w="1323" w:type="dxa"/>
            <w:vMerge w:val="continue"/>
            <w:noWrap w:val="0"/>
            <w:vAlign w:val="center"/>
          </w:tcPr>
          <w:p w14:paraId="2F0A1C21">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48F5470B">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796B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136D545C">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05778738">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5500" w:type="dxa"/>
            <w:noWrap w:val="0"/>
            <w:vAlign w:val="center"/>
          </w:tcPr>
          <w:p w14:paraId="2185F5E9">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玻璃门窗无污渍、尘渍、水渍、无手印，光洁明亮。</w:t>
            </w:r>
          </w:p>
        </w:tc>
        <w:tc>
          <w:tcPr>
            <w:tcW w:w="1323" w:type="dxa"/>
            <w:vMerge w:val="continue"/>
            <w:noWrap w:val="0"/>
            <w:vAlign w:val="center"/>
          </w:tcPr>
          <w:p w14:paraId="04EA6EBF">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416D643F">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107D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04DA54A5">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5AEF13C5">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w:t>
            </w:r>
          </w:p>
        </w:tc>
        <w:tc>
          <w:tcPr>
            <w:tcW w:w="5500" w:type="dxa"/>
            <w:noWrap w:val="0"/>
            <w:vAlign w:val="center"/>
          </w:tcPr>
          <w:p w14:paraId="56A1B6B8">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天花板、风口、悬挂装饰、悬挂牌目视无蜘蛛网、无污渍、无尘渍。</w:t>
            </w:r>
          </w:p>
        </w:tc>
        <w:tc>
          <w:tcPr>
            <w:tcW w:w="1323" w:type="dxa"/>
            <w:vMerge w:val="continue"/>
            <w:noWrap w:val="0"/>
            <w:vAlign w:val="center"/>
          </w:tcPr>
          <w:p w14:paraId="5057D1EB">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1C42BDBA">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8A9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6A34C0C6">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病房、治疗室、检查室、换药室、处置室、盥洗室、污物室等室内区域</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17</w:t>
            </w:r>
            <w:r>
              <w:rPr>
                <w:rFonts w:hint="eastAsia" w:ascii="方正仿宋_GBK" w:hAnsi="方正仿宋_GBK" w:eastAsia="方正仿宋_GBK" w:cs="方正仿宋_GBK"/>
                <w:color w:val="auto"/>
                <w:sz w:val="24"/>
                <w:szCs w:val="24"/>
              </w:rPr>
              <w:t>%)</w:t>
            </w:r>
          </w:p>
        </w:tc>
        <w:tc>
          <w:tcPr>
            <w:tcW w:w="790" w:type="dxa"/>
            <w:noWrap w:val="0"/>
            <w:vAlign w:val="center"/>
          </w:tcPr>
          <w:p w14:paraId="19772E2A">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56712C80">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地面</w:t>
            </w:r>
            <w:r>
              <w:rPr>
                <w:rFonts w:hint="eastAsia" w:ascii="方正仿宋_GBK" w:hAnsi="方正仿宋_GBK" w:eastAsia="方正仿宋_GBK" w:cs="方正仿宋_GBK"/>
                <w:color w:val="auto"/>
                <w:sz w:val="24"/>
                <w:szCs w:val="24"/>
              </w:rPr>
              <w:t>目视干净</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无污渍、垃圾，</w:t>
            </w:r>
            <w:r>
              <w:rPr>
                <w:rFonts w:hint="eastAsia" w:ascii="方正仿宋_GBK" w:hAnsi="方正仿宋_GBK" w:eastAsia="方正仿宋_GBK" w:cs="方正仿宋_GBK"/>
                <w:color w:val="auto"/>
                <w:sz w:val="24"/>
                <w:szCs w:val="24"/>
              </w:rPr>
              <w:t>无杂物。</w:t>
            </w:r>
          </w:p>
        </w:tc>
        <w:tc>
          <w:tcPr>
            <w:tcW w:w="1323" w:type="dxa"/>
            <w:vMerge w:val="restart"/>
            <w:noWrap w:val="0"/>
            <w:vAlign w:val="center"/>
          </w:tcPr>
          <w:p w14:paraId="677FA159">
            <w:pPr>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p w14:paraId="25FC79AE">
            <w:pPr>
              <w:ind w:firstLine="420" w:firstLineChars="200"/>
              <w:jc w:val="center"/>
              <w:rPr>
                <w:rFonts w:hint="eastAsia" w:ascii="方正仿宋_GBK" w:hAnsi="方正仿宋_GBK" w:eastAsia="方正仿宋_GBK" w:cs="方正仿宋_GBK"/>
                <w:color w:val="auto"/>
              </w:rPr>
            </w:pPr>
          </w:p>
        </w:tc>
        <w:tc>
          <w:tcPr>
            <w:tcW w:w="962" w:type="dxa"/>
            <w:noWrap w:val="0"/>
            <w:vAlign w:val="center"/>
          </w:tcPr>
          <w:p w14:paraId="6DFC1061">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5685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6C94FBB2">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2CB993C3">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390E53A6">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顶面、墙面、门框、玻璃、窗槽、设备带、床架、餐桌、陪护椅、床头柜等洁净无尘</w:t>
            </w:r>
            <w:r>
              <w:rPr>
                <w:rFonts w:hint="eastAsia" w:ascii="方正仿宋_GBK" w:hAnsi="方正仿宋_GBK" w:eastAsia="方正仿宋_GBK" w:cs="方正仿宋_GBK"/>
                <w:color w:val="auto"/>
                <w:sz w:val="24"/>
                <w:szCs w:val="24"/>
              </w:rPr>
              <w:t>。</w:t>
            </w:r>
          </w:p>
        </w:tc>
        <w:tc>
          <w:tcPr>
            <w:tcW w:w="1323" w:type="dxa"/>
            <w:vMerge w:val="continue"/>
            <w:noWrap w:val="0"/>
            <w:vAlign w:val="center"/>
          </w:tcPr>
          <w:p w14:paraId="4662257F">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6D1EDA78">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6A49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00E70A42">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076E7376">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5500" w:type="dxa"/>
            <w:noWrap w:val="0"/>
            <w:vAlign w:val="center"/>
          </w:tcPr>
          <w:p w14:paraId="6FBE04B0">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室内干净卫生无污渍、无异味、无死角</w:t>
            </w:r>
            <w:r>
              <w:rPr>
                <w:rFonts w:hint="eastAsia" w:ascii="方正仿宋_GBK" w:hAnsi="方正仿宋_GBK" w:eastAsia="方正仿宋_GBK" w:cs="方正仿宋_GBK"/>
                <w:color w:val="auto"/>
                <w:sz w:val="24"/>
                <w:szCs w:val="24"/>
              </w:rPr>
              <w:t>。</w:t>
            </w:r>
          </w:p>
        </w:tc>
        <w:tc>
          <w:tcPr>
            <w:tcW w:w="1323" w:type="dxa"/>
            <w:vMerge w:val="continue"/>
            <w:noWrap w:val="0"/>
            <w:vAlign w:val="center"/>
          </w:tcPr>
          <w:p w14:paraId="3BFD66F0">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3E3CA2C8">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02FE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757E365D">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09FCF5A1">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w:t>
            </w:r>
          </w:p>
        </w:tc>
        <w:tc>
          <w:tcPr>
            <w:tcW w:w="5500" w:type="dxa"/>
            <w:noWrap w:val="0"/>
            <w:vAlign w:val="center"/>
          </w:tcPr>
          <w:p w14:paraId="5791FA56">
            <w:pPr>
              <w:pStyle w:val="9"/>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地面整洁干净，水池无垃圾，无积水，各类工具要按规定摆放并有标识，无乱摆、乱挂现象。</w:t>
            </w:r>
          </w:p>
        </w:tc>
        <w:tc>
          <w:tcPr>
            <w:tcW w:w="1323" w:type="dxa"/>
            <w:vMerge w:val="continue"/>
            <w:noWrap w:val="0"/>
            <w:vAlign w:val="center"/>
          </w:tcPr>
          <w:p w14:paraId="2F05FE3A">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0C6CCA22">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50C4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74A55002">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1350C60F">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w:t>
            </w:r>
          </w:p>
        </w:tc>
        <w:tc>
          <w:tcPr>
            <w:tcW w:w="5500" w:type="dxa"/>
            <w:noWrap w:val="0"/>
            <w:vAlign w:val="center"/>
          </w:tcPr>
          <w:p w14:paraId="2A2B8F9A">
            <w:pPr>
              <w:pStyle w:val="9"/>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地面无垃圾附着物。垃圾桶按时冲洗干净，地面洁净不积水，确保无异味。</w:t>
            </w:r>
          </w:p>
        </w:tc>
        <w:tc>
          <w:tcPr>
            <w:tcW w:w="1323" w:type="dxa"/>
            <w:vMerge w:val="continue"/>
            <w:noWrap w:val="0"/>
            <w:vAlign w:val="center"/>
          </w:tcPr>
          <w:p w14:paraId="1C442A82">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2880B111">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0CF5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5B52D407">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294C1CE2">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6</w:t>
            </w:r>
          </w:p>
        </w:tc>
        <w:tc>
          <w:tcPr>
            <w:tcW w:w="5500" w:type="dxa"/>
            <w:noWrap w:val="0"/>
            <w:vAlign w:val="center"/>
          </w:tcPr>
          <w:p w14:paraId="7BE9B96F">
            <w:pPr>
              <w:pStyle w:val="9"/>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装饰物和设施表面干净、无积尘、无蜘蛛网</w:t>
            </w:r>
            <w:r>
              <w:rPr>
                <w:rFonts w:hint="eastAsia" w:ascii="方正仿宋_GBK" w:hAnsi="方正仿宋_GBK" w:eastAsia="方正仿宋_GBK" w:cs="方正仿宋_GBK"/>
                <w:color w:val="auto"/>
                <w:sz w:val="24"/>
                <w:szCs w:val="24"/>
              </w:rPr>
              <w:t>。</w:t>
            </w:r>
          </w:p>
        </w:tc>
        <w:tc>
          <w:tcPr>
            <w:tcW w:w="1323" w:type="dxa"/>
            <w:vMerge w:val="continue"/>
            <w:noWrap w:val="0"/>
            <w:vAlign w:val="center"/>
          </w:tcPr>
          <w:p w14:paraId="567F223C">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4F873D88">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091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2F1D93C3">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室外区域</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8</w:t>
            </w:r>
            <w:r>
              <w:rPr>
                <w:rFonts w:hint="eastAsia" w:ascii="方正仿宋_GBK" w:hAnsi="方正仿宋_GBK" w:eastAsia="方正仿宋_GBK" w:cs="方正仿宋_GBK"/>
                <w:color w:val="auto"/>
                <w:sz w:val="24"/>
                <w:szCs w:val="24"/>
              </w:rPr>
              <w:t>%)</w:t>
            </w:r>
          </w:p>
        </w:tc>
        <w:tc>
          <w:tcPr>
            <w:tcW w:w="790" w:type="dxa"/>
            <w:noWrap w:val="0"/>
            <w:vAlign w:val="center"/>
          </w:tcPr>
          <w:p w14:paraId="2C30DA53">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5DDAD477">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室外场地道路干净、无垃圾、无沙土</w:t>
            </w:r>
            <w:r>
              <w:rPr>
                <w:rFonts w:hint="eastAsia" w:ascii="方正仿宋_GBK" w:hAnsi="方正仿宋_GBK" w:eastAsia="方正仿宋_GBK" w:cs="方正仿宋_GBK"/>
                <w:color w:val="auto"/>
                <w:sz w:val="24"/>
                <w:szCs w:val="24"/>
              </w:rPr>
              <w:t>。</w:t>
            </w:r>
          </w:p>
        </w:tc>
        <w:tc>
          <w:tcPr>
            <w:tcW w:w="1323" w:type="dxa"/>
            <w:vMerge w:val="restart"/>
            <w:noWrap w:val="0"/>
            <w:vAlign w:val="center"/>
          </w:tcPr>
          <w:p w14:paraId="233A6618">
            <w:pPr>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 xml:space="preserve"> 分</w:t>
            </w:r>
          </w:p>
        </w:tc>
        <w:tc>
          <w:tcPr>
            <w:tcW w:w="962" w:type="dxa"/>
            <w:noWrap w:val="0"/>
            <w:vAlign w:val="center"/>
          </w:tcPr>
          <w:p w14:paraId="7218EA9E">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743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6CDA972C">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p>
        </w:tc>
        <w:tc>
          <w:tcPr>
            <w:tcW w:w="790" w:type="dxa"/>
            <w:noWrap w:val="0"/>
            <w:vAlign w:val="center"/>
          </w:tcPr>
          <w:p w14:paraId="0A1B9B0E">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w:t>
            </w:r>
          </w:p>
        </w:tc>
        <w:tc>
          <w:tcPr>
            <w:tcW w:w="5500" w:type="dxa"/>
            <w:noWrap w:val="0"/>
            <w:vAlign w:val="center"/>
          </w:tcPr>
          <w:p w14:paraId="4F5F4177">
            <w:pPr>
              <w:pStyle w:val="9"/>
              <w:spacing w:line="240" w:lineRule="auto"/>
              <w:ind w:left="0" w:leftChars="0" w:firstLine="0" w:firstLineChars="0"/>
              <w:jc w:val="lef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每半年一次外墙窗户及顶棚大扫除。</w:t>
            </w:r>
          </w:p>
        </w:tc>
        <w:tc>
          <w:tcPr>
            <w:tcW w:w="1323" w:type="dxa"/>
            <w:vMerge w:val="continue"/>
            <w:noWrap w:val="0"/>
            <w:vAlign w:val="center"/>
          </w:tcPr>
          <w:p w14:paraId="75706740">
            <w:pPr>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4DAF84A4">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1920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205A699C">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06622319">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3</w:t>
            </w:r>
          </w:p>
        </w:tc>
        <w:tc>
          <w:tcPr>
            <w:tcW w:w="5500" w:type="dxa"/>
            <w:noWrap w:val="0"/>
            <w:vAlign w:val="center"/>
          </w:tcPr>
          <w:p w14:paraId="42EE0841">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平台层无杂物、无垃圾。地漏畅通</w:t>
            </w:r>
            <w:r>
              <w:rPr>
                <w:rFonts w:hint="eastAsia" w:ascii="方正仿宋_GBK" w:hAnsi="方正仿宋_GBK" w:eastAsia="方正仿宋_GBK" w:cs="方正仿宋_GBK"/>
                <w:color w:val="auto"/>
                <w:sz w:val="24"/>
                <w:szCs w:val="24"/>
              </w:rPr>
              <w:t>。</w:t>
            </w:r>
          </w:p>
        </w:tc>
        <w:tc>
          <w:tcPr>
            <w:tcW w:w="1323" w:type="dxa"/>
            <w:vMerge w:val="continue"/>
            <w:noWrap w:val="0"/>
            <w:vAlign w:val="center"/>
          </w:tcPr>
          <w:p w14:paraId="0D0F78E8">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25CEE78A">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5EE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11ECE34A">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6B634AE5">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w:t>
            </w:r>
          </w:p>
        </w:tc>
        <w:tc>
          <w:tcPr>
            <w:tcW w:w="5500" w:type="dxa"/>
            <w:noWrap w:val="0"/>
            <w:vAlign w:val="center"/>
          </w:tcPr>
          <w:p w14:paraId="38DFB794">
            <w:pPr>
              <w:pStyle w:val="9"/>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装饰物和设施表面干净、无积尘、无蜘蛛网</w:t>
            </w:r>
            <w:r>
              <w:rPr>
                <w:rFonts w:hint="eastAsia" w:ascii="方正仿宋_GBK" w:hAnsi="方正仿宋_GBK" w:eastAsia="方正仿宋_GBK" w:cs="方正仿宋_GBK"/>
                <w:color w:val="auto"/>
                <w:sz w:val="24"/>
                <w:szCs w:val="24"/>
              </w:rPr>
              <w:t>。</w:t>
            </w:r>
          </w:p>
        </w:tc>
        <w:tc>
          <w:tcPr>
            <w:tcW w:w="1323" w:type="dxa"/>
            <w:vMerge w:val="continue"/>
            <w:noWrap w:val="0"/>
            <w:vAlign w:val="center"/>
          </w:tcPr>
          <w:p w14:paraId="2C8AC06D">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0F4838B3">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3EE2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noWrap w:val="0"/>
            <w:vAlign w:val="center"/>
          </w:tcPr>
          <w:p w14:paraId="00B539C7">
            <w:pPr>
              <w:pStyle w:val="9"/>
              <w:spacing w:line="240" w:lineRule="auto"/>
              <w:ind w:left="0" w:leftChars="0" w:firstLine="0" w:firstLineChars="0"/>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布艺清洗（4%）</w:t>
            </w:r>
          </w:p>
        </w:tc>
        <w:tc>
          <w:tcPr>
            <w:tcW w:w="790" w:type="dxa"/>
            <w:noWrap w:val="0"/>
            <w:vAlign w:val="center"/>
          </w:tcPr>
          <w:p w14:paraId="74D8D6F3">
            <w:pPr>
              <w:pStyle w:val="9"/>
              <w:spacing w:line="240" w:lineRule="auto"/>
              <w:ind w:left="0" w:leftChars="0" w:firstLine="0" w:firstLineChars="0"/>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w:t>
            </w:r>
          </w:p>
        </w:tc>
        <w:tc>
          <w:tcPr>
            <w:tcW w:w="5500" w:type="dxa"/>
            <w:noWrap w:val="0"/>
            <w:vAlign w:val="center"/>
          </w:tcPr>
          <w:p w14:paraId="4FFE1B18">
            <w:pPr>
              <w:pStyle w:val="9"/>
              <w:spacing w:line="240" w:lineRule="auto"/>
              <w:ind w:left="0" w:leftChars="0" w:firstLine="0" w:firstLineChars="0"/>
              <w:jc w:val="lef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员工工作服及病房床单被罩清洗服务。</w:t>
            </w:r>
          </w:p>
        </w:tc>
        <w:tc>
          <w:tcPr>
            <w:tcW w:w="1323" w:type="dxa"/>
            <w:noWrap w:val="0"/>
            <w:vAlign w:val="center"/>
          </w:tcPr>
          <w:p w14:paraId="18EC3D5D">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不符合扣</w:t>
            </w: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 xml:space="preserve"> 分</w:t>
            </w:r>
          </w:p>
        </w:tc>
        <w:tc>
          <w:tcPr>
            <w:tcW w:w="962" w:type="dxa"/>
            <w:noWrap w:val="0"/>
            <w:vAlign w:val="center"/>
          </w:tcPr>
          <w:p w14:paraId="12C1BCC7">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5385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33A05AB5">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每层楼公共区域(</w:t>
            </w:r>
            <w:r>
              <w:rPr>
                <w:rFonts w:hint="eastAsia" w:ascii="方正仿宋_GBK" w:hAnsi="方正仿宋_GBK" w:eastAsia="方正仿宋_GBK" w:cs="方正仿宋_GBK"/>
                <w:color w:val="auto"/>
                <w:sz w:val="24"/>
                <w:szCs w:val="24"/>
                <w:lang w:val="en-US" w:eastAsia="zh-CN"/>
              </w:rPr>
              <w:t>10</w:t>
            </w:r>
            <w:r>
              <w:rPr>
                <w:rFonts w:hint="eastAsia" w:ascii="方正仿宋_GBK" w:hAnsi="方正仿宋_GBK" w:eastAsia="方正仿宋_GBK" w:cs="方正仿宋_GBK"/>
                <w:color w:val="auto"/>
                <w:sz w:val="24"/>
                <w:szCs w:val="24"/>
              </w:rPr>
              <w:t>%)</w:t>
            </w:r>
          </w:p>
        </w:tc>
        <w:tc>
          <w:tcPr>
            <w:tcW w:w="790" w:type="dxa"/>
            <w:noWrap w:val="0"/>
            <w:vAlign w:val="center"/>
          </w:tcPr>
          <w:p w14:paraId="10A76920">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0FE577F1">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公共通道地面、墙面、顶面目视干净，无杂物、无污渍，有亮泽。</w:t>
            </w:r>
          </w:p>
        </w:tc>
        <w:tc>
          <w:tcPr>
            <w:tcW w:w="1323" w:type="dxa"/>
            <w:vMerge w:val="restart"/>
            <w:noWrap w:val="0"/>
            <w:vAlign w:val="center"/>
          </w:tcPr>
          <w:p w14:paraId="115D84BA">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tc>
        <w:tc>
          <w:tcPr>
            <w:tcW w:w="962" w:type="dxa"/>
            <w:noWrap w:val="0"/>
            <w:vAlign w:val="center"/>
          </w:tcPr>
          <w:p w14:paraId="1EE93AC8">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DB8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3BB31DEB">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625D9562">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6FF53ABA">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玻璃、窗台无污迹、无灰尘。</w:t>
            </w:r>
          </w:p>
        </w:tc>
        <w:tc>
          <w:tcPr>
            <w:tcW w:w="1323" w:type="dxa"/>
            <w:vMerge w:val="continue"/>
            <w:noWrap w:val="0"/>
            <w:vAlign w:val="center"/>
          </w:tcPr>
          <w:p w14:paraId="7906BBC2">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2C53A0BB">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3B9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38BCE751">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521D5309">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5500" w:type="dxa"/>
            <w:noWrap w:val="0"/>
            <w:vAlign w:val="center"/>
          </w:tcPr>
          <w:p w14:paraId="20BDC3B8">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防火门、门顶、闭门器、楼梯扶手无灰尘、无污渍，有亮泽。</w:t>
            </w:r>
          </w:p>
        </w:tc>
        <w:tc>
          <w:tcPr>
            <w:tcW w:w="1323" w:type="dxa"/>
            <w:vMerge w:val="continue"/>
            <w:noWrap w:val="0"/>
            <w:vAlign w:val="center"/>
          </w:tcPr>
          <w:p w14:paraId="18BD6984">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6F8EABA6">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8F8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21247867">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4CBEC44E">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w:t>
            </w:r>
          </w:p>
        </w:tc>
        <w:tc>
          <w:tcPr>
            <w:tcW w:w="5500" w:type="dxa"/>
            <w:noWrap w:val="0"/>
            <w:vAlign w:val="center"/>
          </w:tcPr>
          <w:p w14:paraId="61EA0A90">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风口、灯罩、悬挂装饰、悬挂牌、消防设施等公共设施设备目视无虫尸、无蜘蛛网、无污渍、无积尘。</w:t>
            </w:r>
          </w:p>
        </w:tc>
        <w:tc>
          <w:tcPr>
            <w:tcW w:w="1323" w:type="dxa"/>
            <w:vMerge w:val="continue"/>
            <w:noWrap w:val="0"/>
            <w:vAlign w:val="center"/>
          </w:tcPr>
          <w:p w14:paraId="2BB6A79F">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1DFAEA9C">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159A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6EF79178">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4CC958F2">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w:t>
            </w:r>
          </w:p>
        </w:tc>
        <w:tc>
          <w:tcPr>
            <w:tcW w:w="5500" w:type="dxa"/>
            <w:noWrap w:val="0"/>
            <w:vAlign w:val="center"/>
          </w:tcPr>
          <w:p w14:paraId="7A4B9DFD">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烟灰缸、废纸桶无污渍、痰渍、尘渍、无异味；垃圾桶干净、无异味，垃圾不超过垃圾桶 3/4 容量。</w:t>
            </w:r>
          </w:p>
        </w:tc>
        <w:tc>
          <w:tcPr>
            <w:tcW w:w="1323" w:type="dxa"/>
            <w:vMerge w:val="continue"/>
            <w:noWrap w:val="0"/>
            <w:vAlign w:val="center"/>
          </w:tcPr>
          <w:p w14:paraId="31D5E628">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5B4B6E28">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6709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47F9ECBE">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73AD9B1D">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w:t>
            </w:r>
          </w:p>
        </w:tc>
        <w:tc>
          <w:tcPr>
            <w:tcW w:w="5500" w:type="dxa"/>
            <w:noWrap w:val="0"/>
            <w:vAlign w:val="center"/>
          </w:tcPr>
          <w:p w14:paraId="613DD62F">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电梯外壁保持无尘、</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明洁光亮；电梯内壁无尘渍、无污染、光亮明洁。</w:t>
            </w:r>
          </w:p>
        </w:tc>
        <w:tc>
          <w:tcPr>
            <w:tcW w:w="1323" w:type="dxa"/>
            <w:vMerge w:val="continue"/>
            <w:noWrap w:val="0"/>
            <w:vAlign w:val="center"/>
          </w:tcPr>
          <w:p w14:paraId="49D0E707">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039CFAAB">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6010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7727C3A6">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每层楼洗手间</w:t>
            </w:r>
          </w:p>
          <w:p w14:paraId="65786D93">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(12%)</w:t>
            </w:r>
          </w:p>
        </w:tc>
        <w:tc>
          <w:tcPr>
            <w:tcW w:w="790" w:type="dxa"/>
            <w:noWrap w:val="0"/>
            <w:vAlign w:val="center"/>
          </w:tcPr>
          <w:p w14:paraId="67769D8A">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6312DFFA">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地面干净，无污渍、水渍，无异味。</w:t>
            </w:r>
          </w:p>
        </w:tc>
        <w:tc>
          <w:tcPr>
            <w:tcW w:w="1323" w:type="dxa"/>
            <w:vMerge w:val="restart"/>
            <w:noWrap w:val="0"/>
            <w:vAlign w:val="center"/>
          </w:tcPr>
          <w:p w14:paraId="16486966">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tc>
        <w:tc>
          <w:tcPr>
            <w:tcW w:w="962" w:type="dxa"/>
            <w:noWrap w:val="0"/>
            <w:vAlign w:val="center"/>
          </w:tcPr>
          <w:p w14:paraId="1CAC724C">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6A22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23D61619">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3F2EDC5B">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107A2EF4">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天花板、灯罩及风口干净，无尘、无蜘蛛网、无污渍。</w:t>
            </w:r>
          </w:p>
        </w:tc>
        <w:tc>
          <w:tcPr>
            <w:tcW w:w="1323" w:type="dxa"/>
            <w:vMerge w:val="continue"/>
            <w:noWrap w:val="0"/>
            <w:vAlign w:val="center"/>
          </w:tcPr>
          <w:p w14:paraId="6E9EC3AA">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35EE1034">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3806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525B6E7E">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0E5A033D">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5500" w:type="dxa"/>
            <w:noWrap w:val="0"/>
            <w:vAlign w:val="center"/>
          </w:tcPr>
          <w:p w14:paraId="6985A98C">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墙身及隔板干净，光洁，无污渍、灰尘。</w:t>
            </w:r>
          </w:p>
        </w:tc>
        <w:tc>
          <w:tcPr>
            <w:tcW w:w="1323" w:type="dxa"/>
            <w:vMerge w:val="continue"/>
            <w:noWrap w:val="0"/>
            <w:vAlign w:val="center"/>
          </w:tcPr>
          <w:p w14:paraId="6981479B">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3D5FE189">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41B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4C9897A2">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5FD70FD4">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w:t>
            </w:r>
          </w:p>
        </w:tc>
        <w:tc>
          <w:tcPr>
            <w:tcW w:w="5500" w:type="dxa"/>
            <w:noWrap w:val="0"/>
            <w:vAlign w:val="center"/>
          </w:tcPr>
          <w:p w14:paraId="65593C9C">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玻璃镜面、不锈钢面板目视无灰尘、水珠、污垢、水印，有光泽，洗手台无水渍、无污垢，光洁。</w:t>
            </w:r>
          </w:p>
        </w:tc>
        <w:tc>
          <w:tcPr>
            <w:tcW w:w="1323" w:type="dxa"/>
            <w:vMerge w:val="continue"/>
            <w:noWrap w:val="0"/>
            <w:vAlign w:val="center"/>
          </w:tcPr>
          <w:p w14:paraId="68568F6D">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43008149">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CEB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12" w:type="dxa"/>
            <w:vMerge w:val="continue"/>
            <w:noWrap w:val="0"/>
            <w:vAlign w:val="center"/>
          </w:tcPr>
          <w:p w14:paraId="1EED5299">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5FE1873B">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w:t>
            </w:r>
          </w:p>
        </w:tc>
        <w:tc>
          <w:tcPr>
            <w:tcW w:w="5500" w:type="dxa"/>
            <w:noWrap w:val="0"/>
            <w:vAlign w:val="center"/>
          </w:tcPr>
          <w:p w14:paraId="6979E389">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各类便器无污垢、异味，光洁明亮。</w:t>
            </w:r>
          </w:p>
        </w:tc>
        <w:tc>
          <w:tcPr>
            <w:tcW w:w="1323" w:type="dxa"/>
            <w:vMerge w:val="continue"/>
            <w:noWrap w:val="0"/>
            <w:vAlign w:val="center"/>
          </w:tcPr>
          <w:p w14:paraId="44399C8A">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525D124F">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6C8F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4F44C3D7">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0AE76ED3">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w:t>
            </w:r>
          </w:p>
        </w:tc>
        <w:tc>
          <w:tcPr>
            <w:tcW w:w="5500" w:type="dxa"/>
            <w:noWrap w:val="0"/>
            <w:vAlign w:val="center"/>
          </w:tcPr>
          <w:p w14:paraId="3D5029AE">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垃圾桶无污垢，异味，光洁明亮。</w:t>
            </w:r>
          </w:p>
        </w:tc>
        <w:tc>
          <w:tcPr>
            <w:tcW w:w="1323" w:type="dxa"/>
            <w:vMerge w:val="continue"/>
            <w:noWrap w:val="0"/>
            <w:vAlign w:val="center"/>
          </w:tcPr>
          <w:p w14:paraId="0B44C104">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5E168490">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3250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60A71446">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0A746C2F">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7</w:t>
            </w:r>
          </w:p>
        </w:tc>
        <w:tc>
          <w:tcPr>
            <w:tcW w:w="5500" w:type="dxa"/>
            <w:noWrap w:val="0"/>
            <w:vAlign w:val="center"/>
          </w:tcPr>
          <w:p w14:paraId="1F5BF915">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保持卫生间空气清新，并保证卫生间、洗手台有足够的手纸、消毒洗手液。</w:t>
            </w:r>
          </w:p>
        </w:tc>
        <w:tc>
          <w:tcPr>
            <w:tcW w:w="1323" w:type="dxa"/>
            <w:vMerge w:val="continue"/>
            <w:noWrap w:val="0"/>
            <w:vAlign w:val="center"/>
          </w:tcPr>
          <w:p w14:paraId="24058DA8">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05038E32">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07FD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4CF7EF51">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健康安全环保</w:t>
            </w:r>
          </w:p>
          <w:p w14:paraId="13049EC3">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9</w:t>
            </w:r>
            <w:r>
              <w:rPr>
                <w:rFonts w:hint="eastAsia" w:ascii="方正仿宋_GBK" w:hAnsi="方正仿宋_GBK" w:eastAsia="方正仿宋_GBK" w:cs="方正仿宋_GBK"/>
                <w:color w:val="auto"/>
                <w:sz w:val="24"/>
                <w:szCs w:val="24"/>
              </w:rPr>
              <w:t>%)</w:t>
            </w:r>
          </w:p>
        </w:tc>
        <w:tc>
          <w:tcPr>
            <w:tcW w:w="790" w:type="dxa"/>
            <w:noWrap w:val="0"/>
            <w:vAlign w:val="center"/>
          </w:tcPr>
          <w:p w14:paraId="6D180071">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3C15B353">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严格落实垃圾分类制度，严禁生活垃圾与医疗废物混装。</w:t>
            </w:r>
          </w:p>
        </w:tc>
        <w:tc>
          <w:tcPr>
            <w:tcW w:w="1323" w:type="dxa"/>
            <w:vMerge w:val="restart"/>
            <w:noWrap w:val="0"/>
            <w:vAlign w:val="center"/>
          </w:tcPr>
          <w:p w14:paraId="27C4433D">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tc>
        <w:tc>
          <w:tcPr>
            <w:tcW w:w="962" w:type="dxa"/>
            <w:noWrap w:val="0"/>
            <w:vAlign w:val="center"/>
          </w:tcPr>
          <w:p w14:paraId="06CA0AE1">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0A4D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76C1A88A">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47C00E2B">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790DF49F">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备有手套、口罩，喷洒药品或分拣垃圾时按规定佩戴，同时备有“小心地滑”警示牌，拖地时、刚拖完地或下雨天应在大堂放置警示牌。</w:t>
            </w:r>
          </w:p>
        </w:tc>
        <w:tc>
          <w:tcPr>
            <w:tcW w:w="1323" w:type="dxa"/>
            <w:vMerge w:val="continue"/>
            <w:noWrap w:val="0"/>
            <w:vAlign w:val="center"/>
          </w:tcPr>
          <w:p w14:paraId="5D3FEA6F">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vMerge w:val="restart"/>
            <w:noWrap w:val="0"/>
            <w:vAlign w:val="center"/>
          </w:tcPr>
          <w:p w14:paraId="0323D16F">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71F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5C1A3921">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45FFDB75">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w:t>
            </w:r>
          </w:p>
        </w:tc>
        <w:tc>
          <w:tcPr>
            <w:tcW w:w="5500" w:type="dxa"/>
            <w:noWrap w:val="0"/>
            <w:vAlign w:val="center"/>
          </w:tcPr>
          <w:p w14:paraId="0D048C1E">
            <w:pPr>
              <w:pStyle w:val="9"/>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做好出院后床位的整理及消毒到位</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病房内物品摆放统一。</w:t>
            </w:r>
          </w:p>
        </w:tc>
        <w:tc>
          <w:tcPr>
            <w:tcW w:w="1323" w:type="dxa"/>
            <w:vMerge w:val="continue"/>
            <w:noWrap w:val="0"/>
            <w:vAlign w:val="center"/>
          </w:tcPr>
          <w:p w14:paraId="535D382C">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vMerge w:val="continue"/>
            <w:noWrap w:val="0"/>
            <w:vAlign w:val="center"/>
          </w:tcPr>
          <w:p w14:paraId="0360E6E5">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5EB5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72F6F973">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6A63AE63">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4</w:t>
            </w:r>
          </w:p>
        </w:tc>
        <w:tc>
          <w:tcPr>
            <w:tcW w:w="5500" w:type="dxa"/>
            <w:noWrap w:val="0"/>
            <w:vAlign w:val="center"/>
          </w:tcPr>
          <w:p w14:paraId="424E86BB">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节约用水</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用电、</w:t>
            </w:r>
            <w:r>
              <w:rPr>
                <w:rFonts w:hint="eastAsia" w:ascii="方正仿宋_GBK" w:hAnsi="方正仿宋_GBK" w:eastAsia="方正仿宋_GBK" w:cs="方正仿宋_GBK"/>
                <w:color w:val="auto"/>
                <w:sz w:val="24"/>
                <w:szCs w:val="24"/>
              </w:rPr>
              <w:t>无浪费水</w:t>
            </w:r>
            <w:r>
              <w:rPr>
                <w:rFonts w:hint="eastAsia" w:ascii="方正仿宋_GBK" w:hAnsi="方正仿宋_GBK" w:eastAsia="方正仿宋_GBK" w:cs="方正仿宋_GBK"/>
                <w:color w:val="auto"/>
                <w:sz w:val="24"/>
                <w:szCs w:val="24"/>
                <w:lang w:val="en-US" w:eastAsia="zh-CN"/>
              </w:rPr>
              <w:t>/电</w:t>
            </w:r>
            <w:r>
              <w:rPr>
                <w:rFonts w:hint="eastAsia" w:ascii="方正仿宋_GBK" w:hAnsi="方正仿宋_GBK" w:eastAsia="方正仿宋_GBK" w:cs="方正仿宋_GBK"/>
                <w:color w:val="auto"/>
                <w:sz w:val="24"/>
                <w:szCs w:val="24"/>
              </w:rPr>
              <w:t>资源的行为</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节约物资</w:t>
            </w:r>
            <w:r>
              <w:rPr>
                <w:rFonts w:hint="eastAsia" w:ascii="方正仿宋_GBK" w:hAnsi="方正仿宋_GBK" w:eastAsia="方正仿宋_GBK" w:cs="方正仿宋_GBK"/>
                <w:color w:val="auto"/>
                <w:sz w:val="24"/>
                <w:szCs w:val="24"/>
              </w:rPr>
              <w:t>。</w:t>
            </w:r>
          </w:p>
        </w:tc>
        <w:tc>
          <w:tcPr>
            <w:tcW w:w="1323" w:type="dxa"/>
            <w:vMerge w:val="continue"/>
            <w:noWrap w:val="0"/>
            <w:vAlign w:val="center"/>
          </w:tcPr>
          <w:p w14:paraId="55A03F79">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7B6C11F7">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0B94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348D221D">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办公区(</w:t>
            </w:r>
            <w:r>
              <w:rPr>
                <w:rFonts w:hint="eastAsia" w:ascii="方正仿宋_GBK" w:hAnsi="方正仿宋_GBK" w:eastAsia="方正仿宋_GBK" w:cs="方正仿宋_GBK"/>
                <w:color w:val="auto"/>
                <w:sz w:val="24"/>
                <w:szCs w:val="24"/>
                <w:lang w:val="en-US" w:eastAsia="zh-CN"/>
              </w:rPr>
              <w:t>12</w:t>
            </w:r>
            <w:r>
              <w:rPr>
                <w:rFonts w:hint="eastAsia" w:ascii="方正仿宋_GBK" w:hAnsi="方正仿宋_GBK" w:eastAsia="方正仿宋_GBK" w:cs="方正仿宋_GBK"/>
                <w:color w:val="auto"/>
                <w:sz w:val="24"/>
                <w:szCs w:val="24"/>
              </w:rPr>
              <w:t>%)</w:t>
            </w:r>
          </w:p>
        </w:tc>
        <w:tc>
          <w:tcPr>
            <w:tcW w:w="790" w:type="dxa"/>
            <w:noWrap w:val="0"/>
            <w:vAlign w:val="center"/>
          </w:tcPr>
          <w:p w14:paraId="1FA115AD">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6AA7C5F0">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保持室内窗明几净，办公桌、窗台、窗框干净、整洁、无破损。</w:t>
            </w:r>
          </w:p>
        </w:tc>
        <w:tc>
          <w:tcPr>
            <w:tcW w:w="1323" w:type="dxa"/>
            <w:vMerge w:val="restart"/>
            <w:noWrap w:val="0"/>
            <w:vAlign w:val="center"/>
          </w:tcPr>
          <w:p w14:paraId="7ED15E59">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tc>
        <w:tc>
          <w:tcPr>
            <w:tcW w:w="962" w:type="dxa"/>
            <w:noWrap w:val="0"/>
            <w:vAlign w:val="center"/>
          </w:tcPr>
          <w:p w14:paraId="5AEF10CF">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D18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3D90FF5E">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33659637">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32508FE6">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保持地面、墙面、天花板整洁、完好，无污渍、无浮尘、无破损、无蜘蛛网。</w:t>
            </w:r>
          </w:p>
        </w:tc>
        <w:tc>
          <w:tcPr>
            <w:tcW w:w="1323" w:type="dxa"/>
            <w:vMerge w:val="continue"/>
            <w:noWrap w:val="0"/>
            <w:vAlign w:val="center"/>
          </w:tcPr>
          <w:p w14:paraId="434A1A9C">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23E0AA55">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045E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07885CE7">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6D591521">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5500" w:type="dxa"/>
            <w:noWrap w:val="0"/>
            <w:vAlign w:val="center"/>
          </w:tcPr>
          <w:p w14:paraId="5F5814A5">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垃圾桶、茶水桶桶身干净，无溢出物。</w:t>
            </w:r>
          </w:p>
        </w:tc>
        <w:tc>
          <w:tcPr>
            <w:tcW w:w="1323" w:type="dxa"/>
            <w:vMerge w:val="continue"/>
            <w:noWrap w:val="0"/>
            <w:vAlign w:val="center"/>
          </w:tcPr>
          <w:p w14:paraId="76F542C4">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57AD5A13">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5E39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38ABCF6A">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580E8665">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w:t>
            </w:r>
          </w:p>
        </w:tc>
        <w:tc>
          <w:tcPr>
            <w:tcW w:w="5500" w:type="dxa"/>
            <w:noWrap w:val="0"/>
            <w:vAlign w:val="center"/>
          </w:tcPr>
          <w:p w14:paraId="0E808B00">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保持室内空气清新、无异味。</w:t>
            </w:r>
          </w:p>
        </w:tc>
        <w:tc>
          <w:tcPr>
            <w:tcW w:w="1323" w:type="dxa"/>
            <w:vMerge w:val="continue"/>
            <w:noWrap w:val="0"/>
            <w:vAlign w:val="center"/>
          </w:tcPr>
          <w:p w14:paraId="1121D9B1">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37925C0D">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61BD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51A0D8E8">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投诉及舆情管理</w:t>
            </w:r>
          </w:p>
        </w:tc>
        <w:tc>
          <w:tcPr>
            <w:tcW w:w="790" w:type="dxa"/>
            <w:noWrap w:val="0"/>
            <w:vAlign w:val="center"/>
          </w:tcPr>
          <w:p w14:paraId="3EBF8D44">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w:t>
            </w:r>
          </w:p>
        </w:tc>
        <w:tc>
          <w:tcPr>
            <w:tcW w:w="5500" w:type="dxa"/>
            <w:noWrap w:val="0"/>
            <w:vAlign w:val="center"/>
          </w:tcPr>
          <w:p w14:paraId="776D45A3">
            <w:pPr>
              <w:pStyle w:val="9"/>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员工有盗窃行为。</w:t>
            </w:r>
          </w:p>
        </w:tc>
        <w:tc>
          <w:tcPr>
            <w:tcW w:w="1323" w:type="dxa"/>
            <w:vMerge w:val="restart"/>
            <w:noWrap w:val="0"/>
            <w:vAlign w:val="center"/>
          </w:tcPr>
          <w:p w14:paraId="1828F797">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一次扣15分</w:t>
            </w:r>
          </w:p>
        </w:tc>
        <w:tc>
          <w:tcPr>
            <w:tcW w:w="962" w:type="dxa"/>
            <w:noWrap w:val="0"/>
            <w:vAlign w:val="center"/>
          </w:tcPr>
          <w:p w14:paraId="10FB2A69">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5508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792759EC">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p>
        </w:tc>
        <w:tc>
          <w:tcPr>
            <w:tcW w:w="790" w:type="dxa"/>
            <w:noWrap w:val="0"/>
            <w:vAlign w:val="center"/>
          </w:tcPr>
          <w:p w14:paraId="0ACB1725">
            <w:pPr>
              <w:pStyle w:val="9"/>
              <w:spacing w:line="240" w:lineRule="auto"/>
              <w:ind w:left="0" w:leftChars="0" w:firstLine="0" w:firstLineChars="0"/>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w:t>
            </w:r>
          </w:p>
        </w:tc>
        <w:tc>
          <w:tcPr>
            <w:tcW w:w="5500" w:type="dxa"/>
            <w:noWrap w:val="0"/>
            <w:vAlign w:val="center"/>
          </w:tcPr>
          <w:p w14:paraId="6E6E778D">
            <w:pPr>
              <w:pStyle w:val="9"/>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因供应商管理问题被中心及上级部门书面通报批评</w:t>
            </w:r>
          </w:p>
        </w:tc>
        <w:tc>
          <w:tcPr>
            <w:tcW w:w="1323" w:type="dxa"/>
            <w:vMerge w:val="continue"/>
            <w:noWrap w:val="0"/>
            <w:vAlign w:val="center"/>
          </w:tcPr>
          <w:p w14:paraId="56E1B68F">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p>
        </w:tc>
        <w:tc>
          <w:tcPr>
            <w:tcW w:w="962" w:type="dxa"/>
            <w:noWrap w:val="0"/>
            <w:vAlign w:val="center"/>
          </w:tcPr>
          <w:p w14:paraId="33A28393">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069E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5D0CF87F">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p>
        </w:tc>
        <w:tc>
          <w:tcPr>
            <w:tcW w:w="790" w:type="dxa"/>
            <w:noWrap w:val="0"/>
            <w:vAlign w:val="center"/>
          </w:tcPr>
          <w:p w14:paraId="3F07231E">
            <w:pPr>
              <w:pStyle w:val="9"/>
              <w:spacing w:line="240" w:lineRule="auto"/>
              <w:ind w:left="0" w:leftChars="0" w:firstLine="0" w:firstLineChars="0"/>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w:t>
            </w:r>
          </w:p>
        </w:tc>
        <w:tc>
          <w:tcPr>
            <w:tcW w:w="5500" w:type="dxa"/>
            <w:noWrap w:val="0"/>
            <w:vAlign w:val="center"/>
          </w:tcPr>
          <w:p w14:paraId="2E48F6C7">
            <w:pPr>
              <w:pStyle w:val="9"/>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因供应商管理问题造成物业相关工作被媒体网络曝光。</w:t>
            </w:r>
          </w:p>
        </w:tc>
        <w:tc>
          <w:tcPr>
            <w:tcW w:w="1323" w:type="dxa"/>
            <w:vMerge w:val="continue"/>
            <w:noWrap w:val="0"/>
            <w:vAlign w:val="center"/>
          </w:tcPr>
          <w:p w14:paraId="4B9C576F">
            <w:pPr>
              <w:pStyle w:val="9"/>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p>
        </w:tc>
        <w:tc>
          <w:tcPr>
            <w:tcW w:w="962" w:type="dxa"/>
            <w:noWrap w:val="0"/>
            <w:vAlign w:val="center"/>
          </w:tcPr>
          <w:p w14:paraId="1D7079E9">
            <w:pPr>
              <w:pStyle w:val="9"/>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bl>
    <w:p w14:paraId="7B4A2E9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p>
    <w:p w14:paraId="7F613744">
      <w:pPr>
        <w:numPr>
          <w:ilvl w:val="0"/>
          <w:numId w:val="0"/>
        </w:numPr>
        <w:rPr>
          <w:rFonts w:hint="eastAsia"/>
        </w:rPr>
      </w:pPr>
    </w:p>
    <w:p w14:paraId="467CCEA6">
      <w:pPr>
        <w:rPr>
          <w:rFonts w:hint="eastAsia" w:ascii="宋体" w:hAnsi="宋体" w:cs="宋体"/>
          <w:kern w:val="0"/>
          <w:sz w:val="24"/>
          <w:szCs w:val="24"/>
          <w:lang w:bidi="ar"/>
        </w:rPr>
      </w:pPr>
    </w:p>
    <w:p w14:paraId="49088B42">
      <w:pPr>
        <w:rPr>
          <w:rFonts w:hint="eastAsia" w:ascii="宋体" w:hAnsi="宋体" w:cs="宋体"/>
          <w:kern w:val="0"/>
          <w:sz w:val="24"/>
          <w:szCs w:val="24"/>
          <w:lang w:bidi="ar"/>
        </w:rPr>
      </w:pPr>
    </w:p>
    <w:p w14:paraId="13AA427F">
      <w:pPr>
        <w:rPr>
          <w:rFonts w:hint="eastAsia" w:ascii="宋体" w:hAnsi="宋体" w:cs="宋体"/>
          <w:kern w:val="0"/>
          <w:sz w:val="24"/>
          <w:szCs w:val="24"/>
          <w:lang w:bidi="ar"/>
        </w:rPr>
      </w:pPr>
    </w:p>
    <w:p w14:paraId="4C26E17A">
      <w:pPr>
        <w:keepNext/>
        <w:keepLines/>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rPr>
      </w:pPr>
      <w:bookmarkStart w:id="53" w:name="_Toc65660341"/>
      <w:bookmarkStart w:id="54" w:name="_Toc13356"/>
      <w:bookmarkStart w:id="55" w:name="_Toc15492"/>
      <w:bookmarkStart w:id="56" w:name="_Toc28843"/>
    </w:p>
    <w:p w14:paraId="68D0F37F">
      <w:pPr>
        <w:keepNext/>
        <w:keepLines/>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rPr>
      </w:pPr>
    </w:p>
    <w:p w14:paraId="6DB97C54">
      <w:pPr>
        <w:keepNext/>
        <w:keepLines/>
        <w:pageBreakBefore w:val="0"/>
        <w:widowControl w:val="0"/>
        <w:kinsoku/>
        <w:wordWrap/>
        <w:overflowPunct/>
        <w:topLinePunct w:val="0"/>
        <w:autoSpaceDE/>
        <w:autoSpaceDN/>
        <w:bidi w:val="0"/>
        <w:adjustRightInd/>
        <w:snapToGrid/>
        <w:spacing w:before="0" w:beforeLines="0" w:after="0" w:afterLines="0"/>
        <w:jc w:val="both"/>
        <w:textAlignment w:val="auto"/>
        <w:rPr>
          <w:rFonts w:hint="eastAsia"/>
        </w:rPr>
      </w:pPr>
    </w:p>
    <w:p w14:paraId="1C5FEA84">
      <w:pPr>
        <w:bidi w:val="0"/>
        <w:rPr>
          <w:rFonts w:hint="eastAsia"/>
        </w:rPr>
      </w:pPr>
    </w:p>
    <w:p w14:paraId="2D0CB5BD">
      <w:pPr>
        <w:keepNext/>
        <w:keepLines/>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rPr>
      </w:pPr>
    </w:p>
    <w:p w14:paraId="62BDA016">
      <w:pPr>
        <w:bidi w:val="0"/>
        <w:rPr>
          <w:rFonts w:hint="eastAsia"/>
        </w:rPr>
      </w:pPr>
    </w:p>
    <w:p w14:paraId="5A06BF7E">
      <w:pPr>
        <w:bidi w:val="0"/>
        <w:rPr>
          <w:rFonts w:hint="eastAsia"/>
        </w:rPr>
      </w:pPr>
    </w:p>
    <w:p w14:paraId="48B6A1D7">
      <w:pPr>
        <w:bidi w:val="0"/>
        <w:rPr>
          <w:rFonts w:hint="eastAsia"/>
        </w:rPr>
      </w:pPr>
    </w:p>
    <w:p w14:paraId="3732704C">
      <w:pPr>
        <w:pStyle w:val="4"/>
        <w:numPr>
          <w:ilvl w:val="0"/>
          <w:numId w:val="0"/>
        </w:numPr>
        <w:spacing w:before="0" w:after="0" w:line="360" w:lineRule="auto"/>
        <w:jc w:val="center"/>
        <w:rPr>
          <w:rFonts w:hint="eastAsia" w:ascii="方正小标宋_GBK" w:hAnsi="方正小标宋_GBK" w:eastAsia="方正小标宋_GBK" w:cs="方正小标宋_GBK"/>
          <w:b w:val="0"/>
          <w:sz w:val="36"/>
          <w:szCs w:val="30"/>
        </w:rPr>
      </w:pPr>
      <w:r>
        <w:rPr>
          <w:rFonts w:hint="eastAsia" w:ascii="方正小标宋_GBK" w:hAnsi="方正小标宋_GBK" w:eastAsia="方正小标宋_GBK" w:cs="方正小标宋_GBK"/>
          <w:b w:val="0"/>
          <w:sz w:val="36"/>
          <w:szCs w:val="30"/>
        </w:rPr>
        <w:t xml:space="preserve">第三篇  </w:t>
      </w:r>
      <w:bookmarkEnd w:id="52"/>
      <w:r>
        <w:rPr>
          <w:rFonts w:hint="eastAsia" w:ascii="方正小标宋_GBK" w:hAnsi="方正小标宋_GBK" w:eastAsia="方正小标宋_GBK" w:cs="方正小标宋_GBK"/>
          <w:b w:val="0"/>
          <w:sz w:val="36"/>
          <w:szCs w:val="30"/>
          <w:lang w:eastAsia="zh-CN"/>
        </w:rPr>
        <w:t>谈判</w:t>
      </w:r>
      <w:r>
        <w:rPr>
          <w:rFonts w:hint="eastAsia" w:ascii="方正小标宋_GBK" w:hAnsi="方正小标宋_GBK" w:eastAsia="方正小标宋_GBK" w:cs="方正小标宋_GBK"/>
          <w:b w:val="0"/>
          <w:sz w:val="36"/>
          <w:szCs w:val="30"/>
        </w:rPr>
        <w:t>项目服务</w:t>
      </w:r>
      <w:bookmarkEnd w:id="53"/>
      <w:bookmarkEnd w:id="54"/>
      <w:bookmarkEnd w:id="55"/>
      <w:r>
        <w:rPr>
          <w:rFonts w:hint="eastAsia" w:ascii="方正小标宋_GBK" w:hAnsi="方正小标宋_GBK" w:eastAsia="方正小标宋_GBK" w:cs="方正小标宋_GBK"/>
          <w:b w:val="0"/>
          <w:sz w:val="36"/>
          <w:szCs w:val="30"/>
        </w:rPr>
        <w:t>需求</w:t>
      </w:r>
      <w:bookmarkEnd w:id="56"/>
    </w:p>
    <w:p w14:paraId="5F5452E7">
      <w:pPr>
        <w:pStyle w:val="4"/>
        <w:pageBreakBefore w:val="0"/>
        <w:widowControl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仿宋" w:hAnsi="仿宋" w:eastAsia="仿宋" w:cs="仿宋"/>
          <w:b/>
          <w:sz w:val="24"/>
          <w:lang w:val="en-US" w:eastAsia="zh-CN"/>
        </w:rPr>
      </w:pPr>
      <w:bookmarkStart w:id="57" w:name="_Toc50556027"/>
      <w:bookmarkStart w:id="58" w:name="_Toc19438"/>
      <w:bookmarkStart w:id="59" w:name="_Toc21248"/>
      <w:bookmarkStart w:id="60" w:name="_Toc65660348"/>
      <w:bookmarkStart w:id="61" w:name="_Toc31659"/>
      <w:bookmarkStart w:id="62" w:name="_Toc342913389"/>
      <w:r>
        <w:rPr>
          <w:rFonts w:hint="eastAsia" w:ascii="仿宋" w:hAnsi="仿宋" w:eastAsia="仿宋" w:cs="仿宋"/>
          <w:b/>
          <w:sz w:val="24"/>
          <w:lang w:val="en-US" w:eastAsia="zh-CN"/>
        </w:rPr>
        <w:t>一、服务时间、地点及验收方式</w:t>
      </w:r>
      <w:bookmarkEnd w:id="57"/>
      <w:bookmarkEnd w:id="58"/>
    </w:p>
    <w:p w14:paraId="262E5A65">
      <w:pPr>
        <w:pageBreakBefore w:val="0"/>
        <w:widowControl w:val="0"/>
        <w:kinsoku/>
        <w:wordWrap/>
        <w:overflowPunct/>
        <w:topLinePunct w:val="0"/>
        <w:autoSpaceDE/>
        <w:autoSpaceDN/>
        <w:bidi w:val="0"/>
        <w:snapToGrid w:val="0"/>
        <w:spacing w:line="440" w:lineRule="exact"/>
        <w:ind w:firstLine="480" w:firstLineChars="200"/>
        <w:rPr>
          <w:rFonts w:hint="eastAsia" w:ascii="仿宋" w:hAnsi="仿宋" w:eastAsia="仿宋" w:cs="仿宋"/>
          <w:color w:val="auto"/>
          <w:sz w:val="24"/>
          <w:szCs w:val="24"/>
          <w:highlight w:val="none"/>
          <w:lang w:eastAsia="zh-CN"/>
        </w:rPr>
      </w:pPr>
      <w:bookmarkStart w:id="63" w:name="_Toc50556028"/>
      <w:bookmarkStart w:id="64" w:name="_Toc19150"/>
      <w:r>
        <w:rPr>
          <w:rFonts w:hint="eastAsia" w:ascii="仿宋" w:hAnsi="仿宋" w:eastAsia="仿宋" w:cs="仿宋"/>
          <w:color w:val="auto"/>
          <w:sz w:val="24"/>
          <w:szCs w:val="24"/>
          <w:highlight w:val="none"/>
          <w:lang w:eastAsia="zh-CN"/>
        </w:rPr>
        <w:t>（一）服务时间：</w:t>
      </w:r>
      <w:r>
        <w:rPr>
          <w:rFonts w:hint="eastAsia" w:ascii="仿宋" w:hAnsi="仿宋" w:eastAsia="仿宋" w:cs="仿宋"/>
          <w:color w:val="auto"/>
          <w:sz w:val="24"/>
          <w:szCs w:val="24"/>
          <w:highlight w:val="none"/>
          <w:lang w:val="en-US" w:eastAsia="zh-CN"/>
        </w:rPr>
        <w:t xml:space="preserve">签订合同之日起一年 </w:t>
      </w:r>
      <w:r>
        <w:rPr>
          <w:rFonts w:hint="eastAsia" w:ascii="仿宋" w:hAnsi="仿宋" w:eastAsia="仿宋" w:cs="仿宋"/>
          <w:color w:val="auto"/>
          <w:sz w:val="24"/>
          <w:szCs w:val="24"/>
          <w:highlight w:val="none"/>
          <w:lang w:eastAsia="zh-CN"/>
        </w:rPr>
        <w:t>。</w:t>
      </w:r>
    </w:p>
    <w:p w14:paraId="221B3705">
      <w:pPr>
        <w:pageBreakBefore w:val="0"/>
        <w:widowControl w:val="0"/>
        <w:kinsoku/>
        <w:wordWrap/>
        <w:overflowPunct/>
        <w:topLinePunct w:val="0"/>
        <w:autoSpaceDE/>
        <w:autoSpaceDN/>
        <w:bidi w:val="0"/>
        <w:snapToGrid w:val="0"/>
        <w:spacing w:line="4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（二）服务地点：采购人指定地点。</w:t>
      </w:r>
    </w:p>
    <w:p w14:paraId="3868119A">
      <w:pPr>
        <w:pageBreakBefore w:val="0"/>
        <w:widowControl w:val="0"/>
        <w:kinsoku/>
        <w:wordWrap/>
        <w:overflowPunct/>
        <w:topLinePunct w:val="0"/>
        <w:autoSpaceDE/>
        <w:autoSpaceDN/>
        <w:bidi w:val="0"/>
        <w:snapToGrid w:val="0"/>
        <w:spacing w:line="4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（三）验收方式：采购人自行组织验收。</w:t>
      </w:r>
    </w:p>
    <w:p w14:paraId="7629D2ED">
      <w:pPr>
        <w:pStyle w:val="4"/>
        <w:pageBreakBefore w:val="0"/>
        <w:widowControl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仿宋" w:hAnsi="仿宋" w:eastAsia="仿宋" w:cs="仿宋"/>
          <w:b/>
          <w:sz w:val="24"/>
          <w:lang w:val="en-US" w:eastAsia="zh-CN"/>
        </w:rPr>
      </w:pPr>
      <w:r>
        <w:rPr>
          <w:rFonts w:hint="eastAsia" w:ascii="仿宋" w:hAnsi="仿宋" w:eastAsia="仿宋" w:cs="仿宋"/>
          <w:b/>
          <w:sz w:val="24"/>
          <w:lang w:val="en-US" w:eastAsia="zh-CN"/>
        </w:rPr>
        <w:t>二、报价要求</w:t>
      </w:r>
      <w:bookmarkEnd w:id="63"/>
      <w:bookmarkEnd w:id="64"/>
    </w:p>
    <w:p w14:paraId="6D632C01">
      <w:pPr>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lang w:eastAsia="zh-CN"/>
        </w:rPr>
      </w:pPr>
      <w:bookmarkStart w:id="65" w:name="_Toc493506292"/>
      <w:bookmarkStart w:id="66" w:name="_Toc50556029"/>
      <w:bookmarkStart w:id="67" w:name="_Toc24804"/>
      <w:r>
        <w:rPr>
          <w:rFonts w:hint="eastAsia" w:ascii="仿宋" w:hAnsi="仿宋" w:eastAsia="仿宋" w:cs="仿宋"/>
          <w:color w:val="auto"/>
          <w:sz w:val="24"/>
          <w:szCs w:val="24"/>
          <w:highlight w:val="none"/>
          <w:lang w:eastAsia="zh-CN"/>
        </w:rPr>
        <w:t>本次报价为人民币报价，本项目报价含服务周期一年</w:t>
      </w:r>
      <w:r>
        <w:rPr>
          <w:rFonts w:hint="eastAsia" w:ascii="仿宋" w:hAnsi="仿宋" w:eastAsia="仿宋" w:cs="仿宋"/>
          <w:color w:val="auto"/>
          <w:sz w:val="24"/>
          <w:szCs w:val="24"/>
          <w:highlight w:val="none"/>
          <w:lang w:val="en-US" w:eastAsia="zh-CN"/>
        </w:rPr>
        <w:t>内</w:t>
      </w:r>
      <w:r>
        <w:rPr>
          <w:rFonts w:hint="eastAsia" w:ascii="仿宋" w:hAnsi="仿宋" w:eastAsia="仿宋" w:cs="仿宋"/>
          <w:color w:val="auto"/>
          <w:sz w:val="24"/>
          <w:szCs w:val="24"/>
          <w:highlight w:val="none"/>
          <w:lang w:eastAsia="zh-CN"/>
        </w:rPr>
        <w:t>所有费用，且平均到每月费用能除尽，响应报价包括但不限于：人工费（包含基本工资、节假日加班、日常超时劳动补贴、年终奖等所有费用、五险等国家规定福利费（含社保、医保等五保合一费用）、企业管理费、工（洁）器具费、易损易耗费（易耗工具费用）、物业人员制服及劳保费用、清洁耗材、清洁剂、病虫害防治、安全措施费、安全生产管理费、交通组织费、办公费、利润、物业企业法定税费、税金、风险、以及政策性文件规定所有费用以及合同明示或暗示的应由响应人承担的一切责任、义务和风险费用，采购人除此以外不支付其他费用。因响应人自身原因造成漏报、少报皆由响应人自行承担责任，采购人不另行支付中标价以外的任何费用。</w:t>
      </w:r>
      <w:bookmarkEnd w:id="65"/>
    </w:p>
    <w:p w14:paraId="75570DBF">
      <w:pPr>
        <w:pageBreakBefore w:val="0"/>
        <w:widowControl w:val="0"/>
        <w:kinsoku/>
        <w:wordWrap/>
        <w:overflowPunct/>
        <w:topLinePunct w:val="0"/>
        <w:autoSpaceDE/>
        <w:autoSpaceDN/>
        <w:bidi w:val="0"/>
        <w:snapToGrid w:val="0"/>
        <w:spacing w:line="400" w:lineRule="exact"/>
        <w:ind w:firstLine="482" w:firstLineChars="200"/>
        <w:textAlignment w:val="auto"/>
        <w:rPr>
          <w:rFonts w:hint="eastAsia" w:ascii="仿宋" w:hAnsi="仿宋" w:eastAsia="仿宋" w:cs="仿宋"/>
          <w:kern w:val="0"/>
          <w:sz w:val="24"/>
          <w:szCs w:val="24"/>
          <w:highlight w:val="none"/>
        </w:rPr>
      </w:pPr>
      <w:r>
        <w:rPr>
          <w:rFonts w:hint="eastAsia" w:ascii="仿宋" w:hAnsi="仿宋" w:eastAsia="仿宋" w:cs="仿宋"/>
          <w:b/>
          <w:sz w:val="24"/>
          <w:highlight w:val="none"/>
          <w:lang w:val="en-US" w:eastAsia="zh-CN"/>
        </w:rPr>
        <w:t>三、付款方式</w:t>
      </w:r>
      <w:bookmarkEnd w:id="66"/>
      <w:bookmarkEnd w:id="67"/>
      <w:bookmarkStart w:id="68" w:name="_Toc50556030"/>
    </w:p>
    <w:p w14:paraId="2BC42A1A">
      <w:pPr>
        <w:snapToGrid w:val="0"/>
        <w:spacing w:line="400" w:lineRule="exact"/>
        <w:ind w:firstLine="480" w:firstLineChars="200"/>
        <w:rPr>
          <w:rFonts w:hint="eastAsia" w:ascii="仿宋" w:hAnsi="仿宋" w:eastAsia="仿宋" w:cs="方正仿宋_GBK"/>
          <w:kern w:val="2"/>
          <w:sz w:val="24"/>
          <w:szCs w:val="24"/>
          <w:highlight w:val="none"/>
          <w:lang w:val="en-US" w:eastAsia="zh-CN" w:bidi="ar-SA"/>
        </w:rPr>
      </w:pPr>
      <w:r>
        <w:rPr>
          <w:rFonts w:hint="eastAsia" w:ascii="仿宋" w:hAnsi="仿宋" w:eastAsia="仿宋" w:cs="方正仿宋_GBK"/>
          <w:kern w:val="2"/>
          <w:sz w:val="24"/>
          <w:szCs w:val="24"/>
          <w:highlight w:val="none"/>
          <w:lang w:val="en-US" w:eastAsia="zh-CN" w:bidi="ar-SA"/>
        </w:rPr>
        <w:t>（一）合同签订时中标人向采购人缴纳合同金额5%的履约保证金（以支票、汇票、本票或者金融机构、担保机构出具的保函等非现金形式提交）向采购人缴纳中标金额5%的履约保证金（非现金形式）。若中标人未按时缴纳履约保证金，视为中标人自动放弃中标资格，采购人将按相关规定重新确定中标人。履约保证金在合同期满且处理完合同期内发生的工伤、劳资纠纷等遗留问题并按期撤场后按照中标人按采购人要求提交相关资料，采购人在收到相关资料和正规等额发票后7个工作日内无息退还履约保证金。</w:t>
      </w:r>
    </w:p>
    <w:p w14:paraId="38053FE6">
      <w:pPr>
        <w:snapToGrid w:val="0"/>
        <w:spacing w:line="40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履约保证金汇入户名：重庆市渝北区</w:t>
      </w:r>
      <w:r>
        <w:rPr>
          <w:rFonts w:hint="eastAsia" w:ascii="仿宋" w:hAnsi="仿宋" w:eastAsia="仿宋" w:cs="仿宋"/>
          <w:sz w:val="24"/>
          <w:szCs w:val="24"/>
          <w:highlight w:val="none"/>
          <w:lang w:val="en-US" w:eastAsia="zh-CN"/>
        </w:rPr>
        <w:t>仙桃社区卫生服务中心</w:t>
      </w:r>
    </w:p>
    <w:p w14:paraId="6DA60464">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开户银行：中国建设银行股份有限公司重庆渝北支行</w:t>
      </w:r>
    </w:p>
    <w:p w14:paraId="26A4BA10">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账号：50050108360000001449</w:t>
      </w:r>
    </w:p>
    <w:p w14:paraId="482D1C50">
      <w:pPr>
        <w:snapToGrid w:val="0"/>
        <w:spacing w:line="400" w:lineRule="exact"/>
        <w:ind w:firstLine="480" w:firstLineChars="200"/>
        <w:rPr>
          <w:rFonts w:hint="eastAsia"/>
          <w:lang w:val="en-US" w:eastAsia="zh-CN"/>
        </w:rPr>
      </w:pPr>
      <w:r>
        <w:rPr>
          <w:rFonts w:hint="eastAsia" w:ascii="仿宋" w:hAnsi="仿宋" w:eastAsia="仿宋" w:cs="仿宋"/>
          <w:sz w:val="24"/>
          <w:szCs w:val="24"/>
        </w:rPr>
        <w:t>备注里面务必注</w:t>
      </w:r>
      <w:r>
        <w:rPr>
          <w:rFonts w:hint="eastAsia" w:ascii="仿宋" w:hAnsi="仿宋" w:eastAsia="仿宋" w:cs="仿宋"/>
          <w:sz w:val="24"/>
          <w:szCs w:val="24"/>
          <w:lang w:val="en-US" w:eastAsia="zh-CN"/>
        </w:rPr>
        <w:t>明</w:t>
      </w:r>
      <w:r>
        <w:rPr>
          <w:rFonts w:hint="eastAsia" w:ascii="仿宋" w:hAnsi="仿宋" w:eastAsia="仿宋" w:cs="仿宋"/>
          <w:sz w:val="24"/>
          <w:szCs w:val="24"/>
        </w:rPr>
        <w:t>（</w:t>
      </w:r>
      <w:r>
        <w:rPr>
          <w:rFonts w:hint="eastAsia" w:ascii="仿宋" w:hAnsi="仿宋" w:eastAsia="仿宋" w:cs="仿宋"/>
          <w:sz w:val="24"/>
          <w:szCs w:val="24"/>
          <w:lang w:eastAsia="zh-CN"/>
        </w:rPr>
        <w:t>重庆市渝北区</w:t>
      </w:r>
      <w:r>
        <w:rPr>
          <w:rFonts w:hint="eastAsia" w:ascii="仿宋" w:hAnsi="仿宋" w:eastAsia="仿宋" w:cs="仿宋"/>
          <w:sz w:val="24"/>
          <w:szCs w:val="24"/>
          <w:lang w:val="en-US" w:eastAsia="zh-CN"/>
        </w:rPr>
        <w:t>仙桃社区卫生服务中心</w:t>
      </w:r>
      <w:r>
        <w:rPr>
          <w:rFonts w:hint="eastAsia" w:ascii="仿宋" w:hAnsi="仿宋" w:eastAsia="仿宋" w:cs="仿宋"/>
          <w:sz w:val="24"/>
          <w:szCs w:val="24"/>
          <w:lang w:eastAsia="zh-CN"/>
        </w:rPr>
        <w:t>物业管理服务项目</w:t>
      </w:r>
      <w:r>
        <w:rPr>
          <w:rFonts w:hint="eastAsia" w:ascii="仿宋" w:hAnsi="仿宋" w:eastAsia="仿宋" w:cs="仿宋"/>
          <w:sz w:val="24"/>
          <w:szCs w:val="24"/>
        </w:rPr>
        <w:t>）履约保证金</w:t>
      </w:r>
    </w:p>
    <w:p w14:paraId="29860799">
      <w:pPr>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b w:val="0"/>
          <w:i w:val="0"/>
          <w:caps w:val="0"/>
          <w:color w:val="auto"/>
          <w:spacing w:val="0"/>
          <w:w w:val="100"/>
          <w:sz w:val="24"/>
          <w:szCs w:val="24"/>
          <w:highlight w:val="none"/>
          <w:lang w:val="en-US" w:eastAsia="zh-CN"/>
        </w:rPr>
      </w:pPr>
      <w:bookmarkStart w:id="69" w:name="_Toc22647"/>
      <w:r>
        <w:rPr>
          <w:rFonts w:hint="eastAsia" w:ascii="仿宋" w:hAnsi="仿宋" w:eastAsia="仿宋" w:cs="仿宋"/>
          <w:color w:val="auto"/>
          <w:sz w:val="24"/>
          <w:szCs w:val="24"/>
          <w:highlight w:val="none"/>
          <w:lang w:val="en-US" w:eastAsia="zh-CN"/>
        </w:rPr>
        <w:t>（二）本项目服务费在</w:t>
      </w:r>
      <w:bookmarkStart w:id="175" w:name="_GoBack"/>
      <w:bookmarkEnd w:id="175"/>
      <w:r>
        <w:rPr>
          <w:rFonts w:hint="eastAsia" w:ascii="仿宋" w:hAnsi="仿宋" w:eastAsia="仿宋" w:cs="仿宋"/>
          <w:color w:val="auto"/>
          <w:sz w:val="24"/>
          <w:szCs w:val="24"/>
          <w:highlight w:val="none"/>
          <w:lang w:val="en-US" w:eastAsia="zh-CN"/>
        </w:rPr>
        <w:t>合同签订后按年度一次性支付，</w:t>
      </w:r>
      <w:r>
        <w:rPr>
          <w:rFonts w:hint="eastAsia" w:ascii="仿宋" w:hAnsi="仿宋" w:eastAsia="仿宋" w:cs="仿宋"/>
          <w:b w:val="0"/>
          <w:i w:val="0"/>
          <w:caps w:val="0"/>
          <w:color w:val="auto"/>
          <w:spacing w:val="0"/>
          <w:w w:val="100"/>
          <w:sz w:val="24"/>
          <w:szCs w:val="24"/>
          <w:highlight w:val="none"/>
          <w:lang w:val="en-US" w:eastAsia="zh-CN"/>
        </w:rPr>
        <w:t>采购人按中心内控制度完成支付。</w:t>
      </w:r>
    </w:p>
    <w:p w14:paraId="633F0C6B">
      <w:pPr>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（三）物业公司按时向采购人开具服务费发票，采购人以对公转账方式向物业公司支付对应金额款项。</w:t>
      </w:r>
    </w:p>
    <w:p w14:paraId="1D6DCC4E">
      <w:pPr>
        <w:pStyle w:val="4"/>
        <w:pageBreakBefore w:val="0"/>
        <w:widowControl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仿宋" w:hAnsi="仿宋" w:eastAsia="仿宋" w:cs="仿宋"/>
          <w:b/>
          <w:sz w:val="24"/>
          <w:lang w:val="en-US" w:eastAsia="zh-CN"/>
        </w:rPr>
      </w:pPr>
      <w:r>
        <w:rPr>
          <w:rFonts w:hint="eastAsia" w:ascii="仿宋" w:hAnsi="仿宋" w:eastAsia="仿宋" w:cs="仿宋"/>
          <w:b/>
          <w:sz w:val="24"/>
          <w:lang w:val="en-US" w:eastAsia="zh-CN"/>
        </w:rPr>
        <w:t>四、知识产权</w:t>
      </w:r>
      <w:bookmarkEnd w:id="68"/>
      <w:bookmarkEnd w:id="69"/>
    </w:p>
    <w:p w14:paraId="150D072D">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仿宋" w:hAnsi="仿宋" w:eastAsia="仿宋" w:cs="方正仿宋_GBK"/>
          <w:bCs/>
          <w:sz w:val="24"/>
        </w:rPr>
      </w:pPr>
      <w:r>
        <w:rPr>
          <w:rFonts w:hint="eastAsia" w:ascii="仿宋" w:hAnsi="仿宋" w:eastAsia="仿宋" w:cs="方正仿宋_GBK"/>
          <w:bCs/>
          <w:sz w:val="24"/>
        </w:rPr>
        <w:t>采购人在中华人民共和国境内使用竞标人提供的货物及服务时免受第三方提出的侵犯其专利权或</w:t>
      </w:r>
      <w:r>
        <w:rPr>
          <w:rFonts w:hint="eastAsia" w:ascii="仿宋" w:hAnsi="仿宋" w:eastAsia="仿宋" w:cs="方正仿宋_GBK"/>
          <w:bCs/>
          <w:sz w:val="24"/>
          <w:lang w:eastAsia="zh-CN"/>
        </w:rPr>
        <w:t>其他</w:t>
      </w:r>
      <w:r>
        <w:rPr>
          <w:rFonts w:hint="eastAsia" w:ascii="仿宋" w:hAnsi="仿宋" w:eastAsia="仿宋" w:cs="方正仿宋_GBK"/>
          <w:bCs/>
          <w:sz w:val="24"/>
        </w:rPr>
        <w:t>知识产权的起诉。如果第三方提出侵权指控，中标人应承担由此而引起的一切法律责任和费用。</w:t>
      </w:r>
    </w:p>
    <w:p w14:paraId="674F2F57">
      <w:pPr>
        <w:pStyle w:val="4"/>
        <w:pageBreakBefore w:val="0"/>
        <w:widowControl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仿宋" w:hAnsi="仿宋" w:eastAsia="仿宋" w:cs="仿宋"/>
          <w:sz w:val="24"/>
        </w:rPr>
      </w:pPr>
      <w:bookmarkStart w:id="70" w:name="_Toc11887"/>
      <w:r>
        <w:rPr>
          <w:rFonts w:hint="eastAsia" w:ascii="仿宋" w:hAnsi="仿宋" w:eastAsia="仿宋" w:cs="仿宋"/>
          <w:sz w:val="24"/>
          <w:lang w:val="en-US" w:eastAsia="zh-CN"/>
        </w:rPr>
        <w:t>五</w:t>
      </w:r>
      <w:r>
        <w:rPr>
          <w:rFonts w:hint="eastAsia" w:ascii="仿宋" w:hAnsi="仿宋" w:eastAsia="仿宋" w:cs="仿宋"/>
          <w:sz w:val="24"/>
        </w:rPr>
        <w:t>、其他</w:t>
      </w:r>
      <w:bookmarkEnd w:id="59"/>
      <w:bookmarkEnd w:id="60"/>
      <w:bookmarkEnd w:id="61"/>
      <w:bookmarkEnd w:id="70"/>
    </w:p>
    <w:p w14:paraId="057540A5">
      <w:pPr>
        <w:pageBreakBefore w:val="0"/>
        <w:widowControl w:val="0"/>
        <w:kinsoku/>
        <w:wordWrap/>
        <w:overflowPunct/>
        <w:topLinePunct w:val="0"/>
        <w:autoSpaceDE/>
        <w:autoSpaceDN/>
        <w:bidi w:val="0"/>
        <w:adjustRightInd/>
        <w:snapToGrid w:val="0"/>
        <w:spacing w:beforeAutospacing="0" w:afterAutospacing="0" w:line="440" w:lineRule="exact"/>
        <w:ind w:firstLine="480" w:firstLineChars="200"/>
        <w:jc w:val="both"/>
        <w:textAlignment w:val="baseline"/>
        <w:rPr>
          <w:rFonts w:hint="eastAsia" w:ascii="仿宋" w:hAnsi="仿宋" w:eastAsia="仿宋" w:cs="仿宋"/>
          <w:b w:val="0"/>
          <w:i w:val="0"/>
          <w:caps w:val="0"/>
          <w:color w:val="auto"/>
          <w:spacing w:val="0"/>
          <w:w w:val="100"/>
          <w:sz w:val="24"/>
          <w:szCs w:val="24"/>
          <w:highlight w:val="none"/>
          <w:lang w:val="en-US" w:eastAsia="zh-CN"/>
        </w:rPr>
      </w:pPr>
      <w:bookmarkStart w:id="71" w:name="_Toc65660349"/>
      <w:bookmarkStart w:id="72" w:name="_Toc16123"/>
      <w:bookmarkStart w:id="73" w:name="_Toc24195"/>
      <w:bookmarkStart w:id="74" w:name="_Toc30688"/>
      <w:r>
        <w:rPr>
          <w:rFonts w:hint="eastAsia" w:ascii="仿宋" w:hAnsi="仿宋" w:eastAsia="仿宋" w:cs="仿宋"/>
          <w:b w:val="0"/>
          <w:i w:val="0"/>
          <w:caps w:val="0"/>
          <w:color w:val="auto"/>
          <w:spacing w:val="0"/>
          <w:w w:val="100"/>
          <w:sz w:val="24"/>
          <w:szCs w:val="24"/>
          <w:highlight w:val="none"/>
          <w:lang w:val="en-US" w:eastAsia="zh-CN"/>
        </w:rPr>
        <w:t>（一）供应商必须在响应文件中对以上条款和服务承诺明确列出，承诺内容必须达到本篇及招标文件其他条款的要求。</w:t>
      </w:r>
    </w:p>
    <w:p w14:paraId="36ED5748">
      <w:pPr>
        <w:pageBreakBefore w:val="0"/>
        <w:widowControl w:val="0"/>
        <w:kinsoku/>
        <w:wordWrap/>
        <w:overflowPunct/>
        <w:topLinePunct w:val="0"/>
        <w:autoSpaceDE/>
        <w:autoSpaceDN/>
        <w:bidi w:val="0"/>
        <w:adjustRightInd/>
        <w:snapToGrid w:val="0"/>
        <w:spacing w:beforeAutospacing="0" w:afterAutospacing="0" w:line="440" w:lineRule="exact"/>
        <w:ind w:firstLine="480" w:firstLineChars="200"/>
        <w:jc w:val="both"/>
        <w:textAlignment w:val="baseline"/>
        <w:rPr>
          <w:rFonts w:hint="eastAsia" w:ascii="仿宋" w:hAnsi="仿宋" w:eastAsia="仿宋" w:cs="仿宋"/>
          <w:color w:val="auto"/>
          <w:highlight w:val="none"/>
        </w:rPr>
      </w:pPr>
      <w:r>
        <w:rPr>
          <w:rFonts w:hint="eastAsia" w:ascii="仿宋" w:hAnsi="仿宋" w:eastAsia="仿宋" w:cs="仿宋"/>
          <w:b w:val="0"/>
          <w:i w:val="0"/>
          <w:caps w:val="0"/>
          <w:color w:val="auto"/>
          <w:spacing w:val="0"/>
          <w:w w:val="100"/>
          <w:sz w:val="24"/>
          <w:szCs w:val="24"/>
          <w:highlight w:val="none"/>
          <w:lang w:val="en-US" w:eastAsia="zh-CN"/>
        </w:rPr>
        <w:t>（二）其他未尽事宜由供需双方在采购合同中详细约定。</w:t>
      </w:r>
    </w:p>
    <w:p w14:paraId="78096FC9">
      <w:pPr>
        <w:pStyle w:val="2"/>
        <w:rPr>
          <w:rFonts w:hint="eastAsia" w:ascii="仿宋" w:hAnsi="仿宋" w:eastAsia="仿宋" w:cs="仿宋"/>
          <w:sz w:val="24"/>
          <w:szCs w:val="24"/>
          <w:lang w:val="en-US" w:eastAsia="zh-CN"/>
        </w:rPr>
      </w:pPr>
    </w:p>
    <w:p w14:paraId="13F06A40">
      <w:pPr>
        <w:rPr>
          <w:rFonts w:hint="eastAsia" w:ascii="仿宋" w:hAnsi="仿宋" w:eastAsia="仿宋" w:cs="仿宋"/>
          <w:sz w:val="24"/>
          <w:szCs w:val="24"/>
          <w:lang w:val="en-US" w:eastAsia="zh-CN"/>
        </w:rPr>
      </w:pPr>
    </w:p>
    <w:p w14:paraId="35A8F72F">
      <w:pPr>
        <w:pStyle w:val="2"/>
        <w:rPr>
          <w:rFonts w:hint="eastAsia" w:ascii="仿宋" w:hAnsi="仿宋" w:eastAsia="仿宋" w:cs="仿宋"/>
          <w:sz w:val="24"/>
          <w:szCs w:val="24"/>
          <w:lang w:val="en-US" w:eastAsia="zh-CN"/>
        </w:rPr>
      </w:pPr>
    </w:p>
    <w:p w14:paraId="5982016E">
      <w:pPr>
        <w:rPr>
          <w:rFonts w:hint="eastAsia" w:ascii="仿宋" w:hAnsi="仿宋" w:eastAsia="仿宋" w:cs="仿宋"/>
          <w:sz w:val="24"/>
          <w:szCs w:val="24"/>
          <w:lang w:val="en-US" w:eastAsia="zh-CN"/>
        </w:rPr>
      </w:pPr>
    </w:p>
    <w:p w14:paraId="32F6B12E">
      <w:pPr>
        <w:pStyle w:val="2"/>
        <w:rPr>
          <w:rFonts w:hint="eastAsia" w:ascii="仿宋" w:hAnsi="仿宋" w:eastAsia="仿宋" w:cs="仿宋"/>
          <w:sz w:val="24"/>
          <w:szCs w:val="24"/>
          <w:lang w:val="en-US" w:eastAsia="zh-CN"/>
        </w:rPr>
      </w:pPr>
    </w:p>
    <w:p w14:paraId="3F5BFB07">
      <w:pPr>
        <w:rPr>
          <w:rFonts w:hint="eastAsia" w:ascii="仿宋" w:hAnsi="仿宋" w:eastAsia="仿宋" w:cs="仿宋"/>
          <w:sz w:val="24"/>
          <w:szCs w:val="24"/>
          <w:lang w:val="en-US" w:eastAsia="zh-CN"/>
        </w:rPr>
      </w:pPr>
    </w:p>
    <w:p w14:paraId="2038588E">
      <w:pPr>
        <w:pStyle w:val="2"/>
        <w:rPr>
          <w:rFonts w:hint="eastAsia"/>
          <w:lang w:val="en-US" w:eastAsia="zh-CN"/>
        </w:rPr>
      </w:pPr>
    </w:p>
    <w:p w14:paraId="4CEEC730">
      <w:pPr>
        <w:snapToGrid w:val="0"/>
        <w:spacing w:line="400" w:lineRule="exact"/>
        <w:rPr>
          <w:rFonts w:hint="eastAsia" w:ascii="仿宋" w:hAnsi="仿宋" w:eastAsia="仿宋" w:cs="仿宋"/>
          <w:b/>
          <w:sz w:val="36"/>
          <w:szCs w:val="30"/>
        </w:rPr>
      </w:pPr>
    </w:p>
    <w:p w14:paraId="7F145686">
      <w:pPr>
        <w:snapToGrid w:val="0"/>
        <w:spacing w:line="400" w:lineRule="exact"/>
        <w:rPr>
          <w:rFonts w:hint="eastAsia" w:ascii="仿宋" w:hAnsi="仿宋" w:eastAsia="仿宋" w:cs="仿宋"/>
          <w:b/>
          <w:sz w:val="36"/>
          <w:szCs w:val="30"/>
        </w:rPr>
      </w:pPr>
    </w:p>
    <w:p w14:paraId="7D050E46">
      <w:pPr>
        <w:snapToGrid w:val="0"/>
        <w:spacing w:line="400" w:lineRule="exact"/>
        <w:rPr>
          <w:rFonts w:hint="eastAsia" w:ascii="仿宋" w:hAnsi="仿宋" w:eastAsia="仿宋" w:cs="仿宋"/>
          <w:b/>
          <w:sz w:val="36"/>
          <w:szCs w:val="30"/>
        </w:rPr>
      </w:pPr>
    </w:p>
    <w:p w14:paraId="6399EA0E">
      <w:pPr>
        <w:snapToGrid w:val="0"/>
        <w:spacing w:line="400" w:lineRule="exact"/>
        <w:rPr>
          <w:rFonts w:hint="eastAsia" w:ascii="仿宋" w:hAnsi="仿宋" w:eastAsia="仿宋" w:cs="仿宋"/>
          <w:b/>
          <w:sz w:val="36"/>
          <w:szCs w:val="30"/>
        </w:rPr>
      </w:pPr>
    </w:p>
    <w:p w14:paraId="1A56F896">
      <w:pPr>
        <w:snapToGrid w:val="0"/>
        <w:spacing w:line="400" w:lineRule="exact"/>
        <w:rPr>
          <w:rFonts w:hint="eastAsia" w:ascii="仿宋" w:hAnsi="仿宋" w:eastAsia="仿宋" w:cs="仿宋"/>
          <w:b/>
          <w:sz w:val="36"/>
          <w:szCs w:val="30"/>
        </w:rPr>
      </w:pPr>
    </w:p>
    <w:p w14:paraId="21EBCD7D">
      <w:pPr>
        <w:snapToGrid w:val="0"/>
        <w:spacing w:line="400" w:lineRule="exact"/>
        <w:rPr>
          <w:rFonts w:hint="eastAsia" w:ascii="仿宋" w:hAnsi="仿宋" w:eastAsia="仿宋" w:cs="仿宋"/>
          <w:b/>
          <w:sz w:val="36"/>
          <w:szCs w:val="30"/>
        </w:rPr>
      </w:pPr>
    </w:p>
    <w:p w14:paraId="565E3AEA">
      <w:pPr>
        <w:snapToGrid w:val="0"/>
        <w:spacing w:line="400" w:lineRule="exact"/>
        <w:rPr>
          <w:rFonts w:hint="eastAsia" w:ascii="仿宋" w:hAnsi="仿宋" w:eastAsia="仿宋" w:cs="仿宋"/>
          <w:b/>
          <w:sz w:val="36"/>
          <w:szCs w:val="30"/>
        </w:rPr>
      </w:pPr>
    </w:p>
    <w:p w14:paraId="4CFACE76">
      <w:pPr>
        <w:snapToGrid w:val="0"/>
        <w:spacing w:line="400" w:lineRule="exact"/>
        <w:rPr>
          <w:rFonts w:hint="eastAsia" w:ascii="仿宋" w:hAnsi="仿宋" w:eastAsia="仿宋" w:cs="仿宋"/>
          <w:b/>
          <w:sz w:val="36"/>
          <w:szCs w:val="30"/>
        </w:rPr>
      </w:pPr>
    </w:p>
    <w:p w14:paraId="181CCC77">
      <w:pPr>
        <w:snapToGrid w:val="0"/>
        <w:spacing w:line="400" w:lineRule="exact"/>
        <w:rPr>
          <w:rFonts w:hint="eastAsia" w:ascii="仿宋" w:hAnsi="仿宋" w:eastAsia="仿宋" w:cs="仿宋"/>
          <w:b/>
          <w:sz w:val="36"/>
          <w:szCs w:val="30"/>
        </w:rPr>
      </w:pPr>
    </w:p>
    <w:p w14:paraId="31217D8D">
      <w:pPr>
        <w:snapToGrid w:val="0"/>
        <w:spacing w:line="400" w:lineRule="exact"/>
        <w:rPr>
          <w:rFonts w:hint="eastAsia" w:ascii="仿宋" w:hAnsi="仿宋" w:eastAsia="仿宋" w:cs="仿宋"/>
          <w:b/>
          <w:sz w:val="36"/>
          <w:szCs w:val="30"/>
        </w:rPr>
      </w:pPr>
    </w:p>
    <w:p w14:paraId="5300E845">
      <w:pPr>
        <w:snapToGrid w:val="0"/>
        <w:spacing w:line="400" w:lineRule="exact"/>
        <w:rPr>
          <w:rFonts w:hint="eastAsia" w:ascii="仿宋" w:hAnsi="仿宋" w:eastAsia="仿宋" w:cs="仿宋"/>
          <w:b/>
          <w:sz w:val="36"/>
          <w:szCs w:val="30"/>
        </w:rPr>
      </w:pPr>
    </w:p>
    <w:p w14:paraId="71458F69">
      <w:pPr>
        <w:snapToGrid w:val="0"/>
        <w:spacing w:line="400" w:lineRule="exact"/>
        <w:rPr>
          <w:rFonts w:hint="eastAsia" w:ascii="仿宋" w:hAnsi="仿宋" w:eastAsia="仿宋" w:cs="仿宋"/>
          <w:b/>
          <w:sz w:val="36"/>
          <w:szCs w:val="30"/>
        </w:rPr>
      </w:pPr>
    </w:p>
    <w:p w14:paraId="6C252038">
      <w:pPr>
        <w:snapToGrid w:val="0"/>
        <w:spacing w:line="400" w:lineRule="exact"/>
        <w:rPr>
          <w:rFonts w:hint="eastAsia" w:ascii="仿宋" w:hAnsi="仿宋" w:eastAsia="仿宋" w:cs="仿宋"/>
          <w:b/>
          <w:sz w:val="36"/>
          <w:szCs w:val="30"/>
        </w:rPr>
      </w:pPr>
    </w:p>
    <w:p w14:paraId="65FD93C3">
      <w:pPr>
        <w:snapToGrid w:val="0"/>
        <w:spacing w:line="400" w:lineRule="exact"/>
        <w:rPr>
          <w:rFonts w:hint="eastAsia" w:ascii="仿宋" w:hAnsi="仿宋" w:eastAsia="仿宋" w:cs="仿宋"/>
          <w:b/>
          <w:sz w:val="36"/>
          <w:szCs w:val="30"/>
        </w:rPr>
      </w:pPr>
    </w:p>
    <w:p w14:paraId="285B0E58">
      <w:pPr>
        <w:snapToGrid w:val="0"/>
        <w:spacing w:line="400" w:lineRule="exact"/>
        <w:rPr>
          <w:rFonts w:hint="eastAsia" w:ascii="仿宋" w:hAnsi="仿宋" w:eastAsia="仿宋" w:cs="仿宋"/>
          <w:b/>
          <w:sz w:val="36"/>
          <w:szCs w:val="30"/>
        </w:rPr>
      </w:pPr>
    </w:p>
    <w:p w14:paraId="3B7F2F92">
      <w:pPr>
        <w:snapToGrid w:val="0"/>
        <w:spacing w:line="400" w:lineRule="exact"/>
        <w:rPr>
          <w:rFonts w:hint="eastAsia" w:ascii="仿宋" w:hAnsi="仿宋" w:eastAsia="仿宋" w:cs="仿宋"/>
          <w:b/>
          <w:sz w:val="36"/>
          <w:szCs w:val="30"/>
        </w:rPr>
      </w:pPr>
    </w:p>
    <w:p w14:paraId="2602556B">
      <w:pPr>
        <w:snapToGrid w:val="0"/>
        <w:spacing w:line="400" w:lineRule="exact"/>
        <w:rPr>
          <w:rFonts w:hint="eastAsia" w:ascii="仿宋" w:hAnsi="仿宋" w:eastAsia="仿宋" w:cs="仿宋"/>
          <w:b/>
          <w:sz w:val="36"/>
          <w:szCs w:val="30"/>
        </w:rPr>
      </w:pPr>
    </w:p>
    <w:p w14:paraId="1C525628">
      <w:pPr>
        <w:snapToGrid w:val="0"/>
        <w:spacing w:line="400" w:lineRule="exact"/>
        <w:rPr>
          <w:rFonts w:hint="eastAsia" w:ascii="仿宋" w:hAnsi="仿宋" w:eastAsia="仿宋" w:cs="仿宋"/>
          <w:b/>
          <w:sz w:val="36"/>
          <w:szCs w:val="30"/>
        </w:rPr>
      </w:pPr>
    </w:p>
    <w:p w14:paraId="27E949E9">
      <w:pPr>
        <w:snapToGrid w:val="0"/>
        <w:spacing w:line="400" w:lineRule="exact"/>
        <w:rPr>
          <w:rFonts w:hint="eastAsia" w:ascii="仿宋" w:hAnsi="仿宋" w:eastAsia="仿宋" w:cs="仿宋"/>
          <w:b/>
          <w:sz w:val="36"/>
          <w:szCs w:val="30"/>
        </w:rPr>
      </w:pPr>
    </w:p>
    <w:p w14:paraId="04657EE5">
      <w:pPr>
        <w:snapToGrid w:val="0"/>
        <w:spacing w:line="400" w:lineRule="exact"/>
        <w:rPr>
          <w:rFonts w:hint="eastAsia" w:ascii="仿宋" w:hAnsi="仿宋" w:eastAsia="仿宋" w:cs="仿宋"/>
          <w:b/>
          <w:sz w:val="36"/>
          <w:szCs w:val="30"/>
        </w:rPr>
      </w:pPr>
    </w:p>
    <w:p w14:paraId="2B209A84">
      <w:pPr>
        <w:snapToGrid w:val="0"/>
        <w:spacing w:line="400" w:lineRule="exact"/>
        <w:rPr>
          <w:rFonts w:hint="eastAsia" w:ascii="仿宋" w:hAnsi="仿宋" w:eastAsia="仿宋" w:cs="仿宋"/>
          <w:b/>
          <w:sz w:val="36"/>
          <w:szCs w:val="30"/>
        </w:rPr>
      </w:pPr>
    </w:p>
    <w:p w14:paraId="309BBBE5">
      <w:pPr>
        <w:snapToGrid w:val="0"/>
        <w:spacing w:line="400" w:lineRule="exact"/>
        <w:rPr>
          <w:rFonts w:hint="eastAsia" w:ascii="仿宋" w:hAnsi="仿宋" w:eastAsia="仿宋" w:cs="仿宋"/>
          <w:b/>
          <w:sz w:val="36"/>
          <w:szCs w:val="30"/>
        </w:rPr>
      </w:pPr>
    </w:p>
    <w:p w14:paraId="6CA2D22F">
      <w:pPr>
        <w:snapToGrid w:val="0"/>
        <w:spacing w:line="400" w:lineRule="exact"/>
        <w:rPr>
          <w:rFonts w:hint="eastAsia" w:ascii="仿宋" w:hAnsi="仿宋" w:eastAsia="仿宋" w:cs="仿宋"/>
          <w:b/>
          <w:sz w:val="36"/>
          <w:szCs w:val="30"/>
        </w:rPr>
      </w:pPr>
    </w:p>
    <w:p w14:paraId="64752D0A">
      <w:pPr>
        <w:snapToGrid w:val="0"/>
        <w:spacing w:line="400" w:lineRule="exact"/>
        <w:rPr>
          <w:rFonts w:hint="eastAsia" w:ascii="仿宋" w:hAnsi="仿宋" w:eastAsia="仿宋" w:cs="仿宋"/>
          <w:b/>
          <w:sz w:val="36"/>
          <w:szCs w:val="30"/>
        </w:rPr>
      </w:pPr>
    </w:p>
    <w:p w14:paraId="45250E55">
      <w:pPr>
        <w:snapToGrid w:val="0"/>
        <w:spacing w:line="400" w:lineRule="exact"/>
        <w:rPr>
          <w:rFonts w:hint="eastAsia" w:ascii="仿宋" w:hAnsi="仿宋" w:eastAsia="仿宋" w:cs="仿宋"/>
          <w:b/>
          <w:sz w:val="36"/>
          <w:szCs w:val="30"/>
        </w:rPr>
      </w:pPr>
    </w:p>
    <w:p w14:paraId="5A678257">
      <w:pPr>
        <w:snapToGrid w:val="0"/>
        <w:spacing w:line="400" w:lineRule="exact"/>
        <w:rPr>
          <w:rFonts w:hint="eastAsia" w:ascii="仿宋" w:hAnsi="仿宋" w:eastAsia="仿宋" w:cs="仿宋"/>
          <w:b/>
          <w:sz w:val="36"/>
          <w:szCs w:val="30"/>
        </w:rPr>
      </w:pPr>
      <w:r>
        <w:rPr>
          <w:rFonts w:hint="eastAsia" w:ascii="仿宋" w:hAnsi="仿宋" w:eastAsia="仿宋" w:cs="仿宋"/>
          <w:b/>
          <w:sz w:val="36"/>
          <w:szCs w:val="30"/>
        </w:rPr>
        <w:t>第四篇  采购程序、评定成交的标准、无效</w:t>
      </w:r>
      <w:r>
        <w:rPr>
          <w:rFonts w:hint="eastAsia" w:ascii="仿宋" w:hAnsi="仿宋" w:eastAsia="仿宋" w:cs="仿宋"/>
          <w:b/>
          <w:sz w:val="36"/>
          <w:szCs w:val="30"/>
          <w:lang w:eastAsia="zh-CN"/>
        </w:rPr>
        <w:t>谈判</w:t>
      </w:r>
      <w:r>
        <w:rPr>
          <w:rFonts w:hint="eastAsia" w:ascii="仿宋" w:hAnsi="仿宋" w:eastAsia="仿宋" w:cs="仿宋"/>
          <w:b/>
          <w:sz w:val="36"/>
          <w:szCs w:val="30"/>
        </w:rPr>
        <w:t>及采购终止</w:t>
      </w:r>
      <w:bookmarkEnd w:id="71"/>
      <w:bookmarkEnd w:id="72"/>
      <w:bookmarkEnd w:id="73"/>
      <w:bookmarkEnd w:id="74"/>
    </w:p>
    <w:p w14:paraId="0BAB555E">
      <w:pPr>
        <w:pStyle w:val="4"/>
        <w:adjustRightInd w:val="0"/>
        <w:snapToGrid w:val="0"/>
        <w:spacing w:before="0" w:after="0" w:line="400" w:lineRule="exact"/>
        <w:ind w:firstLine="482" w:firstLineChars="200"/>
        <w:rPr>
          <w:rFonts w:hint="eastAsia" w:ascii="仿宋" w:hAnsi="仿宋" w:eastAsia="仿宋" w:cs="仿宋"/>
          <w:sz w:val="24"/>
        </w:rPr>
      </w:pPr>
      <w:bookmarkStart w:id="75" w:name="_Toc64732012"/>
      <w:bookmarkStart w:id="76" w:name="_Toc9361"/>
      <w:bookmarkStart w:id="77" w:name="_Toc65660350"/>
      <w:bookmarkStart w:id="78" w:name="_Toc5167"/>
      <w:bookmarkStart w:id="79" w:name="_Toc29997"/>
    </w:p>
    <w:p w14:paraId="0D7A0FCE">
      <w:pPr>
        <w:pStyle w:val="4"/>
        <w:adjustRightInd w:val="0"/>
        <w:snapToGrid w:val="0"/>
        <w:spacing w:before="0" w:after="0" w:line="400" w:lineRule="exact"/>
        <w:ind w:firstLine="482" w:firstLineChars="200"/>
        <w:rPr>
          <w:rFonts w:hint="eastAsia" w:ascii="仿宋" w:hAnsi="仿宋" w:eastAsia="仿宋" w:cs="仿宋"/>
          <w:sz w:val="24"/>
        </w:rPr>
      </w:pPr>
      <w:r>
        <w:rPr>
          <w:rFonts w:hint="eastAsia" w:ascii="仿宋" w:hAnsi="仿宋" w:eastAsia="仿宋" w:cs="仿宋"/>
          <w:sz w:val="24"/>
        </w:rPr>
        <w:t>一、采购程序</w:t>
      </w:r>
      <w:bookmarkEnd w:id="75"/>
      <w:bookmarkEnd w:id="76"/>
      <w:bookmarkEnd w:id="77"/>
      <w:bookmarkEnd w:id="78"/>
      <w:bookmarkEnd w:id="79"/>
    </w:p>
    <w:p w14:paraId="5DA3F9C3">
      <w:pPr>
        <w:pStyle w:val="1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谈判</w:t>
      </w:r>
      <w:r>
        <w:rPr>
          <w:rFonts w:hint="eastAsia" w:ascii="仿宋" w:hAnsi="仿宋" w:eastAsia="仿宋" w:cs="仿宋"/>
          <w:sz w:val="24"/>
          <w:szCs w:val="24"/>
        </w:rPr>
        <w:t>按竞争性</w:t>
      </w:r>
      <w:r>
        <w:rPr>
          <w:rFonts w:hint="eastAsia" w:ascii="仿宋" w:hAnsi="仿宋" w:eastAsia="仿宋" w:cs="仿宋"/>
          <w:sz w:val="24"/>
          <w:szCs w:val="24"/>
          <w:lang w:eastAsia="zh-CN"/>
        </w:rPr>
        <w:t>谈判</w:t>
      </w:r>
      <w:r>
        <w:rPr>
          <w:rFonts w:hint="eastAsia" w:ascii="仿宋" w:hAnsi="仿宋" w:eastAsia="仿宋" w:cs="仿宋"/>
          <w:sz w:val="24"/>
          <w:szCs w:val="24"/>
        </w:rPr>
        <w:t>文件规定的时间和地点进行。供应商须有法定代表人（或其授权代表）或自然人参加并签到。</w:t>
      </w:r>
    </w:p>
    <w:p w14:paraId="60F09A21">
      <w:pPr>
        <w:pStyle w:val="1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（二）竞争性</w:t>
      </w:r>
      <w:r>
        <w:rPr>
          <w:rFonts w:hint="eastAsia" w:ascii="仿宋" w:hAnsi="仿宋" w:eastAsia="仿宋" w:cs="仿宋"/>
          <w:sz w:val="24"/>
          <w:szCs w:val="24"/>
          <w:lang w:eastAsia="zh-CN"/>
        </w:rPr>
        <w:t>谈判</w:t>
      </w:r>
      <w:r>
        <w:rPr>
          <w:rFonts w:hint="eastAsia" w:ascii="仿宋" w:hAnsi="仿宋" w:eastAsia="仿宋" w:cs="仿宋"/>
          <w:sz w:val="24"/>
          <w:szCs w:val="24"/>
        </w:rPr>
        <w:t>以抽签的形式确定</w:t>
      </w:r>
      <w:r>
        <w:rPr>
          <w:rFonts w:hint="eastAsia" w:ascii="仿宋" w:hAnsi="仿宋" w:eastAsia="仿宋" w:cs="仿宋"/>
          <w:sz w:val="24"/>
          <w:szCs w:val="24"/>
          <w:lang w:eastAsia="zh-CN"/>
        </w:rPr>
        <w:t>谈判</w:t>
      </w:r>
      <w:r>
        <w:rPr>
          <w:rFonts w:hint="eastAsia" w:ascii="仿宋" w:hAnsi="仿宋" w:eastAsia="仿宋" w:cs="仿宋"/>
          <w:sz w:val="24"/>
          <w:szCs w:val="24"/>
        </w:rPr>
        <w:t>顺序，由本项目</w:t>
      </w:r>
      <w:r>
        <w:rPr>
          <w:rFonts w:hint="eastAsia" w:ascii="仿宋" w:hAnsi="仿宋" w:eastAsia="仿宋" w:cs="仿宋"/>
          <w:sz w:val="24"/>
          <w:szCs w:val="24"/>
          <w:lang w:eastAsia="zh-CN"/>
        </w:rPr>
        <w:t>谈判</w:t>
      </w:r>
      <w:r>
        <w:rPr>
          <w:rFonts w:hint="eastAsia" w:ascii="仿宋" w:hAnsi="仿宋" w:eastAsia="仿宋" w:cs="仿宋"/>
          <w:sz w:val="24"/>
          <w:szCs w:val="24"/>
        </w:rPr>
        <w:t>小组分别与各供应商进行</w:t>
      </w:r>
      <w:r>
        <w:rPr>
          <w:rFonts w:hint="eastAsia" w:ascii="仿宋" w:hAnsi="仿宋" w:eastAsia="仿宋" w:cs="仿宋"/>
          <w:sz w:val="24"/>
          <w:szCs w:val="24"/>
          <w:lang w:eastAsia="zh-CN"/>
        </w:rPr>
        <w:t>谈判</w:t>
      </w:r>
      <w:r>
        <w:rPr>
          <w:rFonts w:hint="eastAsia" w:ascii="仿宋" w:hAnsi="仿宋" w:eastAsia="仿宋" w:cs="仿宋"/>
          <w:sz w:val="24"/>
          <w:szCs w:val="24"/>
        </w:rPr>
        <w:t>。在</w:t>
      </w:r>
      <w:r>
        <w:rPr>
          <w:rFonts w:hint="eastAsia" w:ascii="仿宋" w:hAnsi="仿宋" w:eastAsia="仿宋" w:cs="仿宋"/>
          <w:sz w:val="24"/>
          <w:szCs w:val="24"/>
          <w:lang w:eastAsia="zh-CN"/>
        </w:rPr>
        <w:t>谈判</w:t>
      </w:r>
      <w:r>
        <w:rPr>
          <w:rFonts w:hint="eastAsia" w:ascii="仿宋" w:hAnsi="仿宋" w:eastAsia="仿宋" w:cs="仿宋"/>
          <w:sz w:val="24"/>
          <w:szCs w:val="24"/>
        </w:rPr>
        <w:t xml:space="preserve">前，对各供应商的资格条件、实质性响应等进行审查。 </w:t>
      </w:r>
    </w:p>
    <w:p w14:paraId="2A36C670">
      <w:pPr>
        <w:pStyle w:val="4"/>
        <w:adjustRightInd w:val="0"/>
        <w:snapToGrid w:val="0"/>
        <w:spacing w:before="0" w:after="0" w:line="400" w:lineRule="exact"/>
        <w:ind w:firstLine="480" w:firstLineChars="200"/>
        <w:rPr>
          <w:rFonts w:hint="eastAsia" w:ascii="仿宋" w:hAnsi="仿宋" w:eastAsia="仿宋" w:cs="仿宋"/>
          <w:b w:val="0"/>
          <w:kern w:val="0"/>
          <w:sz w:val="24"/>
          <w:szCs w:val="24"/>
          <w:lang w:val="en-US" w:eastAsia="zh-CN" w:bidi="ar-SA"/>
        </w:rPr>
      </w:pPr>
      <w:r>
        <w:rPr>
          <w:rFonts w:hint="eastAsia" w:ascii="仿宋" w:hAnsi="仿宋" w:eastAsia="仿宋" w:cs="仿宋"/>
          <w:b w:val="0"/>
          <w:kern w:val="0"/>
          <w:sz w:val="24"/>
          <w:szCs w:val="24"/>
          <w:lang w:val="en-US" w:eastAsia="zh-CN" w:bidi="ar-SA"/>
        </w:rPr>
        <w:t>1.资格性审查。依据法律法规和竞争性谈判文件的规定，对响应文件中的资格证明材料等内容进行审查。</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6689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76CF012A">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2F40692F">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7B505775">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检查内容</w:t>
            </w:r>
          </w:p>
        </w:tc>
      </w:tr>
      <w:tr w14:paraId="489C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17119230">
            <w:pPr>
              <w:jc w:val="center"/>
              <w:rPr>
                <w:rFonts w:hint="eastAsia"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noWrap w:val="0"/>
            <w:vAlign w:val="center"/>
          </w:tcPr>
          <w:p w14:paraId="2C877B05">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3118" w:type="dxa"/>
            <w:noWrap w:val="0"/>
            <w:vAlign w:val="center"/>
          </w:tcPr>
          <w:p w14:paraId="0707092B">
            <w:pPr>
              <w:rPr>
                <w:rFonts w:hint="eastAsia"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4984" w:type="dxa"/>
            <w:noWrap w:val="0"/>
            <w:vAlign w:val="center"/>
          </w:tcPr>
          <w:p w14:paraId="3965EE05">
            <w:pPr>
              <w:rPr>
                <w:rFonts w:hint="eastAsia" w:ascii="方正仿宋_GBK" w:hAnsi="仿宋" w:eastAsia="方正仿宋_GBK"/>
                <w:sz w:val="21"/>
                <w:szCs w:val="21"/>
              </w:rPr>
            </w:pPr>
            <w:r>
              <w:rPr>
                <w:rFonts w:hint="eastAsia" w:ascii="方正仿宋_GBK" w:hAnsi="仿宋" w:eastAsia="方正仿宋_GBK"/>
                <w:sz w:val="21"/>
                <w:szCs w:val="21"/>
              </w:rPr>
              <w:t xml:space="preserve">1.供应商法人营业执照（副本）或事业单位法人证书（副本）或个体工商户营业执照或有效的自然人身份证明或社会团体法人登记证书（提供复印件）。 </w:t>
            </w:r>
          </w:p>
          <w:p w14:paraId="2B50F657">
            <w:pPr>
              <w:rPr>
                <w:rFonts w:hint="eastAsia" w:ascii="方正仿宋_GBK" w:hAnsi="仿宋" w:eastAsia="方正仿宋_GBK"/>
                <w:sz w:val="21"/>
                <w:szCs w:val="21"/>
              </w:rPr>
            </w:pPr>
            <w:r>
              <w:rPr>
                <w:rFonts w:hint="eastAsia" w:ascii="方正仿宋_GBK" w:hAnsi="仿宋" w:eastAsia="方正仿宋_GBK"/>
                <w:sz w:val="21"/>
                <w:szCs w:val="21"/>
              </w:rPr>
              <w:t>2.供应商法定代表人身份证明和法定代表人授权代表委托书。</w:t>
            </w:r>
          </w:p>
        </w:tc>
      </w:tr>
      <w:tr w14:paraId="6229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7C5B54C">
            <w:pPr>
              <w:jc w:val="center"/>
              <w:rPr>
                <w:rFonts w:hint="eastAsia" w:ascii="方正仿宋_GBK" w:hAnsi="仿宋" w:eastAsia="方正仿宋_GBK"/>
                <w:sz w:val="21"/>
                <w:szCs w:val="21"/>
              </w:rPr>
            </w:pPr>
          </w:p>
        </w:tc>
        <w:tc>
          <w:tcPr>
            <w:tcW w:w="709" w:type="dxa"/>
            <w:vMerge w:val="continue"/>
            <w:noWrap w:val="0"/>
            <w:vAlign w:val="center"/>
          </w:tcPr>
          <w:p w14:paraId="0F21BED3">
            <w:pPr>
              <w:rPr>
                <w:rFonts w:hint="eastAsia" w:ascii="方正仿宋_GBK" w:hAnsi="仿宋" w:eastAsia="方正仿宋_GBK" w:cs="仿宋_GB2312"/>
                <w:sz w:val="21"/>
                <w:szCs w:val="21"/>
                <w:lang w:val="zh-CN"/>
              </w:rPr>
            </w:pPr>
          </w:p>
        </w:tc>
        <w:tc>
          <w:tcPr>
            <w:tcW w:w="3118" w:type="dxa"/>
            <w:noWrap w:val="0"/>
            <w:vAlign w:val="center"/>
          </w:tcPr>
          <w:p w14:paraId="2196380A">
            <w:pPr>
              <w:rPr>
                <w:rFonts w:hint="eastAsia"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4984" w:type="dxa"/>
            <w:vMerge w:val="restart"/>
            <w:noWrap w:val="0"/>
            <w:vAlign w:val="center"/>
          </w:tcPr>
          <w:p w14:paraId="34292357">
            <w:pPr>
              <w:rPr>
                <w:rFonts w:hint="eastAsia" w:ascii="方正仿宋_GBK" w:hAnsi="仿宋" w:eastAsia="方正仿宋_GBK"/>
                <w:b/>
                <w:sz w:val="21"/>
                <w:szCs w:val="21"/>
              </w:rPr>
            </w:pPr>
            <w:r>
              <w:rPr>
                <w:rFonts w:hint="eastAsia" w:ascii="方正仿宋_GBK" w:hAnsi="仿宋" w:eastAsia="方正仿宋_GBK"/>
                <w:sz w:val="21"/>
                <w:szCs w:val="21"/>
              </w:rPr>
              <w:t>供应商提供“基本资格条件承诺函”（格式详见第七篇）</w:t>
            </w:r>
          </w:p>
        </w:tc>
      </w:tr>
      <w:tr w14:paraId="694D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62AD508">
            <w:pPr>
              <w:jc w:val="center"/>
              <w:rPr>
                <w:rFonts w:hint="eastAsia" w:ascii="方正仿宋_GBK" w:hAnsi="仿宋" w:eastAsia="方正仿宋_GBK"/>
                <w:sz w:val="21"/>
                <w:szCs w:val="21"/>
              </w:rPr>
            </w:pPr>
          </w:p>
        </w:tc>
        <w:tc>
          <w:tcPr>
            <w:tcW w:w="709" w:type="dxa"/>
            <w:vMerge w:val="continue"/>
            <w:noWrap w:val="0"/>
            <w:vAlign w:val="center"/>
          </w:tcPr>
          <w:p w14:paraId="1B932FC0">
            <w:pPr>
              <w:rPr>
                <w:rFonts w:hint="eastAsia" w:ascii="方正仿宋_GBK" w:hAnsi="仿宋" w:eastAsia="方正仿宋_GBK" w:cs="仿宋_GB2312"/>
                <w:sz w:val="21"/>
                <w:szCs w:val="21"/>
                <w:lang w:val="zh-CN"/>
              </w:rPr>
            </w:pPr>
          </w:p>
        </w:tc>
        <w:tc>
          <w:tcPr>
            <w:tcW w:w="3118" w:type="dxa"/>
            <w:noWrap w:val="0"/>
            <w:vAlign w:val="center"/>
          </w:tcPr>
          <w:p w14:paraId="1DF6EB37">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4984" w:type="dxa"/>
            <w:vMerge w:val="continue"/>
            <w:noWrap w:val="0"/>
            <w:vAlign w:val="center"/>
          </w:tcPr>
          <w:p w14:paraId="26CFFE8B">
            <w:pPr>
              <w:rPr>
                <w:rFonts w:hint="eastAsia" w:ascii="方正仿宋_GBK" w:hAnsi="仿宋" w:eastAsia="方正仿宋_GBK"/>
                <w:sz w:val="21"/>
                <w:szCs w:val="21"/>
              </w:rPr>
            </w:pPr>
          </w:p>
        </w:tc>
      </w:tr>
      <w:tr w14:paraId="4FBD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1B740FE">
            <w:pPr>
              <w:jc w:val="center"/>
              <w:rPr>
                <w:rFonts w:hint="eastAsia" w:ascii="方正仿宋_GBK" w:hAnsi="仿宋" w:eastAsia="方正仿宋_GBK"/>
                <w:sz w:val="21"/>
                <w:szCs w:val="21"/>
              </w:rPr>
            </w:pPr>
          </w:p>
        </w:tc>
        <w:tc>
          <w:tcPr>
            <w:tcW w:w="709" w:type="dxa"/>
            <w:vMerge w:val="continue"/>
            <w:noWrap w:val="0"/>
            <w:vAlign w:val="center"/>
          </w:tcPr>
          <w:p w14:paraId="1976B1B4">
            <w:pPr>
              <w:rPr>
                <w:rFonts w:hint="eastAsia" w:ascii="方正仿宋_GBK" w:hAnsi="仿宋" w:eastAsia="方正仿宋_GBK" w:cs="仿宋_GB2312"/>
                <w:sz w:val="21"/>
                <w:szCs w:val="21"/>
                <w:lang w:val="zh-CN"/>
              </w:rPr>
            </w:pPr>
          </w:p>
        </w:tc>
        <w:tc>
          <w:tcPr>
            <w:tcW w:w="3118" w:type="dxa"/>
            <w:noWrap w:val="0"/>
            <w:vAlign w:val="center"/>
          </w:tcPr>
          <w:p w14:paraId="5D73064A">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4984" w:type="dxa"/>
            <w:vMerge w:val="continue"/>
            <w:noWrap w:val="0"/>
            <w:vAlign w:val="center"/>
          </w:tcPr>
          <w:p w14:paraId="2AE6EB4F">
            <w:pPr>
              <w:rPr>
                <w:rFonts w:hint="eastAsia" w:ascii="方正仿宋_GBK" w:hAnsi="仿宋" w:eastAsia="方正仿宋_GBK"/>
                <w:sz w:val="21"/>
                <w:szCs w:val="21"/>
              </w:rPr>
            </w:pPr>
          </w:p>
        </w:tc>
      </w:tr>
      <w:tr w14:paraId="3A1D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671BC2B">
            <w:pPr>
              <w:jc w:val="center"/>
              <w:rPr>
                <w:rFonts w:hint="eastAsia" w:ascii="方正仿宋_GBK" w:hAnsi="仿宋" w:eastAsia="方正仿宋_GBK"/>
                <w:sz w:val="21"/>
                <w:szCs w:val="21"/>
              </w:rPr>
            </w:pPr>
          </w:p>
        </w:tc>
        <w:tc>
          <w:tcPr>
            <w:tcW w:w="709" w:type="dxa"/>
            <w:vMerge w:val="continue"/>
            <w:noWrap w:val="0"/>
            <w:vAlign w:val="center"/>
          </w:tcPr>
          <w:p w14:paraId="4BBD067C">
            <w:pPr>
              <w:rPr>
                <w:rFonts w:hint="eastAsia" w:ascii="方正仿宋_GBK" w:hAnsi="仿宋" w:eastAsia="方正仿宋_GBK" w:cs="仿宋_GB2312"/>
                <w:sz w:val="21"/>
                <w:szCs w:val="21"/>
                <w:lang w:val="zh-CN"/>
              </w:rPr>
            </w:pPr>
          </w:p>
        </w:tc>
        <w:tc>
          <w:tcPr>
            <w:tcW w:w="3118" w:type="dxa"/>
            <w:noWrap w:val="0"/>
            <w:vAlign w:val="center"/>
          </w:tcPr>
          <w:p w14:paraId="1783F5F9">
            <w:pPr>
              <w:rPr>
                <w:rFonts w:hint="eastAsia"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w:t>
            </w:r>
          </w:p>
        </w:tc>
        <w:tc>
          <w:tcPr>
            <w:tcW w:w="4984" w:type="dxa"/>
            <w:vMerge w:val="continue"/>
            <w:noWrap w:val="0"/>
            <w:vAlign w:val="center"/>
          </w:tcPr>
          <w:p w14:paraId="5E3EF244">
            <w:pPr>
              <w:rPr>
                <w:rFonts w:hint="eastAsia" w:ascii="方正仿宋_GBK" w:hAnsi="仿宋" w:eastAsia="方正仿宋_GBK"/>
                <w:b/>
                <w:sz w:val="21"/>
                <w:szCs w:val="21"/>
              </w:rPr>
            </w:pPr>
          </w:p>
        </w:tc>
      </w:tr>
      <w:tr w14:paraId="6882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67DC9A41">
            <w:pPr>
              <w:jc w:val="center"/>
              <w:rPr>
                <w:rFonts w:hint="eastAsia" w:ascii="方正仿宋_GBK" w:hAnsi="仿宋" w:eastAsia="方正仿宋_GBK"/>
                <w:sz w:val="21"/>
                <w:szCs w:val="21"/>
              </w:rPr>
            </w:pPr>
          </w:p>
        </w:tc>
        <w:tc>
          <w:tcPr>
            <w:tcW w:w="709" w:type="dxa"/>
            <w:vMerge w:val="continue"/>
            <w:noWrap w:val="0"/>
            <w:vAlign w:val="center"/>
          </w:tcPr>
          <w:p w14:paraId="52C30C30">
            <w:pPr>
              <w:rPr>
                <w:rFonts w:hint="eastAsia" w:ascii="方正仿宋_GBK" w:hAnsi="仿宋" w:eastAsia="方正仿宋_GBK" w:cs="仿宋_GB2312"/>
                <w:sz w:val="21"/>
                <w:szCs w:val="21"/>
              </w:rPr>
            </w:pPr>
          </w:p>
        </w:tc>
        <w:tc>
          <w:tcPr>
            <w:tcW w:w="3118" w:type="dxa"/>
            <w:noWrap w:val="0"/>
            <w:vAlign w:val="center"/>
          </w:tcPr>
          <w:p w14:paraId="0EF1F391">
            <w:pPr>
              <w:rPr>
                <w:rFonts w:hint="eastAsia"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4984" w:type="dxa"/>
            <w:noWrap w:val="0"/>
            <w:vAlign w:val="center"/>
          </w:tcPr>
          <w:p w14:paraId="1BC15C40">
            <w:pPr>
              <w:rPr>
                <w:rFonts w:hint="eastAsia" w:ascii="方正仿宋_GBK" w:hAnsi="仿宋" w:eastAsia="方正仿宋_GBK"/>
                <w:sz w:val="21"/>
                <w:szCs w:val="21"/>
              </w:rPr>
            </w:pPr>
          </w:p>
        </w:tc>
      </w:tr>
      <w:tr w14:paraId="0F9F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529BA450">
            <w:pPr>
              <w:jc w:val="center"/>
              <w:rPr>
                <w:rFonts w:hint="eastAsia" w:ascii="方正仿宋_GBK" w:hAnsi="仿宋" w:eastAsia="方正仿宋_GBK"/>
                <w:sz w:val="21"/>
                <w:szCs w:val="21"/>
              </w:rPr>
            </w:pPr>
          </w:p>
        </w:tc>
        <w:tc>
          <w:tcPr>
            <w:tcW w:w="709" w:type="dxa"/>
            <w:vMerge w:val="continue"/>
            <w:noWrap w:val="0"/>
            <w:vAlign w:val="center"/>
          </w:tcPr>
          <w:p w14:paraId="0F93DC29">
            <w:pPr>
              <w:rPr>
                <w:rFonts w:hint="eastAsia" w:ascii="方正仿宋_GBK" w:hAnsi="仿宋" w:eastAsia="方正仿宋_GBK" w:cs="仿宋_GB2312"/>
                <w:sz w:val="21"/>
                <w:szCs w:val="21"/>
              </w:rPr>
            </w:pPr>
          </w:p>
        </w:tc>
        <w:tc>
          <w:tcPr>
            <w:tcW w:w="3118" w:type="dxa"/>
            <w:noWrap w:val="0"/>
            <w:vAlign w:val="center"/>
          </w:tcPr>
          <w:p w14:paraId="44857769">
            <w:pPr>
              <w:rPr>
                <w:rFonts w:hint="eastAsia"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4984" w:type="dxa"/>
            <w:noWrap w:val="0"/>
            <w:vAlign w:val="center"/>
          </w:tcPr>
          <w:p w14:paraId="7C808250">
            <w:pPr>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按“第一篇三、供应商资格要求（三）本项目的特定资格要求”的要求提交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14:paraId="589E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66DBF5B">
            <w:pPr>
              <w:jc w:val="center"/>
              <w:rPr>
                <w:rFonts w:hint="eastAsia" w:ascii="方正仿宋_GBK" w:hAnsi="仿宋" w:eastAsia="方正仿宋_GBK"/>
                <w:sz w:val="21"/>
                <w:szCs w:val="21"/>
              </w:rPr>
            </w:pPr>
            <w:r>
              <w:rPr>
                <w:rFonts w:hint="eastAsia" w:ascii="方正仿宋_GBK" w:hAnsi="仿宋" w:eastAsia="方正仿宋_GBK"/>
                <w:sz w:val="21"/>
                <w:szCs w:val="21"/>
              </w:rPr>
              <w:t>（二）</w:t>
            </w:r>
          </w:p>
        </w:tc>
        <w:tc>
          <w:tcPr>
            <w:tcW w:w="3827" w:type="dxa"/>
            <w:gridSpan w:val="2"/>
            <w:noWrap w:val="0"/>
            <w:vAlign w:val="center"/>
          </w:tcPr>
          <w:p w14:paraId="1EA55B46">
            <w:pPr>
              <w:rPr>
                <w:rFonts w:hint="eastAsia" w:ascii="方正仿宋_GBK" w:hAnsi="仿宋" w:eastAsia="方正仿宋_GBK"/>
                <w:sz w:val="21"/>
                <w:szCs w:val="21"/>
              </w:rPr>
            </w:pPr>
            <w:r>
              <w:rPr>
                <w:rFonts w:hint="eastAsia" w:ascii="方正仿宋_GBK" w:hAnsi="仿宋" w:eastAsia="方正仿宋_GBK"/>
                <w:sz w:val="21"/>
                <w:szCs w:val="21"/>
              </w:rPr>
              <w:t>落实政府采购政策需满足的资格要求</w:t>
            </w:r>
          </w:p>
        </w:tc>
        <w:tc>
          <w:tcPr>
            <w:tcW w:w="4984" w:type="dxa"/>
            <w:noWrap w:val="0"/>
            <w:vAlign w:val="center"/>
          </w:tcPr>
          <w:p w14:paraId="069167D5">
            <w:pPr>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按“第一篇三、供应商资格要求（二）落实政府采购政策需满足的资格要求”的要求提交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bl>
    <w:p w14:paraId="33E7E31A">
      <w:pPr>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注：</w:t>
      </w:r>
    </w:p>
    <w:p w14:paraId="384C1BB6">
      <w:pP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w:t>
      </w:r>
      <w:r>
        <w:rPr>
          <w:rFonts w:hint="eastAsia" w:ascii="仿宋" w:hAnsi="仿宋" w:eastAsia="仿宋" w:cs="仿宋"/>
          <w:kern w:val="0"/>
          <w:sz w:val="24"/>
          <w:szCs w:val="24"/>
          <w:highlight w:val="none"/>
        </w:rPr>
        <w:t>九条第一款“较大数额罚款”具体适用问题的意见（财库〔2022〕3 号）”执行。供应商可于响应文件递交截止时间前通过 “信用中国”网站</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www.creditchina.gov.cn</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lang w:val="en-US" w:eastAsia="zh-CN"/>
        </w:rPr>
        <w:t>行采家采购服务平台</w:t>
      </w:r>
      <w:r>
        <w:rPr>
          <w:rFonts w:hint="eastAsia" w:ascii="仿宋" w:hAnsi="仿宋" w:eastAsia="仿宋" w:cs="仿宋"/>
          <w:sz w:val="24"/>
          <w:szCs w:val="24"/>
          <w:highlight w:val="none"/>
        </w:rPr>
        <w:t>（https://www.gec123.com/）</w:t>
      </w:r>
      <w:r>
        <w:rPr>
          <w:rFonts w:hint="eastAsia" w:ascii="仿宋" w:hAnsi="仿宋" w:eastAsia="仿宋" w:cs="仿宋"/>
          <w:kern w:val="0"/>
          <w:sz w:val="24"/>
          <w:szCs w:val="24"/>
          <w:highlight w:val="none"/>
        </w:rPr>
        <w:t>等渠道查询信用记录。</w:t>
      </w:r>
    </w:p>
    <w:p w14:paraId="76402B18">
      <w:pPr>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sz w:val="24"/>
          <w:szCs w:val="24"/>
        </w:rPr>
        <w:t>2.实质性响应审查。</w:t>
      </w:r>
      <w:r>
        <w:rPr>
          <w:rFonts w:hint="eastAsia" w:ascii="仿宋" w:hAnsi="仿宋" w:eastAsia="仿宋" w:cs="仿宋"/>
          <w:sz w:val="24"/>
          <w:szCs w:val="24"/>
          <w:lang w:eastAsia="zh-CN"/>
        </w:rPr>
        <w:t>谈判</w:t>
      </w:r>
      <w:r>
        <w:rPr>
          <w:rFonts w:hint="eastAsia" w:ascii="仿宋" w:hAnsi="仿宋" w:eastAsia="仿宋" w:cs="仿宋"/>
          <w:sz w:val="24"/>
          <w:szCs w:val="24"/>
        </w:rPr>
        <w:t>小组应当对响应文件进行评审，并根据</w:t>
      </w:r>
      <w:r>
        <w:rPr>
          <w:rFonts w:hint="eastAsia" w:ascii="仿宋" w:hAnsi="仿宋" w:eastAsia="仿宋" w:cs="仿宋"/>
          <w:sz w:val="24"/>
          <w:szCs w:val="24"/>
          <w:lang w:eastAsia="zh-CN"/>
        </w:rPr>
        <w:t>谈判</w:t>
      </w:r>
      <w:r>
        <w:rPr>
          <w:rFonts w:hint="eastAsia" w:ascii="仿宋" w:hAnsi="仿宋" w:eastAsia="仿宋" w:cs="仿宋"/>
          <w:sz w:val="24"/>
          <w:szCs w:val="24"/>
        </w:rPr>
        <w:t>文件规定的采购程序、评定成交的标准等事项与实质性响应</w:t>
      </w:r>
      <w:r>
        <w:rPr>
          <w:rFonts w:hint="eastAsia" w:ascii="仿宋" w:hAnsi="仿宋" w:eastAsia="仿宋" w:cs="仿宋"/>
          <w:sz w:val="24"/>
          <w:szCs w:val="24"/>
          <w:lang w:eastAsia="zh-CN"/>
        </w:rPr>
        <w:t>谈判</w:t>
      </w:r>
      <w:r>
        <w:rPr>
          <w:rFonts w:hint="eastAsia" w:ascii="仿宋" w:hAnsi="仿宋" w:eastAsia="仿宋" w:cs="仿宋"/>
          <w:sz w:val="24"/>
          <w:szCs w:val="24"/>
        </w:rPr>
        <w:t>文件要求的供应商进行</w:t>
      </w:r>
      <w:r>
        <w:rPr>
          <w:rFonts w:hint="eastAsia" w:ascii="仿宋" w:hAnsi="仿宋" w:eastAsia="仿宋" w:cs="仿宋"/>
          <w:sz w:val="24"/>
          <w:szCs w:val="24"/>
          <w:lang w:eastAsia="zh-CN"/>
        </w:rPr>
        <w:t>谈判</w:t>
      </w:r>
      <w:r>
        <w:rPr>
          <w:rFonts w:hint="eastAsia" w:ascii="仿宋" w:hAnsi="仿宋" w:eastAsia="仿宋" w:cs="仿宋"/>
          <w:sz w:val="24"/>
          <w:szCs w:val="24"/>
        </w:rPr>
        <w:t>。未实质性响应</w:t>
      </w:r>
      <w:r>
        <w:rPr>
          <w:rFonts w:hint="eastAsia" w:ascii="仿宋" w:hAnsi="仿宋" w:eastAsia="仿宋" w:cs="仿宋"/>
          <w:sz w:val="24"/>
          <w:szCs w:val="24"/>
          <w:lang w:eastAsia="zh-CN"/>
        </w:rPr>
        <w:t>谈判</w:t>
      </w:r>
      <w:r>
        <w:rPr>
          <w:rFonts w:hint="eastAsia" w:ascii="仿宋" w:hAnsi="仿宋" w:eastAsia="仿宋" w:cs="仿宋"/>
          <w:sz w:val="24"/>
          <w:szCs w:val="24"/>
        </w:rPr>
        <w:t>文件的响应文件按无效处理，</w:t>
      </w:r>
      <w:r>
        <w:rPr>
          <w:rFonts w:hint="eastAsia" w:ascii="仿宋" w:hAnsi="仿宋" w:eastAsia="仿宋" w:cs="仿宋"/>
          <w:sz w:val="24"/>
          <w:szCs w:val="24"/>
          <w:lang w:eastAsia="zh-CN"/>
        </w:rPr>
        <w:t>谈判</w:t>
      </w:r>
      <w:r>
        <w:rPr>
          <w:rFonts w:hint="eastAsia" w:ascii="仿宋" w:hAnsi="仿宋" w:eastAsia="仿宋" w:cs="仿宋"/>
          <w:sz w:val="24"/>
          <w:szCs w:val="24"/>
        </w:rPr>
        <w:t>小组应当告知有关供应商。实质性响应审查内容如下：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307B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1F926A70">
            <w:pPr>
              <w:jc w:val="center"/>
              <w:rPr>
                <w:rFonts w:hint="eastAsia" w:ascii="仿宋" w:hAnsi="仿宋" w:eastAsia="仿宋" w:cs="仿宋"/>
                <w:b/>
                <w:kern w:val="0"/>
                <w:sz w:val="21"/>
                <w:szCs w:val="21"/>
              </w:rPr>
            </w:pPr>
            <w:r>
              <w:rPr>
                <w:rFonts w:hint="eastAsia" w:ascii="仿宋" w:hAnsi="仿宋" w:eastAsia="仿宋" w:cs="仿宋"/>
                <w:b/>
                <w:kern w:val="0"/>
                <w:sz w:val="21"/>
                <w:szCs w:val="21"/>
              </w:rPr>
              <w:t>序号</w:t>
            </w:r>
          </w:p>
        </w:tc>
        <w:tc>
          <w:tcPr>
            <w:tcW w:w="2694" w:type="dxa"/>
            <w:noWrap w:val="0"/>
            <w:vAlign w:val="center"/>
          </w:tcPr>
          <w:p w14:paraId="260862FD">
            <w:pPr>
              <w:jc w:val="center"/>
              <w:rPr>
                <w:rFonts w:hint="eastAsia" w:ascii="仿宋" w:hAnsi="仿宋" w:eastAsia="仿宋" w:cs="仿宋"/>
                <w:b/>
                <w:kern w:val="0"/>
                <w:sz w:val="21"/>
                <w:szCs w:val="21"/>
              </w:rPr>
            </w:pPr>
            <w:r>
              <w:rPr>
                <w:rFonts w:hint="eastAsia" w:ascii="仿宋" w:hAnsi="仿宋" w:eastAsia="仿宋" w:cs="仿宋"/>
                <w:b/>
                <w:kern w:val="0"/>
                <w:sz w:val="21"/>
                <w:szCs w:val="21"/>
              </w:rPr>
              <w:t>审查因素</w:t>
            </w:r>
          </w:p>
        </w:tc>
        <w:tc>
          <w:tcPr>
            <w:tcW w:w="6259" w:type="dxa"/>
            <w:noWrap w:val="0"/>
            <w:vAlign w:val="center"/>
          </w:tcPr>
          <w:p w14:paraId="20E0690E">
            <w:pPr>
              <w:jc w:val="center"/>
              <w:rPr>
                <w:rFonts w:hint="eastAsia" w:ascii="仿宋" w:hAnsi="仿宋" w:eastAsia="仿宋" w:cs="仿宋"/>
                <w:b/>
                <w:kern w:val="0"/>
                <w:sz w:val="21"/>
                <w:szCs w:val="21"/>
              </w:rPr>
            </w:pPr>
            <w:r>
              <w:rPr>
                <w:rFonts w:hint="eastAsia" w:ascii="仿宋" w:hAnsi="仿宋" w:eastAsia="仿宋" w:cs="仿宋"/>
                <w:b/>
                <w:kern w:val="0"/>
                <w:sz w:val="21"/>
                <w:szCs w:val="21"/>
              </w:rPr>
              <w:t>审查标准</w:t>
            </w:r>
          </w:p>
        </w:tc>
      </w:tr>
      <w:tr w14:paraId="0C8A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3484AB12">
            <w:pPr>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2694" w:type="dxa"/>
            <w:noWrap w:val="0"/>
            <w:vAlign w:val="center"/>
          </w:tcPr>
          <w:p w14:paraId="49914E60">
            <w:pPr>
              <w:rPr>
                <w:rFonts w:hint="eastAsia" w:ascii="仿宋" w:hAnsi="仿宋" w:eastAsia="仿宋" w:cs="仿宋"/>
                <w:kern w:val="0"/>
                <w:sz w:val="21"/>
                <w:szCs w:val="21"/>
              </w:rPr>
            </w:pPr>
            <w:r>
              <w:rPr>
                <w:rFonts w:hint="eastAsia" w:ascii="仿宋" w:hAnsi="仿宋" w:eastAsia="仿宋" w:cs="仿宋"/>
                <w:sz w:val="21"/>
                <w:szCs w:val="21"/>
              </w:rPr>
              <w:t>响应文件签署或盖章</w:t>
            </w:r>
          </w:p>
        </w:tc>
        <w:tc>
          <w:tcPr>
            <w:tcW w:w="6259" w:type="dxa"/>
            <w:noWrap w:val="0"/>
            <w:vAlign w:val="center"/>
          </w:tcPr>
          <w:p w14:paraId="0EF4A151">
            <w:pPr>
              <w:rPr>
                <w:rFonts w:hint="eastAsia" w:ascii="仿宋" w:hAnsi="仿宋" w:eastAsia="仿宋" w:cs="仿宋"/>
                <w:kern w:val="0"/>
                <w:sz w:val="21"/>
                <w:szCs w:val="21"/>
              </w:rPr>
            </w:pPr>
            <w:r>
              <w:rPr>
                <w:rFonts w:hint="eastAsia" w:ascii="仿宋" w:hAnsi="仿宋" w:eastAsia="仿宋" w:cs="仿宋"/>
                <w:sz w:val="21"/>
                <w:szCs w:val="21"/>
              </w:rPr>
              <w:t>按“第七篇响应文件格式要求”要求签署或盖章</w:t>
            </w:r>
          </w:p>
        </w:tc>
      </w:tr>
      <w:tr w14:paraId="334F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76CF4466">
            <w:pPr>
              <w:jc w:val="center"/>
              <w:rPr>
                <w:rFonts w:hint="eastAsia" w:ascii="仿宋" w:hAnsi="仿宋" w:eastAsia="仿宋" w:cs="仿宋"/>
                <w:kern w:val="0"/>
                <w:sz w:val="21"/>
                <w:szCs w:val="21"/>
              </w:rPr>
            </w:pPr>
          </w:p>
        </w:tc>
        <w:tc>
          <w:tcPr>
            <w:tcW w:w="2694" w:type="dxa"/>
            <w:noWrap w:val="0"/>
            <w:vAlign w:val="center"/>
          </w:tcPr>
          <w:p w14:paraId="3B4F154D">
            <w:pPr>
              <w:rPr>
                <w:rFonts w:hint="eastAsia" w:ascii="仿宋" w:hAnsi="仿宋" w:eastAsia="仿宋" w:cs="仿宋"/>
                <w:sz w:val="21"/>
                <w:szCs w:val="21"/>
              </w:rPr>
            </w:pPr>
            <w:r>
              <w:rPr>
                <w:rFonts w:hint="eastAsia" w:ascii="仿宋" w:hAnsi="仿宋" w:eastAsia="仿宋" w:cs="仿宋"/>
                <w:sz w:val="21"/>
                <w:szCs w:val="21"/>
              </w:rPr>
              <w:t>法定代表人身份证明及授权委托书</w:t>
            </w:r>
          </w:p>
        </w:tc>
        <w:tc>
          <w:tcPr>
            <w:tcW w:w="6259" w:type="dxa"/>
            <w:noWrap w:val="0"/>
            <w:vAlign w:val="center"/>
          </w:tcPr>
          <w:p w14:paraId="23DC2C19">
            <w:pPr>
              <w:rPr>
                <w:rFonts w:hint="eastAsia" w:ascii="仿宋" w:hAnsi="仿宋" w:eastAsia="仿宋" w:cs="仿宋"/>
                <w:sz w:val="21"/>
                <w:szCs w:val="21"/>
              </w:rPr>
            </w:pPr>
            <w:r>
              <w:rPr>
                <w:rFonts w:hint="eastAsia" w:ascii="仿宋" w:hAnsi="仿宋" w:eastAsia="仿宋" w:cs="仿宋"/>
                <w:sz w:val="21"/>
                <w:szCs w:val="21"/>
              </w:rPr>
              <w:t>法定代表人身份证明及授权委托书有效，符合竞争性</w:t>
            </w:r>
            <w:r>
              <w:rPr>
                <w:rFonts w:hint="eastAsia" w:ascii="仿宋" w:hAnsi="仿宋" w:eastAsia="仿宋" w:cs="仿宋"/>
                <w:sz w:val="21"/>
                <w:szCs w:val="21"/>
                <w:lang w:eastAsia="zh-CN"/>
              </w:rPr>
              <w:t>谈判</w:t>
            </w:r>
            <w:r>
              <w:rPr>
                <w:rFonts w:hint="eastAsia" w:ascii="仿宋" w:hAnsi="仿宋" w:eastAsia="仿宋" w:cs="仿宋"/>
                <w:sz w:val="21"/>
                <w:szCs w:val="21"/>
              </w:rPr>
              <w:t>文件规定的格式，签署或盖章齐全。</w:t>
            </w:r>
          </w:p>
        </w:tc>
      </w:tr>
      <w:tr w14:paraId="6F27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A790C4C">
            <w:pPr>
              <w:jc w:val="center"/>
              <w:rPr>
                <w:rFonts w:hint="eastAsia" w:ascii="仿宋" w:hAnsi="仿宋" w:eastAsia="仿宋" w:cs="仿宋"/>
                <w:kern w:val="0"/>
                <w:sz w:val="21"/>
                <w:szCs w:val="21"/>
              </w:rPr>
            </w:pPr>
          </w:p>
        </w:tc>
        <w:tc>
          <w:tcPr>
            <w:tcW w:w="2694" w:type="dxa"/>
            <w:noWrap w:val="0"/>
            <w:vAlign w:val="center"/>
          </w:tcPr>
          <w:p w14:paraId="09ACBACB">
            <w:pPr>
              <w:rPr>
                <w:rFonts w:hint="eastAsia" w:ascii="仿宋" w:hAnsi="仿宋" w:eastAsia="仿宋" w:cs="仿宋"/>
                <w:sz w:val="21"/>
                <w:szCs w:val="21"/>
                <w:lang w:val="zh-CN"/>
              </w:rPr>
            </w:pPr>
            <w:r>
              <w:rPr>
                <w:rFonts w:hint="eastAsia" w:ascii="仿宋" w:hAnsi="仿宋" w:eastAsia="仿宋" w:cs="仿宋"/>
                <w:sz w:val="21"/>
                <w:szCs w:val="21"/>
              </w:rPr>
              <w:t>响应</w:t>
            </w:r>
            <w:r>
              <w:rPr>
                <w:rFonts w:hint="eastAsia" w:ascii="仿宋" w:hAnsi="仿宋" w:eastAsia="仿宋" w:cs="仿宋"/>
                <w:sz w:val="21"/>
                <w:szCs w:val="21"/>
                <w:lang w:val="zh-CN"/>
              </w:rPr>
              <w:t>方案</w:t>
            </w:r>
          </w:p>
        </w:tc>
        <w:tc>
          <w:tcPr>
            <w:tcW w:w="6259" w:type="dxa"/>
            <w:noWrap w:val="0"/>
            <w:vAlign w:val="center"/>
          </w:tcPr>
          <w:p w14:paraId="1E9EE57F">
            <w:pPr>
              <w:rPr>
                <w:rFonts w:hint="eastAsia" w:ascii="仿宋" w:hAnsi="仿宋" w:eastAsia="仿宋" w:cs="仿宋"/>
                <w:kern w:val="0"/>
                <w:sz w:val="21"/>
                <w:szCs w:val="21"/>
              </w:rPr>
            </w:pPr>
            <w:r>
              <w:rPr>
                <w:rFonts w:hint="eastAsia" w:ascii="仿宋" w:hAnsi="仿宋" w:eastAsia="仿宋" w:cs="仿宋"/>
                <w:sz w:val="21"/>
                <w:szCs w:val="21"/>
                <w:lang w:val="zh-CN"/>
              </w:rPr>
              <w:t>只能有一个</w:t>
            </w:r>
            <w:r>
              <w:rPr>
                <w:rFonts w:hint="eastAsia" w:ascii="仿宋" w:hAnsi="仿宋" w:eastAsia="仿宋" w:cs="仿宋"/>
                <w:sz w:val="21"/>
                <w:szCs w:val="21"/>
              </w:rPr>
              <w:t>响应</w:t>
            </w:r>
            <w:r>
              <w:rPr>
                <w:rFonts w:hint="eastAsia" w:ascii="仿宋" w:hAnsi="仿宋" w:eastAsia="仿宋" w:cs="仿宋"/>
                <w:sz w:val="21"/>
                <w:szCs w:val="21"/>
                <w:lang w:val="zh-CN"/>
              </w:rPr>
              <w:t>方案。</w:t>
            </w:r>
          </w:p>
        </w:tc>
      </w:tr>
      <w:tr w14:paraId="7CC6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4A6ACCA9">
            <w:pPr>
              <w:jc w:val="center"/>
              <w:rPr>
                <w:rFonts w:hint="eastAsia" w:ascii="仿宋" w:hAnsi="仿宋" w:eastAsia="仿宋" w:cs="仿宋"/>
                <w:kern w:val="0"/>
                <w:sz w:val="21"/>
                <w:szCs w:val="21"/>
              </w:rPr>
            </w:pPr>
          </w:p>
        </w:tc>
        <w:tc>
          <w:tcPr>
            <w:tcW w:w="2694" w:type="dxa"/>
            <w:noWrap w:val="0"/>
            <w:vAlign w:val="center"/>
          </w:tcPr>
          <w:p w14:paraId="192AC226">
            <w:pPr>
              <w:rPr>
                <w:rFonts w:hint="eastAsia" w:ascii="仿宋" w:hAnsi="仿宋" w:eastAsia="仿宋" w:cs="仿宋"/>
                <w:sz w:val="21"/>
                <w:szCs w:val="21"/>
                <w:lang w:val="zh-CN"/>
              </w:rPr>
            </w:pPr>
            <w:r>
              <w:rPr>
                <w:rFonts w:hint="eastAsia" w:ascii="仿宋" w:hAnsi="仿宋" w:eastAsia="仿宋" w:cs="仿宋"/>
                <w:sz w:val="21"/>
                <w:szCs w:val="21"/>
              </w:rPr>
              <w:t>报价唯一</w:t>
            </w:r>
          </w:p>
        </w:tc>
        <w:tc>
          <w:tcPr>
            <w:tcW w:w="6259" w:type="dxa"/>
            <w:noWrap w:val="0"/>
            <w:vAlign w:val="center"/>
          </w:tcPr>
          <w:p w14:paraId="63AFE3C8">
            <w:pPr>
              <w:rPr>
                <w:rFonts w:hint="eastAsia" w:ascii="仿宋" w:hAnsi="仿宋" w:eastAsia="仿宋" w:cs="仿宋"/>
                <w:kern w:val="0"/>
                <w:sz w:val="21"/>
                <w:szCs w:val="21"/>
              </w:rPr>
            </w:pPr>
            <w:r>
              <w:rPr>
                <w:rFonts w:hint="eastAsia" w:ascii="仿宋" w:hAnsi="仿宋" w:eastAsia="仿宋" w:cs="仿宋"/>
                <w:sz w:val="21"/>
                <w:szCs w:val="21"/>
              </w:rPr>
              <w:t>只能有一个有效报价，不得提交选择性报价。</w:t>
            </w:r>
          </w:p>
        </w:tc>
      </w:tr>
      <w:tr w14:paraId="017E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65929BD9">
            <w:pPr>
              <w:jc w:val="center"/>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2694" w:type="dxa"/>
            <w:noWrap w:val="0"/>
            <w:vAlign w:val="center"/>
          </w:tcPr>
          <w:p w14:paraId="767A526A">
            <w:pPr>
              <w:rPr>
                <w:rFonts w:hint="eastAsia" w:ascii="仿宋" w:hAnsi="仿宋" w:eastAsia="仿宋" w:cs="仿宋"/>
                <w:kern w:val="0"/>
                <w:sz w:val="21"/>
                <w:szCs w:val="21"/>
              </w:rPr>
            </w:pPr>
            <w:r>
              <w:rPr>
                <w:rFonts w:hint="eastAsia" w:ascii="仿宋" w:hAnsi="仿宋" w:eastAsia="仿宋" w:cs="仿宋"/>
                <w:sz w:val="21"/>
                <w:szCs w:val="21"/>
              </w:rPr>
              <w:t>响应</w:t>
            </w:r>
            <w:r>
              <w:rPr>
                <w:rFonts w:hint="eastAsia" w:ascii="仿宋" w:hAnsi="仿宋" w:eastAsia="仿宋" w:cs="仿宋"/>
                <w:sz w:val="21"/>
                <w:szCs w:val="21"/>
                <w:lang w:val="zh-CN"/>
              </w:rPr>
              <w:t>文件份数</w:t>
            </w:r>
          </w:p>
        </w:tc>
        <w:tc>
          <w:tcPr>
            <w:tcW w:w="6259" w:type="dxa"/>
            <w:noWrap w:val="0"/>
            <w:vAlign w:val="center"/>
          </w:tcPr>
          <w:p w14:paraId="68A5B8D5">
            <w:pPr>
              <w:rPr>
                <w:rFonts w:hint="eastAsia" w:ascii="仿宋" w:hAnsi="仿宋" w:eastAsia="仿宋" w:cs="仿宋"/>
                <w:kern w:val="0"/>
                <w:sz w:val="21"/>
                <w:szCs w:val="21"/>
              </w:rPr>
            </w:pPr>
            <w:r>
              <w:rPr>
                <w:rFonts w:hint="eastAsia" w:ascii="仿宋" w:hAnsi="仿宋" w:eastAsia="仿宋" w:cs="仿宋"/>
                <w:sz w:val="21"/>
                <w:szCs w:val="21"/>
              </w:rPr>
              <w:t>响应</w:t>
            </w:r>
            <w:r>
              <w:rPr>
                <w:rFonts w:hint="eastAsia" w:ascii="仿宋" w:hAnsi="仿宋" w:eastAsia="仿宋" w:cs="仿宋"/>
                <w:sz w:val="21"/>
                <w:szCs w:val="21"/>
                <w:lang w:val="zh-CN"/>
              </w:rPr>
              <w:t>文件正、副本数量符合</w:t>
            </w:r>
            <w:r>
              <w:rPr>
                <w:rFonts w:hint="eastAsia" w:ascii="仿宋" w:hAnsi="仿宋" w:eastAsia="仿宋" w:cs="仿宋"/>
                <w:sz w:val="21"/>
                <w:szCs w:val="21"/>
              </w:rPr>
              <w:t>竞争性</w:t>
            </w:r>
            <w:r>
              <w:rPr>
                <w:rFonts w:hint="eastAsia" w:ascii="仿宋" w:hAnsi="仿宋" w:eastAsia="仿宋" w:cs="仿宋"/>
                <w:sz w:val="21"/>
                <w:szCs w:val="21"/>
                <w:lang w:eastAsia="zh-CN"/>
              </w:rPr>
              <w:t>谈判</w:t>
            </w:r>
            <w:r>
              <w:rPr>
                <w:rFonts w:hint="eastAsia" w:ascii="仿宋" w:hAnsi="仿宋" w:eastAsia="仿宋" w:cs="仿宋"/>
                <w:sz w:val="21"/>
                <w:szCs w:val="21"/>
                <w:lang w:val="zh-CN"/>
              </w:rPr>
              <w:t>文件要求。</w:t>
            </w:r>
          </w:p>
        </w:tc>
      </w:tr>
      <w:tr w14:paraId="4840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0EE3453F">
            <w:pPr>
              <w:jc w:val="center"/>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2694" w:type="dxa"/>
            <w:noWrap w:val="0"/>
            <w:vAlign w:val="center"/>
          </w:tcPr>
          <w:p w14:paraId="0B122A63">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响应文件内容</w:t>
            </w:r>
          </w:p>
        </w:tc>
        <w:tc>
          <w:tcPr>
            <w:tcW w:w="6259" w:type="dxa"/>
            <w:noWrap w:val="0"/>
            <w:vAlign w:val="center"/>
          </w:tcPr>
          <w:p w14:paraId="2166AD30">
            <w:pPr>
              <w:pStyle w:val="1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对竞争性</w:t>
            </w:r>
            <w:r>
              <w:rPr>
                <w:rFonts w:hint="eastAsia" w:ascii="仿宋" w:hAnsi="仿宋" w:eastAsia="仿宋" w:cs="仿宋"/>
                <w:kern w:val="0"/>
                <w:sz w:val="21"/>
                <w:szCs w:val="21"/>
                <w:highlight w:val="none"/>
                <w:lang w:eastAsia="zh-CN"/>
              </w:rPr>
              <w:t>谈判</w:t>
            </w:r>
            <w:r>
              <w:rPr>
                <w:rFonts w:hint="eastAsia" w:ascii="仿宋" w:hAnsi="仿宋" w:eastAsia="仿宋" w:cs="仿宋"/>
                <w:kern w:val="0"/>
                <w:sz w:val="21"/>
                <w:szCs w:val="21"/>
                <w:highlight w:val="none"/>
              </w:rPr>
              <w:t>文件第二篇、第三篇规定的</w:t>
            </w:r>
            <w:r>
              <w:rPr>
                <w:rFonts w:hint="eastAsia" w:ascii="仿宋" w:hAnsi="仿宋" w:eastAsia="仿宋" w:cs="仿宋"/>
                <w:kern w:val="0"/>
                <w:sz w:val="21"/>
                <w:szCs w:val="21"/>
                <w:highlight w:val="none"/>
                <w:lang w:eastAsia="zh-CN"/>
              </w:rPr>
              <w:t>谈判</w:t>
            </w:r>
            <w:r>
              <w:rPr>
                <w:rFonts w:hint="eastAsia" w:ascii="仿宋" w:hAnsi="仿宋" w:eastAsia="仿宋" w:cs="仿宋"/>
                <w:kern w:val="0"/>
                <w:sz w:val="21"/>
                <w:szCs w:val="21"/>
                <w:highlight w:val="none"/>
              </w:rPr>
              <w:t>内容进行实质性响应。</w:t>
            </w:r>
          </w:p>
        </w:tc>
      </w:tr>
      <w:tr w14:paraId="558A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4944DE57">
            <w:pPr>
              <w:jc w:val="center"/>
              <w:rPr>
                <w:rFonts w:hint="eastAsia" w:ascii="仿宋" w:hAnsi="仿宋" w:eastAsia="仿宋" w:cs="仿宋"/>
                <w:kern w:val="0"/>
                <w:sz w:val="21"/>
                <w:szCs w:val="21"/>
              </w:rPr>
            </w:pPr>
          </w:p>
        </w:tc>
        <w:tc>
          <w:tcPr>
            <w:tcW w:w="2694" w:type="dxa"/>
            <w:noWrap w:val="0"/>
            <w:vAlign w:val="center"/>
          </w:tcPr>
          <w:p w14:paraId="35390D14">
            <w:pPr>
              <w:rPr>
                <w:rFonts w:hint="eastAsia" w:ascii="仿宋" w:hAnsi="仿宋" w:eastAsia="仿宋" w:cs="仿宋"/>
                <w:kern w:val="0"/>
                <w:sz w:val="21"/>
                <w:szCs w:val="21"/>
              </w:rPr>
            </w:pPr>
            <w:r>
              <w:rPr>
                <w:rFonts w:hint="eastAsia" w:ascii="仿宋" w:hAnsi="仿宋" w:eastAsia="仿宋" w:cs="仿宋"/>
                <w:kern w:val="0"/>
                <w:sz w:val="21"/>
                <w:szCs w:val="21"/>
                <w:lang w:eastAsia="zh-CN"/>
              </w:rPr>
              <w:t>谈判</w:t>
            </w:r>
            <w:r>
              <w:rPr>
                <w:rFonts w:hint="eastAsia" w:ascii="仿宋" w:hAnsi="仿宋" w:eastAsia="仿宋" w:cs="仿宋"/>
                <w:kern w:val="0"/>
                <w:sz w:val="21"/>
                <w:szCs w:val="21"/>
              </w:rPr>
              <w:t>有效期</w:t>
            </w:r>
          </w:p>
        </w:tc>
        <w:tc>
          <w:tcPr>
            <w:tcW w:w="6259" w:type="dxa"/>
            <w:noWrap w:val="0"/>
            <w:vAlign w:val="center"/>
          </w:tcPr>
          <w:p w14:paraId="6C53836C">
            <w:pPr>
              <w:rPr>
                <w:rFonts w:hint="eastAsia" w:ascii="仿宋" w:hAnsi="仿宋" w:eastAsia="仿宋" w:cs="仿宋"/>
                <w:kern w:val="0"/>
                <w:sz w:val="21"/>
                <w:szCs w:val="21"/>
              </w:rPr>
            </w:pPr>
            <w:r>
              <w:rPr>
                <w:rFonts w:hint="eastAsia" w:ascii="仿宋" w:hAnsi="仿宋" w:eastAsia="仿宋" w:cs="仿宋"/>
                <w:kern w:val="0"/>
                <w:sz w:val="21"/>
                <w:szCs w:val="21"/>
              </w:rPr>
              <w:t>响应文件及有关承诺文件有效期为提交响应文件截止时间起90天。</w:t>
            </w:r>
          </w:p>
        </w:tc>
      </w:tr>
    </w:tbl>
    <w:p w14:paraId="6D43BA0E">
      <w:pPr>
        <w:pStyle w:val="1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w:t>
      </w:r>
      <w:r>
        <w:rPr>
          <w:rFonts w:hint="eastAsia" w:ascii="仿宋" w:hAnsi="仿宋" w:eastAsia="仿宋" w:cs="仿宋"/>
          <w:sz w:val="24"/>
          <w:szCs w:val="24"/>
          <w:lang w:eastAsia="zh-CN"/>
        </w:rPr>
        <w:t>谈判</w:t>
      </w:r>
      <w:r>
        <w:rPr>
          <w:rFonts w:hint="eastAsia" w:ascii="仿宋" w:hAnsi="仿宋" w:eastAsia="仿宋" w:cs="仿宋"/>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1FF10AB">
      <w:pPr>
        <w:pStyle w:val="1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谈判</w:t>
      </w:r>
      <w:r>
        <w:rPr>
          <w:rFonts w:hint="eastAsia" w:ascii="仿宋" w:hAnsi="仿宋" w:eastAsia="仿宋" w:cs="仿宋"/>
          <w:sz w:val="24"/>
          <w:szCs w:val="24"/>
        </w:rPr>
        <w:t>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A114B49">
      <w:pPr>
        <w:pStyle w:val="1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（四）在</w:t>
      </w:r>
      <w:r>
        <w:rPr>
          <w:rFonts w:hint="eastAsia" w:ascii="仿宋" w:hAnsi="仿宋" w:eastAsia="仿宋" w:cs="仿宋"/>
          <w:sz w:val="24"/>
          <w:szCs w:val="24"/>
          <w:lang w:eastAsia="zh-CN"/>
        </w:rPr>
        <w:t>谈判</w:t>
      </w:r>
      <w:r>
        <w:rPr>
          <w:rFonts w:hint="eastAsia" w:ascii="仿宋" w:hAnsi="仿宋" w:eastAsia="仿宋" w:cs="仿宋"/>
          <w:sz w:val="24"/>
          <w:szCs w:val="24"/>
        </w:rPr>
        <w:t>过程中</w:t>
      </w:r>
      <w:r>
        <w:rPr>
          <w:rFonts w:hint="eastAsia" w:ascii="仿宋" w:hAnsi="仿宋" w:eastAsia="仿宋" w:cs="仿宋"/>
          <w:sz w:val="24"/>
          <w:szCs w:val="24"/>
          <w:lang w:eastAsia="zh-CN"/>
        </w:rPr>
        <w:t>谈判</w:t>
      </w:r>
      <w:r>
        <w:rPr>
          <w:rFonts w:hint="eastAsia" w:ascii="仿宋" w:hAnsi="仿宋" w:eastAsia="仿宋" w:cs="仿宋"/>
          <w:sz w:val="24"/>
          <w:szCs w:val="24"/>
        </w:rPr>
        <w:t>的任何一方不得向他人透露与</w:t>
      </w:r>
      <w:r>
        <w:rPr>
          <w:rFonts w:hint="eastAsia" w:ascii="仿宋" w:hAnsi="仿宋" w:eastAsia="仿宋" w:cs="仿宋"/>
          <w:sz w:val="24"/>
          <w:szCs w:val="24"/>
          <w:lang w:eastAsia="zh-CN"/>
        </w:rPr>
        <w:t>谈判</w:t>
      </w:r>
      <w:r>
        <w:rPr>
          <w:rFonts w:hint="eastAsia" w:ascii="仿宋" w:hAnsi="仿宋" w:eastAsia="仿宋" w:cs="仿宋"/>
          <w:sz w:val="24"/>
          <w:szCs w:val="24"/>
        </w:rPr>
        <w:t>有关的技术资料、价格或其他信息。</w:t>
      </w:r>
    </w:p>
    <w:p w14:paraId="3E621F4E">
      <w:pPr>
        <w:pStyle w:val="1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（五）在</w:t>
      </w:r>
      <w:r>
        <w:rPr>
          <w:rFonts w:hint="eastAsia" w:ascii="仿宋" w:hAnsi="仿宋" w:eastAsia="仿宋" w:cs="仿宋"/>
          <w:sz w:val="24"/>
          <w:szCs w:val="24"/>
          <w:lang w:eastAsia="zh-CN"/>
        </w:rPr>
        <w:t>谈判</w:t>
      </w:r>
      <w:r>
        <w:rPr>
          <w:rFonts w:hint="eastAsia" w:ascii="仿宋" w:hAnsi="仿宋" w:eastAsia="仿宋" w:cs="仿宋"/>
          <w:sz w:val="24"/>
          <w:szCs w:val="24"/>
        </w:rPr>
        <w:t>过程中，</w:t>
      </w:r>
      <w:r>
        <w:rPr>
          <w:rFonts w:hint="eastAsia" w:ascii="仿宋" w:hAnsi="仿宋" w:eastAsia="仿宋" w:cs="仿宋"/>
          <w:sz w:val="24"/>
          <w:szCs w:val="24"/>
          <w:lang w:eastAsia="zh-CN"/>
        </w:rPr>
        <w:t>谈判</w:t>
      </w:r>
      <w:r>
        <w:rPr>
          <w:rFonts w:hint="eastAsia" w:ascii="仿宋" w:hAnsi="仿宋" w:eastAsia="仿宋" w:cs="仿宋"/>
          <w:sz w:val="24"/>
          <w:szCs w:val="24"/>
        </w:rPr>
        <w:t>小组可以根据竞争性</w:t>
      </w:r>
      <w:r>
        <w:rPr>
          <w:rFonts w:hint="eastAsia" w:ascii="仿宋" w:hAnsi="仿宋" w:eastAsia="仿宋" w:cs="仿宋"/>
          <w:sz w:val="24"/>
          <w:szCs w:val="24"/>
          <w:lang w:eastAsia="zh-CN"/>
        </w:rPr>
        <w:t>谈判</w:t>
      </w:r>
      <w:r>
        <w:rPr>
          <w:rFonts w:hint="eastAsia" w:ascii="仿宋" w:hAnsi="仿宋" w:eastAsia="仿宋" w:cs="仿宋"/>
          <w:sz w:val="24"/>
          <w:szCs w:val="24"/>
        </w:rPr>
        <w:t>文件和</w:t>
      </w:r>
      <w:r>
        <w:rPr>
          <w:rFonts w:hint="eastAsia" w:ascii="仿宋" w:hAnsi="仿宋" w:eastAsia="仿宋" w:cs="仿宋"/>
          <w:sz w:val="24"/>
          <w:szCs w:val="24"/>
          <w:lang w:eastAsia="zh-CN"/>
        </w:rPr>
        <w:t>谈判</w:t>
      </w:r>
      <w:r>
        <w:rPr>
          <w:rFonts w:hint="eastAsia" w:ascii="仿宋" w:hAnsi="仿宋" w:eastAsia="仿宋" w:cs="仿宋"/>
          <w:sz w:val="24"/>
          <w:szCs w:val="24"/>
        </w:rPr>
        <w:t>情况实质性变动采购需求中的技术（质量）、服务要求以及合同草案条款，但不得变动竞争性</w:t>
      </w:r>
      <w:r>
        <w:rPr>
          <w:rFonts w:hint="eastAsia" w:ascii="仿宋" w:hAnsi="仿宋" w:eastAsia="仿宋" w:cs="仿宋"/>
          <w:sz w:val="24"/>
          <w:szCs w:val="24"/>
          <w:lang w:eastAsia="zh-CN"/>
        </w:rPr>
        <w:t>谈判</w:t>
      </w:r>
      <w:r>
        <w:rPr>
          <w:rFonts w:hint="eastAsia" w:ascii="仿宋" w:hAnsi="仿宋" w:eastAsia="仿宋" w:cs="仿宋"/>
          <w:sz w:val="24"/>
          <w:szCs w:val="24"/>
        </w:rPr>
        <w:t>文件中的其他内容。实质性变动的内容，须经采购人代表确认。对竞争性</w:t>
      </w:r>
      <w:r>
        <w:rPr>
          <w:rFonts w:hint="eastAsia" w:ascii="仿宋" w:hAnsi="仿宋" w:eastAsia="仿宋" w:cs="仿宋"/>
          <w:sz w:val="24"/>
          <w:szCs w:val="24"/>
          <w:lang w:eastAsia="zh-CN"/>
        </w:rPr>
        <w:t>谈判</w:t>
      </w:r>
      <w:r>
        <w:rPr>
          <w:rFonts w:hint="eastAsia" w:ascii="仿宋" w:hAnsi="仿宋" w:eastAsia="仿宋" w:cs="仿宋"/>
          <w:sz w:val="24"/>
          <w:szCs w:val="24"/>
        </w:rPr>
        <w:t>文件作出的实质性变动是竞争性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文件的有效组成部分，</w:t>
      </w:r>
      <w:r>
        <w:rPr>
          <w:rFonts w:hint="eastAsia" w:ascii="仿宋" w:hAnsi="仿宋" w:eastAsia="仿宋" w:cs="仿宋"/>
          <w:sz w:val="24"/>
          <w:szCs w:val="24"/>
          <w:lang w:eastAsia="zh-CN"/>
        </w:rPr>
        <w:t>谈判</w:t>
      </w:r>
      <w:r>
        <w:rPr>
          <w:rFonts w:hint="eastAsia" w:ascii="仿宋" w:hAnsi="仿宋" w:eastAsia="仿宋" w:cs="仿宋"/>
          <w:sz w:val="24"/>
          <w:szCs w:val="24"/>
        </w:rPr>
        <w:t>小组应当及时以书面形式同时通知所有参加</w:t>
      </w:r>
      <w:r>
        <w:rPr>
          <w:rFonts w:hint="eastAsia" w:ascii="仿宋" w:hAnsi="仿宋" w:eastAsia="仿宋" w:cs="仿宋"/>
          <w:sz w:val="24"/>
          <w:szCs w:val="24"/>
          <w:lang w:eastAsia="zh-CN"/>
        </w:rPr>
        <w:t>谈判</w:t>
      </w:r>
      <w:r>
        <w:rPr>
          <w:rFonts w:hint="eastAsia" w:ascii="仿宋" w:hAnsi="仿宋" w:eastAsia="仿宋" w:cs="仿宋"/>
          <w:sz w:val="24"/>
          <w:szCs w:val="24"/>
        </w:rPr>
        <w:t>的供应商。供应商应当按照</w:t>
      </w:r>
      <w:r>
        <w:rPr>
          <w:rFonts w:hint="eastAsia" w:ascii="仿宋" w:hAnsi="仿宋" w:eastAsia="仿宋" w:cs="仿宋"/>
          <w:sz w:val="24"/>
          <w:szCs w:val="24"/>
          <w:lang w:eastAsia="zh-CN"/>
        </w:rPr>
        <w:t>谈判</w:t>
      </w:r>
      <w:r>
        <w:rPr>
          <w:rFonts w:hint="eastAsia" w:ascii="仿宋" w:hAnsi="仿宋" w:eastAsia="仿宋" w:cs="仿宋"/>
          <w:sz w:val="24"/>
          <w:szCs w:val="24"/>
        </w:rPr>
        <w:t>文件的变动情况和</w:t>
      </w:r>
      <w:r>
        <w:rPr>
          <w:rFonts w:hint="eastAsia" w:ascii="仿宋" w:hAnsi="仿宋" w:eastAsia="仿宋" w:cs="仿宋"/>
          <w:sz w:val="24"/>
          <w:szCs w:val="24"/>
          <w:lang w:eastAsia="zh-CN"/>
        </w:rPr>
        <w:t>谈判</w:t>
      </w:r>
      <w:r>
        <w:rPr>
          <w:rFonts w:hint="eastAsia" w:ascii="仿宋" w:hAnsi="仿宋" w:eastAsia="仿宋" w:cs="仿宋"/>
          <w:sz w:val="24"/>
          <w:szCs w:val="24"/>
        </w:rPr>
        <w:t>小组的要求重新提交响应文件，并由其法定代表人或授权代表签字或者加盖公章。由授权代表签字的，应当附法定代表人授权书。供应商为自然人的，应当由本人签字并附身份证明。</w:t>
      </w:r>
    </w:p>
    <w:p w14:paraId="1336CDC4">
      <w:pPr>
        <w:pStyle w:val="1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（六）供应商在</w:t>
      </w:r>
      <w:r>
        <w:rPr>
          <w:rFonts w:hint="eastAsia" w:ascii="仿宋" w:hAnsi="仿宋" w:eastAsia="仿宋" w:cs="仿宋"/>
          <w:sz w:val="24"/>
          <w:szCs w:val="24"/>
          <w:lang w:eastAsia="zh-CN"/>
        </w:rPr>
        <w:t>谈判</w:t>
      </w:r>
      <w:r>
        <w:rPr>
          <w:rFonts w:hint="eastAsia" w:ascii="仿宋" w:hAnsi="仿宋" w:eastAsia="仿宋" w:cs="仿宋"/>
          <w:sz w:val="24"/>
          <w:szCs w:val="24"/>
        </w:rPr>
        <w:t>时作出的所有书面承诺须由法定代表人（或其授权代表）或自然人（供应商为自然人）签署。</w:t>
      </w:r>
    </w:p>
    <w:p w14:paraId="062DD0C6">
      <w:pPr>
        <w:pStyle w:val="1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w:t>
      </w:r>
      <w:r>
        <w:rPr>
          <w:rFonts w:hint="eastAsia" w:ascii="仿宋" w:hAnsi="仿宋" w:eastAsia="仿宋" w:cs="仿宋"/>
          <w:sz w:val="24"/>
          <w:szCs w:val="24"/>
          <w:lang w:eastAsia="zh-CN"/>
        </w:rPr>
        <w:t>谈判</w:t>
      </w:r>
      <w:r>
        <w:rPr>
          <w:rFonts w:hint="eastAsia" w:ascii="仿宋" w:hAnsi="仿宋" w:eastAsia="仿宋" w:cs="仿宋"/>
          <w:sz w:val="24"/>
          <w:szCs w:val="24"/>
        </w:rPr>
        <w:t>结束后，</w:t>
      </w:r>
      <w:r>
        <w:rPr>
          <w:rFonts w:hint="eastAsia" w:ascii="仿宋" w:hAnsi="仿宋" w:eastAsia="仿宋" w:cs="仿宋"/>
          <w:sz w:val="24"/>
          <w:szCs w:val="24"/>
          <w:lang w:eastAsia="zh-CN"/>
        </w:rPr>
        <w:t>谈判</w:t>
      </w:r>
      <w:r>
        <w:rPr>
          <w:rFonts w:hint="eastAsia" w:ascii="仿宋" w:hAnsi="仿宋" w:eastAsia="仿宋" w:cs="仿宋"/>
          <w:sz w:val="24"/>
          <w:szCs w:val="24"/>
        </w:rPr>
        <w:t>小组要求所有参加正式</w:t>
      </w:r>
      <w:r>
        <w:rPr>
          <w:rFonts w:hint="eastAsia" w:ascii="仿宋" w:hAnsi="仿宋" w:eastAsia="仿宋" w:cs="仿宋"/>
          <w:sz w:val="24"/>
          <w:szCs w:val="24"/>
          <w:lang w:eastAsia="zh-CN"/>
        </w:rPr>
        <w:t>谈判</w:t>
      </w:r>
      <w:r>
        <w:rPr>
          <w:rFonts w:hint="eastAsia" w:ascii="仿宋" w:hAnsi="仿宋" w:eastAsia="仿宋" w:cs="仿宋"/>
          <w:sz w:val="24"/>
          <w:szCs w:val="24"/>
        </w:rPr>
        <w:t>的供应商在规定时间内同时书面提交最后报价及有关承诺</w:t>
      </w:r>
      <w:r>
        <w:rPr>
          <w:rFonts w:hint="eastAsia" w:ascii="仿宋" w:hAnsi="仿宋" w:eastAsia="仿宋" w:cs="仿宋"/>
          <w:sz w:val="24"/>
          <w:szCs w:val="24"/>
          <w:highlight w:val="none"/>
        </w:rPr>
        <w:t>（《最后报价表》在</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现场向供应商提供）</w:t>
      </w:r>
      <w:r>
        <w:rPr>
          <w:rFonts w:hint="eastAsia" w:ascii="仿宋" w:hAnsi="仿宋" w:eastAsia="仿宋" w:cs="仿宋"/>
          <w:sz w:val="24"/>
          <w:szCs w:val="24"/>
        </w:rPr>
        <w:t>。已提交响应文件但未在规定时间内进行最后报价的供应商，视为放弃最后报价，以供应商响应文件中的报价为准。</w:t>
      </w:r>
    </w:p>
    <w:p w14:paraId="5C7A7B01">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（八）评审的依据为竞争性</w:t>
      </w:r>
      <w:r>
        <w:rPr>
          <w:rFonts w:hint="eastAsia" w:ascii="仿宋" w:hAnsi="仿宋" w:eastAsia="仿宋" w:cs="仿宋"/>
          <w:sz w:val="24"/>
          <w:szCs w:val="24"/>
          <w:lang w:eastAsia="zh-CN"/>
        </w:rPr>
        <w:t>谈判</w:t>
      </w:r>
      <w:r>
        <w:rPr>
          <w:rFonts w:hint="eastAsia" w:ascii="仿宋" w:hAnsi="仿宋" w:eastAsia="仿宋" w:cs="仿宋"/>
          <w:sz w:val="24"/>
          <w:szCs w:val="24"/>
        </w:rPr>
        <w:t>文件和响应文件（含有效的补充文件）。</w:t>
      </w:r>
      <w:r>
        <w:rPr>
          <w:rFonts w:hint="eastAsia" w:ascii="仿宋" w:hAnsi="仿宋" w:eastAsia="仿宋" w:cs="仿宋"/>
          <w:sz w:val="24"/>
          <w:szCs w:val="24"/>
          <w:lang w:eastAsia="zh-CN"/>
        </w:rPr>
        <w:t>谈判</w:t>
      </w:r>
      <w:r>
        <w:rPr>
          <w:rFonts w:hint="eastAsia" w:ascii="仿宋" w:hAnsi="仿宋" w:eastAsia="仿宋" w:cs="仿宋"/>
          <w:sz w:val="24"/>
          <w:szCs w:val="24"/>
        </w:rPr>
        <w:t>小组判断响应文件对竞争性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文件的响应，仅基于响应文件本身而不靠外部证据。</w:t>
      </w:r>
    </w:p>
    <w:p w14:paraId="15DD9521">
      <w:pPr>
        <w:pStyle w:val="4"/>
        <w:adjustRightInd w:val="0"/>
        <w:snapToGrid w:val="0"/>
        <w:spacing w:before="0" w:after="0" w:line="400" w:lineRule="exact"/>
        <w:ind w:firstLine="482" w:firstLineChars="200"/>
        <w:rPr>
          <w:rFonts w:hint="eastAsia" w:ascii="仿宋" w:hAnsi="仿宋" w:eastAsia="仿宋" w:cs="仿宋"/>
          <w:sz w:val="24"/>
        </w:rPr>
      </w:pPr>
      <w:bookmarkStart w:id="80" w:name="_Toc65660351"/>
      <w:bookmarkStart w:id="81" w:name="_Toc30639"/>
      <w:bookmarkStart w:id="82" w:name="_Toc11713"/>
      <w:bookmarkStart w:id="83" w:name="_Toc32090"/>
      <w:bookmarkStart w:id="84" w:name="_Toc64732013"/>
      <w:r>
        <w:rPr>
          <w:rFonts w:hint="eastAsia" w:ascii="仿宋" w:hAnsi="仿宋" w:eastAsia="仿宋" w:cs="仿宋"/>
          <w:sz w:val="24"/>
        </w:rPr>
        <w:t>二、评定成交的标准</w:t>
      </w:r>
      <w:bookmarkEnd w:id="80"/>
      <w:bookmarkEnd w:id="81"/>
      <w:bookmarkEnd w:id="82"/>
      <w:bookmarkEnd w:id="83"/>
      <w:bookmarkEnd w:id="84"/>
    </w:p>
    <w:p w14:paraId="14C09253">
      <w:pPr>
        <w:pStyle w:val="1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谈判</w:t>
      </w:r>
      <w:r>
        <w:rPr>
          <w:rFonts w:hint="eastAsia" w:ascii="仿宋" w:hAnsi="仿宋" w:eastAsia="仿宋" w:cs="仿宋"/>
          <w:sz w:val="24"/>
          <w:szCs w:val="24"/>
        </w:rPr>
        <w:t>小组将依照本竞争性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文件相关规定对技术（质量）和服务均能满足竞争性</w:t>
      </w:r>
      <w:r>
        <w:rPr>
          <w:rFonts w:hint="eastAsia" w:ascii="仿宋" w:hAnsi="仿宋" w:eastAsia="仿宋" w:cs="仿宋"/>
          <w:sz w:val="24"/>
          <w:szCs w:val="24"/>
          <w:lang w:eastAsia="zh-CN"/>
        </w:rPr>
        <w:t>谈判</w:t>
      </w:r>
      <w:r>
        <w:rPr>
          <w:rFonts w:hint="eastAsia" w:ascii="仿宋" w:hAnsi="仿宋" w:eastAsia="仿宋" w:cs="仿宋"/>
          <w:sz w:val="24"/>
          <w:szCs w:val="24"/>
        </w:rPr>
        <w:t>实质性响应要求的供应商所提交的最后报价进行政策性扣减，并依据扣减后的价格按照由低到高的顺序提出3名以上成交候选人，并编写评审报告。</w:t>
      </w:r>
    </w:p>
    <w:p w14:paraId="16E1B881">
      <w:pPr>
        <w:pStyle w:val="1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（二）若供应商的最后报价经扣减后价格相同，按技术（质量）的优劣顺序排列；以上都相同的，按服务条款的优劣顺序排列。</w:t>
      </w:r>
    </w:p>
    <w:p w14:paraId="26279168">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（三）成交价格=成交供应商的最后报价。</w:t>
      </w:r>
    </w:p>
    <w:p w14:paraId="76E0A19F">
      <w:pPr>
        <w:pStyle w:val="4"/>
        <w:adjustRightInd w:val="0"/>
        <w:snapToGrid w:val="0"/>
        <w:spacing w:before="0" w:after="0" w:line="400" w:lineRule="exact"/>
        <w:ind w:firstLine="482" w:firstLineChars="200"/>
        <w:rPr>
          <w:rFonts w:hint="eastAsia" w:ascii="仿宋" w:hAnsi="仿宋" w:eastAsia="仿宋" w:cs="仿宋"/>
          <w:sz w:val="24"/>
          <w:lang w:eastAsia="zh-CN"/>
        </w:rPr>
      </w:pPr>
      <w:bookmarkStart w:id="85" w:name="_Toc32196"/>
      <w:bookmarkStart w:id="86" w:name="_Toc65660352"/>
      <w:bookmarkStart w:id="87" w:name="_Toc29113"/>
      <w:bookmarkStart w:id="88" w:name="_Toc12644"/>
      <w:r>
        <w:rPr>
          <w:rFonts w:hint="eastAsia" w:ascii="仿宋" w:hAnsi="仿宋" w:eastAsia="仿宋" w:cs="仿宋"/>
          <w:sz w:val="24"/>
        </w:rPr>
        <w:t>三、无效</w:t>
      </w:r>
      <w:bookmarkEnd w:id="85"/>
      <w:bookmarkEnd w:id="86"/>
      <w:bookmarkEnd w:id="87"/>
      <w:bookmarkEnd w:id="88"/>
      <w:r>
        <w:rPr>
          <w:rFonts w:hint="eastAsia" w:ascii="仿宋" w:hAnsi="仿宋" w:eastAsia="仿宋" w:cs="仿宋"/>
          <w:sz w:val="24"/>
          <w:lang w:eastAsia="zh-CN"/>
        </w:rPr>
        <w:t>谈判</w:t>
      </w:r>
    </w:p>
    <w:p w14:paraId="07C91850">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供应商发生以下条款情况之一者，视为无效</w:t>
      </w:r>
      <w:r>
        <w:rPr>
          <w:rFonts w:hint="eastAsia" w:ascii="仿宋" w:hAnsi="仿宋" w:eastAsia="仿宋" w:cs="仿宋"/>
          <w:sz w:val="24"/>
          <w:szCs w:val="24"/>
          <w:lang w:eastAsia="zh-CN"/>
        </w:rPr>
        <w:t>谈判</w:t>
      </w:r>
      <w:r>
        <w:rPr>
          <w:rFonts w:hint="eastAsia" w:ascii="仿宋" w:hAnsi="仿宋" w:eastAsia="仿宋" w:cs="仿宋"/>
          <w:sz w:val="24"/>
          <w:szCs w:val="24"/>
        </w:rPr>
        <w:t>：</w:t>
      </w:r>
    </w:p>
    <w:p w14:paraId="4F2BC835">
      <w:pPr>
        <w:pStyle w:val="1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（一）供应商不符合规定的资格条件的；</w:t>
      </w:r>
    </w:p>
    <w:p w14:paraId="1FA17DB8">
      <w:pPr>
        <w:pStyle w:val="1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（二）供应商未通过实质性响应审查的；</w:t>
      </w:r>
    </w:p>
    <w:p w14:paraId="55EB7BC2">
      <w:pPr>
        <w:pStyle w:val="1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（三）供应商的法定代表人（或其授权代表）或自然人未参加</w:t>
      </w:r>
      <w:r>
        <w:rPr>
          <w:rFonts w:hint="eastAsia" w:ascii="仿宋" w:hAnsi="仿宋" w:eastAsia="仿宋" w:cs="仿宋"/>
          <w:sz w:val="24"/>
          <w:szCs w:val="24"/>
          <w:lang w:eastAsia="zh-CN"/>
        </w:rPr>
        <w:t>谈判</w:t>
      </w:r>
      <w:r>
        <w:rPr>
          <w:rFonts w:hint="eastAsia" w:ascii="仿宋" w:hAnsi="仿宋" w:eastAsia="仿宋" w:cs="仿宋"/>
          <w:sz w:val="24"/>
          <w:szCs w:val="24"/>
        </w:rPr>
        <w:t>的；</w:t>
      </w:r>
    </w:p>
    <w:p w14:paraId="25EF12C6">
      <w:pPr>
        <w:pStyle w:val="1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四</w:t>
      </w:r>
      <w:r>
        <w:rPr>
          <w:rFonts w:hint="eastAsia" w:ascii="仿宋" w:hAnsi="仿宋" w:eastAsia="仿宋" w:cs="仿宋"/>
          <w:sz w:val="24"/>
          <w:szCs w:val="24"/>
        </w:rPr>
        <w:t>）供应商所提交的响应文件未按“第七篇响应文件格式要求”要求签署或盖章的；</w:t>
      </w:r>
    </w:p>
    <w:p w14:paraId="79363D88">
      <w:pPr>
        <w:pStyle w:val="1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五</w:t>
      </w:r>
      <w:r>
        <w:rPr>
          <w:rFonts w:hint="eastAsia" w:ascii="仿宋" w:hAnsi="仿宋" w:eastAsia="仿宋" w:cs="仿宋"/>
          <w:sz w:val="24"/>
          <w:szCs w:val="24"/>
        </w:rPr>
        <w:t>）供应商的最后报价超过采购预算或最高限价的；</w:t>
      </w:r>
    </w:p>
    <w:p w14:paraId="64BA0365">
      <w:pPr>
        <w:pStyle w:val="1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六</w:t>
      </w:r>
      <w:r>
        <w:rPr>
          <w:rFonts w:hint="eastAsia" w:ascii="仿宋" w:hAnsi="仿宋" w:eastAsia="仿宋" w:cs="仿宋"/>
          <w:sz w:val="24"/>
          <w:szCs w:val="24"/>
        </w:rPr>
        <w:t>）供应商不接受</w:t>
      </w:r>
      <w:r>
        <w:rPr>
          <w:rFonts w:hint="eastAsia" w:ascii="仿宋" w:hAnsi="仿宋" w:eastAsia="仿宋" w:cs="仿宋"/>
          <w:sz w:val="24"/>
          <w:szCs w:val="24"/>
          <w:lang w:eastAsia="zh-CN"/>
        </w:rPr>
        <w:t>谈判</w:t>
      </w:r>
      <w:r>
        <w:rPr>
          <w:rFonts w:hint="eastAsia" w:ascii="仿宋" w:hAnsi="仿宋" w:eastAsia="仿宋" w:cs="仿宋"/>
          <w:sz w:val="24"/>
          <w:szCs w:val="24"/>
        </w:rPr>
        <w:t>小组修正后的价格的；</w:t>
      </w:r>
    </w:p>
    <w:p w14:paraId="578E4432">
      <w:pPr>
        <w:pStyle w:val="1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七</w:t>
      </w:r>
      <w:r>
        <w:rPr>
          <w:rFonts w:hint="eastAsia" w:ascii="仿宋" w:hAnsi="仿宋" w:eastAsia="仿宋" w:cs="仿宋"/>
          <w:sz w:val="24"/>
          <w:szCs w:val="24"/>
        </w:rPr>
        <w:t>）单位负责人为同一人或者存在直接控股、管理关系的不同供应商，参加同一合同项（包）</w:t>
      </w:r>
      <w:r>
        <w:rPr>
          <w:rFonts w:hint="eastAsia" w:ascii="仿宋" w:hAnsi="仿宋" w:eastAsia="仿宋" w:cs="仿宋"/>
          <w:sz w:val="24"/>
          <w:szCs w:val="24"/>
          <w:lang w:eastAsia="zh-CN"/>
        </w:rPr>
        <w:t>谈判</w:t>
      </w:r>
      <w:r>
        <w:rPr>
          <w:rFonts w:hint="eastAsia" w:ascii="仿宋" w:hAnsi="仿宋" w:eastAsia="仿宋" w:cs="仿宋"/>
          <w:sz w:val="24"/>
          <w:szCs w:val="24"/>
        </w:rPr>
        <w:t>的；</w:t>
      </w:r>
    </w:p>
    <w:p w14:paraId="50D6AE1E">
      <w:pPr>
        <w:pStyle w:val="1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八</w:t>
      </w:r>
      <w:r>
        <w:rPr>
          <w:rFonts w:hint="eastAsia" w:ascii="仿宋" w:hAnsi="仿宋" w:eastAsia="仿宋" w:cs="仿宋"/>
          <w:sz w:val="24"/>
          <w:szCs w:val="24"/>
        </w:rPr>
        <w:t>）为采购项目提供整体设计、规范编制或者项目管理、监理、检测等服务的供应商再参加该采购项目的其他采购活动的；</w:t>
      </w:r>
    </w:p>
    <w:p w14:paraId="12038D71">
      <w:pPr>
        <w:pStyle w:val="1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九</w:t>
      </w:r>
      <w:r>
        <w:rPr>
          <w:rFonts w:hint="eastAsia" w:ascii="仿宋" w:hAnsi="仿宋" w:eastAsia="仿宋" w:cs="仿宋"/>
          <w:sz w:val="24"/>
          <w:szCs w:val="24"/>
        </w:rPr>
        <w:t>）同一合同项（包）下的货物，制造商参与</w:t>
      </w:r>
      <w:r>
        <w:rPr>
          <w:rFonts w:hint="eastAsia" w:ascii="仿宋" w:hAnsi="仿宋" w:eastAsia="仿宋" w:cs="仿宋"/>
          <w:sz w:val="24"/>
          <w:szCs w:val="24"/>
          <w:lang w:eastAsia="zh-CN"/>
        </w:rPr>
        <w:t>谈判</w:t>
      </w:r>
      <w:r>
        <w:rPr>
          <w:rFonts w:hint="eastAsia" w:ascii="仿宋" w:hAnsi="仿宋" w:eastAsia="仿宋" w:cs="仿宋"/>
          <w:sz w:val="24"/>
          <w:szCs w:val="24"/>
        </w:rPr>
        <w:t>，再委托代理商参与</w:t>
      </w:r>
      <w:r>
        <w:rPr>
          <w:rFonts w:hint="eastAsia" w:ascii="仿宋" w:hAnsi="仿宋" w:eastAsia="仿宋" w:cs="仿宋"/>
          <w:sz w:val="24"/>
          <w:szCs w:val="24"/>
          <w:lang w:eastAsia="zh-CN"/>
        </w:rPr>
        <w:t>谈判</w:t>
      </w:r>
      <w:r>
        <w:rPr>
          <w:rFonts w:hint="eastAsia" w:ascii="仿宋" w:hAnsi="仿宋" w:eastAsia="仿宋" w:cs="仿宋"/>
          <w:sz w:val="24"/>
          <w:szCs w:val="24"/>
        </w:rPr>
        <w:t>的；</w:t>
      </w:r>
    </w:p>
    <w:p w14:paraId="0989F6FB">
      <w:pPr>
        <w:pStyle w:val="1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（十）供应商响应文件内容有与国家现行法律法规相违背的内容，或附有采购人无法接受条件的；</w:t>
      </w:r>
    </w:p>
    <w:p w14:paraId="3701680F">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val="en-US" w:eastAsia="zh-CN"/>
        </w:rPr>
        <w:t>一</w:t>
      </w:r>
      <w:r>
        <w:rPr>
          <w:rFonts w:hint="eastAsia" w:ascii="仿宋" w:hAnsi="仿宋" w:eastAsia="仿宋" w:cs="仿宋"/>
          <w:sz w:val="24"/>
          <w:szCs w:val="24"/>
        </w:rPr>
        <w:t>）</w:t>
      </w:r>
      <w:r>
        <w:rPr>
          <w:rFonts w:hint="eastAsia" w:ascii="仿宋" w:hAnsi="仿宋" w:eastAsia="仿宋" w:cs="仿宋"/>
          <w:sz w:val="24"/>
          <w:szCs w:val="24"/>
          <w:lang w:eastAsia="zh-CN"/>
        </w:rPr>
        <w:t>法律法规</w:t>
      </w:r>
      <w:r>
        <w:rPr>
          <w:rFonts w:hint="eastAsia" w:ascii="仿宋" w:hAnsi="仿宋" w:eastAsia="仿宋" w:cs="仿宋"/>
          <w:sz w:val="24"/>
          <w:szCs w:val="24"/>
        </w:rPr>
        <w:t>和竞争性</w:t>
      </w:r>
      <w:r>
        <w:rPr>
          <w:rFonts w:hint="eastAsia" w:ascii="仿宋" w:hAnsi="仿宋" w:eastAsia="仿宋" w:cs="仿宋"/>
          <w:sz w:val="24"/>
          <w:szCs w:val="24"/>
          <w:lang w:eastAsia="zh-CN"/>
        </w:rPr>
        <w:t>谈判</w:t>
      </w:r>
      <w:r>
        <w:rPr>
          <w:rFonts w:hint="eastAsia" w:ascii="仿宋" w:hAnsi="仿宋" w:eastAsia="仿宋" w:cs="仿宋"/>
          <w:sz w:val="24"/>
          <w:szCs w:val="24"/>
        </w:rPr>
        <w:t>文件规定的其他无效情形。</w:t>
      </w:r>
    </w:p>
    <w:p w14:paraId="24CAAB9D">
      <w:pPr>
        <w:pStyle w:val="4"/>
        <w:adjustRightInd w:val="0"/>
        <w:snapToGrid w:val="0"/>
        <w:spacing w:before="0" w:after="0" w:line="400" w:lineRule="exact"/>
        <w:ind w:firstLine="482" w:firstLineChars="200"/>
        <w:rPr>
          <w:rFonts w:hint="eastAsia" w:ascii="仿宋" w:hAnsi="仿宋" w:eastAsia="仿宋" w:cs="仿宋"/>
          <w:sz w:val="24"/>
        </w:rPr>
      </w:pPr>
      <w:bookmarkStart w:id="89" w:name="_Toc29298"/>
      <w:bookmarkStart w:id="90" w:name="_Toc65660353"/>
      <w:bookmarkStart w:id="91" w:name="_Toc9760"/>
      <w:bookmarkStart w:id="92" w:name="_Toc28422"/>
      <w:r>
        <w:rPr>
          <w:rFonts w:hint="eastAsia" w:ascii="仿宋" w:hAnsi="仿宋" w:eastAsia="仿宋" w:cs="仿宋"/>
          <w:sz w:val="24"/>
        </w:rPr>
        <w:t>四、采购终止</w:t>
      </w:r>
      <w:bookmarkEnd w:id="89"/>
      <w:bookmarkEnd w:id="90"/>
      <w:bookmarkEnd w:id="91"/>
      <w:bookmarkEnd w:id="92"/>
    </w:p>
    <w:p w14:paraId="5EBA51D1">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出现下列情形之一的，采购人应当终止竞争性</w:t>
      </w:r>
      <w:r>
        <w:rPr>
          <w:rFonts w:hint="eastAsia" w:ascii="仿宋" w:hAnsi="仿宋" w:eastAsia="仿宋" w:cs="仿宋"/>
          <w:sz w:val="24"/>
          <w:szCs w:val="24"/>
          <w:lang w:eastAsia="zh-CN"/>
        </w:rPr>
        <w:t>谈判</w:t>
      </w:r>
      <w:r>
        <w:rPr>
          <w:rFonts w:hint="eastAsia" w:ascii="仿宋" w:hAnsi="仿宋" w:eastAsia="仿宋" w:cs="仿宋"/>
          <w:sz w:val="24"/>
          <w:szCs w:val="24"/>
        </w:rPr>
        <w:t>采购活动，发布项目终止公告并说明原因，重新开展采购活动：</w:t>
      </w:r>
    </w:p>
    <w:p w14:paraId="7420A72D">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（一）因情况变化，不再符合规定的竞争性</w:t>
      </w:r>
      <w:r>
        <w:rPr>
          <w:rFonts w:hint="eastAsia" w:ascii="仿宋" w:hAnsi="仿宋" w:eastAsia="仿宋" w:cs="仿宋"/>
          <w:sz w:val="24"/>
          <w:szCs w:val="24"/>
          <w:lang w:eastAsia="zh-CN"/>
        </w:rPr>
        <w:t>谈判</w:t>
      </w:r>
      <w:r>
        <w:rPr>
          <w:rFonts w:hint="eastAsia" w:ascii="仿宋" w:hAnsi="仿宋" w:eastAsia="仿宋" w:cs="仿宋"/>
          <w:sz w:val="24"/>
          <w:szCs w:val="24"/>
        </w:rPr>
        <w:t>采购方式适用情形的；</w:t>
      </w:r>
    </w:p>
    <w:p w14:paraId="4E428385">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（二）出现影响采购公正的违法、违规行为的；</w:t>
      </w:r>
    </w:p>
    <w:p w14:paraId="161FE841">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（三）在采购过程中符合竞争要求的供应商或者报价未超过采购预算的供应商不足3家的，但《政府采购非招标采购方式管理办法》第二十七条第二款规定的情形除外。</w:t>
      </w:r>
    </w:p>
    <w:p w14:paraId="36254E4F">
      <w:pPr>
        <w:pStyle w:val="4"/>
        <w:spacing w:before="0" w:after="0" w:line="360" w:lineRule="auto"/>
        <w:jc w:val="center"/>
        <w:rPr>
          <w:rFonts w:hint="eastAsia" w:ascii="仿宋" w:hAnsi="仿宋" w:eastAsia="仿宋" w:cs="仿宋"/>
          <w:b w:val="0"/>
          <w:sz w:val="36"/>
          <w:szCs w:val="30"/>
        </w:rPr>
      </w:pPr>
      <w:r>
        <w:rPr>
          <w:rFonts w:hint="eastAsia" w:ascii="仿宋" w:hAnsi="仿宋" w:eastAsia="仿宋" w:cs="仿宋"/>
          <w:sz w:val="24"/>
          <w:szCs w:val="24"/>
        </w:rPr>
        <w:br w:type="page"/>
      </w:r>
      <w:bookmarkStart w:id="93" w:name="_Toc10768"/>
      <w:bookmarkStart w:id="94" w:name="_Toc20055"/>
      <w:bookmarkStart w:id="95" w:name="_Toc65660354"/>
      <w:bookmarkStart w:id="96" w:name="_Toc4851"/>
      <w:r>
        <w:rPr>
          <w:rFonts w:hint="eastAsia" w:ascii="方正小标宋_GBK" w:hAnsi="方正小标宋_GBK" w:eastAsia="方正小标宋_GBK" w:cs="方正小标宋_GBK"/>
          <w:b w:val="0"/>
          <w:sz w:val="36"/>
          <w:szCs w:val="30"/>
        </w:rPr>
        <w:t>第五篇  供应商须知</w:t>
      </w:r>
      <w:bookmarkEnd w:id="93"/>
      <w:bookmarkEnd w:id="94"/>
      <w:bookmarkEnd w:id="95"/>
      <w:bookmarkEnd w:id="96"/>
    </w:p>
    <w:p w14:paraId="39E0AF75">
      <w:pPr>
        <w:pStyle w:val="4"/>
        <w:adjustRightInd w:val="0"/>
        <w:snapToGrid w:val="0"/>
        <w:spacing w:before="0" w:after="0" w:line="400" w:lineRule="exact"/>
        <w:ind w:firstLine="482" w:firstLineChars="200"/>
        <w:rPr>
          <w:rFonts w:hint="eastAsia" w:ascii="仿宋" w:hAnsi="仿宋" w:eastAsia="仿宋" w:cs="仿宋"/>
          <w:sz w:val="24"/>
        </w:rPr>
      </w:pPr>
      <w:bookmarkStart w:id="97" w:name="_Toc12986"/>
      <w:bookmarkStart w:id="98" w:name="_Toc16524"/>
      <w:bookmarkStart w:id="99" w:name="_Toc5290"/>
      <w:bookmarkStart w:id="100" w:name="_Toc65660355"/>
      <w:r>
        <w:rPr>
          <w:rFonts w:hint="eastAsia" w:ascii="仿宋" w:hAnsi="仿宋" w:eastAsia="仿宋" w:cs="仿宋"/>
          <w:sz w:val="24"/>
        </w:rPr>
        <w:t>一、</w:t>
      </w:r>
      <w:r>
        <w:rPr>
          <w:rFonts w:hint="eastAsia" w:ascii="仿宋" w:hAnsi="仿宋" w:eastAsia="仿宋" w:cs="仿宋"/>
          <w:sz w:val="24"/>
          <w:lang w:eastAsia="zh-CN"/>
        </w:rPr>
        <w:t>谈判</w:t>
      </w:r>
      <w:r>
        <w:rPr>
          <w:rFonts w:hint="eastAsia" w:ascii="仿宋" w:hAnsi="仿宋" w:eastAsia="仿宋" w:cs="仿宋"/>
          <w:sz w:val="24"/>
        </w:rPr>
        <w:t>费用</w:t>
      </w:r>
      <w:bookmarkEnd w:id="97"/>
      <w:bookmarkEnd w:id="98"/>
      <w:bookmarkEnd w:id="99"/>
      <w:bookmarkEnd w:id="100"/>
    </w:p>
    <w:p w14:paraId="5F3D13FE">
      <w:pPr>
        <w:pStyle w:val="29"/>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参与</w:t>
      </w:r>
      <w:r>
        <w:rPr>
          <w:rFonts w:hint="eastAsia" w:ascii="仿宋" w:hAnsi="仿宋" w:eastAsia="仿宋" w:cs="仿宋"/>
          <w:sz w:val="24"/>
          <w:szCs w:val="24"/>
          <w:lang w:eastAsia="zh-CN"/>
        </w:rPr>
        <w:t>谈判</w:t>
      </w:r>
      <w:r>
        <w:rPr>
          <w:rFonts w:hint="eastAsia" w:ascii="仿宋" w:hAnsi="仿宋" w:eastAsia="仿宋" w:cs="仿宋"/>
          <w:sz w:val="24"/>
          <w:szCs w:val="24"/>
        </w:rPr>
        <w:t>的供应商应承担其编制响应文件与递交响应文件所涉及的一切费用，不论</w:t>
      </w:r>
      <w:r>
        <w:rPr>
          <w:rFonts w:hint="eastAsia" w:ascii="仿宋" w:hAnsi="仿宋" w:eastAsia="仿宋" w:cs="仿宋"/>
          <w:sz w:val="24"/>
          <w:szCs w:val="24"/>
          <w:lang w:eastAsia="zh-CN"/>
        </w:rPr>
        <w:t>谈判</w:t>
      </w:r>
      <w:r>
        <w:rPr>
          <w:rFonts w:hint="eastAsia" w:ascii="仿宋" w:hAnsi="仿宋" w:eastAsia="仿宋" w:cs="仿宋"/>
          <w:sz w:val="24"/>
          <w:szCs w:val="24"/>
        </w:rPr>
        <w:t>结果如何，采购人在任何情况下无义务也无责任承担这些费用。</w:t>
      </w:r>
    </w:p>
    <w:p w14:paraId="5986FAC5">
      <w:pPr>
        <w:pStyle w:val="4"/>
        <w:adjustRightInd w:val="0"/>
        <w:snapToGrid w:val="0"/>
        <w:spacing w:before="0" w:after="0" w:line="400" w:lineRule="exact"/>
        <w:ind w:firstLine="482" w:firstLineChars="200"/>
        <w:rPr>
          <w:rFonts w:hint="eastAsia" w:ascii="仿宋" w:hAnsi="仿宋" w:eastAsia="仿宋" w:cs="仿宋"/>
          <w:sz w:val="24"/>
        </w:rPr>
      </w:pPr>
      <w:bookmarkStart w:id="101" w:name="_Toc6356"/>
      <w:bookmarkStart w:id="102" w:name="_Toc31739"/>
      <w:bookmarkStart w:id="103" w:name="_Toc5915"/>
      <w:bookmarkStart w:id="104" w:name="_Toc65660356"/>
      <w:r>
        <w:rPr>
          <w:rFonts w:hint="eastAsia" w:ascii="仿宋" w:hAnsi="仿宋" w:eastAsia="仿宋" w:cs="仿宋"/>
          <w:sz w:val="24"/>
        </w:rPr>
        <w:t>二、竞争性</w:t>
      </w:r>
      <w:r>
        <w:rPr>
          <w:rFonts w:hint="eastAsia" w:ascii="仿宋" w:hAnsi="仿宋" w:eastAsia="仿宋" w:cs="仿宋"/>
          <w:sz w:val="24"/>
          <w:lang w:eastAsia="zh-CN"/>
        </w:rPr>
        <w:t>谈判</w:t>
      </w:r>
      <w:r>
        <w:rPr>
          <w:rFonts w:hint="eastAsia" w:ascii="仿宋" w:hAnsi="仿宋" w:eastAsia="仿宋" w:cs="仿宋"/>
          <w:sz w:val="24"/>
        </w:rPr>
        <w:t>文件</w:t>
      </w:r>
      <w:bookmarkEnd w:id="101"/>
      <w:bookmarkEnd w:id="102"/>
      <w:bookmarkEnd w:id="103"/>
      <w:bookmarkEnd w:id="104"/>
      <w:r>
        <w:rPr>
          <w:rFonts w:hint="eastAsia" w:ascii="仿宋" w:hAnsi="仿宋" w:eastAsia="仿宋" w:cs="仿宋"/>
          <w:sz w:val="24"/>
        </w:rPr>
        <w:tab/>
      </w:r>
    </w:p>
    <w:p w14:paraId="4AF6246C">
      <w:pPr>
        <w:snapToGrid w:val="0"/>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（一）竞争性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文件由竞争性</w:t>
      </w:r>
      <w:r>
        <w:rPr>
          <w:rFonts w:hint="eastAsia" w:ascii="仿宋" w:hAnsi="仿宋" w:eastAsia="仿宋" w:cs="仿宋"/>
          <w:sz w:val="24"/>
          <w:szCs w:val="24"/>
          <w:lang w:eastAsia="zh-CN"/>
        </w:rPr>
        <w:t>谈判</w:t>
      </w:r>
      <w:r>
        <w:rPr>
          <w:rFonts w:hint="eastAsia" w:ascii="仿宋" w:hAnsi="仿宋" w:eastAsia="仿宋" w:cs="仿宋"/>
          <w:sz w:val="24"/>
          <w:szCs w:val="24"/>
        </w:rPr>
        <w:t>邀请书、</w:t>
      </w:r>
      <w:r>
        <w:rPr>
          <w:rFonts w:hint="eastAsia" w:ascii="仿宋" w:hAnsi="仿宋" w:eastAsia="仿宋" w:cs="仿宋"/>
          <w:sz w:val="24"/>
          <w:szCs w:val="24"/>
          <w:lang w:eastAsia="zh-CN"/>
        </w:rPr>
        <w:t>谈判</w:t>
      </w:r>
      <w:r>
        <w:rPr>
          <w:rFonts w:hint="eastAsia" w:ascii="仿宋" w:hAnsi="仿宋" w:eastAsia="仿宋" w:cs="仿宋"/>
          <w:sz w:val="24"/>
          <w:szCs w:val="24"/>
        </w:rPr>
        <w:t>项目技术（质量）需求、</w:t>
      </w:r>
      <w:r>
        <w:rPr>
          <w:rFonts w:hint="eastAsia" w:ascii="仿宋" w:hAnsi="仿宋" w:eastAsia="仿宋" w:cs="仿宋"/>
          <w:sz w:val="24"/>
          <w:szCs w:val="24"/>
          <w:lang w:eastAsia="zh-CN"/>
        </w:rPr>
        <w:t>谈判</w:t>
      </w:r>
      <w:r>
        <w:rPr>
          <w:rFonts w:hint="eastAsia" w:ascii="仿宋" w:hAnsi="仿宋" w:eastAsia="仿宋" w:cs="仿宋"/>
          <w:sz w:val="24"/>
          <w:szCs w:val="24"/>
        </w:rPr>
        <w:t>项目服务需求、采购程序、评定成交的标准、无效</w:t>
      </w:r>
      <w:r>
        <w:rPr>
          <w:rFonts w:hint="eastAsia" w:ascii="仿宋" w:hAnsi="仿宋" w:eastAsia="仿宋" w:cs="仿宋"/>
          <w:sz w:val="24"/>
          <w:szCs w:val="24"/>
          <w:lang w:eastAsia="zh-CN"/>
        </w:rPr>
        <w:t>谈判</w:t>
      </w:r>
      <w:r>
        <w:rPr>
          <w:rFonts w:hint="eastAsia" w:ascii="仿宋" w:hAnsi="仿宋" w:eastAsia="仿宋" w:cs="仿宋"/>
          <w:sz w:val="24"/>
          <w:szCs w:val="24"/>
        </w:rPr>
        <w:t>及采购终止、供应商须知、合同草案条款、响应文件格式要求七部分组成。</w:t>
      </w:r>
    </w:p>
    <w:p w14:paraId="364FC5EC">
      <w:pPr>
        <w:snapToGrid w:val="0"/>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（二）采购人所作的一切有效的书面通知、修改及补充，都是竞争性</w:t>
      </w:r>
      <w:r>
        <w:rPr>
          <w:rFonts w:hint="eastAsia" w:ascii="仿宋" w:hAnsi="仿宋" w:eastAsia="仿宋" w:cs="仿宋"/>
          <w:sz w:val="24"/>
          <w:szCs w:val="24"/>
          <w:lang w:eastAsia="zh-CN"/>
        </w:rPr>
        <w:t>谈判</w:t>
      </w:r>
      <w:r>
        <w:rPr>
          <w:rFonts w:hint="eastAsia" w:ascii="仿宋" w:hAnsi="仿宋" w:eastAsia="仿宋" w:cs="仿宋"/>
          <w:sz w:val="24"/>
          <w:szCs w:val="24"/>
        </w:rPr>
        <w:t>文件不可分割的部分。</w:t>
      </w:r>
    </w:p>
    <w:p w14:paraId="58DF1AA3">
      <w:pPr>
        <w:snapToGrid w:val="0"/>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（三）本竞争性</w:t>
      </w:r>
      <w:r>
        <w:rPr>
          <w:rFonts w:hint="eastAsia" w:ascii="仿宋" w:hAnsi="仿宋" w:eastAsia="仿宋" w:cs="仿宋"/>
          <w:sz w:val="24"/>
          <w:szCs w:val="24"/>
          <w:lang w:eastAsia="zh-CN"/>
        </w:rPr>
        <w:t>谈判</w:t>
      </w:r>
      <w:r>
        <w:rPr>
          <w:rFonts w:hint="eastAsia" w:ascii="仿宋" w:hAnsi="仿宋" w:eastAsia="仿宋" w:cs="仿宋"/>
          <w:sz w:val="24"/>
          <w:szCs w:val="24"/>
        </w:rPr>
        <w:t>文件中，</w:t>
      </w:r>
      <w:r>
        <w:rPr>
          <w:rFonts w:hint="eastAsia" w:ascii="仿宋" w:hAnsi="仿宋" w:eastAsia="仿宋" w:cs="仿宋"/>
          <w:sz w:val="24"/>
          <w:szCs w:val="24"/>
          <w:lang w:eastAsia="zh-CN"/>
        </w:rPr>
        <w:t>谈判</w:t>
      </w:r>
      <w:r>
        <w:rPr>
          <w:rFonts w:hint="eastAsia" w:ascii="仿宋" w:hAnsi="仿宋" w:eastAsia="仿宋" w:cs="仿宋"/>
          <w:sz w:val="24"/>
          <w:szCs w:val="24"/>
        </w:rPr>
        <w:t>小组根据与供应商</w:t>
      </w:r>
      <w:r>
        <w:rPr>
          <w:rFonts w:hint="eastAsia" w:ascii="仿宋" w:hAnsi="仿宋" w:eastAsia="仿宋" w:cs="仿宋"/>
          <w:sz w:val="24"/>
          <w:szCs w:val="24"/>
          <w:lang w:eastAsia="zh-CN"/>
        </w:rPr>
        <w:t>谈判</w:t>
      </w:r>
      <w:r>
        <w:rPr>
          <w:rFonts w:hint="eastAsia" w:ascii="仿宋" w:hAnsi="仿宋" w:eastAsia="仿宋" w:cs="仿宋"/>
          <w:sz w:val="24"/>
          <w:szCs w:val="24"/>
        </w:rPr>
        <w:t>情况可能实质性变动的内容为竞争性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文件第二、三、六篇全部内容。</w:t>
      </w:r>
    </w:p>
    <w:p w14:paraId="7CEA8FED">
      <w:pPr>
        <w:pStyle w:val="4"/>
        <w:adjustRightInd w:val="0"/>
        <w:snapToGrid w:val="0"/>
        <w:spacing w:before="0" w:after="0" w:line="400" w:lineRule="exact"/>
        <w:ind w:firstLine="482" w:firstLineChars="200"/>
        <w:rPr>
          <w:rFonts w:hint="eastAsia" w:ascii="仿宋" w:hAnsi="仿宋" w:eastAsia="仿宋" w:cs="仿宋"/>
          <w:sz w:val="24"/>
        </w:rPr>
      </w:pPr>
      <w:bookmarkStart w:id="105" w:name="_Toc65660357"/>
      <w:bookmarkStart w:id="106" w:name="_Toc9532"/>
      <w:bookmarkStart w:id="107" w:name="_Toc3061"/>
      <w:bookmarkStart w:id="108" w:name="_Toc28072"/>
      <w:r>
        <w:rPr>
          <w:rFonts w:hint="eastAsia" w:ascii="仿宋" w:hAnsi="仿宋" w:eastAsia="仿宋" w:cs="仿宋"/>
          <w:sz w:val="24"/>
        </w:rPr>
        <w:t>三、</w:t>
      </w:r>
      <w:r>
        <w:rPr>
          <w:rFonts w:hint="eastAsia" w:ascii="仿宋" w:hAnsi="仿宋" w:eastAsia="仿宋" w:cs="仿宋"/>
          <w:sz w:val="24"/>
          <w:lang w:eastAsia="zh-CN"/>
        </w:rPr>
        <w:t>谈判</w:t>
      </w:r>
      <w:r>
        <w:rPr>
          <w:rFonts w:hint="eastAsia" w:ascii="仿宋" w:hAnsi="仿宋" w:eastAsia="仿宋" w:cs="仿宋"/>
          <w:sz w:val="24"/>
        </w:rPr>
        <w:t>要求</w:t>
      </w:r>
      <w:bookmarkEnd w:id="105"/>
      <w:bookmarkEnd w:id="106"/>
      <w:bookmarkEnd w:id="107"/>
      <w:bookmarkEnd w:id="108"/>
    </w:p>
    <w:p w14:paraId="52AFAEAD">
      <w:pPr>
        <w:snapToGrid w:val="0"/>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（一）响应文件</w:t>
      </w:r>
    </w:p>
    <w:p w14:paraId="15F3F7E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供应商应当按照竞争性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文件的要求编制响应文件，并对竞争性</w:t>
      </w:r>
      <w:r>
        <w:rPr>
          <w:rFonts w:hint="eastAsia" w:ascii="仿宋" w:hAnsi="仿宋" w:eastAsia="仿宋" w:cs="仿宋"/>
          <w:sz w:val="24"/>
          <w:szCs w:val="24"/>
          <w:lang w:eastAsia="zh-CN"/>
        </w:rPr>
        <w:t>谈判</w:t>
      </w:r>
      <w:r>
        <w:rPr>
          <w:rFonts w:hint="eastAsia" w:ascii="仿宋" w:hAnsi="仿宋" w:eastAsia="仿宋" w:cs="仿宋"/>
          <w:sz w:val="24"/>
          <w:szCs w:val="24"/>
        </w:rPr>
        <w:t>文件提出的要求和条件作出实质性响应，响应文件原则上采用软面订本。</w:t>
      </w:r>
    </w:p>
    <w:p w14:paraId="215C84B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1.响应文件组成</w:t>
      </w:r>
    </w:p>
    <w:p w14:paraId="3481676C">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7B32E07E">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谈判</w:t>
      </w:r>
      <w:r>
        <w:rPr>
          <w:rFonts w:hint="eastAsia" w:ascii="仿宋" w:hAnsi="仿宋" w:eastAsia="仿宋" w:cs="仿宋"/>
          <w:sz w:val="24"/>
          <w:szCs w:val="24"/>
        </w:rPr>
        <w:t>有效期：响应文件及有关承诺文件有效期为提交响应文件截止时间起90天。</w:t>
      </w:r>
    </w:p>
    <w:p w14:paraId="116068DE">
      <w:pPr>
        <w:snapToGrid w:val="0"/>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二</w:t>
      </w:r>
      <w:r>
        <w:rPr>
          <w:rFonts w:hint="eastAsia" w:ascii="仿宋" w:hAnsi="仿宋" w:eastAsia="仿宋" w:cs="仿宋"/>
          <w:sz w:val="24"/>
          <w:szCs w:val="24"/>
        </w:rPr>
        <w:t>）修正错误</w:t>
      </w:r>
    </w:p>
    <w:p w14:paraId="4BA692B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若供应商所递交的响应文件或最后报价中的价格出现大写金额和小写金额不一致的错误，以大写金额修正为准。</w:t>
      </w:r>
    </w:p>
    <w:p w14:paraId="07D15EE1">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lang w:eastAsia="zh-CN"/>
        </w:rPr>
        <w:t>谈判</w:t>
      </w:r>
      <w:r>
        <w:rPr>
          <w:rFonts w:hint="eastAsia" w:ascii="仿宋" w:hAnsi="仿宋" w:eastAsia="仿宋" w:cs="仿宋"/>
          <w:sz w:val="24"/>
          <w:szCs w:val="24"/>
        </w:rPr>
        <w:t>小组按上述修正错误的原则及方法修正供应商的报价，供应商同意并签署确认后，修正后</w:t>
      </w:r>
      <w:r>
        <w:rPr>
          <w:rFonts w:hint="eastAsia" w:ascii="仿宋" w:hAnsi="仿宋" w:eastAsia="仿宋" w:cs="仿宋"/>
          <w:sz w:val="24"/>
          <w:szCs w:val="24"/>
          <w:highlight w:val="none"/>
        </w:rPr>
        <w:t>的报价对供应商具有约束作用。如果供应商不接受修正后的价格，将视为无效</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w:t>
      </w:r>
    </w:p>
    <w:p w14:paraId="35F48DD3">
      <w:pPr>
        <w:snapToGrid w:val="0"/>
        <w:spacing w:line="400" w:lineRule="exact"/>
        <w:ind w:firstLine="360" w:firstLineChars="15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）提交响应文件的份数和签署</w:t>
      </w:r>
    </w:p>
    <w:p w14:paraId="59C470D4">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1.响应文件一式</w:t>
      </w:r>
      <w:r>
        <w:rPr>
          <w:rFonts w:hint="eastAsia" w:ascii="仿宋" w:hAnsi="仿宋" w:eastAsia="仿宋" w:cs="仿宋"/>
          <w:color w:val="auto"/>
          <w:sz w:val="24"/>
          <w:szCs w:val="24"/>
          <w:highlight w:val="none"/>
          <w:lang w:val="en-US" w:eastAsia="zh-CN"/>
        </w:rPr>
        <w:t>两</w:t>
      </w:r>
      <w:r>
        <w:rPr>
          <w:rFonts w:hint="eastAsia" w:ascii="仿宋" w:hAnsi="仿宋" w:eastAsia="仿宋" w:cs="仿宋"/>
          <w:color w:val="auto"/>
          <w:sz w:val="24"/>
          <w:szCs w:val="24"/>
          <w:highlight w:val="none"/>
        </w:rPr>
        <w:t>份，其中正本一份，副本</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份，每套纸质</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文件须在封面清楚地标明“正本”、“副本”</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副本可为正本的复印件，应与正本一致，如出现不一致情况以正本为准。</w:t>
      </w:r>
    </w:p>
    <w:p w14:paraId="7BD1E34E">
      <w:pP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2.</w:t>
      </w:r>
      <w:r>
        <w:rPr>
          <w:rFonts w:hint="eastAsia" w:ascii="仿宋" w:hAnsi="仿宋" w:eastAsia="仿宋" w:cs="仿宋"/>
          <w:sz w:val="24"/>
          <w:highlight w:val="none"/>
        </w:rPr>
        <w:t>在响应文件正本中，竞争性</w:t>
      </w:r>
      <w:r>
        <w:rPr>
          <w:rFonts w:hint="eastAsia" w:ascii="仿宋" w:hAnsi="仿宋" w:eastAsia="仿宋" w:cs="仿宋"/>
          <w:sz w:val="24"/>
          <w:highlight w:val="none"/>
          <w:lang w:eastAsia="zh-CN"/>
        </w:rPr>
        <w:t>谈判</w:t>
      </w:r>
      <w:r>
        <w:rPr>
          <w:rFonts w:hint="eastAsia" w:ascii="仿宋" w:hAnsi="仿宋" w:eastAsia="仿宋" w:cs="仿宋"/>
          <w:sz w:val="24"/>
          <w:highlight w:val="none"/>
        </w:rPr>
        <w:t>文件第七篇响应文件格式中规定签署、盖章的地方必须按其规定签署、盖章。</w:t>
      </w:r>
    </w:p>
    <w:p w14:paraId="37C303D4">
      <w:pPr>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3.若供应商对响应文件的错处</w:t>
      </w:r>
      <w:r>
        <w:rPr>
          <w:rFonts w:hint="eastAsia" w:ascii="仿宋" w:hAnsi="仿宋" w:eastAsia="仿宋" w:cs="仿宋"/>
          <w:sz w:val="24"/>
          <w:lang w:eastAsia="zh-CN"/>
        </w:rPr>
        <w:t>做必要</w:t>
      </w:r>
      <w:r>
        <w:rPr>
          <w:rFonts w:hint="eastAsia" w:ascii="仿宋" w:hAnsi="仿宋" w:eastAsia="仿宋" w:cs="仿宋"/>
          <w:sz w:val="24"/>
        </w:rPr>
        <w:t>修改，则应在修改处加盖供应商公章或由法定代表人（或其授权代表）或自然人</w:t>
      </w:r>
      <w:r>
        <w:rPr>
          <w:rFonts w:hint="eastAsia" w:ascii="仿宋" w:hAnsi="仿宋" w:eastAsia="仿宋" w:cs="仿宋"/>
          <w:sz w:val="24"/>
          <w:szCs w:val="24"/>
        </w:rPr>
        <w:t>（供应商为自然人）签署</w:t>
      </w:r>
      <w:r>
        <w:rPr>
          <w:rFonts w:hint="eastAsia" w:ascii="仿宋" w:hAnsi="仿宋" w:eastAsia="仿宋" w:cs="仿宋"/>
          <w:sz w:val="24"/>
        </w:rPr>
        <w:t>确认。</w:t>
      </w:r>
    </w:p>
    <w:p w14:paraId="5FEC2D03">
      <w:pPr>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4.电报、电话、传真形式的响应文件概不接受。</w:t>
      </w:r>
    </w:p>
    <w:p w14:paraId="2A9CE508">
      <w:pPr>
        <w:snapToGrid w:val="0"/>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四</w:t>
      </w:r>
      <w:r>
        <w:rPr>
          <w:rFonts w:hint="eastAsia" w:ascii="仿宋" w:hAnsi="仿宋" w:eastAsia="仿宋" w:cs="仿宋"/>
          <w:sz w:val="24"/>
          <w:szCs w:val="24"/>
        </w:rPr>
        <w:t>）响应文件的递交</w:t>
      </w:r>
    </w:p>
    <w:p w14:paraId="6AB1D51D">
      <w:pPr>
        <w:pStyle w:val="9"/>
        <w:spacing w:line="400" w:lineRule="exact"/>
        <w:ind w:firstLine="480" w:firstLineChars="200"/>
        <w:rPr>
          <w:rFonts w:hint="eastAsia" w:ascii="仿宋" w:hAnsi="仿宋" w:eastAsia="仿宋" w:cs="仿宋"/>
          <w:sz w:val="24"/>
        </w:rPr>
      </w:pPr>
      <w:r>
        <w:rPr>
          <w:rFonts w:hint="eastAsia" w:ascii="仿宋" w:hAnsi="仿宋" w:eastAsia="仿宋" w:cs="仿宋"/>
          <w:sz w:val="24"/>
          <w:szCs w:val="24"/>
        </w:rPr>
        <w:t>响应文件的正本、副本均应密封送达</w:t>
      </w:r>
      <w:r>
        <w:rPr>
          <w:rFonts w:hint="eastAsia" w:ascii="仿宋" w:hAnsi="仿宋" w:eastAsia="仿宋" w:cs="仿宋"/>
          <w:sz w:val="24"/>
          <w:szCs w:val="24"/>
          <w:lang w:eastAsia="zh-CN"/>
        </w:rPr>
        <w:t>谈判</w:t>
      </w:r>
      <w:r>
        <w:rPr>
          <w:rFonts w:hint="eastAsia" w:ascii="仿宋" w:hAnsi="仿宋" w:eastAsia="仿宋" w:cs="仿宋"/>
          <w:sz w:val="24"/>
          <w:szCs w:val="24"/>
        </w:rPr>
        <w:t>地点，应在封套上注明</w:t>
      </w:r>
      <w:r>
        <w:rPr>
          <w:rFonts w:hint="eastAsia" w:ascii="仿宋" w:hAnsi="仿宋" w:eastAsia="仿宋" w:cs="仿宋"/>
          <w:sz w:val="24"/>
          <w:szCs w:val="24"/>
          <w:lang w:eastAsia="zh-CN"/>
        </w:rPr>
        <w:t>谈判</w:t>
      </w:r>
      <w:r>
        <w:rPr>
          <w:rFonts w:hint="eastAsia" w:ascii="仿宋" w:hAnsi="仿宋" w:eastAsia="仿宋" w:cs="仿宋"/>
          <w:sz w:val="24"/>
          <w:szCs w:val="24"/>
        </w:rPr>
        <w:t>项目名称、供应商名称。若正本、副本分别进行密封的，还应在封套上注明“正本”、“副本”字样。</w:t>
      </w:r>
    </w:p>
    <w:p w14:paraId="5E6A2E65">
      <w:pPr>
        <w:snapToGrid w:val="0"/>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五</w:t>
      </w:r>
      <w:r>
        <w:rPr>
          <w:rFonts w:hint="eastAsia" w:ascii="仿宋" w:hAnsi="仿宋" w:eastAsia="仿宋" w:cs="仿宋"/>
          <w:sz w:val="24"/>
          <w:szCs w:val="24"/>
        </w:rPr>
        <w:t>）响应文件语言：简体中文</w:t>
      </w:r>
    </w:p>
    <w:p w14:paraId="0B4B8B04">
      <w:pPr>
        <w:snapToGrid w:val="0"/>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六</w:t>
      </w:r>
      <w:r>
        <w:rPr>
          <w:rFonts w:hint="eastAsia" w:ascii="仿宋" w:hAnsi="仿宋" w:eastAsia="仿宋" w:cs="仿宋"/>
          <w:sz w:val="24"/>
          <w:szCs w:val="24"/>
        </w:rPr>
        <w:t>）供应商参与人员</w:t>
      </w:r>
    </w:p>
    <w:p w14:paraId="224CA179">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各供应商应当派1-2名代表参与</w:t>
      </w:r>
      <w:r>
        <w:rPr>
          <w:rFonts w:hint="eastAsia" w:ascii="仿宋" w:hAnsi="仿宋" w:eastAsia="仿宋" w:cs="仿宋"/>
          <w:sz w:val="24"/>
          <w:szCs w:val="24"/>
          <w:lang w:eastAsia="zh-CN"/>
        </w:rPr>
        <w:t>谈判</w:t>
      </w:r>
      <w:r>
        <w:rPr>
          <w:rFonts w:hint="eastAsia" w:ascii="仿宋" w:hAnsi="仿宋" w:eastAsia="仿宋" w:cs="仿宋"/>
          <w:sz w:val="24"/>
          <w:szCs w:val="24"/>
        </w:rPr>
        <w:t>，至少1人应为法定代表人（或其授权代表）或自然人（供应商为自然人）。</w:t>
      </w:r>
    </w:p>
    <w:p w14:paraId="28EA16FB">
      <w:pPr>
        <w:pStyle w:val="4"/>
        <w:adjustRightInd w:val="0"/>
        <w:snapToGrid w:val="0"/>
        <w:spacing w:before="0" w:after="0" w:line="400" w:lineRule="exact"/>
        <w:ind w:firstLine="482" w:firstLineChars="200"/>
        <w:rPr>
          <w:rFonts w:hint="eastAsia" w:ascii="仿宋" w:hAnsi="仿宋" w:eastAsia="仿宋" w:cs="仿宋"/>
          <w:sz w:val="24"/>
        </w:rPr>
      </w:pPr>
      <w:bookmarkStart w:id="109" w:name="_Toc4980"/>
      <w:bookmarkStart w:id="110" w:name="_Toc65660358"/>
      <w:bookmarkStart w:id="111" w:name="_Toc14702"/>
      <w:bookmarkStart w:id="112" w:name="_Toc6242"/>
      <w:r>
        <w:rPr>
          <w:rFonts w:hint="eastAsia" w:ascii="仿宋" w:hAnsi="仿宋" w:eastAsia="仿宋" w:cs="仿宋"/>
          <w:sz w:val="24"/>
        </w:rPr>
        <w:t>四、成交供应商的确定和变更</w:t>
      </w:r>
      <w:bookmarkEnd w:id="109"/>
      <w:bookmarkEnd w:id="110"/>
      <w:bookmarkEnd w:id="111"/>
      <w:bookmarkEnd w:id="112"/>
    </w:p>
    <w:p w14:paraId="4D0F2D23">
      <w:pPr>
        <w:snapToGrid w:val="0"/>
        <w:spacing w:line="40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rPr>
        <w:t>（一）在评审结束后2个工作日内</w:t>
      </w:r>
      <w:r>
        <w:rPr>
          <w:rFonts w:hint="eastAsia" w:ascii="仿宋" w:hAnsi="仿宋" w:eastAsia="仿宋" w:cs="仿宋"/>
          <w:sz w:val="24"/>
          <w:szCs w:val="24"/>
          <w:lang w:eastAsia="zh-CN"/>
        </w:rPr>
        <w:t>，</w:t>
      </w:r>
      <w:r>
        <w:rPr>
          <w:rFonts w:hint="eastAsia" w:ascii="仿宋" w:hAnsi="仿宋" w:eastAsia="仿宋" w:cs="仿宋"/>
          <w:sz w:val="24"/>
          <w:szCs w:val="24"/>
        </w:rPr>
        <w:t>根据质量和服务均能满足采购文件实质性响应要求且最后报价最低的原则确定成交供应商，</w:t>
      </w:r>
      <w:r>
        <w:rPr>
          <w:rFonts w:hint="eastAsia" w:ascii="仿宋" w:hAnsi="仿宋" w:eastAsia="仿宋" w:cs="仿宋"/>
          <w:sz w:val="24"/>
          <w:szCs w:val="24"/>
          <w:highlight w:val="none"/>
        </w:rPr>
        <w:t>也可以书面授权</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小组直接确定成交供应商。</w:t>
      </w:r>
      <w:r>
        <w:rPr>
          <w:rFonts w:hint="eastAsia" w:ascii="仿宋" w:hAnsi="仿宋" w:eastAsia="仿宋" w:cs="仿宋"/>
          <w:sz w:val="24"/>
          <w:szCs w:val="24"/>
          <w:highlight w:val="none"/>
          <w:lang w:val="en-US" w:eastAsia="zh-CN"/>
        </w:rPr>
        <w:t xml:space="preserve">  </w:t>
      </w:r>
    </w:p>
    <w:p w14:paraId="1DBD1DE6">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（二）成交供应商的变更</w:t>
      </w:r>
    </w:p>
    <w:p w14:paraId="0D312A34">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1.成交供应商拒绝签订采购合同的，采购人可以按照评审</w:t>
      </w:r>
      <w:r>
        <w:rPr>
          <w:rFonts w:hint="eastAsia" w:ascii="仿宋" w:hAnsi="仿宋" w:eastAsia="仿宋" w:cs="仿宋"/>
          <w:sz w:val="24"/>
          <w:szCs w:val="24"/>
          <w:lang w:val="en-US" w:eastAsia="zh-CN"/>
        </w:rPr>
        <w:t>结果</w:t>
      </w:r>
      <w:r>
        <w:rPr>
          <w:rFonts w:hint="eastAsia" w:ascii="仿宋" w:hAnsi="仿宋" w:eastAsia="仿宋" w:cs="仿宋"/>
          <w:sz w:val="24"/>
          <w:szCs w:val="24"/>
        </w:rPr>
        <w:t>推荐的成交候选人顺序，确定排名下一位的候选人为成交供应商，也可以重新开展采购活动。拒绝签订采购合同的成交供应商不得参加对该项目重新开展的采购活动。</w:t>
      </w:r>
    </w:p>
    <w:p w14:paraId="15DC8FE8">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2.成交供应商无充分理由放弃成交的，采购人将向同级财政部门报告，财政部门将根据相关法律法规的规定进行处理。</w:t>
      </w:r>
    </w:p>
    <w:p w14:paraId="610F26AF">
      <w:pPr>
        <w:pStyle w:val="4"/>
        <w:adjustRightInd w:val="0"/>
        <w:snapToGrid w:val="0"/>
        <w:spacing w:before="0" w:after="0" w:line="400" w:lineRule="exact"/>
        <w:ind w:firstLine="482" w:firstLineChars="200"/>
        <w:rPr>
          <w:rFonts w:hint="eastAsia" w:ascii="仿宋" w:hAnsi="仿宋" w:eastAsia="仿宋" w:cs="仿宋"/>
          <w:sz w:val="24"/>
        </w:rPr>
      </w:pPr>
      <w:bookmarkStart w:id="113" w:name="_Toc65660359"/>
      <w:bookmarkStart w:id="114" w:name="_Toc18473"/>
      <w:bookmarkStart w:id="115" w:name="_Toc29821"/>
      <w:bookmarkStart w:id="116" w:name="_Toc1092"/>
      <w:r>
        <w:rPr>
          <w:rFonts w:hint="eastAsia" w:ascii="仿宋" w:hAnsi="仿宋" w:eastAsia="仿宋" w:cs="仿宋"/>
          <w:sz w:val="24"/>
        </w:rPr>
        <w:t>五、成交通知</w:t>
      </w:r>
      <w:bookmarkEnd w:id="113"/>
      <w:bookmarkEnd w:id="114"/>
      <w:bookmarkEnd w:id="115"/>
      <w:bookmarkEnd w:id="116"/>
    </w:p>
    <w:p w14:paraId="5A0A9877">
      <w:pPr>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rPr>
        <w:t>（一）成交供</w:t>
      </w:r>
      <w:r>
        <w:rPr>
          <w:rFonts w:hint="eastAsia" w:ascii="仿宋" w:hAnsi="仿宋" w:eastAsia="仿宋" w:cs="仿宋"/>
          <w:sz w:val="24"/>
          <w:szCs w:val="24"/>
          <w:highlight w:val="none"/>
        </w:rPr>
        <w:t>应商确定后，采购</w:t>
      </w:r>
      <w:r>
        <w:rPr>
          <w:rFonts w:hint="eastAsia" w:ascii="仿宋" w:hAnsi="仿宋" w:eastAsia="仿宋" w:cs="仿宋"/>
          <w:sz w:val="24"/>
          <w:szCs w:val="24"/>
          <w:highlight w:val="none"/>
          <w:lang w:eastAsia="zh-CN"/>
        </w:rPr>
        <w:t>人</w:t>
      </w:r>
      <w:r>
        <w:rPr>
          <w:rFonts w:hint="eastAsia" w:ascii="仿宋" w:hAnsi="仿宋" w:eastAsia="仿宋" w:cs="仿宋"/>
          <w:sz w:val="24"/>
          <w:szCs w:val="24"/>
          <w:highlight w:val="none"/>
          <w:lang w:val="en-US" w:eastAsia="zh-CN"/>
        </w:rPr>
        <w:t>将在行采家采购服务平台</w:t>
      </w:r>
      <w:r>
        <w:rPr>
          <w:rFonts w:hint="eastAsia" w:ascii="仿宋" w:hAnsi="仿宋" w:eastAsia="仿宋" w:cs="仿宋"/>
          <w:sz w:val="24"/>
          <w:szCs w:val="24"/>
          <w:highlight w:val="none"/>
        </w:rPr>
        <w:t>（https://www.gec123.com/）上发布成交结果公告。</w:t>
      </w:r>
    </w:p>
    <w:p w14:paraId="114FD65B">
      <w:pPr>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（二）结果</w:t>
      </w:r>
      <w:r>
        <w:rPr>
          <w:rFonts w:hint="eastAsia" w:ascii="仿宋" w:hAnsi="仿宋" w:eastAsia="仿宋" w:cs="仿宋"/>
          <w:sz w:val="24"/>
          <w:szCs w:val="24"/>
          <w:highlight w:val="none"/>
          <w:lang w:val="en-US" w:eastAsia="zh-CN"/>
        </w:rPr>
        <w:t>公告</w:t>
      </w:r>
      <w:r>
        <w:rPr>
          <w:rFonts w:hint="eastAsia" w:ascii="仿宋" w:hAnsi="仿宋" w:eastAsia="仿宋" w:cs="仿宋"/>
          <w:sz w:val="24"/>
          <w:szCs w:val="24"/>
          <w:highlight w:val="none"/>
        </w:rPr>
        <w:t>期内未收到有效的质疑或投诉，公示期满，采购</w:t>
      </w:r>
      <w:r>
        <w:rPr>
          <w:rFonts w:hint="eastAsia" w:ascii="仿宋" w:hAnsi="仿宋" w:eastAsia="仿宋" w:cs="仿宋"/>
          <w:sz w:val="24"/>
          <w:szCs w:val="24"/>
          <w:highlight w:val="none"/>
          <w:lang w:val="en-US" w:eastAsia="zh-CN"/>
        </w:rPr>
        <w:t>人</w:t>
      </w:r>
      <w:r>
        <w:rPr>
          <w:rFonts w:hint="eastAsia" w:ascii="仿宋" w:hAnsi="仿宋" w:eastAsia="仿宋" w:cs="仿宋"/>
          <w:sz w:val="24"/>
          <w:szCs w:val="24"/>
          <w:highlight w:val="none"/>
        </w:rPr>
        <w:t>将以书面形式发出《成交通知书》。《成交通知书》一经发出即具备法律效力。</w:t>
      </w:r>
    </w:p>
    <w:p w14:paraId="3113CD35">
      <w:pPr>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（三）《成交通知书》将作为签订合同的依据。</w:t>
      </w:r>
    </w:p>
    <w:p w14:paraId="4B147D9D">
      <w:pPr>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若有供应商对成交结果提出质疑的，在质疑处理完毕后发出成交通知书。</w:t>
      </w:r>
    </w:p>
    <w:p w14:paraId="0725971B">
      <w:pPr>
        <w:pStyle w:val="4"/>
        <w:adjustRightInd w:val="0"/>
        <w:snapToGrid w:val="0"/>
        <w:spacing w:before="0" w:after="0" w:line="400" w:lineRule="exact"/>
        <w:ind w:firstLine="482" w:firstLineChars="200"/>
        <w:rPr>
          <w:rFonts w:hint="eastAsia" w:ascii="仿宋" w:hAnsi="仿宋" w:eastAsia="仿宋" w:cs="仿宋"/>
          <w:sz w:val="24"/>
        </w:rPr>
      </w:pPr>
      <w:bookmarkStart w:id="117" w:name="_Toc1010"/>
      <w:bookmarkStart w:id="118" w:name="_Toc16114"/>
      <w:bookmarkStart w:id="119" w:name="_Toc65660360"/>
      <w:bookmarkStart w:id="120" w:name="_Toc30909"/>
      <w:r>
        <w:rPr>
          <w:rFonts w:hint="eastAsia" w:ascii="仿宋" w:hAnsi="仿宋" w:eastAsia="仿宋" w:cs="仿宋"/>
          <w:sz w:val="24"/>
        </w:rPr>
        <w:t>六、关于质疑和投诉</w:t>
      </w:r>
      <w:bookmarkEnd w:id="117"/>
      <w:bookmarkEnd w:id="118"/>
      <w:bookmarkEnd w:id="119"/>
      <w:bookmarkEnd w:id="120"/>
    </w:p>
    <w:p w14:paraId="100C1942">
      <w:pPr>
        <w:spacing w:line="400" w:lineRule="exact"/>
        <w:ind w:firstLine="360" w:firstLineChars="15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（一）质疑</w:t>
      </w:r>
    </w:p>
    <w:p w14:paraId="450B79AF">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供应商认为采购文件、采购过程和成交结果使自己的权益</w:t>
      </w:r>
      <w:r>
        <w:rPr>
          <w:rFonts w:hint="eastAsia" w:ascii="仿宋" w:hAnsi="仿宋" w:eastAsia="仿宋" w:cs="仿宋"/>
          <w:sz w:val="24"/>
          <w:highlight w:val="none"/>
          <w:lang w:eastAsia="zh-CN"/>
        </w:rPr>
        <w:t>受</w:t>
      </w:r>
      <w:r>
        <w:rPr>
          <w:rFonts w:hint="eastAsia" w:ascii="仿宋" w:hAnsi="仿宋" w:eastAsia="仿宋" w:cs="仿宋"/>
          <w:sz w:val="24"/>
          <w:highlight w:val="none"/>
        </w:rPr>
        <w:t>到伤害的，可向采购人以书面形式提出质疑。</w:t>
      </w:r>
    </w:p>
    <w:p w14:paraId="5A99BA7D">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 xml:space="preserve">提出质疑的应当是参与所质疑项目采购活动的供应商。 </w:t>
      </w:r>
    </w:p>
    <w:p w14:paraId="6F986959">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1.质疑时限、内容</w:t>
      </w:r>
    </w:p>
    <w:p w14:paraId="46B5F240">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1.1供应商认为采购文件、采购过程、成交结果使自己的权益受到损害的，可以在知道或者应知其权益受到损害之日起7个工作日内，以书面形式向采购人提出质疑。</w:t>
      </w:r>
    </w:p>
    <w:p w14:paraId="11CFFAA8">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1.2供应商提出质疑应当提交质疑函和必要的证明材料，质疑函应当包括下列内容：</w:t>
      </w:r>
    </w:p>
    <w:p w14:paraId="0DA8A695">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1.2.1供应商的姓名或者名称、地址、邮编、联系人及联系电话；</w:t>
      </w:r>
    </w:p>
    <w:p w14:paraId="4DA0F771">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1.2.2</w:t>
      </w:r>
      <w:r>
        <w:rPr>
          <w:rFonts w:hint="eastAsia" w:ascii="仿宋" w:hAnsi="仿宋" w:eastAsia="仿宋" w:cs="仿宋"/>
          <w:sz w:val="24"/>
          <w:szCs w:val="24"/>
          <w:highlight w:val="none"/>
        </w:rPr>
        <w:t>质疑项目的项目名称、项目号以及采购执行编号</w:t>
      </w:r>
      <w:r>
        <w:rPr>
          <w:rFonts w:hint="eastAsia" w:ascii="仿宋" w:hAnsi="仿宋" w:eastAsia="仿宋" w:cs="仿宋"/>
          <w:sz w:val="24"/>
          <w:highlight w:val="none"/>
        </w:rPr>
        <w:t>；</w:t>
      </w:r>
    </w:p>
    <w:p w14:paraId="71BD3F51">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1.2.3具体、明确的质疑事项和与质疑事项相关的请求；</w:t>
      </w:r>
    </w:p>
    <w:p w14:paraId="046D77D5">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1.2.4事实依据；</w:t>
      </w:r>
    </w:p>
    <w:p w14:paraId="5C9C6565">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1.2.5必要的法律依据；</w:t>
      </w:r>
    </w:p>
    <w:p w14:paraId="49FF1FF2">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1.2.6提出质疑的日期；</w:t>
      </w:r>
    </w:p>
    <w:p w14:paraId="6F7804E9">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1.2.7营业执照（或事业单位法人证书，或个体工商户营业执照或有效的自然人身份证明）复印件；</w:t>
      </w:r>
    </w:p>
    <w:p w14:paraId="309AFF5F">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1.2.8法定代表人授权委托书原件、法定代表人身份证复印件和其授权代表的身份证复印件（供应商为自然人的提供自然人身份证复印件）；</w:t>
      </w:r>
    </w:p>
    <w:p w14:paraId="2C01170D">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1.3供应商为自然人的，质疑函应当由本人签字；供应商为法人或者其他组织的，质疑函应当由法定代表人、主要负责人，或者其授权代表签字或者盖章，并加盖公章。</w:t>
      </w:r>
    </w:p>
    <w:p w14:paraId="47AE6DFB">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2.质疑答复</w:t>
      </w:r>
    </w:p>
    <w:p w14:paraId="522743B7">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采购人应当在收到供应商的书面质疑后七个工作日内作出答复，并以书面形式通知质疑供应商和其他有关供应商。</w:t>
      </w:r>
    </w:p>
    <w:p w14:paraId="63A2C116">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3.其他</w:t>
      </w:r>
    </w:p>
    <w:p w14:paraId="6D3F136B">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3.1供应商应按照《政府采购质疑和投诉办法》（财政部令第94号）及相关法律法规要求，在法定质疑期内一次性提出针对同一采购程序环节的质疑。</w:t>
      </w:r>
    </w:p>
    <w:p w14:paraId="70858388">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3.2质疑函范本可在财政部门户网站和中国政府采购网下载。</w:t>
      </w:r>
    </w:p>
    <w:p w14:paraId="29F21955">
      <w:pPr>
        <w:spacing w:line="400" w:lineRule="exact"/>
        <w:ind w:right="12" w:firstLine="480"/>
        <w:outlineLvl w:val="2"/>
        <w:rPr>
          <w:rFonts w:hint="eastAsia" w:ascii="仿宋" w:hAnsi="仿宋" w:eastAsia="仿宋" w:cs="仿宋"/>
          <w:sz w:val="24"/>
          <w:highlight w:val="none"/>
        </w:rPr>
      </w:pPr>
      <w:r>
        <w:rPr>
          <w:rFonts w:hint="eastAsia" w:ascii="仿宋" w:hAnsi="仿宋" w:eastAsia="仿宋" w:cs="仿宋"/>
          <w:sz w:val="24"/>
          <w:highlight w:val="none"/>
        </w:rPr>
        <w:t>（二）投诉</w:t>
      </w:r>
    </w:p>
    <w:p w14:paraId="7C62E816">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1.供应商对采购人的答复不满意，或者采购人未在规定时间内作出答复的，可以在答复期满后15个工作日内按照相关法律法规向财政部门提起投诉。</w:t>
      </w:r>
    </w:p>
    <w:p w14:paraId="73C4F55D">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2.供应商应按照《政府采购质疑和投诉办法》（财政部令第94号）及相关法律法规要求递交投诉书和必要的证明材料。投诉书范本可在财政部门户网站和中国政府采购网下载。</w:t>
      </w:r>
    </w:p>
    <w:p w14:paraId="1DE1C562">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18E56029">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highlight w:val="none"/>
        </w:rPr>
        <w:t>4.在确定受理投诉后，财政部门自受理投诉之日起30个工作日内（需要检验、检测、鉴定、专家评审以及需要投诉人补正材料的，所需时间不计算在投诉处理期限内）对投诉事项</w:t>
      </w:r>
      <w:r>
        <w:rPr>
          <w:rFonts w:hint="eastAsia" w:ascii="仿宋" w:hAnsi="仿宋" w:eastAsia="仿宋" w:cs="仿宋"/>
          <w:sz w:val="24"/>
          <w:highlight w:val="none"/>
          <w:lang w:eastAsia="zh-CN"/>
        </w:rPr>
        <w:t>作出</w:t>
      </w:r>
      <w:r>
        <w:rPr>
          <w:rFonts w:hint="eastAsia" w:ascii="仿宋" w:hAnsi="仿宋" w:eastAsia="仿宋" w:cs="仿宋"/>
          <w:sz w:val="24"/>
          <w:highlight w:val="none"/>
        </w:rPr>
        <w:t>处理决定。</w:t>
      </w:r>
    </w:p>
    <w:p w14:paraId="11749616">
      <w:pPr>
        <w:pStyle w:val="4"/>
        <w:adjustRightInd w:val="0"/>
        <w:snapToGrid w:val="0"/>
        <w:spacing w:before="0" w:after="0" w:line="400" w:lineRule="exact"/>
        <w:ind w:firstLine="482" w:firstLineChars="200"/>
        <w:rPr>
          <w:rFonts w:hint="eastAsia" w:ascii="仿宋" w:hAnsi="仿宋" w:eastAsia="仿宋" w:cs="仿宋"/>
          <w:sz w:val="24"/>
          <w:highlight w:val="none"/>
        </w:rPr>
      </w:pPr>
      <w:bookmarkStart w:id="121" w:name="_Toc17999"/>
      <w:bookmarkStart w:id="122" w:name="_Toc3127"/>
      <w:bookmarkStart w:id="123" w:name="_Toc16648"/>
      <w:bookmarkStart w:id="124" w:name="_Toc65660361"/>
      <w:r>
        <w:rPr>
          <w:rFonts w:hint="eastAsia" w:ascii="仿宋" w:hAnsi="仿宋" w:eastAsia="仿宋" w:cs="仿宋"/>
          <w:sz w:val="24"/>
          <w:highlight w:val="none"/>
        </w:rPr>
        <w:t>七、签订合同</w:t>
      </w:r>
      <w:bookmarkEnd w:id="121"/>
      <w:bookmarkEnd w:id="122"/>
      <w:bookmarkEnd w:id="123"/>
      <w:bookmarkEnd w:id="124"/>
    </w:p>
    <w:p w14:paraId="55C949E8">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lang w:eastAsia="zh-CN"/>
        </w:rPr>
        <w:t>（</w:t>
      </w:r>
      <w:r>
        <w:rPr>
          <w:rFonts w:hint="eastAsia" w:ascii="仿宋" w:hAnsi="仿宋" w:eastAsia="仿宋" w:cs="仿宋"/>
          <w:sz w:val="24"/>
          <w:lang w:val="en-US" w:eastAsia="zh-CN"/>
        </w:rPr>
        <w:t>一</w:t>
      </w:r>
      <w:r>
        <w:rPr>
          <w:rFonts w:hint="eastAsia" w:ascii="仿宋" w:hAnsi="仿宋" w:eastAsia="仿宋" w:cs="仿宋"/>
          <w:sz w:val="24"/>
          <w:lang w:eastAsia="zh-CN"/>
        </w:rPr>
        <w:t>）</w:t>
      </w:r>
      <w:r>
        <w:rPr>
          <w:rFonts w:hint="eastAsia" w:ascii="仿宋" w:hAnsi="仿宋" w:eastAsia="仿宋" w:cs="仿宋"/>
          <w:sz w:val="24"/>
        </w:rPr>
        <w:t>采购人原则上应在成交通知书发</w:t>
      </w:r>
      <w:r>
        <w:rPr>
          <w:rFonts w:hint="eastAsia" w:ascii="仿宋" w:hAnsi="仿宋" w:eastAsia="仿宋" w:cs="仿宋"/>
          <w:sz w:val="24"/>
          <w:highlight w:val="none"/>
        </w:rPr>
        <w:t>出之日起二十日内和成交供</w:t>
      </w:r>
      <w:r>
        <w:rPr>
          <w:rFonts w:hint="eastAsia" w:ascii="仿宋" w:hAnsi="仿宋" w:eastAsia="仿宋" w:cs="仿宋"/>
          <w:sz w:val="24"/>
        </w:rPr>
        <w:t>应商签订采购合同，无正当理由不得拒绝或拖延合同签订</w:t>
      </w:r>
      <w:r>
        <w:rPr>
          <w:rFonts w:hint="eastAsia" w:ascii="仿宋" w:hAnsi="仿宋" w:eastAsia="仿宋" w:cs="仿宋"/>
          <w:sz w:val="24"/>
          <w:szCs w:val="24"/>
        </w:rPr>
        <w:t>。所签订的合同不得对竞争性</w:t>
      </w:r>
      <w:r>
        <w:rPr>
          <w:rFonts w:hint="eastAsia" w:ascii="仿宋" w:hAnsi="仿宋" w:eastAsia="仿宋" w:cs="仿宋"/>
          <w:sz w:val="24"/>
          <w:szCs w:val="24"/>
          <w:lang w:eastAsia="zh-CN"/>
        </w:rPr>
        <w:t>谈判</w:t>
      </w:r>
      <w:r>
        <w:rPr>
          <w:rFonts w:hint="eastAsia" w:ascii="仿宋" w:hAnsi="仿宋" w:eastAsia="仿宋" w:cs="仿宋"/>
          <w:sz w:val="24"/>
          <w:szCs w:val="24"/>
        </w:rPr>
        <w:t>文件和供应商的响应文件作实质性修改。其他未尽事宜由采购人和成交供应商在采购合同中详细约定。</w:t>
      </w:r>
    </w:p>
    <w:p w14:paraId="3BD0F0AD">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rPr>
        <w:t>采购人应当自合同签订之日起7个工作日内，</w:t>
      </w:r>
      <w:r>
        <w:rPr>
          <w:rFonts w:hint="eastAsia" w:ascii="仿宋" w:hAnsi="仿宋" w:eastAsia="仿宋" w:cs="仿宋"/>
          <w:sz w:val="24"/>
          <w:highlight w:val="none"/>
        </w:rPr>
        <w:t>在“政府采购业务管理系统”进行合同登记备案</w:t>
      </w:r>
      <w:r>
        <w:rPr>
          <w:rFonts w:hint="eastAsia" w:ascii="仿宋" w:hAnsi="仿宋" w:eastAsia="仿宋" w:cs="仿宋"/>
          <w:sz w:val="24"/>
        </w:rPr>
        <w:t>；2个工作日内按相关管理要求在重庆市政府采购网上公告政府采购合同，但政府采购合同中涉及国家秘密、商业秘密的内容除外。未按要求公告及备案的，应当及时进行补充公告及备案。</w:t>
      </w:r>
    </w:p>
    <w:p w14:paraId="03FEE9AE">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（三）竞争性</w:t>
      </w:r>
      <w:r>
        <w:rPr>
          <w:rFonts w:hint="eastAsia" w:ascii="仿宋" w:hAnsi="仿宋" w:eastAsia="仿宋" w:cs="仿宋"/>
          <w:sz w:val="24"/>
          <w:szCs w:val="24"/>
          <w:lang w:eastAsia="zh-CN"/>
        </w:rPr>
        <w:t>谈判</w:t>
      </w:r>
      <w:r>
        <w:rPr>
          <w:rFonts w:hint="eastAsia" w:ascii="仿宋" w:hAnsi="仿宋" w:eastAsia="仿宋" w:cs="仿宋"/>
          <w:sz w:val="24"/>
          <w:szCs w:val="24"/>
        </w:rPr>
        <w:t>文件、供应商的响应文件及澄清文件等，均为签订政府采购合同的依据。</w:t>
      </w:r>
    </w:p>
    <w:p w14:paraId="26258DE2">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（四）合同生效条款由供需双方约定，法律、行政法规规定应当办理批准、登记等手续后生效的合同，依照其规定。</w:t>
      </w:r>
    </w:p>
    <w:p w14:paraId="221C670A">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（五）合同原则上应按照《重庆市政府采购合同》签订，相关单位要求适用合同通用格式版本的，应按其要求另行签订其他合同。</w:t>
      </w:r>
    </w:p>
    <w:bookmarkEnd w:id="62"/>
    <w:p w14:paraId="7F9F4BA3">
      <w:pPr>
        <w:pStyle w:val="4"/>
        <w:spacing w:before="0" w:after="0" w:line="360" w:lineRule="auto"/>
        <w:jc w:val="center"/>
        <w:rPr>
          <w:rFonts w:hint="eastAsia" w:ascii="仿宋" w:hAnsi="仿宋" w:eastAsia="仿宋" w:cs="仿宋"/>
          <w:b w:val="0"/>
          <w:sz w:val="36"/>
          <w:szCs w:val="30"/>
        </w:rPr>
      </w:pPr>
      <w:bookmarkStart w:id="125" w:name="_Toc14861"/>
      <w:bookmarkStart w:id="126" w:name="_Toc31953"/>
      <w:bookmarkStart w:id="127" w:name="_Toc65660365"/>
      <w:bookmarkStart w:id="128" w:name="_Toc12789059"/>
      <w:bookmarkStart w:id="129" w:name="_Toc11641055"/>
      <w:bookmarkStart w:id="130" w:name="_Toc28162"/>
    </w:p>
    <w:p w14:paraId="24E8EF38">
      <w:pPr>
        <w:pStyle w:val="4"/>
        <w:spacing w:before="0" w:after="0" w:line="360" w:lineRule="auto"/>
        <w:jc w:val="center"/>
        <w:rPr>
          <w:rFonts w:hint="eastAsia" w:ascii="方正小标宋_GBK" w:hAnsi="方正小标宋_GBK" w:eastAsia="方正小标宋_GBK" w:cs="方正小标宋_GBK"/>
          <w:b/>
          <w:sz w:val="36"/>
          <w:szCs w:val="30"/>
        </w:rPr>
      </w:pPr>
    </w:p>
    <w:p w14:paraId="56A056DD">
      <w:pPr>
        <w:pStyle w:val="4"/>
        <w:spacing w:before="0" w:after="0" w:line="360" w:lineRule="auto"/>
        <w:jc w:val="center"/>
        <w:rPr>
          <w:rFonts w:hint="eastAsia" w:ascii="方正小标宋_GBK" w:hAnsi="方正小标宋_GBK" w:eastAsia="方正小标宋_GBK" w:cs="方正小标宋_GBK"/>
          <w:b/>
          <w:sz w:val="36"/>
          <w:szCs w:val="30"/>
        </w:rPr>
      </w:pPr>
    </w:p>
    <w:p w14:paraId="2F728946">
      <w:pPr>
        <w:pStyle w:val="4"/>
        <w:spacing w:before="0" w:after="0" w:line="360" w:lineRule="auto"/>
        <w:jc w:val="center"/>
        <w:rPr>
          <w:rFonts w:hint="eastAsia" w:ascii="方正小标宋_GBK" w:hAnsi="方正小标宋_GBK" w:eastAsia="方正小标宋_GBK" w:cs="方正小标宋_GBK"/>
          <w:b/>
          <w:sz w:val="36"/>
          <w:szCs w:val="30"/>
        </w:rPr>
      </w:pPr>
    </w:p>
    <w:p w14:paraId="74B67B72">
      <w:pPr>
        <w:pStyle w:val="4"/>
        <w:spacing w:before="0" w:after="0" w:line="360" w:lineRule="auto"/>
        <w:jc w:val="center"/>
        <w:rPr>
          <w:rFonts w:hint="eastAsia" w:ascii="方正小标宋_GBK" w:hAnsi="方正小标宋_GBK" w:eastAsia="方正小标宋_GBK" w:cs="方正小标宋_GBK"/>
          <w:b/>
          <w:sz w:val="36"/>
          <w:szCs w:val="30"/>
        </w:rPr>
      </w:pPr>
    </w:p>
    <w:p w14:paraId="6659D55A">
      <w:pPr>
        <w:pStyle w:val="4"/>
        <w:spacing w:before="0" w:after="0" w:line="360" w:lineRule="auto"/>
        <w:jc w:val="center"/>
        <w:rPr>
          <w:rFonts w:hint="eastAsia" w:ascii="方正小标宋_GBK" w:hAnsi="方正小标宋_GBK" w:eastAsia="方正小标宋_GBK" w:cs="方正小标宋_GBK"/>
          <w:b/>
          <w:sz w:val="36"/>
          <w:szCs w:val="30"/>
        </w:rPr>
      </w:pPr>
    </w:p>
    <w:p w14:paraId="07D057D6">
      <w:pPr>
        <w:pStyle w:val="4"/>
        <w:spacing w:before="0" w:after="0" w:line="360" w:lineRule="auto"/>
        <w:jc w:val="center"/>
        <w:rPr>
          <w:rFonts w:hint="eastAsia" w:ascii="方正小标宋_GBK" w:hAnsi="方正小标宋_GBK" w:eastAsia="方正小标宋_GBK" w:cs="方正小标宋_GBK"/>
          <w:b/>
          <w:sz w:val="36"/>
          <w:szCs w:val="30"/>
        </w:rPr>
      </w:pPr>
    </w:p>
    <w:p w14:paraId="0A3D20C8">
      <w:pPr>
        <w:pStyle w:val="4"/>
        <w:spacing w:before="0" w:after="0" w:line="360" w:lineRule="auto"/>
        <w:jc w:val="center"/>
        <w:rPr>
          <w:rFonts w:hint="eastAsia" w:ascii="方正小标宋_GBK" w:hAnsi="方正小标宋_GBK" w:eastAsia="方正小标宋_GBK" w:cs="方正小标宋_GBK"/>
          <w:b/>
          <w:sz w:val="36"/>
          <w:szCs w:val="30"/>
        </w:rPr>
      </w:pPr>
    </w:p>
    <w:p w14:paraId="1189CA15">
      <w:pPr>
        <w:pStyle w:val="4"/>
        <w:spacing w:before="0" w:after="0" w:line="360" w:lineRule="auto"/>
        <w:jc w:val="center"/>
        <w:rPr>
          <w:rFonts w:hint="eastAsia" w:ascii="方正小标宋_GBK" w:hAnsi="方正小标宋_GBK" w:eastAsia="方正小标宋_GBK" w:cs="方正小标宋_GBK"/>
          <w:b/>
          <w:sz w:val="36"/>
          <w:szCs w:val="30"/>
        </w:rPr>
      </w:pPr>
    </w:p>
    <w:p w14:paraId="3EA654B1">
      <w:pPr>
        <w:pStyle w:val="4"/>
        <w:spacing w:before="0" w:after="0" w:line="360" w:lineRule="auto"/>
        <w:jc w:val="center"/>
        <w:rPr>
          <w:rFonts w:hint="eastAsia" w:ascii="方正小标宋_GBK" w:hAnsi="方正小标宋_GBK" w:eastAsia="方正小标宋_GBK" w:cs="方正小标宋_GBK"/>
          <w:b/>
          <w:sz w:val="36"/>
          <w:szCs w:val="30"/>
        </w:rPr>
      </w:pPr>
    </w:p>
    <w:p w14:paraId="200A9588">
      <w:pPr>
        <w:pStyle w:val="4"/>
        <w:spacing w:before="0" w:after="0" w:line="360" w:lineRule="auto"/>
        <w:jc w:val="both"/>
        <w:rPr>
          <w:rFonts w:hint="eastAsia" w:ascii="方正小标宋_GBK" w:hAnsi="方正小标宋_GBK" w:eastAsia="方正小标宋_GBK" w:cs="方正小标宋_GBK"/>
          <w:b/>
          <w:sz w:val="36"/>
          <w:szCs w:val="30"/>
        </w:rPr>
      </w:pPr>
    </w:p>
    <w:p w14:paraId="36F2B66F">
      <w:pPr>
        <w:rPr>
          <w:rFonts w:hint="eastAsia" w:ascii="方正小标宋_GBK" w:hAnsi="方正小标宋_GBK" w:eastAsia="方正小标宋_GBK" w:cs="方正小标宋_GBK"/>
          <w:b/>
          <w:sz w:val="36"/>
          <w:szCs w:val="30"/>
        </w:rPr>
      </w:pPr>
    </w:p>
    <w:p w14:paraId="1AF9EBD9">
      <w:pPr>
        <w:rPr>
          <w:rFonts w:hint="eastAsia" w:ascii="方正小标宋_GBK" w:hAnsi="方正小标宋_GBK" w:eastAsia="方正小标宋_GBK" w:cs="方正小标宋_GBK"/>
          <w:b/>
          <w:sz w:val="36"/>
          <w:szCs w:val="30"/>
        </w:rPr>
      </w:pPr>
    </w:p>
    <w:p w14:paraId="57355300">
      <w:pPr>
        <w:pStyle w:val="4"/>
        <w:spacing w:before="0" w:after="0" w:line="360" w:lineRule="auto"/>
        <w:jc w:val="center"/>
        <w:rPr>
          <w:rFonts w:hint="eastAsia" w:ascii="仿宋" w:hAnsi="仿宋" w:eastAsia="仿宋" w:cs="仿宋"/>
          <w:bCs/>
          <w:sz w:val="24"/>
        </w:rPr>
      </w:pPr>
      <w:r>
        <w:rPr>
          <w:rFonts w:hint="eastAsia" w:ascii="方正小标宋_GBK" w:hAnsi="方正小标宋_GBK" w:eastAsia="方正小标宋_GBK" w:cs="方正小标宋_GBK"/>
          <w:b/>
          <w:sz w:val="36"/>
          <w:szCs w:val="30"/>
        </w:rPr>
        <w:t>第六篇  合同草案条款</w:t>
      </w:r>
    </w:p>
    <w:p w14:paraId="0020E66B">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1、定义</w:t>
      </w:r>
    </w:p>
    <w:p w14:paraId="69A1A824">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1.1甲方（需方）即采购人，是指通过竞争性</w:t>
      </w:r>
      <w:r>
        <w:rPr>
          <w:rFonts w:hint="eastAsia" w:ascii="仿宋" w:hAnsi="仿宋" w:eastAsia="仿宋" w:cs="仿宋"/>
          <w:bCs/>
          <w:sz w:val="24"/>
          <w:lang w:eastAsia="zh-CN"/>
        </w:rPr>
        <w:t>谈判</w:t>
      </w:r>
      <w:r>
        <w:rPr>
          <w:rFonts w:hint="eastAsia" w:ascii="仿宋" w:hAnsi="仿宋" w:eastAsia="仿宋" w:cs="仿宋"/>
          <w:bCs/>
          <w:sz w:val="24"/>
        </w:rPr>
        <w:t>采购，接受合同货物及服务的各级国家机关、事业单位和团体组织。</w:t>
      </w:r>
    </w:p>
    <w:p w14:paraId="027705CD">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1.2乙方（供方）即成交供应商，是指成交后提供合同货物和服务的自然人、法人及其他组织。</w:t>
      </w:r>
    </w:p>
    <w:p w14:paraId="5344A899">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1.3合同是指由甲乙双方按照竞争性</w:t>
      </w:r>
      <w:r>
        <w:rPr>
          <w:rFonts w:hint="eastAsia" w:ascii="仿宋" w:hAnsi="仿宋" w:eastAsia="仿宋" w:cs="仿宋"/>
          <w:bCs/>
          <w:sz w:val="24"/>
          <w:lang w:eastAsia="zh-CN"/>
        </w:rPr>
        <w:t>谈判</w:t>
      </w:r>
      <w:r>
        <w:rPr>
          <w:rFonts w:hint="eastAsia" w:ascii="仿宋" w:hAnsi="仿宋" w:eastAsia="仿宋" w:cs="仿宋"/>
          <w:bCs/>
          <w:sz w:val="24"/>
        </w:rPr>
        <w:t>文件和响应文件的实质性内容，通过协商一致达成的书面协议。</w:t>
      </w:r>
    </w:p>
    <w:p w14:paraId="4D7A885B">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1.4合同价格指以成交价格为依据，在供方全面履行合同义务后，需方（或财政部门）应支付给供方的金额。</w:t>
      </w:r>
    </w:p>
    <w:p w14:paraId="1458C750">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1.5技术资料是指合同服务验收等文件（包括图纸、各种文字说明、标准）。</w:t>
      </w:r>
    </w:p>
    <w:p w14:paraId="01729D41">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2、服务内容</w:t>
      </w:r>
    </w:p>
    <w:p w14:paraId="710A1D8A">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合同包括以下内容：服务名称、技术要求、数量（单位）等内容。</w:t>
      </w:r>
    </w:p>
    <w:p w14:paraId="2A6A912A">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3、合同价格</w:t>
      </w:r>
    </w:p>
    <w:p w14:paraId="75706E2D">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3.1合同价格即合同总价。</w:t>
      </w:r>
    </w:p>
    <w:p w14:paraId="75DB3F2C">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3.2合同价格包括合同服务、技术资料、合同服务的税费、保险费及与服务有关的供方应纳的税费，所有税费由乙方负担。</w:t>
      </w:r>
    </w:p>
    <w:p w14:paraId="2141440A">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3.3合同货物单价为不变价。</w:t>
      </w:r>
    </w:p>
    <w:p w14:paraId="554CB882">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4、转包或分包</w:t>
      </w:r>
    </w:p>
    <w:p w14:paraId="155A4E0F">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4.1本合同范围的</w:t>
      </w:r>
      <w:r>
        <w:rPr>
          <w:rFonts w:hint="eastAsia" w:ascii="仿宋" w:hAnsi="仿宋" w:eastAsia="仿宋" w:cs="仿宋"/>
          <w:bCs/>
          <w:sz w:val="24"/>
          <w:lang w:val="en-US" w:eastAsia="zh-CN"/>
        </w:rPr>
        <w:t>服务</w:t>
      </w:r>
      <w:r>
        <w:rPr>
          <w:rFonts w:hint="eastAsia" w:ascii="仿宋" w:hAnsi="仿宋" w:eastAsia="仿宋" w:cs="仿宋"/>
          <w:bCs/>
          <w:sz w:val="24"/>
        </w:rPr>
        <w:t>，应由乙方直接供应，不得转让他人供应；</w:t>
      </w:r>
    </w:p>
    <w:p w14:paraId="76D22F46">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4.2非经甲方书面同意，乙方不得将本合同范围的服务全部或部分分包给他人供应；</w:t>
      </w:r>
    </w:p>
    <w:p w14:paraId="48213F6F">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4.3如有转让和未经甲方同意的分包行为，甲方有权解除合同，没收履约保证金并追究乙方的违约责任。</w:t>
      </w:r>
    </w:p>
    <w:p w14:paraId="363FF045">
      <w:pPr>
        <w:snapToGrid w:val="0"/>
        <w:spacing w:line="380" w:lineRule="exact"/>
        <w:ind w:firstLine="600" w:firstLineChars="250"/>
        <w:outlineLvl w:val="0"/>
        <w:rPr>
          <w:rFonts w:hint="default" w:ascii="仿宋" w:hAnsi="仿宋" w:eastAsia="仿宋" w:cs="仿宋"/>
          <w:bCs/>
          <w:sz w:val="24"/>
          <w:lang w:val="en-US" w:eastAsia="zh-CN"/>
        </w:rPr>
      </w:pPr>
      <w:r>
        <w:rPr>
          <w:rFonts w:hint="eastAsia" w:ascii="仿宋" w:hAnsi="仿宋" w:eastAsia="仿宋" w:cs="仿宋"/>
          <w:bCs/>
          <w:sz w:val="24"/>
          <w:lang w:val="en-US" w:eastAsia="zh-CN"/>
        </w:rPr>
        <w:t>4.4未经甲方书面同意，乙方不得擅自更改服务人员，如提供服务人员不符合甲方需求或乙方擅自更改服务人员的，甲方有权要求乙方立即改正，如乙方拒不改正的，甲方有权解除合同，并要求乙方赔偿损失。</w:t>
      </w:r>
    </w:p>
    <w:p w14:paraId="02219F2D">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bCs/>
          <w:sz w:val="24"/>
        </w:rPr>
        <w:t>5、质量保证及售后服务</w:t>
      </w:r>
    </w:p>
    <w:p w14:paraId="5C459BAC">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5.1乙方应按竞争性</w:t>
      </w:r>
      <w:r>
        <w:rPr>
          <w:rFonts w:hint="eastAsia" w:ascii="仿宋" w:hAnsi="仿宋" w:eastAsia="仿宋" w:cs="仿宋"/>
          <w:sz w:val="24"/>
          <w:lang w:eastAsia="zh-CN"/>
        </w:rPr>
        <w:t>谈判</w:t>
      </w:r>
      <w:r>
        <w:rPr>
          <w:rFonts w:hint="eastAsia" w:ascii="仿宋" w:hAnsi="仿宋" w:eastAsia="仿宋" w:cs="仿宋"/>
          <w:sz w:val="24"/>
        </w:rPr>
        <w:t>文件规定的技术要求、质量标准向甲方提供完整的服务。</w:t>
      </w:r>
    </w:p>
    <w:p w14:paraId="0AE86AE1">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 xml:space="preserve">5.2如在使用过程中发生质量问题，乙方应同本项目“第四篇 </w:t>
      </w:r>
      <w:r>
        <w:rPr>
          <w:rFonts w:hint="eastAsia" w:ascii="仿宋" w:hAnsi="仿宋" w:eastAsia="仿宋" w:cs="仿宋"/>
          <w:sz w:val="24"/>
          <w:lang w:eastAsia="zh-CN"/>
        </w:rPr>
        <w:t>谈判</w:t>
      </w:r>
      <w:r>
        <w:rPr>
          <w:rFonts w:hint="eastAsia" w:ascii="仿宋" w:hAnsi="仿宋" w:eastAsia="仿宋" w:cs="仿宋"/>
          <w:sz w:val="24"/>
        </w:rPr>
        <w:t>项目服务需求”对质量保证及售后服务内容的约定。</w:t>
      </w:r>
    </w:p>
    <w:p w14:paraId="22CBAA46">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5.3在质保期内，乙方应对服务过程中出现的质量及安全问题负责处理解决并承担一切费用。</w:t>
      </w:r>
    </w:p>
    <w:p w14:paraId="62FB5590">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6、付款</w:t>
      </w:r>
    </w:p>
    <w:p w14:paraId="0570FEEE">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6.1本合同使用货币币制如未作特别说明均为人民币。</w:t>
      </w:r>
    </w:p>
    <w:p w14:paraId="466836EF">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6.2付款方式：</w:t>
      </w:r>
      <w:r>
        <w:rPr>
          <w:rFonts w:hint="eastAsia" w:ascii="仿宋" w:hAnsi="仿宋" w:eastAsia="仿宋" w:cs="仿宋"/>
          <w:sz w:val="24"/>
          <w:lang w:val="en-US" w:eastAsia="zh-CN"/>
        </w:rPr>
        <w:t>对公</w:t>
      </w:r>
      <w:r>
        <w:rPr>
          <w:rFonts w:hint="eastAsia" w:ascii="仿宋" w:hAnsi="仿宋" w:eastAsia="仿宋" w:cs="仿宋"/>
          <w:sz w:val="24"/>
        </w:rPr>
        <w:t>银行转账。</w:t>
      </w:r>
    </w:p>
    <w:p w14:paraId="646B6F86">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 xml:space="preserve">6.3付款方法：同本项目“第四篇 </w:t>
      </w:r>
      <w:r>
        <w:rPr>
          <w:rFonts w:hint="eastAsia" w:ascii="仿宋" w:hAnsi="仿宋" w:eastAsia="仿宋" w:cs="仿宋"/>
          <w:sz w:val="24"/>
          <w:lang w:eastAsia="zh-CN"/>
        </w:rPr>
        <w:t>谈判</w:t>
      </w:r>
      <w:r>
        <w:rPr>
          <w:rFonts w:hint="eastAsia" w:ascii="仿宋" w:hAnsi="仿宋" w:eastAsia="仿宋" w:cs="仿宋"/>
          <w:sz w:val="24"/>
        </w:rPr>
        <w:t>项目服务需求”中关于付款方式的约定。</w:t>
      </w:r>
    </w:p>
    <w:p w14:paraId="2966806A">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7、检查验收</w:t>
      </w:r>
    </w:p>
    <w:p w14:paraId="62704C47">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7.1供方应随货物提供合格证和质量证明文件，如是国外进口的货物还须提供入关证明。</w:t>
      </w:r>
    </w:p>
    <w:p w14:paraId="6C6C1A1D">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7.2验收</w:t>
      </w:r>
    </w:p>
    <w:p w14:paraId="451B653F">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 xml:space="preserve">同本项目“第四篇 </w:t>
      </w:r>
      <w:r>
        <w:rPr>
          <w:rFonts w:hint="eastAsia" w:ascii="仿宋" w:hAnsi="仿宋" w:eastAsia="仿宋" w:cs="仿宋"/>
          <w:sz w:val="24"/>
          <w:lang w:eastAsia="zh-CN"/>
        </w:rPr>
        <w:t>谈判</w:t>
      </w:r>
      <w:r>
        <w:rPr>
          <w:rFonts w:hint="eastAsia" w:ascii="仿宋" w:hAnsi="仿宋" w:eastAsia="仿宋" w:cs="仿宋"/>
          <w:sz w:val="24"/>
        </w:rPr>
        <w:t>项目服务需求”中关于验收方式的约定。</w:t>
      </w:r>
    </w:p>
    <w:p w14:paraId="15C89D9F">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7.3最终验收报告应由需方、供方经办人签字，并加盖双方公章，以此作为支付凭据。</w:t>
      </w:r>
    </w:p>
    <w:p w14:paraId="207C4889">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8、索赔</w:t>
      </w:r>
    </w:p>
    <w:p w14:paraId="5AC7CF50">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服务过程中供方与合同要求不符负有责任，并且需方已于规定服务期内和质量保证期内提出索赔，供方应按甲方同意的下述一种或多种方法解决索赔事宜。</w:t>
      </w:r>
    </w:p>
    <w:p w14:paraId="389960E9">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8.1供方同意需方停止服务并把服务内容的金额以合同规定的同类货币付给需方，供方负担发生的一切损失和费用，包括利息、运输和保险费、检验费以及为所需要的</w:t>
      </w:r>
      <w:r>
        <w:rPr>
          <w:rFonts w:hint="eastAsia" w:ascii="仿宋" w:hAnsi="仿宋" w:eastAsia="仿宋" w:cs="仿宋"/>
          <w:sz w:val="24"/>
          <w:lang w:eastAsia="zh-CN"/>
        </w:rPr>
        <w:t>其他</w:t>
      </w:r>
      <w:r>
        <w:rPr>
          <w:rFonts w:hint="eastAsia" w:ascii="仿宋" w:hAnsi="仿宋" w:eastAsia="仿宋" w:cs="仿宋"/>
          <w:sz w:val="24"/>
        </w:rPr>
        <w:t>必要费用。</w:t>
      </w:r>
    </w:p>
    <w:p w14:paraId="62636582">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8.2根据已经服务的期限以及需方遭受损失的金额，经双方同意降低货物价格。</w:t>
      </w:r>
    </w:p>
    <w:p w14:paraId="73D26121">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9、知识产权</w:t>
      </w:r>
    </w:p>
    <w:p w14:paraId="02F1E57A">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9.1甲方在中华人民共和国境内使用乙方提供的货物及服务时免受第三方提出的侵犯其专利权或</w:t>
      </w:r>
      <w:r>
        <w:rPr>
          <w:rFonts w:hint="eastAsia" w:ascii="仿宋" w:hAnsi="仿宋" w:eastAsia="仿宋" w:cs="仿宋"/>
          <w:sz w:val="24"/>
          <w:lang w:eastAsia="zh-CN"/>
        </w:rPr>
        <w:t>其他</w:t>
      </w:r>
      <w:r>
        <w:rPr>
          <w:rFonts w:hint="eastAsia" w:ascii="仿宋" w:hAnsi="仿宋" w:eastAsia="仿宋" w:cs="仿宋"/>
          <w:sz w:val="24"/>
        </w:rPr>
        <w:t>知识产权的起诉。如果第三方提出侵权指控，乙方承担由此而引起的一切法律责任和费用。</w:t>
      </w:r>
    </w:p>
    <w:p w14:paraId="6A413608">
      <w:pPr>
        <w:adjustRightInd w:val="0"/>
        <w:snapToGrid w:val="0"/>
        <w:spacing w:line="380" w:lineRule="exact"/>
        <w:ind w:firstLine="600" w:firstLineChars="250"/>
        <w:rPr>
          <w:rFonts w:hint="eastAsia" w:ascii="仿宋" w:hAnsi="仿宋" w:eastAsia="仿宋" w:cs="仿宋"/>
          <w:sz w:val="24"/>
          <w:lang w:eastAsia="zh-CN"/>
        </w:rPr>
      </w:pPr>
      <w:r>
        <w:rPr>
          <w:rFonts w:hint="eastAsia" w:ascii="仿宋" w:hAnsi="仿宋" w:eastAsia="仿宋" w:cs="仿宋"/>
          <w:sz w:val="24"/>
        </w:rPr>
        <w:t>9.2若涉及软件开发等服务类项目知识产权的，知识产权归采购人所有</w:t>
      </w:r>
      <w:r>
        <w:rPr>
          <w:rFonts w:hint="eastAsia" w:ascii="仿宋" w:hAnsi="仿宋" w:eastAsia="仿宋" w:cs="仿宋"/>
          <w:sz w:val="24"/>
          <w:lang w:eastAsia="zh-CN"/>
        </w:rPr>
        <w:t>。</w:t>
      </w:r>
    </w:p>
    <w:p w14:paraId="1C2D262E">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10、合同争议的解决</w:t>
      </w:r>
    </w:p>
    <w:p w14:paraId="18024AD2">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10.1当事人友好协商达成一致</w:t>
      </w:r>
    </w:p>
    <w:p w14:paraId="7DBB3664">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10.2在60天内当事人协商不能达成协议的，可提请采购人当地仲裁机构仲裁。</w:t>
      </w:r>
    </w:p>
    <w:p w14:paraId="71EBDBBC">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11、违约责任</w:t>
      </w:r>
    </w:p>
    <w:p w14:paraId="1380593F">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按</w:t>
      </w:r>
      <w:r>
        <w:rPr>
          <w:rFonts w:hint="eastAsia" w:ascii="仿宋" w:hAnsi="仿宋" w:eastAsia="仿宋" w:cs="仿宋"/>
          <w:sz w:val="24"/>
          <w:szCs w:val="24"/>
        </w:rPr>
        <w:t>《中华人民共和国民法典》</w:t>
      </w:r>
      <w:r>
        <w:rPr>
          <w:rFonts w:hint="eastAsia" w:ascii="仿宋" w:hAnsi="仿宋" w:eastAsia="仿宋" w:cs="仿宋"/>
          <w:sz w:val="24"/>
        </w:rPr>
        <w:t>、《中华人民共和国政府采购法》有关条款，或由供需双方约定。</w:t>
      </w:r>
    </w:p>
    <w:p w14:paraId="0914F348">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12、合同生效及其</w:t>
      </w:r>
      <w:r>
        <w:rPr>
          <w:rFonts w:hint="eastAsia" w:ascii="仿宋" w:hAnsi="仿宋" w:eastAsia="仿宋" w:cs="仿宋"/>
          <w:sz w:val="24"/>
          <w:lang w:eastAsia="zh-CN"/>
        </w:rPr>
        <w:t>他</w:t>
      </w:r>
    </w:p>
    <w:p w14:paraId="1CB340C3">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12.1合同生效及其效力应符合</w:t>
      </w:r>
      <w:r>
        <w:rPr>
          <w:rFonts w:hint="eastAsia" w:ascii="仿宋" w:hAnsi="仿宋" w:eastAsia="仿宋" w:cs="仿宋"/>
          <w:sz w:val="24"/>
          <w:szCs w:val="24"/>
        </w:rPr>
        <w:t>《中华人民共和国民法典》</w:t>
      </w:r>
      <w:r>
        <w:rPr>
          <w:rFonts w:hint="eastAsia" w:ascii="仿宋" w:hAnsi="仿宋" w:eastAsia="仿宋" w:cs="仿宋"/>
          <w:sz w:val="24"/>
        </w:rPr>
        <w:t>有关规定。</w:t>
      </w:r>
    </w:p>
    <w:p w14:paraId="7B93CF66">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12.2合同应经当事人法定代表人或委托代理人签字，加盖双方合同专用章或公章。</w:t>
      </w:r>
    </w:p>
    <w:p w14:paraId="07593632">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12.3合同所包括的附件，是合同不可分割的一部分，具有同等法律效力。</w:t>
      </w:r>
    </w:p>
    <w:p w14:paraId="5B7B08BA">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12.4合同需提供担保的，按</w:t>
      </w:r>
      <w:r>
        <w:rPr>
          <w:rFonts w:hint="eastAsia" w:ascii="仿宋" w:hAnsi="仿宋" w:eastAsia="仿宋" w:cs="仿宋"/>
          <w:sz w:val="24"/>
          <w:szCs w:val="24"/>
        </w:rPr>
        <w:t>《中华人民共和国民法典》</w:t>
      </w:r>
      <w:r>
        <w:rPr>
          <w:rFonts w:hint="eastAsia" w:ascii="仿宋" w:hAnsi="仿宋" w:eastAsia="仿宋" w:cs="仿宋"/>
          <w:sz w:val="24"/>
        </w:rPr>
        <w:t>规定执行。</w:t>
      </w:r>
    </w:p>
    <w:p w14:paraId="5875C377">
      <w:pPr>
        <w:spacing w:line="400" w:lineRule="exact"/>
        <w:ind w:right="12"/>
        <w:rPr>
          <w:rFonts w:hint="eastAsia" w:ascii="仿宋" w:hAnsi="仿宋" w:eastAsia="仿宋" w:cs="仿宋"/>
          <w:sz w:val="24"/>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r>
        <w:rPr>
          <w:rFonts w:hint="eastAsia" w:ascii="仿宋" w:hAnsi="仿宋" w:eastAsia="仿宋" w:cs="仿宋"/>
          <w:sz w:val="24"/>
        </w:rPr>
        <w:t>12.5本合同条件未尽事宜依照</w:t>
      </w:r>
      <w:r>
        <w:rPr>
          <w:rFonts w:hint="eastAsia" w:ascii="仿宋" w:hAnsi="仿宋" w:eastAsia="仿宋" w:cs="仿宋"/>
          <w:sz w:val="24"/>
          <w:szCs w:val="24"/>
        </w:rPr>
        <w:t>《中华人民共和国民法典》</w:t>
      </w:r>
      <w:r>
        <w:rPr>
          <w:rFonts w:hint="eastAsia" w:ascii="仿宋" w:hAnsi="仿宋" w:eastAsia="仿宋" w:cs="仿宋"/>
          <w:sz w:val="24"/>
        </w:rPr>
        <w:t>，由供需双方共同协商确定。</w:t>
      </w:r>
    </w:p>
    <w:p w14:paraId="0C183812">
      <w:pPr>
        <w:rPr>
          <w:rFonts w:hint="eastAsia" w:ascii="仿宋" w:hAnsi="仿宋" w:eastAsia="仿宋" w:cs="仿宋"/>
          <w:sz w:val="24"/>
        </w:rPr>
      </w:pPr>
      <w:bookmarkStart w:id="131" w:name="_Toc148265480"/>
      <w:bookmarkStart w:id="132" w:name="_Toc303945820"/>
      <w:r>
        <w:rPr>
          <w:rFonts w:hint="eastAsia" w:ascii="仿宋" w:hAnsi="仿宋" w:eastAsia="仿宋" w:cs="仿宋"/>
          <w:sz w:val="24"/>
        </w:rPr>
        <w:t>附页：合同格式</w:t>
      </w:r>
      <w:bookmarkEnd w:id="131"/>
      <w:bookmarkEnd w:id="132"/>
    </w:p>
    <w:p w14:paraId="370740BB">
      <w:pPr>
        <w:tabs>
          <w:tab w:val="left" w:pos="9000"/>
        </w:tabs>
        <w:spacing w:line="276" w:lineRule="auto"/>
        <w:jc w:val="center"/>
        <w:rPr>
          <w:rFonts w:hint="eastAsia" w:ascii="仿宋" w:hAnsi="仿宋" w:eastAsia="仿宋" w:cs="仿宋"/>
          <w:sz w:val="24"/>
        </w:rPr>
      </w:pPr>
    </w:p>
    <w:p w14:paraId="387620CF">
      <w:pPr>
        <w:spacing w:line="500" w:lineRule="exact"/>
        <w:jc w:val="center"/>
        <w:rPr>
          <w:rFonts w:hint="eastAsia" w:ascii="方正仿宋_GBK" w:eastAsia="方正仿宋_GBK"/>
          <w:b/>
          <w:sz w:val="44"/>
        </w:rPr>
      </w:pPr>
      <w:bookmarkStart w:id="133" w:name="_Hlt41879464"/>
      <w:bookmarkEnd w:id="133"/>
      <w:r>
        <w:rPr>
          <w:rFonts w:hint="eastAsia" w:ascii="方正仿宋_GBK" w:eastAsia="方正仿宋_GBK"/>
          <w:b/>
          <w:sz w:val="44"/>
        </w:rPr>
        <w:t>重庆市政府采购合同</w:t>
      </w:r>
    </w:p>
    <w:p w14:paraId="589593FB">
      <w:pPr>
        <w:spacing w:line="500" w:lineRule="exact"/>
        <w:jc w:val="center"/>
        <w:rPr>
          <w:rFonts w:hint="eastAsia" w:ascii="方正仿宋_GBK" w:eastAsia="方正仿宋_GBK"/>
        </w:rPr>
      </w:pPr>
      <w:r>
        <w:rPr>
          <w:rFonts w:hint="eastAsia" w:ascii="方正仿宋_GBK" w:eastAsia="方正仿宋_GBK"/>
        </w:rPr>
        <w:t>（项目号：     ）</w:t>
      </w:r>
    </w:p>
    <w:p w14:paraId="609865F8">
      <w:pPr>
        <w:spacing w:line="500" w:lineRule="exact"/>
        <w:rPr>
          <w:rFonts w:hint="eastAsia" w:ascii="方正仿宋_GBK" w:eastAsia="方正仿宋_GBK"/>
          <w:sz w:val="24"/>
        </w:rPr>
      </w:pPr>
      <w:r>
        <w:rPr>
          <w:rFonts w:hint="eastAsia" w:ascii="方正仿宋_GBK" w:eastAsia="方正仿宋_GBK"/>
          <w:sz w:val="24"/>
        </w:rPr>
        <w:t>甲方（需方）：___________________________      计价单位：____________</w:t>
      </w:r>
    </w:p>
    <w:p w14:paraId="278C0588">
      <w:pPr>
        <w:spacing w:line="500" w:lineRule="exact"/>
        <w:rPr>
          <w:rFonts w:hint="eastAsia" w:ascii="方正仿宋_GBK" w:eastAsia="方正仿宋_GBK"/>
          <w:sz w:val="24"/>
        </w:rPr>
      </w:pPr>
      <w:r>
        <w:rPr>
          <w:rFonts w:hint="eastAsia" w:ascii="方正仿宋_GBK" w:eastAsia="方正仿宋_GBK"/>
          <w:sz w:val="24"/>
        </w:rPr>
        <w:t>乙方（供方）：___________________________      计量单位：_____________</w:t>
      </w:r>
    </w:p>
    <w:p w14:paraId="28157610">
      <w:pPr>
        <w:spacing w:line="500" w:lineRule="exact"/>
        <w:rPr>
          <w:rFonts w:hint="eastAsia" w:ascii="方正仿宋_GBK" w:eastAsia="方正仿宋_GBK"/>
          <w:sz w:val="24"/>
        </w:rPr>
      </w:pPr>
    </w:p>
    <w:p w14:paraId="64413B5A">
      <w:pPr>
        <w:spacing w:line="500" w:lineRule="exact"/>
        <w:rPr>
          <w:rFonts w:hint="eastAsia" w:ascii="方正仿宋_GBK" w:eastAsia="方正仿宋_GBK"/>
          <w:sz w:val="24"/>
        </w:rPr>
      </w:pPr>
      <w:r>
        <w:rPr>
          <w:rFonts w:hint="eastAsia" w:ascii="方正仿宋_GBK" w:eastAsia="方正仿宋_GBK"/>
          <w:sz w:val="24"/>
        </w:rPr>
        <w:t>经双方协商一致，达成以下购销合同：</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50F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451463B5">
            <w:pPr>
              <w:spacing w:line="240" w:lineRule="atLeast"/>
              <w:jc w:val="center"/>
              <w:rPr>
                <w:rFonts w:hint="eastAsia" w:ascii="方正仿宋_GBK" w:eastAsia="方正仿宋_GBK"/>
                <w:sz w:val="21"/>
                <w:szCs w:val="21"/>
              </w:rPr>
            </w:pPr>
            <w:r>
              <w:rPr>
                <w:rFonts w:hint="eastAsia" w:ascii="方正仿宋_GBK" w:eastAsia="方正仿宋_GBK"/>
                <w:sz w:val="21"/>
                <w:szCs w:val="21"/>
                <w:lang w:eastAsia="zh-CN"/>
              </w:rPr>
              <w:t>谈判</w:t>
            </w:r>
            <w:r>
              <w:rPr>
                <w:rFonts w:hint="eastAsia" w:ascii="方正仿宋_GBK" w:eastAsia="方正仿宋_GBK"/>
                <w:sz w:val="21"/>
                <w:szCs w:val="21"/>
              </w:rPr>
              <w:t>项目名称</w:t>
            </w:r>
          </w:p>
        </w:tc>
        <w:tc>
          <w:tcPr>
            <w:tcW w:w="984" w:type="dxa"/>
            <w:noWrap w:val="0"/>
            <w:vAlign w:val="center"/>
          </w:tcPr>
          <w:p w14:paraId="34F0F37F">
            <w:pPr>
              <w:spacing w:line="240" w:lineRule="atLeast"/>
              <w:jc w:val="center"/>
              <w:rPr>
                <w:rFonts w:hint="eastAsia" w:ascii="方正仿宋_GBK" w:eastAsia="方正仿宋_GBK"/>
                <w:sz w:val="21"/>
                <w:szCs w:val="21"/>
              </w:rPr>
            </w:pPr>
            <w:r>
              <w:rPr>
                <w:rFonts w:hint="eastAsia" w:ascii="方正仿宋_GBK" w:eastAsia="方正仿宋_GBK"/>
                <w:sz w:val="21"/>
                <w:szCs w:val="21"/>
              </w:rPr>
              <w:t>数量</w:t>
            </w:r>
          </w:p>
        </w:tc>
        <w:tc>
          <w:tcPr>
            <w:tcW w:w="1298" w:type="dxa"/>
            <w:gridSpan w:val="2"/>
            <w:noWrap w:val="0"/>
            <w:vAlign w:val="center"/>
          </w:tcPr>
          <w:p w14:paraId="76BAF6FF">
            <w:pPr>
              <w:spacing w:line="240" w:lineRule="atLeast"/>
              <w:jc w:val="center"/>
              <w:rPr>
                <w:rFonts w:hint="eastAsia" w:ascii="方正仿宋_GBK" w:eastAsia="方正仿宋_GBK"/>
                <w:sz w:val="21"/>
                <w:szCs w:val="21"/>
              </w:rPr>
            </w:pPr>
            <w:r>
              <w:rPr>
                <w:rFonts w:hint="eastAsia" w:ascii="方正仿宋_GBK" w:eastAsia="方正仿宋_GBK"/>
                <w:sz w:val="21"/>
                <w:szCs w:val="21"/>
              </w:rPr>
              <w:t>综合单价</w:t>
            </w:r>
          </w:p>
        </w:tc>
        <w:tc>
          <w:tcPr>
            <w:tcW w:w="1134" w:type="dxa"/>
            <w:noWrap w:val="0"/>
            <w:vAlign w:val="center"/>
          </w:tcPr>
          <w:p w14:paraId="1557E527">
            <w:pPr>
              <w:spacing w:line="240" w:lineRule="atLeast"/>
              <w:jc w:val="center"/>
              <w:rPr>
                <w:rFonts w:hint="eastAsia" w:ascii="方正仿宋_GBK" w:eastAsia="方正仿宋_GBK"/>
                <w:sz w:val="21"/>
                <w:szCs w:val="21"/>
              </w:rPr>
            </w:pPr>
            <w:r>
              <w:rPr>
                <w:rFonts w:hint="eastAsia" w:ascii="方正仿宋_GBK" w:eastAsia="方正仿宋_GBK"/>
                <w:sz w:val="21"/>
                <w:szCs w:val="21"/>
              </w:rPr>
              <w:t>总价</w:t>
            </w:r>
          </w:p>
        </w:tc>
        <w:tc>
          <w:tcPr>
            <w:tcW w:w="1559" w:type="dxa"/>
            <w:noWrap w:val="0"/>
            <w:vAlign w:val="center"/>
          </w:tcPr>
          <w:p w14:paraId="1E5E09C7">
            <w:pPr>
              <w:spacing w:line="240" w:lineRule="atLeast"/>
              <w:jc w:val="center"/>
              <w:rPr>
                <w:rFonts w:hint="eastAsia" w:ascii="方正仿宋_GBK" w:eastAsia="方正仿宋_GBK"/>
                <w:sz w:val="21"/>
                <w:szCs w:val="21"/>
              </w:rPr>
            </w:pPr>
            <w:r>
              <w:rPr>
                <w:rFonts w:hint="eastAsia" w:ascii="方正仿宋_GBK" w:eastAsia="方正仿宋_GBK"/>
                <w:sz w:val="21"/>
                <w:szCs w:val="21"/>
              </w:rPr>
              <w:t>服务时间</w:t>
            </w:r>
          </w:p>
        </w:tc>
        <w:tc>
          <w:tcPr>
            <w:tcW w:w="1567" w:type="dxa"/>
            <w:noWrap w:val="0"/>
            <w:vAlign w:val="center"/>
          </w:tcPr>
          <w:p w14:paraId="6967E90A">
            <w:pPr>
              <w:spacing w:line="240" w:lineRule="atLeast"/>
              <w:jc w:val="center"/>
              <w:rPr>
                <w:rFonts w:hint="eastAsia" w:ascii="方正仿宋_GBK" w:eastAsia="方正仿宋_GBK"/>
                <w:sz w:val="21"/>
                <w:szCs w:val="21"/>
              </w:rPr>
            </w:pPr>
            <w:r>
              <w:rPr>
                <w:rFonts w:hint="eastAsia" w:ascii="方正仿宋_GBK" w:eastAsia="方正仿宋_GBK"/>
                <w:sz w:val="21"/>
                <w:szCs w:val="21"/>
              </w:rPr>
              <w:t>服务地点</w:t>
            </w:r>
          </w:p>
        </w:tc>
      </w:tr>
      <w:tr w14:paraId="7B1D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6C2D0E2B">
            <w:pPr>
              <w:spacing w:line="240" w:lineRule="atLeast"/>
              <w:jc w:val="center"/>
              <w:rPr>
                <w:rFonts w:hint="eastAsia" w:ascii="方正仿宋_GBK" w:eastAsia="方正仿宋_GBK"/>
                <w:sz w:val="21"/>
                <w:szCs w:val="21"/>
              </w:rPr>
            </w:pPr>
          </w:p>
        </w:tc>
        <w:tc>
          <w:tcPr>
            <w:tcW w:w="984" w:type="dxa"/>
            <w:noWrap w:val="0"/>
            <w:vAlign w:val="center"/>
          </w:tcPr>
          <w:p w14:paraId="3BEC8D45">
            <w:pPr>
              <w:spacing w:line="240" w:lineRule="atLeast"/>
              <w:jc w:val="center"/>
              <w:rPr>
                <w:rFonts w:hint="eastAsia" w:ascii="方正仿宋_GBK" w:eastAsia="方正仿宋_GBK"/>
                <w:sz w:val="21"/>
                <w:szCs w:val="21"/>
              </w:rPr>
            </w:pPr>
          </w:p>
        </w:tc>
        <w:tc>
          <w:tcPr>
            <w:tcW w:w="1298" w:type="dxa"/>
            <w:gridSpan w:val="2"/>
            <w:noWrap w:val="0"/>
            <w:vAlign w:val="center"/>
          </w:tcPr>
          <w:p w14:paraId="73419ECC">
            <w:pPr>
              <w:spacing w:line="240" w:lineRule="atLeast"/>
              <w:jc w:val="center"/>
              <w:rPr>
                <w:rFonts w:hint="eastAsia" w:ascii="方正仿宋_GBK" w:eastAsia="方正仿宋_GBK"/>
                <w:sz w:val="21"/>
                <w:szCs w:val="21"/>
              </w:rPr>
            </w:pPr>
          </w:p>
        </w:tc>
        <w:tc>
          <w:tcPr>
            <w:tcW w:w="1134" w:type="dxa"/>
            <w:noWrap w:val="0"/>
            <w:vAlign w:val="center"/>
          </w:tcPr>
          <w:p w14:paraId="14B543BB">
            <w:pPr>
              <w:spacing w:line="240" w:lineRule="atLeast"/>
              <w:jc w:val="center"/>
              <w:rPr>
                <w:rFonts w:hint="eastAsia" w:ascii="方正仿宋_GBK" w:eastAsia="方正仿宋_GBK"/>
                <w:sz w:val="21"/>
                <w:szCs w:val="21"/>
              </w:rPr>
            </w:pPr>
          </w:p>
        </w:tc>
        <w:tc>
          <w:tcPr>
            <w:tcW w:w="1559" w:type="dxa"/>
            <w:noWrap w:val="0"/>
            <w:vAlign w:val="center"/>
          </w:tcPr>
          <w:p w14:paraId="11BDEBD6">
            <w:pPr>
              <w:spacing w:line="240" w:lineRule="atLeast"/>
              <w:jc w:val="center"/>
              <w:rPr>
                <w:rFonts w:hint="eastAsia" w:ascii="方正仿宋_GBK" w:eastAsia="方正仿宋_GBK"/>
                <w:sz w:val="21"/>
                <w:szCs w:val="21"/>
              </w:rPr>
            </w:pPr>
          </w:p>
        </w:tc>
        <w:tc>
          <w:tcPr>
            <w:tcW w:w="1567" w:type="dxa"/>
            <w:noWrap w:val="0"/>
            <w:vAlign w:val="center"/>
          </w:tcPr>
          <w:p w14:paraId="0DF6BC6D">
            <w:pPr>
              <w:spacing w:line="240" w:lineRule="atLeast"/>
              <w:jc w:val="center"/>
              <w:rPr>
                <w:rFonts w:hint="eastAsia" w:ascii="方正仿宋_GBK" w:eastAsia="方正仿宋_GBK"/>
                <w:sz w:val="21"/>
                <w:szCs w:val="21"/>
              </w:rPr>
            </w:pPr>
          </w:p>
        </w:tc>
      </w:tr>
      <w:tr w14:paraId="4A0E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31F1B3B">
            <w:pPr>
              <w:spacing w:line="240" w:lineRule="atLeast"/>
              <w:jc w:val="center"/>
              <w:rPr>
                <w:rFonts w:hint="eastAsia" w:ascii="方正仿宋_GBK" w:eastAsia="方正仿宋_GBK"/>
                <w:sz w:val="21"/>
                <w:szCs w:val="21"/>
              </w:rPr>
            </w:pPr>
          </w:p>
        </w:tc>
        <w:tc>
          <w:tcPr>
            <w:tcW w:w="984" w:type="dxa"/>
            <w:noWrap w:val="0"/>
            <w:vAlign w:val="center"/>
          </w:tcPr>
          <w:p w14:paraId="6D068ED8">
            <w:pPr>
              <w:spacing w:line="240" w:lineRule="atLeast"/>
              <w:jc w:val="center"/>
              <w:rPr>
                <w:rFonts w:hint="eastAsia" w:ascii="方正仿宋_GBK" w:eastAsia="方正仿宋_GBK"/>
                <w:sz w:val="21"/>
                <w:szCs w:val="21"/>
              </w:rPr>
            </w:pPr>
          </w:p>
        </w:tc>
        <w:tc>
          <w:tcPr>
            <w:tcW w:w="1298" w:type="dxa"/>
            <w:gridSpan w:val="2"/>
            <w:noWrap w:val="0"/>
            <w:vAlign w:val="center"/>
          </w:tcPr>
          <w:p w14:paraId="6B807203">
            <w:pPr>
              <w:spacing w:line="240" w:lineRule="atLeast"/>
              <w:jc w:val="center"/>
              <w:rPr>
                <w:rFonts w:hint="eastAsia" w:ascii="方正仿宋_GBK" w:eastAsia="方正仿宋_GBK"/>
                <w:sz w:val="21"/>
                <w:szCs w:val="21"/>
              </w:rPr>
            </w:pPr>
          </w:p>
        </w:tc>
        <w:tc>
          <w:tcPr>
            <w:tcW w:w="1134" w:type="dxa"/>
            <w:noWrap w:val="0"/>
            <w:vAlign w:val="center"/>
          </w:tcPr>
          <w:p w14:paraId="5F519089">
            <w:pPr>
              <w:spacing w:line="240" w:lineRule="atLeast"/>
              <w:jc w:val="center"/>
              <w:rPr>
                <w:rFonts w:hint="eastAsia" w:ascii="方正仿宋_GBK" w:eastAsia="方正仿宋_GBK"/>
                <w:sz w:val="21"/>
                <w:szCs w:val="21"/>
              </w:rPr>
            </w:pPr>
          </w:p>
        </w:tc>
        <w:tc>
          <w:tcPr>
            <w:tcW w:w="1559" w:type="dxa"/>
            <w:noWrap w:val="0"/>
            <w:vAlign w:val="center"/>
          </w:tcPr>
          <w:p w14:paraId="3A4BBE77">
            <w:pPr>
              <w:spacing w:line="240" w:lineRule="atLeast"/>
              <w:jc w:val="center"/>
              <w:rPr>
                <w:rFonts w:hint="eastAsia" w:ascii="方正仿宋_GBK" w:eastAsia="方正仿宋_GBK"/>
                <w:sz w:val="21"/>
                <w:szCs w:val="21"/>
              </w:rPr>
            </w:pPr>
          </w:p>
        </w:tc>
        <w:tc>
          <w:tcPr>
            <w:tcW w:w="1567" w:type="dxa"/>
            <w:noWrap w:val="0"/>
            <w:vAlign w:val="center"/>
          </w:tcPr>
          <w:p w14:paraId="1902A2F5">
            <w:pPr>
              <w:spacing w:line="240" w:lineRule="atLeast"/>
              <w:jc w:val="center"/>
              <w:rPr>
                <w:rFonts w:hint="eastAsia" w:ascii="方正仿宋_GBK" w:eastAsia="方正仿宋_GBK"/>
                <w:sz w:val="21"/>
                <w:szCs w:val="21"/>
              </w:rPr>
            </w:pPr>
          </w:p>
        </w:tc>
      </w:tr>
      <w:tr w14:paraId="21B4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346EB51F">
            <w:pPr>
              <w:spacing w:line="240" w:lineRule="atLeast"/>
              <w:rPr>
                <w:rFonts w:hint="eastAsia" w:ascii="方正仿宋_GBK" w:eastAsia="方正仿宋_GBK"/>
                <w:sz w:val="21"/>
                <w:szCs w:val="21"/>
              </w:rPr>
            </w:pPr>
            <w:r>
              <w:rPr>
                <w:rFonts w:hint="eastAsia" w:ascii="方正仿宋_GBK" w:eastAsia="方正仿宋_GBK"/>
                <w:sz w:val="21"/>
                <w:szCs w:val="21"/>
              </w:rPr>
              <w:t>合计人民币（小写）：</w:t>
            </w:r>
          </w:p>
        </w:tc>
      </w:tr>
      <w:tr w14:paraId="1E97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1CEB57D0">
            <w:pPr>
              <w:spacing w:line="240" w:lineRule="atLeast"/>
              <w:rPr>
                <w:rFonts w:hint="eastAsia" w:ascii="方正仿宋_GBK" w:eastAsia="方正仿宋_GBK"/>
                <w:sz w:val="21"/>
                <w:szCs w:val="21"/>
              </w:rPr>
            </w:pPr>
            <w:r>
              <w:rPr>
                <w:rFonts w:hint="eastAsia" w:ascii="方正仿宋_GBK" w:eastAsia="方正仿宋_GBK"/>
                <w:sz w:val="21"/>
                <w:szCs w:val="21"/>
              </w:rPr>
              <w:t>合计人民币（大写）：</w:t>
            </w:r>
          </w:p>
        </w:tc>
      </w:tr>
      <w:tr w14:paraId="2C41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37F4EF41">
            <w:pPr>
              <w:spacing w:line="240" w:lineRule="atLeast"/>
              <w:rPr>
                <w:rFonts w:hint="eastAsia" w:ascii="方正仿宋_GBK" w:eastAsia="方正仿宋_GBK"/>
                <w:sz w:val="21"/>
                <w:szCs w:val="21"/>
              </w:rPr>
            </w:pPr>
            <w:r>
              <w:rPr>
                <w:rFonts w:hint="eastAsia" w:ascii="方正仿宋_GBK" w:eastAsia="方正仿宋_GBK"/>
                <w:sz w:val="21"/>
                <w:szCs w:val="21"/>
              </w:rPr>
              <w:t>一、服务要求</w:t>
            </w:r>
          </w:p>
        </w:tc>
      </w:tr>
      <w:tr w14:paraId="657C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28B61494">
            <w:pPr>
              <w:spacing w:line="240" w:lineRule="atLeast"/>
              <w:rPr>
                <w:rFonts w:hint="eastAsia" w:ascii="方正仿宋_GBK" w:eastAsia="方正仿宋_GBK"/>
                <w:sz w:val="21"/>
                <w:szCs w:val="21"/>
              </w:rPr>
            </w:pPr>
            <w:r>
              <w:rPr>
                <w:rFonts w:hint="eastAsia" w:ascii="方正仿宋_GBK" w:eastAsia="方正仿宋_GBK"/>
                <w:sz w:val="21"/>
                <w:szCs w:val="21"/>
              </w:rPr>
              <w:t>二、考核方式</w:t>
            </w:r>
          </w:p>
        </w:tc>
      </w:tr>
      <w:tr w14:paraId="4B05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0BC03434">
            <w:pPr>
              <w:spacing w:line="240" w:lineRule="atLeast"/>
              <w:rPr>
                <w:rFonts w:hint="eastAsia" w:ascii="方正仿宋_GBK" w:eastAsia="方正仿宋_GBK"/>
                <w:sz w:val="21"/>
                <w:szCs w:val="21"/>
              </w:rPr>
            </w:pPr>
            <w:r>
              <w:rPr>
                <w:rFonts w:hint="eastAsia" w:ascii="方正仿宋_GBK" w:eastAsia="方正仿宋_GBK"/>
                <w:sz w:val="21"/>
                <w:szCs w:val="21"/>
              </w:rPr>
              <w:t>三、付款方式：</w:t>
            </w:r>
          </w:p>
          <w:p w14:paraId="11DEDAF1">
            <w:pPr>
              <w:rPr>
                <w:rFonts w:hint="eastAsia"/>
              </w:rPr>
            </w:pPr>
          </w:p>
        </w:tc>
      </w:tr>
      <w:tr w14:paraId="1502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47CF734B">
            <w:pPr>
              <w:spacing w:line="240" w:lineRule="atLeast"/>
              <w:rPr>
                <w:rFonts w:hint="eastAsia" w:ascii="方正仿宋_GBK" w:eastAsia="方正仿宋_GBK"/>
                <w:sz w:val="21"/>
                <w:szCs w:val="21"/>
              </w:rPr>
            </w:pPr>
            <w:r>
              <w:rPr>
                <w:rFonts w:hint="eastAsia" w:ascii="方正仿宋_GBK" w:eastAsia="方正仿宋_GBK"/>
                <w:sz w:val="21"/>
                <w:szCs w:val="21"/>
              </w:rPr>
              <w:t>四、违约责任：</w:t>
            </w:r>
          </w:p>
          <w:p w14:paraId="72FA4105">
            <w:pPr>
              <w:spacing w:line="240" w:lineRule="atLeast"/>
              <w:rPr>
                <w:rFonts w:hint="eastAsia" w:ascii="方正仿宋_GBK" w:eastAsia="方正仿宋_GBK"/>
                <w:sz w:val="21"/>
                <w:szCs w:val="21"/>
              </w:rPr>
            </w:pPr>
            <w:r>
              <w:rPr>
                <w:rFonts w:hint="eastAsia" w:ascii="方正仿宋_GBK" w:eastAsia="方正仿宋_GBK"/>
                <w:sz w:val="21"/>
                <w:szCs w:val="21"/>
              </w:rPr>
              <w:t>按《中华人民共和国民法典》、《中华人民共和国政府采购法》执行，或按双方约定。</w:t>
            </w:r>
          </w:p>
        </w:tc>
      </w:tr>
      <w:tr w14:paraId="78D4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2162949D">
            <w:pPr>
              <w:spacing w:line="240" w:lineRule="atLeast"/>
              <w:rPr>
                <w:rFonts w:hint="eastAsia" w:ascii="方正仿宋_GBK" w:eastAsia="方正仿宋_GBK"/>
                <w:sz w:val="21"/>
                <w:szCs w:val="21"/>
              </w:rPr>
            </w:pPr>
            <w:r>
              <w:rPr>
                <w:rFonts w:hint="eastAsia" w:ascii="方正仿宋_GBK" w:eastAsia="方正仿宋_GBK"/>
                <w:sz w:val="21"/>
                <w:szCs w:val="21"/>
              </w:rPr>
              <w:t>五、其他约定事项：</w:t>
            </w:r>
          </w:p>
          <w:p w14:paraId="33F3A5A3">
            <w:pPr>
              <w:spacing w:line="240" w:lineRule="atLeast"/>
              <w:rPr>
                <w:rFonts w:hint="eastAsia" w:ascii="方正仿宋_GBK" w:eastAsia="方正仿宋_GBK"/>
                <w:sz w:val="21"/>
                <w:szCs w:val="21"/>
              </w:rPr>
            </w:pPr>
            <w:r>
              <w:rPr>
                <w:rFonts w:hint="eastAsia" w:ascii="方正仿宋_GBK" w:eastAsia="方正仿宋_GBK"/>
                <w:sz w:val="21"/>
                <w:szCs w:val="21"/>
              </w:rPr>
              <w:t>1.采购文件及其澄清文件、响应文件和承诺是本合同不可分割的部分。</w:t>
            </w:r>
          </w:p>
          <w:p w14:paraId="1FE23FAB">
            <w:pPr>
              <w:spacing w:line="240" w:lineRule="atLeast"/>
              <w:rPr>
                <w:rFonts w:hint="eastAsia" w:ascii="方正仿宋_GBK" w:eastAsia="方正仿宋_GBK"/>
                <w:sz w:val="21"/>
                <w:szCs w:val="21"/>
              </w:rPr>
            </w:pPr>
            <w:r>
              <w:rPr>
                <w:rFonts w:hint="eastAsia" w:ascii="方正仿宋_GBK" w:eastAsia="方正仿宋_GBK"/>
                <w:sz w:val="21"/>
                <w:szCs w:val="21"/>
              </w:rPr>
              <w:t>2.本合同如发生争议由双方协商解决，协商不成向需方所在人民法院提请诉讼。</w:t>
            </w:r>
          </w:p>
          <w:p w14:paraId="124BBF80">
            <w:pPr>
              <w:spacing w:line="240" w:lineRule="atLeast"/>
              <w:rPr>
                <w:rFonts w:hint="eastAsia" w:ascii="方正仿宋_GBK" w:eastAsia="方正仿宋_GBK"/>
                <w:sz w:val="21"/>
                <w:szCs w:val="21"/>
              </w:rPr>
            </w:pPr>
            <w:r>
              <w:rPr>
                <w:rFonts w:hint="eastAsia" w:ascii="方正仿宋_GBK" w:eastAsia="方正仿宋_GBK"/>
                <w:sz w:val="21"/>
                <w:szCs w:val="21"/>
              </w:rPr>
              <w:t>3.本合同一式</w:t>
            </w:r>
            <w:r>
              <w:rPr>
                <w:rFonts w:hint="eastAsia" w:ascii="方正仿宋_GBK" w:eastAsia="方正仿宋_GBK"/>
                <w:sz w:val="21"/>
                <w:szCs w:val="21"/>
                <w:u w:val="single"/>
                <w:lang w:val="en-US" w:eastAsia="zh-CN"/>
              </w:rPr>
              <w:t xml:space="preserve">   </w:t>
            </w:r>
            <w:r>
              <w:rPr>
                <w:rFonts w:hint="eastAsia" w:ascii="方正仿宋_GBK" w:eastAsia="方正仿宋_GBK"/>
                <w:sz w:val="21"/>
                <w:szCs w:val="21"/>
              </w:rPr>
              <w:t>份， 需方</w:t>
            </w:r>
            <w:r>
              <w:rPr>
                <w:rFonts w:hint="eastAsia" w:ascii="方正仿宋_GBK" w:eastAsia="方正仿宋_GBK"/>
                <w:sz w:val="21"/>
                <w:szCs w:val="21"/>
                <w:u w:val="single"/>
                <w:lang w:val="en-US" w:eastAsia="zh-CN"/>
              </w:rPr>
              <w:t xml:space="preserve">   </w:t>
            </w:r>
            <w:r>
              <w:rPr>
                <w:rFonts w:hint="eastAsia" w:ascii="方正仿宋_GBK" w:eastAsia="方正仿宋_GBK"/>
                <w:sz w:val="21"/>
                <w:szCs w:val="21"/>
              </w:rPr>
              <w:t>份，供方</w:t>
            </w:r>
            <w:r>
              <w:rPr>
                <w:rFonts w:hint="eastAsia" w:ascii="方正仿宋_GBK" w:eastAsia="方正仿宋_GBK"/>
                <w:sz w:val="21"/>
                <w:szCs w:val="21"/>
                <w:u w:val="single"/>
                <w:lang w:val="en-US" w:eastAsia="zh-CN"/>
              </w:rPr>
              <w:t xml:space="preserve">   </w:t>
            </w:r>
            <w:r>
              <w:rPr>
                <w:rFonts w:hint="eastAsia" w:ascii="方正仿宋_GBK" w:eastAsia="方正仿宋_GBK"/>
                <w:sz w:val="21"/>
                <w:szCs w:val="21"/>
              </w:rPr>
              <w:t>份，具同等法律效力。</w:t>
            </w:r>
          </w:p>
          <w:p w14:paraId="4F9819D1">
            <w:pPr>
              <w:spacing w:line="240" w:lineRule="atLeast"/>
              <w:rPr>
                <w:rFonts w:hint="eastAsia" w:ascii="方正仿宋_GBK" w:eastAsia="方正仿宋_GBK"/>
                <w:sz w:val="21"/>
                <w:szCs w:val="21"/>
              </w:rPr>
            </w:pPr>
            <w:r>
              <w:rPr>
                <w:rFonts w:hint="eastAsia" w:ascii="方正仿宋_GBK" w:eastAsia="方正仿宋_GBK"/>
                <w:sz w:val="21"/>
                <w:szCs w:val="21"/>
              </w:rPr>
              <w:t>4.其他：</w:t>
            </w:r>
          </w:p>
        </w:tc>
      </w:tr>
      <w:tr w14:paraId="601C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6D98E4F5">
            <w:pPr>
              <w:spacing w:line="240" w:lineRule="atLeast"/>
              <w:rPr>
                <w:rFonts w:hint="eastAsia" w:ascii="方正仿宋_GBK" w:eastAsia="方正仿宋_GBK"/>
                <w:sz w:val="21"/>
                <w:szCs w:val="21"/>
              </w:rPr>
            </w:pPr>
            <w:r>
              <w:rPr>
                <w:rFonts w:hint="eastAsia" w:ascii="方正仿宋_GBK" w:eastAsia="方正仿宋_GBK"/>
                <w:sz w:val="21"/>
                <w:szCs w:val="21"/>
              </w:rPr>
              <w:t>需方：</w:t>
            </w:r>
          </w:p>
          <w:p w14:paraId="6FFD6123">
            <w:pPr>
              <w:spacing w:line="240" w:lineRule="atLeast"/>
              <w:rPr>
                <w:rFonts w:hint="eastAsia" w:ascii="方正仿宋_GBK" w:eastAsia="方正仿宋_GBK"/>
                <w:sz w:val="21"/>
                <w:szCs w:val="21"/>
              </w:rPr>
            </w:pPr>
            <w:r>
              <w:rPr>
                <w:rFonts w:hint="eastAsia" w:ascii="方正仿宋_GBK" w:eastAsia="方正仿宋_GBK"/>
                <w:sz w:val="21"/>
                <w:szCs w:val="21"/>
              </w:rPr>
              <w:t>地址：</w:t>
            </w:r>
          </w:p>
          <w:p w14:paraId="1534444B">
            <w:pPr>
              <w:spacing w:line="240" w:lineRule="atLeast"/>
              <w:rPr>
                <w:rFonts w:hint="eastAsia" w:ascii="方正仿宋_GBK" w:eastAsia="方正仿宋_GBK"/>
                <w:sz w:val="21"/>
                <w:szCs w:val="21"/>
              </w:rPr>
            </w:pPr>
            <w:r>
              <w:rPr>
                <w:rFonts w:hint="eastAsia" w:ascii="方正仿宋_GBK" w:eastAsia="方正仿宋_GBK"/>
                <w:sz w:val="21"/>
                <w:szCs w:val="21"/>
              </w:rPr>
              <w:t>联系电话：</w:t>
            </w:r>
          </w:p>
          <w:p w14:paraId="322CCFE9">
            <w:pPr>
              <w:spacing w:line="240" w:lineRule="atLeast"/>
              <w:rPr>
                <w:rFonts w:hint="eastAsia" w:ascii="方正仿宋_GBK" w:eastAsia="方正仿宋_GBK"/>
                <w:sz w:val="21"/>
                <w:szCs w:val="21"/>
              </w:rPr>
            </w:pPr>
            <w:r>
              <w:rPr>
                <w:rFonts w:hint="eastAsia" w:ascii="方正仿宋_GBK" w:eastAsia="方正仿宋_GBK"/>
                <w:sz w:val="21"/>
                <w:szCs w:val="21"/>
              </w:rPr>
              <w:t>授权代表：</w:t>
            </w:r>
          </w:p>
        </w:tc>
        <w:tc>
          <w:tcPr>
            <w:tcW w:w="4984" w:type="dxa"/>
            <w:gridSpan w:val="5"/>
            <w:noWrap w:val="0"/>
            <w:vAlign w:val="top"/>
          </w:tcPr>
          <w:p w14:paraId="51DE1F76">
            <w:pPr>
              <w:spacing w:line="240" w:lineRule="atLeast"/>
              <w:rPr>
                <w:rFonts w:hint="eastAsia" w:ascii="方正仿宋_GBK" w:eastAsia="方正仿宋_GBK"/>
                <w:sz w:val="21"/>
                <w:szCs w:val="21"/>
              </w:rPr>
            </w:pPr>
            <w:r>
              <w:rPr>
                <w:rFonts w:hint="eastAsia" w:ascii="方正仿宋_GBK" w:eastAsia="方正仿宋_GBK"/>
                <w:sz w:val="21"/>
                <w:szCs w:val="21"/>
              </w:rPr>
              <w:t>供方：</w:t>
            </w:r>
          </w:p>
          <w:p w14:paraId="59F7B80D">
            <w:pPr>
              <w:spacing w:line="240" w:lineRule="atLeast"/>
              <w:rPr>
                <w:rFonts w:hint="eastAsia" w:ascii="方正仿宋_GBK" w:eastAsia="方正仿宋_GBK"/>
                <w:sz w:val="21"/>
                <w:szCs w:val="21"/>
              </w:rPr>
            </w:pPr>
            <w:r>
              <w:rPr>
                <w:rFonts w:hint="eastAsia" w:ascii="方正仿宋_GBK" w:eastAsia="方正仿宋_GBK"/>
                <w:sz w:val="21"/>
                <w:szCs w:val="21"/>
              </w:rPr>
              <w:t>地址：</w:t>
            </w:r>
          </w:p>
          <w:p w14:paraId="5C3E0596">
            <w:pPr>
              <w:spacing w:line="240" w:lineRule="atLeast"/>
              <w:rPr>
                <w:rFonts w:hint="eastAsia" w:ascii="方正仿宋_GBK" w:eastAsia="方正仿宋_GBK"/>
                <w:sz w:val="21"/>
                <w:szCs w:val="21"/>
              </w:rPr>
            </w:pPr>
            <w:r>
              <w:rPr>
                <w:rFonts w:hint="eastAsia" w:ascii="方正仿宋_GBK" w:eastAsia="方正仿宋_GBK"/>
                <w:sz w:val="21"/>
                <w:szCs w:val="21"/>
              </w:rPr>
              <w:t>电话：</w:t>
            </w:r>
          </w:p>
          <w:p w14:paraId="411B1365">
            <w:pPr>
              <w:spacing w:line="240" w:lineRule="atLeast"/>
              <w:rPr>
                <w:rFonts w:hint="eastAsia" w:ascii="方正仿宋_GBK" w:eastAsia="方正仿宋_GBK"/>
                <w:sz w:val="21"/>
                <w:szCs w:val="21"/>
              </w:rPr>
            </w:pPr>
            <w:r>
              <w:rPr>
                <w:rFonts w:hint="eastAsia" w:ascii="方正仿宋_GBK" w:eastAsia="方正仿宋_GBK"/>
                <w:sz w:val="21"/>
                <w:szCs w:val="21"/>
              </w:rPr>
              <w:t>传真：</w:t>
            </w:r>
          </w:p>
          <w:p w14:paraId="66B21B50">
            <w:pPr>
              <w:spacing w:line="240" w:lineRule="atLeast"/>
              <w:rPr>
                <w:rFonts w:hint="eastAsia" w:ascii="方正仿宋_GBK" w:eastAsia="方正仿宋_GBK"/>
                <w:sz w:val="21"/>
                <w:szCs w:val="21"/>
              </w:rPr>
            </w:pPr>
            <w:r>
              <w:rPr>
                <w:rFonts w:hint="eastAsia" w:ascii="方正仿宋_GBK" w:eastAsia="方正仿宋_GBK"/>
                <w:sz w:val="21"/>
                <w:szCs w:val="21"/>
              </w:rPr>
              <w:t>开户银行：</w:t>
            </w:r>
          </w:p>
          <w:p w14:paraId="604B4522">
            <w:pPr>
              <w:spacing w:line="240" w:lineRule="atLeast"/>
              <w:rPr>
                <w:rFonts w:hint="eastAsia" w:ascii="方正仿宋_GBK" w:eastAsia="方正仿宋_GBK"/>
                <w:sz w:val="21"/>
                <w:szCs w:val="21"/>
              </w:rPr>
            </w:pPr>
            <w:r>
              <w:rPr>
                <w:rFonts w:hint="eastAsia" w:ascii="方正仿宋_GBK" w:eastAsia="方正仿宋_GBK"/>
                <w:sz w:val="21"/>
                <w:szCs w:val="21"/>
              </w:rPr>
              <w:t>账号：</w:t>
            </w:r>
          </w:p>
          <w:p w14:paraId="0E85FD11">
            <w:pPr>
              <w:spacing w:line="240" w:lineRule="atLeast"/>
              <w:rPr>
                <w:rFonts w:hint="eastAsia" w:ascii="方正仿宋_GBK" w:eastAsia="方正仿宋_GBK"/>
                <w:sz w:val="21"/>
                <w:szCs w:val="21"/>
              </w:rPr>
            </w:pPr>
            <w:r>
              <w:rPr>
                <w:rFonts w:hint="eastAsia" w:ascii="方正仿宋_GBK" w:eastAsia="方正仿宋_GBK"/>
                <w:sz w:val="21"/>
                <w:szCs w:val="21"/>
              </w:rPr>
              <w:t>授权代表：</w:t>
            </w:r>
          </w:p>
          <w:p w14:paraId="324BECE0">
            <w:pPr>
              <w:widowControl/>
              <w:spacing w:line="240" w:lineRule="atLeast"/>
              <w:jc w:val="left"/>
              <w:rPr>
                <w:rFonts w:hint="eastAsia" w:ascii="方正仿宋_GBK" w:eastAsia="方正仿宋_GBK"/>
                <w:sz w:val="21"/>
                <w:szCs w:val="21"/>
              </w:rPr>
            </w:pPr>
            <w:r>
              <w:rPr>
                <w:rFonts w:hint="eastAsia" w:ascii="方正仿宋_GBK" w:eastAsia="方正仿宋_GBK"/>
                <w:sz w:val="21"/>
                <w:szCs w:val="21"/>
              </w:rPr>
              <w:t>（本栏请用计算机打印以便于准确付款）</w:t>
            </w:r>
          </w:p>
        </w:tc>
      </w:tr>
      <w:tr w14:paraId="3DA0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5FA37EE">
            <w:pPr>
              <w:spacing w:line="240" w:lineRule="atLeast"/>
              <w:rPr>
                <w:rFonts w:hint="eastAsia" w:ascii="方正仿宋_GBK" w:eastAsia="方正仿宋_GBK"/>
                <w:sz w:val="21"/>
                <w:szCs w:val="21"/>
              </w:rPr>
            </w:pPr>
            <w:r>
              <w:rPr>
                <w:rFonts w:hint="eastAsia" w:ascii="方正仿宋_GBK" w:eastAsia="方正仿宋_GBK"/>
                <w:sz w:val="21"/>
                <w:szCs w:val="21"/>
              </w:rPr>
              <w:t>备注：</w:t>
            </w:r>
          </w:p>
          <w:p w14:paraId="10F6560F">
            <w:pPr>
              <w:spacing w:line="240" w:lineRule="atLeast"/>
              <w:rPr>
                <w:rFonts w:hint="eastAsia" w:ascii="方正仿宋_GBK" w:eastAsia="方正仿宋_GBK"/>
                <w:sz w:val="21"/>
                <w:szCs w:val="21"/>
              </w:rPr>
            </w:pPr>
          </w:p>
          <w:p w14:paraId="65C77A9D">
            <w:pPr>
              <w:spacing w:line="240" w:lineRule="atLeast"/>
              <w:rPr>
                <w:rFonts w:hint="eastAsia" w:ascii="方正仿宋_GBK" w:eastAsia="方正仿宋_GBK"/>
                <w:sz w:val="21"/>
                <w:szCs w:val="21"/>
              </w:rPr>
            </w:pPr>
          </w:p>
        </w:tc>
      </w:tr>
    </w:tbl>
    <w:p w14:paraId="265B7FFF">
      <w:pPr>
        <w:rPr>
          <w:rFonts w:hint="eastAsia" w:ascii="方正仿宋_GBK" w:eastAsia="方正仿宋_GBK"/>
          <w:sz w:val="21"/>
          <w:szCs w:val="21"/>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sz w:val="24"/>
        </w:rPr>
        <w:t>签约时间：           年   月   日      签约地点：</w:t>
      </w:r>
    </w:p>
    <w:bookmarkEnd w:id="125"/>
    <w:bookmarkEnd w:id="126"/>
    <w:bookmarkEnd w:id="127"/>
    <w:bookmarkEnd w:id="128"/>
    <w:bookmarkEnd w:id="129"/>
    <w:bookmarkEnd w:id="130"/>
    <w:p w14:paraId="2912B51C">
      <w:pPr>
        <w:rPr>
          <w:rFonts w:hint="eastAsia" w:ascii="方正小标宋_GBK" w:hAnsi="方正小标宋_GBK" w:eastAsia="方正小标宋_GBK" w:cs="方正小标宋_GBK"/>
          <w:b w:val="0"/>
          <w:sz w:val="36"/>
          <w:szCs w:val="30"/>
        </w:rPr>
      </w:pPr>
      <w:bookmarkStart w:id="134" w:name="_Toc65660378"/>
      <w:bookmarkStart w:id="135" w:name="_Toc9538"/>
      <w:bookmarkStart w:id="136" w:name="_Toc12789072"/>
      <w:bookmarkStart w:id="137" w:name="_Toc6968"/>
      <w:bookmarkStart w:id="138" w:name="_Toc17841"/>
    </w:p>
    <w:p w14:paraId="696B893A">
      <w:pPr>
        <w:pStyle w:val="4"/>
        <w:spacing w:before="0" w:after="0" w:line="360" w:lineRule="auto"/>
        <w:jc w:val="center"/>
        <w:rPr>
          <w:rFonts w:hint="eastAsia" w:ascii="方正小标宋_GBK" w:hAnsi="方正小标宋_GBK" w:eastAsia="方正小标宋_GBK" w:cs="方正小标宋_GBK"/>
          <w:b w:val="0"/>
          <w:sz w:val="36"/>
          <w:szCs w:val="30"/>
        </w:rPr>
      </w:pPr>
      <w:r>
        <w:rPr>
          <w:rFonts w:hint="eastAsia" w:ascii="方正小标宋_GBK" w:hAnsi="方正小标宋_GBK" w:eastAsia="方正小标宋_GBK" w:cs="方正小标宋_GBK"/>
          <w:b w:val="0"/>
          <w:sz w:val="36"/>
          <w:szCs w:val="30"/>
        </w:rPr>
        <w:t>第</w:t>
      </w:r>
      <w:r>
        <w:rPr>
          <w:rFonts w:hint="eastAsia" w:ascii="方正小标宋_GBK" w:hAnsi="方正小标宋_GBK" w:eastAsia="方正小标宋_GBK" w:cs="方正小标宋_GBK"/>
          <w:b w:val="0"/>
          <w:sz w:val="36"/>
          <w:szCs w:val="30"/>
          <w:lang w:val="en-US" w:eastAsia="zh-CN"/>
        </w:rPr>
        <w:t>七</w:t>
      </w:r>
      <w:r>
        <w:rPr>
          <w:rFonts w:hint="eastAsia" w:ascii="方正小标宋_GBK" w:hAnsi="方正小标宋_GBK" w:eastAsia="方正小标宋_GBK" w:cs="方正小标宋_GBK"/>
          <w:b w:val="0"/>
          <w:sz w:val="36"/>
          <w:szCs w:val="30"/>
        </w:rPr>
        <w:t>篇  响应文件格式要求</w:t>
      </w:r>
      <w:bookmarkEnd w:id="134"/>
      <w:bookmarkEnd w:id="135"/>
      <w:bookmarkEnd w:id="136"/>
      <w:bookmarkEnd w:id="137"/>
      <w:bookmarkEnd w:id="138"/>
    </w:p>
    <w:p w14:paraId="182D70AA">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一、经济部分</w:t>
      </w:r>
    </w:p>
    <w:p w14:paraId="379FC963">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（一）竞争性报价函</w:t>
      </w:r>
    </w:p>
    <w:p w14:paraId="190500D3">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（二）明细报价表</w:t>
      </w:r>
    </w:p>
    <w:p w14:paraId="31C43BCF">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二、技术（质量）部分</w:t>
      </w:r>
    </w:p>
    <w:p w14:paraId="53B77CE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（一）技术（质量）响应偏离表</w:t>
      </w:r>
    </w:p>
    <w:p w14:paraId="079E31CF">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（二）其他资料（格式自定）</w:t>
      </w:r>
    </w:p>
    <w:p w14:paraId="463757C4">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三、服务部分</w:t>
      </w:r>
    </w:p>
    <w:p w14:paraId="526BDA0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（一）服务响应偏离表</w:t>
      </w:r>
    </w:p>
    <w:p w14:paraId="0221AB4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lang w:eastAsia="zh-CN"/>
        </w:rPr>
        <w:t>其他</w:t>
      </w:r>
      <w:r>
        <w:rPr>
          <w:rFonts w:hint="eastAsia" w:ascii="仿宋" w:hAnsi="仿宋" w:eastAsia="仿宋" w:cs="仿宋"/>
          <w:sz w:val="24"/>
          <w:szCs w:val="24"/>
        </w:rPr>
        <w:t>优惠服务承诺（格式自定）</w:t>
      </w:r>
    </w:p>
    <w:p w14:paraId="6460B95C">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四、资格条件及其他</w:t>
      </w:r>
    </w:p>
    <w:p w14:paraId="1D3BF495">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（一）法人营业执照（副本）或事业单位法人证书（副本）或个体工商户营业执照或有效的自然人身份证明或社会团体法人登记证书</w:t>
      </w:r>
    </w:p>
    <w:p w14:paraId="521974C6">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（二）法定代表人身份证明书（格式）</w:t>
      </w:r>
    </w:p>
    <w:p w14:paraId="16FB7005">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（三）法定代表人授权委托书（格式）</w:t>
      </w:r>
    </w:p>
    <w:p w14:paraId="14F85DD1">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（四）基本资格条件承诺函（格式）</w:t>
      </w:r>
    </w:p>
    <w:p w14:paraId="7DA0B793">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（五）特定资格条件证书或证明文件</w:t>
      </w:r>
    </w:p>
    <w:p w14:paraId="5136BAA8">
      <w:pPr>
        <w:spacing w:line="400" w:lineRule="exact"/>
        <w:ind w:firstLine="482" w:firstLineChars="200"/>
        <w:rPr>
          <w:rFonts w:hint="eastAsia" w:ascii="仿宋" w:hAnsi="仿宋" w:eastAsia="仿宋" w:cs="仿宋"/>
          <w:b/>
          <w:sz w:val="24"/>
          <w:szCs w:val="24"/>
        </w:rPr>
      </w:pPr>
      <w:bookmarkStart w:id="139" w:name="_Toc313008356"/>
      <w:bookmarkStart w:id="140" w:name="_Toc313888360"/>
      <w:bookmarkStart w:id="141" w:name="_Toc342913419"/>
      <w:bookmarkStart w:id="142" w:name="_Toc65660379"/>
      <w:bookmarkStart w:id="143" w:name="_Toc14244"/>
      <w:bookmarkStart w:id="144" w:name="_Toc13867"/>
      <w:bookmarkStart w:id="145" w:name="_Toc26343"/>
      <w:bookmarkStart w:id="146" w:name="_Toc283382454"/>
      <w:bookmarkStart w:id="147" w:name="_Toc12789073"/>
      <w:r>
        <w:rPr>
          <w:rFonts w:hint="eastAsia" w:ascii="仿宋" w:hAnsi="仿宋" w:eastAsia="仿宋" w:cs="仿宋"/>
          <w:b/>
          <w:sz w:val="24"/>
          <w:szCs w:val="24"/>
        </w:rPr>
        <w:t>五、其他资料</w:t>
      </w:r>
    </w:p>
    <w:p w14:paraId="139AA9D6">
      <w:pPr>
        <w:spacing w:line="400" w:lineRule="exact"/>
        <w:ind w:firstLine="480" w:firstLineChars="200"/>
        <w:rPr>
          <w:rFonts w:hint="eastAsia" w:ascii="仿宋" w:hAnsi="仿宋" w:eastAsia="仿宋" w:cs="仿宋"/>
          <w:b/>
          <w:sz w:val="24"/>
          <w:szCs w:val="24"/>
        </w:rPr>
      </w:pPr>
      <w:r>
        <w:rPr>
          <w:rFonts w:hint="eastAsia" w:ascii="仿宋" w:hAnsi="仿宋" w:eastAsia="仿宋" w:cs="仿宋"/>
          <w:sz w:val="24"/>
          <w:szCs w:val="24"/>
        </w:rPr>
        <w:t>（一）中小企业声明函、监狱企业证明文件、残疾人福利性单位声明函</w:t>
      </w:r>
    </w:p>
    <w:p w14:paraId="5A890A7E">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（二）其他与项目有关的资料（自附）</w:t>
      </w:r>
    </w:p>
    <w:p w14:paraId="19D21E5A">
      <w:pPr>
        <w:snapToGrid w:val="0"/>
        <w:spacing w:line="360" w:lineRule="auto"/>
        <w:rPr>
          <w:rFonts w:hint="eastAsia" w:ascii="仿宋" w:hAnsi="仿宋" w:eastAsia="仿宋" w:cs="仿宋"/>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1DD6C131">
      <w:pPr>
        <w:pStyle w:val="4"/>
        <w:adjustRightInd w:val="0"/>
        <w:snapToGrid w:val="0"/>
        <w:spacing w:before="0" w:after="0" w:line="400" w:lineRule="exact"/>
        <w:ind w:firstLine="482" w:firstLineChars="200"/>
        <w:rPr>
          <w:rFonts w:hint="eastAsia" w:ascii="仿宋" w:hAnsi="仿宋" w:eastAsia="仿宋" w:cs="仿宋"/>
          <w:sz w:val="24"/>
        </w:rPr>
      </w:pPr>
      <w:r>
        <w:rPr>
          <w:rFonts w:hint="eastAsia" w:ascii="仿宋" w:hAnsi="仿宋" w:eastAsia="仿宋" w:cs="仿宋"/>
          <w:sz w:val="24"/>
        </w:rPr>
        <w:t>一、经济部分</w:t>
      </w:r>
      <w:bookmarkEnd w:id="139"/>
      <w:bookmarkEnd w:id="140"/>
      <w:bookmarkEnd w:id="141"/>
      <w:bookmarkEnd w:id="142"/>
      <w:bookmarkEnd w:id="143"/>
      <w:bookmarkEnd w:id="144"/>
      <w:bookmarkEnd w:id="145"/>
    </w:p>
    <w:bookmarkEnd w:id="146"/>
    <w:bookmarkEnd w:id="147"/>
    <w:p w14:paraId="6E42591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（一）竞争性报价函</w:t>
      </w:r>
    </w:p>
    <w:p w14:paraId="6A110E3D">
      <w:pPr>
        <w:tabs>
          <w:tab w:val="left" w:pos="6300"/>
        </w:tabs>
        <w:snapToGrid w:val="0"/>
        <w:spacing w:line="312" w:lineRule="auto"/>
        <w:ind w:firstLine="422" w:firstLineChars="200"/>
        <w:jc w:val="center"/>
        <w:rPr>
          <w:rFonts w:hint="eastAsia" w:ascii="仿宋" w:hAnsi="仿宋" w:eastAsia="仿宋" w:cs="仿宋"/>
          <w:b/>
          <w:szCs w:val="28"/>
        </w:rPr>
      </w:pPr>
      <w:r>
        <w:rPr>
          <w:rFonts w:hint="eastAsia" w:ascii="仿宋" w:hAnsi="仿宋" w:eastAsia="仿宋" w:cs="仿宋"/>
          <w:b/>
          <w:szCs w:val="28"/>
        </w:rPr>
        <w:t>竞争性报价函</w:t>
      </w:r>
    </w:p>
    <w:p w14:paraId="483EE6A0">
      <w:pPr>
        <w:tabs>
          <w:tab w:val="left" w:pos="6300"/>
        </w:tabs>
        <w:snapToGrid w:val="0"/>
        <w:spacing w:line="312" w:lineRule="auto"/>
        <w:rPr>
          <w:rFonts w:hint="eastAsia" w:ascii="仿宋" w:hAnsi="仿宋" w:eastAsia="仿宋" w:cs="仿宋"/>
          <w:sz w:val="24"/>
          <w:szCs w:val="24"/>
        </w:rPr>
      </w:pPr>
      <w:r>
        <w:rPr>
          <w:rFonts w:hint="eastAsia" w:ascii="仿宋" w:hAnsi="仿宋" w:eastAsia="仿宋" w:cs="仿宋"/>
          <w:sz w:val="24"/>
          <w:szCs w:val="24"/>
          <w:u w:val="single"/>
        </w:rPr>
        <w:t>（采购</w:t>
      </w:r>
      <w:r>
        <w:rPr>
          <w:rFonts w:hint="eastAsia" w:ascii="仿宋" w:hAnsi="仿宋" w:eastAsia="仿宋" w:cs="仿宋"/>
          <w:sz w:val="24"/>
          <w:szCs w:val="24"/>
          <w:u w:val="single"/>
          <w:lang w:val="en-US" w:eastAsia="zh-CN"/>
        </w:rPr>
        <w:t>人</w:t>
      </w:r>
      <w:r>
        <w:rPr>
          <w:rFonts w:hint="eastAsia" w:ascii="仿宋" w:hAnsi="仿宋" w:eastAsia="仿宋" w:cs="仿宋"/>
          <w:sz w:val="24"/>
          <w:szCs w:val="24"/>
          <w:u w:val="single"/>
        </w:rPr>
        <w:t>）</w:t>
      </w:r>
      <w:r>
        <w:rPr>
          <w:rFonts w:hint="eastAsia" w:ascii="仿宋" w:hAnsi="仿宋" w:eastAsia="仿宋" w:cs="仿宋"/>
          <w:sz w:val="24"/>
          <w:szCs w:val="24"/>
        </w:rPr>
        <w:t>：</w:t>
      </w:r>
    </w:p>
    <w:p w14:paraId="44689274">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我方收到____________________________（</w:t>
      </w:r>
      <w:r>
        <w:rPr>
          <w:rFonts w:hint="eastAsia" w:ascii="仿宋" w:hAnsi="仿宋" w:eastAsia="仿宋" w:cs="仿宋"/>
          <w:sz w:val="24"/>
          <w:szCs w:val="24"/>
          <w:lang w:eastAsia="zh-CN"/>
        </w:rPr>
        <w:t>谈判</w:t>
      </w:r>
      <w:r>
        <w:rPr>
          <w:rFonts w:hint="eastAsia" w:ascii="仿宋" w:hAnsi="仿宋" w:eastAsia="仿宋" w:cs="仿宋"/>
          <w:sz w:val="24"/>
          <w:szCs w:val="24"/>
        </w:rPr>
        <w:t>项目名称）的竞争性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文件，经详细研究，决定参加该</w:t>
      </w:r>
      <w:r>
        <w:rPr>
          <w:rFonts w:hint="eastAsia" w:ascii="仿宋" w:hAnsi="仿宋" w:eastAsia="仿宋" w:cs="仿宋"/>
          <w:sz w:val="24"/>
          <w:szCs w:val="24"/>
          <w:lang w:eastAsia="zh-CN"/>
        </w:rPr>
        <w:t>谈判</w:t>
      </w:r>
      <w:r>
        <w:rPr>
          <w:rFonts w:hint="eastAsia" w:ascii="仿宋" w:hAnsi="仿宋" w:eastAsia="仿宋" w:cs="仿宋"/>
          <w:sz w:val="24"/>
          <w:szCs w:val="24"/>
        </w:rPr>
        <w:t>项目的竞争</w:t>
      </w:r>
      <w:r>
        <w:rPr>
          <w:rFonts w:hint="eastAsia" w:ascii="仿宋" w:hAnsi="仿宋" w:eastAsia="仿宋" w:cs="仿宋"/>
          <w:sz w:val="24"/>
          <w:szCs w:val="24"/>
          <w:lang w:eastAsia="zh-CN"/>
        </w:rPr>
        <w:t>谈判</w:t>
      </w:r>
      <w:r>
        <w:rPr>
          <w:rFonts w:hint="eastAsia" w:ascii="仿宋" w:hAnsi="仿宋" w:eastAsia="仿宋" w:cs="仿宋"/>
          <w:sz w:val="24"/>
          <w:szCs w:val="24"/>
        </w:rPr>
        <w:t>。</w:t>
      </w:r>
    </w:p>
    <w:p w14:paraId="6DA6519C">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1.愿意按照竞争性</w:t>
      </w:r>
      <w:r>
        <w:rPr>
          <w:rFonts w:hint="eastAsia" w:ascii="仿宋" w:hAnsi="仿宋" w:eastAsia="仿宋" w:cs="仿宋"/>
          <w:sz w:val="24"/>
          <w:szCs w:val="24"/>
          <w:lang w:eastAsia="zh-CN"/>
        </w:rPr>
        <w:t>谈判</w:t>
      </w:r>
      <w:r>
        <w:rPr>
          <w:rFonts w:hint="eastAsia" w:ascii="仿宋" w:hAnsi="仿宋" w:eastAsia="仿宋" w:cs="仿宋"/>
          <w:sz w:val="24"/>
          <w:szCs w:val="24"/>
        </w:rPr>
        <w:t>文件中的一切要求，提供本项目的交货及技术服务，项目初始报价（总价）为人民币大写：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元整；人民币小写：</w:t>
      </w:r>
      <w:r>
        <w:rPr>
          <w:rFonts w:hint="eastAsia" w:ascii="仿宋" w:hAnsi="仿宋" w:eastAsia="仿宋" w:cs="仿宋"/>
          <w:sz w:val="24"/>
          <w:szCs w:val="24"/>
          <w:u w:val="single"/>
        </w:rPr>
        <w:t xml:space="preserve">    </w:t>
      </w:r>
      <w:r>
        <w:rPr>
          <w:rFonts w:hint="eastAsia" w:ascii="仿宋" w:hAnsi="仿宋" w:eastAsia="仿宋" w:cs="仿宋"/>
          <w:sz w:val="24"/>
          <w:szCs w:val="24"/>
        </w:rPr>
        <w:t>元。以我公司最后报价为准。</w:t>
      </w:r>
    </w:p>
    <w:p w14:paraId="5505564D">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2.我方现提交的响应文件为：响应文件正本</w:t>
      </w:r>
      <w:r>
        <w:rPr>
          <w:rFonts w:hint="eastAsia" w:ascii="仿宋" w:hAnsi="仿宋" w:eastAsia="仿宋" w:cs="仿宋"/>
          <w:sz w:val="24"/>
          <w:szCs w:val="24"/>
          <w:u w:val="single"/>
        </w:rPr>
        <w:t xml:space="preserve">   </w:t>
      </w:r>
      <w:r>
        <w:rPr>
          <w:rFonts w:hint="eastAsia" w:ascii="仿宋" w:hAnsi="仿宋" w:eastAsia="仿宋" w:cs="仿宋"/>
          <w:sz w:val="24"/>
          <w:szCs w:val="24"/>
        </w:rPr>
        <w:t>份，副本</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5A47902E">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3.我方承诺：本次</w:t>
      </w:r>
      <w:r>
        <w:rPr>
          <w:rFonts w:hint="eastAsia" w:ascii="仿宋" w:hAnsi="仿宋" w:eastAsia="仿宋" w:cs="仿宋"/>
          <w:sz w:val="24"/>
          <w:szCs w:val="24"/>
          <w:lang w:eastAsia="zh-CN"/>
        </w:rPr>
        <w:t>谈判</w:t>
      </w:r>
      <w:r>
        <w:rPr>
          <w:rFonts w:hint="eastAsia" w:ascii="仿宋" w:hAnsi="仿宋" w:eastAsia="仿宋" w:cs="仿宋"/>
          <w:sz w:val="24"/>
          <w:szCs w:val="24"/>
        </w:rPr>
        <w:t>的有效期为提交响应文件截止时间起90天。</w:t>
      </w:r>
    </w:p>
    <w:p w14:paraId="209E0201">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4.我方完全理解和接受贵方竞争性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文件的一切规定和要求及</w:t>
      </w:r>
      <w:r>
        <w:rPr>
          <w:rFonts w:hint="eastAsia" w:ascii="仿宋" w:hAnsi="仿宋" w:eastAsia="仿宋" w:cs="仿宋"/>
          <w:sz w:val="24"/>
          <w:szCs w:val="24"/>
          <w:lang w:eastAsia="zh-CN"/>
        </w:rPr>
        <w:t>谈判</w:t>
      </w:r>
      <w:r>
        <w:rPr>
          <w:rFonts w:hint="eastAsia" w:ascii="仿宋" w:hAnsi="仿宋" w:eastAsia="仿宋" w:cs="仿宋"/>
          <w:sz w:val="24"/>
          <w:szCs w:val="24"/>
        </w:rPr>
        <w:t>评审办法。</w:t>
      </w:r>
    </w:p>
    <w:p w14:paraId="443EAF5B">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5.在整个竞争性</w:t>
      </w:r>
      <w:r>
        <w:rPr>
          <w:rFonts w:hint="eastAsia" w:ascii="仿宋" w:hAnsi="仿宋" w:eastAsia="仿宋" w:cs="仿宋"/>
          <w:sz w:val="24"/>
          <w:szCs w:val="24"/>
          <w:lang w:eastAsia="zh-CN"/>
        </w:rPr>
        <w:t>谈判</w:t>
      </w:r>
      <w:r>
        <w:rPr>
          <w:rFonts w:hint="eastAsia" w:ascii="仿宋" w:hAnsi="仿宋" w:eastAsia="仿宋" w:cs="仿宋"/>
          <w:sz w:val="24"/>
          <w:szCs w:val="24"/>
        </w:rPr>
        <w:t>过程中，我方若有违规行为，接受按照《中华人民共和国政府采购法》和《竞争性</w:t>
      </w:r>
      <w:r>
        <w:rPr>
          <w:rFonts w:hint="eastAsia" w:ascii="仿宋" w:hAnsi="仿宋" w:eastAsia="仿宋" w:cs="仿宋"/>
          <w:sz w:val="24"/>
          <w:szCs w:val="24"/>
          <w:lang w:eastAsia="zh-CN"/>
        </w:rPr>
        <w:t>谈判</w:t>
      </w:r>
      <w:r>
        <w:rPr>
          <w:rFonts w:hint="eastAsia" w:ascii="仿宋" w:hAnsi="仿宋" w:eastAsia="仿宋" w:cs="仿宋"/>
          <w:sz w:val="24"/>
          <w:szCs w:val="24"/>
        </w:rPr>
        <w:t>文件》之规定给予惩罚。</w:t>
      </w:r>
    </w:p>
    <w:p w14:paraId="414E9684">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6.我方若成为成交供应商，将按照最终</w:t>
      </w:r>
      <w:r>
        <w:rPr>
          <w:rFonts w:hint="eastAsia" w:ascii="仿宋" w:hAnsi="仿宋" w:eastAsia="仿宋" w:cs="仿宋"/>
          <w:sz w:val="24"/>
          <w:szCs w:val="24"/>
          <w:lang w:eastAsia="zh-CN"/>
        </w:rPr>
        <w:t>谈判</w:t>
      </w:r>
      <w:r>
        <w:rPr>
          <w:rFonts w:hint="eastAsia" w:ascii="仿宋" w:hAnsi="仿宋" w:eastAsia="仿宋" w:cs="仿宋"/>
          <w:sz w:val="24"/>
          <w:szCs w:val="24"/>
        </w:rPr>
        <w:t>结果签订合同，并且严格履行合同义务。本承诺函将成为合同不可分割的一部分，与合同具有同等的法律效力。</w:t>
      </w:r>
    </w:p>
    <w:p w14:paraId="5648AE2F">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8"/>
        </w:rPr>
        <w:t>我方未</w:t>
      </w:r>
      <w:r>
        <w:rPr>
          <w:rFonts w:hint="eastAsia" w:ascii="仿宋" w:hAnsi="仿宋" w:eastAsia="仿宋" w:cs="仿宋"/>
          <w:sz w:val="24"/>
          <w:szCs w:val="24"/>
        </w:rPr>
        <w:t>为采购项目提供整体设计、规范编制或者项目管理、监理、检测等服务。</w:t>
      </w:r>
    </w:p>
    <w:p w14:paraId="13AE2111">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供应商（公章）或自然人签署：</w:t>
      </w:r>
    </w:p>
    <w:p w14:paraId="515FA6A2">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 xml:space="preserve">地址：  </w:t>
      </w:r>
    </w:p>
    <w:p w14:paraId="05E82C36">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电话：                           传真：</w:t>
      </w:r>
    </w:p>
    <w:p w14:paraId="0BF29C84">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网址：                           邮编：</w:t>
      </w:r>
    </w:p>
    <w:p w14:paraId="5AD6DBFC">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联系人：</w:t>
      </w:r>
    </w:p>
    <w:p w14:paraId="1E84DBC0">
      <w:pPr>
        <w:snapToGrid w:val="0"/>
        <w:spacing w:line="312" w:lineRule="auto"/>
        <w:ind w:firstLine="480" w:firstLineChars="200"/>
        <w:rPr>
          <w:rFonts w:hint="eastAsia" w:ascii="仿宋" w:hAnsi="仿宋" w:eastAsia="仿宋" w:cs="仿宋"/>
          <w:sz w:val="24"/>
          <w:szCs w:val="24"/>
        </w:rPr>
        <w:sectPr>
          <w:footerReference r:id="rId9" w:type="default"/>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rPr>
        <w:t xml:space="preserve">                               年   月   日</w:t>
      </w:r>
    </w:p>
    <w:p w14:paraId="75980F0F">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（二）明细报价表</w:t>
      </w:r>
    </w:p>
    <w:p w14:paraId="5677EC1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项目号：                           </w:t>
      </w:r>
    </w:p>
    <w:p w14:paraId="6B27C8C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谈判</w:t>
      </w:r>
      <w:r>
        <w:rPr>
          <w:rFonts w:hint="eastAsia" w:ascii="仿宋" w:hAnsi="仿宋" w:eastAsia="仿宋" w:cs="仿宋"/>
          <w:sz w:val="24"/>
          <w:szCs w:val="24"/>
        </w:rPr>
        <w:t>项目名称：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14:paraId="6D50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noWrap w:val="0"/>
            <w:vAlign w:val="center"/>
          </w:tcPr>
          <w:p w14:paraId="766BE91B">
            <w:pPr>
              <w:jc w:val="center"/>
              <w:rPr>
                <w:rFonts w:hint="eastAsia" w:ascii="仿宋" w:hAnsi="仿宋" w:eastAsia="仿宋" w:cs="仿宋"/>
                <w:sz w:val="24"/>
                <w:szCs w:val="28"/>
                <w:lang w:eastAsia="zh-CN"/>
              </w:rPr>
            </w:pPr>
            <w:r>
              <w:rPr>
                <w:rFonts w:hint="eastAsia" w:ascii="仿宋" w:hAnsi="仿宋" w:eastAsia="仿宋" w:cs="仿宋"/>
                <w:sz w:val="24"/>
                <w:szCs w:val="28"/>
                <w:lang w:val="en-US" w:eastAsia="zh-CN"/>
              </w:rPr>
              <w:t>服务内容</w:t>
            </w:r>
          </w:p>
        </w:tc>
        <w:tc>
          <w:tcPr>
            <w:tcW w:w="1721" w:type="dxa"/>
            <w:noWrap w:val="0"/>
            <w:vAlign w:val="center"/>
          </w:tcPr>
          <w:p w14:paraId="044DF760">
            <w:pPr>
              <w:jc w:val="center"/>
              <w:rPr>
                <w:rFonts w:hint="eastAsia" w:ascii="仿宋" w:hAnsi="仿宋" w:eastAsia="仿宋" w:cs="仿宋"/>
                <w:sz w:val="24"/>
                <w:szCs w:val="28"/>
              </w:rPr>
            </w:pPr>
          </w:p>
        </w:tc>
        <w:tc>
          <w:tcPr>
            <w:tcW w:w="1417" w:type="dxa"/>
            <w:noWrap w:val="0"/>
            <w:vAlign w:val="center"/>
          </w:tcPr>
          <w:p w14:paraId="4729A78A">
            <w:pPr>
              <w:jc w:val="center"/>
              <w:rPr>
                <w:rFonts w:hint="eastAsia" w:ascii="仿宋" w:hAnsi="仿宋" w:eastAsia="仿宋" w:cs="仿宋"/>
                <w:sz w:val="24"/>
                <w:szCs w:val="28"/>
              </w:rPr>
            </w:pPr>
          </w:p>
        </w:tc>
        <w:tc>
          <w:tcPr>
            <w:tcW w:w="1250" w:type="dxa"/>
            <w:noWrap w:val="0"/>
            <w:vAlign w:val="center"/>
          </w:tcPr>
          <w:p w14:paraId="26DC0F15">
            <w:pPr>
              <w:jc w:val="center"/>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数量</w:t>
            </w:r>
          </w:p>
        </w:tc>
        <w:tc>
          <w:tcPr>
            <w:tcW w:w="867" w:type="dxa"/>
            <w:noWrap w:val="0"/>
            <w:vAlign w:val="center"/>
          </w:tcPr>
          <w:p w14:paraId="5EE04FD9">
            <w:pPr>
              <w:jc w:val="center"/>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单位</w:t>
            </w:r>
          </w:p>
        </w:tc>
        <w:tc>
          <w:tcPr>
            <w:tcW w:w="1186" w:type="dxa"/>
            <w:noWrap w:val="0"/>
            <w:vAlign w:val="center"/>
          </w:tcPr>
          <w:p w14:paraId="14CB754F">
            <w:pPr>
              <w:pStyle w:val="10"/>
              <w:jc w:val="center"/>
              <w:rPr>
                <w:rFonts w:hint="eastAsia" w:ascii="仿宋" w:hAnsi="仿宋" w:eastAsia="仿宋" w:cs="仿宋"/>
                <w:sz w:val="24"/>
                <w:szCs w:val="28"/>
              </w:rPr>
            </w:pPr>
            <w:r>
              <w:rPr>
                <w:rFonts w:hint="eastAsia" w:ascii="仿宋" w:hAnsi="仿宋" w:eastAsia="仿宋" w:cs="仿宋"/>
                <w:sz w:val="24"/>
                <w:szCs w:val="28"/>
              </w:rPr>
              <w:t>单价</w:t>
            </w:r>
          </w:p>
          <w:p w14:paraId="2A13DD98">
            <w:pPr>
              <w:pStyle w:val="10"/>
              <w:jc w:val="center"/>
              <w:rPr>
                <w:rFonts w:hint="eastAsia" w:ascii="仿宋" w:hAnsi="仿宋" w:eastAsia="仿宋" w:cs="仿宋"/>
                <w:sz w:val="24"/>
                <w:szCs w:val="28"/>
              </w:rPr>
            </w:pPr>
            <w:r>
              <w:rPr>
                <w:rFonts w:hint="eastAsia" w:ascii="仿宋" w:hAnsi="仿宋" w:eastAsia="仿宋" w:cs="仿宋"/>
                <w:sz w:val="24"/>
                <w:szCs w:val="28"/>
              </w:rPr>
              <w:t>（   ）</w:t>
            </w:r>
          </w:p>
        </w:tc>
        <w:tc>
          <w:tcPr>
            <w:tcW w:w="1233" w:type="dxa"/>
            <w:noWrap w:val="0"/>
            <w:vAlign w:val="center"/>
          </w:tcPr>
          <w:p w14:paraId="1020B7BC">
            <w:pPr>
              <w:jc w:val="center"/>
              <w:rPr>
                <w:rFonts w:hint="eastAsia" w:ascii="仿宋" w:hAnsi="仿宋" w:eastAsia="仿宋" w:cs="仿宋"/>
                <w:sz w:val="24"/>
                <w:szCs w:val="28"/>
              </w:rPr>
            </w:pPr>
            <w:r>
              <w:rPr>
                <w:rFonts w:hint="eastAsia" w:ascii="仿宋" w:hAnsi="仿宋" w:eastAsia="仿宋" w:cs="仿宋"/>
                <w:sz w:val="24"/>
                <w:szCs w:val="28"/>
              </w:rPr>
              <w:t>合计</w:t>
            </w:r>
          </w:p>
          <w:p w14:paraId="38E0BF0B">
            <w:pPr>
              <w:jc w:val="center"/>
              <w:rPr>
                <w:rFonts w:hint="eastAsia" w:ascii="仿宋" w:hAnsi="仿宋" w:eastAsia="仿宋" w:cs="仿宋"/>
                <w:sz w:val="24"/>
                <w:szCs w:val="28"/>
              </w:rPr>
            </w:pPr>
            <w:r>
              <w:rPr>
                <w:rFonts w:hint="eastAsia" w:ascii="仿宋" w:hAnsi="仿宋" w:eastAsia="仿宋" w:cs="仿宋"/>
                <w:sz w:val="24"/>
                <w:szCs w:val="28"/>
              </w:rPr>
              <w:t>（   ）</w:t>
            </w:r>
          </w:p>
        </w:tc>
      </w:tr>
      <w:tr w14:paraId="7286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noWrap w:val="0"/>
            <w:vAlign w:val="center"/>
          </w:tcPr>
          <w:p w14:paraId="60041565">
            <w:pPr>
              <w:jc w:val="center"/>
              <w:rPr>
                <w:rFonts w:hint="eastAsia" w:ascii="仿宋" w:hAnsi="仿宋" w:eastAsia="仿宋" w:cs="仿宋"/>
                <w:sz w:val="24"/>
                <w:szCs w:val="28"/>
              </w:rPr>
            </w:pPr>
          </w:p>
        </w:tc>
        <w:tc>
          <w:tcPr>
            <w:tcW w:w="1721" w:type="dxa"/>
            <w:tcBorders>
              <w:bottom w:val="single" w:color="auto" w:sz="4" w:space="0"/>
            </w:tcBorders>
            <w:noWrap w:val="0"/>
            <w:vAlign w:val="center"/>
          </w:tcPr>
          <w:p w14:paraId="3DA752FF">
            <w:pPr>
              <w:jc w:val="center"/>
              <w:rPr>
                <w:rFonts w:hint="eastAsia" w:ascii="仿宋" w:hAnsi="仿宋" w:eastAsia="仿宋" w:cs="仿宋"/>
                <w:sz w:val="24"/>
                <w:szCs w:val="28"/>
              </w:rPr>
            </w:pPr>
          </w:p>
        </w:tc>
        <w:tc>
          <w:tcPr>
            <w:tcW w:w="1417" w:type="dxa"/>
            <w:tcBorders>
              <w:bottom w:val="single" w:color="auto" w:sz="4" w:space="0"/>
            </w:tcBorders>
            <w:noWrap w:val="0"/>
            <w:vAlign w:val="center"/>
          </w:tcPr>
          <w:p w14:paraId="0E29D625">
            <w:pPr>
              <w:jc w:val="center"/>
              <w:rPr>
                <w:rFonts w:hint="eastAsia" w:ascii="仿宋" w:hAnsi="仿宋" w:eastAsia="仿宋" w:cs="仿宋"/>
                <w:sz w:val="24"/>
                <w:szCs w:val="28"/>
              </w:rPr>
            </w:pPr>
          </w:p>
        </w:tc>
        <w:tc>
          <w:tcPr>
            <w:tcW w:w="1250" w:type="dxa"/>
            <w:tcBorders>
              <w:bottom w:val="single" w:color="auto" w:sz="4" w:space="0"/>
            </w:tcBorders>
            <w:noWrap w:val="0"/>
            <w:vAlign w:val="center"/>
          </w:tcPr>
          <w:p w14:paraId="4AF0DB8E">
            <w:pPr>
              <w:jc w:val="center"/>
              <w:rPr>
                <w:rFonts w:hint="eastAsia" w:ascii="仿宋" w:hAnsi="仿宋" w:eastAsia="仿宋" w:cs="仿宋"/>
                <w:sz w:val="24"/>
                <w:szCs w:val="28"/>
              </w:rPr>
            </w:pPr>
          </w:p>
        </w:tc>
        <w:tc>
          <w:tcPr>
            <w:tcW w:w="867" w:type="dxa"/>
            <w:tcBorders>
              <w:bottom w:val="single" w:color="auto" w:sz="4" w:space="0"/>
            </w:tcBorders>
            <w:noWrap w:val="0"/>
            <w:vAlign w:val="center"/>
          </w:tcPr>
          <w:p w14:paraId="33F03CC8">
            <w:pPr>
              <w:jc w:val="center"/>
              <w:rPr>
                <w:rFonts w:hint="eastAsia" w:ascii="仿宋" w:hAnsi="仿宋" w:eastAsia="仿宋" w:cs="仿宋"/>
                <w:sz w:val="24"/>
                <w:szCs w:val="28"/>
              </w:rPr>
            </w:pPr>
          </w:p>
        </w:tc>
        <w:tc>
          <w:tcPr>
            <w:tcW w:w="1186" w:type="dxa"/>
            <w:tcBorders>
              <w:bottom w:val="single" w:color="auto" w:sz="4" w:space="0"/>
            </w:tcBorders>
            <w:noWrap w:val="0"/>
            <w:vAlign w:val="center"/>
          </w:tcPr>
          <w:p w14:paraId="64F7F096">
            <w:pPr>
              <w:jc w:val="center"/>
              <w:rPr>
                <w:rFonts w:hint="eastAsia" w:ascii="仿宋" w:hAnsi="仿宋" w:eastAsia="仿宋" w:cs="仿宋"/>
                <w:sz w:val="24"/>
                <w:szCs w:val="28"/>
              </w:rPr>
            </w:pPr>
          </w:p>
        </w:tc>
        <w:tc>
          <w:tcPr>
            <w:tcW w:w="1233" w:type="dxa"/>
            <w:tcBorders>
              <w:bottom w:val="single" w:color="auto" w:sz="4" w:space="0"/>
            </w:tcBorders>
            <w:noWrap w:val="0"/>
            <w:vAlign w:val="center"/>
          </w:tcPr>
          <w:p w14:paraId="7BE0530E">
            <w:pPr>
              <w:jc w:val="center"/>
              <w:rPr>
                <w:rFonts w:hint="eastAsia" w:ascii="仿宋" w:hAnsi="仿宋" w:eastAsia="仿宋" w:cs="仿宋"/>
                <w:sz w:val="24"/>
                <w:szCs w:val="28"/>
              </w:rPr>
            </w:pPr>
          </w:p>
        </w:tc>
      </w:tr>
      <w:tr w14:paraId="2539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noWrap w:val="0"/>
            <w:vAlign w:val="center"/>
          </w:tcPr>
          <w:p w14:paraId="10772EEF">
            <w:pPr>
              <w:jc w:val="center"/>
              <w:rPr>
                <w:rFonts w:hint="eastAsia" w:ascii="仿宋" w:hAnsi="仿宋" w:eastAsia="仿宋" w:cs="仿宋"/>
                <w:sz w:val="24"/>
                <w:szCs w:val="28"/>
              </w:rPr>
            </w:pPr>
          </w:p>
        </w:tc>
        <w:tc>
          <w:tcPr>
            <w:tcW w:w="1721" w:type="dxa"/>
            <w:noWrap w:val="0"/>
            <w:vAlign w:val="center"/>
          </w:tcPr>
          <w:p w14:paraId="0A162D6F">
            <w:pPr>
              <w:jc w:val="center"/>
              <w:rPr>
                <w:rFonts w:hint="eastAsia" w:ascii="仿宋" w:hAnsi="仿宋" w:eastAsia="仿宋" w:cs="仿宋"/>
                <w:sz w:val="24"/>
                <w:szCs w:val="28"/>
              </w:rPr>
            </w:pPr>
          </w:p>
        </w:tc>
        <w:tc>
          <w:tcPr>
            <w:tcW w:w="1417" w:type="dxa"/>
            <w:noWrap w:val="0"/>
            <w:vAlign w:val="center"/>
          </w:tcPr>
          <w:p w14:paraId="50DEA5B0">
            <w:pPr>
              <w:jc w:val="center"/>
              <w:rPr>
                <w:rFonts w:hint="eastAsia" w:ascii="仿宋" w:hAnsi="仿宋" w:eastAsia="仿宋" w:cs="仿宋"/>
                <w:sz w:val="24"/>
                <w:szCs w:val="28"/>
              </w:rPr>
            </w:pPr>
          </w:p>
        </w:tc>
        <w:tc>
          <w:tcPr>
            <w:tcW w:w="1250" w:type="dxa"/>
            <w:noWrap w:val="0"/>
            <w:vAlign w:val="center"/>
          </w:tcPr>
          <w:p w14:paraId="44799217">
            <w:pPr>
              <w:jc w:val="center"/>
              <w:rPr>
                <w:rFonts w:hint="eastAsia" w:ascii="仿宋" w:hAnsi="仿宋" w:eastAsia="仿宋" w:cs="仿宋"/>
                <w:sz w:val="24"/>
                <w:szCs w:val="28"/>
              </w:rPr>
            </w:pPr>
          </w:p>
        </w:tc>
        <w:tc>
          <w:tcPr>
            <w:tcW w:w="867" w:type="dxa"/>
            <w:noWrap w:val="0"/>
            <w:vAlign w:val="center"/>
          </w:tcPr>
          <w:p w14:paraId="60EFE03A">
            <w:pPr>
              <w:jc w:val="center"/>
              <w:rPr>
                <w:rFonts w:hint="eastAsia" w:ascii="仿宋" w:hAnsi="仿宋" w:eastAsia="仿宋" w:cs="仿宋"/>
                <w:sz w:val="24"/>
                <w:szCs w:val="28"/>
              </w:rPr>
            </w:pPr>
          </w:p>
        </w:tc>
        <w:tc>
          <w:tcPr>
            <w:tcW w:w="1186" w:type="dxa"/>
            <w:noWrap w:val="0"/>
            <w:vAlign w:val="center"/>
          </w:tcPr>
          <w:p w14:paraId="72DF925E">
            <w:pPr>
              <w:jc w:val="center"/>
              <w:rPr>
                <w:rFonts w:hint="eastAsia" w:ascii="仿宋" w:hAnsi="仿宋" w:eastAsia="仿宋" w:cs="仿宋"/>
                <w:sz w:val="24"/>
                <w:szCs w:val="28"/>
              </w:rPr>
            </w:pPr>
          </w:p>
        </w:tc>
        <w:tc>
          <w:tcPr>
            <w:tcW w:w="1233" w:type="dxa"/>
            <w:noWrap w:val="0"/>
            <w:vAlign w:val="center"/>
          </w:tcPr>
          <w:p w14:paraId="0DF64E33">
            <w:pPr>
              <w:jc w:val="center"/>
              <w:rPr>
                <w:rFonts w:hint="eastAsia" w:ascii="仿宋" w:hAnsi="仿宋" w:eastAsia="仿宋" w:cs="仿宋"/>
                <w:sz w:val="24"/>
                <w:szCs w:val="28"/>
              </w:rPr>
            </w:pPr>
          </w:p>
        </w:tc>
      </w:tr>
      <w:tr w14:paraId="2032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noWrap w:val="0"/>
            <w:vAlign w:val="center"/>
          </w:tcPr>
          <w:p w14:paraId="234CEC7F">
            <w:pPr>
              <w:jc w:val="center"/>
              <w:rPr>
                <w:rFonts w:hint="eastAsia" w:ascii="仿宋" w:hAnsi="仿宋" w:eastAsia="仿宋" w:cs="仿宋"/>
                <w:sz w:val="24"/>
                <w:szCs w:val="28"/>
              </w:rPr>
            </w:pPr>
          </w:p>
        </w:tc>
        <w:tc>
          <w:tcPr>
            <w:tcW w:w="1721" w:type="dxa"/>
            <w:noWrap w:val="0"/>
            <w:vAlign w:val="center"/>
          </w:tcPr>
          <w:p w14:paraId="7DB9638B">
            <w:pPr>
              <w:jc w:val="center"/>
              <w:rPr>
                <w:rFonts w:hint="eastAsia" w:ascii="仿宋" w:hAnsi="仿宋" w:eastAsia="仿宋" w:cs="仿宋"/>
                <w:sz w:val="24"/>
                <w:szCs w:val="28"/>
              </w:rPr>
            </w:pPr>
          </w:p>
        </w:tc>
        <w:tc>
          <w:tcPr>
            <w:tcW w:w="1417" w:type="dxa"/>
            <w:noWrap w:val="0"/>
            <w:vAlign w:val="center"/>
          </w:tcPr>
          <w:p w14:paraId="77320129">
            <w:pPr>
              <w:jc w:val="center"/>
              <w:rPr>
                <w:rFonts w:hint="eastAsia" w:ascii="仿宋" w:hAnsi="仿宋" w:eastAsia="仿宋" w:cs="仿宋"/>
                <w:sz w:val="24"/>
                <w:szCs w:val="28"/>
              </w:rPr>
            </w:pPr>
          </w:p>
        </w:tc>
        <w:tc>
          <w:tcPr>
            <w:tcW w:w="1250" w:type="dxa"/>
            <w:noWrap w:val="0"/>
            <w:vAlign w:val="center"/>
          </w:tcPr>
          <w:p w14:paraId="4B64E3B6">
            <w:pPr>
              <w:jc w:val="center"/>
              <w:rPr>
                <w:rFonts w:hint="eastAsia" w:ascii="仿宋" w:hAnsi="仿宋" w:eastAsia="仿宋" w:cs="仿宋"/>
                <w:sz w:val="24"/>
                <w:szCs w:val="28"/>
              </w:rPr>
            </w:pPr>
          </w:p>
        </w:tc>
        <w:tc>
          <w:tcPr>
            <w:tcW w:w="867" w:type="dxa"/>
            <w:noWrap w:val="0"/>
            <w:vAlign w:val="center"/>
          </w:tcPr>
          <w:p w14:paraId="3FD2E498">
            <w:pPr>
              <w:jc w:val="center"/>
              <w:rPr>
                <w:rFonts w:hint="eastAsia" w:ascii="仿宋" w:hAnsi="仿宋" w:eastAsia="仿宋" w:cs="仿宋"/>
                <w:sz w:val="24"/>
                <w:szCs w:val="28"/>
              </w:rPr>
            </w:pPr>
          </w:p>
        </w:tc>
        <w:tc>
          <w:tcPr>
            <w:tcW w:w="1186" w:type="dxa"/>
            <w:noWrap w:val="0"/>
            <w:vAlign w:val="center"/>
          </w:tcPr>
          <w:p w14:paraId="579EE69F">
            <w:pPr>
              <w:jc w:val="center"/>
              <w:rPr>
                <w:rFonts w:hint="eastAsia" w:ascii="仿宋" w:hAnsi="仿宋" w:eastAsia="仿宋" w:cs="仿宋"/>
                <w:sz w:val="24"/>
                <w:szCs w:val="28"/>
              </w:rPr>
            </w:pPr>
          </w:p>
        </w:tc>
        <w:tc>
          <w:tcPr>
            <w:tcW w:w="1233" w:type="dxa"/>
            <w:noWrap w:val="0"/>
            <w:vAlign w:val="center"/>
          </w:tcPr>
          <w:p w14:paraId="5F088A25">
            <w:pPr>
              <w:jc w:val="center"/>
              <w:rPr>
                <w:rFonts w:hint="eastAsia" w:ascii="仿宋" w:hAnsi="仿宋" w:eastAsia="仿宋" w:cs="仿宋"/>
                <w:sz w:val="24"/>
                <w:szCs w:val="28"/>
              </w:rPr>
            </w:pPr>
          </w:p>
        </w:tc>
      </w:tr>
      <w:tr w14:paraId="4764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noWrap w:val="0"/>
            <w:vAlign w:val="center"/>
          </w:tcPr>
          <w:p w14:paraId="7876D339">
            <w:pPr>
              <w:jc w:val="center"/>
              <w:rPr>
                <w:rFonts w:hint="eastAsia" w:ascii="仿宋" w:hAnsi="仿宋" w:eastAsia="仿宋" w:cs="仿宋"/>
                <w:sz w:val="24"/>
                <w:szCs w:val="28"/>
              </w:rPr>
            </w:pPr>
          </w:p>
        </w:tc>
        <w:tc>
          <w:tcPr>
            <w:tcW w:w="1721" w:type="dxa"/>
            <w:tcBorders>
              <w:bottom w:val="single" w:color="auto" w:sz="4" w:space="0"/>
            </w:tcBorders>
            <w:noWrap w:val="0"/>
            <w:vAlign w:val="center"/>
          </w:tcPr>
          <w:p w14:paraId="59536765">
            <w:pPr>
              <w:jc w:val="center"/>
              <w:rPr>
                <w:rFonts w:hint="eastAsia" w:ascii="仿宋" w:hAnsi="仿宋" w:eastAsia="仿宋" w:cs="仿宋"/>
                <w:sz w:val="24"/>
                <w:szCs w:val="28"/>
              </w:rPr>
            </w:pPr>
          </w:p>
        </w:tc>
        <w:tc>
          <w:tcPr>
            <w:tcW w:w="1417" w:type="dxa"/>
            <w:tcBorders>
              <w:bottom w:val="single" w:color="auto" w:sz="4" w:space="0"/>
            </w:tcBorders>
            <w:noWrap w:val="0"/>
            <w:vAlign w:val="center"/>
          </w:tcPr>
          <w:p w14:paraId="59171518">
            <w:pPr>
              <w:jc w:val="center"/>
              <w:rPr>
                <w:rFonts w:hint="eastAsia" w:ascii="仿宋" w:hAnsi="仿宋" w:eastAsia="仿宋" w:cs="仿宋"/>
                <w:sz w:val="24"/>
                <w:szCs w:val="28"/>
              </w:rPr>
            </w:pPr>
          </w:p>
        </w:tc>
        <w:tc>
          <w:tcPr>
            <w:tcW w:w="1250" w:type="dxa"/>
            <w:tcBorders>
              <w:bottom w:val="single" w:color="auto" w:sz="4" w:space="0"/>
            </w:tcBorders>
            <w:noWrap w:val="0"/>
            <w:vAlign w:val="center"/>
          </w:tcPr>
          <w:p w14:paraId="7F6F55CE">
            <w:pPr>
              <w:jc w:val="center"/>
              <w:rPr>
                <w:rFonts w:hint="eastAsia" w:ascii="仿宋" w:hAnsi="仿宋" w:eastAsia="仿宋" w:cs="仿宋"/>
                <w:sz w:val="24"/>
                <w:szCs w:val="28"/>
              </w:rPr>
            </w:pPr>
          </w:p>
        </w:tc>
        <w:tc>
          <w:tcPr>
            <w:tcW w:w="867" w:type="dxa"/>
            <w:tcBorders>
              <w:bottom w:val="single" w:color="auto" w:sz="4" w:space="0"/>
            </w:tcBorders>
            <w:noWrap w:val="0"/>
            <w:vAlign w:val="center"/>
          </w:tcPr>
          <w:p w14:paraId="0B9C4BF2">
            <w:pPr>
              <w:jc w:val="center"/>
              <w:rPr>
                <w:rFonts w:hint="eastAsia" w:ascii="仿宋" w:hAnsi="仿宋" w:eastAsia="仿宋" w:cs="仿宋"/>
                <w:sz w:val="24"/>
                <w:szCs w:val="28"/>
              </w:rPr>
            </w:pPr>
          </w:p>
        </w:tc>
        <w:tc>
          <w:tcPr>
            <w:tcW w:w="1186" w:type="dxa"/>
            <w:tcBorders>
              <w:bottom w:val="single" w:color="auto" w:sz="4" w:space="0"/>
            </w:tcBorders>
            <w:noWrap w:val="0"/>
            <w:vAlign w:val="center"/>
          </w:tcPr>
          <w:p w14:paraId="25085688">
            <w:pPr>
              <w:jc w:val="center"/>
              <w:rPr>
                <w:rFonts w:hint="eastAsia" w:ascii="仿宋" w:hAnsi="仿宋" w:eastAsia="仿宋" w:cs="仿宋"/>
                <w:sz w:val="24"/>
                <w:szCs w:val="28"/>
              </w:rPr>
            </w:pPr>
          </w:p>
        </w:tc>
        <w:tc>
          <w:tcPr>
            <w:tcW w:w="1233" w:type="dxa"/>
            <w:tcBorders>
              <w:bottom w:val="single" w:color="auto" w:sz="4" w:space="0"/>
            </w:tcBorders>
            <w:noWrap w:val="0"/>
            <w:vAlign w:val="center"/>
          </w:tcPr>
          <w:p w14:paraId="12D8E5F8">
            <w:pPr>
              <w:jc w:val="center"/>
              <w:rPr>
                <w:rFonts w:hint="eastAsia" w:ascii="仿宋" w:hAnsi="仿宋" w:eastAsia="仿宋" w:cs="仿宋"/>
                <w:sz w:val="24"/>
                <w:szCs w:val="28"/>
              </w:rPr>
            </w:pPr>
          </w:p>
        </w:tc>
      </w:tr>
      <w:tr w14:paraId="33E7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noWrap w:val="0"/>
            <w:vAlign w:val="center"/>
          </w:tcPr>
          <w:p w14:paraId="277947EE">
            <w:pPr>
              <w:jc w:val="center"/>
              <w:rPr>
                <w:rFonts w:hint="eastAsia" w:ascii="仿宋" w:hAnsi="仿宋" w:eastAsia="仿宋" w:cs="仿宋"/>
                <w:sz w:val="24"/>
                <w:szCs w:val="28"/>
              </w:rPr>
            </w:pPr>
          </w:p>
          <w:p w14:paraId="6F5D1E50">
            <w:pPr>
              <w:jc w:val="center"/>
              <w:rPr>
                <w:rFonts w:hint="eastAsia" w:ascii="仿宋" w:hAnsi="仿宋" w:eastAsia="仿宋" w:cs="仿宋"/>
                <w:sz w:val="24"/>
                <w:szCs w:val="28"/>
              </w:rPr>
            </w:pPr>
          </w:p>
        </w:tc>
        <w:tc>
          <w:tcPr>
            <w:tcW w:w="1721" w:type="dxa"/>
            <w:noWrap w:val="0"/>
            <w:vAlign w:val="center"/>
          </w:tcPr>
          <w:p w14:paraId="40162190">
            <w:pPr>
              <w:jc w:val="center"/>
              <w:rPr>
                <w:rFonts w:hint="eastAsia" w:ascii="仿宋" w:hAnsi="仿宋" w:eastAsia="仿宋" w:cs="仿宋"/>
                <w:sz w:val="24"/>
                <w:szCs w:val="28"/>
              </w:rPr>
            </w:pPr>
          </w:p>
        </w:tc>
        <w:tc>
          <w:tcPr>
            <w:tcW w:w="1417" w:type="dxa"/>
            <w:noWrap w:val="0"/>
            <w:vAlign w:val="center"/>
          </w:tcPr>
          <w:p w14:paraId="399E9781">
            <w:pPr>
              <w:jc w:val="center"/>
              <w:rPr>
                <w:rFonts w:hint="eastAsia" w:ascii="仿宋" w:hAnsi="仿宋" w:eastAsia="仿宋" w:cs="仿宋"/>
                <w:sz w:val="24"/>
                <w:szCs w:val="28"/>
              </w:rPr>
            </w:pPr>
          </w:p>
        </w:tc>
        <w:tc>
          <w:tcPr>
            <w:tcW w:w="1250" w:type="dxa"/>
            <w:noWrap w:val="0"/>
            <w:vAlign w:val="center"/>
          </w:tcPr>
          <w:p w14:paraId="40543FD2">
            <w:pPr>
              <w:jc w:val="center"/>
              <w:rPr>
                <w:rFonts w:hint="eastAsia" w:ascii="仿宋" w:hAnsi="仿宋" w:eastAsia="仿宋" w:cs="仿宋"/>
                <w:sz w:val="24"/>
                <w:szCs w:val="28"/>
              </w:rPr>
            </w:pPr>
          </w:p>
        </w:tc>
        <w:tc>
          <w:tcPr>
            <w:tcW w:w="867" w:type="dxa"/>
            <w:noWrap w:val="0"/>
            <w:vAlign w:val="center"/>
          </w:tcPr>
          <w:p w14:paraId="69C62E07">
            <w:pPr>
              <w:jc w:val="center"/>
              <w:rPr>
                <w:rFonts w:hint="eastAsia" w:ascii="仿宋" w:hAnsi="仿宋" w:eastAsia="仿宋" w:cs="仿宋"/>
                <w:sz w:val="24"/>
                <w:szCs w:val="28"/>
              </w:rPr>
            </w:pPr>
          </w:p>
        </w:tc>
        <w:tc>
          <w:tcPr>
            <w:tcW w:w="1186" w:type="dxa"/>
            <w:noWrap w:val="0"/>
            <w:vAlign w:val="center"/>
          </w:tcPr>
          <w:p w14:paraId="12A9258D">
            <w:pPr>
              <w:jc w:val="center"/>
              <w:rPr>
                <w:rFonts w:hint="eastAsia" w:ascii="仿宋" w:hAnsi="仿宋" w:eastAsia="仿宋" w:cs="仿宋"/>
                <w:sz w:val="24"/>
                <w:szCs w:val="28"/>
              </w:rPr>
            </w:pPr>
          </w:p>
        </w:tc>
        <w:tc>
          <w:tcPr>
            <w:tcW w:w="1233" w:type="dxa"/>
            <w:noWrap w:val="0"/>
            <w:vAlign w:val="center"/>
          </w:tcPr>
          <w:p w14:paraId="3B9BFCF7">
            <w:pPr>
              <w:jc w:val="center"/>
              <w:rPr>
                <w:rFonts w:hint="eastAsia" w:ascii="仿宋" w:hAnsi="仿宋" w:eastAsia="仿宋" w:cs="仿宋"/>
                <w:sz w:val="24"/>
                <w:szCs w:val="28"/>
              </w:rPr>
            </w:pPr>
          </w:p>
        </w:tc>
      </w:tr>
      <w:tr w14:paraId="634F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noWrap w:val="0"/>
            <w:vAlign w:val="center"/>
          </w:tcPr>
          <w:p w14:paraId="340A111F">
            <w:pPr>
              <w:jc w:val="center"/>
              <w:rPr>
                <w:rFonts w:hint="eastAsia" w:ascii="仿宋" w:hAnsi="仿宋" w:eastAsia="仿宋" w:cs="仿宋"/>
                <w:sz w:val="24"/>
                <w:szCs w:val="28"/>
              </w:rPr>
            </w:pPr>
          </w:p>
        </w:tc>
        <w:tc>
          <w:tcPr>
            <w:tcW w:w="1721" w:type="dxa"/>
            <w:noWrap w:val="0"/>
            <w:vAlign w:val="center"/>
          </w:tcPr>
          <w:p w14:paraId="25D7C156">
            <w:pPr>
              <w:jc w:val="center"/>
              <w:rPr>
                <w:rFonts w:hint="eastAsia" w:ascii="仿宋" w:hAnsi="仿宋" w:eastAsia="仿宋" w:cs="仿宋"/>
                <w:sz w:val="24"/>
                <w:szCs w:val="28"/>
              </w:rPr>
            </w:pPr>
          </w:p>
        </w:tc>
        <w:tc>
          <w:tcPr>
            <w:tcW w:w="1417" w:type="dxa"/>
            <w:noWrap w:val="0"/>
            <w:vAlign w:val="center"/>
          </w:tcPr>
          <w:p w14:paraId="4B48EFCA">
            <w:pPr>
              <w:jc w:val="center"/>
              <w:rPr>
                <w:rFonts w:hint="eastAsia" w:ascii="仿宋" w:hAnsi="仿宋" w:eastAsia="仿宋" w:cs="仿宋"/>
                <w:sz w:val="24"/>
                <w:szCs w:val="28"/>
              </w:rPr>
            </w:pPr>
          </w:p>
        </w:tc>
        <w:tc>
          <w:tcPr>
            <w:tcW w:w="1250" w:type="dxa"/>
            <w:noWrap w:val="0"/>
            <w:vAlign w:val="center"/>
          </w:tcPr>
          <w:p w14:paraId="65C0F020">
            <w:pPr>
              <w:jc w:val="center"/>
              <w:rPr>
                <w:rFonts w:hint="eastAsia" w:ascii="仿宋" w:hAnsi="仿宋" w:eastAsia="仿宋" w:cs="仿宋"/>
                <w:sz w:val="24"/>
                <w:szCs w:val="28"/>
              </w:rPr>
            </w:pPr>
          </w:p>
        </w:tc>
        <w:tc>
          <w:tcPr>
            <w:tcW w:w="867" w:type="dxa"/>
            <w:noWrap w:val="0"/>
            <w:vAlign w:val="center"/>
          </w:tcPr>
          <w:p w14:paraId="1084C2F8">
            <w:pPr>
              <w:jc w:val="center"/>
              <w:rPr>
                <w:rFonts w:hint="eastAsia" w:ascii="仿宋" w:hAnsi="仿宋" w:eastAsia="仿宋" w:cs="仿宋"/>
                <w:sz w:val="24"/>
                <w:szCs w:val="28"/>
              </w:rPr>
            </w:pPr>
          </w:p>
        </w:tc>
        <w:tc>
          <w:tcPr>
            <w:tcW w:w="1186" w:type="dxa"/>
            <w:noWrap w:val="0"/>
            <w:vAlign w:val="center"/>
          </w:tcPr>
          <w:p w14:paraId="36FB5D5D">
            <w:pPr>
              <w:jc w:val="center"/>
              <w:rPr>
                <w:rFonts w:hint="eastAsia" w:ascii="仿宋" w:hAnsi="仿宋" w:eastAsia="仿宋" w:cs="仿宋"/>
                <w:sz w:val="24"/>
                <w:szCs w:val="28"/>
              </w:rPr>
            </w:pPr>
          </w:p>
        </w:tc>
        <w:tc>
          <w:tcPr>
            <w:tcW w:w="1233" w:type="dxa"/>
            <w:noWrap w:val="0"/>
            <w:vAlign w:val="center"/>
          </w:tcPr>
          <w:p w14:paraId="54B21379">
            <w:pPr>
              <w:jc w:val="center"/>
              <w:rPr>
                <w:rFonts w:hint="eastAsia" w:ascii="仿宋" w:hAnsi="仿宋" w:eastAsia="仿宋" w:cs="仿宋"/>
                <w:sz w:val="24"/>
                <w:szCs w:val="28"/>
              </w:rPr>
            </w:pPr>
          </w:p>
        </w:tc>
      </w:tr>
      <w:tr w14:paraId="3C9B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noWrap w:val="0"/>
            <w:vAlign w:val="center"/>
          </w:tcPr>
          <w:p w14:paraId="14123450">
            <w:pPr>
              <w:jc w:val="center"/>
              <w:rPr>
                <w:rFonts w:hint="eastAsia" w:ascii="仿宋" w:hAnsi="仿宋" w:eastAsia="仿宋" w:cs="仿宋"/>
                <w:sz w:val="24"/>
                <w:szCs w:val="28"/>
              </w:rPr>
            </w:pPr>
          </w:p>
        </w:tc>
        <w:tc>
          <w:tcPr>
            <w:tcW w:w="1721" w:type="dxa"/>
            <w:noWrap w:val="0"/>
            <w:vAlign w:val="center"/>
          </w:tcPr>
          <w:p w14:paraId="7FBA4BDC">
            <w:pPr>
              <w:jc w:val="center"/>
              <w:rPr>
                <w:rFonts w:hint="eastAsia" w:ascii="仿宋" w:hAnsi="仿宋" w:eastAsia="仿宋" w:cs="仿宋"/>
                <w:sz w:val="24"/>
                <w:szCs w:val="28"/>
              </w:rPr>
            </w:pPr>
          </w:p>
        </w:tc>
        <w:tc>
          <w:tcPr>
            <w:tcW w:w="1417" w:type="dxa"/>
            <w:noWrap w:val="0"/>
            <w:vAlign w:val="center"/>
          </w:tcPr>
          <w:p w14:paraId="306673BE">
            <w:pPr>
              <w:jc w:val="center"/>
              <w:rPr>
                <w:rFonts w:hint="eastAsia" w:ascii="仿宋" w:hAnsi="仿宋" w:eastAsia="仿宋" w:cs="仿宋"/>
                <w:sz w:val="24"/>
                <w:szCs w:val="28"/>
              </w:rPr>
            </w:pPr>
          </w:p>
        </w:tc>
        <w:tc>
          <w:tcPr>
            <w:tcW w:w="1250" w:type="dxa"/>
            <w:noWrap w:val="0"/>
            <w:vAlign w:val="center"/>
          </w:tcPr>
          <w:p w14:paraId="45A68BDA">
            <w:pPr>
              <w:jc w:val="center"/>
              <w:rPr>
                <w:rFonts w:hint="eastAsia" w:ascii="仿宋" w:hAnsi="仿宋" w:eastAsia="仿宋" w:cs="仿宋"/>
                <w:sz w:val="24"/>
                <w:szCs w:val="28"/>
              </w:rPr>
            </w:pPr>
          </w:p>
        </w:tc>
        <w:tc>
          <w:tcPr>
            <w:tcW w:w="867" w:type="dxa"/>
            <w:noWrap w:val="0"/>
            <w:vAlign w:val="center"/>
          </w:tcPr>
          <w:p w14:paraId="4AD9109F">
            <w:pPr>
              <w:jc w:val="center"/>
              <w:rPr>
                <w:rFonts w:hint="eastAsia" w:ascii="仿宋" w:hAnsi="仿宋" w:eastAsia="仿宋" w:cs="仿宋"/>
                <w:sz w:val="24"/>
                <w:szCs w:val="28"/>
              </w:rPr>
            </w:pPr>
          </w:p>
        </w:tc>
        <w:tc>
          <w:tcPr>
            <w:tcW w:w="1186" w:type="dxa"/>
            <w:noWrap w:val="0"/>
            <w:vAlign w:val="center"/>
          </w:tcPr>
          <w:p w14:paraId="7AADE75D">
            <w:pPr>
              <w:jc w:val="center"/>
              <w:rPr>
                <w:rFonts w:hint="eastAsia" w:ascii="仿宋" w:hAnsi="仿宋" w:eastAsia="仿宋" w:cs="仿宋"/>
                <w:sz w:val="24"/>
                <w:szCs w:val="28"/>
              </w:rPr>
            </w:pPr>
          </w:p>
        </w:tc>
        <w:tc>
          <w:tcPr>
            <w:tcW w:w="1233" w:type="dxa"/>
            <w:noWrap w:val="0"/>
            <w:vAlign w:val="center"/>
          </w:tcPr>
          <w:p w14:paraId="5A2AC2F9">
            <w:pPr>
              <w:jc w:val="center"/>
              <w:rPr>
                <w:rFonts w:hint="eastAsia" w:ascii="仿宋" w:hAnsi="仿宋" w:eastAsia="仿宋" w:cs="仿宋"/>
                <w:sz w:val="24"/>
                <w:szCs w:val="28"/>
              </w:rPr>
            </w:pPr>
          </w:p>
        </w:tc>
      </w:tr>
      <w:tr w14:paraId="765C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noWrap w:val="0"/>
            <w:vAlign w:val="center"/>
          </w:tcPr>
          <w:p w14:paraId="2270D06F">
            <w:pPr>
              <w:jc w:val="center"/>
              <w:rPr>
                <w:rFonts w:hint="eastAsia" w:ascii="仿宋" w:hAnsi="仿宋" w:eastAsia="仿宋" w:cs="仿宋"/>
                <w:sz w:val="24"/>
                <w:szCs w:val="28"/>
              </w:rPr>
            </w:pPr>
          </w:p>
        </w:tc>
        <w:tc>
          <w:tcPr>
            <w:tcW w:w="1721" w:type="dxa"/>
            <w:noWrap w:val="0"/>
            <w:vAlign w:val="center"/>
          </w:tcPr>
          <w:p w14:paraId="2B7DBF79">
            <w:pPr>
              <w:jc w:val="center"/>
              <w:rPr>
                <w:rFonts w:hint="eastAsia" w:ascii="仿宋" w:hAnsi="仿宋" w:eastAsia="仿宋" w:cs="仿宋"/>
                <w:sz w:val="24"/>
                <w:szCs w:val="28"/>
              </w:rPr>
            </w:pPr>
          </w:p>
        </w:tc>
        <w:tc>
          <w:tcPr>
            <w:tcW w:w="1417" w:type="dxa"/>
            <w:noWrap w:val="0"/>
            <w:vAlign w:val="center"/>
          </w:tcPr>
          <w:p w14:paraId="339BC5F5">
            <w:pPr>
              <w:jc w:val="center"/>
              <w:rPr>
                <w:rFonts w:hint="eastAsia" w:ascii="仿宋" w:hAnsi="仿宋" w:eastAsia="仿宋" w:cs="仿宋"/>
                <w:sz w:val="24"/>
                <w:szCs w:val="28"/>
              </w:rPr>
            </w:pPr>
          </w:p>
        </w:tc>
        <w:tc>
          <w:tcPr>
            <w:tcW w:w="1250" w:type="dxa"/>
            <w:noWrap w:val="0"/>
            <w:vAlign w:val="center"/>
          </w:tcPr>
          <w:p w14:paraId="46D12ADE">
            <w:pPr>
              <w:jc w:val="center"/>
              <w:rPr>
                <w:rFonts w:hint="eastAsia" w:ascii="仿宋" w:hAnsi="仿宋" w:eastAsia="仿宋" w:cs="仿宋"/>
                <w:sz w:val="24"/>
                <w:szCs w:val="28"/>
              </w:rPr>
            </w:pPr>
          </w:p>
        </w:tc>
        <w:tc>
          <w:tcPr>
            <w:tcW w:w="867" w:type="dxa"/>
            <w:noWrap w:val="0"/>
            <w:vAlign w:val="center"/>
          </w:tcPr>
          <w:p w14:paraId="309C9E8C">
            <w:pPr>
              <w:jc w:val="center"/>
              <w:rPr>
                <w:rFonts w:hint="eastAsia" w:ascii="仿宋" w:hAnsi="仿宋" w:eastAsia="仿宋" w:cs="仿宋"/>
                <w:sz w:val="24"/>
                <w:szCs w:val="28"/>
              </w:rPr>
            </w:pPr>
          </w:p>
        </w:tc>
        <w:tc>
          <w:tcPr>
            <w:tcW w:w="1186" w:type="dxa"/>
            <w:noWrap w:val="0"/>
            <w:vAlign w:val="center"/>
          </w:tcPr>
          <w:p w14:paraId="5F7B79AC">
            <w:pPr>
              <w:jc w:val="center"/>
              <w:rPr>
                <w:rFonts w:hint="eastAsia" w:ascii="仿宋" w:hAnsi="仿宋" w:eastAsia="仿宋" w:cs="仿宋"/>
                <w:sz w:val="24"/>
                <w:szCs w:val="28"/>
              </w:rPr>
            </w:pPr>
          </w:p>
        </w:tc>
        <w:tc>
          <w:tcPr>
            <w:tcW w:w="1233" w:type="dxa"/>
            <w:noWrap w:val="0"/>
            <w:vAlign w:val="center"/>
          </w:tcPr>
          <w:p w14:paraId="7AC37BCE">
            <w:pPr>
              <w:jc w:val="center"/>
              <w:rPr>
                <w:rFonts w:hint="eastAsia" w:ascii="仿宋" w:hAnsi="仿宋" w:eastAsia="仿宋" w:cs="仿宋"/>
                <w:sz w:val="24"/>
                <w:szCs w:val="28"/>
              </w:rPr>
            </w:pPr>
          </w:p>
        </w:tc>
      </w:tr>
      <w:tr w14:paraId="397B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48" w:type="dxa"/>
            <w:noWrap w:val="0"/>
            <w:vAlign w:val="center"/>
          </w:tcPr>
          <w:p w14:paraId="3F3580B1">
            <w:pPr>
              <w:jc w:val="center"/>
              <w:rPr>
                <w:rFonts w:hint="eastAsia" w:ascii="仿宋" w:hAnsi="仿宋" w:eastAsia="仿宋" w:cs="仿宋"/>
                <w:sz w:val="24"/>
                <w:szCs w:val="28"/>
              </w:rPr>
            </w:pPr>
          </w:p>
        </w:tc>
        <w:tc>
          <w:tcPr>
            <w:tcW w:w="1721" w:type="dxa"/>
            <w:noWrap w:val="0"/>
            <w:vAlign w:val="center"/>
          </w:tcPr>
          <w:p w14:paraId="3C8D98F2">
            <w:pPr>
              <w:jc w:val="center"/>
              <w:rPr>
                <w:rFonts w:hint="eastAsia" w:ascii="仿宋" w:hAnsi="仿宋" w:eastAsia="仿宋" w:cs="仿宋"/>
                <w:sz w:val="24"/>
                <w:szCs w:val="28"/>
              </w:rPr>
            </w:pPr>
          </w:p>
        </w:tc>
        <w:tc>
          <w:tcPr>
            <w:tcW w:w="1417" w:type="dxa"/>
            <w:noWrap w:val="0"/>
            <w:vAlign w:val="center"/>
          </w:tcPr>
          <w:p w14:paraId="77574656">
            <w:pPr>
              <w:jc w:val="center"/>
              <w:rPr>
                <w:rFonts w:hint="eastAsia" w:ascii="仿宋" w:hAnsi="仿宋" w:eastAsia="仿宋" w:cs="仿宋"/>
                <w:sz w:val="24"/>
                <w:szCs w:val="28"/>
              </w:rPr>
            </w:pPr>
          </w:p>
        </w:tc>
        <w:tc>
          <w:tcPr>
            <w:tcW w:w="1250" w:type="dxa"/>
            <w:noWrap w:val="0"/>
            <w:vAlign w:val="center"/>
          </w:tcPr>
          <w:p w14:paraId="6844C59D">
            <w:pPr>
              <w:jc w:val="center"/>
              <w:rPr>
                <w:rFonts w:hint="eastAsia" w:ascii="仿宋" w:hAnsi="仿宋" w:eastAsia="仿宋" w:cs="仿宋"/>
                <w:sz w:val="24"/>
                <w:szCs w:val="28"/>
              </w:rPr>
            </w:pPr>
          </w:p>
        </w:tc>
        <w:tc>
          <w:tcPr>
            <w:tcW w:w="867" w:type="dxa"/>
            <w:noWrap w:val="0"/>
            <w:vAlign w:val="center"/>
          </w:tcPr>
          <w:p w14:paraId="671553A9">
            <w:pPr>
              <w:jc w:val="center"/>
              <w:rPr>
                <w:rFonts w:hint="eastAsia" w:ascii="仿宋" w:hAnsi="仿宋" w:eastAsia="仿宋" w:cs="仿宋"/>
                <w:sz w:val="24"/>
                <w:szCs w:val="28"/>
              </w:rPr>
            </w:pPr>
          </w:p>
        </w:tc>
        <w:tc>
          <w:tcPr>
            <w:tcW w:w="1186" w:type="dxa"/>
            <w:noWrap w:val="0"/>
            <w:vAlign w:val="center"/>
          </w:tcPr>
          <w:p w14:paraId="6BEC5808">
            <w:pPr>
              <w:jc w:val="center"/>
              <w:rPr>
                <w:rFonts w:hint="eastAsia" w:ascii="仿宋" w:hAnsi="仿宋" w:eastAsia="仿宋" w:cs="仿宋"/>
                <w:sz w:val="24"/>
                <w:szCs w:val="28"/>
              </w:rPr>
            </w:pPr>
          </w:p>
        </w:tc>
        <w:tc>
          <w:tcPr>
            <w:tcW w:w="1233" w:type="dxa"/>
            <w:noWrap w:val="0"/>
            <w:vAlign w:val="center"/>
          </w:tcPr>
          <w:p w14:paraId="548CAD70">
            <w:pPr>
              <w:jc w:val="center"/>
              <w:rPr>
                <w:rFonts w:hint="eastAsia" w:ascii="仿宋" w:hAnsi="仿宋" w:eastAsia="仿宋" w:cs="仿宋"/>
                <w:sz w:val="24"/>
                <w:szCs w:val="28"/>
              </w:rPr>
            </w:pPr>
          </w:p>
        </w:tc>
      </w:tr>
    </w:tbl>
    <w:p w14:paraId="6BF2792C">
      <w:pPr>
        <w:snapToGrid w:val="0"/>
        <w:spacing w:line="500" w:lineRule="exact"/>
        <w:rPr>
          <w:rFonts w:hint="eastAsia" w:ascii="仿宋" w:hAnsi="仿宋" w:eastAsia="仿宋" w:cs="仿宋"/>
          <w:sz w:val="24"/>
          <w:szCs w:val="28"/>
        </w:rPr>
      </w:pPr>
    </w:p>
    <w:p w14:paraId="61DD3855">
      <w:pPr>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注：1.供应商应完整填写本表。</w:t>
      </w:r>
    </w:p>
    <w:p w14:paraId="4BA4CBCA">
      <w:pPr>
        <w:snapToGrid w:val="0"/>
        <w:spacing w:line="500" w:lineRule="exact"/>
        <w:rPr>
          <w:rFonts w:hint="eastAsia" w:ascii="仿宋" w:hAnsi="仿宋" w:eastAsia="仿宋" w:cs="仿宋"/>
          <w:sz w:val="24"/>
          <w:szCs w:val="28"/>
        </w:rPr>
      </w:pPr>
      <w:r>
        <w:rPr>
          <w:rFonts w:hint="eastAsia" w:ascii="仿宋" w:hAnsi="仿宋" w:eastAsia="仿宋" w:cs="仿宋"/>
          <w:sz w:val="24"/>
          <w:szCs w:val="28"/>
        </w:rPr>
        <w:t xml:space="preserve">        2.该表可扩展</w:t>
      </w:r>
      <w:bookmarkStart w:id="148" w:name="OLE_LINK2"/>
      <w:bookmarkStart w:id="149" w:name="OLE_LINK1"/>
      <w:r>
        <w:rPr>
          <w:rFonts w:hint="eastAsia" w:ascii="仿宋" w:hAnsi="仿宋" w:eastAsia="仿宋" w:cs="仿宋"/>
          <w:sz w:val="24"/>
          <w:szCs w:val="28"/>
        </w:rPr>
        <w:t>。</w:t>
      </w:r>
      <w:bookmarkEnd w:id="148"/>
      <w:bookmarkEnd w:id="149"/>
    </w:p>
    <w:p w14:paraId="41D8489F">
      <w:pPr>
        <w:snapToGrid w:val="0"/>
        <w:spacing w:line="500" w:lineRule="exact"/>
        <w:rPr>
          <w:rFonts w:hint="eastAsia" w:ascii="仿宋" w:hAnsi="仿宋" w:eastAsia="仿宋" w:cs="仿宋"/>
          <w:sz w:val="24"/>
          <w:szCs w:val="24"/>
        </w:rPr>
      </w:pPr>
      <w:r>
        <w:rPr>
          <w:rFonts w:hint="eastAsia" w:ascii="仿宋" w:hAnsi="仿宋" w:eastAsia="仿宋" w:cs="仿宋"/>
          <w:sz w:val="24"/>
          <w:szCs w:val="28"/>
        </w:rPr>
        <w:t xml:space="preserve">       </w:t>
      </w:r>
    </w:p>
    <w:p w14:paraId="61BF57FB">
      <w:pPr>
        <w:pStyle w:val="14"/>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0D1CD265">
      <w:pPr>
        <w:spacing w:line="360" w:lineRule="auto"/>
        <w:rPr>
          <w:rFonts w:hint="eastAsia" w:ascii="仿宋" w:hAnsi="仿宋" w:eastAsia="仿宋" w:cs="仿宋"/>
        </w:rPr>
      </w:pPr>
      <w:r>
        <w:rPr>
          <w:rFonts w:hint="eastAsia" w:ascii="仿宋" w:hAnsi="仿宋" w:eastAsia="仿宋" w:cs="仿宋"/>
          <w:sz w:val="24"/>
          <w:szCs w:val="24"/>
        </w:rPr>
        <w:t xml:space="preserve">                                          供应商名称（公章）或自然人签署：</w:t>
      </w:r>
    </w:p>
    <w:p w14:paraId="7D7D7039">
      <w:pPr>
        <w:spacing w:line="360" w:lineRule="auto"/>
        <w:ind w:right="480" w:firstLine="6480" w:firstLineChars="2700"/>
        <w:rPr>
          <w:rFonts w:hint="eastAsia" w:ascii="仿宋" w:hAnsi="仿宋" w:eastAsia="仿宋" w:cs="仿宋"/>
          <w:sz w:val="24"/>
          <w:szCs w:val="24"/>
        </w:rPr>
      </w:pPr>
      <w:r>
        <w:rPr>
          <w:rFonts w:hint="eastAsia" w:ascii="仿宋" w:hAnsi="仿宋" w:eastAsia="仿宋" w:cs="仿宋"/>
          <w:sz w:val="24"/>
          <w:szCs w:val="24"/>
        </w:rPr>
        <w:t>年     月    日</w:t>
      </w:r>
    </w:p>
    <w:p w14:paraId="5FFD3ADF">
      <w:pPr>
        <w:snapToGrid w:val="0"/>
        <w:spacing w:line="360" w:lineRule="auto"/>
        <w:ind w:firstLine="480" w:firstLineChars="200"/>
        <w:rPr>
          <w:rFonts w:hint="eastAsia" w:ascii="仿宋" w:hAnsi="仿宋" w:eastAsia="仿宋" w:cs="仿宋"/>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1612EB83">
      <w:pPr>
        <w:pStyle w:val="4"/>
        <w:adjustRightInd w:val="0"/>
        <w:snapToGrid w:val="0"/>
        <w:spacing w:before="0" w:after="0" w:line="400" w:lineRule="exact"/>
        <w:ind w:firstLine="482" w:firstLineChars="200"/>
        <w:rPr>
          <w:rFonts w:hint="eastAsia" w:ascii="仿宋" w:hAnsi="仿宋" w:eastAsia="仿宋" w:cs="仿宋"/>
          <w:sz w:val="24"/>
        </w:rPr>
      </w:pPr>
      <w:bookmarkStart w:id="150" w:name="_Toc65660380"/>
      <w:bookmarkStart w:id="151" w:name="_Toc313008357"/>
      <w:bookmarkStart w:id="152" w:name="_Toc31516"/>
      <w:bookmarkStart w:id="153" w:name="_Toc22655"/>
      <w:bookmarkStart w:id="154" w:name="_Toc313888361"/>
      <w:bookmarkStart w:id="155" w:name="_Toc342913420"/>
      <w:bookmarkStart w:id="156" w:name="_Toc14073"/>
      <w:r>
        <w:rPr>
          <w:rFonts w:hint="eastAsia" w:ascii="仿宋" w:hAnsi="仿宋" w:eastAsia="仿宋" w:cs="仿宋"/>
          <w:sz w:val="24"/>
        </w:rPr>
        <w:t>二、技术（质量）部分</w:t>
      </w:r>
      <w:bookmarkEnd w:id="150"/>
      <w:bookmarkEnd w:id="151"/>
      <w:bookmarkEnd w:id="152"/>
      <w:bookmarkEnd w:id="153"/>
      <w:bookmarkEnd w:id="154"/>
      <w:bookmarkEnd w:id="155"/>
      <w:bookmarkEnd w:id="156"/>
    </w:p>
    <w:p w14:paraId="4D4B0E7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（一）技术（质量）响应偏离表</w:t>
      </w:r>
    </w:p>
    <w:p w14:paraId="78AE0013">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项目号：                               </w:t>
      </w:r>
    </w:p>
    <w:p w14:paraId="4010005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谈判</w:t>
      </w:r>
      <w:r>
        <w:rPr>
          <w:rFonts w:hint="eastAsia" w:ascii="仿宋" w:hAnsi="仿宋" w:eastAsia="仿宋" w:cs="仿宋"/>
          <w:sz w:val="24"/>
          <w:szCs w:val="24"/>
        </w:rPr>
        <w:t>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6305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4432A5C5">
            <w:pPr>
              <w:tabs>
                <w:tab w:val="left" w:pos="6300"/>
              </w:tabs>
              <w:snapToGrid w:val="0"/>
              <w:jc w:val="center"/>
              <w:outlineLvl w:val="0"/>
              <w:rPr>
                <w:rFonts w:hint="eastAsia" w:ascii="仿宋" w:hAnsi="仿宋" w:eastAsia="仿宋" w:cs="仿宋"/>
                <w:b/>
                <w:sz w:val="21"/>
                <w:szCs w:val="21"/>
              </w:rPr>
            </w:pPr>
            <w:r>
              <w:rPr>
                <w:rFonts w:hint="eastAsia" w:ascii="仿宋" w:hAnsi="仿宋" w:eastAsia="仿宋" w:cs="仿宋"/>
                <w:b/>
                <w:sz w:val="21"/>
                <w:szCs w:val="21"/>
              </w:rPr>
              <w:t>序号</w:t>
            </w:r>
          </w:p>
        </w:tc>
        <w:tc>
          <w:tcPr>
            <w:tcW w:w="2844" w:type="dxa"/>
            <w:noWrap w:val="0"/>
            <w:vAlign w:val="center"/>
          </w:tcPr>
          <w:p w14:paraId="74550871">
            <w:pPr>
              <w:tabs>
                <w:tab w:val="left" w:pos="6300"/>
              </w:tabs>
              <w:snapToGrid w:val="0"/>
              <w:jc w:val="center"/>
              <w:outlineLvl w:val="0"/>
              <w:rPr>
                <w:rFonts w:hint="eastAsia" w:ascii="仿宋" w:hAnsi="仿宋" w:eastAsia="仿宋" w:cs="仿宋"/>
                <w:b/>
                <w:sz w:val="21"/>
                <w:szCs w:val="21"/>
              </w:rPr>
            </w:pPr>
            <w:r>
              <w:rPr>
                <w:rFonts w:hint="eastAsia" w:ascii="仿宋" w:hAnsi="仿宋" w:eastAsia="仿宋" w:cs="仿宋"/>
                <w:b/>
                <w:sz w:val="21"/>
                <w:szCs w:val="21"/>
              </w:rPr>
              <w:t>采购需求</w:t>
            </w:r>
          </w:p>
        </w:tc>
        <w:tc>
          <w:tcPr>
            <w:tcW w:w="2952" w:type="dxa"/>
            <w:noWrap w:val="0"/>
            <w:vAlign w:val="center"/>
          </w:tcPr>
          <w:p w14:paraId="7C41A029">
            <w:pPr>
              <w:tabs>
                <w:tab w:val="left" w:pos="6300"/>
              </w:tabs>
              <w:snapToGrid w:val="0"/>
              <w:jc w:val="center"/>
              <w:outlineLvl w:val="0"/>
              <w:rPr>
                <w:rFonts w:hint="eastAsia" w:ascii="仿宋" w:hAnsi="仿宋" w:eastAsia="仿宋" w:cs="仿宋"/>
                <w:b/>
                <w:sz w:val="21"/>
                <w:szCs w:val="21"/>
              </w:rPr>
            </w:pPr>
            <w:r>
              <w:rPr>
                <w:rFonts w:hint="eastAsia" w:ascii="仿宋" w:hAnsi="仿宋" w:eastAsia="仿宋" w:cs="仿宋"/>
                <w:b/>
                <w:sz w:val="21"/>
                <w:szCs w:val="21"/>
              </w:rPr>
              <w:t>响应情况</w:t>
            </w:r>
          </w:p>
        </w:tc>
        <w:tc>
          <w:tcPr>
            <w:tcW w:w="2212" w:type="dxa"/>
            <w:noWrap w:val="0"/>
            <w:vAlign w:val="center"/>
          </w:tcPr>
          <w:p w14:paraId="4584E3F5">
            <w:pPr>
              <w:tabs>
                <w:tab w:val="left" w:pos="6300"/>
              </w:tabs>
              <w:snapToGrid w:val="0"/>
              <w:jc w:val="center"/>
              <w:outlineLvl w:val="0"/>
              <w:rPr>
                <w:rFonts w:hint="eastAsia" w:ascii="仿宋" w:hAnsi="仿宋" w:eastAsia="仿宋" w:cs="仿宋"/>
                <w:b/>
                <w:sz w:val="21"/>
                <w:szCs w:val="21"/>
              </w:rPr>
            </w:pPr>
            <w:r>
              <w:rPr>
                <w:rFonts w:hint="eastAsia" w:ascii="仿宋" w:hAnsi="仿宋" w:eastAsia="仿宋" w:cs="仿宋"/>
                <w:b/>
                <w:sz w:val="21"/>
                <w:szCs w:val="21"/>
              </w:rPr>
              <w:t>差异说明</w:t>
            </w:r>
          </w:p>
        </w:tc>
      </w:tr>
      <w:tr w14:paraId="2438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334E619">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4720B586">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43970B1D">
            <w:pPr>
              <w:tabs>
                <w:tab w:val="left" w:pos="6300"/>
              </w:tabs>
              <w:snapToGrid w:val="0"/>
              <w:jc w:val="center"/>
              <w:outlineLvl w:val="0"/>
              <w:rPr>
                <w:rFonts w:hint="eastAsia" w:ascii="仿宋" w:hAnsi="仿宋" w:eastAsia="仿宋" w:cs="仿宋"/>
                <w:sz w:val="21"/>
                <w:szCs w:val="21"/>
              </w:rPr>
            </w:pPr>
            <w:r>
              <w:rPr>
                <w:rFonts w:hint="eastAsia" w:ascii="仿宋" w:hAnsi="仿宋" w:eastAsia="仿宋" w:cs="仿宋"/>
                <w:sz w:val="21"/>
                <w:szCs w:val="21"/>
              </w:rPr>
              <w:t>提醒：请注明技术参数或具体内容以及响应文件中技术参数或具体内容的位置（页码）</w:t>
            </w:r>
          </w:p>
        </w:tc>
        <w:tc>
          <w:tcPr>
            <w:tcW w:w="2212" w:type="dxa"/>
            <w:noWrap w:val="0"/>
            <w:vAlign w:val="center"/>
          </w:tcPr>
          <w:p w14:paraId="10DF5E5F">
            <w:pPr>
              <w:tabs>
                <w:tab w:val="left" w:pos="6300"/>
              </w:tabs>
              <w:snapToGrid w:val="0"/>
              <w:jc w:val="center"/>
              <w:outlineLvl w:val="0"/>
              <w:rPr>
                <w:rFonts w:hint="eastAsia" w:ascii="仿宋" w:hAnsi="仿宋" w:eastAsia="仿宋" w:cs="仿宋"/>
                <w:sz w:val="21"/>
                <w:szCs w:val="21"/>
              </w:rPr>
            </w:pPr>
          </w:p>
        </w:tc>
      </w:tr>
      <w:tr w14:paraId="346F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8AD4734">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6322F0C0">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7064C8E7">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53FBB4F3">
            <w:pPr>
              <w:tabs>
                <w:tab w:val="left" w:pos="6300"/>
              </w:tabs>
              <w:snapToGrid w:val="0"/>
              <w:jc w:val="center"/>
              <w:outlineLvl w:val="0"/>
              <w:rPr>
                <w:rFonts w:hint="eastAsia" w:ascii="仿宋" w:hAnsi="仿宋" w:eastAsia="仿宋" w:cs="仿宋"/>
                <w:sz w:val="21"/>
                <w:szCs w:val="21"/>
              </w:rPr>
            </w:pPr>
          </w:p>
        </w:tc>
      </w:tr>
      <w:tr w14:paraId="6189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A2497A4">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45BC3CE3">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35441B29">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6F5AA633">
            <w:pPr>
              <w:tabs>
                <w:tab w:val="left" w:pos="6300"/>
              </w:tabs>
              <w:snapToGrid w:val="0"/>
              <w:jc w:val="center"/>
              <w:outlineLvl w:val="0"/>
              <w:rPr>
                <w:rFonts w:hint="eastAsia" w:ascii="仿宋" w:hAnsi="仿宋" w:eastAsia="仿宋" w:cs="仿宋"/>
                <w:sz w:val="21"/>
                <w:szCs w:val="21"/>
              </w:rPr>
            </w:pPr>
          </w:p>
        </w:tc>
      </w:tr>
      <w:tr w14:paraId="4297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2AB5139">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49B2015B">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4A5CC104">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629414EE">
            <w:pPr>
              <w:tabs>
                <w:tab w:val="left" w:pos="6300"/>
              </w:tabs>
              <w:snapToGrid w:val="0"/>
              <w:jc w:val="center"/>
              <w:outlineLvl w:val="0"/>
              <w:rPr>
                <w:rFonts w:hint="eastAsia" w:ascii="仿宋" w:hAnsi="仿宋" w:eastAsia="仿宋" w:cs="仿宋"/>
                <w:sz w:val="21"/>
                <w:szCs w:val="21"/>
              </w:rPr>
            </w:pPr>
          </w:p>
        </w:tc>
      </w:tr>
      <w:tr w14:paraId="0EF6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047ABC6">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30B163FD">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4BD987BA">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6CAFEE80">
            <w:pPr>
              <w:tabs>
                <w:tab w:val="left" w:pos="6300"/>
              </w:tabs>
              <w:snapToGrid w:val="0"/>
              <w:jc w:val="center"/>
              <w:outlineLvl w:val="0"/>
              <w:rPr>
                <w:rFonts w:hint="eastAsia" w:ascii="仿宋" w:hAnsi="仿宋" w:eastAsia="仿宋" w:cs="仿宋"/>
                <w:sz w:val="21"/>
                <w:szCs w:val="21"/>
              </w:rPr>
            </w:pPr>
          </w:p>
        </w:tc>
      </w:tr>
      <w:tr w14:paraId="5ECB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07BC066">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67E35149">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33A75819">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667E0371">
            <w:pPr>
              <w:tabs>
                <w:tab w:val="left" w:pos="6300"/>
              </w:tabs>
              <w:snapToGrid w:val="0"/>
              <w:jc w:val="center"/>
              <w:outlineLvl w:val="0"/>
              <w:rPr>
                <w:rFonts w:hint="eastAsia" w:ascii="仿宋" w:hAnsi="仿宋" w:eastAsia="仿宋" w:cs="仿宋"/>
                <w:sz w:val="21"/>
                <w:szCs w:val="21"/>
              </w:rPr>
            </w:pPr>
          </w:p>
        </w:tc>
      </w:tr>
      <w:tr w14:paraId="7D15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90AA254">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3E4E53E0">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63A76B5E">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6827A03D">
            <w:pPr>
              <w:tabs>
                <w:tab w:val="left" w:pos="6300"/>
              </w:tabs>
              <w:snapToGrid w:val="0"/>
              <w:jc w:val="center"/>
              <w:outlineLvl w:val="0"/>
              <w:rPr>
                <w:rFonts w:hint="eastAsia" w:ascii="仿宋" w:hAnsi="仿宋" w:eastAsia="仿宋" w:cs="仿宋"/>
                <w:sz w:val="21"/>
                <w:szCs w:val="21"/>
              </w:rPr>
            </w:pPr>
          </w:p>
        </w:tc>
      </w:tr>
      <w:tr w14:paraId="6196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92E6E6E">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02A41081">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20DEFF96">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19BE115D">
            <w:pPr>
              <w:tabs>
                <w:tab w:val="left" w:pos="6300"/>
              </w:tabs>
              <w:snapToGrid w:val="0"/>
              <w:jc w:val="center"/>
              <w:outlineLvl w:val="0"/>
              <w:rPr>
                <w:rFonts w:hint="eastAsia" w:ascii="仿宋" w:hAnsi="仿宋" w:eastAsia="仿宋" w:cs="仿宋"/>
                <w:sz w:val="21"/>
                <w:szCs w:val="21"/>
              </w:rPr>
            </w:pPr>
          </w:p>
        </w:tc>
      </w:tr>
      <w:tr w14:paraId="6945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BC78558">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6E8912EB">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5CF7F1F9">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2A93C285">
            <w:pPr>
              <w:tabs>
                <w:tab w:val="left" w:pos="6300"/>
              </w:tabs>
              <w:snapToGrid w:val="0"/>
              <w:jc w:val="center"/>
              <w:outlineLvl w:val="0"/>
              <w:rPr>
                <w:rFonts w:hint="eastAsia" w:ascii="仿宋" w:hAnsi="仿宋" w:eastAsia="仿宋" w:cs="仿宋"/>
                <w:sz w:val="21"/>
                <w:szCs w:val="21"/>
              </w:rPr>
            </w:pPr>
          </w:p>
        </w:tc>
      </w:tr>
      <w:tr w14:paraId="54EA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27B7C06">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734F3576">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2897E283">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51E507AC">
            <w:pPr>
              <w:tabs>
                <w:tab w:val="left" w:pos="6300"/>
              </w:tabs>
              <w:snapToGrid w:val="0"/>
              <w:jc w:val="center"/>
              <w:outlineLvl w:val="0"/>
              <w:rPr>
                <w:rFonts w:hint="eastAsia" w:ascii="仿宋" w:hAnsi="仿宋" w:eastAsia="仿宋" w:cs="仿宋"/>
                <w:sz w:val="21"/>
                <w:szCs w:val="21"/>
              </w:rPr>
            </w:pPr>
          </w:p>
        </w:tc>
      </w:tr>
    </w:tbl>
    <w:p w14:paraId="3922C5E2">
      <w:pPr>
        <w:spacing w:line="500" w:lineRule="exact"/>
        <w:ind w:firstLine="600" w:firstLineChars="250"/>
        <w:rPr>
          <w:rFonts w:hint="eastAsia" w:ascii="仿宋" w:hAnsi="仿宋" w:eastAsia="仿宋" w:cs="仿宋"/>
          <w:sz w:val="24"/>
          <w:szCs w:val="28"/>
        </w:rPr>
      </w:pPr>
      <w:r>
        <w:rPr>
          <w:rFonts w:hint="eastAsia" w:ascii="仿宋" w:hAnsi="仿宋" w:eastAsia="仿宋" w:cs="仿宋"/>
          <w:sz w:val="24"/>
          <w:szCs w:val="28"/>
        </w:rPr>
        <w:t xml:space="preserve">供应商：                         </w:t>
      </w:r>
      <w:r>
        <w:rPr>
          <w:rFonts w:hint="eastAsia" w:ascii="仿宋" w:hAnsi="仿宋" w:eastAsia="仿宋" w:cs="仿宋"/>
          <w:sz w:val="24"/>
          <w:szCs w:val="24"/>
        </w:rPr>
        <w:t>法定代表人（或其授权代表）或自然人</w:t>
      </w:r>
      <w:r>
        <w:rPr>
          <w:rFonts w:hint="eastAsia" w:ascii="仿宋" w:hAnsi="仿宋" w:eastAsia="仿宋" w:cs="仿宋"/>
          <w:sz w:val="24"/>
          <w:szCs w:val="28"/>
        </w:rPr>
        <w:t>：</w:t>
      </w:r>
    </w:p>
    <w:p w14:paraId="0A63032A">
      <w:pPr>
        <w:spacing w:line="500" w:lineRule="exact"/>
        <w:rPr>
          <w:rFonts w:hint="eastAsia" w:ascii="仿宋" w:hAnsi="仿宋" w:eastAsia="仿宋" w:cs="仿宋"/>
          <w:sz w:val="24"/>
          <w:szCs w:val="28"/>
        </w:rPr>
      </w:pPr>
      <w:r>
        <w:rPr>
          <w:rFonts w:hint="eastAsia" w:ascii="仿宋" w:hAnsi="仿宋" w:eastAsia="仿宋" w:cs="仿宋"/>
          <w:sz w:val="24"/>
          <w:szCs w:val="28"/>
        </w:rPr>
        <w:t xml:space="preserve">    </w:t>
      </w:r>
    </w:p>
    <w:p w14:paraId="56BB5234">
      <w:pPr>
        <w:spacing w:line="500" w:lineRule="exact"/>
        <w:ind w:firstLine="720" w:firstLineChars="300"/>
        <w:rPr>
          <w:rFonts w:hint="eastAsia" w:ascii="仿宋" w:hAnsi="仿宋" w:eastAsia="仿宋" w:cs="仿宋"/>
          <w:sz w:val="24"/>
          <w:szCs w:val="28"/>
        </w:rPr>
      </w:pPr>
      <w:r>
        <w:rPr>
          <w:rFonts w:hint="eastAsia" w:ascii="仿宋" w:hAnsi="仿宋" w:eastAsia="仿宋" w:cs="仿宋"/>
          <w:sz w:val="24"/>
          <w:szCs w:val="28"/>
        </w:rPr>
        <w:t>（供应商公章）                               （</w:t>
      </w:r>
      <w:r>
        <w:rPr>
          <w:rFonts w:hint="eastAsia" w:ascii="仿宋" w:hAnsi="仿宋" w:eastAsia="仿宋" w:cs="仿宋"/>
          <w:sz w:val="24"/>
          <w:szCs w:val="24"/>
        </w:rPr>
        <w:t>签署</w:t>
      </w:r>
      <w:r>
        <w:rPr>
          <w:rFonts w:hint="eastAsia" w:ascii="仿宋" w:hAnsi="仿宋" w:eastAsia="仿宋" w:cs="仿宋"/>
          <w:sz w:val="24"/>
          <w:szCs w:val="28"/>
        </w:rPr>
        <w:t>或盖章）</w:t>
      </w:r>
    </w:p>
    <w:p w14:paraId="45555BE2">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szCs w:val="28"/>
        </w:rPr>
        <w:t xml:space="preserve">                                            年     月     日</w:t>
      </w:r>
    </w:p>
    <w:p w14:paraId="295A2F62">
      <w:pPr>
        <w:tabs>
          <w:tab w:val="left" w:pos="6300"/>
        </w:tabs>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注：</w:t>
      </w:r>
    </w:p>
    <w:p w14:paraId="210E1406">
      <w:pPr>
        <w:tabs>
          <w:tab w:val="left" w:pos="6300"/>
        </w:tabs>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w:t>
      </w:r>
      <w:r>
        <w:rPr>
          <w:rFonts w:hint="eastAsia" w:ascii="仿宋" w:hAnsi="仿宋" w:eastAsia="仿宋" w:cs="仿宋"/>
          <w:sz w:val="24"/>
          <w:szCs w:val="24"/>
        </w:rPr>
        <w:t xml:space="preserve">本表即为对本项目“第二篇  </w:t>
      </w:r>
      <w:r>
        <w:rPr>
          <w:rFonts w:hint="eastAsia" w:ascii="仿宋" w:hAnsi="仿宋" w:eastAsia="仿宋" w:cs="仿宋"/>
          <w:sz w:val="24"/>
          <w:szCs w:val="24"/>
          <w:lang w:eastAsia="zh-CN"/>
        </w:rPr>
        <w:t>谈判</w:t>
      </w:r>
      <w:r>
        <w:rPr>
          <w:rFonts w:hint="eastAsia" w:ascii="仿宋" w:hAnsi="仿宋" w:eastAsia="仿宋" w:cs="仿宋"/>
          <w:sz w:val="24"/>
          <w:szCs w:val="24"/>
        </w:rPr>
        <w:t>项目技术（质量）需求”中所列条款进行比较和响应；</w:t>
      </w:r>
    </w:p>
    <w:p w14:paraId="58CC8356">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2.本表可扩展。</w:t>
      </w:r>
    </w:p>
    <w:p w14:paraId="56BD917A">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br w:type="page"/>
      </w:r>
      <w:bookmarkStart w:id="157" w:name="_Toc65660381"/>
      <w:bookmarkStart w:id="158" w:name="_Toc32158"/>
      <w:bookmarkStart w:id="159" w:name="_Toc32339"/>
      <w:bookmarkStart w:id="160" w:name="_Toc342913421"/>
      <w:bookmarkStart w:id="161" w:name="_Toc313888362"/>
      <w:bookmarkStart w:id="162" w:name="_Toc313008358"/>
    </w:p>
    <w:p w14:paraId="4CAE1819">
      <w:pPr>
        <w:pStyle w:val="4"/>
        <w:adjustRightInd w:val="0"/>
        <w:snapToGrid w:val="0"/>
        <w:spacing w:before="0" w:after="0" w:line="400" w:lineRule="exact"/>
        <w:ind w:firstLine="482" w:firstLineChars="200"/>
        <w:rPr>
          <w:rFonts w:hint="eastAsia" w:ascii="仿宋" w:hAnsi="仿宋" w:eastAsia="仿宋" w:cs="仿宋"/>
          <w:b/>
          <w:sz w:val="24"/>
        </w:rPr>
      </w:pPr>
      <w:bookmarkStart w:id="163" w:name="_Toc16917"/>
      <w:r>
        <w:rPr>
          <w:rFonts w:hint="eastAsia" w:ascii="仿宋" w:hAnsi="仿宋" w:eastAsia="仿宋" w:cs="仿宋"/>
          <w:b/>
          <w:sz w:val="24"/>
        </w:rPr>
        <w:t>三、服务部分</w:t>
      </w:r>
      <w:bookmarkEnd w:id="157"/>
      <w:bookmarkEnd w:id="158"/>
      <w:bookmarkEnd w:id="159"/>
      <w:bookmarkEnd w:id="163"/>
    </w:p>
    <w:p w14:paraId="35B2C9B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（一）服务响应偏离表</w:t>
      </w:r>
    </w:p>
    <w:p w14:paraId="0A37255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项目号：                               </w:t>
      </w:r>
    </w:p>
    <w:p w14:paraId="7B7EB22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谈判</w:t>
      </w:r>
      <w:r>
        <w:rPr>
          <w:rFonts w:hint="eastAsia" w:ascii="仿宋" w:hAnsi="仿宋" w:eastAsia="仿宋" w:cs="仿宋"/>
          <w:sz w:val="24"/>
          <w:szCs w:val="24"/>
        </w:rPr>
        <w:t>项目名称：</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5A96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122C5B82">
            <w:pPr>
              <w:tabs>
                <w:tab w:val="left" w:pos="6300"/>
              </w:tabs>
              <w:snapToGrid w:val="0"/>
              <w:jc w:val="center"/>
              <w:outlineLvl w:val="0"/>
              <w:rPr>
                <w:rFonts w:hint="eastAsia" w:ascii="仿宋" w:hAnsi="仿宋" w:eastAsia="仿宋" w:cs="仿宋"/>
                <w:b/>
                <w:sz w:val="21"/>
                <w:szCs w:val="24"/>
              </w:rPr>
            </w:pPr>
            <w:r>
              <w:rPr>
                <w:rFonts w:hint="eastAsia" w:ascii="仿宋" w:hAnsi="仿宋" w:eastAsia="仿宋" w:cs="仿宋"/>
                <w:b/>
                <w:sz w:val="21"/>
                <w:szCs w:val="24"/>
              </w:rPr>
              <w:t>序号</w:t>
            </w:r>
          </w:p>
        </w:tc>
        <w:tc>
          <w:tcPr>
            <w:tcW w:w="3184" w:type="dxa"/>
            <w:noWrap w:val="0"/>
            <w:vAlign w:val="center"/>
          </w:tcPr>
          <w:p w14:paraId="27CAA630">
            <w:pPr>
              <w:tabs>
                <w:tab w:val="left" w:pos="6300"/>
              </w:tabs>
              <w:snapToGrid w:val="0"/>
              <w:jc w:val="center"/>
              <w:outlineLvl w:val="0"/>
              <w:rPr>
                <w:rFonts w:hint="eastAsia" w:ascii="仿宋" w:hAnsi="仿宋" w:eastAsia="仿宋" w:cs="仿宋"/>
                <w:b/>
                <w:sz w:val="21"/>
                <w:szCs w:val="24"/>
              </w:rPr>
            </w:pPr>
            <w:r>
              <w:rPr>
                <w:rFonts w:hint="eastAsia" w:ascii="仿宋" w:hAnsi="仿宋" w:eastAsia="仿宋" w:cs="仿宋"/>
                <w:b/>
                <w:sz w:val="21"/>
                <w:szCs w:val="24"/>
              </w:rPr>
              <w:t>采购需求</w:t>
            </w:r>
          </w:p>
        </w:tc>
        <w:tc>
          <w:tcPr>
            <w:tcW w:w="2438" w:type="dxa"/>
            <w:noWrap w:val="0"/>
            <w:vAlign w:val="center"/>
          </w:tcPr>
          <w:p w14:paraId="003B55F9">
            <w:pPr>
              <w:tabs>
                <w:tab w:val="left" w:pos="6300"/>
              </w:tabs>
              <w:snapToGrid w:val="0"/>
              <w:jc w:val="center"/>
              <w:outlineLvl w:val="0"/>
              <w:rPr>
                <w:rFonts w:hint="eastAsia" w:ascii="仿宋" w:hAnsi="仿宋" w:eastAsia="仿宋" w:cs="仿宋"/>
                <w:b/>
                <w:sz w:val="21"/>
                <w:szCs w:val="24"/>
              </w:rPr>
            </w:pPr>
            <w:r>
              <w:rPr>
                <w:rFonts w:hint="eastAsia" w:ascii="仿宋" w:hAnsi="仿宋" w:eastAsia="仿宋" w:cs="仿宋"/>
                <w:b/>
                <w:sz w:val="21"/>
                <w:szCs w:val="24"/>
              </w:rPr>
              <w:t>响应情况</w:t>
            </w:r>
          </w:p>
        </w:tc>
        <w:tc>
          <w:tcPr>
            <w:tcW w:w="2359" w:type="dxa"/>
            <w:noWrap w:val="0"/>
            <w:vAlign w:val="center"/>
          </w:tcPr>
          <w:p w14:paraId="13C900F5">
            <w:pPr>
              <w:tabs>
                <w:tab w:val="left" w:pos="6300"/>
              </w:tabs>
              <w:snapToGrid w:val="0"/>
              <w:jc w:val="center"/>
              <w:outlineLvl w:val="0"/>
              <w:rPr>
                <w:rFonts w:hint="eastAsia" w:ascii="仿宋" w:hAnsi="仿宋" w:eastAsia="仿宋" w:cs="仿宋"/>
                <w:b/>
                <w:sz w:val="21"/>
                <w:szCs w:val="24"/>
              </w:rPr>
            </w:pPr>
            <w:r>
              <w:rPr>
                <w:rFonts w:hint="eastAsia" w:ascii="仿宋" w:hAnsi="仿宋" w:eastAsia="仿宋" w:cs="仿宋"/>
                <w:b/>
                <w:sz w:val="21"/>
                <w:szCs w:val="21"/>
              </w:rPr>
              <w:t>差异说明</w:t>
            </w:r>
          </w:p>
        </w:tc>
      </w:tr>
      <w:tr w14:paraId="478A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990D67F">
            <w:pPr>
              <w:tabs>
                <w:tab w:val="left" w:pos="6300"/>
              </w:tabs>
              <w:snapToGrid w:val="0"/>
              <w:jc w:val="center"/>
              <w:outlineLvl w:val="0"/>
              <w:rPr>
                <w:rFonts w:hint="eastAsia" w:ascii="仿宋" w:hAnsi="仿宋" w:eastAsia="仿宋" w:cs="仿宋"/>
                <w:sz w:val="21"/>
                <w:szCs w:val="24"/>
              </w:rPr>
            </w:pPr>
          </w:p>
        </w:tc>
        <w:tc>
          <w:tcPr>
            <w:tcW w:w="3184" w:type="dxa"/>
            <w:noWrap w:val="0"/>
            <w:vAlign w:val="center"/>
          </w:tcPr>
          <w:p w14:paraId="16AF3BD1">
            <w:pPr>
              <w:tabs>
                <w:tab w:val="left" w:pos="6300"/>
              </w:tabs>
              <w:snapToGrid w:val="0"/>
              <w:jc w:val="center"/>
              <w:outlineLvl w:val="0"/>
              <w:rPr>
                <w:rFonts w:hint="eastAsia" w:ascii="仿宋" w:hAnsi="仿宋" w:eastAsia="仿宋" w:cs="仿宋"/>
                <w:sz w:val="21"/>
                <w:szCs w:val="24"/>
              </w:rPr>
            </w:pPr>
          </w:p>
        </w:tc>
        <w:tc>
          <w:tcPr>
            <w:tcW w:w="2438" w:type="dxa"/>
            <w:noWrap w:val="0"/>
            <w:vAlign w:val="center"/>
          </w:tcPr>
          <w:p w14:paraId="06B5A28E">
            <w:pPr>
              <w:tabs>
                <w:tab w:val="left" w:pos="6300"/>
              </w:tabs>
              <w:snapToGrid w:val="0"/>
              <w:outlineLvl w:val="0"/>
              <w:rPr>
                <w:rFonts w:hint="eastAsia" w:ascii="仿宋" w:hAnsi="仿宋" w:eastAsia="仿宋" w:cs="仿宋"/>
                <w:sz w:val="21"/>
                <w:szCs w:val="24"/>
              </w:rPr>
            </w:pPr>
            <w:r>
              <w:rPr>
                <w:rFonts w:hint="eastAsia" w:ascii="仿宋" w:hAnsi="仿宋" w:eastAsia="仿宋" w:cs="仿宋"/>
                <w:sz w:val="21"/>
                <w:szCs w:val="21"/>
              </w:rPr>
              <w:t>提醒：请注明具体内容以及响应文件中具体内容的位置（页码）</w:t>
            </w:r>
          </w:p>
        </w:tc>
        <w:tc>
          <w:tcPr>
            <w:tcW w:w="2359" w:type="dxa"/>
            <w:noWrap w:val="0"/>
            <w:vAlign w:val="center"/>
          </w:tcPr>
          <w:p w14:paraId="7ED4254B">
            <w:pPr>
              <w:tabs>
                <w:tab w:val="left" w:pos="6300"/>
              </w:tabs>
              <w:snapToGrid w:val="0"/>
              <w:jc w:val="center"/>
              <w:outlineLvl w:val="0"/>
              <w:rPr>
                <w:rFonts w:hint="eastAsia" w:ascii="仿宋" w:hAnsi="仿宋" w:eastAsia="仿宋" w:cs="仿宋"/>
                <w:sz w:val="21"/>
                <w:szCs w:val="24"/>
              </w:rPr>
            </w:pPr>
          </w:p>
        </w:tc>
      </w:tr>
      <w:tr w14:paraId="5E04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7443FDD">
            <w:pPr>
              <w:tabs>
                <w:tab w:val="left" w:pos="6300"/>
              </w:tabs>
              <w:snapToGrid w:val="0"/>
              <w:jc w:val="center"/>
              <w:outlineLvl w:val="0"/>
              <w:rPr>
                <w:rFonts w:hint="eastAsia" w:ascii="仿宋" w:hAnsi="仿宋" w:eastAsia="仿宋" w:cs="仿宋"/>
                <w:sz w:val="21"/>
                <w:szCs w:val="24"/>
              </w:rPr>
            </w:pPr>
          </w:p>
        </w:tc>
        <w:tc>
          <w:tcPr>
            <w:tcW w:w="3184" w:type="dxa"/>
            <w:noWrap w:val="0"/>
            <w:vAlign w:val="center"/>
          </w:tcPr>
          <w:p w14:paraId="737DB9B9">
            <w:pPr>
              <w:tabs>
                <w:tab w:val="left" w:pos="6300"/>
              </w:tabs>
              <w:snapToGrid w:val="0"/>
              <w:jc w:val="center"/>
              <w:outlineLvl w:val="0"/>
              <w:rPr>
                <w:rFonts w:hint="eastAsia" w:ascii="仿宋" w:hAnsi="仿宋" w:eastAsia="仿宋" w:cs="仿宋"/>
                <w:sz w:val="21"/>
                <w:szCs w:val="24"/>
              </w:rPr>
            </w:pPr>
          </w:p>
        </w:tc>
        <w:tc>
          <w:tcPr>
            <w:tcW w:w="2438" w:type="dxa"/>
            <w:noWrap w:val="0"/>
            <w:vAlign w:val="center"/>
          </w:tcPr>
          <w:p w14:paraId="5F008C69">
            <w:pPr>
              <w:tabs>
                <w:tab w:val="left" w:pos="6300"/>
              </w:tabs>
              <w:snapToGrid w:val="0"/>
              <w:jc w:val="center"/>
              <w:outlineLvl w:val="0"/>
              <w:rPr>
                <w:rFonts w:hint="eastAsia" w:ascii="仿宋" w:hAnsi="仿宋" w:eastAsia="仿宋" w:cs="仿宋"/>
                <w:sz w:val="21"/>
                <w:szCs w:val="24"/>
              </w:rPr>
            </w:pPr>
          </w:p>
        </w:tc>
        <w:tc>
          <w:tcPr>
            <w:tcW w:w="2359" w:type="dxa"/>
            <w:noWrap w:val="0"/>
            <w:vAlign w:val="center"/>
          </w:tcPr>
          <w:p w14:paraId="48031099">
            <w:pPr>
              <w:tabs>
                <w:tab w:val="left" w:pos="6300"/>
              </w:tabs>
              <w:snapToGrid w:val="0"/>
              <w:jc w:val="center"/>
              <w:outlineLvl w:val="0"/>
              <w:rPr>
                <w:rFonts w:hint="eastAsia" w:ascii="仿宋" w:hAnsi="仿宋" w:eastAsia="仿宋" w:cs="仿宋"/>
                <w:sz w:val="21"/>
                <w:szCs w:val="24"/>
              </w:rPr>
            </w:pPr>
          </w:p>
        </w:tc>
      </w:tr>
      <w:tr w14:paraId="0DD3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243AC09">
            <w:pPr>
              <w:tabs>
                <w:tab w:val="left" w:pos="6300"/>
              </w:tabs>
              <w:snapToGrid w:val="0"/>
              <w:jc w:val="center"/>
              <w:outlineLvl w:val="0"/>
              <w:rPr>
                <w:rFonts w:hint="eastAsia" w:ascii="仿宋" w:hAnsi="仿宋" w:eastAsia="仿宋" w:cs="仿宋"/>
                <w:sz w:val="21"/>
                <w:szCs w:val="24"/>
              </w:rPr>
            </w:pPr>
          </w:p>
        </w:tc>
        <w:tc>
          <w:tcPr>
            <w:tcW w:w="3184" w:type="dxa"/>
            <w:noWrap w:val="0"/>
            <w:vAlign w:val="center"/>
          </w:tcPr>
          <w:p w14:paraId="70C068EA">
            <w:pPr>
              <w:tabs>
                <w:tab w:val="left" w:pos="6300"/>
              </w:tabs>
              <w:snapToGrid w:val="0"/>
              <w:jc w:val="center"/>
              <w:outlineLvl w:val="0"/>
              <w:rPr>
                <w:rFonts w:hint="eastAsia" w:ascii="仿宋" w:hAnsi="仿宋" w:eastAsia="仿宋" w:cs="仿宋"/>
                <w:sz w:val="21"/>
                <w:szCs w:val="24"/>
              </w:rPr>
            </w:pPr>
          </w:p>
        </w:tc>
        <w:tc>
          <w:tcPr>
            <w:tcW w:w="2438" w:type="dxa"/>
            <w:noWrap w:val="0"/>
            <w:vAlign w:val="center"/>
          </w:tcPr>
          <w:p w14:paraId="734468D1">
            <w:pPr>
              <w:tabs>
                <w:tab w:val="left" w:pos="6300"/>
              </w:tabs>
              <w:snapToGrid w:val="0"/>
              <w:jc w:val="center"/>
              <w:outlineLvl w:val="0"/>
              <w:rPr>
                <w:rFonts w:hint="eastAsia" w:ascii="仿宋" w:hAnsi="仿宋" w:eastAsia="仿宋" w:cs="仿宋"/>
                <w:sz w:val="21"/>
                <w:szCs w:val="24"/>
              </w:rPr>
            </w:pPr>
          </w:p>
        </w:tc>
        <w:tc>
          <w:tcPr>
            <w:tcW w:w="2359" w:type="dxa"/>
            <w:noWrap w:val="0"/>
            <w:vAlign w:val="center"/>
          </w:tcPr>
          <w:p w14:paraId="30C8B565">
            <w:pPr>
              <w:tabs>
                <w:tab w:val="left" w:pos="6300"/>
              </w:tabs>
              <w:snapToGrid w:val="0"/>
              <w:jc w:val="center"/>
              <w:outlineLvl w:val="0"/>
              <w:rPr>
                <w:rFonts w:hint="eastAsia" w:ascii="仿宋" w:hAnsi="仿宋" w:eastAsia="仿宋" w:cs="仿宋"/>
                <w:sz w:val="21"/>
                <w:szCs w:val="24"/>
              </w:rPr>
            </w:pPr>
          </w:p>
        </w:tc>
      </w:tr>
      <w:tr w14:paraId="3ED6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719B7AF">
            <w:pPr>
              <w:tabs>
                <w:tab w:val="left" w:pos="6300"/>
              </w:tabs>
              <w:snapToGrid w:val="0"/>
              <w:jc w:val="center"/>
              <w:outlineLvl w:val="0"/>
              <w:rPr>
                <w:rFonts w:hint="eastAsia" w:ascii="仿宋" w:hAnsi="仿宋" w:eastAsia="仿宋" w:cs="仿宋"/>
                <w:sz w:val="21"/>
                <w:szCs w:val="24"/>
              </w:rPr>
            </w:pPr>
          </w:p>
        </w:tc>
        <w:tc>
          <w:tcPr>
            <w:tcW w:w="3184" w:type="dxa"/>
            <w:noWrap w:val="0"/>
            <w:vAlign w:val="center"/>
          </w:tcPr>
          <w:p w14:paraId="4491EC13">
            <w:pPr>
              <w:tabs>
                <w:tab w:val="left" w:pos="6300"/>
              </w:tabs>
              <w:snapToGrid w:val="0"/>
              <w:jc w:val="center"/>
              <w:outlineLvl w:val="0"/>
              <w:rPr>
                <w:rFonts w:hint="eastAsia" w:ascii="仿宋" w:hAnsi="仿宋" w:eastAsia="仿宋" w:cs="仿宋"/>
                <w:sz w:val="21"/>
                <w:szCs w:val="24"/>
              </w:rPr>
            </w:pPr>
          </w:p>
        </w:tc>
        <w:tc>
          <w:tcPr>
            <w:tcW w:w="2438" w:type="dxa"/>
            <w:noWrap w:val="0"/>
            <w:vAlign w:val="center"/>
          </w:tcPr>
          <w:p w14:paraId="261FC12A">
            <w:pPr>
              <w:tabs>
                <w:tab w:val="left" w:pos="6300"/>
              </w:tabs>
              <w:snapToGrid w:val="0"/>
              <w:jc w:val="center"/>
              <w:outlineLvl w:val="0"/>
              <w:rPr>
                <w:rFonts w:hint="eastAsia" w:ascii="仿宋" w:hAnsi="仿宋" w:eastAsia="仿宋" w:cs="仿宋"/>
                <w:sz w:val="21"/>
                <w:szCs w:val="24"/>
              </w:rPr>
            </w:pPr>
          </w:p>
        </w:tc>
        <w:tc>
          <w:tcPr>
            <w:tcW w:w="2359" w:type="dxa"/>
            <w:noWrap w:val="0"/>
            <w:vAlign w:val="center"/>
          </w:tcPr>
          <w:p w14:paraId="1891A4F7">
            <w:pPr>
              <w:tabs>
                <w:tab w:val="left" w:pos="6300"/>
              </w:tabs>
              <w:snapToGrid w:val="0"/>
              <w:jc w:val="center"/>
              <w:outlineLvl w:val="0"/>
              <w:rPr>
                <w:rFonts w:hint="eastAsia" w:ascii="仿宋" w:hAnsi="仿宋" w:eastAsia="仿宋" w:cs="仿宋"/>
                <w:sz w:val="21"/>
                <w:szCs w:val="24"/>
              </w:rPr>
            </w:pPr>
          </w:p>
        </w:tc>
      </w:tr>
      <w:tr w14:paraId="30E3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E97E482">
            <w:pPr>
              <w:tabs>
                <w:tab w:val="left" w:pos="6300"/>
              </w:tabs>
              <w:snapToGrid w:val="0"/>
              <w:jc w:val="center"/>
              <w:outlineLvl w:val="0"/>
              <w:rPr>
                <w:rFonts w:hint="eastAsia" w:ascii="仿宋" w:hAnsi="仿宋" w:eastAsia="仿宋" w:cs="仿宋"/>
                <w:sz w:val="21"/>
                <w:szCs w:val="24"/>
              </w:rPr>
            </w:pPr>
          </w:p>
        </w:tc>
        <w:tc>
          <w:tcPr>
            <w:tcW w:w="3184" w:type="dxa"/>
            <w:noWrap w:val="0"/>
            <w:vAlign w:val="center"/>
          </w:tcPr>
          <w:p w14:paraId="41393BD9">
            <w:pPr>
              <w:tabs>
                <w:tab w:val="left" w:pos="6300"/>
              </w:tabs>
              <w:snapToGrid w:val="0"/>
              <w:jc w:val="center"/>
              <w:outlineLvl w:val="0"/>
              <w:rPr>
                <w:rFonts w:hint="eastAsia" w:ascii="仿宋" w:hAnsi="仿宋" w:eastAsia="仿宋" w:cs="仿宋"/>
                <w:sz w:val="21"/>
                <w:szCs w:val="24"/>
              </w:rPr>
            </w:pPr>
          </w:p>
        </w:tc>
        <w:tc>
          <w:tcPr>
            <w:tcW w:w="2438" w:type="dxa"/>
            <w:noWrap w:val="0"/>
            <w:vAlign w:val="center"/>
          </w:tcPr>
          <w:p w14:paraId="44A82E26">
            <w:pPr>
              <w:tabs>
                <w:tab w:val="left" w:pos="6300"/>
              </w:tabs>
              <w:snapToGrid w:val="0"/>
              <w:jc w:val="center"/>
              <w:outlineLvl w:val="0"/>
              <w:rPr>
                <w:rFonts w:hint="eastAsia" w:ascii="仿宋" w:hAnsi="仿宋" w:eastAsia="仿宋" w:cs="仿宋"/>
                <w:sz w:val="21"/>
                <w:szCs w:val="24"/>
              </w:rPr>
            </w:pPr>
          </w:p>
        </w:tc>
        <w:tc>
          <w:tcPr>
            <w:tcW w:w="2359" w:type="dxa"/>
            <w:noWrap w:val="0"/>
            <w:vAlign w:val="center"/>
          </w:tcPr>
          <w:p w14:paraId="72ED5907">
            <w:pPr>
              <w:tabs>
                <w:tab w:val="left" w:pos="6300"/>
              </w:tabs>
              <w:snapToGrid w:val="0"/>
              <w:jc w:val="center"/>
              <w:outlineLvl w:val="0"/>
              <w:rPr>
                <w:rFonts w:hint="eastAsia" w:ascii="仿宋" w:hAnsi="仿宋" w:eastAsia="仿宋" w:cs="仿宋"/>
                <w:sz w:val="21"/>
                <w:szCs w:val="24"/>
              </w:rPr>
            </w:pPr>
          </w:p>
        </w:tc>
      </w:tr>
      <w:tr w14:paraId="70EA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3D83225">
            <w:pPr>
              <w:tabs>
                <w:tab w:val="left" w:pos="6300"/>
              </w:tabs>
              <w:snapToGrid w:val="0"/>
              <w:jc w:val="center"/>
              <w:outlineLvl w:val="0"/>
              <w:rPr>
                <w:rFonts w:hint="eastAsia" w:ascii="仿宋" w:hAnsi="仿宋" w:eastAsia="仿宋" w:cs="仿宋"/>
                <w:sz w:val="21"/>
                <w:szCs w:val="24"/>
              </w:rPr>
            </w:pPr>
          </w:p>
        </w:tc>
        <w:tc>
          <w:tcPr>
            <w:tcW w:w="3184" w:type="dxa"/>
            <w:noWrap w:val="0"/>
            <w:vAlign w:val="center"/>
          </w:tcPr>
          <w:p w14:paraId="59716423">
            <w:pPr>
              <w:tabs>
                <w:tab w:val="left" w:pos="6300"/>
              </w:tabs>
              <w:snapToGrid w:val="0"/>
              <w:jc w:val="center"/>
              <w:outlineLvl w:val="0"/>
              <w:rPr>
                <w:rFonts w:hint="eastAsia" w:ascii="仿宋" w:hAnsi="仿宋" w:eastAsia="仿宋" w:cs="仿宋"/>
                <w:sz w:val="21"/>
                <w:szCs w:val="24"/>
              </w:rPr>
            </w:pPr>
          </w:p>
        </w:tc>
        <w:tc>
          <w:tcPr>
            <w:tcW w:w="2438" w:type="dxa"/>
            <w:noWrap w:val="0"/>
            <w:vAlign w:val="center"/>
          </w:tcPr>
          <w:p w14:paraId="4D84661D">
            <w:pPr>
              <w:tabs>
                <w:tab w:val="left" w:pos="6300"/>
              </w:tabs>
              <w:snapToGrid w:val="0"/>
              <w:jc w:val="center"/>
              <w:outlineLvl w:val="0"/>
              <w:rPr>
                <w:rFonts w:hint="eastAsia" w:ascii="仿宋" w:hAnsi="仿宋" w:eastAsia="仿宋" w:cs="仿宋"/>
                <w:sz w:val="21"/>
                <w:szCs w:val="24"/>
              </w:rPr>
            </w:pPr>
          </w:p>
        </w:tc>
        <w:tc>
          <w:tcPr>
            <w:tcW w:w="2359" w:type="dxa"/>
            <w:noWrap w:val="0"/>
            <w:vAlign w:val="center"/>
          </w:tcPr>
          <w:p w14:paraId="5BB71967">
            <w:pPr>
              <w:tabs>
                <w:tab w:val="left" w:pos="6300"/>
              </w:tabs>
              <w:snapToGrid w:val="0"/>
              <w:jc w:val="center"/>
              <w:outlineLvl w:val="0"/>
              <w:rPr>
                <w:rFonts w:hint="eastAsia" w:ascii="仿宋" w:hAnsi="仿宋" w:eastAsia="仿宋" w:cs="仿宋"/>
                <w:sz w:val="21"/>
                <w:szCs w:val="24"/>
              </w:rPr>
            </w:pPr>
          </w:p>
        </w:tc>
      </w:tr>
    </w:tbl>
    <w:p w14:paraId="306C2151">
      <w:pPr>
        <w:spacing w:line="500" w:lineRule="exact"/>
        <w:ind w:firstLine="600" w:firstLineChars="250"/>
        <w:rPr>
          <w:rFonts w:hint="eastAsia" w:ascii="仿宋" w:hAnsi="仿宋" w:eastAsia="仿宋" w:cs="仿宋"/>
          <w:sz w:val="24"/>
          <w:szCs w:val="28"/>
        </w:rPr>
      </w:pPr>
      <w:r>
        <w:rPr>
          <w:rFonts w:hint="eastAsia" w:ascii="仿宋" w:hAnsi="仿宋" w:eastAsia="仿宋" w:cs="仿宋"/>
          <w:sz w:val="24"/>
          <w:szCs w:val="28"/>
        </w:rPr>
        <w:t xml:space="preserve">供应商：                          </w:t>
      </w:r>
      <w:r>
        <w:rPr>
          <w:rFonts w:hint="eastAsia" w:ascii="仿宋" w:hAnsi="仿宋" w:eastAsia="仿宋" w:cs="仿宋"/>
          <w:sz w:val="24"/>
          <w:szCs w:val="24"/>
        </w:rPr>
        <w:t>法定代表人（或其授权代表）或自然人</w:t>
      </w:r>
      <w:r>
        <w:rPr>
          <w:rFonts w:hint="eastAsia" w:ascii="仿宋" w:hAnsi="仿宋" w:eastAsia="仿宋" w:cs="仿宋"/>
          <w:sz w:val="24"/>
          <w:szCs w:val="28"/>
        </w:rPr>
        <w:t>：</w:t>
      </w:r>
    </w:p>
    <w:p w14:paraId="006519B5">
      <w:pPr>
        <w:spacing w:line="500" w:lineRule="exact"/>
        <w:rPr>
          <w:rFonts w:hint="eastAsia" w:ascii="仿宋" w:hAnsi="仿宋" w:eastAsia="仿宋" w:cs="仿宋"/>
          <w:sz w:val="24"/>
          <w:szCs w:val="28"/>
        </w:rPr>
      </w:pPr>
      <w:r>
        <w:rPr>
          <w:rFonts w:hint="eastAsia" w:ascii="仿宋" w:hAnsi="仿宋" w:eastAsia="仿宋" w:cs="仿宋"/>
          <w:sz w:val="24"/>
          <w:szCs w:val="28"/>
        </w:rPr>
        <w:t xml:space="preserve">    </w:t>
      </w:r>
    </w:p>
    <w:p w14:paraId="57050265">
      <w:pPr>
        <w:spacing w:line="500" w:lineRule="exact"/>
        <w:ind w:firstLine="360" w:firstLineChars="150"/>
        <w:rPr>
          <w:rFonts w:hint="eastAsia" w:ascii="仿宋" w:hAnsi="仿宋" w:eastAsia="仿宋" w:cs="仿宋"/>
          <w:sz w:val="24"/>
          <w:szCs w:val="28"/>
        </w:rPr>
      </w:pPr>
      <w:r>
        <w:rPr>
          <w:rFonts w:hint="eastAsia" w:ascii="仿宋" w:hAnsi="仿宋" w:eastAsia="仿宋" w:cs="仿宋"/>
          <w:sz w:val="24"/>
          <w:szCs w:val="28"/>
        </w:rPr>
        <w:t>（供应商公章）                                     （签署或盖章）</w:t>
      </w:r>
    </w:p>
    <w:p w14:paraId="12DE50C6">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szCs w:val="28"/>
        </w:rPr>
        <w:t xml:space="preserve">                                                  年     月     日</w:t>
      </w:r>
    </w:p>
    <w:p w14:paraId="1180D2DD">
      <w:pPr>
        <w:tabs>
          <w:tab w:val="left" w:pos="6300"/>
        </w:tabs>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注：</w:t>
      </w:r>
    </w:p>
    <w:p w14:paraId="262ED732">
      <w:pPr>
        <w:tabs>
          <w:tab w:val="left" w:pos="6300"/>
        </w:tabs>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w:t>
      </w:r>
      <w:r>
        <w:rPr>
          <w:rFonts w:hint="eastAsia" w:ascii="仿宋" w:hAnsi="仿宋" w:eastAsia="仿宋" w:cs="仿宋"/>
          <w:sz w:val="24"/>
          <w:szCs w:val="24"/>
        </w:rPr>
        <w:t xml:space="preserve">本表即为对本项目“第三篇  </w:t>
      </w:r>
      <w:r>
        <w:rPr>
          <w:rFonts w:hint="eastAsia" w:ascii="仿宋" w:hAnsi="仿宋" w:eastAsia="仿宋" w:cs="仿宋"/>
          <w:sz w:val="24"/>
          <w:szCs w:val="24"/>
          <w:lang w:eastAsia="zh-CN"/>
        </w:rPr>
        <w:t>谈判</w:t>
      </w:r>
      <w:r>
        <w:rPr>
          <w:rFonts w:hint="eastAsia" w:ascii="仿宋" w:hAnsi="仿宋" w:eastAsia="仿宋" w:cs="仿宋"/>
          <w:sz w:val="24"/>
          <w:szCs w:val="24"/>
        </w:rPr>
        <w:t>项目服务需求”中所列条款进行比较和响应；</w:t>
      </w:r>
    </w:p>
    <w:p w14:paraId="415AA9FA">
      <w:pPr>
        <w:tabs>
          <w:tab w:val="left" w:pos="6300"/>
        </w:tabs>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rPr>
        <w:t>2.本表可扩展</w:t>
      </w:r>
      <w:r>
        <w:rPr>
          <w:rFonts w:hint="eastAsia" w:ascii="仿宋" w:hAnsi="仿宋" w:eastAsia="仿宋" w:cs="仿宋"/>
          <w:sz w:val="24"/>
          <w:szCs w:val="24"/>
        </w:rPr>
        <w:t>。</w:t>
      </w:r>
    </w:p>
    <w:p w14:paraId="0A5B96C4">
      <w:pPr>
        <w:tabs>
          <w:tab w:val="left" w:pos="6300"/>
        </w:tabs>
        <w:snapToGrid w:val="0"/>
        <w:spacing w:line="480" w:lineRule="exact"/>
        <w:ind w:firstLine="480" w:firstLineChars="200"/>
        <w:rPr>
          <w:rFonts w:hint="eastAsia" w:ascii="仿宋" w:hAnsi="仿宋" w:eastAsia="仿宋" w:cs="仿宋"/>
          <w:sz w:val="24"/>
          <w:szCs w:val="24"/>
        </w:rPr>
      </w:pPr>
    </w:p>
    <w:p w14:paraId="6917E2C6">
      <w:pPr>
        <w:tabs>
          <w:tab w:val="left" w:pos="6300"/>
        </w:tabs>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（二）</w:t>
      </w:r>
      <w:r>
        <w:rPr>
          <w:rFonts w:hint="eastAsia" w:ascii="仿宋" w:hAnsi="仿宋" w:eastAsia="仿宋" w:cs="仿宋"/>
          <w:sz w:val="24"/>
          <w:szCs w:val="24"/>
          <w:lang w:eastAsia="zh-CN"/>
        </w:rPr>
        <w:t>其他</w:t>
      </w:r>
      <w:r>
        <w:rPr>
          <w:rFonts w:hint="eastAsia" w:ascii="仿宋" w:hAnsi="仿宋" w:eastAsia="仿宋" w:cs="仿宋"/>
          <w:sz w:val="24"/>
          <w:szCs w:val="24"/>
        </w:rPr>
        <w:t>优惠服务承诺（格式自定）</w:t>
      </w:r>
    </w:p>
    <w:p w14:paraId="5763BC41">
      <w:pPr>
        <w:tabs>
          <w:tab w:val="left" w:pos="6300"/>
        </w:tabs>
        <w:snapToGrid w:val="0"/>
        <w:spacing w:line="480" w:lineRule="exact"/>
        <w:ind w:firstLine="480" w:firstLineChars="200"/>
        <w:rPr>
          <w:rFonts w:hint="eastAsia" w:ascii="仿宋" w:hAnsi="仿宋" w:eastAsia="仿宋" w:cs="仿宋"/>
          <w:sz w:val="24"/>
          <w:szCs w:val="24"/>
        </w:rPr>
      </w:pPr>
    </w:p>
    <w:p w14:paraId="5DBECCAA">
      <w:pPr>
        <w:pStyle w:val="4"/>
        <w:adjustRightInd w:val="0"/>
        <w:snapToGrid w:val="0"/>
        <w:spacing w:before="0" w:after="0" w:line="400" w:lineRule="exact"/>
        <w:ind w:firstLine="482" w:firstLineChars="200"/>
        <w:rPr>
          <w:rFonts w:hint="eastAsia" w:ascii="仿宋" w:hAnsi="仿宋" w:eastAsia="仿宋" w:cs="仿宋"/>
          <w:sz w:val="24"/>
        </w:rPr>
      </w:pPr>
      <w:r>
        <w:rPr>
          <w:rFonts w:hint="eastAsia" w:ascii="仿宋" w:hAnsi="仿宋" w:eastAsia="仿宋" w:cs="仿宋"/>
          <w:sz w:val="24"/>
          <w:szCs w:val="24"/>
        </w:rPr>
        <w:br w:type="page"/>
      </w:r>
      <w:bookmarkStart w:id="164" w:name="_Toc2082"/>
      <w:bookmarkStart w:id="165" w:name="_Toc65660382"/>
      <w:bookmarkStart w:id="166" w:name="_Toc24825"/>
      <w:bookmarkStart w:id="167" w:name="_Toc20162"/>
      <w:r>
        <w:rPr>
          <w:rFonts w:hint="eastAsia" w:ascii="仿宋" w:hAnsi="仿宋" w:eastAsia="仿宋" w:cs="仿宋"/>
          <w:sz w:val="24"/>
        </w:rPr>
        <w:t>四、</w:t>
      </w:r>
      <w:bookmarkEnd w:id="160"/>
      <w:bookmarkEnd w:id="161"/>
      <w:bookmarkEnd w:id="162"/>
      <w:r>
        <w:rPr>
          <w:rFonts w:hint="eastAsia" w:ascii="仿宋" w:hAnsi="仿宋" w:eastAsia="仿宋" w:cs="仿宋"/>
          <w:sz w:val="24"/>
        </w:rPr>
        <w:t>资格条件及其他</w:t>
      </w:r>
      <w:bookmarkEnd w:id="164"/>
      <w:bookmarkEnd w:id="165"/>
      <w:bookmarkEnd w:id="166"/>
      <w:bookmarkEnd w:id="167"/>
      <w:bookmarkStart w:id="168" w:name="_Toc313888363"/>
      <w:bookmarkStart w:id="169" w:name="_Toc313008359"/>
      <w:bookmarkStart w:id="170" w:name="_Toc342913422"/>
    </w:p>
    <w:p w14:paraId="09E4D733">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（一）法人营业执照（副本）或事业单位法人证书（副本）或个体工商户营业执照或有效的自然人身份证明或社会团体法人登记证书复印件</w:t>
      </w:r>
    </w:p>
    <w:p w14:paraId="06F24542">
      <w:pPr>
        <w:tabs>
          <w:tab w:val="left" w:pos="6300"/>
        </w:tabs>
        <w:snapToGrid w:val="0"/>
        <w:spacing w:line="500" w:lineRule="exact"/>
        <w:ind w:firstLine="570"/>
        <w:rPr>
          <w:rFonts w:hint="eastAsia" w:ascii="仿宋" w:hAnsi="仿宋" w:eastAsia="仿宋" w:cs="仿宋"/>
          <w:sz w:val="24"/>
          <w:szCs w:val="24"/>
        </w:rPr>
      </w:pPr>
    </w:p>
    <w:p w14:paraId="24472D32">
      <w:pPr>
        <w:tabs>
          <w:tab w:val="left" w:pos="6300"/>
        </w:tabs>
        <w:snapToGrid w:val="0"/>
        <w:spacing w:line="500" w:lineRule="exact"/>
        <w:ind w:firstLine="570"/>
        <w:rPr>
          <w:rFonts w:hint="eastAsia" w:ascii="仿宋" w:hAnsi="仿宋" w:eastAsia="仿宋" w:cs="仿宋"/>
        </w:rPr>
      </w:pPr>
    </w:p>
    <w:p w14:paraId="75BB9673">
      <w:pPr>
        <w:tabs>
          <w:tab w:val="left" w:pos="6300"/>
        </w:tabs>
        <w:snapToGrid w:val="0"/>
        <w:spacing w:line="500" w:lineRule="exact"/>
        <w:ind w:firstLine="570"/>
        <w:rPr>
          <w:rFonts w:hint="eastAsia" w:ascii="仿宋" w:hAnsi="仿宋" w:eastAsia="仿宋" w:cs="仿宋"/>
        </w:rPr>
      </w:pPr>
    </w:p>
    <w:p w14:paraId="38E8F4D7">
      <w:pPr>
        <w:tabs>
          <w:tab w:val="left" w:pos="6300"/>
        </w:tabs>
        <w:snapToGrid w:val="0"/>
        <w:spacing w:line="500" w:lineRule="exact"/>
        <w:ind w:firstLine="570"/>
        <w:rPr>
          <w:rFonts w:hint="eastAsia" w:ascii="仿宋" w:hAnsi="仿宋" w:eastAsia="仿宋" w:cs="仿宋"/>
        </w:rPr>
      </w:pPr>
    </w:p>
    <w:p w14:paraId="0EA24F83">
      <w:pPr>
        <w:tabs>
          <w:tab w:val="left" w:pos="6300"/>
        </w:tabs>
        <w:snapToGrid w:val="0"/>
        <w:spacing w:line="500" w:lineRule="exact"/>
        <w:ind w:firstLine="570"/>
        <w:rPr>
          <w:rFonts w:hint="eastAsia" w:ascii="仿宋" w:hAnsi="仿宋" w:eastAsia="仿宋" w:cs="仿宋"/>
        </w:rPr>
      </w:pPr>
    </w:p>
    <w:p w14:paraId="771E84AE">
      <w:pPr>
        <w:widowControl/>
        <w:spacing w:line="400" w:lineRule="exact"/>
        <w:ind w:firstLine="420" w:firstLineChars="200"/>
        <w:jc w:val="left"/>
        <w:rPr>
          <w:rFonts w:hint="eastAsia" w:ascii="仿宋" w:hAnsi="仿宋" w:eastAsia="仿宋" w:cs="仿宋"/>
          <w:sz w:val="24"/>
          <w:szCs w:val="24"/>
        </w:rPr>
      </w:pPr>
      <w:r>
        <w:rPr>
          <w:rFonts w:hint="eastAsia" w:ascii="仿宋" w:hAnsi="仿宋" w:eastAsia="仿宋" w:cs="仿宋"/>
        </w:rPr>
        <w:br w:type="page"/>
      </w:r>
      <w:r>
        <w:rPr>
          <w:rFonts w:hint="eastAsia" w:ascii="仿宋" w:hAnsi="仿宋" w:eastAsia="仿宋" w:cs="仿宋"/>
          <w:sz w:val="24"/>
          <w:szCs w:val="24"/>
        </w:rPr>
        <w:t>（二）法定代表人身份证明书（格式）</w:t>
      </w:r>
    </w:p>
    <w:p w14:paraId="2E7CFA75">
      <w:pPr>
        <w:tabs>
          <w:tab w:val="left" w:pos="6300"/>
        </w:tabs>
        <w:snapToGrid w:val="0"/>
        <w:spacing w:line="500" w:lineRule="exact"/>
        <w:ind w:firstLine="570"/>
        <w:rPr>
          <w:rFonts w:hint="eastAsia" w:ascii="仿宋" w:hAnsi="仿宋" w:eastAsia="仿宋" w:cs="仿宋"/>
          <w:sz w:val="24"/>
        </w:rPr>
      </w:pPr>
    </w:p>
    <w:p w14:paraId="4FC0CE19">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lang w:eastAsia="zh-CN"/>
        </w:rPr>
        <w:t>谈判</w:t>
      </w:r>
      <w:r>
        <w:rPr>
          <w:rFonts w:hint="eastAsia" w:ascii="仿宋" w:hAnsi="仿宋" w:eastAsia="仿宋" w:cs="仿宋"/>
          <w:sz w:val="24"/>
        </w:rPr>
        <w:t>项目名称：</w:t>
      </w:r>
      <w:r>
        <w:rPr>
          <w:rFonts w:hint="eastAsia" w:ascii="仿宋" w:hAnsi="仿宋" w:eastAsia="仿宋" w:cs="仿宋"/>
          <w:sz w:val="24"/>
          <w:u w:val="single"/>
        </w:rPr>
        <w:t xml:space="preserve">                                                </w:t>
      </w:r>
    </w:p>
    <w:p w14:paraId="37BA9EBF">
      <w:pPr>
        <w:tabs>
          <w:tab w:val="left" w:pos="6300"/>
        </w:tabs>
        <w:snapToGrid w:val="0"/>
        <w:spacing w:line="500" w:lineRule="exact"/>
        <w:ind w:firstLine="570"/>
        <w:rPr>
          <w:rFonts w:hint="eastAsia" w:ascii="仿宋" w:hAnsi="仿宋" w:eastAsia="仿宋" w:cs="仿宋"/>
          <w:sz w:val="24"/>
        </w:rPr>
      </w:pPr>
    </w:p>
    <w:p w14:paraId="6DC13D04">
      <w:pPr>
        <w:tabs>
          <w:tab w:val="left" w:pos="6300"/>
        </w:tabs>
        <w:snapToGrid w:val="0"/>
        <w:spacing w:line="500" w:lineRule="exact"/>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w:t>
      </w:r>
      <w:r>
        <w:rPr>
          <w:rFonts w:hint="eastAsia" w:ascii="仿宋" w:hAnsi="仿宋" w:eastAsia="仿宋" w:cs="仿宋"/>
          <w:sz w:val="24"/>
          <w:lang w:val="en-US" w:eastAsia="zh-CN"/>
        </w:rPr>
        <w:t>人</w:t>
      </w:r>
      <w:r>
        <w:rPr>
          <w:rFonts w:hint="eastAsia" w:ascii="仿宋" w:hAnsi="仿宋" w:eastAsia="仿宋" w:cs="仿宋"/>
          <w:sz w:val="24"/>
        </w:rPr>
        <w:t>名称）：</w:t>
      </w:r>
    </w:p>
    <w:p w14:paraId="2969FDA0">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（法定代表人姓名）在</w:t>
      </w:r>
      <w:r>
        <w:rPr>
          <w:rFonts w:hint="eastAsia" w:ascii="仿宋" w:hAnsi="仿宋" w:eastAsia="仿宋" w:cs="仿宋"/>
          <w:sz w:val="24"/>
          <w:u w:val="single"/>
        </w:rPr>
        <w:t xml:space="preserve">                       </w:t>
      </w:r>
      <w:r>
        <w:rPr>
          <w:rFonts w:hint="eastAsia" w:ascii="仿宋" w:hAnsi="仿宋" w:eastAsia="仿宋" w:cs="仿宋"/>
          <w:sz w:val="24"/>
        </w:rPr>
        <w:t>（供应商名称）任</w:t>
      </w:r>
      <w:r>
        <w:rPr>
          <w:rFonts w:hint="eastAsia" w:ascii="仿宋" w:hAnsi="仿宋" w:eastAsia="仿宋" w:cs="仿宋"/>
          <w:sz w:val="24"/>
          <w:u w:val="single"/>
        </w:rPr>
        <w:t xml:space="preserve">    </w:t>
      </w:r>
      <w:r>
        <w:rPr>
          <w:rFonts w:hint="eastAsia" w:ascii="仿宋" w:hAnsi="仿宋" w:eastAsia="仿宋" w:cs="仿宋"/>
          <w:sz w:val="24"/>
        </w:rPr>
        <w:t>（职务名称）职务，是（供应商名称）</w:t>
      </w:r>
      <w:r>
        <w:rPr>
          <w:rFonts w:hint="eastAsia" w:ascii="仿宋" w:hAnsi="仿宋" w:eastAsia="仿宋" w:cs="仿宋"/>
          <w:sz w:val="24"/>
          <w:u w:val="single"/>
        </w:rPr>
        <w:t xml:space="preserve">              </w:t>
      </w:r>
      <w:r>
        <w:rPr>
          <w:rFonts w:hint="eastAsia" w:ascii="仿宋" w:hAnsi="仿宋" w:eastAsia="仿宋" w:cs="仿宋"/>
          <w:sz w:val="24"/>
        </w:rPr>
        <w:t>的法定代表人。</w:t>
      </w:r>
    </w:p>
    <w:p w14:paraId="24C8EAAC">
      <w:pPr>
        <w:tabs>
          <w:tab w:val="left" w:pos="6300"/>
        </w:tabs>
        <w:snapToGrid w:val="0"/>
        <w:spacing w:line="500" w:lineRule="exact"/>
        <w:ind w:firstLine="570"/>
        <w:rPr>
          <w:rFonts w:hint="eastAsia" w:ascii="仿宋" w:hAnsi="仿宋" w:eastAsia="仿宋" w:cs="仿宋"/>
          <w:sz w:val="24"/>
        </w:rPr>
      </w:pPr>
    </w:p>
    <w:p w14:paraId="3D120C78">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特此证明。</w:t>
      </w:r>
    </w:p>
    <w:p w14:paraId="6AFD8FE0">
      <w:pPr>
        <w:tabs>
          <w:tab w:val="left" w:pos="6300"/>
        </w:tabs>
        <w:snapToGrid w:val="0"/>
        <w:spacing w:line="500" w:lineRule="exact"/>
        <w:ind w:firstLine="570"/>
        <w:rPr>
          <w:rFonts w:hint="eastAsia" w:ascii="仿宋" w:hAnsi="仿宋" w:eastAsia="仿宋" w:cs="仿宋"/>
          <w:sz w:val="24"/>
        </w:rPr>
      </w:pPr>
    </w:p>
    <w:p w14:paraId="5D2C5E70">
      <w:pPr>
        <w:tabs>
          <w:tab w:val="left" w:pos="6300"/>
        </w:tabs>
        <w:snapToGrid w:val="0"/>
        <w:spacing w:line="500" w:lineRule="exact"/>
        <w:ind w:firstLine="570"/>
        <w:rPr>
          <w:rFonts w:hint="eastAsia" w:ascii="仿宋" w:hAnsi="仿宋" w:eastAsia="仿宋" w:cs="仿宋"/>
          <w:sz w:val="24"/>
        </w:rPr>
      </w:pPr>
    </w:p>
    <w:p w14:paraId="4E944484">
      <w:pPr>
        <w:tabs>
          <w:tab w:val="left" w:pos="6300"/>
        </w:tabs>
        <w:snapToGrid w:val="0"/>
        <w:spacing w:line="500" w:lineRule="exact"/>
        <w:ind w:firstLine="570"/>
        <w:rPr>
          <w:rFonts w:hint="eastAsia" w:ascii="仿宋" w:hAnsi="仿宋" w:eastAsia="仿宋" w:cs="仿宋"/>
          <w:sz w:val="24"/>
        </w:rPr>
      </w:pPr>
    </w:p>
    <w:p w14:paraId="510519FF">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 xml:space="preserve">                                             （供应商公章）</w:t>
      </w:r>
    </w:p>
    <w:p w14:paraId="19C80AAD">
      <w:pPr>
        <w:tabs>
          <w:tab w:val="left" w:pos="6300"/>
        </w:tabs>
        <w:snapToGrid w:val="0"/>
        <w:spacing w:line="500" w:lineRule="exact"/>
        <w:ind w:firstLine="570"/>
        <w:rPr>
          <w:rFonts w:hint="eastAsia" w:ascii="仿宋" w:hAnsi="仿宋" w:eastAsia="仿宋" w:cs="仿宋"/>
          <w:sz w:val="24"/>
        </w:rPr>
      </w:pPr>
    </w:p>
    <w:p w14:paraId="5AFFDE65">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 xml:space="preserve">                                             年   月   日</w:t>
      </w:r>
    </w:p>
    <w:p w14:paraId="34091B33">
      <w:pPr>
        <w:tabs>
          <w:tab w:val="left" w:pos="6300"/>
        </w:tabs>
        <w:snapToGrid w:val="0"/>
        <w:spacing w:line="500" w:lineRule="exact"/>
        <w:ind w:firstLine="570"/>
        <w:rPr>
          <w:rFonts w:hint="eastAsia" w:ascii="仿宋" w:hAnsi="仿宋" w:eastAsia="仿宋" w:cs="仿宋"/>
          <w:sz w:val="24"/>
        </w:rPr>
      </w:pPr>
    </w:p>
    <w:p w14:paraId="7F7C4A80">
      <w:pPr>
        <w:tabs>
          <w:tab w:val="left" w:pos="6300"/>
        </w:tabs>
        <w:snapToGrid w:val="0"/>
        <w:spacing w:line="500" w:lineRule="exact"/>
        <w:ind w:firstLine="570"/>
        <w:rPr>
          <w:rFonts w:hint="eastAsia" w:ascii="仿宋" w:hAnsi="仿宋" w:eastAsia="仿宋" w:cs="仿宋"/>
          <w:sz w:val="24"/>
        </w:rPr>
      </w:pPr>
    </w:p>
    <w:p w14:paraId="4E21A1EE">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法定代表人电话：XXXXXXX      电子邮箱：XXXXXX@XXXXX（若授权他人办理并签署响应文件的可不填写）</w:t>
      </w:r>
    </w:p>
    <w:p w14:paraId="5F336C45">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（附：法定代表人身份证正反面复印件）</w:t>
      </w:r>
    </w:p>
    <w:p w14:paraId="41C163B0">
      <w:pPr>
        <w:tabs>
          <w:tab w:val="left" w:pos="6300"/>
        </w:tabs>
        <w:snapToGrid w:val="0"/>
        <w:spacing w:line="500" w:lineRule="exact"/>
        <w:ind w:firstLine="570"/>
        <w:rPr>
          <w:rFonts w:hint="eastAsia" w:ascii="仿宋" w:hAnsi="仿宋" w:eastAsia="仿宋" w:cs="仿宋"/>
          <w:sz w:val="24"/>
        </w:rPr>
      </w:pPr>
    </w:p>
    <w:p w14:paraId="7DC455E1">
      <w:pPr>
        <w:tabs>
          <w:tab w:val="left" w:pos="6300"/>
        </w:tabs>
        <w:snapToGrid w:val="0"/>
        <w:spacing w:line="500" w:lineRule="exact"/>
        <w:ind w:firstLine="570"/>
        <w:rPr>
          <w:rFonts w:hint="eastAsia" w:ascii="仿宋" w:hAnsi="仿宋" w:eastAsia="仿宋" w:cs="仿宋"/>
          <w:sz w:val="24"/>
        </w:rPr>
      </w:pPr>
    </w:p>
    <w:p w14:paraId="7B847B78">
      <w:pPr>
        <w:tabs>
          <w:tab w:val="left" w:pos="6300"/>
        </w:tabs>
        <w:snapToGrid w:val="0"/>
        <w:spacing w:line="500" w:lineRule="exact"/>
        <w:ind w:firstLine="570"/>
        <w:rPr>
          <w:rFonts w:hint="eastAsia" w:ascii="仿宋" w:hAnsi="仿宋" w:eastAsia="仿宋" w:cs="仿宋"/>
          <w:sz w:val="24"/>
        </w:rPr>
      </w:pPr>
    </w:p>
    <w:p w14:paraId="7348B963">
      <w:pPr>
        <w:tabs>
          <w:tab w:val="left" w:pos="6300"/>
        </w:tabs>
        <w:snapToGrid w:val="0"/>
        <w:spacing w:line="500" w:lineRule="exact"/>
        <w:ind w:firstLine="570"/>
        <w:rPr>
          <w:rFonts w:hint="eastAsia" w:ascii="仿宋" w:hAnsi="仿宋" w:eastAsia="仿宋" w:cs="仿宋"/>
          <w:sz w:val="24"/>
        </w:rPr>
      </w:pPr>
    </w:p>
    <w:p w14:paraId="12E45E04">
      <w:pPr>
        <w:tabs>
          <w:tab w:val="left" w:pos="6300"/>
        </w:tabs>
        <w:snapToGrid w:val="0"/>
        <w:spacing w:line="500" w:lineRule="exact"/>
        <w:ind w:firstLine="570"/>
        <w:rPr>
          <w:rFonts w:hint="eastAsia" w:ascii="仿宋" w:hAnsi="仿宋" w:eastAsia="仿宋" w:cs="仿宋"/>
          <w:sz w:val="24"/>
        </w:rPr>
      </w:pPr>
    </w:p>
    <w:p w14:paraId="42F0701E">
      <w:pPr>
        <w:tabs>
          <w:tab w:val="left" w:pos="6300"/>
        </w:tabs>
        <w:snapToGrid w:val="0"/>
        <w:spacing w:line="500" w:lineRule="exact"/>
        <w:ind w:firstLine="570"/>
        <w:rPr>
          <w:rFonts w:hint="eastAsia" w:ascii="仿宋" w:hAnsi="仿宋" w:eastAsia="仿宋" w:cs="仿宋"/>
          <w:sz w:val="24"/>
        </w:rPr>
      </w:pPr>
    </w:p>
    <w:p w14:paraId="34FA68EB">
      <w:pPr>
        <w:widowControl/>
        <w:spacing w:line="400" w:lineRule="exact"/>
        <w:ind w:firstLine="420" w:firstLineChars="200"/>
        <w:jc w:val="left"/>
        <w:rPr>
          <w:rFonts w:hint="eastAsia" w:ascii="仿宋" w:hAnsi="仿宋" w:eastAsia="仿宋" w:cs="仿宋"/>
          <w:sz w:val="24"/>
          <w:szCs w:val="24"/>
        </w:rPr>
      </w:pPr>
      <w:r>
        <w:rPr>
          <w:rFonts w:hint="eastAsia" w:ascii="仿宋" w:hAnsi="仿宋" w:eastAsia="仿宋" w:cs="仿宋"/>
        </w:rPr>
        <w:br w:type="column"/>
      </w:r>
      <w:r>
        <w:rPr>
          <w:rFonts w:hint="eastAsia" w:ascii="仿宋" w:hAnsi="仿宋" w:eastAsia="仿宋" w:cs="仿宋"/>
          <w:sz w:val="24"/>
          <w:szCs w:val="24"/>
        </w:rPr>
        <w:t>（三）法定代表人授权委托书（格式）</w:t>
      </w:r>
    </w:p>
    <w:p w14:paraId="328F29A3">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 xml:space="preserve">    </w:t>
      </w:r>
    </w:p>
    <w:p w14:paraId="4F940508">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szCs w:val="28"/>
          <w:lang w:eastAsia="zh-CN"/>
        </w:rPr>
        <w:t>谈判</w:t>
      </w:r>
      <w:r>
        <w:rPr>
          <w:rFonts w:hint="eastAsia" w:ascii="仿宋" w:hAnsi="仿宋" w:eastAsia="仿宋" w:cs="仿宋"/>
          <w:sz w:val="24"/>
          <w:szCs w:val="28"/>
        </w:rPr>
        <w:t>项目名称</w:t>
      </w:r>
      <w:r>
        <w:rPr>
          <w:rFonts w:hint="eastAsia" w:ascii="仿宋" w:hAnsi="仿宋" w:eastAsia="仿宋" w:cs="仿宋"/>
          <w:sz w:val="24"/>
        </w:rPr>
        <w:t>：</w:t>
      </w:r>
      <w:r>
        <w:rPr>
          <w:rFonts w:hint="eastAsia" w:ascii="仿宋" w:hAnsi="仿宋" w:eastAsia="仿宋" w:cs="仿宋"/>
          <w:sz w:val="24"/>
          <w:u w:val="single"/>
        </w:rPr>
        <w:t xml:space="preserve">                                                </w:t>
      </w:r>
    </w:p>
    <w:p w14:paraId="2C861CBE">
      <w:pPr>
        <w:tabs>
          <w:tab w:val="left" w:pos="6300"/>
        </w:tabs>
        <w:snapToGrid w:val="0"/>
        <w:spacing w:line="500" w:lineRule="exact"/>
        <w:ind w:firstLine="570"/>
        <w:rPr>
          <w:rFonts w:hint="eastAsia" w:ascii="仿宋" w:hAnsi="仿宋" w:eastAsia="仿宋" w:cs="仿宋"/>
          <w:sz w:val="24"/>
        </w:rPr>
      </w:pPr>
    </w:p>
    <w:p w14:paraId="432546F1">
      <w:pPr>
        <w:tabs>
          <w:tab w:val="left" w:pos="6300"/>
        </w:tabs>
        <w:snapToGrid w:val="0"/>
        <w:spacing w:line="500" w:lineRule="exact"/>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采购人</w:t>
      </w:r>
      <w:r>
        <w:rPr>
          <w:rFonts w:hint="eastAsia" w:ascii="仿宋" w:hAnsi="仿宋" w:eastAsia="仿宋" w:cs="仿宋"/>
          <w:sz w:val="24"/>
        </w:rPr>
        <w:t>名称）：</w:t>
      </w:r>
    </w:p>
    <w:p w14:paraId="75BC638A">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（供应商法定代表人名称）是</w:t>
      </w:r>
      <w:r>
        <w:rPr>
          <w:rFonts w:hint="eastAsia" w:ascii="仿宋" w:hAnsi="仿宋" w:eastAsia="仿宋" w:cs="仿宋"/>
          <w:sz w:val="24"/>
          <w:u w:val="single"/>
        </w:rPr>
        <w:t xml:space="preserve">                    </w:t>
      </w:r>
      <w:r>
        <w:rPr>
          <w:rFonts w:hint="eastAsia" w:ascii="仿宋" w:hAnsi="仿宋" w:eastAsia="仿宋" w:cs="仿宋"/>
          <w:sz w:val="24"/>
        </w:rPr>
        <w:t>（供应商名称）的法定代表人，特授权</w:t>
      </w:r>
      <w:r>
        <w:rPr>
          <w:rFonts w:hint="eastAsia" w:ascii="仿宋" w:hAnsi="仿宋" w:eastAsia="仿宋" w:cs="仿宋"/>
          <w:sz w:val="24"/>
          <w:u w:val="single"/>
        </w:rPr>
        <w:t xml:space="preserve">          </w:t>
      </w:r>
      <w:r>
        <w:rPr>
          <w:rFonts w:hint="eastAsia" w:ascii="仿宋" w:hAnsi="仿宋" w:eastAsia="仿宋" w:cs="仿宋"/>
          <w:sz w:val="24"/>
        </w:rPr>
        <w:t>（被授权人姓名及</w:t>
      </w:r>
      <w:r>
        <w:rPr>
          <w:rFonts w:hint="eastAsia" w:ascii="仿宋" w:hAnsi="仿宋" w:eastAsia="仿宋" w:cs="仿宋"/>
          <w:sz w:val="24"/>
          <w:lang w:eastAsia="zh-CN"/>
        </w:rPr>
        <w:t>身份证号</w:t>
      </w:r>
      <w:r>
        <w:rPr>
          <w:rFonts w:hint="eastAsia" w:ascii="仿宋" w:hAnsi="仿宋" w:eastAsia="仿宋" w:cs="仿宋"/>
          <w:sz w:val="24"/>
        </w:rPr>
        <w:t>码）代表我单位全权办理上述项目的</w:t>
      </w:r>
      <w:r>
        <w:rPr>
          <w:rFonts w:hint="eastAsia" w:ascii="仿宋" w:hAnsi="仿宋" w:eastAsia="仿宋" w:cs="仿宋"/>
          <w:sz w:val="24"/>
          <w:lang w:eastAsia="zh-CN"/>
        </w:rPr>
        <w:t>谈判</w:t>
      </w:r>
      <w:r>
        <w:rPr>
          <w:rFonts w:hint="eastAsia" w:ascii="仿宋" w:hAnsi="仿宋" w:eastAsia="仿宋" w:cs="仿宋"/>
          <w:sz w:val="24"/>
        </w:rPr>
        <w:t>、签约等具体工作，并签署全部有关文件、协议及合同。</w:t>
      </w:r>
    </w:p>
    <w:p w14:paraId="05FCA7B8">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我单位对被授权人的</w:t>
      </w:r>
      <w:r>
        <w:rPr>
          <w:rFonts w:hint="eastAsia" w:ascii="仿宋" w:hAnsi="仿宋" w:eastAsia="仿宋" w:cs="仿宋"/>
          <w:sz w:val="24"/>
          <w:szCs w:val="28"/>
        </w:rPr>
        <w:t>签署</w:t>
      </w:r>
      <w:r>
        <w:rPr>
          <w:rFonts w:hint="eastAsia" w:ascii="仿宋" w:hAnsi="仿宋" w:eastAsia="仿宋" w:cs="仿宋"/>
          <w:sz w:val="24"/>
        </w:rPr>
        <w:t>负全部责任。</w:t>
      </w:r>
    </w:p>
    <w:p w14:paraId="6EF9861F">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在撤销授权的书面通知以前，本授权书一直有效。被授权人在授权书有效期内签署的所有文件不因授权的撤销而失效。</w:t>
      </w:r>
    </w:p>
    <w:p w14:paraId="15751289">
      <w:pPr>
        <w:tabs>
          <w:tab w:val="left" w:pos="6300"/>
        </w:tabs>
        <w:snapToGrid w:val="0"/>
        <w:spacing w:line="500" w:lineRule="exact"/>
        <w:ind w:firstLine="570"/>
        <w:rPr>
          <w:rFonts w:hint="eastAsia" w:ascii="仿宋" w:hAnsi="仿宋" w:eastAsia="仿宋" w:cs="仿宋"/>
          <w:sz w:val="24"/>
        </w:rPr>
      </w:pPr>
    </w:p>
    <w:p w14:paraId="64736FFC">
      <w:pPr>
        <w:tabs>
          <w:tab w:val="left" w:pos="6300"/>
        </w:tabs>
        <w:snapToGrid w:val="0"/>
        <w:spacing w:line="500" w:lineRule="exact"/>
        <w:ind w:firstLine="570"/>
        <w:rPr>
          <w:rFonts w:hint="eastAsia" w:ascii="仿宋" w:hAnsi="仿宋" w:eastAsia="仿宋" w:cs="仿宋"/>
          <w:sz w:val="24"/>
        </w:rPr>
      </w:pPr>
    </w:p>
    <w:p w14:paraId="0CF6FE52">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被授权人：                                 供应商法定代表人：</w:t>
      </w:r>
    </w:p>
    <w:p w14:paraId="1CA4852F">
      <w:pPr>
        <w:tabs>
          <w:tab w:val="left" w:pos="6300"/>
        </w:tabs>
        <w:snapToGrid w:val="0"/>
        <w:spacing w:line="500" w:lineRule="exact"/>
        <w:ind w:firstLine="570"/>
        <w:rPr>
          <w:rFonts w:hint="eastAsia" w:ascii="仿宋" w:hAnsi="仿宋" w:eastAsia="仿宋" w:cs="仿宋"/>
          <w:sz w:val="24"/>
          <w:szCs w:val="28"/>
        </w:rPr>
      </w:pPr>
      <w:r>
        <w:rPr>
          <w:rFonts w:hint="eastAsia" w:ascii="仿宋" w:hAnsi="仿宋" w:eastAsia="仿宋" w:cs="仿宋"/>
          <w:sz w:val="24"/>
          <w:szCs w:val="28"/>
        </w:rPr>
        <w:t>（签署或盖章）                                （签署或盖章）</w:t>
      </w:r>
    </w:p>
    <w:p w14:paraId="3816CABD">
      <w:pPr>
        <w:tabs>
          <w:tab w:val="left" w:pos="6300"/>
        </w:tabs>
        <w:snapToGrid w:val="0"/>
        <w:spacing w:line="500" w:lineRule="exact"/>
        <w:ind w:firstLine="570"/>
        <w:rPr>
          <w:rFonts w:hint="eastAsia" w:ascii="仿宋" w:hAnsi="仿宋" w:eastAsia="仿宋" w:cs="仿宋"/>
          <w:sz w:val="24"/>
          <w:szCs w:val="28"/>
        </w:rPr>
      </w:pPr>
    </w:p>
    <w:p w14:paraId="7EBD2AFD">
      <w:pPr>
        <w:tabs>
          <w:tab w:val="left" w:pos="6300"/>
        </w:tabs>
        <w:snapToGrid w:val="0"/>
        <w:spacing w:line="500" w:lineRule="exact"/>
        <w:ind w:firstLine="570"/>
        <w:rPr>
          <w:rFonts w:hint="eastAsia" w:ascii="仿宋" w:hAnsi="仿宋" w:eastAsia="仿宋" w:cs="仿宋"/>
          <w:sz w:val="24"/>
        </w:rPr>
      </w:pPr>
    </w:p>
    <w:p w14:paraId="51C60FF0">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（附：被授权人身份证正反面复印件）</w:t>
      </w:r>
    </w:p>
    <w:p w14:paraId="11C696FD">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 xml:space="preserve">                                          </w:t>
      </w:r>
    </w:p>
    <w:p w14:paraId="3DE5E9DF">
      <w:pPr>
        <w:tabs>
          <w:tab w:val="left" w:pos="6300"/>
        </w:tabs>
        <w:snapToGrid w:val="0"/>
        <w:spacing w:line="500" w:lineRule="exact"/>
        <w:ind w:firstLine="570"/>
        <w:rPr>
          <w:rFonts w:hint="eastAsia" w:ascii="仿宋" w:hAnsi="仿宋" w:eastAsia="仿宋" w:cs="仿宋"/>
          <w:sz w:val="24"/>
        </w:rPr>
      </w:pPr>
    </w:p>
    <w:p w14:paraId="5C56E744">
      <w:pPr>
        <w:tabs>
          <w:tab w:val="left" w:pos="6300"/>
        </w:tabs>
        <w:snapToGrid w:val="0"/>
        <w:spacing w:line="500" w:lineRule="exact"/>
        <w:ind w:firstLine="570"/>
        <w:rPr>
          <w:rFonts w:hint="eastAsia" w:ascii="仿宋" w:hAnsi="仿宋" w:eastAsia="仿宋" w:cs="仿宋"/>
          <w:sz w:val="24"/>
        </w:rPr>
      </w:pPr>
    </w:p>
    <w:p w14:paraId="195324A9">
      <w:pPr>
        <w:tabs>
          <w:tab w:val="left" w:pos="6300"/>
        </w:tabs>
        <w:snapToGrid w:val="0"/>
        <w:spacing w:line="500" w:lineRule="exact"/>
        <w:ind w:right="480" w:firstLine="570"/>
        <w:jc w:val="right"/>
        <w:rPr>
          <w:rFonts w:hint="eastAsia" w:ascii="仿宋" w:hAnsi="仿宋" w:eastAsia="仿宋" w:cs="仿宋"/>
          <w:sz w:val="24"/>
        </w:rPr>
      </w:pPr>
      <w:r>
        <w:rPr>
          <w:rFonts w:hint="eastAsia" w:ascii="仿宋" w:hAnsi="仿宋" w:eastAsia="仿宋" w:cs="仿宋"/>
          <w:sz w:val="24"/>
        </w:rPr>
        <w:t>（供应商公章）</w:t>
      </w:r>
    </w:p>
    <w:p w14:paraId="27C67F96">
      <w:pPr>
        <w:tabs>
          <w:tab w:val="left" w:pos="6300"/>
        </w:tabs>
        <w:snapToGrid w:val="0"/>
        <w:spacing w:line="500" w:lineRule="exact"/>
        <w:ind w:right="480" w:firstLine="570"/>
        <w:jc w:val="right"/>
        <w:rPr>
          <w:rFonts w:hint="eastAsia" w:ascii="仿宋" w:hAnsi="仿宋" w:eastAsia="仿宋" w:cs="仿宋"/>
          <w:sz w:val="24"/>
        </w:rPr>
      </w:pPr>
      <w:r>
        <w:rPr>
          <w:rFonts w:hint="eastAsia" w:ascii="仿宋" w:hAnsi="仿宋" w:eastAsia="仿宋" w:cs="仿宋"/>
          <w:sz w:val="24"/>
        </w:rPr>
        <w:t>年   月   日</w:t>
      </w:r>
    </w:p>
    <w:p w14:paraId="5725A14C">
      <w:pPr>
        <w:tabs>
          <w:tab w:val="left" w:pos="6300"/>
        </w:tabs>
        <w:snapToGrid w:val="0"/>
        <w:spacing w:line="500" w:lineRule="exact"/>
        <w:ind w:right="480" w:firstLine="570"/>
        <w:jc w:val="left"/>
        <w:rPr>
          <w:rFonts w:hint="eastAsia" w:ascii="仿宋" w:hAnsi="仿宋" w:eastAsia="仿宋" w:cs="仿宋"/>
          <w:sz w:val="24"/>
        </w:rPr>
      </w:pPr>
      <w:r>
        <w:rPr>
          <w:rFonts w:hint="eastAsia" w:ascii="仿宋" w:hAnsi="仿宋" w:eastAsia="仿宋" w:cs="仿宋"/>
          <w:sz w:val="24"/>
        </w:rPr>
        <w:t>被授权人电话：XXXXXXX     电子邮箱：XXXXXX@XXXXX（若法定代表人办理并签署响应文件的可不填写）</w:t>
      </w:r>
    </w:p>
    <w:p w14:paraId="4D0EC6BE">
      <w:pPr>
        <w:tabs>
          <w:tab w:val="left" w:pos="6300"/>
        </w:tabs>
        <w:snapToGrid w:val="0"/>
        <w:spacing w:line="500" w:lineRule="exact"/>
        <w:ind w:right="480" w:firstLine="570"/>
        <w:jc w:val="left"/>
        <w:rPr>
          <w:rFonts w:hint="eastAsia" w:ascii="仿宋" w:hAnsi="仿宋" w:eastAsia="仿宋" w:cs="仿宋"/>
          <w:sz w:val="24"/>
        </w:rPr>
      </w:pPr>
      <w:r>
        <w:rPr>
          <w:rFonts w:hint="eastAsia" w:ascii="仿宋" w:hAnsi="仿宋" w:eastAsia="仿宋" w:cs="仿宋"/>
          <w:sz w:val="24"/>
        </w:rPr>
        <w:t>注：</w:t>
      </w:r>
    </w:p>
    <w:p w14:paraId="3A0AD1AD">
      <w:pPr>
        <w:tabs>
          <w:tab w:val="left" w:pos="6300"/>
        </w:tabs>
        <w:snapToGrid w:val="0"/>
        <w:spacing w:line="500" w:lineRule="exact"/>
        <w:ind w:right="480" w:firstLine="570"/>
        <w:jc w:val="left"/>
        <w:rPr>
          <w:rFonts w:hint="eastAsia" w:ascii="仿宋" w:hAnsi="仿宋" w:eastAsia="仿宋" w:cs="仿宋"/>
          <w:sz w:val="24"/>
        </w:rPr>
      </w:pPr>
      <w:r>
        <w:rPr>
          <w:rFonts w:hint="eastAsia" w:ascii="仿宋" w:hAnsi="仿宋" w:eastAsia="仿宋" w:cs="仿宋"/>
          <w:sz w:val="24"/>
        </w:rPr>
        <w:t>1.若为法定代表人办理并签署</w:t>
      </w:r>
      <w:r>
        <w:rPr>
          <w:rFonts w:hint="eastAsia" w:ascii="仿宋" w:hAnsi="仿宋" w:eastAsia="仿宋" w:cs="仿宋"/>
          <w:sz w:val="24"/>
          <w:lang w:val="en-US" w:eastAsia="zh-CN"/>
        </w:rPr>
        <w:t>相应</w:t>
      </w:r>
      <w:r>
        <w:rPr>
          <w:rFonts w:hint="eastAsia" w:ascii="仿宋" w:hAnsi="仿宋" w:eastAsia="仿宋" w:cs="仿宋"/>
          <w:sz w:val="24"/>
        </w:rPr>
        <w:t>文件的，不提供此文件。</w:t>
      </w:r>
    </w:p>
    <w:p w14:paraId="018BA88D">
      <w:pPr>
        <w:tabs>
          <w:tab w:val="left" w:pos="6300"/>
        </w:tabs>
        <w:snapToGrid w:val="0"/>
        <w:spacing w:line="400" w:lineRule="exact"/>
        <w:ind w:firstLine="573"/>
        <w:rPr>
          <w:rFonts w:hint="eastAsia" w:ascii="仿宋" w:hAnsi="仿宋" w:eastAsia="仿宋" w:cs="仿宋"/>
          <w:sz w:val="24"/>
        </w:rPr>
      </w:pPr>
      <w:r>
        <w:rPr>
          <w:rFonts w:hint="eastAsia" w:ascii="仿宋" w:hAnsi="仿宋" w:eastAsia="仿宋" w:cs="仿宋"/>
          <w:sz w:val="24"/>
        </w:rPr>
        <w:t>2.若为联合体参与的，法定代表人授权委托书由联合体主办方</w:t>
      </w:r>
      <w:r>
        <w:rPr>
          <w:rFonts w:hint="eastAsia" w:ascii="仿宋" w:hAnsi="仿宋" w:eastAsia="仿宋" w:cs="仿宋"/>
          <w:kern w:val="0"/>
          <w:sz w:val="24"/>
          <w:szCs w:val="24"/>
        </w:rPr>
        <w:t>（主体）</w:t>
      </w:r>
      <w:r>
        <w:rPr>
          <w:rFonts w:hint="eastAsia" w:ascii="仿宋" w:hAnsi="仿宋" w:eastAsia="仿宋" w:cs="仿宋"/>
          <w:sz w:val="24"/>
        </w:rPr>
        <w:t>出具。</w:t>
      </w:r>
    </w:p>
    <w:p w14:paraId="4EBDF2B7">
      <w:pPr>
        <w:widowControl/>
        <w:spacing w:line="400" w:lineRule="exact"/>
        <w:ind w:firstLine="420" w:firstLineChars="200"/>
        <w:jc w:val="left"/>
        <w:rPr>
          <w:rFonts w:hint="eastAsia" w:ascii="仿宋" w:hAnsi="仿宋" w:eastAsia="仿宋" w:cs="仿宋"/>
          <w:sz w:val="24"/>
          <w:szCs w:val="24"/>
        </w:rPr>
      </w:pPr>
      <w:r>
        <w:rPr>
          <w:rFonts w:hint="eastAsia" w:ascii="仿宋" w:hAnsi="仿宋" w:eastAsia="仿宋" w:cs="仿宋"/>
        </w:rPr>
        <w:br w:type="column"/>
      </w:r>
      <w:r>
        <w:rPr>
          <w:rFonts w:hint="eastAsia" w:ascii="仿宋" w:hAnsi="仿宋" w:eastAsia="仿宋" w:cs="仿宋"/>
          <w:sz w:val="24"/>
          <w:szCs w:val="24"/>
        </w:rPr>
        <w:t>（四）基本资格条件承诺函（格式）</w:t>
      </w:r>
    </w:p>
    <w:p w14:paraId="46503FDD">
      <w:pPr>
        <w:tabs>
          <w:tab w:val="left" w:pos="6300"/>
        </w:tabs>
        <w:snapToGrid w:val="0"/>
        <w:spacing w:line="500" w:lineRule="exact"/>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rPr>
        <w:t>基本资格条件承诺函</w:t>
      </w:r>
    </w:p>
    <w:p w14:paraId="5E11E43F">
      <w:pPr>
        <w:tabs>
          <w:tab w:val="left" w:pos="6300"/>
        </w:tabs>
        <w:snapToGrid w:val="0"/>
        <w:spacing w:line="530" w:lineRule="exact"/>
        <w:rPr>
          <w:rFonts w:hint="eastAsia" w:ascii="仿宋" w:hAnsi="仿宋" w:eastAsia="仿宋" w:cs="仿宋"/>
          <w:sz w:val="24"/>
        </w:rPr>
      </w:pPr>
    </w:p>
    <w:p w14:paraId="326B1F21">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采购人</w:t>
      </w:r>
      <w:r>
        <w:rPr>
          <w:rFonts w:hint="eastAsia" w:ascii="仿宋" w:hAnsi="仿宋" w:eastAsia="仿宋" w:cs="仿宋"/>
          <w:sz w:val="24"/>
        </w:rPr>
        <w:t>名称）：</w:t>
      </w:r>
    </w:p>
    <w:p w14:paraId="6FBF33DE">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（供应商名称）郑重承诺：</w:t>
      </w:r>
    </w:p>
    <w:p w14:paraId="77F35716">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1.我方具有良好的商业信誉和健全的财务会计制度，具有履行合同所必需的设备和专业技术能力，具</w:t>
      </w:r>
      <w:r>
        <w:rPr>
          <w:rFonts w:hint="eastAsia" w:ascii="仿宋" w:hAnsi="仿宋" w:eastAsia="仿宋" w:cs="仿宋"/>
          <w:sz w:val="24"/>
          <w:lang w:val="zh-CN"/>
        </w:rPr>
        <w:t>有依法缴纳税收和社会保障金的良好记录</w:t>
      </w:r>
      <w:r>
        <w:rPr>
          <w:rFonts w:hint="eastAsia" w:ascii="仿宋" w:hAnsi="仿宋" w:eastAsia="仿宋" w:cs="仿宋"/>
          <w:sz w:val="24"/>
        </w:rPr>
        <w:t>，参加本项目采购活动前三年内无重大违法活动记录。</w:t>
      </w:r>
    </w:p>
    <w:p w14:paraId="4240F78A">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2.我方未列入在信用中国网站（www.creditchina.gov.cn）“失信被执行人”、“重大税收违法案件当事人名单”中，也未列入中国政府采购网（www.ccgp.gov.cn）“政府采购严重违法失信行为记录名单”中。</w:t>
      </w:r>
    </w:p>
    <w:p w14:paraId="642DDBF1">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3.我方在采购项目评审（评标）环节结束后，随时接受采购人、</w:t>
      </w:r>
      <w:r>
        <w:rPr>
          <w:rFonts w:hint="eastAsia" w:ascii="仿宋" w:hAnsi="仿宋" w:eastAsia="仿宋" w:cs="仿宋"/>
          <w:sz w:val="24"/>
          <w:lang w:eastAsia="zh-CN"/>
        </w:rPr>
        <w:t>采购人</w:t>
      </w:r>
      <w:r>
        <w:rPr>
          <w:rFonts w:hint="eastAsia" w:ascii="仿宋" w:hAnsi="仿宋" w:eastAsia="仿宋" w:cs="仿宋"/>
          <w:sz w:val="24"/>
        </w:rPr>
        <w:t>的检查验证，配合提供相关证明材料，证明符合《中华人民共和国政府采购法》规定的供应商基本资格条件。</w:t>
      </w:r>
    </w:p>
    <w:p w14:paraId="2CF19EB1">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我方对以上承诺负全部法律责任。</w:t>
      </w:r>
    </w:p>
    <w:p w14:paraId="0C07CACF">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14:paraId="698E6A1A">
      <w:pPr>
        <w:tabs>
          <w:tab w:val="left" w:pos="6300"/>
        </w:tabs>
        <w:snapToGrid w:val="0"/>
        <w:spacing w:line="500" w:lineRule="exact"/>
        <w:ind w:firstLine="480" w:firstLineChars="200"/>
        <w:rPr>
          <w:rFonts w:hint="eastAsia" w:ascii="仿宋" w:hAnsi="仿宋" w:eastAsia="仿宋" w:cs="仿宋"/>
          <w:sz w:val="24"/>
        </w:rPr>
      </w:pPr>
    </w:p>
    <w:p w14:paraId="02A0ABDE">
      <w:pPr>
        <w:tabs>
          <w:tab w:val="left" w:pos="6300"/>
        </w:tabs>
        <w:snapToGrid w:val="0"/>
        <w:spacing w:line="500" w:lineRule="exact"/>
        <w:ind w:firstLine="480" w:firstLineChars="200"/>
        <w:jc w:val="right"/>
        <w:rPr>
          <w:rFonts w:hint="eastAsia" w:ascii="仿宋" w:hAnsi="仿宋" w:eastAsia="仿宋" w:cs="仿宋"/>
          <w:sz w:val="24"/>
        </w:rPr>
      </w:pPr>
      <w:r>
        <w:rPr>
          <w:rFonts w:hint="eastAsia" w:ascii="仿宋" w:hAnsi="仿宋" w:eastAsia="仿宋" w:cs="仿宋"/>
          <w:sz w:val="24"/>
        </w:rPr>
        <w:t>（供应商公章）</w:t>
      </w:r>
    </w:p>
    <w:p w14:paraId="2CC8F390">
      <w:pPr>
        <w:widowControl/>
        <w:spacing w:line="400" w:lineRule="exact"/>
        <w:ind w:firstLine="7920" w:firstLineChars="3300"/>
        <w:jc w:val="left"/>
        <w:rPr>
          <w:rFonts w:hint="eastAsia" w:ascii="仿宋" w:hAnsi="仿宋" w:eastAsia="仿宋" w:cs="仿宋"/>
          <w:sz w:val="24"/>
          <w:szCs w:val="24"/>
        </w:rPr>
      </w:pPr>
      <w:r>
        <w:rPr>
          <w:rFonts w:hint="eastAsia" w:ascii="仿宋" w:hAnsi="仿宋" w:eastAsia="仿宋" w:cs="仿宋"/>
          <w:sz w:val="24"/>
        </w:rPr>
        <w:t>年   月   日</w:t>
      </w:r>
    </w:p>
    <w:bookmarkEnd w:id="168"/>
    <w:bookmarkEnd w:id="169"/>
    <w:bookmarkEnd w:id="170"/>
    <w:p w14:paraId="364E03C5">
      <w:pPr>
        <w:snapToGrid w:val="0"/>
        <w:spacing w:line="440" w:lineRule="exact"/>
        <w:rPr>
          <w:rFonts w:hint="eastAsia" w:ascii="仿宋" w:hAnsi="仿宋" w:eastAsia="仿宋" w:cs="仿宋"/>
          <w:sz w:val="24"/>
          <w:szCs w:val="24"/>
        </w:rPr>
      </w:pPr>
    </w:p>
    <w:p w14:paraId="512D303D">
      <w:pPr>
        <w:snapToGrid w:val="0"/>
        <w:spacing w:line="440" w:lineRule="exact"/>
        <w:rPr>
          <w:rFonts w:hint="eastAsia" w:ascii="仿宋" w:hAnsi="仿宋" w:eastAsia="仿宋" w:cs="仿宋"/>
          <w:sz w:val="24"/>
          <w:szCs w:val="24"/>
        </w:rPr>
      </w:pPr>
    </w:p>
    <w:p w14:paraId="108E29FB">
      <w:pPr>
        <w:snapToGrid w:val="0"/>
        <w:spacing w:line="440" w:lineRule="exact"/>
        <w:rPr>
          <w:rFonts w:hint="eastAsia" w:ascii="仿宋" w:hAnsi="仿宋" w:eastAsia="仿宋" w:cs="仿宋"/>
          <w:sz w:val="24"/>
          <w:szCs w:val="24"/>
        </w:rPr>
      </w:pPr>
    </w:p>
    <w:p w14:paraId="32B56489">
      <w:pPr>
        <w:snapToGrid w:val="0"/>
        <w:spacing w:line="440" w:lineRule="exact"/>
        <w:rPr>
          <w:rFonts w:hint="eastAsia" w:ascii="仿宋" w:hAnsi="仿宋" w:eastAsia="仿宋" w:cs="仿宋"/>
          <w:sz w:val="24"/>
          <w:szCs w:val="24"/>
        </w:rPr>
      </w:pPr>
    </w:p>
    <w:p w14:paraId="31552EE9">
      <w:pPr>
        <w:pStyle w:val="2"/>
        <w:rPr>
          <w:rFonts w:hint="eastAsia" w:ascii="仿宋" w:hAnsi="仿宋" w:eastAsia="仿宋" w:cs="仿宋"/>
          <w:sz w:val="24"/>
          <w:szCs w:val="24"/>
        </w:rPr>
      </w:pPr>
    </w:p>
    <w:p w14:paraId="08087CA3">
      <w:pPr>
        <w:rPr>
          <w:rFonts w:hint="eastAsia" w:ascii="仿宋" w:hAnsi="仿宋" w:eastAsia="仿宋" w:cs="仿宋"/>
          <w:sz w:val="24"/>
          <w:szCs w:val="24"/>
        </w:rPr>
      </w:pPr>
    </w:p>
    <w:p w14:paraId="0FD05EC6">
      <w:pPr>
        <w:pStyle w:val="2"/>
        <w:rPr>
          <w:rFonts w:hint="eastAsia" w:ascii="仿宋" w:hAnsi="仿宋" w:eastAsia="仿宋" w:cs="仿宋"/>
          <w:sz w:val="24"/>
          <w:szCs w:val="24"/>
        </w:rPr>
      </w:pPr>
    </w:p>
    <w:p w14:paraId="7B7FB412">
      <w:pPr>
        <w:rPr>
          <w:rFonts w:hint="eastAsia" w:ascii="仿宋" w:hAnsi="仿宋" w:eastAsia="仿宋" w:cs="仿宋"/>
          <w:sz w:val="24"/>
          <w:szCs w:val="24"/>
        </w:rPr>
      </w:pPr>
    </w:p>
    <w:p w14:paraId="12FFEE67">
      <w:pPr>
        <w:pStyle w:val="2"/>
        <w:rPr>
          <w:rFonts w:hint="eastAsia" w:ascii="仿宋" w:hAnsi="仿宋" w:eastAsia="仿宋" w:cs="仿宋"/>
          <w:sz w:val="24"/>
          <w:szCs w:val="24"/>
        </w:rPr>
      </w:pPr>
    </w:p>
    <w:p w14:paraId="7E810F7A">
      <w:pPr>
        <w:rPr>
          <w:rFonts w:hint="eastAsia" w:ascii="仿宋" w:hAnsi="仿宋" w:eastAsia="仿宋" w:cs="仿宋"/>
          <w:sz w:val="24"/>
          <w:szCs w:val="24"/>
        </w:rPr>
      </w:pPr>
    </w:p>
    <w:p w14:paraId="236A48E2">
      <w:pPr>
        <w:pStyle w:val="2"/>
        <w:rPr>
          <w:rFonts w:hint="eastAsia"/>
        </w:rPr>
      </w:pPr>
    </w:p>
    <w:p w14:paraId="79E277DC">
      <w:pPr>
        <w:numPr>
          <w:ilvl w:val="0"/>
          <w:numId w:val="3"/>
        </w:numPr>
        <w:snapToGrid w:val="0"/>
        <w:spacing w:line="400" w:lineRule="exact"/>
        <w:ind w:left="22" w:leftChars="0" w:firstLine="480" w:firstLineChars="0"/>
        <w:rPr>
          <w:rFonts w:hint="eastAsia" w:ascii="仿宋" w:hAnsi="仿宋" w:eastAsia="仿宋" w:cs="仿宋"/>
          <w:sz w:val="24"/>
          <w:szCs w:val="24"/>
        </w:rPr>
      </w:pPr>
      <w:r>
        <w:rPr>
          <w:rFonts w:hint="eastAsia" w:ascii="仿宋" w:hAnsi="仿宋" w:eastAsia="仿宋" w:cs="仿宋"/>
          <w:sz w:val="24"/>
          <w:szCs w:val="24"/>
        </w:rPr>
        <w:t>落实政府采购政策需满足的资格要求文件（中小微企业声明函、监狱企业证明文件、残疾人福利性单位声明函</w:t>
      </w:r>
      <w:r>
        <w:rPr>
          <w:rFonts w:hint="eastAsia" w:ascii="仿宋" w:hAnsi="仿宋" w:eastAsia="仿宋" w:cs="仿宋"/>
          <w:sz w:val="24"/>
          <w:szCs w:val="24"/>
          <w:lang w:val="en-US" w:eastAsia="zh-CN"/>
        </w:rPr>
        <w:t>格式详见“五、其他应提供的资料”，需在资格文件中一并提交</w:t>
      </w:r>
      <w:r>
        <w:rPr>
          <w:rFonts w:hint="eastAsia" w:ascii="仿宋" w:hAnsi="仿宋" w:eastAsia="仿宋" w:cs="仿宋"/>
          <w:sz w:val="24"/>
          <w:szCs w:val="24"/>
        </w:rPr>
        <w:t>）</w:t>
      </w:r>
    </w:p>
    <w:p w14:paraId="1F01547C">
      <w:pPr>
        <w:snapToGrid w:val="0"/>
        <w:spacing w:line="440" w:lineRule="exact"/>
        <w:rPr>
          <w:rFonts w:hint="eastAsia" w:ascii="仿宋" w:hAnsi="仿宋" w:eastAsia="仿宋" w:cs="仿宋"/>
          <w:sz w:val="24"/>
          <w:szCs w:val="24"/>
        </w:rPr>
      </w:pPr>
    </w:p>
    <w:p w14:paraId="6A7817A5">
      <w:pPr>
        <w:snapToGrid w:val="0"/>
        <w:spacing w:line="440" w:lineRule="exact"/>
        <w:rPr>
          <w:rFonts w:hint="eastAsia" w:ascii="仿宋" w:hAnsi="仿宋" w:eastAsia="仿宋" w:cs="仿宋"/>
          <w:sz w:val="24"/>
          <w:szCs w:val="24"/>
        </w:rPr>
      </w:pPr>
    </w:p>
    <w:p w14:paraId="40662E5F">
      <w:pPr>
        <w:pStyle w:val="2"/>
        <w:rPr>
          <w:rFonts w:hint="eastAsia" w:ascii="仿宋" w:hAnsi="仿宋" w:eastAsia="仿宋" w:cs="仿宋"/>
          <w:sz w:val="24"/>
          <w:szCs w:val="24"/>
        </w:rPr>
      </w:pPr>
    </w:p>
    <w:p w14:paraId="20CBCE7C">
      <w:pPr>
        <w:rPr>
          <w:rFonts w:hint="eastAsia" w:ascii="仿宋" w:hAnsi="仿宋" w:eastAsia="仿宋" w:cs="仿宋"/>
          <w:sz w:val="24"/>
          <w:szCs w:val="24"/>
        </w:rPr>
      </w:pPr>
    </w:p>
    <w:p w14:paraId="38904790">
      <w:pPr>
        <w:pStyle w:val="2"/>
        <w:rPr>
          <w:rFonts w:hint="eastAsia" w:ascii="仿宋" w:hAnsi="仿宋" w:eastAsia="仿宋" w:cs="仿宋"/>
          <w:sz w:val="24"/>
          <w:szCs w:val="24"/>
        </w:rPr>
      </w:pPr>
    </w:p>
    <w:p w14:paraId="7EBE106A">
      <w:pPr>
        <w:rPr>
          <w:rFonts w:hint="eastAsia" w:ascii="仿宋" w:hAnsi="仿宋" w:eastAsia="仿宋" w:cs="仿宋"/>
          <w:sz w:val="24"/>
          <w:szCs w:val="24"/>
        </w:rPr>
      </w:pPr>
    </w:p>
    <w:p w14:paraId="5765F7A4">
      <w:pPr>
        <w:pStyle w:val="2"/>
        <w:rPr>
          <w:rFonts w:hint="eastAsia" w:ascii="仿宋" w:hAnsi="仿宋" w:eastAsia="仿宋" w:cs="仿宋"/>
          <w:sz w:val="24"/>
          <w:szCs w:val="24"/>
        </w:rPr>
      </w:pPr>
    </w:p>
    <w:p w14:paraId="7B590E58">
      <w:pPr>
        <w:rPr>
          <w:rFonts w:hint="eastAsia" w:ascii="仿宋" w:hAnsi="仿宋" w:eastAsia="仿宋" w:cs="仿宋"/>
          <w:sz w:val="24"/>
          <w:szCs w:val="24"/>
        </w:rPr>
      </w:pPr>
    </w:p>
    <w:p w14:paraId="3A5EF652">
      <w:pPr>
        <w:pStyle w:val="2"/>
        <w:rPr>
          <w:rFonts w:hint="eastAsia" w:ascii="仿宋" w:hAnsi="仿宋" w:eastAsia="仿宋" w:cs="仿宋"/>
          <w:sz w:val="24"/>
          <w:szCs w:val="24"/>
        </w:rPr>
      </w:pPr>
    </w:p>
    <w:p w14:paraId="0E998853">
      <w:pPr>
        <w:rPr>
          <w:rFonts w:hint="eastAsia" w:ascii="仿宋" w:hAnsi="仿宋" w:eastAsia="仿宋" w:cs="仿宋"/>
          <w:sz w:val="24"/>
          <w:szCs w:val="24"/>
        </w:rPr>
      </w:pPr>
    </w:p>
    <w:p w14:paraId="0E06C799">
      <w:pPr>
        <w:pStyle w:val="2"/>
        <w:rPr>
          <w:rFonts w:hint="eastAsia" w:ascii="仿宋" w:hAnsi="仿宋" w:eastAsia="仿宋" w:cs="仿宋"/>
          <w:sz w:val="24"/>
          <w:szCs w:val="24"/>
        </w:rPr>
      </w:pPr>
    </w:p>
    <w:p w14:paraId="3D7FC544">
      <w:pPr>
        <w:rPr>
          <w:rFonts w:hint="eastAsia" w:ascii="仿宋" w:hAnsi="仿宋" w:eastAsia="仿宋" w:cs="仿宋"/>
          <w:sz w:val="24"/>
          <w:szCs w:val="24"/>
        </w:rPr>
      </w:pPr>
    </w:p>
    <w:p w14:paraId="4A18FD44">
      <w:pPr>
        <w:pStyle w:val="2"/>
        <w:rPr>
          <w:rFonts w:hint="eastAsia" w:ascii="仿宋" w:hAnsi="仿宋" w:eastAsia="仿宋" w:cs="仿宋"/>
          <w:sz w:val="24"/>
          <w:szCs w:val="24"/>
        </w:rPr>
      </w:pPr>
    </w:p>
    <w:p w14:paraId="09BDDAC6">
      <w:pPr>
        <w:rPr>
          <w:rFonts w:hint="eastAsia" w:ascii="仿宋" w:hAnsi="仿宋" w:eastAsia="仿宋" w:cs="仿宋"/>
          <w:sz w:val="24"/>
          <w:szCs w:val="24"/>
        </w:rPr>
      </w:pPr>
    </w:p>
    <w:p w14:paraId="75A73E19">
      <w:pPr>
        <w:pStyle w:val="2"/>
        <w:rPr>
          <w:rFonts w:hint="eastAsia" w:ascii="仿宋" w:hAnsi="仿宋" w:eastAsia="仿宋" w:cs="仿宋"/>
          <w:sz w:val="24"/>
          <w:szCs w:val="24"/>
        </w:rPr>
      </w:pPr>
    </w:p>
    <w:p w14:paraId="7245BA7C">
      <w:pPr>
        <w:rPr>
          <w:rFonts w:hint="eastAsia" w:ascii="仿宋" w:hAnsi="仿宋" w:eastAsia="仿宋" w:cs="仿宋"/>
          <w:sz w:val="24"/>
          <w:szCs w:val="24"/>
        </w:rPr>
      </w:pPr>
    </w:p>
    <w:p w14:paraId="34842148">
      <w:pPr>
        <w:pStyle w:val="2"/>
        <w:rPr>
          <w:rFonts w:hint="eastAsia" w:ascii="仿宋" w:hAnsi="仿宋" w:eastAsia="仿宋" w:cs="仿宋"/>
          <w:sz w:val="24"/>
          <w:szCs w:val="24"/>
        </w:rPr>
      </w:pPr>
    </w:p>
    <w:p w14:paraId="40DE674B">
      <w:pPr>
        <w:rPr>
          <w:rFonts w:hint="eastAsia" w:ascii="仿宋" w:hAnsi="仿宋" w:eastAsia="仿宋" w:cs="仿宋"/>
          <w:sz w:val="24"/>
          <w:szCs w:val="24"/>
        </w:rPr>
      </w:pPr>
    </w:p>
    <w:p w14:paraId="294D2548">
      <w:pPr>
        <w:pStyle w:val="2"/>
        <w:rPr>
          <w:rFonts w:hint="eastAsia" w:ascii="仿宋" w:hAnsi="仿宋" w:eastAsia="仿宋" w:cs="仿宋"/>
          <w:sz w:val="24"/>
          <w:szCs w:val="24"/>
        </w:rPr>
      </w:pPr>
    </w:p>
    <w:p w14:paraId="5180FAB7">
      <w:pPr>
        <w:rPr>
          <w:rFonts w:hint="eastAsia" w:ascii="仿宋" w:hAnsi="仿宋" w:eastAsia="仿宋" w:cs="仿宋"/>
          <w:sz w:val="24"/>
          <w:szCs w:val="24"/>
        </w:rPr>
      </w:pPr>
    </w:p>
    <w:p w14:paraId="350BB90C">
      <w:pPr>
        <w:pStyle w:val="2"/>
        <w:rPr>
          <w:rFonts w:hint="eastAsia" w:ascii="仿宋" w:hAnsi="仿宋" w:eastAsia="仿宋" w:cs="仿宋"/>
          <w:sz w:val="24"/>
          <w:szCs w:val="24"/>
        </w:rPr>
      </w:pPr>
    </w:p>
    <w:p w14:paraId="6957282C">
      <w:pPr>
        <w:rPr>
          <w:rFonts w:hint="eastAsia" w:ascii="仿宋" w:hAnsi="仿宋" w:eastAsia="仿宋" w:cs="仿宋"/>
          <w:sz w:val="24"/>
          <w:szCs w:val="24"/>
        </w:rPr>
      </w:pPr>
    </w:p>
    <w:p w14:paraId="138047E2">
      <w:pPr>
        <w:pStyle w:val="2"/>
        <w:rPr>
          <w:rFonts w:hint="eastAsia" w:ascii="仿宋" w:hAnsi="仿宋" w:eastAsia="仿宋" w:cs="仿宋"/>
          <w:sz w:val="24"/>
          <w:szCs w:val="24"/>
        </w:rPr>
      </w:pPr>
    </w:p>
    <w:p w14:paraId="0FF76D22">
      <w:pPr>
        <w:rPr>
          <w:rFonts w:hint="eastAsia" w:ascii="仿宋" w:hAnsi="仿宋" w:eastAsia="仿宋" w:cs="仿宋"/>
          <w:sz w:val="24"/>
          <w:szCs w:val="24"/>
        </w:rPr>
      </w:pPr>
    </w:p>
    <w:p w14:paraId="1B8AF152">
      <w:pPr>
        <w:pStyle w:val="2"/>
        <w:rPr>
          <w:rFonts w:hint="eastAsia" w:ascii="仿宋" w:hAnsi="仿宋" w:eastAsia="仿宋" w:cs="仿宋"/>
          <w:sz w:val="24"/>
          <w:szCs w:val="24"/>
        </w:rPr>
      </w:pPr>
    </w:p>
    <w:p w14:paraId="2F8FE573">
      <w:pPr>
        <w:rPr>
          <w:rFonts w:hint="eastAsia" w:ascii="仿宋" w:hAnsi="仿宋" w:eastAsia="仿宋" w:cs="仿宋"/>
          <w:sz w:val="24"/>
          <w:szCs w:val="24"/>
        </w:rPr>
      </w:pPr>
    </w:p>
    <w:p w14:paraId="4E9D8CF3">
      <w:pPr>
        <w:pStyle w:val="2"/>
        <w:rPr>
          <w:rFonts w:hint="eastAsia" w:ascii="仿宋" w:hAnsi="仿宋" w:eastAsia="仿宋" w:cs="仿宋"/>
          <w:sz w:val="24"/>
          <w:szCs w:val="24"/>
        </w:rPr>
      </w:pPr>
    </w:p>
    <w:p w14:paraId="68E6F5C3">
      <w:pPr>
        <w:rPr>
          <w:rFonts w:hint="eastAsia" w:ascii="仿宋" w:hAnsi="仿宋" w:eastAsia="仿宋" w:cs="仿宋"/>
          <w:sz w:val="24"/>
          <w:szCs w:val="24"/>
        </w:rPr>
      </w:pPr>
    </w:p>
    <w:p w14:paraId="576B176E">
      <w:pPr>
        <w:pStyle w:val="2"/>
        <w:rPr>
          <w:rFonts w:hint="eastAsia" w:ascii="仿宋" w:hAnsi="仿宋" w:eastAsia="仿宋" w:cs="仿宋"/>
          <w:sz w:val="24"/>
          <w:szCs w:val="24"/>
        </w:rPr>
      </w:pPr>
    </w:p>
    <w:p w14:paraId="0E9AD81A">
      <w:pPr>
        <w:rPr>
          <w:rFonts w:hint="eastAsia" w:ascii="仿宋" w:hAnsi="仿宋" w:eastAsia="仿宋" w:cs="仿宋"/>
          <w:sz w:val="24"/>
          <w:szCs w:val="24"/>
        </w:rPr>
      </w:pPr>
    </w:p>
    <w:p w14:paraId="1C83A991">
      <w:pPr>
        <w:pStyle w:val="2"/>
        <w:rPr>
          <w:rFonts w:hint="eastAsia" w:ascii="仿宋" w:hAnsi="仿宋" w:eastAsia="仿宋" w:cs="仿宋"/>
          <w:sz w:val="24"/>
          <w:szCs w:val="24"/>
        </w:rPr>
      </w:pPr>
    </w:p>
    <w:p w14:paraId="4D152731">
      <w:pPr>
        <w:rPr>
          <w:rFonts w:hint="eastAsia" w:ascii="仿宋" w:hAnsi="仿宋" w:eastAsia="仿宋" w:cs="仿宋"/>
          <w:sz w:val="24"/>
          <w:szCs w:val="24"/>
        </w:rPr>
      </w:pPr>
    </w:p>
    <w:p w14:paraId="49158CBE">
      <w:pPr>
        <w:pStyle w:val="2"/>
        <w:rPr>
          <w:rFonts w:hint="eastAsia" w:ascii="仿宋" w:hAnsi="仿宋" w:eastAsia="仿宋" w:cs="仿宋"/>
          <w:sz w:val="24"/>
          <w:szCs w:val="24"/>
        </w:rPr>
      </w:pPr>
    </w:p>
    <w:p w14:paraId="4AC701CD">
      <w:pPr>
        <w:rPr>
          <w:rFonts w:hint="eastAsia" w:ascii="仿宋" w:hAnsi="仿宋" w:eastAsia="仿宋" w:cs="仿宋"/>
          <w:sz w:val="24"/>
          <w:szCs w:val="24"/>
        </w:rPr>
      </w:pPr>
    </w:p>
    <w:p w14:paraId="3F30DCE4">
      <w:pPr>
        <w:pStyle w:val="2"/>
        <w:rPr>
          <w:rFonts w:hint="eastAsia" w:ascii="仿宋" w:hAnsi="仿宋" w:eastAsia="仿宋" w:cs="仿宋"/>
          <w:sz w:val="24"/>
          <w:szCs w:val="24"/>
        </w:rPr>
      </w:pPr>
    </w:p>
    <w:p w14:paraId="14E6E2B8">
      <w:pPr>
        <w:rPr>
          <w:rFonts w:hint="eastAsia" w:ascii="仿宋" w:hAnsi="仿宋" w:eastAsia="仿宋" w:cs="仿宋"/>
          <w:sz w:val="24"/>
          <w:szCs w:val="24"/>
        </w:rPr>
      </w:pPr>
    </w:p>
    <w:p w14:paraId="38355647">
      <w:pPr>
        <w:pStyle w:val="2"/>
        <w:rPr>
          <w:rFonts w:hint="eastAsia" w:ascii="仿宋" w:hAnsi="仿宋" w:eastAsia="仿宋" w:cs="仿宋"/>
          <w:sz w:val="24"/>
          <w:szCs w:val="24"/>
        </w:rPr>
      </w:pPr>
    </w:p>
    <w:p w14:paraId="29FB834E">
      <w:pPr>
        <w:rPr>
          <w:rFonts w:hint="eastAsia" w:ascii="仿宋" w:hAnsi="仿宋" w:eastAsia="仿宋" w:cs="仿宋"/>
          <w:sz w:val="24"/>
          <w:szCs w:val="24"/>
        </w:rPr>
      </w:pPr>
    </w:p>
    <w:p w14:paraId="1AD0458C">
      <w:pPr>
        <w:pStyle w:val="2"/>
        <w:rPr>
          <w:rFonts w:hint="eastAsia" w:ascii="仿宋" w:hAnsi="仿宋" w:eastAsia="仿宋" w:cs="仿宋"/>
          <w:sz w:val="24"/>
          <w:szCs w:val="24"/>
        </w:rPr>
      </w:pPr>
    </w:p>
    <w:p w14:paraId="3042890B">
      <w:pPr>
        <w:numPr>
          <w:ilvl w:val="0"/>
          <w:numId w:val="3"/>
        </w:numPr>
        <w:snapToGrid w:val="0"/>
        <w:spacing w:line="400" w:lineRule="exact"/>
        <w:ind w:left="22" w:leftChars="0" w:firstLine="480" w:firstLineChars="0"/>
        <w:rPr>
          <w:rFonts w:hint="eastAsia" w:ascii="仿宋" w:hAnsi="仿宋" w:eastAsia="仿宋" w:cs="仿宋"/>
          <w:sz w:val="24"/>
          <w:szCs w:val="24"/>
        </w:rPr>
      </w:pPr>
      <w:r>
        <w:rPr>
          <w:rFonts w:hint="eastAsia" w:ascii="仿宋" w:hAnsi="仿宋" w:eastAsia="仿宋" w:cs="仿宋"/>
          <w:sz w:val="24"/>
          <w:szCs w:val="24"/>
        </w:rPr>
        <w:t>特定资格条件证书或证明文件</w:t>
      </w:r>
    </w:p>
    <w:p w14:paraId="20891D53">
      <w:pPr>
        <w:pStyle w:val="2"/>
        <w:rPr>
          <w:rFonts w:hint="eastAsia" w:ascii="仿宋" w:hAnsi="仿宋" w:eastAsia="仿宋" w:cs="仿宋"/>
          <w:sz w:val="24"/>
          <w:szCs w:val="24"/>
        </w:rPr>
      </w:pPr>
    </w:p>
    <w:p w14:paraId="029CE9A3">
      <w:pPr>
        <w:rPr>
          <w:rFonts w:hint="eastAsia" w:ascii="仿宋" w:hAnsi="仿宋" w:eastAsia="仿宋" w:cs="仿宋"/>
          <w:sz w:val="24"/>
          <w:szCs w:val="24"/>
        </w:rPr>
      </w:pPr>
    </w:p>
    <w:p w14:paraId="793F1090">
      <w:pPr>
        <w:pStyle w:val="2"/>
        <w:rPr>
          <w:rFonts w:hint="eastAsia" w:ascii="仿宋" w:hAnsi="仿宋" w:eastAsia="仿宋" w:cs="仿宋"/>
          <w:sz w:val="24"/>
          <w:szCs w:val="24"/>
        </w:rPr>
      </w:pPr>
    </w:p>
    <w:p w14:paraId="74A38BA4">
      <w:pPr>
        <w:rPr>
          <w:rFonts w:hint="eastAsia" w:ascii="仿宋" w:hAnsi="仿宋" w:eastAsia="仿宋" w:cs="仿宋"/>
          <w:sz w:val="24"/>
          <w:szCs w:val="24"/>
        </w:rPr>
      </w:pPr>
    </w:p>
    <w:p w14:paraId="1E7905D9">
      <w:pPr>
        <w:pStyle w:val="2"/>
        <w:rPr>
          <w:rFonts w:hint="eastAsia" w:ascii="仿宋" w:hAnsi="仿宋" w:eastAsia="仿宋" w:cs="仿宋"/>
          <w:sz w:val="24"/>
          <w:szCs w:val="24"/>
        </w:rPr>
      </w:pPr>
    </w:p>
    <w:p w14:paraId="321CAD55">
      <w:pPr>
        <w:rPr>
          <w:rFonts w:hint="eastAsia" w:ascii="仿宋" w:hAnsi="仿宋" w:eastAsia="仿宋" w:cs="仿宋"/>
          <w:sz w:val="24"/>
          <w:szCs w:val="24"/>
        </w:rPr>
      </w:pPr>
    </w:p>
    <w:p w14:paraId="4D8E2367">
      <w:pPr>
        <w:pStyle w:val="2"/>
        <w:rPr>
          <w:rFonts w:hint="eastAsia" w:ascii="仿宋" w:hAnsi="仿宋" w:eastAsia="仿宋" w:cs="仿宋"/>
          <w:sz w:val="24"/>
          <w:szCs w:val="24"/>
        </w:rPr>
      </w:pPr>
    </w:p>
    <w:p w14:paraId="2A5D0CA5">
      <w:pPr>
        <w:rPr>
          <w:rFonts w:hint="eastAsia" w:ascii="仿宋" w:hAnsi="仿宋" w:eastAsia="仿宋" w:cs="仿宋"/>
          <w:sz w:val="24"/>
          <w:szCs w:val="24"/>
        </w:rPr>
      </w:pPr>
    </w:p>
    <w:p w14:paraId="26709B3F">
      <w:pPr>
        <w:pStyle w:val="2"/>
        <w:rPr>
          <w:rFonts w:hint="eastAsia" w:ascii="仿宋" w:hAnsi="仿宋" w:eastAsia="仿宋" w:cs="仿宋"/>
          <w:sz w:val="24"/>
          <w:szCs w:val="24"/>
        </w:rPr>
      </w:pPr>
    </w:p>
    <w:p w14:paraId="3B0E3BF5">
      <w:pPr>
        <w:rPr>
          <w:rFonts w:hint="eastAsia" w:ascii="仿宋" w:hAnsi="仿宋" w:eastAsia="仿宋" w:cs="仿宋"/>
          <w:sz w:val="24"/>
          <w:szCs w:val="24"/>
        </w:rPr>
      </w:pPr>
    </w:p>
    <w:p w14:paraId="6433622F">
      <w:pPr>
        <w:pStyle w:val="2"/>
        <w:rPr>
          <w:rFonts w:hint="eastAsia" w:ascii="仿宋" w:hAnsi="仿宋" w:eastAsia="仿宋" w:cs="仿宋"/>
          <w:sz w:val="24"/>
          <w:szCs w:val="24"/>
        </w:rPr>
      </w:pPr>
    </w:p>
    <w:p w14:paraId="0A32B15D">
      <w:pPr>
        <w:rPr>
          <w:rFonts w:hint="eastAsia" w:ascii="仿宋" w:hAnsi="仿宋" w:eastAsia="仿宋" w:cs="仿宋"/>
          <w:sz w:val="24"/>
          <w:szCs w:val="24"/>
        </w:rPr>
      </w:pPr>
    </w:p>
    <w:p w14:paraId="5AB52092">
      <w:pPr>
        <w:pStyle w:val="2"/>
        <w:rPr>
          <w:rFonts w:hint="eastAsia" w:ascii="仿宋" w:hAnsi="仿宋" w:eastAsia="仿宋" w:cs="仿宋"/>
          <w:sz w:val="24"/>
          <w:szCs w:val="24"/>
        </w:rPr>
      </w:pPr>
    </w:p>
    <w:p w14:paraId="0590FCDC">
      <w:pPr>
        <w:rPr>
          <w:rFonts w:hint="eastAsia" w:ascii="仿宋" w:hAnsi="仿宋" w:eastAsia="仿宋" w:cs="仿宋"/>
          <w:sz w:val="24"/>
          <w:szCs w:val="24"/>
        </w:rPr>
      </w:pPr>
    </w:p>
    <w:p w14:paraId="029F29CB">
      <w:pPr>
        <w:pStyle w:val="2"/>
        <w:rPr>
          <w:rFonts w:hint="eastAsia" w:ascii="仿宋" w:hAnsi="仿宋" w:eastAsia="仿宋" w:cs="仿宋"/>
          <w:sz w:val="24"/>
          <w:szCs w:val="24"/>
        </w:rPr>
      </w:pPr>
    </w:p>
    <w:p w14:paraId="5CA27E4F">
      <w:pPr>
        <w:rPr>
          <w:rFonts w:hint="eastAsia" w:ascii="仿宋" w:hAnsi="仿宋" w:eastAsia="仿宋" w:cs="仿宋"/>
          <w:sz w:val="24"/>
          <w:szCs w:val="24"/>
        </w:rPr>
      </w:pPr>
    </w:p>
    <w:p w14:paraId="712463E1">
      <w:pPr>
        <w:pStyle w:val="2"/>
        <w:rPr>
          <w:rFonts w:hint="eastAsia" w:ascii="仿宋" w:hAnsi="仿宋" w:eastAsia="仿宋" w:cs="仿宋"/>
          <w:sz w:val="24"/>
          <w:szCs w:val="24"/>
        </w:rPr>
      </w:pPr>
    </w:p>
    <w:p w14:paraId="6FFF098C">
      <w:pPr>
        <w:rPr>
          <w:rFonts w:hint="eastAsia" w:ascii="仿宋" w:hAnsi="仿宋" w:eastAsia="仿宋" w:cs="仿宋"/>
          <w:sz w:val="24"/>
          <w:szCs w:val="24"/>
        </w:rPr>
      </w:pPr>
    </w:p>
    <w:p w14:paraId="2AF44887">
      <w:pPr>
        <w:pStyle w:val="2"/>
        <w:rPr>
          <w:rFonts w:hint="eastAsia" w:ascii="仿宋" w:hAnsi="仿宋" w:eastAsia="仿宋" w:cs="仿宋"/>
          <w:sz w:val="24"/>
          <w:szCs w:val="24"/>
        </w:rPr>
      </w:pPr>
    </w:p>
    <w:p w14:paraId="596689EE">
      <w:pPr>
        <w:rPr>
          <w:rFonts w:hint="eastAsia" w:ascii="仿宋" w:hAnsi="仿宋" w:eastAsia="仿宋" w:cs="仿宋"/>
          <w:sz w:val="24"/>
          <w:szCs w:val="24"/>
        </w:rPr>
      </w:pPr>
    </w:p>
    <w:p w14:paraId="691B63DC">
      <w:pPr>
        <w:pStyle w:val="2"/>
        <w:rPr>
          <w:rFonts w:hint="eastAsia" w:ascii="仿宋" w:hAnsi="仿宋" w:eastAsia="仿宋" w:cs="仿宋"/>
          <w:sz w:val="24"/>
          <w:szCs w:val="24"/>
        </w:rPr>
      </w:pPr>
    </w:p>
    <w:p w14:paraId="584936C6">
      <w:pPr>
        <w:rPr>
          <w:rFonts w:hint="eastAsia" w:ascii="仿宋" w:hAnsi="仿宋" w:eastAsia="仿宋" w:cs="仿宋"/>
          <w:sz w:val="24"/>
          <w:szCs w:val="24"/>
        </w:rPr>
      </w:pPr>
    </w:p>
    <w:p w14:paraId="207BBB3A">
      <w:pPr>
        <w:pStyle w:val="2"/>
        <w:rPr>
          <w:rFonts w:hint="eastAsia" w:ascii="仿宋" w:hAnsi="仿宋" w:eastAsia="仿宋" w:cs="仿宋"/>
          <w:sz w:val="24"/>
          <w:szCs w:val="24"/>
        </w:rPr>
      </w:pPr>
    </w:p>
    <w:p w14:paraId="5C50BBAF">
      <w:pPr>
        <w:rPr>
          <w:rFonts w:hint="eastAsia" w:ascii="仿宋" w:hAnsi="仿宋" w:eastAsia="仿宋" w:cs="仿宋"/>
          <w:sz w:val="24"/>
          <w:szCs w:val="24"/>
        </w:rPr>
      </w:pPr>
    </w:p>
    <w:p w14:paraId="5F28D97D">
      <w:pPr>
        <w:pStyle w:val="2"/>
        <w:rPr>
          <w:rFonts w:hint="eastAsia" w:ascii="仿宋" w:hAnsi="仿宋" w:eastAsia="仿宋" w:cs="仿宋"/>
          <w:sz w:val="24"/>
          <w:szCs w:val="24"/>
        </w:rPr>
      </w:pPr>
    </w:p>
    <w:p w14:paraId="670AAD4B">
      <w:pPr>
        <w:rPr>
          <w:rFonts w:hint="eastAsia" w:ascii="仿宋" w:hAnsi="仿宋" w:eastAsia="仿宋" w:cs="仿宋"/>
          <w:sz w:val="24"/>
          <w:szCs w:val="24"/>
        </w:rPr>
      </w:pPr>
    </w:p>
    <w:p w14:paraId="45D95869">
      <w:pPr>
        <w:pStyle w:val="2"/>
        <w:rPr>
          <w:rFonts w:hint="eastAsia" w:ascii="仿宋" w:hAnsi="仿宋" w:eastAsia="仿宋" w:cs="仿宋"/>
          <w:sz w:val="24"/>
          <w:szCs w:val="24"/>
        </w:rPr>
      </w:pPr>
    </w:p>
    <w:p w14:paraId="42501F95">
      <w:pPr>
        <w:rPr>
          <w:rFonts w:hint="eastAsia" w:ascii="仿宋" w:hAnsi="仿宋" w:eastAsia="仿宋" w:cs="仿宋"/>
          <w:sz w:val="24"/>
          <w:szCs w:val="24"/>
        </w:rPr>
      </w:pPr>
    </w:p>
    <w:p w14:paraId="69A64085">
      <w:pPr>
        <w:pStyle w:val="2"/>
        <w:rPr>
          <w:rFonts w:hint="eastAsia" w:ascii="仿宋" w:hAnsi="仿宋" w:eastAsia="仿宋" w:cs="仿宋"/>
          <w:sz w:val="24"/>
          <w:szCs w:val="24"/>
        </w:rPr>
      </w:pPr>
    </w:p>
    <w:p w14:paraId="0E6732B3">
      <w:pPr>
        <w:rPr>
          <w:rFonts w:hint="eastAsia" w:ascii="仿宋" w:hAnsi="仿宋" w:eastAsia="仿宋" w:cs="仿宋"/>
          <w:sz w:val="24"/>
          <w:szCs w:val="24"/>
        </w:rPr>
      </w:pPr>
    </w:p>
    <w:p w14:paraId="1FB54DF4">
      <w:pPr>
        <w:pStyle w:val="2"/>
        <w:rPr>
          <w:rFonts w:hint="eastAsia" w:ascii="仿宋" w:hAnsi="仿宋" w:eastAsia="仿宋" w:cs="仿宋"/>
          <w:sz w:val="24"/>
          <w:szCs w:val="24"/>
        </w:rPr>
      </w:pPr>
    </w:p>
    <w:p w14:paraId="0A3E6163">
      <w:pPr>
        <w:rPr>
          <w:rFonts w:hint="eastAsia" w:ascii="仿宋" w:hAnsi="仿宋" w:eastAsia="仿宋" w:cs="仿宋"/>
          <w:sz w:val="24"/>
          <w:szCs w:val="24"/>
        </w:rPr>
      </w:pPr>
    </w:p>
    <w:p w14:paraId="566F9B2F">
      <w:pPr>
        <w:pStyle w:val="2"/>
        <w:rPr>
          <w:rFonts w:hint="eastAsia" w:ascii="仿宋" w:hAnsi="仿宋" w:eastAsia="仿宋" w:cs="仿宋"/>
          <w:sz w:val="24"/>
          <w:szCs w:val="24"/>
        </w:rPr>
      </w:pPr>
    </w:p>
    <w:p w14:paraId="3A5963DA">
      <w:pPr>
        <w:rPr>
          <w:rFonts w:hint="eastAsia" w:ascii="仿宋" w:hAnsi="仿宋" w:eastAsia="仿宋" w:cs="仿宋"/>
          <w:sz w:val="24"/>
          <w:szCs w:val="24"/>
        </w:rPr>
      </w:pPr>
    </w:p>
    <w:p w14:paraId="53436625">
      <w:pPr>
        <w:pStyle w:val="2"/>
        <w:rPr>
          <w:rFonts w:hint="eastAsia" w:ascii="仿宋" w:hAnsi="仿宋" w:eastAsia="仿宋" w:cs="仿宋"/>
          <w:sz w:val="24"/>
          <w:szCs w:val="24"/>
        </w:rPr>
      </w:pPr>
    </w:p>
    <w:p w14:paraId="0B077928">
      <w:pPr>
        <w:rPr>
          <w:rFonts w:hint="eastAsia" w:ascii="仿宋" w:hAnsi="仿宋" w:eastAsia="仿宋" w:cs="仿宋"/>
          <w:sz w:val="24"/>
          <w:szCs w:val="24"/>
        </w:rPr>
      </w:pPr>
    </w:p>
    <w:p w14:paraId="55B7B095">
      <w:pPr>
        <w:pStyle w:val="2"/>
        <w:rPr>
          <w:rFonts w:hint="eastAsia" w:ascii="仿宋" w:hAnsi="仿宋" w:eastAsia="仿宋" w:cs="仿宋"/>
          <w:sz w:val="24"/>
          <w:szCs w:val="24"/>
        </w:rPr>
      </w:pPr>
    </w:p>
    <w:p w14:paraId="4A6623E1">
      <w:pPr>
        <w:rPr>
          <w:rFonts w:hint="eastAsia" w:ascii="仿宋" w:hAnsi="仿宋" w:eastAsia="仿宋" w:cs="仿宋"/>
          <w:sz w:val="24"/>
          <w:szCs w:val="24"/>
        </w:rPr>
      </w:pPr>
    </w:p>
    <w:p w14:paraId="1C19F713">
      <w:pPr>
        <w:pStyle w:val="2"/>
        <w:rPr>
          <w:rFonts w:hint="eastAsia" w:ascii="仿宋" w:hAnsi="仿宋" w:eastAsia="仿宋" w:cs="仿宋"/>
          <w:sz w:val="24"/>
          <w:szCs w:val="24"/>
        </w:rPr>
      </w:pPr>
    </w:p>
    <w:p w14:paraId="3E6BB9BB">
      <w:pPr>
        <w:rPr>
          <w:rFonts w:hint="eastAsia" w:ascii="仿宋" w:hAnsi="仿宋" w:eastAsia="仿宋" w:cs="仿宋"/>
          <w:sz w:val="24"/>
          <w:szCs w:val="24"/>
        </w:rPr>
      </w:pPr>
    </w:p>
    <w:p w14:paraId="7E2CCF31">
      <w:pPr>
        <w:pStyle w:val="2"/>
        <w:rPr>
          <w:rFonts w:hint="eastAsia" w:ascii="仿宋" w:hAnsi="仿宋" w:eastAsia="仿宋" w:cs="仿宋"/>
          <w:sz w:val="24"/>
          <w:szCs w:val="24"/>
        </w:rPr>
      </w:pPr>
    </w:p>
    <w:p w14:paraId="656433C7">
      <w:pPr>
        <w:rPr>
          <w:rFonts w:hint="eastAsia" w:ascii="仿宋" w:hAnsi="仿宋" w:eastAsia="仿宋" w:cs="仿宋"/>
          <w:sz w:val="24"/>
          <w:szCs w:val="24"/>
        </w:rPr>
      </w:pPr>
    </w:p>
    <w:p w14:paraId="789AFDB1">
      <w:pPr>
        <w:pStyle w:val="4"/>
        <w:adjustRightInd w:val="0"/>
        <w:snapToGrid w:val="0"/>
        <w:spacing w:before="0" w:after="0" w:line="400" w:lineRule="exact"/>
        <w:ind w:firstLine="482" w:firstLineChars="200"/>
        <w:rPr>
          <w:rFonts w:hint="eastAsia" w:ascii="仿宋" w:hAnsi="仿宋" w:eastAsia="仿宋" w:cs="仿宋"/>
          <w:sz w:val="24"/>
        </w:rPr>
      </w:pPr>
      <w:bookmarkStart w:id="171" w:name="_Toc17010"/>
      <w:bookmarkStart w:id="172" w:name="_Toc2080"/>
      <w:bookmarkStart w:id="173" w:name="_Toc8355"/>
      <w:bookmarkStart w:id="174" w:name="_Toc65660383"/>
      <w:r>
        <w:rPr>
          <w:rFonts w:hint="eastAsia" w:ascii="仿宋" w:hAnsi="仿宋" w:eastAsia="仿宋" w:cs="仿宋"/>
          <w:sz w:val="24"/>
        </w:rPr>
        <w:t>五、其他资料</w:t>
      </w:r>
      <w:bookmarkEnd w:id="171"/>
      <w:bookmarkEnd w:id="172"/>
      <w:bookmarkEnd w:id="173"/>
      <w:bookmarkEnd w:id="174"/>
    </w:p>
    <w:p w14:paraId="5546EB26">
      <w:pPr>
        <w:widowControl/>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（一）中小企业声明函、监狱企业证明文件、残疾人福利性单位声明函</w:t>
      </w:r>
    </w:p>
    <w:p w14:paraId="14C03DE8">
      <w:pPr>
        <w:tabs>
          <w:tab w:val="left" w:pos="6300"/>
        </w:tabs>
        <w:snapToGrid w:val="0"/>
        <w:spacing w:line="500" w:lineRule="exact"/>
        <w:jc w:val="center"/>
        <w:rPr>
          <w:rFonts w:hint="eastAsia" w:ascii="仿宋" w:hAnsi="仿宋" w:eastAsia="仿宋" w:cs="仿宋"/>
        </w:rPr>
      </w:pPr>
      <w:r>
        <w:rPr>
          <w:rFonts w:hint="eastAsia" w:ascii="仿宋" w:hAnsi="仿宋" w:eastAsia="仿宋" w:cs="仿宋"/>
        </w:rPr>
        <w:t>中小企业声明函（服务类）</w:t>
      </w:r>
    </w:p>
    <w:p w14:paraId="44A3192C">
      <w:pPr>
        <w:tabs>
          <w:tab w:val="left" w:pos="6300"/>
        </w:tabs>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本公司（联合体）郑重声明，根据《政府采购促进中小企业发展管理办法》（</w:t>
      </w:r>
      <w:r>
        <w:rPr>
          <w:rFonts w:hint="eastAsia" w:ascii="仿宋" w:hAnsi="仿宋" w:eastAsia="仿宋" w:cs="仿宋"/>
          <w:sz w:val="24"/>
          <w:szCs w:val="24"/>
        </w:rPr>
        <w:t>财库〔2020〕46号</w:t>
      </w:r>
      <w:r>
        <w:rPr>
          <w:rFonts w:hint="eastAsia" w:ascii="仿宋" w:hAnsi="仿宋" w:eastAsia="仿宋" w:cs="仿宋"/>
          <w:sz w:val="24"/>
          <w:szCs w:val="28"/>
        </w:rPr>
        <w:t>）的规定，本公司（联合体）参加</w:t>
      </w:r>
      <w:r>
        <w:rPr>
          <w:rFonts w:hint="eastAsia" w:ascii="仿宋" w:hAnsi="仿宋" w:eastAsia="仿宋" w:cs="仿宋"/>
          <w:i/>
          <w:sz w:val="24"/>
          <w:szCs w:val="28"/>
          <w:u w:val="single"/>
        </w:rPr>
        <w:t>（单位名称）</w:t>
      </w:r>
      <w:r>
        <w:rPr>
          <w:rFonts w:hint="eastAsia" w:ascii="仿宋" w:hAnsi="仿宋" w:eastAsia="仿宋" w:cs="仿宋"/>
          <w:sz w:val="24"/>
          <w:szCs w:val="28"/>
        </w:rPr>
        <w:t>的</w:t>
      </w:r>
      <w:r>
        <w:rPr>
          <w:rFonts w:hint="eastAsia" w:ascii="仿宋" w:hAnsi="仿宋" w:eastAsia="仿宋" w:cs="仿宋"/>
          <w:i/>
          <w:sz w:val="24"/>
          <w:szCs w:val="28"/>
          <w:u w:val="single"/>
        </w:rPr>
        <w:t>（项目名称）</w:t>
      </w:r>
      <w:r>
        <w:rPr>
          <w:rFonts w:hint="eastAsia" w:ascii="仿宋" w:hAnsi="仿宋" w:eastAsia="仿宋" w:cs="仿宋"/>
          <w:sz w:val="24"/>
          <w:szCs w:val="28"/>
        </w:rPr>
        <w:t>采购活动，服务全部由符合政策要求的中小企业承接。相关企业（含联合体中的中小企业、签订分包意向协议的中小企业）的具体情况如下：</w:t>
      </w:r>
    </w:p>
    <w:p w14:paraId="745BCB34">
      <w:pPr>
        <w:tabs>
          <w:tab w:val="left" w:pos="6300"/>
        </w:tabs>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1.</w:t>
      </w:r>
      <w:r>
        <w:rPr>
          <w:rFonts w:hint="eastAsia" w:ascii="仿宋" w:hAnsi="仿宋" w:eastAsia="仿宋" w:cs="仿宋"/>
          <w:i/>
          <w:sz w:val="24"/>
          <w:szCs w:val="28"/>
          <w:u w:val="single"/>
        </w:rPr>
        <w:t>（标的名称）</w:t>
      </w:r>
      <w:r>
        <w:rPr>
          <w:rFonts w:hint="eastAsia" w:ascii="仿宋" w:hAnsi="仿宋" w:eastAsia="仿宋" w:cs="仿宋"/>
          <w:sz w:val="24"/>
          <w:szCs w:val="28"/>
        </w:rPr>
        <w:t>，属于</w:t>
      </w:r>
      <w:r>
        <w:rPr>
          <w:rFonts w:hint="eastAsia" w:ascii="仿宋" w:hAnsi="仿宋" w:eastAsia="仿宋" w:cs="仿宋"/>
          <w:i/>
          <w:sz w:val="24"/>
          <w:szCs w:val="28"/>
          <w:u w:val="single"/>
        </w:rPr>
        <w:t>（采购文件中明确的所属行业）</w:t>
      </w:r>
      <w:r>
        <w:rPr>
          <w:rFonts w:hint="eastAsia" w:ascii="仿宋" w:hAnsi="仿宋" w:eastAsia="仿宋" w:cs="仿宋"/>
          <w:sz w:val="24"/>
          <w:szCs w:val="28"/>
        </w:rPr>
        <w:t>；承接企业为</w:t>
      </w:r>
      <w:r>
        <w:rPr>
          <w:rFonts w:hint="eastAsia" w:ascii="仿宋" w:hAnsi="仿宋" w:eastAsia="仿宋" w:cs="仿宋"/>
          <w:i/>
          <w:sz w:val="24"/>
          <w:szCs w:val="28"/>
          <w:u w:val="single"/>
        </w:rPr>
        <w:t>（企业名称）</w:t>
      </w:r>
      <w:r>
        <w:rPr>
          <w:rFonts w:hint="eastAsia" w:ascii="仿宋" w:hAnsi="仿宋" w:eastAsia="仿宋" w:cs="仿宋"/>
          <w:sz w:val="24"/>
          <w:szCs w:val="28"/>
        </w:rPr>
        <w:t>，从业人员</w:t>
      </w:r>
      <w:r>
        <w:rPr>
          <w:rFonts w:hint="eastAsia" w:ascii="仿宋" w:hAnsi="仿宋" w:eastAsia="仿宋" w:cs="仿宋"/>
          <w:sz w:val="24"/>
          <w:szCs w:val="28"/>
          <w:u w:val="single"/>
        </w:rPr>
        <w:t xml:space="preserve">      </w:t>
      </w:r>
      <w:r>
        <w:rPr>
          <w:rFonts w:hint="eastAsia" w:ascii="仿宋" w:hAnsi="仿宋" w:eastAsia="仿宋" w:cs="仿宋"/>
          <w:sz w:val="24"/>
          <w:szCs w:val="28"/>
        </w:rPr>
        <w:t>人，营业收入为</w:t>
      </w:r>
      <w:r>
        <w:rPr>
          <w:rFonts w:hint="eastAsia" w:ascii="仿宋" w:hAnsi="仿宋" w:eastAsia="仿宋" w:cs="仿宋"/>
          <w:sz w:val="24"/>
          <w:szCs w:val="28"/>
          <w:u w:val="single"/>
        </w:rPr>
        <w:t xml:space="preserve">    </w:t>
      </w:r>
      <w:r>
        <w:rPr>
          <w:rFonts w:hint="eastAsia" w:ascii="仿宋" w:hAnsi="仿宋" w:eastAsia="仿宋" w:cs="仿宋"/>
          <w:sz w:val="24"/>
          <w:szCs w:val="28"/>
        </w:rPr>
        <w:t>万元，资产总额为</w:t>
      </w:r>
      <w:r>
        <w:rPr>
          <w:rFonts w:hint="eastAsia" w:ascii="仿宋" w:hAnsi="仿宋" w:eastAsia="仿宋" w:cs="仿宋"/>
          <w:sz w:val="24"/>
          <w:szCs w:val="28"/>
          <w:u w:val="single"/>
        </w:rPr>
        <w:t xml:space="preserve">    </w:t>
      </w:r>
      <w:r>
        <w:rPr>
          <w:rFonts w:hint="eastAsia" w:ascii="仿宋" w:hAnsi="仿宋" w:eastAsia="仿宋" w:cs="仿宋"/>
          <w:sz w:val="24"/>
          <w:szCs w:val="28"/>
        </w:rPr>
        <w:t>万元，属于</w:t>
      </w:r>
      <w:r>
        <w:rPr>
          <w:rFonts w:hint="eastAsia" w:ascii="仿宋" w:hAnsi="仿宋" w:eastAsia="仿宋" w:cs="仿宋"/>
          <w:i/>
          <w:sz w:val="24"/>
          <w:szCs w:val="28"/>
          <w:u w:val="single"/>
        </w:rPr>
        <w:t>（中型企业、小型企业、微型企业）</w:t>
      </w:r>
      <w:r>
        <w:rPr>
          <w:rFonts w:hint="eastAsia" w:ascii="仿宋" w:hAnsi="仿宋" w:eastAsia="仿宋" w:cs="仿宋"/>
          <w:sz w:val="24"/>
          <w:szCs w:val="28"/>
        </w:rPr>
        <w:t>；</w:t>
      </w:r>
    </w:p>
    <w:p w14:paraId="4D42FA59">
      <w:pPr>
        <w:tabs>
          <w:tab w:val="left" w:pos="6300"/>
        </w:tabs>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为本标的提供的服务人员</w:t>
      </w:r>
      <w:r>
        <w:rPr>
          <w:rFonts w:hint="eastAsia" w:ascii="仿宋" w:hAnsi="仿宋" w:eastAsia="仿宋" w:cs="仿宋"/>
          <w:sz w:val="24"/>
          <w:szCs w:val="28"/>
          <w:u w:val="single"/>
        </w:rPr>
        <w:t xml:space="preserve">   </w:t>
      </w:r>
      <w:r>
        <w:rPr>
          <w:rFonts w:hint="eastAsia" w:ascii="仿宋" w:hAnsi="仿宋" w:eastAsia="仿宋" w:cs="仿宋"/>
          <w:sz w:val="24"/>
          <w:szCs w:val="28"/>
        </w:rPr>
        <w:t>人，其中与本企业签订劳动合同</w:t>
      </w:r>
      <w:r>
        <w:rPr>
          <w:rFonts w:hint="eastAsia" w:ascii="仿宋" w:hAnsi="仿宋" w:eastAsia="仿宋" w:cs="仿宋"/>
          <w:sz w:val="24"/>
          <w:szCs w:val="28"/>
          <w:u w:val="single"/>
        </w:rPr>
        <w:t xml:space="preserve">   </w:t>
      </w:r>
      <w:r>
        <w:rPr>
          <w:rFonts w:hint="eastAsia" w:ascii="仿宋" w:hAnsi="仿宋" w:eastAsia="仿宋" w:cs="仿宋"/>
          <w:sz w:val="24"/>
          <w:szCs w:val="28"/>
        </w:rPr>
        <w:t>人，其他人员</w:t>
      </w:r>
      <w:r>
        <w:rPr>
          <w:rFonts w:hint="eastAsia" w:ascii="仿宋" w:hAnsi="仿宋" w:eastAsia="仿宋" w:cs="仿宋"/>
          <w:sz w:val="24"/>
          <w:szCs w:val="28"/>
          <w:u w:val="single"/>
        </w:rPr>
        <w:t xml:space="preserve">   </w:t>
      </w:r>
      <w:r>
        <w:rPr>
          <w:rFonts w:hint="eastAsia" w:ascii="仿宋" w:hAnsi="仿宋" w:eastAsia="仿宋" w:cs="仿宋"/>
          <w:sz w:val="24"/>
          <w:szCs w:val="28"/>
        </w:rPr>
        <w:t>人。有其他人员的不符合中小企业扶持政策;</w:t>
      </w:r>
    </w:p>
    <w:p w14:paraId="600715FA">
      <w:pPr>
        <w:tabs>
          <w:tab w:val="left" w:pos="6300"/>
        </w:tabs>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2.</w:t>
      </w:r>
      <w:r>
        <w:rPr>
          <w:rFonts w:hint="eastAsia" w:ascii="仿宋" w:hAnsi="仿宋" w:eastAsia="仿宋" w:cs="仿宋"/>
          <w:i/>
          <w:sz w:val="24"/>
          <w:szCs w:val="28"/>
          <w:u w:val="single"/>
        </w:rPr>
        <w:t xml:space="preserve"> （标的名称）</w:t>
      </w:r>
      <w:r>
        <w:rPr>
          <w:rFonts w:hint="eastAsia" w:ascii="仿宋" w:hAnsi="仿宋" w:eastAsia="仿宋" w:cs="仿宋"/>
          <w:sz w:val="24"/>
          <w:szCs w:val="28"/>
        </w:rPr>
        <w:t>，属于</w:t>
      </w:r>
      <w:r>
        <w:rPr>
          <w:rFonts w:hint="eastAsia" w:ascii="仿宋" w:hAnsi="仿宋" w:eastAsia="仿宋" w:cs="仿宋"/>
          <w:i/>
          <w:sz w:val="24"/>
          <w:szCs w:val="28"/>
          <w:u w:val="single"/>
        </w:rPr>
        <w:t>（采购文件中明确的所属行业）</w:t>
      </w:r>
      <w:r>
        <w:rPr>
          <w:rFonts w:hint="eastAsia" w:ascii="仿宋" w:hAnsi="仿宋" w:eastAsia="仿宋" w:cs="仿宋"/>
          <w:sz w:val="24"/>
          <w:szCs w:val="28"/>
        </w:rPr>
        <w:t>；承接企业为</w:t>
      </w:r>
      <w:r>
        <w:rPr>
          <w:rFonts w:hint="eastAsia" w:ascii="仿宋" w:hAnsi="仿宋" w:eastAsia="仿宋" w:cs="仿宋"/>
          <w:i/>
          <w:sz w:val="24"/>
          <w:szCs w:val="28"/>
          <w:u w:val="single"/>
        </w:rPr>
        <w:t>（企业名称）</w:t>
      </w:r>
      <w:r>
        <w:rPr>
          <w:rFonts w:hint="eastAsia" w:ascii="仿宋" w:hAnsi="仿宋" w:eastAsia="仿宋" w:cs="仿宋"/>
          <w:sz w:val="24"/>
          <w:szCs w:val="28"/>
        </w:rPr>
        <w:t>，从业人员</w:t>
      </w:r>
      <w:r>
        <w:rPr>
          <w:rFonts w:hint="eastAsia" w:ascii="仿宋" w:hAnsi="仿宋" w:eastAsia="仿宋" w:cs="仿宋"/>
          <w:sz w:val="24"/>
          <w:szCs w:val="28"/>
          <w:u w:val="single"/>
        </w:rPr>
        <w:t xml:space="preserve">      </w:t>
      </w:r>
      <w:r>
        <w:rPr>
          <w:rFonts w:hint="eastAsia" w:ascii="仿宋" w:hAnsi="仿宋" w:eastAsia="仿宋" w:cs="仿宋"/>
          <w:sz w:val="24"/>
          <w:szCs w:val="28"/>
        </w:rPr>
        <w:t>人，营业收入为</w:t>
      </w:r>
      <w:r>
        <w:rPr>
          <w:rFonts w:hint="eastAsia" w:ascii="仿宋" w:hAnsi="仿宋" w:eastAsia="仿宋" w:cs="仿宋"/>
          <w:sz w:val="24"/>
          <w:szCs w:val="28"/>
          <w:u w:val="single"/>
        </w:rPr>
        <w:t xml:space="preserve">    </w:t>
      </w:r>
      <w:r>
        <w:rPr>
          <w:rFonts w:hint="eastAsia" w:ascii="仿宋" w:hAnsi="仿宋" w:eastAsia="仿宋" w:cs="仿宋"/>
          <w:sz w:val="24"/>
          <w:szCs w:val="28"/>
        </w:rPr>
        <w:t>万元，资产总额为</w:t>
      </w:r>
      <w:r>
        <w:rPr>
          <w:rFonts w:hint="eastAsia" w:ascii="仿宋" w:hAnsi="仿宋" w:eastAsia="仿宋" w:cs="仿宋"/>
          <w:sz w:val="24"/>
          <w:szCs w:val="28"/>
          <w:u w:val="single"/>
        </w:rPr>
        <w:t xml:space="preserve">    </w:t>
      </w:r>
      <w:r>
        <w:rPr>
          <w:rFonts w:hint="eastAsia" w:ascii="仿宋" w:hAnsi="仿宋" w:eastAsia="仿宋" w:cs="仿宋"/>
          <w:sz w:val="24"/>
          <w:szCs w:val="28"/>
        </w:rPr>
        <w:t>万元，属于</w:t>
      </w:r>
      <w:r>
        <w:rPr>
          <w:rFonts w:hint="eastAsia" w:ascii="仿宋" w:hAnsi="仿宋" w:eastAsia="仿宋" w:cs="仿宋"/>
          <w:i/>
          <w:sz w:val="24"/>
          <w:szCs w:val="28"/>
          <w:u w:val="single"/>
        </w:rPr>
        <w:t>（中型企业、小型企业、微型企业）</w:t>
      </w:r>
      <w:r>
        <w:rPr>
          <w:rFonts w:hint="eastAsia" w:ascii="仿宋" w:hAnsi="仿宋" w:eastAsia="仿宋" w:cs="仿宋"/>
          <w:sz w:val="24"/>
          <w:szCs w:val="28"/>
        </w:rPr>
        <w:t>；</w:t>
      </w:r>
    </w:p>
    <w:p w14:paraId="274D3285">
      <w:pPr>
        <w:tabs>
          <w:tab w:val="left" w:pos="6300"/>
        </w:tabs>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为本标的提供的服务人员</w:t>
      </w:r>
      <w:r>
        <w:rPr>
          <w:rFonts w:hint="eastAsia" w:ascii="仿宋" w:hAnsi="仿宋" w:eastAsia="仿宋" w:cs="仿宋"/>
          <w:sz w:val="24"/>
          <w:szCs w:val="28"/>
          <w:u w:val="single"/>
        </w:rPr>
        <w:t xml:space="preserve">   </w:t>
      </w:r>
      <w:r>
        <w:rPr>
          <w:rFonts w:hint="eastAsia" w:ascii="仿宋" w:hAnsi="仿宋" w:eastAsia="仿宋" w:cs="仿宋"/>
          <w:sz w:val="24"/>
          <w:szCs w:val="28"/>
        </w:rPr>
        <w:t>人，其中与本企业签订劳动合同</w:t>
      </w:r>
      <w:r>
        <w:rPr>
          <w:rFonts w:hint="eastAsia" w:ascii="仿宋" w:hAnsi="仿宋" w:eastAsia="仿宋" w:cs="仿宋"/>
          <w:sz w:val="24"/>
          <w:szCs w:val="28"/>
          <w:u w:val="single"/>
        </w:rPr>
        <w:t xml:space="preserve">   </w:t>
      </w:r>
      <w:r>
        <w:rPr>
          <w:rFonts w:hint="eastAsia" w:ascii="仿宋" w:hAnsi="仿宋" w:eastAsia="仿宋" w:cs="仿宋"/>
          <w:sz w:val="24"/>
          <w:szCs w:val="28"/>
        </w:rPr>
        <w:t>人，其他人员</w:t>
      </w:r>
      <w:r>
        <w:rPr>
          <w:rFonts w:hint="eastAsia" w:ascii="仿宋" w:hAnsi="仿宋" w:eastAsia="仿宋" w:cs="仿宋"/>
          <w:sz w:val="24"/>
          <w:szCs w:val="28"/>
          <w:u w:val="single"/>
        </w:rPr>
        <w:t xml:space="preserve">   </w:t>
      </w:r>
      <w:r>
        <w:rPr>
          <w:rFonts w:hint="eastAsia" w:ascii="仿宋" w:hAnsi="仿宋" w:eastAsia="仿宋" w:cs="仿宋"/>
          <w:sz w:val="24"/>
          <w:szCs w:val="28"/>
        </w:rPr>
        <w:t>人。有其他人员的不符合中小企业扶持政策;</w:t>
      </w:r>
    </w:p>
    <w:p w14:paraId="0ABB395B">
      <w:pPr>
        <w:tabs>
          <w:tab w:val="left" w:pos="6300"/>
        </w:tabs>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w:t>
      </w:r>
    </w:p>
    <w:p w14:paraId="09CCABB3">
      <w:pPr>
        <w:tabs>
          <w:tab w:val="left" w:pos="6300"/>
        </w:tabs>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以上企业，不属于大企业的分支机构，不存在控股股东为大企业的情形，也不存在与大企业的负责人为同一人的情形。</w:t>
      </w:r>
    </w:p>
    <w:p w14:paraId="382C4942">
      <w:pPr>
        <w:tabs>
          <w:tab w:val="left" w:pos="6300"/>
        </w:tabs>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本企业对上述声明内容的真实性负责。如有虚假，将依法承担相应责任。</w:t>
      </w:r>
    </w:p>
    <w:p w14:paraId="541449DC">
      <w:pPr>
        <w:tabs>
          <w:tab w:val="left" w:pos="6300"/>
        </w:tabs>
        <w:snapToGrid w:val="0"/>
        <w:spacing w:line="500" w:lineRule="exact"/>
        <w:ind w:firstLine="6120" w:firstLineChars="2550"/>
        <w:rPr>
          <w:rFonts w:hint="eastAsia" w:ascii="仿宋" w:hAnsi="仿宋" w:eastAsia="仿宋" w:cs="仿宋"/>
          <w:sz w:val="24"/>
          <w:szCs w:val="28"/>
        </w:rPr>
      </w:pPr>
    </w:p>
    <w:p w14:paraId="4184566F">
      <w:pPr>
        <w:tabs>
          <w:tab w:val="left" w:pos="6300"/>
        </w:tabs>
        <w:snapToGrid w:val="0"/>
        <w:spacing w:line="500" w:lineRule="exact"/>
        <w:ind w:firstLine="6120" w:firstLineChars="2550"/>
        <w:rPr>
          <w:rFonts w:hint="eastAsia" w:ascii="仿宋" w:hAnsi="仿宋" w:eastAsia="仿宋" w:cs="仿宋"/>
          <w:sz w:val="24"/>
          <w:szCs w:val="28"/>
        </w:rPr>
      </w:pPr>
      <w:r>
        <w:rPr>
          <w:rFonts w:hint="eastAsia" w:ascii="仿宋" w:hAnsi="仿宋" w:eastAsia="仿宋" w:cs="仿宋"/>
          <w:sz w:val="24"/>
          <w:szCs w:val="28"/>
        </w:rPr>
        <w:t xml:space="preserve">企业名称（盖章）： </w:t>
      </w:r>
    </w:p>
    <w:p w14:paraId="4399562F">
      <w:pPr>
        <w:tabs>
          <w:tab w:val="left" w:pos="6300"/>
        </w:tabs>
        <w:snapToGrid w:val="0"/>
        <w:spacing w:line="500" w:lineRule="exact"/>
        <w:jc w:val="center"/>
        <w:rPr>
          <w:rFonts w:hint="eastAsia" w:ascii="仿宋" w:hAnsi="仿宋" w:eastAsia="仿宋" w:cs="仿宋"/>
          <w:sz w:val="24"/>
          <w:szCs w:val="28"/>
        </w:rPr>
      </w:pPr>
      <w:r>
        <w:rPr>
          <w:rFonts w:hint="eastAsia" w:ascii="仿宋" w:hAnsi="仿宋" w:eastAsia="仿宋" w:cs="仿宋"/>
          <w:sz w:val="24"/>
          <w:szCs w:val="28"/>
        </w:rPr>
        <w:t xml:space="preserve">                             日期：</w:t>
      </w:r>
    </w:p>
    <w:p w14:paraId="4B191BD7">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填写时应注意以下事项：</w:t>
      </w:r>
    </w:p>
    <w:p w14:paraId="44AC8EA9">
      <w:pPr>
        <w:keepNext w:val="0"/>
        <w:keepLines w:val="0"/>
        <w:pageBreakBefore w:val="0"/>
        <w:widowControl w:val="0"/>
        <w:tabs>
          <w:tab w:val="left" w:pos="6300"/>
        </w:tabs>
        <w:kinsoku/>
        <w:wordWrap/>
        <w:overflowPunct/>
        <w:topLinePunct w:val="0"/>
        <w:autoSpaceDE/>
        <w:autoSpaceDN/>
        <w:bidi w:val="0"/>
        <w:adjustRightInd/>
        <w:snapToGrid w:val="0"/>
        <w:spacing w:line="360" w:lineRule="exact"/>
        <w:ind w:firstLine="420" w:firstLineChars="200"/>
        <w:textAlignment w:val="auto"/>
        <w:rPr>
          <w:rFonts w:hint="eastAsia" w:ascii="仿宋" w:hAnsi="仿宋" w:eastAsia="仿宋" w:cs="仿宋"/>
          <w:kern w:val="0"/>
          <w:sz w:val="21"/>
          <w:szCs w:val="21"/>
        </w:rPr>
      </w:pPr>
      <w:r>
        <w:rPr>
          <w:rFonts w:hint="eastAsia" w:ascii="仿宋" w:hAnsi="仿宋" w:eastAsia="仿宋" w:cs="仿宋"/>
          <w:kern w:val="0"/>
          <w:sz w:val="21"/>
          <w:szCs w:val="21"/>
        </w:rPr>
        <w:t>1.从业人员、营业收入、资产总额填报上一年度数据，无上一年度数据的新成立企业可不填报。</w:t>
      </w:r>
    </w:p>
    <w:p w14:paraId="36B14626">
      <w:pPr>
        <w:keepNext w:val="0"/>
        <w:keepLines w:val="0"/>
        <w:pageBreakBefore w:val="0"/>
        <w:widowControl w:val="0"/>
        <w:tabs>
          <w:tab w:val="left" w:pos="6300"/>
        </w:tabs>
        <w:kinsoku/>
        <w:wordWrap/>
        <w:overflowPunct/>
        <w:topLinePunct w:val="0"/>
        <w:autoSpaceDE/>
        <w:autoSpaceDN/>
        <w:bidi w:val="0"/>
        <w:adjustRightInd/>
        <w:snapToGrid w:val="0"/>
        <w:spacing w:line="360" w:lineRule="exact"/>
        <w:ind w:firstLine="420" w:firstLineChars="20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2.中小企业应当按照《中小企业划型标准规定》（工信部联企业〔2011〕300号），如实填写并提交《中小企业声明函》。</w:t>
      </w:r>
    </w:p>
    <w:p w14:paraId="2F092335">
      <w:pPr>
        <w:keepNext w:val="0"/>
        <w:keepLines w:val="0"/>
        <w:pageBreakBefore w:val="0"/>
        <w:widowControl w:val="0"/>
        <w:tabs>
          <w:tab w:val="left" w:pos="6300"/>
        </w:tabs>
        <w:kinsoku/>
        <w:wordWrap/>
        <w:overflowPunct/>
        <w:topLinePunct w:val="0"/>
        <w:autoSpaceDE/>
        <w:autoSpaceDN/>
        <w:bidi w:val="0"/>
        <w:adjustRightInd/>
        <w:snapToGrid w:val="0"/>
        <w:spacing w:line="360" w:lineRule="exact"/>
        <w:ind w:firstLine="420" w:firstLineChars="200"/>
        <w:textAlignment w:val="auto"/>
        <w:rPr>
          <w:rFonts w:hint="eastAsia" w:ascii="仿宋" w:hAnsi="仿宋" w:eastAsia="仿宋" w:cs="仿宋"/>
          <w:kern w:val="0"/>
          <w:sz w:val="21"/>
          <w:szCs w:val="21"/>
        </w:rPr>
      </w:pPr>
      <w:r>
        <w:rPr>
          <w:rFonts w:hint="eastAsia" w:ascii="仿宋" w:hAnsi="仿宋" w:eastAsia="仿宋" w:cs="仿宋"/>
          <w:kern w:val="0"/>
          <w:sz w:val="21"/>
          <w:szCs w:val="21"/>
        </w:rPr>
        <w:t>3.</w:t>
      </w:r>
      <w:r>
        <w:rPr>
          <w:rFonts w:hint="eastAsia" w:ascii="仿宋" w:hAnsi="仿宋" w:eastAsia="仿宋" w:cs="仿宋"/>
          <w:kern w:val="0"/>
          <w:sz w:val="21"/>
          <w:szCs w:val="21"/>
          <w:lang w:eastAsia="zh-CN"/>
        </w:rPr>
        <w:t>供应商</w:t>
      </w:r>
      <w:r>
        <w:rPr>
          <w:rFonts w:hint="eastAsia" w:ascii="仿宋" w:hAnsi="仿宋" w:eastAsia="仿宋" w:cs="仿宋"/>
          <w:kern w:val="0"/>
          <w:sz w:val="21"/>
          <w:szCs w:val="21"/>
        </w:rPr>
        <w:t>填写《中小企业声明函》中所属行业时，应与采购文件第一篇“采购标的对应的中小企业划分标准所属行业”中填写的所属行业一致。</w:t>
      </w:r>
    </w:p>
    <w:p w14:paraId="0D4F38F0">
      <w:pPr>
        <w:keepNext w:val="0"/>
        <w:keepLines w:val="0"/>
        <w:pageBreakBefore w:val="0"/>
        <w:widowControl w:val="0"/>
        <w:tabs>
          <w:tab w:val="left" w:pos="6300"/>
        </w:tabs>
        <w:kinsoku/>
        <w:wordWrap/>
        <w:overflowPunct/>
        <w:topLinePunct w:val="0"/>
        <w:autoSpaceDE/>
        <w:autoSpaceDN/>
        <w:bidi w:val="0"/>
        <w:adjustRightInd/>
        <w:snapToGrid w:val="0"/>
        <w:spacing w:line="360" w:lineRule="exact"/>
        <w:ind w:firstLine="422" w:firstLineChars="200"/>
        <w:textAlignment w:val="auto"/>
        <w:rPr>
          <w:rFonts w:hint="eastAsia" w:ascii="仿宋" w:hAnsi="仿宋" w:eastAsia="仿宋" w:cs="仿宋"/>
          <w:kern w:val="0"/>
          <w:sz w:val="21"/>
          <w:szCs w:val="21"/>
        </w:rPr>
      </w:pPr>
      <w:r>
        <w:rPr>
          <w:rFonts w:hint="eastAsia" w:ascii="仿宋" w:hAnsi="仿宋" w:eastAsia="仿宋" w:cs="仿宋"/>
          <w:b/>
          <w:bCs/>
          <w:kern w:val="0"/>
          <w:sz w:val="21"/>
          <w:szCs w:val="21"/>
        </w:rPr>
        <w:t>4.本声明函“企业名称（盖章）”处为供应商盖章。</w:t>
      </w:r>
    </w:p>
    <w:p w14:paraId="16692B54">
      <w:pPr>
        <w:keepNext w:val="0"/>
        <w:keepLines w:val="0"/>
        <w:pageBreakBefore w:val="0"/>
        <w:widowControl w:val="0"/>
        <w:tabs>
          <w:tab w:val="left" w:pos="6300"/>
        </w:tabs>
        <w:kinsoku/>
        <w:wordWrap/>
        <w:overflowPunct/>
        <w:topLinePunct w:val="0"/>
        <w:autoSpaceDE/>
        <w:autoSpaceDN/>
        <w:bidi w:val="0"/>
        <w:adjustRightInd/>
        <w:snapToGrid w:val="0"/>
        <w:spacing w:line="3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注：各行业划型标准：</w:t>
      </w:r>
    </w:p>
    <w:p w14:paraId="72EA8483">
      <w:pPr>
        <w:keepNext w:val="0"/>
        <w:keepLines w:val="0"/>
        <w:pageBreakBefore w:val="0"/>
        <w:widowControl w:val="0"/>
        <w:tabs>
          <w:tab w:val="left" w:pos="6300"/>
        </w:tabs>
        <w:kinsoku/>
        <w:wordWrap/>
        <w:overflowPunct/>
        <w:topLinePunct w:val="0"/>
        <w:autoSpaceDE/>
        <w:autoSpaceDN/>
        <w:bidi w:val="0"/>
        <w:adjustRightInd/>
        <w:snapToGrid w:val="0"/>
        <w:spacing w:line="3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（一）农、林、牧、渔业。营业收入20000万元以下的为中小微型企业。其中，营业收入500万元及以上的为中型企业，营业收入50万元及以上的为小型企业，营业收入50万元以下的为微型企业。</w:t>
      </w:r>
    </w:p>
    <w:p w14:paraId="3DACA387">
      <w:pPr>
        <w:keepNext w:val="0"/>
        <w:keepLines w:val="0"/>
        <w:pageBreakBefore w:val="0"/>
        <w:widowControl w:val="0"/>
        <w:tabs>
          <w:tab w:val="left" w:pos="6300"/>
        </w:tabs>
        <w:kinsoku/>
        <w:wordWrap/>
        <w:overflowPunct/>
        <w:topLinePunct w:val="0"/>
        <w:autoSpaceDE/>
        <w:autoSpaceDN/>
        <w:bidi w:val="0"/>
        <w:adjustRightInd/>
        <w:snapToGrid w:val="0"/>
        <w:spacing w:line="3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E666E0B">
      <w:pPr>
        <w:keepNext w:val="0"/>
        <w:keepLines w:val="0"/>
        <w:pageBreakBefore w:val="0"/>
        <w:widowControl w:val="0"/>
        <w:tabs>
          <w:tab w:val="left" w:pos="6300"/>
        </w:tabs>
        <w:kinsoku/>
        <w:wordWrap/>
        <w:overflowPunct/>
        <w:topLinePunct w:val="0"/>
        <w:autoSpaceDE/>
        <w:autoSpaceDN/>
        <w:bidi w:val="0"/>
        <w:adjustRightInd/>
        <w:snapToGrid w:val="0"/>
        <w:spacing w:line="3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1D0D1C4">
      <w:pPr>
        <w:keepNext w:val="0"/>
        <w:keepLines w:val="0"/>
        <w:pageBreakBefore w:val="0"/>
        <w:widowControl w:val="0"/>
        <w:tabs>
          <w:tab w:val="left" w:pos="6300"/>
        </w:tabs>
        <w:kinsoku/>
        <w:wordWrap/>
        <w:overflowPunct/>
        <w:topLinePunct w:val="0"/>
        <w:autoSpaceDE/>
        <w:autoSpaceDN/>
        <w:bidi w:val="0"/>
        <w:adjustRightInd/>
        <w:snapToGrid w:val="0"/>
        <w:spacing w:line="3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3CF0F0A">
      <w:pPr>
        <w:keepNext w:val="0"/>
        <w:keepLines w:val="0"/>
        <w:pageBreakBefore w:val="0"/>
        <w:widowControl w:val="0"/>
        <w:tabs>
          <w:tab w:val="left" w:pos="6300"/>
        </w:tabs>
        <w:kinsoku/>
        <w:wordWrap/>
        <w:overflowPunct/>
        <w:topLinePunct w:val="0"/>
        <w:autoSpaceDE/>
        <w:autoSpaceDN/>
        <w:bidi w:val="0"/>
        <w:adjustRightInd/>
        <w:snapToGrid w:val="0"/>
        <w:spacing w:line="3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C248DCA">
      <w:pPr>
        <w:keepNext w:val="0"/>
        <w:keepLines w:val="0"/>
        <w:pageBreakBefore w:val="0"/>
        <w:widowControl w:val="0"/>
        <w:tabs>
          <w:tab w:val="left" w:pos="6300"/>
        </w:tabs>
        <w:kinsoku/>
        <w:wordWrap/>
        <w:overflowPunct/>
        <w:topLinePunct w:val="0"/>
        <w:autoSpaceDE/>
        <w:autoSpaceDN/>
        <w:bidi w:val="0"/>
        <w:adjustRightInd/>
        <w:snapToGrid w:val="0"/>
        <w:spacing w:line="3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1CAB005">
      <w:pPr>
        <w:keepNext w:val="0"/>
        <w:keepLines w:val="0"/>
        <w:pageBreakBefore w:val="0"/>
        <w:widowControl w:val="0"/>
        <w:tabs>
          <w:tab w:val="left" w:pos="6300"/>
        </w:tabs>
        <w:kinsoku/>
        <w:wordWrap/>
        <w:overflowPunct/>
        <w:topLinePunct w:val="0"/>
        <w:autoSpaceDE/>
        <w:autoSpaceDN/>
        <w:bidi w:val="0"/>
        <w:adjustRightInd/>
        <w:snapToGrid w:val="0"/>
        <w:spacing w:line="3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D9B6EB3">
      <w:pPr>
        <w:keepNext w:val="0"/>
        <w:keepLines w:val="0"/>
        <w:pageBreakBefore w:val="0"/>
        <w:widowControl w:val="0"/>
        <w:tabs>
          <w:tab w:val="left" w:pos="6300"/>
        </w:tabs>
        <w:kinsoku/>
        <w:wordWrap/>
        <w:overflowPunct/>
        <w:topLinePunct w:val="0"/>
        <w:autoSpaceDE/>
        <w:autoSpaceDN/>
        <w:bidi w:val="0"/>
        <w:adjustRightInd/>
        <w:snapToGrid w:val="0"/>
        <w:spacing w:line="3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209C368">
      <w:pPr>
        <w:keepNext w:val="0"/>
        <w:keepLines w:val="0"/>
        <w:pageBreakBefore w:val="0"/>
        <w:widowControl w:val="0"/>
        <w:tabs>
          <w:tab w:val="left" w:pos="6300"/>
        </w:tabs>
        <w:kinsoku/>
        <w:wordWrap/>
        <w:overflowPunct/>
        <w:topLinePunct w:val="0"/>
        <w:autoSpaceDE/>
        <w:autoSpaceDN/>
        <w:bidi w:val="0"/>
        <w:adjustRightInd/>
        <w:snapToGrid w:val="0"/>
        <w:spacing w:line="3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1BD0A37">
      <w:pPr>
        <w:keepNext w:val="0"/>
        <w:keepLines w:val="0"/>
        <w:pageBreakBefore w:val="0"/>
        <w:widowControl w:val="0"/>
        <w:tabs>
          <w:tab w:val="left" w:pos="6300"/>
        </w:tabs>
        <w:kinsoku/>
        <w:wordWrap/>
        <w:overflowPunct/>
        <w:topLinePunct w:val="0"/>
        <w:autoSpaceDE/>
        <w:autoSpaceDN/>
        <w:bidi w:val="0"/>
        <w:adjustRightInd/>
        <w:snapToGrid w:val="0"/>
        <w:spacing w:line="3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94DF197">
      <w:pPr>
        <w:keepNext w:val="0"/>
        <w:keepLines w:val="0"/>
        <w:pageBreakBefore w:val="0"/>
        <w:widowControl w:val="0"/>
        <w:tabs>
          <w:tab w:val="left" w:pos="6300"/>
        </w:tabs>
        <w:kinsoku/>
        <w:wordWrap/>
        <w:overflowPunct/>
        <w:topLinePunct w:val="0"/>
        <w:autoSpaceDE/>
        <w:autoSpaceDN/>
        <w:bidi w:val="0"/>
        <w:adjustRightInd/>
        <w:snapToGrid w:val="0"/>
        <w:spacing w:line="3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C803E94">
      <w:pPr>
        <w:keepNext w:val="0"/>
        <w:keepLines w:val="0"/>
        <w:pageBreakBefore w:val="0"/>
        <w:widowControl w:val="0"/>
        <w:tabs>
          <w:tab w:val="left" w:pos="6300"/>
        </w:tabs>
        <w:kinsoku/>
        <w:wordWrap/>
        <w:overflowPunct/>
        <w:topLinePunct w:val="0"/>
        <w:autoSpaceDE/>
        <w:autoSpaceDN/>
        <w:bidi w:val="0"/>
        <w:adjustRightInd/>
        <w:snapToGrid w:val="0"/>
        <w:spacing w:line="3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DDC0503">
      <w:pPr>
        <w:keepNext w:val="0"/>
        <w:keepLines w:val="0"/>
        <w:pageBreakBefore w:val="0"/>
        <w:widowControl w:val="0"/>
        <w:tabs>
          <w:tab w:val="left" w:pos="6300"/>
        </w:tabs>
        <w:kinsoku/>
        <w:wordWrap/>
        <w:overflowPunct/>
        <w:topLinePunct w:val="0"/>
        <w:autoSpaceDE/>
        <w:autoSpaceDN/>
        <w:bidi w:val="0"/>
        <w:adjustRightInd/>
        <w:snapToGrid w:val="0"/>
        <w:spacing w:line="3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560402E">
      <w:pPr>
        <w:keepNext w:val="0"/>
        <w:keepLines w:val="0"/>
        <w:pageBreakBefore w:val="0"/>
        <w:widowControl w:val="0"/>
        <w:tabs>
          <w:tab w:val="left" w:pos="6300"/>
        </w:tabs>
        <w:kinsoku/>
        <w:wordWrap/>
        <w:overflowPunct/>
        <w:topLinePunct w:val="0"/>
        <w:autoSpaceDE/>
        <w:autoSpaceDN/>
        <w:bidi w:val="0"/>
        <w:adjustRightInd/>
        <w:snapToGrid w:val="0"/>
        <w:spacing w:line="3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023DAFF">
      <w:pPr>
        <w:keepNext w:val="0"/>
        <w:keepLines w:val="0"/>
        <w:pageBreakBefore w:val="0"/>
        <w:widowControl w:val="0"/>
        <w:tabs>
          <w:tab w:val="left" w:pos="6300"/>
        </w:tabs>
        <w:kinsoku/>
        <w:wordWrap/>
        <w:overflowPunct/>
        <w:topLinePunct w:val="0"/>
        <w:autoSpaceDE/>
        <w:autoSpaceDN/>
        <w:bidi w:val="0"/>
        <w:adjustRightInd/>
        <w:snapToGrid w:val="0"/>
        <w:spacing w:line="3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BB62B54">
      <w:pPr>
        <w:keepNext w:val="0"/>
        <w:keepLines w:val="0"/>
        <w:pageBreakBefore w:val="0"/>
        <w:widowControl w:val="0"/>
        <w:tabs>
          <w:tab w:val="left" w:pos="6300"/>
        </w:tabs>
        <w:kinsoku/>
        <w:wordWrap/>
        <w:overflowPunct/>
        <w:topLinePunct w:val="0"/>
        <w:autoSpaceDE/>
        <w:autoSpaceDN/>
        <w:bidi w:val="0"/>
        <w:adjustRightInd/>
        <w:snapToGrid w:val="0"/>
        <w:spacing w:line="3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（十六）其他未列明行业。从业人员300人以下的为中小微型企业。其中，从业人员100人及以上的为中型企业；从业人员10人及以上的为小型企业；从业人员10人以下的为微型企业。</w:t>
      </w:r>
    </w:p>
    <w:p w14:paraId="7D28E99D">
      <w:pPr>
        <w:tabs>
          <w:tab w:val="left" w:pos="6300"/>
        </w:tabs>
        <w:snapToGrid w:val="0"/>
        <w:spacing w:line="400" w:lineRule="exact"/>
        <w:ind w:firstLine="420" w:firstLineChars="200"/>
        <w:jc w:val="center"/>
        <w:rPr>
          <w:rFonts w:hint="eastAsia" w:ascii="仿宋" w:hAnsi="仿宋" w:eastAsia="仿宋" w:cs="仿宋"/>
          <w:szCs w:val="28"/>
        </w:rPr>
      </w:pPr>
      <w:r>
        <w:rPr>
          <w:rFonts w:hint="eastAsia" w:ascii="仿宋" w:hAnsi="仿宋" w:eastAsia="仿宋" w:cs="仿宋"/>
        </w:rPr>
        <w:br w:type="page"/>
      </w:r>
      <w:r>
        <w:rPr>
          <w:rFonts w:hint="eastAsia" w:ascii="仿宋" w:hAnsi="仿宋" w:eastAsia="仿宋" w:cs="仿宋"/>
          <w:sz w:val="28"/>
          <w:szCs w:val="28"/>
        </w:rPr>
        <w:t>监狱企业证明文件</w:t>
      </w:r>
    </w:p>
    <w:p w14:paraId="2A94811B">
      <w:pPr>
        <w:tabs>
          <w:tab w:val="left" w:pos="6300"/>
        </w:tabs>
        <w:snapToGrid w:val="0"/>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以省级以上监狱管理局、戒毒管理局（含新疆生产建设兵团）出具的属于监狱企业的证明文件为准。</w:t>
      </w:r>
    </w:p>
    <w:p w14:paraId="6633B885">
      <w:pPr>
        <w:tabs>
          <w:tab w:val="left" w:pos="6300"/>
        </w:tabs>
        <w:snapToGrid w:val="0"/>
        <w:spacing w:line="400" w:lineRule="exact"/>
        <w:ind w:firstLine="420" w:firstLineChars="200"/>
        <w:jc w:val="center"/>
        <w:rPr>
          <w:rFonts w:hint="eastAsia" w:ascii="仿宋" w:hAnsi="仿宋" w:eastAsia="仿宋" w:cs="仿宋"/>
          <w:szCs w:val="28"/>
        </w:rPr>
      </w:pPr>
      <w:r>
        <w:rPr>
          <w:rFonts w:hint="eastAsia" w:ascii="仿宋" w:hAnsi="仿宋" w:eastAsia="仿宋" w:cs="仿宋"/>
        </w:rPr>
        <w:br w:type="page"/>
      </w:r>
      <w:r>
        <w:rPr>
          <w:rFonts w:hint="eastAsia" w:ascii="仿宋" w:hAnsi="仿宋" w:eastAsia="仿宋" w:cs="仿宋"/>
          <w:sz w:val="28"/>
          <w:szCs w:val="28"/>
        </w:rPr>
        <w:t>残疾人福利性单位声明函</w:t>
      </w:r>
    </w:p>
    <w:p w14:paraId="4F4BFBBE">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4C67B69">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14:paraId="749E9FAE">
      <w:pPr>
        <w:tabs>
          <w:tab w:val="left" w:pos="6300"/>
        </w:tabs>
        <w:snapToGrid w:val="0"/>
        <w:spacing w:line="500" w:lineRule="exact"/>
        <w:ind w:firstLine="480" w:firstLineChars="200"/>
        <w:rPr>
          <w:rFonts w:hint="eastAsia" w:ascii="仿宋" w:hAnsi="仿宋" w:eastAsia="仿宋" w:cs="仿宋"/>
          <w:sz w:val="24"/>
        </w:rPr>
      </w:pPr>
    </w:p>
    <w:p w14:paraId="3A8BEB59">
      <w:pPr>
        <w:tabs>
          <w:tab w:val="left" w:pos="6300"/>
        </w:tabs>
        <w:snapToGrid w:val="0"/>
        <w:spacing w:line="500" w:lineRule="exact"/>
        <w:ind w:firstLine="480" w:firstLineChars="200"/>
        <w:rPr>
          <w:rFonts w:hint="eastAsia" w:ascii="仿宋" w:hAnsi="仿宋" w:eastAsia="仿宋" w:cs="仿宋"/>
          <w:sz w:val="24"/>
        </w:rPr>
      </w:pPr>
    </w:p>
    <w:p w14:paraId="0E11931D">
      <w:pPr>
        <w:tabs>
          <w:tab w:val="left" w:pos="6300"/>
        </w:tabs>
        <w:snapToGrid w:val="0"/>
        <w:spacing w:line="500" w:lineRule="exact"/>
        <w:ind w:firstLine="480" w:firstLineChars="200"/>
        <w:rPr>
          <w:rFonts w:hint="eastAsia" w:ascii="仿宋" w:hAnsi="仿宋" w:eastAsia="仿宋" w:cs="仿宋"/>
          <w:sz w:val="24"/>
        </w:rPr>
      </w:pPr>
    </w:p>
    <w:p w14:paraId="4437BC72">
      <w:pPr>
        <w:tabs>
          <w:tab w:val="left" w:pos="6300"/>
        </w:tabs>
        <w:snapToGrid w:val="0"/>
        <w:spacing w:line="500" w:lineRule="exact"/>
        <w:ind w:firstLine="480" w:firstLineChars="200"/>
        <w:rPr>
          <w:rFonts w:hint="eastAsia" w:ascii="仿宋" w:hAnsi="仿宋" w:eastAsia="仿宋" w:cs="仿宋"/>
          <w:sz w:val="24"/>
        </w:rPr>
      </w:pPr>
    </w:p>
    <w:p w14:paraId="08ED7DCD">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                                                 供应商名称（盖章）：</w:t>
      </w:r>
    </w:p>
    <w:p w14:paraId="4D914E2F">
      <w:pPr>
        <w:tabs>
          <w:tab w:val="left" w:pos="6300"/>
        </w:tabs>
        <w:snapToGrid w:val="0"/>
        <w:spacing w:line="500" w:lineRule="exact"/>
        <w:ind w:firstLine="570"/>
        <w:jc w:val="left"/>
        <w:rPr>
          <w:rFonts w:hint="eastAsia" w:ascii="仿宋" w:hAnsi="仿宋" w:eastAsia="仿宋" w:cs="仿宋"/>
          <w:sz w:val="24"/>
        </w:rPr>
      </w:pPr>
      <w:r>
        <w:rPr>
          <w:rFonts w:hint="eastAsia" w:ascii="仿宋" w:hAnsi="仿宋" w:eastAsia="仿宋" w:cs="仿宋"/>
          <w:sz w:val="24"/>
        </w:rPr>
        <w:t xml:space="preserve">                                                  日  期：</w:t>
      </w:r>
    </w:p>
    <w:p w14:paraId="08CFD3A5">
      <w:pPr>
        <w:tabs>
          <w:tab w:val="left" w:pos="6300"/>
        </w:tabs>
        <w:snapToGrid w:val="0"/>
        <w:spacing w:line="500" w:lineRule="exact"/>
        <w:ind w:firstLine="570"/>
        <w:jc w:val="left"/>
        <w:rPr>
          <w:rFonts w:hint="eastAsia" w:ascii="仿宋" w:hAnsi="仿宋" w:eastAsia="仿宋" w:cs="仿宋"/>
          <w:sz w:val="24"/>
        </w:rPr>
      </w:pPr>
    </w:p>
    <w:p w14:paraId="53CC8D23">
      <w:pPr>
        <w:tabs>
          <w:tab w:val="left" w:pos="6300"/>
        </w:tabs>
        <w:snapToGrid w:val="0"/>
        <w:spacing w:line="500" w:lineRule="exact"/>
        <w:ind w:firstLine="570"/>
        <w:jc w:val="left"/>
        <w:rPr>
          <w:rFonts w:hint="eastAsia" w:ascii="仿宋" w:hAnsi="仿宋" w:eastAsia="仿宋" w:cs="仿宋"/>
          <w:sz w:val="24"/>
        </w:rPr>
      </w:pPr>
    </w:p>
    <w:p w14:paraId="4A568B0B">
      <w:pPr>
        <w:tabs>
          <w:tab w:val="left" w:pos="6300"/>
        </w:tabs>
        <w:snapToGrid w:val="0"/>
        <w:spacing w:line="500" w:lineRule="exact"/>
        <w:ind w:firstLine="570"/>
        <w:jc w:val="left"/>
        <w:rPr>
          <w:rFonts w:hint="eastAsia" w:ascii="仿宋" w:hAnsi="仿宋" w:eastAsia="仿宋" w:cs="仿宋"/>
          <w:sz w:val="24"/>
        </w:rPr>
      </w:pPr>
    </w:p>
    <w:p w14:paraId="56F70F25">
      <w:pPr>
        <w:tabs>
          <w:tab w:val="left" w:pos="6300"/>
        </w:tabs>
        <w:snapToGrid w:val="0"/>
        <w:spacing w:line="500" w:lineRule="exact"/>
        <w:ind w:firstLine="570"/>
        <w:jc w:val="left"/>
        <w:rPr>
          <w:rFonts w:hint="eastAsia" w:ascii="仿宋" w:hAnsi="仿宋" w:eastAsia="仿宋" w:cs="仿宋"/>
          <w:sz w:val="24"/>
        </w:rPr>
      </w:pPr>
    </w:p>
    <w:p w14:paraId="1F0FDE12">
      <w:pPr>
        <w:tabs>
          <w:tab w:val="left" w:pos="6300"/>
        </w:tabs>
        <w:snapToGrid w:val="0"/>
        <w:spacing w:line="500" w:lineRule="exact"/>
        <w:ind w:firstLine="570"/>
        <w:jc w:val="left"/>
        <w:rPr>
          <w:rFonts w:hint="eastAsia" w:ascii="仿宋" w:hAnsi="仿宋" w:eastAsia="仿宋" w:cs="仿宋"/>
          <w:sz w:val="24"/>
        </w:rPr>
      </w:pPr>
    </w:p>
    <w:p w14:paraId="1FD4C8D2">
      <w:pPr>
        <w:tabs>
          <w:tab w:val="left" w:pos="6300"/>
        </w:tabs>
        <w:snapToGrid w:val="0"/>
        <w:spacing w:line="500" w:lineRule="exact"/>
        <w:ind w:firstLine="570"/>
        <w:jc w:val="left"/>
        <w:rPr>
          <w:rFonts w:hint="eastAsia" w:ascii="仿宋" w:hAnsi="仿宋" w:eastAsia="仿宋" w:cs="仿宋"/>
          <w:sz w:val="24"/>
        </w:rPr>
      </w:pPr>
    </w:p>
    <w:p w14:paraId="2DC5846D">
      <w:pPr>
        <w:tabs>
          <w:tab w:val="left" w:pos="6300"/>
        </w:tabs>
        <w:snapToGrid w:val="0"/>
        <w:spacing w:line="500" w:lineRule="exact"/>
        <w:ind w:firstLine="570"/>
        <w:jc w:val="left"/>
        <w:rPr>
          <w:rFonts w:hint="eastAsia" w:ascii="仿宋" w:hAnsi="仿宋" w:eastAsia="仿宋" w:cs="仿宋"/>
          <w:sz w:val="24"/>
        </w:rPr>
      </w:pPr>
    </w:p>
    <w:p w14:paraId="0D793838">
      <w:pPr>
        <w:tabs>
          <w:tab w:val="left" w:pos="6300"/>
        </w:tabs>
        <w:snapToGrid w:val="0"/>
        <w:spacing w:line="500" w:lineRule="exact"/>
        <w:ind w:firstLine="570"/>
        <w:jc w:val="left"/>
        <w:rPr>
          <w:rFonts w:hint="eastAsia" w:ascii="仿宋" w:hAnsi="仿宋" w:eastAsia="仿宋" w:cs="仿宋"/>
          <w:sz w:val="24"/>
        </w:rPr>
      </w:pPr>
    </w:p>
    <w:p w14:paraId="75EDDCF7">
      <w:pPr>
        <w:tabs>
          <w:tab w:val="left" w:pos="6300"/>
        </w:tabs>
        <w:snapToGrid w:val="0"/>
        <w:spacing w:line="500" w:lineRule="exact"/>
        <w:ind w:firstLine="570"/>
        <w:jc w:val="left"/>
        <w:rPr>
          <w:rFonts w:hint="eastAsia" w:ascii="仿宋" w:hAnsi="仿宋" w:eastAsia="仿宋" w:cs="仿宋"/>
          <w:sz w:val="24"/>
        </w:rPr>
      </w:pPr>
    </w:p>
    <w:p w14:paraId="701FE4E6">
      <w:pPr>
        <w:tabs>
          <w:tab w:val="left" w:pos="6300"/>
        </w:tabs>
        <w:snapToGrid w:val="0"/>
        <w:spacing w:line="500" w:lineRule="exact"/>
        <w:ind w:firstLine="570"/>
        <w:jc w:val="left"/>
        <w:rPr>
          <w:rFonts w:hint="eastAsia" w:ascii="仿宋" w:hAnsi="仿宋" w:eastAsia="仿宋" w:cs="仿宋"/>
          <w:sz w:val="24"/>
        </w:rPr>
      </w:pPr>
    </w:p>
    <w:p w14:paraId="65D85E3E">
      <w:pPr>
        <w:tabs>
          <w:tab w:val="left" w:pos="6300"/>
        </w:tabs>
        <w:snapToGrid w:val="0"/>
        <w:spacing w:line="500" w:lineRule="exact"/>
        <w:ind w:firstLine="570"/>
        <w:jc w:val="left"/>
        <w:rPr>
          <w:rFonts w:hint="eastAsia" w:ascii="仿宋" w:hAnsi="仿宋" w:eastAsia="仿宋" w:cs="仿宋"/>
          <w:sz w:val="24"/>
        </w:rPr>
      </w:pPr>
    </w:p>
    <w:p w14:paraId="2418241D">
      <w:pPr>
        <w:tabs>
          <w:tab w:val="left" w:pos="6300"/>
        </w:tabs>
        <w:snapToGrid w:val="0"/>
        <w:spacing w:line="500" w:lineRule="exact"/>
        <w:ind w:firstLine="570"/>
        <w:jc w:val="left"/>
        <w:rPr>
          <w:rFonts w:hint="eastAsia" w:ascii="仿宋" w:hAnsi="仿宋" w:eastAsia="仿宋" w:cs="仿宋"/>
        </w:rPr>
      </w:pPr>
      <w:r>
        <w:rPr>
          <w:rFonts w:hint="eastAsia" w:ascii="仿宋" w:hAnsi="仿宋" w:eastAsia="仿宋" w:cs="仿宋"/>
          <w:kern w:val="0"/>
          <w:sz w:val="24"/>
        </w:rPr>
        <w:t>若成交供应商为残疾人福利性单位的，将在结果公告时公告其《残疾人福利性单位声明函》。</w:t>
      </w:r>
    </w:p>
    <w:p w14:paraId="4EFE6BF6">
      <w:pPr>
        <w:widowControl/>
        <w:spacing w:line="400" w:lineRule="exact"/>
        <w:ind w:firstLine="720" w:firstLineChars="300"/>
        <w:jc w:val="left"/>
        <w:rPr>
          <w:rFonts w:hint="eastAsia" w:ascii="仿宋" w:hAnsi="仿宋" w:eastAsia="仿宋" w:cs="仿宋"/>
          <w:sz w:val="24"/>
          <w:szCs w:val="24"/>
        </w:rPr>
      </w:pPr>
      <w:r>
        <w:rPr>
          <w:rFonts w:hint="eastAsia" w:ascii="仿宋" w:hAnsi="仿宋" w:eastAsia="仿宋" w:cs="仿宋"/>
          <w:sz w:val="24"/>
          <w:szCs w:val="24"/>
        </w:rPr>
        <w:t>（三）其他与项目有关的资料（自附）</w:t>
      </w:r>
    </w:p>
    <w:p w14:paraId="713CEBBD">
      <w:pPr>
        <w:pStyle w:val="2"/>
        <w:rPr>
          <w:rFonts w:hint="eastAsia"/>
        </w:rPr>
      </w:pPr>
    </w:p>
    <w:p w14:paraId="7C2186F9">
      <w:pPr>
        <w:rPr>
          <w:rFonts w:hint="eastAsia"/>
        </w:rPr>
      </w:pPr>
    </w:p>
    <w:p w14:paraId="3CBA6826">
      <w:pPr>
        <w:snapToGrid w:val="0"/>
        <w:spacing w:line="440" w:lineRule="exact"/>
        <w:rPr>
          <w:rFonts w:hint="eastAsia" w:ascii="仿宋" w:hAnsi="仿宋" w:eastAsia="仿宋" w:cs="仿宋"/>
          <w:sz w:val="24"/>
          <w:szCs w:val="24"/>
        </w:rPr>
      </w:pPr>
    </w:p>
    <w:p w14:paraId="640CD3C2">
      <w:pPr>
        <w:spacing w:line="360" w:lineRule="auto"/>
        <w:jc w:val="center"/>
        <w:rPr>
          <w:rFonts w:hint="eastAsia" w:ascii="仿宋" w:hAnsi="仿宋" w:eastAsia="仿宋" w:cs="仿宋"/>
        </w:rPr>
      </w:pPr>
    </w:p>
    <w:p w14:paraId="6CBC4753">
      <w:pPr>
        <w:spacing w:line="360" w:lineRule="auto"/>
        <w:jc w:val="center"/>
        <w:rPr>
          <w:rFonts w:hint="eastAsia" w:ascii="仿宋" w:hAnsi="仿宋" w:eastAsia="仿宋" w:cs="仿宋"/>
        </w:rPr>
      </w:pPr>
    </w:p>
    <w:p w14:paraId="26C0693C">
      <w:pPr>
        <w:spacing w:line="360" w:lineRule="auto"/>
        <w:jc w:val="center"/>
        <w:rPr>
          <w:rFonts w:hint="eastAsia" w:ascii="仿宋" w:hAnsi="仿宋" w:eastAsia="仿宋" w:cs="仿宋"/>
        </w:rPr>
      </w:pPr>
    </w:p>
    <w:p w14:paraId="72A26C23">
      <w:pPr>
        <w:spacing w:line="360" w:lineRule="auto"/>
        <w:jc w:val="center"/>
        <w:rPr>
          <w:rFonts w:hint="eastAsia" w:ascii="仿宋" w:hAnsi="仿宋" w:eastAsia="仿宋" w:cs="仿宋"/>
        </w:rPr>
      </w:pPr>
    </w:p>
    <w:p w14:paraId="34753E01">
      <w:pPr>
        <w:spacing w:line="360" w:lineRule="auto"/>
        <w:jc w:val="center"/>
        <w:rPr>
          <w:rFonts w:hint="eastAsia" w:ascii="仿宋" w:hAnsi="仿宋" w:eastAsia="仿宋" w:cs="仿宋"/>
        </w:rPr>
      </w:pPr>
    </w:p>
    <w:p w14:paraId="1B1C404E">
      <w:pPr>
        <w:spacing w:line="360" w:lineRule="auto"/>
        <w:jc w:val="center"/>
        <w:rPr>
          <w:rFonts w:hint="eastAsia" w:ascii="仿宋" w:hAnsi="仿宋" w:eastAsia="仿宋" w:cs="仿宋"/>
        </w:rPr>
      </w:pPr>
    </w:p>
    <w:p w14:paraId="4201FB8D">
      <w:pPr>
        <w:spacing w:line="360" w:lineRule="auto"/>
        <w:jc w:val="center"/>
        <w:rPr>
          <w:rFonts w:hint="eastAsia" w:ascii="仿宋" w:hAnsi="仿宋" w:eastAsia="仿宋" w:cs="仿宋"/>
        </w:rPr>
      </w:pPr>
    </w:p>
    <w:p w14:paraId="0661D1FC">
      <w:pPr>
        <w:spacing w:line="360" w:lineRule="auto"/>
        <w:jc w:val="center"/>
        <w:rPr>
          <w:rFonts w:hint="eastAsia" w:ascii="仿宋" w:hAnsi="仿宋" w:eastAsia="仿宋" w:cs="仿宋"/>
        </w:rPr>
      </w:pPr>
    </w:p>
    <w:p w14:paraId="691F6F70">
      <w:pPr>
        <w:spacing w:line="360" w:lineRule="auto"/>
        <w:jc w:val="center"/>
        <w:rPr>
          <w:rFonts w:hint="eastAsia" w:ascii="仿宋" w:hAnsi="仿宋" w:eastAsia="仿宋" w:cs="仿宋"/>
        </w:rPr>
      </w:pPr>
    </w:p>
    <w:p w14:paraId="361C456F">
      <w:pPr>
        <w:spacing w:line="360" w:lineRule="auto"/>
        <w:jc w:val="center"/>
        <w:rPr>
          <w:rFonts w:hint="eastAsia" w:ascii="仿宋" w:hAnsi="仿宋" w:eastAsia="仿宋" w:cs="仿宋"/>
        </w:rPr>
      </w:pPr>
    </w:p>
    <w:p w14:paraId="69E4DD8F">
      <w:pPr>
        <w:spacing w:line="360" w:lineRule="auto"/>
        <w:jc w:val="center"/>
        <w:rPr>
          <w:rFonts w:hint="eastAsia" w:ascii="仿宋" w:hAnsi="仿宋" w:eastAsia="仿宋" w:cs="仿宋"/>
        </w:rPr>
      </w:pPr>
    </w:p>
    <w:p w14:paraId="0FA6BE1F">
      <w:pPr>
        <w:spacing w:line="360" w:lineRule="auto"/>
        <w:jc w:val="center"/>
        <w:rPr>
          <w:rFonts w:hint="eastAsia" w:ascii="仿宋" w:hAnsi="仿宋" w:eastAsia="仿宋" w:cs="仿宋"/>
        </w:rPr>
      </w:pPr>
    </w:p>
    <w:p w14:paraId="5446C7A0">
      <w:pPr>
        <w:spacing w:line="360" w:lineRule="auto"/>
        <w:jc w:val="center"/>
        <w:rPr>
          <w:rFonts w:hint="eastAsia" w:ascii="仿宋" w:hAnsi="仿宋" w:eastAsia="仿宋" w:cs="仿宋"/>
        </w:rPr>
      </w:pPr>
    </w:p>
    <w:p w14:paraId="1FACF007">
      <w:pPr>
        <w:spacing w:line="360" w:lineRule="auto"/>
        <w:jc w:val="center"/>
        <w:rPr>
          <w:rFonts w:hint="eastAsia" w:ascii="仿宋" w:hAnsi="仿宋" w:eastAsia="仿宋" w:cs="仿宋"/>
        </w:rPr>
      </w:pPr>
    </w:p>
    <w:p w14:paraId="7835CF96">
      <w:pPr>
        <w:spacing w:line="360" w:lineRule="auto"/>
        <w:jc w:val="center"/>
        <w:rPr>
          <w:rFonts w:hint="eastAsia" w:ascii="仿宋" w:hAnsi="仿宋" w:eastAsia="仿宋" w:cs="仿宋"/>
        </w:rPr>
      </w:pPr>
    </w:p>
    <w:p w14:paraId="45586F48">
      <w:pPr>
        <w:spacing w:line="360" w:lineRule="auto"/>
        <w:jc w:val="center"/>
        <w:rPr>
          <w:rFonts w:hint="eastAsia" w:ascii="仿宋" w:hAnsi="仿宋" w:eastAsia="仿宋" w:cs="仿宋"/>
        </w:rPr>
      </w:pPr>
    </w:p>
    <w:p w14:paraId="04F812D5">
      <w:pPr>
        <w:spacing w:line="360" w:lineRule="auto"/>
        <w:jc w:val="center"/>
        <w:rPr>
          <w:rFonts w:hint="eastAsia" w:ascii="仿宋" w:hAnsi="仿宋" w:eastAsia="仿宋" w:cs="仿宋"/>
        </w:rPr>
      </w:pPr>
    </w:p>
    <w:p w14:paraId="294DC8F2">
      <w:pPr>
        <w:spacing w:line="360" w:lineRule="auto"/>
        <w:jc w:val="center"/>
        <w:rPr>
          <w:rFonts w:hint="eastAsia" w:ascii="仿宋" w:hAnsi="仿宋" w:eastAsia="仿宋" w:cs="仿宋"/>
        </w:rPr>
      </w:pPr>
    </w:p>
    <w:p w14:paraId="383A6928">
      <w:pPr>
        <w:spacing w:line="360" w:lineRule="auto"/>
        <w:jc w:val="center"/>
        <w:rPr>
          <w:rFonts w:hint="eastAsia" w:ascii="仿宋" w:hAnsi="仿宋" w:eastAsia="仿宋" w:cs="仿宋"/>
        </w:rPr>
      </w:pPr>
    </w:p>
    <w:p w14:paraId="482AEC9F">
      <w:pPr>
        <w:spacing w:line="360" w:lineRule="auto"/>
        <w:jc w:val="center"/>
        <w:rPr>
          <w:rFonts w:hint="eastAsia" w:ascii="仿宋" w:hAnsi="仿宋" w:eastAsia="仿宋" w:cs="仿宋"/>
        </w:rPr>
      </w:pPr>
    </w:p>
    <w:p w14:paraId="40FB3731">
      <w:pPr>
        <w:spacing w:line="360" w:lineRule="auto"/>
        <w:jc w:val="center"/>
        <w:rPr>
          <w:rFonts w:hint="eastAsia" w:ascii="仿宋" w:hAnsi="仿宋" w:eastAsia="仿宋" w:cs="仿宋"/>
        </w:rPr>
      </w:pPr>
    </w:p>
    <w:p w14:paraId="30207082">
      <w:pPr>
        <w:spacing w:line="360" w:lineRule="auto"/>
        <w:jc w:val="center"/>
        <w:rPr>
          <w:rFonts w:hint="eastAsia" w:ascii="仿宋" w:hAnsi="仿宋" w:eastAsia="仿宋" w:cs="仿宋"/>
        </w:rPr>
      </w:pPr>
    </w:p>
    <w:p w14:paraId="39E16F37">
      <w:pPr>
        <w:spacing w:line="360" w:lineRule="auto"/>
        <w:jc w:val="center"/>
        <w:rPr>
          <w:rFonts w:hint="eastAsia" w:ascii="仿宋" w:hAnsi="仿宋" w:eastAsia="仿宋" w:cs="仿宋"/>
        </w:rPr>
      </w:pPr>
    </w:p>
    <w:p w14:paraId="1E83DD4D">
      <w:pPr>
        <w:spacing w:line="360" w:lineRule="auto"/>
        <w:jc w:val="center"/>
        <w:rPr>
          <w:rFonts w:hint="default"/>
          <w:sz w:val="32"/>
          <w:szCs w:val="36"/>
          <w:lang w:val="en-US" w:eastAsia="zh-CN"/>
        </w:rPr>
      </w:pPr>
      <w:r>
        <w:rPr>
          <w:rFonts w:hint="eastAsia" w:ascii="仿宋" w:hAnsi="仿宋" w:eastAsia="仿宋" w:cs="仿宋"/>
        </w:rPr>
        <w:t>（结束）</w:t>
      </w:r>
    </w:p>
    <w:sectPr>
      <w:head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auto"/>
    <w:pitch w:val="default"/>
    <w:sig w:usb0="00000287" w:usb1="00000800" w:usb2="00000000" w:usb3="00000000" w:csb0="2000009F" w:csb1="DFD7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FDD3C">
    <w:pPr>
      <w:pStyle w:val="12"/>
      <w:framePr w:wrap="around" w:vAnchor="text" w:hAnchor="margin" w:xAlign="center" w:y="1"/>
      <w:jc w:val="center"/>
      <w:rPr>
        <w:rStyle w:val="21"/>
        <w:rFonts w:hint="eastAsia" w:ascii="宋体"/>
        <w:sz w:val="21"/>
        <w:szCs w:val="21"/>
      </w:rPr>
    </w:pPr>
    <w:r>
      <w:rPr>
        <w:rFonts w:ascii="宋体"/>
        <w:sz w:val="21"/>
        <w:szCs w:val="21"/>
      </w:rPr>
      <w:fldChar w:fldCharType="begin"/>
    </w:r>
    <w:r>
      <w:rPr>
        <w:rStyle w:val="21"/>
        <w:rFonts w:ascii="宋体"/>
        <w:sz w:val="21"/>
        <w:szCs w:val="21"/>
      </w:rPr>
      <w:instrText xml:space="preserve">PAGE  </w:instrText>
    </w:r>
    <w:r>
      <w:rPr>
        <w:rFonts w:ascii="宋体"/>
        <w:sz w:val="21"/>
        <w:szCs w:val="21"/>
      </w:rPr>
      <w:fldChar w:fldCharType="separate"/>
    </w:r>
    <w:r>
      <w:rPr>
        <w:rStyle w:val="21"/>
        <w:rFonts w:ascii="宋体"/>
        <w:sz w:val="21"/>
        <w:szCs w:val="21"/>
      </w:rPr>
      <w:t>- 18 -</w:t>
    </w:r>
    <w:r>
      <w:rPr>
        <w:rFonts w:ascii="宋体"/>
        <w:sz w:val="21"/>
        <w:szCs w:val="21"/>
      </w:rPr>
      <w:fldChar w:fldCharType="end"/>
    </w:r>
  </w:p>
  <w:p w14:paraId="3BDBA45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A585D">
    <w:pPr>
      <w:pStyle w:val="12"/>
      <w:jc w:val="center"/>
      <w:rPr>
        <w:rFonts w:hint="eastAsia" w:ascii="宋体" w:hAnsi="宋体"/>
        <w:sz w:val="21"/>
        <w:szCs w:val="21"/>
      </w:rP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- 22 -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87D22">
    <w:pPr>
      <w:pStyle w:val="12"/>
      <w:framePr w:wrap="around" w:vAnchor="text" w:hAnchor="margin" w:xAlign="center" w:y="1"/>
      <w:rPr>
        <w:rStyle w:val="21"/>
      </w:rPr>
    </w:pPr>
    <w:r>
      <w:fldChar w:fldCharType="begin"/>
    </w:r>
    <w:r>
      <w:rPr>
        <w:rStyle w:val="21"/>
      </w:rPr>
      <w:instrText xml:space="preserve">PAGE  </w:instrText>
    </w:r>
    <w:r>
      <w:fldChar w:fldCharType="separate"/>
    </w:r>
    <w:r>
      <w:fldChar w:fldCharType="end"/>
    </w:r>
  </w:p>
  <w:p w14:paraId="597E18F1">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B0385">
    <w:pPr>
      <w:pStyle w:val="12"/>
      <w:jc w:val="center"/>
      <w:rPr>
        <w:rFonts w:hint="eastAsia" w:ascii="宋体" w:hAnsi="宋体"/>
        <w:sz w:val="21"/>
        <w:szCs w:val="21"/>
      </w:rP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- 30 -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1D009">
    <w:pPr>
      <w:pStyle w:val="12"/>
      <w:framePr w:wrap="around" w:vAnchor="text" w:hAnchor="margin" w:xAlign="center" w:y="1"/>
      <w:rPr>
        <w:rStyle w:val="21"/>
      </w:rPr>
    </w:pPr>
    <w:r>
      <w:fldChar w:fldCharType="begin"/>
    </w:r>
    <w:r>
      <w:rPr>
        <w:rStyle w:val="21"/>
      </w:rPr>
      <w:instrText xml:space="preserve">PAGE  </w:instrText>
    </w:r>
    <w:r>
      <w:fldChar w:fldCharType="separate"/>
    </w:r>
    <w:r>
      <w:fldChar w:fldCharType="end"/>
    </w:r>
  </w:p>
  <w:p w14:paraId="0109917F">
    <w:pPr>
      <w:pStyle w:val="1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21B73">
    <w:pPr>
      <w:pStyle w:val="12"/>
      <w:jc w:val="center"/>
      <w:rPr>
        <w:rFonts w:hint="eastAsia" w:ascii="宋体" w:hAnsi="宋体"/>
        <w:sz w:val="21"/>
        <w:szCs w:val="21"/>
      </w:rP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- 30 -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D9116">
    <w:pPr>
      <w:pStyle w:val="13"/>
      <w:pBdr>
        <w:bottom w:val="single" w:color="auto" w:sz="4" w:space="1"/>
      </w:pBdr>
      <w:bidi w:val="0"/>
      <w:rPr>
        <w:rFonts w:hint="eastAsia" w:ascii="仿宋" w:hAnsi="仿宋" w:eastAsia="仿宋" w:cs="仿宋"/>
        <w:sz w:val="21"/>
        <w:szCs w:val="21"/>
      </w:rPr>
    </w:pPr>
    <w:r>
      <w:rPr>
        <w:rFonts w:hint="eastAsia" w:ascii="方正仿宋_GBK" w:eastAsia="方正仿宋_GBK"/>
        <w:sz w:val="21"/>
        <w:szCs w:val="21"/>
      </w:rPr>
      <w:t xml:space="preserve"> </w:t>
    </w:r>
    <w:r>
      <w:rPr>
        <w:rFonts w:hint="eastAsia" w:ascii="仿宋" w:hAnsi="仿宋" w:eastAsia="仿宋" w:cs="仿宋"/>
        <w:sz w:val="21"/>
        <w:szCs w:val="21"/>
        <w:lang w:val="en-US" w:eastAsia="zh-CN"/>
      </w:rPr>
      <w:t>重庆市渝北区仙桃社区卫生服务中心</w:t>
    </w:r>
    <w:r>
      <w:rPr>
        <w:rFonts w:hint="eastAsia" w:ascii="仿宋" w:hAnsi="仿宋" w:eastAsia="仿宋" w:cs="仿宋"/>
        <w:sz w:val="21"/>
        <w:szCs w:val="21"/>
      </w:rPr>
      <w:t xml:space="preserve">                                竞争性</w:t>
    </w:r>
    <w:r>
      <w:rPr>
        <w:rFonts w:hint="eastAsia" w:ascii="仿宋" w:hAnsi="仿宋" w:eastAsia="仿宋" w:cs="仿宋"/>
        <w:sz w:val="21"/>
        <w:szCs w:val="21"/>
        <w:lang w:val="en-US" w:eastAsia="zh-CN"/>
      </w:rPr>
      <w:t>谈判</w:t>
    </w:r>
    <w:r>
      <w:rPr>
        <w:rFonts w:hint="eastAsia" w:ascii="仿宋" w:hAnsi="仿宋" w:eastAsia="仿宋" w:cs="仿宋"/>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2834C">
    <w:pPr>
      <w:pStyle w:val="13"/>
      <w:pBdr>
        <w:bottom w:val="none" w:color="auto" w:sz="0" w:space="1"/>
      </w:pBdr>
      <w:rPr>
        <w:rFonts w:hint="eastAsia" w:ascii="仿宋_GB2312" w:eastAsia="仿宋_GB2312"/>
        <w:sz w:val="24"/>
        <w:szCs w:val="24"/>
      </w:rPr>
    </w:pPr>
  </w:p>
  <w:p w14:paraId="111C2805">
    <w:pPr>
      <w:pStyle w:val="13"/>
      <w:pBdr>
        <w:bottom w:val="none" w:color="auto" w:sz="0" w:space="1"/>
      </w:pBdr>
      <w:rPr>
        <w:rFonts w:hint="eastAsia" w:ascii="仿宋_GB2312" w:eastAsia="仿宋_GB2312"/>
        <w:sz w:val="24"/>
        <w:szCs w:val="24"/>
      </w:rPr>
    </w:pPr>
  </w:p>
  <w:p w14:paraId="5B2A3386">
    <w:pPr>
      <w:pStyle w:val="13"/>
      <w:pBdr>
        <w:bottom w:val="none" w:color="auto" w:sz="0" w:space="1"/>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6BD39"/>
    <w:multiLevelType w:val="singleLevel"/>
    <w:tmpl w:val="1B56BD39"/>
    <w:lvl w:ilvl="0" w:tentative="0">
      <w:start w:val="3"/>
      <w:numFmt w:val="chineseCounting"/>
      <w:suff w:val="nothing"/>
      <w:lvlText w:val="（%1）"/>
      <w:lvlJc w:val="left"/>
      <w:rPr>
        <w:rFonts w:hint="eastAsia"/>
      </w:rPr>
    </w:lvl>
  </w:abstractNum>
  <w:abstractNum w:abstractNumId="1">
    <w:nsid w:val="2FC2E3C1"/>
    <w:multiLevelType w:val="singleLevel"/>
    <w:tmpl w:val="2FC2E3C1"/>
    <w:lvl w:ilvl="0" w:tentative="0">
      <w:start w:val="5"/>
      <w:numFmt w:val="chineseCounting"/>
      <w:suff w:val="nothing"/>
      <w:lvlText w:val="（%1）"/>
      <w:lvlJc w:val="left"/>
      <w:pPr>
        <w:ind w:left="22"/>
      </w:pPr>
      <w:rPr>
        <w:rFonts w:hint="eastAsia"/>
      </w:rPr>
    </w:lvl>
  </w:abstractNum>
  <w:abstractNum w:abstractNumId="2">
    <w:nsid w:val="3364DBB4"/>
    <w:multiLevelType w:val="singleLevel"/>
    <w:tmpl w:val="3364DBB4"/>
    <w:lvl w:ilvl="0" w:tentative="0">
      <w:start w:val="2"/>
      <w:numFmt w:val="chineseCounting"/>
      <w:suff w:val="space"/>
      <w:lvlText w:val="第%1篇"/>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NmY4M2Q2NmExNDZkYjU2OGY2YzQwNGMxMjlmZTkifQ=="/>
  </w:docVars>
  <w:rsids>
    <w:rsidRoot w:val="00000000"/>
    <w:rsid w:val="00164C26"/>
    <w:rsid w:val="00230314"/>
    <w:rsid w:val="0043659A"/>
    <w:rsid w:val="0050638A"/>
    <w:rsid w:val="00773916"/>
    <w:rsid w:val="00A566D5"/>
    <w:rsid w:val="00B93F2F"/>
    <w:rsid w:val="00C928D9"/>
    <w:rsid w:val="00EB6023"/>
    <w:rsid w:val="01062EEC"/>
    <w:rsid w:val="01457570"/>
    <w:rsid w:val="015C48BA"/>
    <w:rsid w:val="01785B98"/>
    <w:rsid w:val="01856768"/>
    <w:rsid w:val="019B2DC0"/>
    <w:rsid w:val="01B509E5"/>
    <w:rsid w:val="01BD17FD"/>
    <w:rsid w:val="01BD35AB"/>
    <w:rsid w:val="01C20BC1"/>
    <w:rsid w:val="01EB2EFA"/>
    <w:rsid w:val="02111B48"/>
    <w:rsid w:val="023C5239"/>
    <w:rsid w:val="023D0B8F"/>
    <w:rsid w:val="02515B1D"/>
    <w:rsid w:val="026072F4"/>
    <w:rsid w:val="027D4C6A"/>
    <w:rsid w:val="02933DFE"/>
    <w:rsid w:val="02B81FC4"/>
    <w:rsid w:val="0325514A"/>
    <w:rsid w:val="032B6C3A"/>
    <w:rsid w:val="033F3993"/>
    <w:rsid w:val="036F2FCB"/>
    <w:rsid w:val="03D64912"/>
    <w:rsid w:val="03DA6EBB"/>
    <w:rsid w:val="03DB097B"/>
    <w:rsid w:val="04277401"/>
    <w:rsid w:val="0429511D"/>
    <w:rsid w:val="045A7F50"/>
    <w:rsid w:val="04675A50"/>
    <w:rsid w:val="0474059F"/>
    <w:rsid w:val="047A5783"/>
    <w:rsid w:val="049F343C"/>
    <w:rsid w:val="04A42800"/>
    <w:rsid w:val="04A647CA"/>
    <w:rsid w:val="04A722F0"/>
    <w:rsid w:val="04BF763A"/>
    <w:rsid w:val="04DE1C5D"/>
    <w:rsid w:val="05023073"/>
    <w:rsid w:val="056513D7"/>
    <w:rsid w:val="05A056BD"/>
    <w:rsid w:val="05A54A82"/>
    <w:rsid w:val="05B9240A"/>
    <w:rsid w:val="05DB04A3"/>
    <w:rsid w:val="05E530D0"/>
    <w:rsid w:val="05E55F60"/>
    <w:rsid w:val="05F9301F"/>
    <w:rsid w:val="06071298"/>
    <w:rsid w:val="06562220"/>
    <w:rsid w:val="065A1D10"/>
    <w:rsid w:val="065D710A"/>
    <w:rsid w:val="06606BFB"/>
    <w:rsid w:val="066A2E1E"/>
    <w:rsid w:val="068E3768"/>
    <w:rsid w:val="06B50481"/>
    <w:rsid w:val="06B56F46"/>
    <w:rsid w:val="06C815BB"/>
    <w:rsid w:val="06D02AE7"/>
    <w:rsid w:val="06DC2725"/>
    <w:rsid w:val="070677A2"/>
    <w:rsid w:val="073836D3"/>
    <w:rsid w:val="073F0F06"/>
    <w:rsid w:val="07481B68"/>
    <w:rsid w:val="076D056A"/>
    <w:rsid w:val="076D15CF"/>
    <w:rsid w:val="07797F74"/>
    <w:rsid w:val="07886409"/>
    <w:rsid w:val="07930A17"/>
    <w:rsid w:val="07A73370"/>
    <w:rsid w:val="07DB0C2F"/>
    <w:rsid w:val="07E51AAD"/>
    <w:rsid w:val="07F67816"/>
    <w:rsid w:val="07FE66CB"/>
    <w:rsid w:val="08183C31"/>
    <w:rsid w:val="08297BEC"/>
    <w:rsid w:val="084833B9"/>
    <w:rsid w:val="084D31AF"/>
    <w:rsid w:val="085C001C"/>
    <w:rsid w:val="08866FEA"/>
    <w:rsid w:val="088A5C43"/>
    <w:rsid w:val="08B27EFF"/>
    <w:rsid w:val="08D631A4"/>
    <w:rsid w:val="08DF02AB"/>
    <w:rsid w:val="093B2FA5"/>
    <w:rsid w:val="098421BA"/>
    <w:rsid w:val="09EE032D"/>
    <w:rsid w:val="0A0E3334"/>
    <w:rsid w:val="0A165F4E"/>
    <w:rsid w:val="0A1C4F8E"/>
    <w:rsid w:val="0A1D552E"/>
    <w:rsid w:val="0A302F2D"/>
    <w:rsid w:val="0A3B3005"/>
    <w:rsid w:val="0A782765"/>
    <w:rsid w:val="0A7D5FCD"/>
    <w:rsid w:val="0A851326"/>
    <w:rsid w:val="0AA90B70"/>
    <w:rsid w:val="0ABA06D3"/>
    <w:rsid w:val="0AF838A6"/>
    <w:rsid w:val="0AFC15E8"/>
    <w:rsid w:val="0B0B4B5A"/>
    <w:rsid w:val="0B1A1A6E"/>
    <w:rsid w:val="0B2B1FA5"/>
    <w:rsid w:val="0B555E28"/>
    <w:rsid w:val="0B7A250D"/>
    <w:rsid w:val="0B7D3DAB"/>
    <w:rsid w:val="0BA866BB"/>
    <w:rsid w:val="0BB373E7"/>
    <w:rsid w:val="0BE81A7D"/>
    <w:rsid w:val="0BED7182"/>
    <w:rsid w:val="0BF57DE5"/>
    <w:rsid w:val="0BF750F6"/>
    <w:rsid w:val="0C026B58"/>
    <w:rsid w:val="0C210BDA"/>
    <w:rsid w:val="0C5B40EC"/>
    <w:rsid w:val="0C8E2713"/>
    <w:rsid w:val="0CC323E9"/>
    <w:rsid w:val="0CEF1121"/>
    <w:rsid w:val="0D1644B7"/>
    <w:rsid w:val="0D200E92"/>
    <w:rsid w:val="0D2164A1"/>
    <w:rsid w:val="0D343AC1"/>
    <w:rsid w:val="0D4032E2"/>
    <w:rsid w:val="0D58062B"/>
    <w:rsid w:val="0D817B82"/>
    <w:rsid w:val="0D91448F"/>
    <w:rsid w:val="0E1D6F60"/>
    <w:rsid w:val="0E2A021A"/>
    <w:rsid w:val="0E5D0A13"/>
    <w:rsid w:val="0E603C3C"/>
    <w:rsid w:val="0E9733D5"/>
    <w:rsid w:val="0E990EFC"/>
    <w:rsid w:val="0EAD5B3F"/>
    <w:rsid w:val="0EB14497"/>
    <w:rsid w:val="0EC07C41"/>
    <w:rsid w:val="0ECF2B6F"/>
    <w:rsid w:val="0EDD528C"/>
    <w:rsid w:val="0EEC19B4"/>
    <w:rsid w:val="0EFB3964"/>
    <w:rsid w:val="0F471E09"/>
    <w:rsid w:val="0F9C5147"/>
    <w:rsid w:val="0FF7412C"/>
    <w:rsid w:val="100A7A1D"/>
    <w:rsid w:val="101C1DE4"/>
    <w:rsid w:val="102D376B"/>
    <w:rsid w:val="103B031E"/>
    <w:rsid w:val="104D01F0"/>
    <w:rsid w:val="104F540B"/>
    <w:rsid w:val="105A46BB"/>
    <w:rsid w:val="105F650E"/>
    <w:rsid w:val="10831E63"/>
    <w:rsid w:val="108D683E"/>
    <w:rsid w:val="10B529CD"/>
    <w:rsid w:val="10B85FB1"/>
    <w:rsid w:val="10BC1F83"/>
    <w:rsid w:val="10E05E15"/>
    <w:rsid w:val="10E92490"/>
    <w:rsid w:val="11052878"/>
    <w:rsid w:val="112C6057"/>
    <w:rsid w:val="112F4685"/>
    <w:rsid w:val="112F78F5"/>
    <w:rsid w:val="11447845"/>
    <w:rsid w:val="114E615E"/>
    <w:rsid w:val="11627CCB"/>
    <w:rsid w:val="11CC15E8"/>
    <w:rsid w:val="11D07F59"/>
    <w:rsid w:val="11DE714C"/>
    <w:rsid w:val="12415B32"/>
    <w:rsid w:val="126B2BAF"/>
    <w:rsid w:val="126F78C4"/>
    <w:rsid w:val="12A019F6"/>
    <w:rsid w:val="12A161AB"/>
    <w:rsid w:val="12FF48FA"/>
    <w:rsid w:val="13001549"/>
    <w:rsid w:val="13016AE0"/>
    <w:rsid w:val="13070B2A"/>
    <w:rsid w:val="13086650"/>
    <w:rsid w:val="130D0EE6"/>
    <w:rsid w:val="13113756"/>
    <w:rsid w:val="1343479E"/>
    <w:rsid w:val="13555ACB"/>
    <w:rsid w:val="136C4E31"/>
    <w:rsid w:val="1384217A"/>
    <w:rsid w:val="13BD38DE"/>
    <w:rsid w:val="13C24A51"/>
    <w:rsid w:val="13E0137B"/>
    <w:rsid w:val="1432607A"/>
    <w:rsid w:val="1433594E"/>
    <w:rsid w:val="1441006B"/>
    <w:rsid w:val="14504752"/>
    <w:rsid w:val="145539B3"/>
    <w:rsid w:val="147D6BCA"/>
    <w:rsid w:val="14863CD0"/>
    <w:rsid w:val="149363ED"/>
    <w:rsid w:val="149A3D8A"/>
    <w:rsid w:val="149C1746"/>
    <w:rsid w:val="149D101A"/>
    <w:rsid w:val="14A44615"/>
    <w:rsid w:val="14EB7D9E"/>
    <w:rsid w:val="14F0383F"/>
    <w:rsid w:val="150A4E28"/>
    <w:rsid w:val="15145780"/>
    <w:rsid w:val="155E69FB"/>
    <w:rsid w:val="15747C23"/>
    <w:rsid w:val="159D2B79"/>
    <w:rsid w:val="15A07014"/>
    <w:rsid w:val="15AE7A9D"/>
    <w:rsid w:val="15B8435D"/>
    <w:rsid w:val="15D86369"/>
    <w:rsid w:val="15F64E85"/>
    <w:rsid w:val="16021A7C"/>
    <w:rsid w:val="160C46A9"/>
    <w:rsid w:val="16447974"/>
    <w:rsid w:val="164B51D1"/>
    <w:rsid w:val="164B6F7F"/>
    <w:rsid w:val="164D68F7"/>
    <w:rsid w:val="167D6203"/>
    <w:rsid w:val="16A02AAC"/>
    <w:rsid w:val="16CE1983"/>
    <w:rsid w:val="16DB6233"/>
    <w:rsid w:val="17123F41"/>
    <w:rsid w:val="171C6B6E"/>
    <w:rsid w:val="1739327C"/>
    <w:rsid w:val="17521041"/>
    <w:rsid w:val="17893ED5"/>
    <w:rsid w:val="178D35C8"/>
    <w:rsid w:val="179E5A33"/>
    <w:rsid w:val="17A74689"/>
    <w:rsid w:val="17D82A95"/>
    <w:rsid w:val="183A4739"/>
    <w:rsid w:val="183E12E2"/>
    <w:rsid w:val="18463EA2"/>
    <w:rsid w:val="184B770B"/>
    <w:rsid w:val="18542760"/>
    <w:rsid w:val="18820C52"/>
    <w:rsid w:val="18893D8F"/>
    <w:rsid w:val="189F6AEF"/>
    <w:rsid w:val="18A92683"/>
    <w:rsid w:val="18BF5A03"/>
    <w:rsid w:val="18E216F1"/>
    <w:rsid w:val="18FA4C8D"/>
    <w:rsid w:val="19006747"/>
    <w:rsid w:val="19094ED0"/>
    <w:rsid w:val="194E0EAB"/>
    <w:rsid w:val="195E16BF"/>
    <w:rsid w:val="19600F94"/>
    <w:rsid w:val="19721DAB"/>
    <w:rsid w:val="199E7D0E"/>
    <w:rsid w:val="19AB6941"/>
    <w:rsid w:val="19BC05EA"/>
    <w:rsid w:val="19C37774"/>
    <w:rsid w:val="19CA465F"/>
    <w:rsid w:val="19F254E4"/>
    <w:rsid w:val="19FF5487"/>
    <w:rsid w:val="1A1E558E"/>
    <w:rsid w:val="1A3559BB"/>
    <w:rsid w:val="1A6A7BF0"/>
    <w:rsid w:val="1ABF7F3C"/>
    <w:rsid w:val="1B027E29"/>
    <w:rsid w:val="1B0A7686"/>
    <w:rsid w:val="1B5D52AD"/>
    <w:rsid w:val="1B66485B"/>
    <w:rsid w:val="1B6D7998"/>
    <w:rsid w:val="1B6E28C3"/>
    <w:rsid w:val="1B79458F"/>
    <w:rsid w:val="1B860A5A"/>
    <w:rsid w:val="1BCD6688"/>
    <w:rsid w:val="1BDE68E7"/>
    <w:rsid w:val="1BEB49D9"/>
    <w:rsid w:val="1C0A31EA"/>
    <w:rsid w:val="1C244D13"/>
    <w:rsid w:val="1C672D2B"/>
    <w:rsid w:val="1C7C6C79"/>
    <w:rsid w:val="1C7D3C0B"/>
    <w:rsid w:val="1C824EA2"/>
    <w:rsid w:val="1C971118"/>
    <w:rsid w:val="1CAF5784"/>
    <w:rsid w:val="1CB32551"/>
    <w:rsid w:val="1CB515F6"/>
    <w:rsid w:val="1D1D719C"/>
    <w:rsid w:val="1D271DC8"/>
    <w:rsid w:val="1D383FD6"/>
    <w:rsid w:val="1D6152DA"/>
    <w:rsid w:val="1D774AFE"/>
    <w:rsid w:val="1DC37D35"/>
    <w:rsid w:val="1DE75D86"/>
    <w:rsid w:val="1DF0665E"/>
    <w:rsid w:val="1DF06D5D"/>
    <w:rsid w:val="1E1D7EF8"/>
    <w:rsid w:val="1E854FF8"/>
    <w:rsid w:val="1ECC70CB"/>
    <w:rsid w:val="1EE12B77"/>
    <w:rsid w:val="1EFA1543"/>
    <w:rsid w:val="1F3709E9"/>
    <w:rsid w:val="1F52137F"/>
    <w:rsid w:val="1F735CC4"/>
    <w:rsid w:val="1F813A12"/>
    <w:rsid w:val="1F941997"/>
    <w:rsid w:val="1FAB2248"/>
    <w:rsid w:val="200563F1"/>
    <w:rsid w:val="203C1C77"/>
    <w:rsid w:val="20476A09"/>
    <w:rsid w:val="207277FE"/>
    <w:rsid w:val="208512E0"/>
    <w:rsid w:val="20864ACF"/>
    <w:rsid w:val="20D02EA3"/>
    <w:rsid w:val="20E8125D"/>
    <w:rsid w:val="20EE157B"/>
    <w:rsid w:val="20F9653D"/>
    <w:rsid w:val="21037B2A"/>
    <w:rsid w:val="21050673"/>
    <w:rsid w:val="211865F8"/>
    <w:rsid w:val="21751354"/>
    <w:rsid w:val="217F6677"/>
    <w:rsid w:val="219A3C9C"/>
    <w:rsid w:val="21A55054"/>
    <w:rsid w:val="21A67760"/>
    <w:rsid w:val="21A8172A"/>
    <w:rsid w:val="21BF0A8C"/>
    <w:rsid w:val="21CB71C6"/>
    <w:rsid w:val="220C7617"/>
    <w:rsid w:val="22266AF2"/>
    <w:rsid w:val="22423AB6"/>
    <w:rsid w:val="229323DA"/>
    <w:rsid w:val="229B0D33"/>
    <w:rsid w:val="22AA3280"/>
    <w:rsid w:val="22CA5F61"/>
    <w:rsid w:val="22D1028F"/>
    <w:rsid w:val="230A01C2"/>
    <w:rsid w:val="230E1A60"/>
    <w:rsid w:val="23AB4AE0"/>
    <w:rsid w:val="23B5012E"/>
    <w:rsid w:val="23DC390D"/>
    <w:rsid w:val="23E46C65"/>
    <w:rsid w:val="23F30C56"/>
    <w:rsid w:val="240370EB"/>
    <w:rsid w:val="2435301D"/>
    <w:rsid w:val="2455546D"/>
    <w:rsid w:val="247C395A"/>
    <w:rsid w:val="2481701B"/>
    <w:rsid w:val="24B840DC"/>
    <w:rsid w:val="24BC729A"/>
    <w:rsid w:val="24C543A1"/>
    <w:rsid w:val="24E60CBD"/>
    <w:rsid w:val="24ED21BD"/>
    <w:rsid w:val="24F66C50"/>
    <w:rsid w:val="253744E4"/>
    <w:rsid w:val="2557614D"/>
    <w:rsid w:val="2560231B"/>
    <w:rsid w:val="25650798"/>
    <w:rsid w:val="25665B84"/>
    <w:rsid w:val="25A0096A"/>
    <w:rsid w:val="25AC5561"/>
    <w:rsid w:val="25B54415"/>
    <w:rsid w:val="25B82157"/>
    <w:rsid w:val="25F74A2E"/>
    <w:rsid w:val="25FE400E"/>
    <w:rsid w:val="26211093"/>
    <w:rsid w:val="263B22C9"/>
    <w:rsid w:val="263D71AE"/>
    <w:rsid w:val="26415CA9"/>
    <w:rsid w:val="2667779F"/>
    <w:rsid w:val="268A58A2"/>
    <w:rsid w:val="268C786C"/>
    <w:rsid w:val="26A12BEB"/>
    <w:rsid w:val="26C2617D"/>
    <w:rsid w:val="26CC5EBA"/>
    <w:rsid w:val="26DC1209"/>
    <w:rsid w:val="26DE174A"/>
    <w:rsid w:val="27016CF5"/>
    <w:rsid w:val="27125706"/>
    <w:rsid w:val="274912B9"/>
    <w:rsid w:val="274A6116"/>
    <w:rsid w:val="27702D39"/>
    <w:rsid w:val="27743E5C"/>
    <w:rsid w:val="27AC5A04"/>
    <w:rsid w:val="27AC5CEC"/>
    <w:rsid w:val="27C07055"/>
    <w:rsid w:val="28027D11"/>
    <w:rsid w:val="28094EEC"/>
    <w:rsid w:val="286207D2"/>
    <w:rsid w:val="287C746C"/>
    <w:rsid w:val="28CA642A"/>
    <w:rsid w:val="28DA4469"/>
    <w:rsid w:val="28DB3015"/>
    <w:rsid w:val="28F96D0F"/>
    <w:rsid w:val="29341AF5"/>
    <w:rsid w:val="298E38FB"/>
    <w:rsid w:val="29C03D63"/>
    <w:rsid w:val="29F319B0"/>
    <w:rsid w:val="2A02163A"/>
    <w:rsid w:val="2A4915D0"/>
    <w:rsid w:val="2A6100C8"/>
    <w:rsid w:val="2A8154BC"/>
    <w:rsid w:val="2A9E191C"/>
    <w:rsid w:val="2ACD5908"/>
    <w:rsid w:val="2B053749"/>
    <w:rsid w:val="2B083239"/>
    <w:rsid w:val="2B3B53BD"/>
    <w:rsid w:val="2B5B15BB"/>
    <w:rsid w:val="2B6C7C6C"/>
    <w:rsid w:val="2B6D12EE"/>
    <w:rsid w:val="2B836D64"/>
    <w:rsid w:val="2B8D373E"/>
    <w:rsid w:val="2BA50A88"/>
    <w:rsid w:val="2BC5737C"/>
    <w:rsid w:val="2BF11F1F"/>
    <w:rsid w:val="2C377C7C"/>
    <w:rsid w:val="2C4E7372"/>
    <w:rsid w:val="2C650C57"/>
    <w:rsid w:val="2C6D3C9C"/>
    <w:rsid w:val="2C7438C3"/>
    <w:rsid w:val="2C7C211D"/>
    <w:rsid w:val="2C833FE8"/>
    <w:rsid w:val="2C9F7BCD"/>
    <w:rsid w:val="2CE35525"/>
    <w:rsid w:val="2CF75313"/>
    <w:rsid w:val="2D1C2FCC"/>
    <w:rsid w:val="2D352245"/>
    <w:rsid w:val="2D3B78F6"/>
    <w:rsid w:val="2D430559"/>
    <w:rsid w:val="2D4C7A5C"/>
    <w:rsid w:val="2D92328E"/>
    <w:rsid w:val="2DAA34C7"/>
    <w:rsid w:val="2DDC743B"/>
    <w:rsid w:val="2DE636B3"/>
    <w:rsid w:val="2E1F2D74"/>
    <w:rsid w:val="2E4A5917"/>
    <w:rsid w:val="2E4E5407"/>
    <w:rsid w:val="2E535FA5"/>
    <w:rsid w:val="2E823302"/>
    <w:rsid w:val="2E9574DA"/>
    <w:rsid w:val="2EBA2A9C"/>
    <w:rsid w:val="2EC71588"/>
    <w:rsid w:val="2EDC46B2"/>
    <w:rsid w:val="2EDC6EB7"/>
    <w:rsid w:val="2EE341E4"/>
    <w:rsid w:val="2EFE6CB5"/>
    <w:rsid w:val="2F0E4B96"/>
    <w:rsid w:val="2F25085E"/>
    <w:rsid w:val="2F3740ED"/>
    <w:rsid w:val="2F715551"/>
    <w:rsid w:val="2F805A94"/>
    <w:rsid w:val="2F8530AA"/>
    <w:rsid w:val="2F884949"/>
    <w:rsid w:val="2FAF1ED5"/>
    <w:rsid w:val="2FB219C5"/>
    <w:rsid w:val="2FC040E2"/>
    <w:rsid w:val="2FC36429"/>
    <w:rsid w:val="2FC84C95"/>
    <w:rsid w:val="2FF3270A"/>
    <w:rsid w:val="2FF428D9"/>
    <w:rsid w:val="30427EB7"/>
    <w:rsid w:val="30711881"/>
    <w:rsid w:val="307D6CF1"/>
    <w:rsid w:val="30A21A3A"/>
    <w:rsid w:val="30D836AE"/>
    <w:rsid w:val="30EB33E1"/>
    <w:rsid w:val="312912EA"/>
    <w:rsid w:val="315A40C3"/>
    <w:rsid w:val="31890BC9"/>
    <w:rsid w:val="3193656E"/>
    <w:rsid w:val="31994BEB"/>
    <w:rsid w:val="31D210E8"/>
    <w:rsid w:val="31E0281A"/>
    <w:rsid w:val="31F167D5"/>
    <w:rsid w:val="31F80770"/>
    <w:rsid w:val="32013EE2"/>
    <w:rsid w:val="32144BB9"/>
    <w:rsid w:val="322546D1"/>
    <w:rsid w:val="322F72FD"/>
    <w:rsid w:val="32A45F3D"/>
    <w:rsid w:val="32C255E0"/>
    <w:rsid w:val="32DB6CB4"/>
    <w:rsid w:val="32E96331"/>
    <w:rsid w:val="32F6154C"/>
    <w:rsid w:val="32F671AF"/>
    <w:rsid w:val="335220F2"/>
    <w:rsid w:val="3353526D"/>
    <w:rsid w:val="336135C9"/>
    <w:rsid w:val="336F654B"/>
    <w:rsid w:val="33BA1174"/>
    <w:rsid w:val="33E660E2"/>
    <w:rsid w:val="340D18C0"/>
    <w:rsid w:val="340D7DA2"/>
    <w:rsid w:val="342C7F98"/>
    <w:rsid w:val="34311A53"/>
    <w:rsid w:val="343E25A5"/>
    <w:rsid w:val="345017EF"/>
    <w:rsid w:val="34677222"/>
    <w:rsid w:val="347567C4"/>
    <w:rsid w:val="347D25A2"/>
    <w:rsid w:val="347F27BE"/>
    <w:rsid w:val="34806D9E"/>
    <w:rsid w:val="34BA1A48"/>
    <w:rsid w:val="34E40873"/>
    <w:rsid w:val="35202E25"/>
    <w:rsid w:val="352073D1"/>
    <w:rsid w:val="352C1244"/>
    <w:rsid w:val="3536698B"/>
    <w:rsid w:val="35487054"/>
    <w:rsid w:val="35775243"/>
    <w:rsid w:val="35C600A4"/>
    <w:rsid w:val="35DC59EE"/>
    <w:rsid w:val="35E231F6"/>
    <w:rsid w:val="36033316"/>
    <w:rsid w:val="3603511C"/>
    <w:rsid w:val="36146D9E"/>
    <w:rsid w:val="361A2073"/>
    <w:rsid w:val="36421CF5"/>
    <w:rsid w:val="366652B8"/>
    <w:rsid w:val="36820344"/>
    <w:rsid w:val="36987238"/>
    <w:rsid w:val="36CF19D8"/>
    <w:rsid w:val="37261425"/>
    <w:rsid w:val="3752458D"/>
    <w:rsid w:val="375D7A2B"/>
    <w:rsid w:val="376942A9"/>
    <w:rsid w:val="378E6800"/>
    <w:rsid w:val="3796167F"/>
    <w:rsid w:val="37A20571"/>
    <w:rsid w:val="37A70C71"/>
    <w:rsid w:val="37D77C20"/>
    <w:rsid w:val="37DF3574"/>
    <w:rsid w:val="37E172EC"/>
    <w:rsid w:val="38404012"/>
    <w:rsid w:val="3840721B"/>
    <w:rsid w:val="38884D21"/>
    <w:rsid w:val="388A6C92"/>
    <w:rsid w:val="388D2FD0"/>
    <w:rsid w:val="38947739"/>
    <w:rsid w:val="38BC069F"/>
    <w:rsid w:val="39156FF4"/>
    <w:rsid w:val="392142DB"/>
    <w:rsid w:val="39310D19"/>
    <w:rsid w:val="39393D3B"/>
    <w:rsid w:val="395104A1"/>
    <w:rsid w:val="39602492"/>
    <w:rsid w:val="39D30EB6"/>
    <w:rsid w:val="3A281202"/>
    <w:rsid w:val="3A2E433E"/>
    <w:rsid w:val="3A345DE0"/>
    <w:rsid w:val="3A4F2C33"/>
    <w:rsid w:val="3A5169AB"/>
    <w:rsid w:val="3A606BEE"/>
    <w:rsid w:val="3A8A5A19"/>
    <w:rsid w:val="3A992100"/>
    <w:rsid w:val="3AAF529F"/>
    <w:rsid w:val="3AB74334"/>
    <w:rsid w:val="3AD41C8B"/>
    <w:rsid w:val="3AFD76E1"/>
    <w:rsid w:val="3AFF6407"/>
    <w:rsid w:val="3B3A743F"/>
    <w:rsid w:val="3B651CB2"/>
    <w:rsid w:val="3B6C511E"/>
    <w:rsid w:val="3B854432"/>
    <w:rsid w:val="3BBF0C49"/>
    <w:rsid w:val="3C025A83"/>
    <w:rsid w:val="3C153A08"/>
    <w:rsid w:val="3C3C0F95"/>
    <w:rsid w:val="3C3E4D0D"/>
    <w:rsid w:val="3C447E49"/>
    <w:rsid w:val="3C4D31A2"/>
    <w:rsid w:val="3C722C08"/>
    <w:rsid w:val="3CCB1742"/>
    <w:rsid w:val="3CF03B2D"/>
    <w:rsid w:val="3D0A7F42"/>
    <w:rsid w:val="3D1B32A0"/>
    <w:rsid w:val="3D324146"/>
    <w:rsid w:val="3D375557"/>
    <w:rsid w:val="3D803103"/>
    <w:rsid w:val="3D8B21D4"/>
    <w:rsid w:val="3DB90021"/>
    <w:rsid w:val="3DE21756"/>
    <w:rsid w:val="3E040C55"/>
    <w:rsid w:val="3E1A3557"/>
    <w:rsid w:val="3E1C0053"/>
    <w:rsid w:val="3E1D0952"/>
    <w:rsid w:val="3E216F33"/>
    <w:rsid w:val="3E444130"/>
    <w:rsid w:val="3E587BDC"/>
    <w:rsid w:val="3E9E5F37"/>
    <w:rsid w:val="3EAD1CD6"/>
    <w:rsid w:val="3EBC63BD"/>
    <w:rsid w:val="3F12422F"/>
    <w:rsid w:val="3F4E0B6D"/>
    <w:rsid w:val="3F5B3E28"/>
    <w:rsid w:val="3F79605C"/>
    <w:rsid w:val="3F9D0C7C"/>
    <w:rsid w:val="3FB86B84"/>
    <w:rsid w:val="3FCA4B09"/>
    <w:rsid w:val="3FF83425"/>
    <w:rsid w:val="3FFB2F15"/>
    <w:rsid w:val="4000052B"/>
    <w:rsid w:val="401D4473"/>
    <w:rsid w:val="40330901"/>
    <w:rsid w:val="404801E7"/>
    <w:rsid w:val="405848F7"/>
    <w:rsid w:val="407056B1"/>
    <w:rsid w:val="40820FB6"/>
    <w:rsid w:val="408D0011"/>
    <w:rsid w:val="40AF442B"/>
    <w:rsid w:val="40C94DC1"/>
    <w:rsid w:val="40EA632A"/>
    <w:rsid w:val="41355CB7"/>
    <w:rsid w:val="41517290"/>
    <w:rsid w:val="416D1BF0"/>
    <w:rsid w:val="41742F7F"/>
    <w:rsid w:val="419D0727"/>
    <w:rsid w:val="41AC096A"/>
    <w:rsid w:val="41BA3087"/>
    <w:rsid w:val="41BF5C74"/>
    <w:rsid w:val="41C04416"/>
    <w:rsid w:val="41C37A62"/>
    <w:rsid w:val="41CE268F"/>
    <w:rsid w:val="41CF6407"/>
    <w:rsid w:val="41EC6FB9"/>
    <w:rsid w:val="41F87E37"/>
    <w:rsid w:val="420302C1"/>
    <w:rsid w:val="420E6F2F"/>
    <w:rsid w:val="421552D9"/>
    <w:rsid w:val="423A41C8"/>
    <w:rsid w:val="423E08BC"/>
    <w:rsid w:val="424E557E"/>
    <w:rsid w:val="42A96C58"/>
    <w:rsid w:val="42F500EF"/>
    <w:rsid w:val="430640AA"/>
    <w:rsid w:val="43144A19"/>
    <w:rsid w:val="434150E2"/>
    <w:rsid w:val="43566DE0"/>
    <w:rsid w:val="43617533"/>
    <w:rsid w:val="436D5ED7"/>
    <w:rsid w:val="438751EB"/>
    <w:rsid w:val="43882D11"/>
    <w:rsid w:val="43EF2044"/>
    <w:rsid w:val="442A4D55"/>
    <w:rsid w:val="443864E5"/>
    <w:rsid w:val="44623562"/>
    <w:rsid w:val="446566EC"/>
    <w:rsid w:val="44670B79"/>
    <w:rsid w:val="44B00772"/>
    <w:rsid w:val="44CA2B9B"/>
    <w:rsid w:val="44D73F50"/>
    <w:rsid w:val="44DE708D"/>
    <w:rsid w:val="45036AF3"/>
    <w:rsid w:val="4508410A"/>
    <w:rsid w:val="451158AA"/>
    <w:rsid w:val="45120AE5"/>
    <w:rsid w:val="45132AAF"/>
    <w:rsid w:val="453018B3"/>
    <w:rsid w:val="45321187"/>
    <w:rsid w:val="4540598A"/>
    <w:rsid w:val="454E1E9E"/>
    <w:rsid w:val="45632913"/>
    <w:rsid w:val="4574354D"/>
    <w:rsid w:val="457E15CE"/>
    <w:rsid w:val="4582481F"/>
    <w:rsid w:val="45AF27D7"/>
    <w:rsid w:val="45B17E81"/>
    <w:rsid w:val="45DC10F2"/>
    <w:rsid w:val="45F20916"/>
    <w:rsid w:val="4602306B"/>
    <w:rsid w:val="464253F9"/>
    <w:rsid w:val="46535859"/>
    <w:rsid w:val="466510E8"/>
    <w:rsid w:val="469F0A9E"/>
    <w:rsid w:val="46BA7686"/>
    <w:rsid w:val="46C72EFD"/>
    <w:rsid w:val="46DB28F6"/>
    <w:rsid w:val="46EE066B"/>
    <w:rsid w:val="470D1EAB"/>
    <w:rsid w:val="47197CE9"/>
    <w:rsid w:val="472B2331"/>
    <w:rsid w:val="477F61D9"/>
    <w:rsid w:val="479223B1"/>
    <w:rsid w:val="479C4FDD"/>
    <w:rsid w:val="47F70466"/>
    <w:rsid w:val="47FE35A2"/>
    <w:rsid w:val="47FF1452"/>
    <w:rsid w:val="483B2A48"/>
    <w:rsid w:val="484649D3"/>
    <w:rsid w:val="48474F49"/>
    <w:rsid w:val="48541A41"/>
    <w:rsid w:val="48566B9C"/>
    <w:rsid w:val="485F0BF2"/>
    <w:rsid w:val="4860425D"/>
    <w:rsid w:val="48904B42"/>
    <w:rsid w:val="4892096C"/>
    <w:rsid w:val="48B63E7D"/>
    <w:rsid w:val="48DB6F5F"/>
    <w:rsid w:val="48EB1D78"/>
    <w:rsid w:val="48EC49F1"/>
    <w:rsid w:val="49155A58"/>
    <w:rsid w:val="49161752"/>
    <w:rsid w:val="493C74D5"/>
    <w:rsid w:val="4944438F"/>
    <w:rsid w:val="4950607F"/>
    <w:rsid w:val="4972249A"/>
    <w:rsid w:val="498855DE"/>
    <w:rsid w:val="49920446"/>
    <w:rsid w:val="49AB1508"/>
    <w:rsid w:val="49CE26E0"/>
    <w:rsid w:val="4A062BE2"/>
    <w:rsid w:val="4A4060F4"/>
    <w:rsid w:val="4A4C4A99"/>
    <w:rsid w:val="4A5676C5"/>
    <w:rsid w:val="4A60795E"/>
    <w:rsid w:val="4A9D14A8"/>
    <w:rsid w:val="4AAA17BF"/>
    <w:rsid w:val="4AB34B18"/>
    <w:rsid w:val="4AB93F31"/>
    <w:rsid w:val="4ABF2B49"/>
    <w:rsid w:val="4B0C4228"/>
    <w:rsid w:val="4B1F5E8C"/>
    <w:rsid w:val="4B224710"/>
    <w:rsid w:val="4B2B1551"/>
    <w:rsid w:val="4B533C05"/>
    <w:rsid w:val="4B7B2CC2"/>
    <w:rsid w:val="4B887D52"/>
    <w:rsid w:val="4BA73EC9"/>
    <w:rsid w:val="4BBF3B43"/>
    <w:rsid w:val="4BCA036B"/>
    <w:rsid w:val="4BDA60D4"/>
    <w:rsid w:val="4BE20D94"/>
    <w:rsid w:val="4BEE23DE"/>
    <w:rsid w:val="4C0662DE"/>
    <w:rsid w:val="4C806C7C"/>
    <w:rsid w:val="4C841BE8"/>
    <w:rsid w:val="4C9E5354"/>
    <w:rsid w:val="4CC04D08"/>
    <w:rsid w:val="4CCC1EC1"/>
    <w:rsid w:val="4CFB27A6"/>
    <w:rsid w:val="4CFE22DC"/>
    <w:rsid w:val="4D4A66DC"/>
    <w:rsid w:val="4D6E3D29"/>
    <w:rsid w:val="4D754306"/>
    <w:rsid w:val="4D7A191D"/>
    <w:rsid w:val="4D950505"/>
    <w:rsid w:val="4D9D67E0"/>
    <w:rsid w:val="4DB36BDD"/>
    <w:rsid w:val="4E037B64"/>
    <w:rsid w:val="4E116116"/>
    <w:rsid w:val="4E3C3076"/>
    <w:rsid w:val="4E41068C"/>
    <w:rsid w:val="4E45017D"/>
    <w:rsid w:val="4E61488B"/>
    <w:rsid w:val="4E7C16C5"/>
    <w:rsid w:val="4E8D5680"/>
    <w:rsid w:val="4EA20D7F"/>
    <w:rsid w:val="4EAF55F6"/>
    <w:rsid w:val="4EC866B8"/>
    <w:rsid w:val="4ED65279"/>
    <w:rsid w:val="4EDA07B2"/>
    <w:rsid w:val="4EF13E61"/>
    <w:rsid w:val="4EF83441"/>
    <w:rsid w:val="4F391364"/>
    <w:rsid w:val="4F7F146C"/>
    <w:rsid w:val="4F7F2011"/>
    <w:rsid w:val="500139E3"/>
    <w:rsid w:val="504C6764"/>
    <w:rsid w:val="506863A4"/>
    <w:rsid w:val="50770396"/>
    <w:rsid w:val="5100482F"/>
    <w:rsid w:val="51031C29"/>
    <w:rsid w:val="51104ABF"/>
    <w:rsid w:val="51525C4E"/>
    <w:rsid w:val="517B5C63"/>
    <w:rsid w:val="5189628D"/>
    <w:rsid w:val="519370CF"/>
    <w:rsid w:val="519B2C36"/>
    <w:rsid w:val="51BD627C"/>
    <w:rsid w:val="51D610EC"/>
    <w:rsid w:val="51E120B9"/>
    <w:rsid w:val="52102850"/>
    <w:rsid w:val="5218652F"/>
    <w:rsid w:val="52426781"/>
    <w:rsid w:val="527E6949"/>
    <w:rsid w:val="52CF44B9"/>
    <w:rsid w:val="52D675F5"/>
    <w:rsid w:val="52F7457E"/>
    <w:rsid w:val="531D3476"/>
    <w:rsid w:val="533E519B"/>
    <w:rsid w:val="537A2677"/>
    <w:rsid w:val="53D31D87"/>
    <w:rsid w:val="53EE716F"/>
    <w:rsid w:val="542B63F0"/>
    <w:rsid w:val="54696393"/>
    <w:rsid w:val="546E7D01"/>
    <w:rsid w:val="547F1F0A"/>
    <w:rsid w:val="54A61249"/>
    <w:rsid w:val="550D39A9"/>
    <w:rsid w:val="5544127F"/>
    <w:rsid w:val="555212F1"/>
    <w:rsid w:val="555E7D76"/>
    <w:rsid w:val="557355CF"/>
    <w:rsid w:val="558D5E97"/>
    <w:rsid w:val="559A476E"/>
    <w:rsid w:val="55C20305"/>
    <w:rsid w:val="55D72D4C"/>
    <w:rsid w:val="55EE5CD8"/>
    <w:rsid w:val="561B134C"/>
    <w:rsid w:val="564435E2"/>
    <w:rsid w:val="56456B92"/>
    <w:rsid w:val="567D7CDB"/>
    <w:rsid w:val="567E247E"/>
    <w:rsid w:val="569D52EC"/>
    <w:rsid w:val="56B51C18"/>
    <w:rsid w:val="56B54C20"/>
    <w:rsid w:val="56D4209E"/>
    <w:rsid w:val="56FE35BF"/>
    <w:rsid w:val="5726041F"/>
    <w:rsid w:val="5744274E"/>
    <w:rsid w:val="57485FEA"/>
    <w:rsid w:val="57A35F14"/>
    <w:rsid w:val="57AC4DC9"/>
    <w:rsid w:val="57D85BBE"/>
    <w:rsid w:val="58097547"/>
    <w:rsid w:val="58240E03"/>
    <w:rsid w:val="584F5B05"/>
    <w:rsid w:val="58613E05"/>
    <w:rsid w:val="586724A6"/>
    <w:rsid w:val="586C1F63"/>
    <w:rsid w:val="587247D9"/>
    <w:rsid w:val="58931910"/>
    <w:rsid w:val="58975A79"/>
    <w:rsid w:val="58D73F67"/>
    <w:rsid w:val="59012EF2"/>
    <w:rsid w:val="59091DA7"/>
    <w:rsid w:val="592E180D"/>
    <w:rsid w:val="59367731"/>
    <w:rsid w:val="59577F23"/>
    <w:rsid w:val="59EA6CEA"/>
    <w:rsid w:val="5A1A7150"/>
    <w:rsid w:val="5A4C3F8E"/>
    <w:rsid w:val="5A56726E"/>
    <w:rsid w:val="5A5F4ADA"/>
    <w:rsid w:val="5A817E0D"/>
    <w:rsid w:val="5A9F0C15"/>
    <w:rsid w:val="5AB04BD0"/>
    <w:rsid w:val="5AF805EB"/>
    <w:rsid w:val="5AFB7134"/>
    <w:rsid w:val="5B176556"/>
    <w:rsid w:val="5B184523"/>
    <w:rsid w:val="5B3F5F54"/>
    <w:rsid w:val="5B4B2B4A"/>
    <w:rsid w:val="5B4E17DB"/>
    <w:rsid w:val="5B6D0D13"/>
    <w:rsid w:val="5B885B4D"/>
    <w:rsid w:val="5B977B3E"/>
    <w:rsid w:val="5BB22BCA"/>
    <w:rsid w:val="5BC55136"/>
    <w:rsid w:val="5BC8419B"/>
    <w:rsid w:val="5BD90156"/>
    <w:rsid w:val="5BED59B0"/>
    <w:rsid w:val="5C237F0E"/>
    <w:rsid w:val="5C2E04A2"/>
    <w:rsid w:val="5C3B671B"/>
    <w:rsid w:val="5C606182"/>
    <w:rsid w:val="5CA86C2B"/>
    <w:rsid w:val="5CB12E81"/>
    <w:rsid w:val="5D296281"/>
    <w:rsid w:val="5D355860"/>
    <w:rsid w:val="5D3E4715"/>
    <w:rsid w:val="5D6C4487"/>
    <w:rsid w:val="5D8928BF"/>
    <w:rsid w:val="5D9019D7"/>
    <w:rsid w:val="5D923878"/>
    <w:rsid w:val="5D9B309F"/>
    <w:rsid w:val="5DEC4171"/>
    <w:rsid w:val="5DF94AE0"/>
    <w:rsid w:val="5DFE3EA4"/>
    <w:rsid w:val="5E2356B9"/>
    <w:rsid w:val="5E5E4943"/>
    <w:rsid w:val="5E6957C1"/>
    <w:rsid w:val="5E813DF8"/>
    <w:rsid w:val="5E9A1E1F"/>
    <w:rsid w:val="5EE62374"/>
    <w:rsid w:val="5EED719B"/>
    <w:rsid w:val="5EF11A88"/>
    <w:rsid w:val="5F053010"/>
    <w:rsid w:val="5F170D1B"/>
    <w:rsid w:val="5F4B1379"/>
    <w:rsid w:val="5F7674A3"/>
    <w:rsid w:val="5FD56E87"/>
    <w:rsid w:val="6009318C"/>
    <w:rsid w:val="600D03CE"/>
    <w:rsid w:val="60206354"/>
    <w:rsid w:val="602C4CF9"/>
    <w:rsid w:val="6030392C"/>
    <w:rsid w:val="604364E6"/>
    <w:rsid w:val="6089214B"/>
    <w:rsid w:val="6090745F"/>
    <w:rsid w:val="60940AF0"/>
    <w:rsid w:val="609F196E"/>
    <w:rsid w:val="60A056E7"/>
    <w:rsid w:val="60C10E21"/>
    <w:rsid w:val="60D1764E"/>
    <w:rsid w:val="60DE2FF5"/>
    <w:rsid w:val="61145E3E"/>
    <w:rsid w:val="61291238"/>
    <w:rsid w:val="61623A3F"/>
    <w:rsid w:val="617F52FC"/>
    <w:rsid w:val="61A92379"/>
    <w:rsid w:val="62150505"/>
    <w:rsid w:val="623B56C7"/>
    <w:rsid w:val="62436B33"/>
    <w:rsid w:val="624A2614"/>
    <w:rsid w:val="628028B3"/>
    <w:rsid w:val="62A52B40"/>
    <w:rsid w:val="62B965EC"/>
    <w:rsid w:val="62EC0ACD"/>
    <w:rsid w:val="62EC62C2"/>
    <w:rsid w:val="62FF66F4"/>
    <w:rsid w:val="630E06E5"/>
    <w:rsid w:val="632A3916"/>
    <w:rsid w:val="63471E49"/>
    <w:rsid w:val="634C3904"/>
    <w:rsid w:val="634D3289"/>
    <w:rsid w:val="6371425C"/>
    <w:rsid w:val="6384309D"/>
    <w:rsid w:val="639D7CBB"/>
    <w:rsid w:val="63A92B04"/>
    <w:rsid w:val="63BF40D6"/>
    <w:rsid w:val="63E87188"/>
    <w:rsid w:val="64103E88"/>
    <w:rsid w:val="64195594"/>
    <w:rsid w:val="642B3519"/>
    <w:rsid w:val="64547E68"/>
    <w:rsid w:val="645E569D"/>
    <w:rsid w:val="648A0240"/>
    <w:rsid w:val="649E2E4C"/>
    <w:rsid w:val="64A64D5A"/>
    <w:rsid w:val="64AD03D2"/>
    <w:rsid w:val="64D5216A"/>
    <w:rsid w:val="64D67E26"/>
    <w:rsid w:val="64EE6A20"/>
    <w:rsid w:val="65071890"/>
    <w:rsid w:val="6525440C"/>
    <w:rsid w:val="655F16CC"/>
    <w:rsid w:val="6569254B"/>
    <w:rsid w:val="65744A4C"/>
    <w:rsid w:val="658605EC"/>
    <w:rsid w:val="6595325B"/>
    <w:rsid w:val="65C53FF0"/>
    <w:rsid w:val="65C854C3"/>
    <w:rsid w:val="66005B9B"/>
    <w:rsid w:val="660075A6"/>
    <w:rsid w:val="66741BD9"/>
    <w:rsid w:val="66784141"/>
    <w:rsid w:val="66811B16"/>
    <w:rsid w:val="66A23F66"/>
    <w:rsid w:val="66B23A7E"/>
    <w:rsid w:val="66E856F1"/>
    <w:rsid w:val="66E8749F"/>
    <w:rsid w:val="66F657E1"/>
    <w:rsid w:val="6712323C"/>
    <w:rsid w:val="672302DF"/>
    <w:rsid w:val="67236729"/>
    <w:rsid w:val="673E5311"/>
    <w:rsid w:val="67485F1A"/>
    <w:rsid w:val="674A1F08"/>
    <w:rsid w:val="67A23AF2"/>
    <w:rsid w:val="67A60AD9"/>
    <w:rsid w:val="67AC671F"/>
    <w:rsid w:val="67BD628C"/>
    <w:rsid w:val="67D74904"/>
    <w:rsid w:val="67E61C31"/>
    <w:rsid w:val="67F0485E"/>
    <w:rsid w:val="683C7AA3"/>
    <w:rsid w:val="68826ED5"/>
    <w:rsid w:val="688431F8"/>
    <w:rsid w:val="689E6849"/>
    <w:rsid w:val="68AB2E7A"/>
    <w:rsid w:val="68B910F3"/>
    <w:rsid w:val="68C652EE"/>
    <w:rsid w:val="68E819D9"/>
    <w:rsid w:val="695D23C7"/>
    <w:rsid w:val="697801A8"/>
    <w:rsid w:val="698A2A90"/>
    <w:rsid w:val="699F29DF"/>
    <w:rsid w:val="69AF24F6"/>
    <w:rsid w:val="69D00DEB"/>
    <w:rsid w:val="69D81FE6"/>
    <w:rsid w:val="69DB32EB"/>
    <w:rsid w:val="69F148BD"/>
    <w:rsid w:val="6A010FA4"/>
    <w:rsid w:val="6A10568B"/>
    <w:rsid w:val="6A2D5072"/>
    <w:rsid w:val="6A415C6C"/>
    <w:rsid w:val="6A687275"/>
    <w:rsid w:val="6A975464"/>
    <w:rsid w:val="6AA87672"/>
    <w:rsid w:val="6AB2229E"/>
    <w:rsid w:val="6AB778B5"/>
    <w:rsid w:val="6AC16985"/>
    <w:rsid w:val="6AD54457"/>
    <w:rsid w:val="6ADE3093"/>
    <w:rsid w:val="6B1B7E43"/>
    <w:rsid w:val="6B424892"/>
    <w:rsid w:val="6B572E46"/>
    <w:rsid w:val="6B9D2F4E"/>
    <w:rsid w:val="6BA46B26"/>
    <w:rsid w:val="6BA936A1"/>
    <w:rsid w:val="6BB43DF4"/>
    <w:rsid w:val="6BC77FCB"/>
    <w:rsid w:val="6BDB3A77"/>
    <w:rsid w:val="6BE26BB3"/>
    <w:rsid w:val="6C300BEF"/>
    <w:rsid w:val="6C315445"/>
    <w:rsid w:val="6C3A7260"/>
    <w:rsid w:val="6C637EAC"/>
    <w:rsid w:val="6C727F37"/>
    <w:rsid w:val="6C8F0210"/>
    <w:rsid w:val="6CB71DEE"/>
    <w:rsid w:val="6CF44DF0"/>
    <w:rsid w:val="6D001A9B"/>
    <w:rsid w:val="6D0D7C60"/>
    <w:rsid w:val="6D1E3C1B"/>
    <w:rsid w:val="6D356840"/>
    <w:rsid w:val="6D5A61A2"/>
    <w:rsid w:val="6D6D4BA2"/>
    <w:rsid w:val="6D786ECA"/>
    <w:rsid w:val="6D826BDB"/>
    <w:rsid w:val="6D885538"/>
    <w:rsid w:val="6DC85726"/>
    <w:rsid w:val="6DD2782F"/>
    <w:rsid w:val="6DE035C6"/>
    <w:rsid w:val="6E2039C3"/>
    <w:rsid w:val="6E4B03AC"/>
    <w:rsid w:val="6E63099F"/>
    <w:rsid w:val="6E636548"/>
    <w:rsid w:val="6E756777"/>
    <w:rsid w:val="6E843F52"/>
    <w:rsid w:val="6E8C1058"/>
    <w:rsid w:val="6ED924EF"/>
    <w:rsid w:val="6EEF0414"/>
    <w:rsid w:val="6EF74724"/>
    <w:rsid w:val="6EFC4430"/>
    <w:rsid w:val="6F03756C"/>
    <w:rsid w:val="6F0D3F47"/>
    <w:rsid w:val="6F103A37"/>
    <w:rsid w:val="6F9455FA"/>
    <w:rsid w:val="6FA42BF9"/>
    <w:rsid w:val="70324035"/>
    <w:rsid w:val="70335C2F"/>
    <w:rsid w:val="703379DD"/>
    <w:rsid w:val="703A351C"/>
    <w:rsid w:val="70547A13"/>
    <w:rsid w:val="70820965"/>
    <w:rsid w:val="708244C1"/>
    <w:rsid w:val="70F133F4"/>
    <w:rsid w:val="70F44033"/>
    <w:rsid w:val="70F51149"/>
    <w:rsid w:val="71066EA0"/>
    <w:rsid w:val="710E21F8"/>
    <w:rsid w:val="714B6FA9"/>
    <w:rsid w:val="714F06FA"/>
    <w:rsid w:val="71857C9E"/>
    <w:rsid w:val="71881FAB"/>
    <w:rsid w:val="71A16BC9"/>
    <w:rsid w:val="71A44693"/>
    <w:rsid w:val="71A863FB"/>
    <w:rsid w:val="71B72890"/>
    <w:rsid w:val="71BD0D8C"/>
    <w:rsid w:val="71C13783"/>
    <w:rsid w:val="71D62D16"/>
    <w:rsid w:val="721A0D5B"/>
    <w:rsid w:val="721C7D3F"/>
    <w:rsid w:val="722D5A00"/>
    <w:rsid w:val="726A7902"/>
    <w:rsid w:val="72850298"/>
    <w:rsid w:val="72BA0F2F"/>
    <w:rsid w:val="72BD5DCB"/>
    <w:rsid w:val="72D403A2"/>
    <w:rsid w:val="72D80D10"/>
    <w:rsid w:val="72EB2268"/>
    <w:rsid w:val="72FC3D93"/>
    <w:rsid w:val="730405AA"/>
    <w:rsid w:val="73093351"/>
    <w:rsid w:val="731358A4"/>
    <w:rsid w:val="7315786E"/>
    <w:rsid w:val="731955B0"/>
    <w:rsid w:val="7355410F"/>
    <w:rsid w:val="73682AF8"/>
    <w:rsid w:val="736D3E90"/>
    <w:rsid w:val="736E6F7E"/>
    <w:rsid w:val="73886292"/>
    <w:rsid w:val="73925D92"/>
    <w:rsid w:val="739958AA"/>
    <w:rsid w:val="741A1E57"/>
    <w:rsid w:val="74520205"/>
    <w:rsid w:val="74626AE3"/>
    <w:rsid w:val="74695954"/>
    <w:rsid w:val="74716C0C"/>
    <w:rsid w:val="747F7695"/>
    <w:rsid w:val="748F53FE"/>
    <w:rsid w:val="74C07AF7"/>
    <w:rsid w:val="74F82FA3"/>
    <w:rsid w:val="752D73F8"/>
    <w:rsid w:val="752E4C17"/>
    <w:rsid w:val="75480798"/>
    <w:rsid w:val="754C4174"/>
    <w:rsid w:val="75952EE8"/>
    <w:rsid w:val="75A629FF"/>
    <w:rsid w:val="75C13C3E"/>
    <w:rsid w:val="75D17776"/>
    <w:rsid w:val="75D91027"/>
    <w:rsid w:val="761402B1"/>
    <w:rsid w:val="762B73A9"/>
    <w:rsid w:val="765B1A3C"/>
    <w:rsid w:val="765E777E"/>
    <w:rsid w:val="76654669"/>
    <w:rsid w:val="76852F5D"/>
    <w:rsid w:val="76B34876"/>
    <w:rsid w:val="76B67BE7"/>
    <w:rsid w:val="76BF0B67"/>
    <w:rsid w:val="76C26D89"/>
    <w:rsid w:val="76E4686D"/>
    <w:rsid w:val="76F679B7"/>
    <w:rsid w:val="771F11C6"/>
    <w:rsid w:val="77345B82"/>
    <w:rsid w:val="77560455"/>
    <w:rsid w:val="7758241F"/>
    <w:rsid w:val="77672662"/>
    <w:rsid w:val="77D23769"/>
    <w:rsid w:val="77D25D2E"/>
    <w:rsid w:val="77E85551"/>
    <w:rsid w:val="7823583D"/>
    <w:rsid w:val="78544995"/>
    <w:rsid w:val="786D3CA8"/>
    <w:rsid w:val="78A27DF6"/>
    <w:rsid w:val="78AF42C1"/>
    <w:rsid w:val="78B27354"/>
    <w:rsid w:val="78B61780"/>
    <w:rsid w:val="78C83F82"/>
    <w:rsid w:val="78D370C3"/>
    <w:rsid w:val="78E75809"/>
    <w:rsid w:val="78F46C0A"/>
    <w:rsid w:val="78FA2C86"/>
    <w:rsid w:val="79206F6D"/>
    <w:rsid w:val="79222CE5"/>
    <w:rsid w:val="79256331"/>
    <w:rsid w:val="79294073"/>
    <w:rsid w:val="796D23D8"/>
    <w:rsid w:val="799F7E92"/>
    <w:rsid w:val="79D815F5"/>
    <w:rsid w:val="79F006ED"/>
    <w:rsid w:val="7A301431"/>
    <w:rsid w:val="7A3B64DF"/>
    <w:rsid w:val="7A5F6182"/>
    <w:rsid w:val="7A807CC3"/>
    <w:rsid w:val="7A836D03"/>
    <w:rsid w:val="7A9241D2"/>
    <w:rsid w:val="7A937007"/>
    <w:rsid w:val="7AB756AF"/>
    <w:rsid w:val="7ABA32DC"/>
    <w:rsid w:val="7ACF29F8"/>
    <w:rsid w:val="7AD718AD"/>
    <w:rsid w:val="7AD87AFF"/>
    <w:rsid w:val="7B166879"/>
    <w:rsid w:val="7B2E3BC3"/>
    <w:rsid w:val="7B324386"/>
    <w:rsid w:val="7B38059E"/>
    <w:rsid w:val="7B6D0EEC"/>
    <w:rsid w:val="7B6E2D9D"/>
    <w:rsid w:val="7B8B6D62"/>
    <w:rsid w:val="7BC97448"/>
    <w:rsid w:val="7BD007D6"/>
    <w:rsid w:val="7BDC6B71"/>
    <w:rsid w:val="7BDE7397"/>
    <w:rsid w:val="7BEB3862"/>
    <w:rsid w:val="7BED75DA"/>
    <w:rsid w:val="7BF02892"/>
    <w:rsid w:val="7C2B3C5E"/>
    <w:rsid w:val="7C3F3BAE"/>
    <w:rsid w:val="7C5A2796"/>
    <w:rsid w:val="7C615E04"/>
    <w:rsid w:val="7CCC5441"/>
    <w:rsid w:val="7CDC31AB"/>
    <w:rsid w:val="7D0050EB"/>
    <w:rsid w:val="7D031994"/>
    <w:rsid w:val="7D3400C3"/>
    <w:rsid w:val="7D3753FD"/>
    <w:rsid w:val="7D4971EE"/>
    <w:rsid w:val="7D497658"/>
    <w:rsid w:val="7D5D42EC"/>
    <w:rsid w:val="7D5E402D"/>
    <w:rsid w:val="7D6438CC"/>
    <w:rsid w:val="7DE12257"/>
    <w:rsid w:val="7DFF1847"/>
    <w:rsid w:val="7E034287"/>
    <w:rsid w:val="7E196074"/>
    <w:rsid w:val="7E3F39F1"/>
    <w:rsid w:val="7E4E1228"/>
    <w:rsid w:val="7E5743FA"/>
    <w:rsid w:val="7E7D62B3"/>
    <w:rsid w:val="7EB50157"/>
    <w:rsid w:val="7ECB1729"/>
    <w:rsid w:val="7ECC03F3"/>
    <w:rsid w:val="7F361265"/>
    <w:rsid w:val="7F3E014D"/>
    <w:rsid w:val="7F437511"/>
    <w:rsid w:val="7F4F235A"/>
    <w:rsid w:val="7F5B0CFF"/>
    <w:rsid w:val="7F653702"/>
    <w:rsid w:val="7F6C6A68"/>
    <w:rsid w:val="7FBA3C6B"/>
    <w:rsid w:val="7FC9210C"/>
    <w:rsid w:val="7FF21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4"/>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2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Lines="100" w:afterLines="100"/>
      <w:ind w:firstLine="0" w:firstLineChars="0"/>
      <w:jc w:val="center"/>
      <w:outlineLvl w:val="2"/>
    </w:pPr>
    <w:rPr>
      <w:rFonts w:ascii="仿宋_GB2312" w:hAnsi="仿宋_GB2312" w:eastAsia="黑体" w:cs="仿宋_GB2312"/>
      <w:sz w:val="30"/>
      <w:szCs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7">
    <w:name w:val="Normal Indent"/>
    <w:basedOn w:val="1"/>
    <w:next w:val="1"/>
    <w:qFormat/>
    <w:uiPriority w:val="99"/>
    <w:pPr>
      <w:adjustRightInd w:val="0"/>
      <w:spacing w:after="200" w:line="312" w:lineRule="atLeast"/>
      <w:ind w:firstLine="420"/>
      <w:textAlignment w:val="baseline"/>
    </w:pPr>
    <w:rPr>
      <w:kern w:val="0"/>
      <w:szCs w:val="20"/>
    </w:rPr>
  </w:style>
  <w:style w:type="paragraph" w:styleId="8">
    <w:name w:val="Body Text Indent"/>
    <w:basedOn w:val="1"/>
    <w:qFormat/>
    <w:uiPriority w:val="0"/>
    <w:pPr>
      <w:spacing w:line="700" w:lineRule="exact"/>
      <w:ind w:left="960"/>
    </w:pPr>
    <w:rPr>
      <w:sz w:val="44"/>
    </w:rPr>
  </w:style>
  <w:style w:type="paragraph" w:styleId="9">
    <w:name w:val="Plain Text"/>
    <w:basedOn w:val="1"/>
    <w:next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spacing w:line="180" w:lineRule="auto"/>
      <w:jc w:val="center"/>
    </w:pPr>
    <w:rPr>
      <w:sz w:val="30"/>
    </w:rPr>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w:basedOn w:val="1"/>
    <w:next w:val="1"/>
    <w:qFormat/>
    <w:uiPriority w:val="0"/>
    <w:pPr>
      <w:spacing w:line="360" w:lineRule="auto"/>
      <w:ind w:firstLine="420"/>
    </w:pPr>
    <w:rPr>
      <w:rFonts w:ascii="宋体" w:hAnsi="宋体"/>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basedOn w:val="20"/>
    <w:qFormat/>
    <w:uiPriority w:val="0"/>
    <w:rPr>
      <w:color w:val="0000FF"/>
      <w:u w:val="single"/>
    </w:rPr>
  </w:style>
  <w:style w:type="paragraph" w:styleId="23">
    <w:name w:val="List Paragraph"/>
    <w:basedOn w:val="1"/>
    <w:qFormat/>
    <w:uiPriority w:val="34"/>
    <w:pPr>
      <w:ind w:firstLine="420"/>
    </w:pPr>
  </w:style>
  <w:style w:type="character" w:customStyle="1" w:styleId="24">
    <w:name w:val="标题 1 Char"/>
    <w:link w:val="3"/>
    <w:qFormat/>
    <w:uiPriority w:val="0"/>
    <w:rPr>
      <w:b/>
      <w:kern w:val="44"/>
      <w:sz w:val="44"/>
    </w:rPr>
  </w:style>
  <w:style w:type="character" w:customStyle="1" w:styleId="25">
    <w:name w:val="标题 2 Char"/>
    <w:link w:val="4"/>
    <w:qFormat/>
    <w:uiPriority w:val="0"/>
    <w:rPr>
      <w:rFonts w:ascii="Arial" w:hAnsi="Arial" w:eastAsia="黑体"/>
      <w:b/>
      <w:sz w:val="32"/>
    </w:rPr>
  </w:style>
  <w:style w:type="character" w:customStyle="1" w:styleId="26">
    <w:name w:val="font101"/>
    <w:basedOn w:val="20"/>
    <w:qFormat/>
    <w:uiPriority w:val="0"/>
    <w:rPr>
      <w:rFonts w:hint="eastAsia" w:ascii="宋体" w:hAnsi="宋体" w:eastAsia="宋体" w:cs="宋体"/>
      <w:color w:val="000000"/>
      <w:sz w:val="18"/>
      <w:szCs w:val="18"/>
      <w:u w:val="none"/>
    </w:rPr>
  </w:style>
  <w:style w:type="character" w:customStyle="1" w:styleId="27">
    <w:name w:val="font61"/>
    <w:basedOn w:val="20"/>
    <w:qFormat/>
    <w:uiPriority w:val="0"/>
    <w:rPr>
      <w:rFonts w:hint="default" w:ascii="Arial Narrow" w:hAnsi="Arial Narrow" w:eastAsia="Arial Narrow" w:cs="Arial Narrow"/>
      <w:color w:val="000000"/>
      <w:sz w:val="18"/>
      <w:szCs w:val="18"/>
      <w:u w:val="none"/>
    </w:rPr>
  </w:style>
  <w:style w:type="table" w:customStyle="1" w:styleId="28">
    <w:name w:val="Table Normal"/>
    <w:basedOn w:val="18"/>
    <w:qFormat/>
    <w:uiPriority w:val="0"/>
    <w:rPr>
      <w:rFonts w:ascii="Times New Roman" w:hAnsi="Times New Roman" w:eastAsia="Times New Roman" w:cs="Times New Roman"/>
    </w:rPr>
    <w:tblPr>
      <w:tblCellMar>
        <w:left w:w="0" w:type="dxa"/>
        <w:right w:w="0" w:type="dxa"/>
      </w:tblCellMar>
    </w:tblPr>
  </w:style>
  <w:style w:type="paragraph" w:customStyle="1" w:styleId="29">
    <w:name w:val="1"/>
    <w:basedOn w:val="1"/>
    <w:next w:val="9"/>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15520</Words>
  <Characters>16088</Characters>
  <Lines>0</Lines>
  <Paragraphs>0</Paragraphs>
  <TotalTime>69</TotalTime>
  <ScaleCrop>false</ScaleCrop>
  <LinksUpToDate>false</LinksUpToDate>
  <CharactersWithSpaces>17223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2023-04-10T02:49:00Z</dcterms:created>
  <dc:creator>Administrator</dc:creator>
  <cp:lastModifiedBy>Mango</cp:lastModifiedBy>
  <cp:lastPrinted>2025-10-13T06:40:00Z</cp:lastPrinted>
  <dcterms:modified xsi:type="dcterms:W3CDTF">2025-10-21T03:06:12Z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BC6E604DC3964F5696FF4ED06E6D3133_13</vt:lpwstr>
  </property>
  <property fmtid="{D5CDD505-2E9C-101B-9397-08002B2CF9AE}" pid="4" name="KSOTemplateDocerSaveRecord">
    <vt:lpwstr>eyJoZGlkIjoiZjJjNmY4M2Q2NmExNDZkYjU2OGY2YzQwNGMxMjlmZTkiLCJ1c2VySWQiOiIyOTYxNjE4NzkifQ==</vt:lpwstr>
  </property>
</Properties>
</file>