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848A0">
      <w:pPr>
        <w:jc w:val="center"/>
        <w:rPr>
          <w:rFonts w:hint="eastAsia" w:ascii="仿宋" w:hAnsi="仿宋" w:eastAsia="仿宋" w:cs="仿宋"/>
          <w:color w:val="auto"/>
          <w:sz w:val="60"/>
          <w:szCs w:val="18"/>
          <w:highlight w:val="none"/>
        </w:rPr>
      </w:pPr>
    </w:p>
    <w:p w14:paraId="0B1C2B24">
      <w:pPr>
        <w:jc w:val="center"/>
        <w:outlineLvl w:val="0"/>
        <w:rPr>
          <w:rFonts w:hint="eastAsia" w:ascii="仿宋" w:hAnsi="仿宋" w:eastAsia="仿宋" w:cs="仿宋"/>
          <w:b/>
          <w:bCs/>
          <w:color w:val="auto"/>
          <w:spacing w:val="80"/>
          <w:sz w:val="96"/>
          <w:szCs w:val="96"/>
          <w:highlight w:val="none"/>
        </w:rPr>
      </w:pPr>
    </w:p>
    <w:p w14:paraId="4608BDA9">
      <w:pPr>
        <w:jc w:val="center"/>
        <w:outlineLvl w:val="0"/>
        <w:rPr>
          <w:rFonts w:hint="eastAsia" w:ascii="仿宋" w:hAnsi="仿宋" w:eastAsia="仿宋" w:cs="仿宋"/>
          <w:b/>
          <w:bCs/>
          <w:color w:val="auto"/>
          <w:spacing w:val="80"/>
          <w:sz w:val="112"/>
          <w:szCs w:val="112"/>
          <w:highlight w:val="none"/>
        </w:rPr>
      </w:pPr>
      <w:r>
        <w:rPr>
          <w:rFonts w:hint="eastAsia" w:ascii="仿宋" w:hAnsi="仿宋" w:eastAsia="仿宋" w:cs="仿宋"/>
          <w:b/>
          <w:bCs/>
          <w:color w:val="auto"/>
          <w:spacing w:val="80"/>
          <w:sz w:val="96"/>
          <w:szCs w:val="96"/>
          <w:highlight w:val="none"/>
        </w:rPr>
        <w:t>竞争性比选文件</w:t>
      </w:r>
    </w:p>
    <w:p w14:paraId="73BD9990">
      <w:pPr>
        <w:spacing w:line="560" w:lineRule="exact"/>
        <w:jc w:val="center"/>
        <w:rPr>
          <w:rFonts w:hint="eastAsia" w:ascii="仿宋" w:hAnsi="仿宋" w:eastAsia="仿宋" w:cs="仿宋"/>
          <w:color w:val="auto"/>
          <w:sz w:val="32"/>
          <w:highlight w:val="none"/>
        </w:rPr>
      </w:pPr>
    </w:p>
    <w:p w14:paraId="4C2A5B96">
      <w:pPr>
        <w:pStyle w:val="37"/>
        <w:ind w:firstLine="640"/>
        <w:rPr>
          <w:rFonts w:hint="eastAsia" w:ascii="仿宋" w:hAnsi="仿宋" w:eastAsia="仿宋" w:cs="仿宋"/>
          <w:color w:val="auto"/>
          <w:highlight w:val="none"/>
        </w:rPr>
      </w:pPr>
    </w:p>
    <w:p w14:paraId="061B38A0">
      <w:pPr>
        <w:pStyle w:val="37"/>
        <w:ind w:firstLine="640"/>
        <w:rPr>
          <w:rFonts w:hint="eastAsia" w:ascii="仿宋" w:hAnsi="仿宋" w:eastAsia="仿宋" w:cs="仿宋"/>
          <w:color w:val="auto"/>
          <w:highlight w:val="none"/>
        </w:rPr>
      </w:pPr>
    </w:p>
    <w:p w14:paraId="6F2F955F">
      <w:pPr>
        <w:spacing w:line="560" w:lineRule="exact"/>
        <w:rPr>
          <w:rFonts w:hint="eastAsia" w:ascii="仿宋" w:hAnsi="仿宋" w:eastAsia="仿宋" w:cs="仿宋"/>
          <w:color w:val="auto"/>
          <w:sz w:val="36"/>
          <w:szCs w:val="30"/>
          <w:highlight w:val="none"/>
        </w:rPr>
      </w:pPr>
    </w:p>
    <w:p w14:paraId="177EC23D">
      <w:pPr>
        <w:pStyle w:val="19"/>
        <w:rPr>
          <w:rFonts w:hint="eastAsia" w:ascii="仿宋" w:hAnsi="仿宋" w:eastAsia="仿宋" w:cs="仿宋"/>
          <w:color w:val="auto"/>
          <w:highlight w:val="none"/>
        </w:rPr>
      </w:pPr>
    </w:p>
    <w:p w14:paraId="28CCA6F0">
      <w:pPr>
        <w:spacing w:line="360" w:lineRule="auto"/>
        <w:ind w:firstLine="640" w:firstLineChars="200"/>
        <w:rPr>
          <w:rFonts w:hint="eastAsia" w:ascii="仿宋" w:hAnsi="仿宋" w:eastAsia="仿宋" w:cs="仿宋"/>
          <w:color w:val="auto"/>
          <w:sz w:val="32"/>
          <w:szCs w:val="32"/>
          <w:highlight w:val="none"/>
        </w:rPr>
      </w:pPr>
    </w:p>
    <w:p w14:paraId="1CDEDD6D">
      <w:pPr>
        <w:spacing w:line="560" w:lineRule="exact"/>
        <w:ind w:firstLine="1920" w:firstLineChars="600"/>
        <w:rPr>
          <w:rFonts w:hint="eastAsia" w:ascii="仿宋" w:hAnsi="仿宋" w:eastAsia="仿宋" w:cs="仿宋"/>
          <w:color w:val="auto"/>
          <w:sz w:val="32"/>
          <w:szCs w:val="32"/>
          <w:highlight w:val="none"/>
        </w:rPr>
      </w:pPr>
    </w:p>
    <w:p w14:paraId="316F97A5">
      <w:pPr>
        <w:pStyle w:val="25"/>
        <w:spacing w:line="560" w:lineRule="exact"/>
        <w:ind w:left="0" w:leftChars="0" w:firstLine="1920" w:firstLineChars="600"/>
        <w:rPr>
          <w:rFonts w:hint="eastAsia" w:ascii="仿宋" w:hAnsi="仿宋" w:eastAsia="仿宋" w:cs="仿宋"/>
          <w:color w:val="auto"/>
          <w:sz w:val="32"/>
          <w:szCs w:val="32"/>
          <w:highlight w:val="none"/>
        </w:rPr>
      </w:pPr>
    </w:p>
    <w:p w14:paraId="5459758F">
      <w:pPr>
        <w:pStyle w:val="25"/>
        <w:spacing w:line="480" w:lineRule="auto"/>
        <w:ind w:left="0" w:leftChars="0" w:firstLine="0" w:firstLineChars="0"/>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项目名称：</w:t>
      </w:r>
      <w:r>
        <w:rPr>
          <w:rFonts w:hint="eastAsia" w:ascii="仿宋" w:hAnsi="仿宋" w:eastAsia="仿宋" w:cs="仿宋"/>
          <w:b/>
          <w:bCs/>
          <w:color w:val="auto"/>
          <w:sz w:val="28"/>
          <w:szCs w:val="28"/>
          <w:highlight w:val="none"/>
          <w:lang w:eastAsia="zh-CN"/>
        </w:rPr>
        <w:t>北碚区2025年四季度重点项目集中签约开工暨竣工投产活动项目</w:t>
      </w:r>
    </w:p>
    <w:p w14:paraId="68194EC8">
      <w:pPr>
        <w:spacing w:line="480" w:lineRule="auto"/>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rPr>
        <w:t>比 选</w:t>
      </w:r>
      <w:r>
        <w:rPr>
          <w:rFonts w:hint="eastAsia" w:ascii="仿宋" w:hAnsi="仿宋" w:eastAsia="仿宋" w:cs="仿宋"/>
          <w:b/>
          <w:bCs/>
          <w:color w:val="auto"/>
          <w:sz w:val="28"/>
          <w:szCs w:val="28"/>
          <w:highlight w:val="none"/>
          <w:lang w:val="en-US" w:eastAsia="zh-CN"/>
        </w:rPr>
        <w:t xml:space="preserve"> </w:t>
      </w:r>
      <w:r>
        <w:rPr>
          <w:rFonts w:hint="eastAsia" w:ascii="仿宋" w:hAnsi="仿宋" w:eastAsia="仿宋" w:cs="仿宋"/>
          <w:b/>
          <w:bCs/>
          <w:color w:val="auto"/>
          <w:sz w:val="28"/>
          <w:szCs w:val="28"/>
          <w:highlight w:val="none"/>
        </w:rPr>
        <w:t>人</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盖章</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eastAsia="zh-CN"/>
        </w:rPr>
        <w:t>重庆勉仁科技有限责任公司</w:t>
      </w:r>
    </w:p>
    <w:p w14:paraId="43EF299D">
      <w:pPr>
        <w:pStyle w:val="25"/>
        <w:spacing w:line="480" w:lineRule="auto"/>
        <w:ind w:left="0" w:leftChars="0" w:firstLine="0" w:firstLineChars="0"/>
        <w:rPr>
          <w:rFonts w:hint="eastAsia" w:ascii="仿宋" w:hAnsi="仿宋" w:eastAsia="仿宋" w:cs="仿宋"/>
          <w:b/>
          <w:bCs/>
          <w:color w:val="auto"/>
          <w:sz w:val="32"/>
          <w:szCs w:val="32"/>
          <w:highlight w:val="none"/>
        </w:rPr>
      </w:pPr>
      <w:r>
        <w:rPr>
          <w:rFonts w:hint="eastAsia" w:ascii="仿宋" w:hAnsi="仿宋" w:eastAsia="仿宋" w:cs="仿宋"/>
          <w:b/>
          <w:bCs/>
          <w:color w:val="auto"/>
          <w:sz w:val="28"/>
          <w:szCs w:val="28"/>
          <w:highlight w:val="none"/>
          <w:lang w:eastAsia="zh-CN"/>
        </w:rPr>
        <w:t>比选代理机构（</w:t>
      </w:r>
      <w:r>
        <w:rPr>
          <w:rFonts w:hint="eastAsia" w:ascii="仿宋" w:hAnsi="仿宋" w:eastAsia="仿宋" w:cs="仿宋"/>
          <w:b/>
          <w:bCs/>
          <w:color w:val="auto"/>
          <w:sz w:val="28"/>
          <w:szCs w:val="28"/>
          <w:highlight w:val="none"/>
          <w:lang w:val="en-US" w:eastAsia="zh-CN"/>
        </w:rPr>
        <w:t>盖章</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en-US" w:eastAsia="zh-CN"/>
        </w:rPr>
        <w:t>重庆中岛工程建设管理有限公司</w:t>
      </w:r>
    </w:p>
    <w:p w14:paraId="69862C6F">
      <w:pPr>
        <w:spacing w:line="480" w:lineRule="auto"/>
        <w:jc w:val="center"/>
        <w:rPr>
          <w:rFonts w:hint="eastAsia" w:ascii="仿宋" w:hAnsi="仿宋" w:eastAsia="仿宋" w:cs="仿宋"/>
          <w:b/>
          <w:bCs/>
          <w:color w:val="auto"/>
          <w:sz w:val="32"/>
          <w:szCs w:val="32"/>
          <w:highlight w:val="none"/>
        </w:rPr>
      </w:pPr>
    </w:p>
    <w:p w14:paraId="495E51F2">
      <w:pPr>
        <w:spacing w:line="480" w:lineRule="auto"/>
        <w:jc w:val="center"/>
        <w:rPr>
          <w:rFonts w:hint="eastAsia" w:ascii="仿宋" w:hAnsi="仿宋" w:eastAsia="仿宋" w:cs="仿宋"/>
          <w:b/>
          <w:bCs/>
          <w:color w:val="auto"/>
          <w:sz w:val="32"/>
          <w:szCs w:val="32"/>
          <w:highlight w:val="none"/>
        </w:rPr>
        <w:sectPr>
          <w:headerReference r:id="rId4" w:type="first"/>
          <w:footerReference r:id="rId6" w:type="first"/>
          <w:headerReference r:id="rId3" w:type="default"/>
          <w:footerReference r:id="rId5" w:type="even"/>
          <w:pgSz w:w="11905" w:h="16838"/>
          <w:pgMar w:top="1304" w:right="1304" w:bottom="1304" w:left="1304" w:header="850" w:footer="850" w:gutter="0"/>
          <w:pgNumType w:fmt="numberInDash" w:start="1"/>
          <w:cols w:space="720" w:num="1"/>
          <w:docGrid w:type="lines" w:linePitch="386" w:charSpace="0"/>
        </w:sectPr>
      </w:pPr>
      <w:r>
        <w:rPr>
          <w:rFonts w:hint="eastAsia" w:ascii="仿宋" w:hAnsi="仿宋" w:eastAsia="仿宋" w:cs="仿宋"/>
          <w:b/>
          <w:bCs/>
          <w:color w:val="auto"/>
          <w:sz w:val="32"/>
          <w:szCs w:val="32"/>
          <w:highlight w:val="none"/>
        </w:rPr>
        <w:t>二〇二</w:t>
      </w:r>
      <w:r>
        <w:rPr>
          <w:rFonts w:hint="eastAsia" w:ascii="仿宋" w:hAnsi="仿宋" w:eastAsia="仿宋" w:cs="仿宋"/>
          <w:b/>
          <w:bCs/>
          <w:color w:val="auto"/>
          <w:sz w:val="32"/>
          <w:szCs w:val="32"/>
          <w:highlight w:val="none"/>
          <w:lang w:val="en-US" w:eastAsia="zh-CN"/>
        </w:rPr>
        <w:t>五</w:t>
      </w:r>
      <w:r>
        <w:rPr>
          <w:rFonts w:hint="eastAsia" w:ascii="仿宋" w:hAnsi="仿宋" w:eastAsia="仿宋" w:cs="仿宋"/>
          <w:b/>
          <w:bCs/>
          <w:color w:val="auto"/>
          <w:sz w:val="32"/>
          <w:szCs w:val="32"/>
          <w:highlight w:val="none"/>
        </w:rPr>
        <w:t>年</w:t>
      </w:r>
      <w:r>
        <w:rPr>
          <w:rFonts w:hint="eastAsia" w:ascii="仿宋" w:hAnsi="仿宋" w:eastAsia="仿宋" w:cs="仿宋"/>
          <w:b/>
          <w:bCs/>
          <w:color w:val="auto"/>
          <w:sz w:val="32"/>
          <w:szCs w:val="32"/>
          <w:highlight w:val="none"/>
          <w:lang w:val="en-US" w:eastAsia="zh-CN"/>
        </w:rPr>
        <w:t>十一</w:t>
      </w:r>
      <w:r>
        <w:rPr>
          <w:rFonts w:hint="eastAsia" w:ascii="仿宋" w:hAnsi="仿宋" w:eastAsia="仿宋" w:cs="仿宋"/>
          <w:b/>
          <w:bCs/>
          <w:color w:val="auto"/>
          <w:sz w:val="32"/>
          <w:szCs w:val="32"/>
          <w:highlight w:val="none"/>
        </w:rPr>
        <w:t>月</w:t>
      </w:r>
    </w:p>
    <w:p w14:paraId="4D49C303">
      <w:pPr>
        <w:jc w:val="center"/>
        <w:outlineLvl w:val="0"/>
        <w:rPr>
          <w:rFonts w:hint="eastAsia" w:ascii="仿宋" w:hAnsi="仿宋" w:eastAsia="仿宋" w:cs="仿宋"/>
          <w:b/>
          <w:bCs/>
          <w:color w:val="auto"/>
          <w:sz w:val="60"/>
          <w:szCs w:val="44"/>
          <w:highlight w:val="none"/>
        </w:rPr>
      </w:pPr>
      <w:r>
        <w:rPr>
          <w:rFonts w:hint="eastAsia" w:ascii="仿宋" w:hAnsi="仿宋" w:eastAsia="仿宋" w:cs="仿宋"/>
          <w:b/>
          <w:bCs/>
          <w:color w:val="auto"/>
          <w:sz w:val="36"/>
          <w:szCs w:val="22"/>
          <w:highlight w:val="none"/>
        </w:rPr>
        <w:t>目  录</w:t>
      </w:r>
    </w:p>
    <w:p w14:paraId="55F1380D">
      <w:pPr>
        <w:pStyle w:val="21"/>
        <w:tabs>
          <w:tab w:val="right" w:leader="dot" w:pos="9402"/>
        </w:tabs>
        <w:spacing w:line="440" w:lineRule="exact"/>
        <w:ind w:left="560"/>
        <w:jc w:val="left"/>
        <w:rPr>
          <w:rFonts w:hint="eastAsia" w:ascii="仿宋" w:hAnsi="仿宋" w:eastAsia="仿宋" w:cs="仿宋"/>
          <w:bCs/>
          <w:color w:val="auto"/>
          <w:szCs w:val="24"/>
          <w:highlight w:val="none"/>
        </w:rPr>
      </w:pPr>
      <w:r>
        <w:rPr>
          <w:rFonts w:hint="eastAsia" w:ascii="仿宋" w:hAnsi="仿宋" w:eastAsia="仿宋" w:cs="仿宋"/>
          <w:b/>
          <w:bCs/>
          <w:color w:val="auto"/>
          <w:sz w:val="24"/>
          <w:szCs w:val="24"/>
          <w:highlight w:val="none"/>
        </w:rPr>
        <w:fldChar w:fldCharType="begin"/>
      </w:r>
      <w:r>
        <w:rPr>
          <w:rFonts w:hint="eastAsia" w:ascii="仿宋" w:hAnsi="仿宋" w:eastAsia="仿宋" w:cs="仿宋"/>
          <w:b/>
          <w:bCs/>
          <w:color w:val="auto"/>
          <w:sz w:val="24"/>
          <w:szCs w:val="24"/>
          <w:highlight w:val="none"/>
        </w:rPr>
        <w:instrText xml:space="preserve"> TOC \o "1-3" \h \z </w:instrText>
      </w:r>
      <w:r>
        <w:rPr>
          <w:rFonts w:hint="eastAsia" w:ascii="仿宋" w:hAnsi="仿宋" w:eastAsia="仿宋" w:cs="仿宋"/>
          <w:b/>
          <w:bCs/>
          <w:color w:val="auto"/>
          <w:sz w:val="24"/>
          <w:szCs w:val="24"/>
          <w:highlight w:val="none"/>
        </w:rPr>
        <w:fldChar w:fldCharType="separate"/>
      </w:r>
    </w:p>
    <w:p w14:paraId="72343ED7">
      <w:pPr>
        <w:pStyle w:val="21"/>
        <w:tabs>
          <w:tab w:val="right" w:leader="dot" w:pos="9745"/>
        </w:tabs>
        <w:spacing w:line="480" w:lineRule="auto"/>
        <w:ind w:left="560"/>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_Toc20518 </w:instrText>
      </w:r>
      <w:r>
        <w:rPr>
          <w:rFonts w:hint="eastAsia" w:ascii="仿宋" w:hAnsi="仿宋" w:eastAsia="仿宋" w:cs="仿宋"/>
          <w:bCs/>
          <w:color w:val="auto"/>
          <w:szCs w:val="24"/>
          <w:highlight w:val="none"/>
        </w:rPr>
        <w:fldChar w:fldCharType="separate"/>
      </w:r>
      <w:r>
        <w:rPr>
          <w:rFonts w:hint="eastAsia" w:ascii="仿宋" w:hAnsi="仿宋" w:eastAsia="仿宋" w:cs="仿宋"/>
          <w:color w:val="auto"/>
          <w:szCs w:val="36"/>
          <w:highlight w:val="none"/>
        </w:rPr>
        <w:t>第一篇  比选邀请书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_Toc20518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- 1 -</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5A5BA505">
      <w:pPr>
        <w:pStyle w:val="21"/>
        <w:tabs>
          <w:tab w:val="right" w:leader="dot" w:pos="9745"/>
        </w:tabs>
        <w:spacing w:line="480" w:lineRule="auto"/>
        <w:ind w:left="560"/>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_Toc19449 </w:instrText>
      </w:r>
      <w:r>
        <w:rPr>
          <w:rFonts w:hint="eastAsia" w:ascii="仿宋" w:hAnsi="仿宋" w:eastAsia="仿宋" w:cs="仿宋"/>
          <w:bCs/>
          <w:color w:val="auto"/>
          <w:szCs w:val="24"/>
          <w:highlight w:val="none"/>
        </w:rPr>
        <w:fldChar w:fldCharType="separate"/>
      </w:r>
      <w:r>
        <w:rPr>
          <w:rFonts w:hint="eastAsia" w:ascii="仿宋" w:hAnsi="仿宋" w:eastAsia="仿宋" w:cs="仿宋"/>
          <w:color w:val="auto"/>
          <w:szCs w:val="36"/>
          <w:highlight w:val="none"/>
        </w:rPr>
        <w:t>第二篇  采购项目服务需求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_Toc19449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- 5 -</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2C3AE4AC">
      <w:pPr>
        <w:pStyle w:val="21"/>
        <w:tabs>
          <w:tab w:val="right" w:leader="dot" w:pos="9745"/>
        </w:tabs>
        <w:spacing w:line="480" w:lineRule="auto"/>
        <w:ind w:left="560"/>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_Toc27873 </w:instrText>
      </w:r>
      <w:r>
        <w:rPr>
          <w:rFonts w:hint="eastAsia" w:ascii="仿宋" w:hAnsi="仿宋" w:eastAsia="仿宋" w:cs="仿宋"/>
          <w:bCs/>
          <w:color w:val="auto"/>
          <w:szCs w:val="24"/>
          <w:highlight w:val="none"/>
        </w:rPr>
        <w:fldChar w:fldCharType="separate"/>
      </w:r>
      <w:r>
        <w:rPr>
          <w:rFonts w:hint="eastAsia" w:ascii="仿宋" w:hAnsi="仿宋" w:eastAsia="仿宋" w:cs="仿宋"/>
          <w:color w:val="auto"/>
          <w:szCs w:val="36"/>
          <w:highlight w:val="none"/>
        </w:rPr>
        <w:t>第三篇  采购项目商务需求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_Toc27873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 xml:space="preserve"> -</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468AC5CD">
      <w:pPr>
        <w:pStyle w:val="21"/>
        <w:tabs>
          <w:tab w:val="right" w:leader="dot" w:pos="9745"/>
        </w:tabs>
        <w:spacing w:line="480" w:lineRule="auto"/>
        <w:ind w:left="560"/>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_Toc2236 </w:instrText>
      </w:r>
      <w:r>
        <w:rPr>
          <w:rFonts w:hint="eastAsia" w:ascii="仿宋" w:hAnsi="仿宋" w:eastAsia="仿宋" w:cs="仿宋"/>
          <w:bCs/>
          <w:color w:val="auto"/>
          <w:szCs w:val="24"/>
          <w:highlight w:val="none"/>
        </w:rPr>
        <w:fldChar w:fldCharType="separate"/>
      </w:r>
      <w:r>
        <w:rPr>
          <w:rFonts w:hint="eastAsia" w:ascii="仿宋" w:hAnsi="仿宋" w:eastAsia="仿宋" w:cs="仿宋"/>
          <w:color w:val="auto"/>
          <w:spacing w:val="-6"/>
          <w:szCs w:val="36"/>
          <w:highlight w:val="none"/>
        </w:rPr>
        <w:t>第四篇 比选程序及方法、评审标准、无效响应和采购终止</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_Toc2236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rPr>
        <w:t xml:space="preserve"> -</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31AD5FA2">
      <w:pPr>
        <w:pStyle w:val="21"/>
        <w:tabs>
          <w:tab w:val="right" w:leader="dot" w:pos="9745"/>
        </w:tabs>
        <w:spacing w:line="480" w:lineRule="auto"/>
        <w:ind w:left="560"/>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_Toc20883 </w:instrText>
      </w:r>
      <w:r>
        <w:rPr>
          <w:rFonts w:hint="eastAsia" w:ascii="仿宋" w:hAnsi="仿宋" w:eastAsia="仿宋" w:cs="仿宋"/>
          <w:bCs/>
          <w:color w:val="auto"/>
          <w:szCs w:val="24"/>
          <w:highlight w:val="none"/>
        </w:rPr>
        <w:fldChar w:fldCharType="separate"/>
      </w:r>
      <w:r>
        <w:rPr>
          <w:rFonts w:hint="eastAsia" w:ascii="仿宋" w:hAnsi="仿宋" w:eastAsia="仿宋" w:cs="仿宋"/>
          <w:color w:val="auto"/>
          <w:szCs w:val="36"/>
          <w:highlight w:val="none"/>
        </w:rPr>
        <w:t xml:space="preserve">第五篇  </w:t>
      </w:r>
      <w:r>
        <w:rPr>
          <w:rFonts w:hint="eastAsia" w:ascii="仿宋" w:hAnsi="仿宋" w:eastAsia="仿宋" w:cs="仿宋"/>
          <w:color w:val="auto"/>
          <w:szCs w:val="36"/>
          <w:highlight w:val="none"/>
          <w:lang w:eastAsia="zh-CN"/>
        </w:rPr>
        <w:t>供应商</w:t>
      </w:r>
      <w:r>
        <w:rPr>
          <w:rFonts w:hint="eastAsia" w:ascii="仿宋" w:hAnsi="仿宋" w:eastAsia="仿宋" w:cs="仿宋"/>
          <w:color w:val="auto"/>
          <w:szCs w:val="36"/>
          <w:highlight w:val="none"/>
        </w:rPr>
        <w:t>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_Toc20883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- 1</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 xml:space="preserve"> -</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26DFCF11">
      <w:pPr>
        <w:pStyle w:val="21"/>
        <w:tabs>
          <w:tab w:val="right" w:leader="dot" w:pos="9745"/>
        </w:tabs>
        <w:spacing w:line="480" w:lineRule="auto"/>
        <w:ind w:left="560"/>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_Toc26405 </w:instrText>
      </w:r>
      <w:r>
        <w:rPr>
          <w:rFonts w:hint="eastAsia" w:ascii="仿宋" w:hAnsi="仿宋" w:eastAsia="仿宋" w:cs="仿宋"/>
          <w:bCs/>
          <w:color w:val="auto"/>
          <w:szCs w:val="24"/>
          <w:highlight w:val="none"/>
        </w:rPr>
        <w:fldChar w:fldCharType="separate"/>
      </w:r>
      <w:r>
        <w:rPr>
          <w:rFonts w:hint="eastAsia" w:ascii="仿宋" w:hAnsi="仿宋" w:eastAsia="仿宋" w:cs="仿宋"/>
          <w:color w:val="auto"/>
          <w:szCs w:val="36"/>
          <w:highlight w:val="none"/>
        </w:rPr>
        <w:t>第六篇  采购合同</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_Toc26405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19</w:t>
      </w:r>
      <w:r>
        <w:rPr>
          <w:rFonts w:hint="eastAsia" w:ascii="仿宋" w:hAnsi="仿宋" w:eastAsia="仿宋" w:cs="仿宋"/>
          <w:color w:val="auto"/>
          <w:highlight w:val="none"/>
        </w:rPr>
        <w:t xml:space="preserve"> -</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6668D42F">
      <w:pPr>
        <w:pStyle w:val="21"/>
        <w:tabs>
          <w:tab w:val="right" w:leader="dot" w:pos="9745"/>
        </w:tabs>
        <w:spacing w:line="480" w:lineRule="auto"/>
        <w:ind w:left="560"/>
        <w:rPr>
          <w:rFonts w:hint="eastAsia" w:ascii="仿宋" w:hAnsi="仿宋" w:eastAsia="仿宋" w:cs="仿宋"/>
          <w:color w:val="auto"/>
          <w:highlight w:val="none"/>
        </w:rPr>
      </w:pPr>
      <w:r>
        <w:rPr>
          <w:rFonts w:hint="eastAsia" w:ascii="仿宋" w:hAnsi="仿宋" w:eastAsia="仿宋" w:cs="仿宋"/>
          <w:bCs/>
          <w:color w:val="auto"/>
          <w:szCs w:val="24"/>
          <w:highlight w:val="none"/>
        </w:rPr>
        <w:fldChar w:fldCharType="begin"/>
      </w:r>
      <w:r>
        <w:rPr>
          <w:rFonts w:hint="eastAsia" w:ascii="仿宋" w:hAnsi="仿宋" w:eastAsia="仿宋" w:cs="仿宋"/>
          <w:bCs/>
          <w:color w:val="auto"/>
          <w:szCs w:val="24"/>
          <w:highlight w:val="none"/>
        </w:rPr>
        <w:instrText xml:space="preserve"> HYPERLINK \l _Toc4370 </w:instrText>
      </w:r>
      <w:r>
        <w:rPr>
          <w:rFonts w:hint="eastAsia" w:ascii="仿宋" w:hAnsi="仿宋" w:eastAsia="仿宋" w:cs="仿宋"/>
          <w:bCs/>
          <w:color w:val="auto"/>
          <w:szCs w:val="24"/>
          <w:highlight w:val="none"/>
        </w:rPr>
        <w:fldChar w:fldCharType="separate"/>
      </w:r>
      <w:r>
        <w:rPr>
          <w:rFonts w:hint="eastAsia" w:ascii="仿宋" w:hAnsi="仿宋" w:eastAsia="仿宋" w:cs="仿宋"/>
          <w:color w:val="auto"/>
          <w:szCs w:val="36"/>
          <w:highlight w:val="none"/>
        </w:rPr>
        <w:t>第七篇  响应文件编制要求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_Toc4370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- 2</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 xml:space="preserve"> -</w:t>
      </w:r>
      <w:r>
        <w:rPr>
          <w:rFonts w:hint="eastAsia" w:ascii="仿宋" w:hAnsi="仿宋" w:eastAsia="仿宋" w:cs="仿宋"/>
          <w:color w:val="auto"/>
          <w:highlight w:val="none"/>
        </w:rPr>
        <w:fldChar w:fldCharType="end"/>
      </w:r>
      <w:r>
        <w:rPr>
          <w:rFonts w:hint="eastAsia" w:ascii="仿宋" w:hAnsi="仿宋" w:eastAsia="仿宋" w:cs="仿宋"/>
          <w:bCs/>
          <w:color w:val="auto"/>
          <w:szCs w:val="24"/>
          <w:highlight w:val="none"/>
        </w:rPr>
        <w:fldChar w:fldCharType="end"/>
      </w:r>
    </w:p>
    <w:p w14:paraId="4921E774">
      <w:pPr>
        <w:pStyle w:val="19"/>
        <w:tabs>
          <w:tab w:val="right" w:leader="dot" w:pos="9745"/>
        </w:tabs>
        <w:spacing w:line="440" w:lineRule="exact"/>
        <w:ind w:firstLine="600" w:firstLineChars="200"/>
        <w:jc w:val="left"/>
        <w:rPr>
          <w:rFonts w:hint="eastAsia" w:ascii="仿宋" w:hAnsi="仿宋" w:eastAsia="仿宋" w:cs="仿宋"/>
          <w:color w:val="auto"/>
          <w:sz w:val="18"/>
          <w:highlight w:val="none"/>
        </w:rPr>
        <w:sectPr>
          <w:pgSz w:w="11905" w:h="16838"/>
          <w:pgMar w:top="1440" w:right="1080" w:bottom="1440" w:left="1080" w:header="850" w:footer="850" w:gutter="0"/>
          <w:pgNumType w:fmt="numberInDash" w:start="1"/>
          <w:cols w:space="720" w:num="1"/>
          <w:docGrid w:type="lines" w:linePitch="386" w:charSpace="0"/>
        </w:sectPr>
      </w:pPr>
      <w:r>
        <w:rPr>
          <w:rFonts w:hint="eastAsia" w:ascii="仿宋" w:hAnsi="仿宋" w:eastAsia="仿宋" w:cs="仿宋"/>
          <w:bCs/>
          <w:color w:val="auto"/>
          <w:szCs w:val="24"/>
          <w:highlight w:val="none"/>
        </w:rPr>
        <w:fldChar w:fldCharType="end"/>
      </w:r>
      <w:bookmarkStart w:id="0" w:name="_Toc12789052"/>
      <w:bookmarkStart w:id="1" w:name="_Toc11641050"/>
    </w:p>
    <w:p w14:paraId="03121329">
      <w:pPr>
        <w:pStyle w:val="3"/>
        <w:adjustRightInd w:val="0"/>
        <w:snapToGrid w:val="0"/>
        <w:spacing w:before="0" w:after="0" w:line="360" w:lineRule="auto"/>
        <w:ind w:firstLine="723" w:firstLineChars="200"/>
        <w:jc w:val="center"/>
        <w:rPr>
          <w:rFonts w:hint="eastAsia" w:ascii="仿宋" w:hAnsi="仿宋" w:eastAsia="仿宋" w:cs="仿宋"/>
          <w:color w:val="auto"/>
          <w:kern w:val="2"/>
          <w:sz w:val="36"/>
          <w:szCs w:val="36"/>
          <w:highlight w:val="none"/>
        </w:rPr>
      </w:pPr>
      <w:bookmarkStart w:id="2" w:name="_Toc31709"/>
      <w:bookmarkStart w:id="3" w:name="_Toc25694"/>
      <w:bookmarkStart w:id="4" w:name="_Toc20518"/>
      <w:bookmarkStart w:id="5" w:name="_Toc23124"/>
      <w:r>
        <w:rPr>
          <w:rFonts w:hint="eastAsia" w:ascii="仿宋" w:hAnsi="仿宋" w:eastAsia="仿宋" w:cs="仿宋"/>
          <w:color w:val="auto"/>
          <w:kern w:val="2"/>
          <w:sz w:val="36"/>
          <w:szCs w:val="36"/>
          <w:highlight w:val="none"/>
        </w:rPr>
        <w:t xml:space="preserve">第一篇  </w:t>
      </w:r>
      <w:bookmarkEnd w:id="0"/>
      <w:bookmarkEnd w:id="1"/>
      <w:r>
        <w:rPr>
          <w:rFonts w:hint="eastAsia" w:ascii="仿宋" w:hAnsi="仿宋" w:eastAsia="仿宋" w:cs="仿宋"/>
          <w:color w:val="auto"/>
          <w:kern w:val="2"/>
          <w:sz w:val="36"/>
          <w:szCs w:val="36"/>
          <w:highlight w:val="none"/>
        </w:rPr>
        <w:t>比选邀请书</w:t>
      </w:r>
      <w:bookmarkEnd w:id="2"/>
      <w:bookmarkEnd w:id="3"/>
      <w:bookmarkEnd w:id="4"/>
      <w:bookmarkEnd w:id="5"/>
    </w:p>
    <w:p w14:paraId="17BCE3EF">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lang w:val="en-US" w:eastAsia="zh-CN"/>
        </w:rPr>
        <w:t>重庆中岛工程建设管理有限公司</w:t>
      </w:r>
      <w:r>
        <w:rPr>
          <w:rFonts w:hint="eastAsia" w:ascii="仿宋" w:hAnsi="仿宋" w:eastAsia="仿宋" w:cs="仿宋"/>
          <w:color w:val="auto"/>
          <w:sz w:val="24"/>
          <w:szCs w:val="24"/>
          <w:highlight w:val="none"/>
        </w:rPr>
        <w:t>（以下简称：比选代理机构）受</w:t>
      </w:r>
      <w:r>
        <w:rPr>
          <w:rFonts w:hint="eastAsia" w:ascii="仿宋" w:hAnsi="仿宋" w:eastAsia="仿宋" w:cs="仿宋"/>
          <w:color w:val="auto"/>
          <w:sz w:val="24"/>
          <w:szCs w:val="24"/>
          <w:highlight w:val="none"/>
          <w:u w:val="single"/>
          <w:lang w:eastAsia="zh-CN"/>
        </w:rPr>
        <w:t>重庆勉仁科技有限责任公司</w:t>
      </w:r>
      <w:r>
        <w:rPr>
          <w:rFonts w:hint="eastAsia" w:ascii="仿宋" w:hAnsi="仿宋" w:eastAsia="仿宋" w:cs="仿宋"/>
          <w:color w:val="auto"/>
          <w:sz w:val="24"/>
          <w:szCs w:val="24"/>
          <w:highlight w:val="none"/>
        </w:rPr>
        <w:t>（以下简称：</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）的委托，对</w:t>
      </w:r>
      <w:r>
        <w:rPr>
          <w:rFonts w:hint="eastAsia" w:ascii="仿宋" w:hAnsi="仿宋" w:eastAsia="仿宋" w:cs="仿宋"/>
          <w:color w:val="auto"/>
          <w:sz w:val="24"/>
          <w:szCs w:val="24"/>
          <w:highlight w:val="none"/>
          <w:u w:val="single"/>
          <w:lang w:eastAsia="zh-CN"/>
        </w:rPr>
        <w:t>北碚区2025年四季度重点项目集中签约开工暨竣工投产活动项目</w:t>
      </w:r>
      <w:r>
        <w:rPr>
          <w:rFonts w:hint="eastAsia" w:ascii="仿宋" w:hAnsi="仿宋" w:eastAsia="仿宋" w:cs="仿宋"/>
          <w:color w:val="auto"/>
          <w:sz w:val="24"/>
          <w:szCs w:val="24"/>
          <w:highlight w:val="none"/>
        </w:rPr>
        <w:t>进行竞争性比选。欢迎有资格的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前来参与比选。</w:t>
      </w:r>
    </w:p>
    <w:p w14:paraId="21CCF558">
      <w:pPr>
        <w:pStyle w:val="4"/>
        <w:spacing w:before="0" w:after="0" w:line="360" w:lineRule="auto"/>
        <w:ind w:firstLine="482" w:firstLineChars="200"/>
        <w:rPr>
          <w:rFonts w:hint="eastAsia" w:ascii="仿宋" w:hAnsi="仿宋" w:eastAsia="仿宋" w:cs="仿宋"/>
          <w:color w:val="auto"/>
          <w:sz w:val="24"/>
          <w:szCs w:val="24"/>
          <w:highlight w:val="none"/>
        </w:rPr>
      </w:pPr>
      <w:bookmarkStart w:id="6" w:name="_Toc317775175"/>
      <w:bookmarkStart w:id="7" w:name="_Toc23322"/>
      <w:bookmarkStart w:id="8" w:name="_Toc30316"/>
      <w:bookmarkStart w:id="9" w:name="_Toc14222"/>
      <w:bookmarkStart w:id="10" w:name="_Toc8452"/>
      <w:bookmarkStart w:id="11" w:name="_Toc9440"/>
      <w:bookmarkStart w:id="12" w:name="_Toc313893526"/>
      <w:bookmarkStart w:id="13" w:name="_Toc11310"/>
      <w:bookmarkStart w:id="14" w:name="_Toc27492"/>
      <w:r>
        <w:rPr>
          <w:rFonts w:hint="eastAsia" w:ascii="仿宋" w:hAnsi="仿宋" w:eastAsia="仿宋" w:cs="仿宋"/>
          <w:color w:val="auto"/>
          <w:sz w:val="24"/>
          <w:szCs w:val="24"/>
          <w:highlight w:val="none"/>
        </w:rPr>
        <w:t>一、竞争性比选内容</w:t>
      </w:r>
      <w:bookmarkEnd w:id="6"/>
      <w:bookmarkEnd w:id="7"/>
      <w:bookmarkEnd w:id="8"/>
      <w:bookmarkEnd w:id="9"/>
      <w:bookmarkEnd w:id="10"/>
      <w:bookmarkEnd w:id="11"/>
      <w:bookmarkEnd w:id="12"/>
      <w:bookmarkEnd w:id="13"/>
      <w:bookmarkEnd w:id="14"/>
    </w:p>
    <w:tbl>
      <w:tblPr>
        <w:tblStyle w:val="26"/>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8"/>
        <w:gridCol w:w="2241"/>
        <w:gridCol w:w="2530"/>
      </w:tblGrid>
      <w:tr w14:paraId="6FE0C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4548" w:type="dxa"/>
            <w:tcBorders>
              <w:top w:val="single" w:color="auto" w:sz="4" w:space="0"/>
              <w:left w:val="single" w:color="auto" w:sz="4" w:space="0"/>
              <w:bottom w:val="single" w:color="auto" w:sz="4" w:space="0"/>
              <w:right w:val="single" w:color="auto" w:sz="4" w:space="0"/>
            </w:tcBorders>
            <w:noWrap w:val="0"/>
            <w:vAlign w:val="center"/>
          </w:tcPr>
          <w:p w14:paraId="798A456A">
            <w:pPr>
              <w:pStyle w:val="9"/>
              <w:spacing w:line="240" w:lineRule="atLeast"/>
              <w:ind w:left="0"/>
              <w:jc w:val="center"/>
              <w:outlineLvl w:val="0"/>
              <w:rPr>
                <w:rFonts w:hint="eastAsia" w:ascii="仿宋" w:hAnsi="仿宋" w:eastAsia="仿宋" w:cs="仿宋"/>
                <w:b/>
                <w:color w:val="auto"/>
                <w:sz w:val="24"/>
                <w:szCs w:val="24"/>
                <w:highlight w:val="none"/>
                <w:lang w:eastAsia="zh-CN"/>
              </w:rPr>
            </w:pPr>
            <w:bookmarkStart w:id="15" w:name="_Toc15049"/>
            <w:bookmarkStart w:id="16" w:name="_Toc18084"/>
            <w:bookmarkStart w:id="17" w:name="_Toc8873"/>
            <w:bookmarkStart w:id="18" w:name="_Toc373860293"/>
            <w:bookmarkStart w:id="19" w:name="_Toc317775178"/>
            <w:r>
              <w:rPr>
                <w:rFonts w:hint="eastAsia" w:ascii="仿宋" w:hAnsi="仿宋" w:eastAsia="仿宋" w:cs="仿宋"/>
                <w:b/>
                <w:color w:val="auto"/>
                <w:sz w:val="24"/>
                <w:szCs w:val="24"/>
                <w:highlight w:val="none"/>
              </w:rPr>
              <w:t>项目</w:t>
            </w:r>
            <w:r>
              <w:rPr>
                <w:rFonts w:hint="eastAsia" w:ascii="仿宋" w:hAnsi="仿宋" w:eastAsia="仿宋" w:cs="仿宋"/>
                <w:b/>
                <w:color w:val="auto"/>
                <w:sz w:val="24"/>
                <w:szCs w:val="24"/>
                <w:highlight w:val="none"/>
                <w:lang w:val="en-US" w:eastAsia="zh-CN"/>
              </w:rPr>
              <w:t>名称</w:t>
            </w:r>
          </w:p>
        </w:tc>
        <w:tc>
          <w:tcPr>
            <w:tcW w:w="2241" w:type="dxa"/>
            <w:tcBorders>
              <w:top w:val="single" w:color="auto" w:sz="4" w:space="0"/>
              <w:left w:val="single" w:color="auto" w:sz="4" w:space="0"/>
              <w:bottom w:val="single" w:color="auto" w:sz="4" w:space="0"/>
              <w:right w:val="single" w:color="auto" w:sz="4" w:space="0"/>
            </w:tcBorders>
            <w:noWrap w:val="0"/>
            <w:vAlign w:val="center"/>
          </w:tcPr>
          <w:p w14:paraId="12E45701">
            <w:pPr>
              <w:pStyle w:val="9"/>
              <w:spacing w:line="240" w:lineRule="atLeast"/>
              <w:ind w:left="0"/>
              <w:jc w:val="center"/>
              <w:outlineLvl w:val="0"/>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最高限价</w:t>
            </w:r>
            <w:r>
              <w:rPr>
                <w:rFonts w:hint="eastAsia" w:ascii="仿宋" w:hAnsi="仿宋" w:eastAsia="仿宋" w:cs="仿宋"/>
                <w:b/>
                <w:color w:val="auto"/>
                <w:sz w:val="24"/>
                <w:szCs w:val="24"/>
                <w:highlight w:val="none"/>
              </w:rPr>
              <w:t>（元）</w:t>
            </w:r>
          </w:p>
        </w:tc>
        <w:tc>
          <w:tcPr>
            <w:tcW w:w="2530" w:type="dxa"/>
            <w:tcBorders>
              <w:top w:val="single" w:color="auto" w:sz="4" w:space="0"/>
              <w:left w:val="single" w:color="auto" w:sz="4" w:space="0"/>
              <w:bottom w:val="single" w:color="auto" w:sz="4" w:space="0"/>
              <w:right w:val="single" w:color="auto" w:sz="4" w:space="0"/>
            </w:tcBorders>
            <w:noWrap w:val="0"/>
            <w:vAlign w:val="center"/>
          </w:tcPr>
          <w:p w14:paraId="165909FF">
            <w:pPr>
              <w:jc w:val="center"/>
              <w:rPr>
                <w:rFonts w:hint="eastAsia" w:ascii="仿宋" w:hAnsi="仿宋" w:eastAsia="仿宋" w:cs="仿宋"/>
                <w:b/>
                <w:color w:val="auto"/>
                <w:sz w:val="24"/>
                <w:szCs w:val="24"/>
                <w:highlight w:val="none"/>
              </w:rPr>
            </w:pPr>
            <w:r>
              <w:rPr>
                <w:rFonts w:hint="eastAsia" w:ascii="仿宋" w:hAnsi="仿宋" w:eastAsia="仿宋" w:cs="仿宋"/>
                <w:b/>
                <w:bCs/>
                <w:color w:val="auto"/>
                <w:kern w:val="0"/>
                <w:sz w:val="24"/>
                <w:szCs w:val="24"/>
                <w:highlight w:val="none"/>
                <w:lang w:eastAsia="zh-CN"/>
              </w:rPr>
              <w:t>成交供应商</w:t>
            </w:r>
            <w:r>
              <w:rPr>
                <w:rFonts w:hint="eastAsia" w:ascii="仿宋" w:hAnsi="仿宋" w:eastAsia="仿宋" w:cs="仿宋"/>
                <w:b/>
                <w:bCs/>
                <w:color w:val="auto"/>
                <w:kern w:val="0"/>
                <w:sz w:val="24"/>
                <w:szCs w:val="24"/>
                <w:highlight w:val="none"/>
              </w:rPr>
              <w:t>数量（名）</w:t>
            </w:r>
          </w:p>
        </w:tc>
      </w:tr>
      <w:tr w14:paraId="7ADB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548" w:type="dxa"/>
            <w:tcBorders>
              <w:top w:val="single" w:color="auto" w:sz="4" w:space="0"/>
              <w:left w:val="single" w:color="auto" w:sz="4" w:space="0"/>
              <w:bottom w:val="single" w:color="auto" w:sz="4" w:space="0"/>
              <w:right w:val="single" w:color="auto" w:sz="4" w:space="0"/>
            </w:tcBorders>
            <w:noWrap w:val="0"/>
            <w:vAlign w:val="center"/>
          </w:tcPr>
          <w:p w14:paraId="35ECB15C">
            <w:pPr>
              <w:pStyle w:val="9"/>
              <w:spacing w:line="240" w:lineRule="auto"/>
              <w:ind w:left="0"/>
              <w:jc w:val="center"/>
              <w:outlineLvl w:val="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北碚区2025年四季度重点项目集中签约开工暨竣工投产活动项目</w:t>
            </w:r>
          </w:p>
        </w:tc>
        <w:tc>
          <w:tcPr>
            <w:tcW w:w="224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D1377E">
            <w:pPr>
              <w:pStyle w:val="9"/>
              <w:spacing w:line="240" w:lineRule="atLeast"/>
              <w:ind w:left="0"/>
              <w:jc w:val="center"/>
              <w:outlineLvl w:val="0"/>
              <w:rPr>
                <w:rFonts w:hint="default" w:ascii="仿宋" w:hAnsi="仿宋" w:eastAsia="仿宋" w:cs="仿宋"/>
                <w:b w:val="0"/>
                <w:bCs w:val="0"/>
                <w:color w:val="auto"/>
                <w:sz w:val="24"/>
                <w:szCs w:val="24"/>
                <w:highlight w:val="none"/>
                <w:lang w:val="en-US" w:eastAsia="zh-CN"/>
              </w:rPr>
            </w:pPr>
            <w:r>
              <w:rPr>
                <w:rFonts w:hint="default" w:ascii="仿宋" w:hAnsi="仿宋" w:eastAsia="仿宋" w:cs="仿宋"/>
                <w:b w:val="0"/>
                <w:bCs w:val="0"/>
                <w:color w:val="auto"/>
                <w:sz w:val="24"/>
                <w:szCs w:val="24"/>
                <w:highlight w:val="none"/>
                <w:lang w:val="en-US" w:eastAsia="zh-CN"/>
              </w:rPr>
              <w:t>892584.57</w:t>
            </w:r>
          </w:p>
        </w:tc>
        <w:tc>
          <w:tcPr>
            <w:tcW w:w="2530" w:type="dxa"/>
            <w:tcBorders>
              <w:top w:val="single" w:color="auto" w:sz="4" w:space="0"/>
              <w:left w:val="single" w:color="auto" w:sz="4" w:space="0"/>
              <w:right w:val="single" w:color="auto" w:sz="4" w:space="0"/>
            </w:tcBorders>
            <w:noWrap w:val="0"/>
            <w:vAlign w:val="center"/>
          </w:tcPr>
          <w:p w14:paraId="1E399F88">
            <w:pPr>
              <w:pStyle w:val="9"/>
              <w:spacing w:line="240" w:lineRule="atLeast"/>
              <w:ind w:left="0"/>
              <w:jc w:val="center"/>
              <w:outlineLvl w:val="0"/>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1</w:t>
            </w:r>
          </w:p>
        </w:tc>
      </w:tr>
      <w:bookmarkEnd w:id="15"/>
      <w:bookmarkEnd w:id="16"/>
      <w:bookmarkEnd w:id="17"/>
    </w:tbl>
    <w:p w14:paraId="58CF316C">
      <w:pPr>
        <w:pStyle w:val="4"/>
        <w:spacing w:before="0" w:after="0" w:line="440" w:lineRule="exact"/>
        <w:ind w:firstLine="482" w:firstLineChars="200"/>
        <w:rPr>
          <w:rFonts w:hint="eastAsia" w:ascii="仿宋" w:hAnsi="仿宋" w:eastAsia="仿宋" w:cs="仿宋"/>
          <w:color w:val="auto"/>
          <w:sz w:val="24"/>
          <w:szCs w:val="24"/>
          <w:highlight w:val="none"/>
        </w:rPr>
      </w:pPr>
      <w:bookmarkStart w:id="20" w:name="_Toc10535"/>
      <w:bookmarkStart w:id="21" w:name="_Toc3346"/>
      <w:bookmarkStart w:id="22" w:name="_Toc16548"/>
      <w:bookmarkStart w:id="23" w:name="_Toc7158"/>
      <w:bookmarkStart w:id="24" w:name="_Toc11390"/>
      <w:bookmarkStart w:id="25" w:name="_Toc5956"/>
      <w:bookmarkStart w:id="26" w:name="_Toc28905"/>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资格条件</w:t>
      </w:r>
      <w:bookmarkEnd w:id="20"/>
      <w:bookmarkEnd w:id="21"/>
      <w:bookmarkEnd w:id="22"/>
      <w:bookmarkEnd w:id="23"/>
      <w:bookmarkEnd w:id="24"/>
      <w:bookmarkEnd w:id="25"/>
      <w:bookmarkEnd w:id="26"/>
    </w:p>
    <w:p w14:paraId="69F5F389">
      <w:pPr>
        <w:spacing w:line="440" w:lineRule="exact"/>
        <w:ind w:firstLine="480" w:firstLineChars="200"/>
        <w:rPr>
          <w:rFonts w:hint="eastAsia" w:ascii="仿宋" w:hAnsi="仿宋" w:eastAsia="仿宋" w:cs="仿宋"/>
          <w:color w:val="auto"/>
          <w:sz w:val="24"/>
          <w:szCs w:val="24"/>
          <w:highlight w:val="none"/>
          <w:lang w:val="en-US" w:eastAsia="zh-CN"/>
        </w:rPr>
      </w:pPr>
      <w:bookmarkStart w:id="27" w:name="_Toc29981"/>
      <w:bookmarkStart w:id="28" w:name="_Toc14046"/>
      <w:bookmarkStart w:id="29" w:name="_Toc17857"/>
      <w:bookmarkStart w:id="30" w:name="_Toc20681"/>
      <w:bookmarkStart w:id="31" w:name="_Toc22590"/>
      <w:bookmarkStart w:id="32" w:name="_Toc19839"/>
      <w:bookmarkStart w:id="33" w:name="_Toc14846"/>
      <w:bookmarkStart w:id="34" w:name="_Toc27374"/>
      <w:r>
        <w:rPr>
          <w:rFonts w:hint="eastAsia" w:ascii="仿宋" w:hAnsi="仿宋" w:eastAsia="仿宋" w:cs="仿宋"/>
          <w:color w:val="auto"/>
          <w:sz w:val="24"/>
          <w:szCs w:val="24"/>
          <w:highlight w:val="none"/>
          <w:lang w:val="en-US" w:eastAsia="zh-CN"/>
        </w:rPr>
        <w:t>（一）基本资格条件：满足《中华人民共和国政府采购法》第二十二条规定。</w:t>
      </w:r>
    </w:p>
    <w:bookmarkEnd w:id="27"/>
    <w:p w14:paraId="4378D6B3">
      <w:pPr>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（二）特定资格条件：无。</w:t>
      </w:r>
    </w:p>
    <w:p w14:paraId="78C560E1">
      <w:pPr>
        <w:pStyle w:val="4"/>
        <w:spacing w:before="0" w:after="0" w:line="44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三、比选有关说明</w:t>
      </w:r>
      <w:bookmarkEnd w:id="18"/>
      <w:bookmarkEnd w:id="28"/>
      <w:bookmarkEnd w:id="29"/>
      <w:bookmarkEnd w:id="30"/>
      <w:bookmarkEnd w:id="31"/>
      <w:bookmarkEnd w:id="32"/>
      <w:bookmarkEnd w:id="33"/>
      <w:bookmarkEnd w:id="34"/>
    </w:p>
    <w:bookmarkEnd w:id="19"/>
    <w:p w14:paraId="1BFA53A5">
      <w:pPr>
        <w:snapToGrid w:val="0"/>
        <w:spacing w:line="440" w:lineRule="exact"/>
        <w:ind w:firstLine="480" w:firstLineChars="200"/>
        <w:rPr>
          <w:rFonts w:hint="eastAsia" w:ascii="仿宋" w:hAnsi="仿宋" w:eastAsia="仿宋" w:cs="仿宋"/>
          <w:color w:val="auto"/>
          <w:sz w:val="24"/>
          <w:szCs w:val="24"/>
          <w:highlight w:val="none"/>
          <w:lang w:val="en-US" w:eastAsia="zh-CN"/>
        </w:rPr>
      </w:pPr>
      <w:bookmarkStart w:id="35" w:name="_Toc23720"/>
      <w:bookmarkStart w:id="36" w:name="_Toc30234"/>
      <w:bookmarkStart w:id="37" w:name="_Toc19244"/>
      <w:bookmarkStart w:id="38" w:name="_Toc373860294"/>
      <w:bookmarkStart w:id="39" w:name="_Toc24464531"/>
      <w:r>
        <w:rPr>
          <w:rFonts w:hint="eastAsia" w:ascii="仿宋" w:hAnsi="仿宋" w:eastAsia="仿宋" w:cs="仿宋"/>
          <w:color w:val="auto"/>
          <w:sz w:val="24"/>
          <w:szCs w:val="24"/>
          <w:highlight w:val="none"/>
          <w:lang w:val="en-US" w:eastAsia="zh-CN"/>
        </w:rPr>
        <w:t>（一）供应商应通过“行采家”(</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"https://www.gec123.com/"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https://www.gec123.com/</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)登记成为行采家平台供 应商。</w:t>
      </w:r>
    </w:p>
    <w:p w14:paraId="2334C60A">
      <w:pPr>
        <w:snapToGrid w:val="0"/>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（二）凡有意参加比选的供应商，请于公告发布之日起至投标截止时间之前，在“行采家”(</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"https://www.gec123.com/" </w:instrText>
      </w:r>
      <w:r>
        <w:rPr>
          <w:rFonts w:hint="eastAsia" w:ascii="仿宋" w:hAnsi="仿宋" w:eastAsia="仿宋" w:cs="仿宋"/>
          <w:color w:val="auto"/>
          <w:sz w:val="24"/>
          <w:szCs w:val="24"/>
          <w:highlight w:val="none"/>
          <w:lang w:val="en-US" w:eastAsia="zh-CN"/>
        </w:rPr>
        <w:fldChar w:fldCharType="separate"/>
      </w:r>
      <w:r>
        <w:rPr>
          <w:rFonts w:hint="eastAsia" w:ascii="仿宋" w:hAnsi="仿宋" w:eastAsia="仿宋" w:cs="仿宋"/>
          <w:color w:val="auto"/>
          <w:sz w:val="24"/>
          <w:szCs w:val="24"/>
          <w:highlight w:val="none"/>
          <w:lang w:val="en-US" w:eastAsia="zh-CN"/>
        </w:rPr>
        <w:t>https://www.gec123.com/</w:t>
      </w:r>
      <w:r>
        <w:rPr>
          <w:rFonts w:hint="eastAsia" w:ascii="仿宋" w:hAnsi="仿宋" w:eastAsia="仿宋" w:cs="仿宋"/>
          <w:color w:val="auto"/>
          <w:sz w:val="24"/>
          <w:szCs w:val="24"/>
          <w:highlight w:val="none"/>
          <w:lang w:val="en-US" w:eastAsia="zh-CN"/>
        </w:rPr>
        <w:fldChar w:fldCharType="end"/>
      </w:r>
      <w:r>
        <w:rPr>
          <w:rFonts w:hint="eastAsia" w:ascii="仿宋" w:hAnsi="仿宋" w:eastAsia="仿宋" w:cs="仿宋"/>
          <w:color w:val="auto"/>
          <w:sz w:val="24"/>
          <w:szCs w:val="24"/>
          <w:highlight w:val="none"/>
          <w:lang w:val="en-US" w:eastAsia="zh-CN"/>
        </w:rPr>
        <w:t>)网上下载查看本项目比选文件以及变更公告等公布的所有项目资料，无论供应商下载查看与否，均视为已知晓所有实质性要求内容。</w:t>
      </w:r>
    </w:p>
    <w:p w14:paraId="3404EA97">
      <w:pPr>
        <w:snapToGrid w:val="0"/>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（三）竞争性比选公告期限：自采购公告发布之日起三日历天。</w:t>
      </w:r>
    </w:p>
    <w:p w14:paraId="45DE1478">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（四）获取文件时间及报名</w:t>
      </w:r>
    </w:p>
    <w:p w14:paraId="7762CB27">
      <w:pPr>
        <w:snapToGrid w:val="0"/>
        <w:spacing w:line="44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竞争性比选文件发售期</w:t>
      </w:r>
      <w:r>
        <w:rPr>
          <w:rFonts w:hint="eastAsia" w:ascii="仿宋" w:hAnsi="仿宋" w:eastAsia="仿宋" w:cs="仿宋"/>
          <w:b w:val="0"/>
          <w:bCs w:val="0"/>
          <w:color w:val="auto"/>
          <w:sz w:val="24"/>
          <w:szCs w:val="24"/>
          <w:highlight w:val="none"/>
        </w:rPr>
        <w:t>：</w:t>
      </w:r>
      <w:r>
        <w:rPr>
          <w:rFonts w:hint="eastAsia" w:ascii="仿宋" w:hAnsi="仿宋" w:eastAsia="仿宋" w:cs="仿宋"/>
          <w:color w:val="auto"/>
          <w:sz w:val="24"/>
          <w:szCs w:val="24"/>
          <w:highlight w:val="none"/>
        </w:rPr>
        <w:t>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日-202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日</w:t>
      </w:r>
    </w:p>
    <w:p w14:paraId="4F354716">
      <w:pPr>
        <w:snapToGrid w:val="0"/>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2.</w:t>
      </w:r>
      <w:r>
        <w:rPr>
          <w:rFonts w:hint="eastAsia" w:ascii="仿宋" w:hAnsi="仿宋" w:eastAsia="仿宋" w:cs="仿宋"/>
          <w:snapToGrid/>
          <w:color w:val="auto"/>
          <w:kern w:val="2"/>
          <w:sz w:val="24"/>
          <w:szCs w:val="24"/>
          <w:highlight w:val="none"/>
          <w:lang w:val="en-US" w:eastAsia="zh-CN"/>
        </w:rPr>
        <w:t>报名发售期：各潜在供应商请于2025年11月</w:t>
      </w:r>
      <w:r>
        <w:rPr>
          <w:rFonts w:hint="eastAsia" w:ascii="仿宋" w:hAnsi="仿宋" w:eastAsia="仿宋" w:cs="仿宋"/>
          <w:snapToGrid/>
          <w:color w:val="auto"/>
          <w:kern w:val="2"/>
          <w:sz w:val="24"/>
          <w:szCs w:val="24"/>
          <w:highlight w:val="none"/>
          <w:u w:val="single"/>
          <w:lang w:val="en-US" w:eastAsia="zh-CN"/>
        </w:rPr>
        <w:t xml:space="preserve"> 13 </w:t>
      </w:r>
      <w:r>
        <w:rPr>
          <w:rFonts w:hint="eastAsia" w:ascii="仿宋" w:hAnsi="仿宋" w:eastAsia="仿宋" w:cs="仿宋"/>
          <w:snapToGrid/>
          <w:color w:val="auto"/>
          <w:kern w:val="2"/>
          <w:sz w:val="24"/>
          <w:szCs w:val="24"/>
          <w:highlight w:val="none"/>
          <w:lang w:val="en-US" w:eastAsia="zh-CN"/>
        </w:rPr>
        <w:t>日至2025年11月</w:t>
      </w:r>
      <w:r>
        <w:rPr>
          <w:rFonts w:hint="eastAsia" w:ascii="仿宋" w:hAnsi="仿宋" w:eastAsia="仿宋" w:cs="仿宋"/>
          <w:snapToGrid/>
          <w:color w:val="auto"/>
          <w:kern w:val="2"/>
          <w:sz w:val="24"/>
          <w:szCs w:val="24"/>
          <w:highlight w:val="none"/>
          <w:u w:val="single"/>
          <w:lang w:val="en-US" w:eastAsia="zh-CN"/>
        </w:rPr>
        <w:t xml:space="preserve"> 16 </w:t>
      </w:r>
      <w:r>
        <w:rPr>
          <w:rFonts w:hint="eastAsia" w:ascii="仿宋" w:hAnsi="仿宋" w:eastAsia="仿宋" w:cs="仿宋"/>
          <w:snapToGrid/>
          <w:color w:val="auto"/>
          <w:kern w:val="2"/>
          <w:sz w:val="24"/>
          <w:szCs w:val="24"/>
          <w:highlight w:val="none"/>
          <w:lang w:val="en-US" w:eastAsia="zh-CN"/>
        </w:rPr>
        <w:t>日17：00时（北京 时间）报名，比选文件费用500元/份，售后不退，报名时扫码支付（详见附件）</w:t>
      </w:r>
      <w:r>
        <w:rPr>
          <w:rFonts w:hint="eastAsia" w:ascii="仿宋" w:hAnsi="仿宋" w:eastAsia="仿宋" w:cs="仿宋"/>
          <w:color w:val="auto"/>
          <w:sz w:val="24"/>
          <w:szCs w:val="24"/>
          <w:highlight w:val="none"/>
          <w:lang w:val="en-US" w:eastAsia="zh-CN"/>
        </w:rPr>
        <w:t>。</w:t>
      </w:r>
    </w:p>
    <w:p w14:paraId="213A839A">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3.报名方式：</w:t>
      </w:r>
      <w:r>
        <w:rPr>
          <w:rFonts w:hint="eastAsia" w:ascii="仿宋" w:hAnsi="仿宋" w:eastAsia="仿宋" w:cs="仿宋"/>
          <w:b w:val="0"/>
          <w:bCs w:val="0"/>
          <w:color w:val="auto"/>
          <w:sz w:val="24"/>
          <w:szCs w:val="24"/>
          <w:highlight w:val="none"/>
        </w:rPr>
        <w:t>比选文件发售期</w:t>
      </w:r>
      <w:r>
        <w:rPr>
          <w:rFonts w:hint="eastAsia" w:ascii="仿宋" w:hAnsi="仿宋" w:eastAsia="仿宋" w:cs="仿宋"/>
          <w:b w:val="0"/>
          <w:bCs w:val="0"/>
          <w:color w:val="auto"/>
          <w:sz w:val="24"/>
          <w:szCs w:val="24"/>
          <w:highlight w:val="none"/>
          <w:lang w:val="en-US" w:eastAsia="zh-CN"/>
        </w:rPr>
        <w:t>内</w:t>
      </w:r>
      <w:r>
        <w:rPr>
          <w:rFonts w:hint="eastAsia" w:ascii="仿宋" w:hAnsi="仿宋" w:eastAsia="仿宋" w:cs="仿宋"/>
          <w:color w:val="auto"/>
          <w:sz w:val="24"/>
          <w:szCs w:val="24"/>
          <w:highlight w:val="none"/>
        </w:rPr>
        <w:t>将《竞争性比选报名表》（见附件，填写后加盖供应商公章）扫描件发送至17856940@qq.com（邮箱）</w:t>
      </w:r>
      <w:r>
        <w:rPr>
          <w:rFonts w:hint="eastAsia" w:ascii="仿宋" w:hAnsi="仿宋" w:eastAsia="仿宋" w:cs="仿宋"/>
          <w:color w:val="auto"/>
          <w:sz w:val="24"/>
          <w:szCs w:val="24"/>
          <w:highlight w:val="none"/>
          <w:lang w:eastAsia="zh-CN"/>
        </w:rPr>
        <w:t>。</w:t>
      </w:r>
    </w:p>
    <w:p w14:paraId="78F3F191">
      <w:pPr>
        <w:snapToGrid w:val="0"/>
        <w:spacing w:before="0" w:beforeAutospacing="0" w:after="0" w:afterAutospacing="0" w:line="400" w:lineRule="exact"/>
        <w:ind w:left="476" w:leftChars="170"/>
        <w:jc w:val="both"/>
        <w:textAlignment w:val="baseline"/>
        <w:outlineLvl w:val="9"/>
        <w:rPr>
          <w:rStyle w:val="41"/>
          <w:rFonts w:hint="default" w:ascii="仿宋" w:hAnsi="仿宋" w:eastAsia="仿宋" w:cs="仿宋"/>
          <w:b w:val="0"/>
          <w:i w:val="0"/>
          <w:caps w:val="0"/>
          <w:color w:val="auto"/>
          <w:spacing w:val="0"/>
          <w:w w:val="100"/>
          <w:kern w:val="2"/>
          <w:sz w:val="24"/>
          <w:szCs w:val="24"/>
          <w:highlight w:val="none"/>
          <w:lang w:val="en-US" w:eastAsia="zh-CN" w:bidi="ar-SA"/>
        </w:rPr>
      </w:pPr>
      <w:r>
        <w:rPr>
          <w:rStyle w:val="41"/>
          <w:rFonts w:hint="eastAsia" w:ascii="仿宋" w:hAnsi="仿宋" w:eastAsia="仿宋" w:cs="仿宋"/>
          <w:b w:val="0"/>
          <w:i w:val="0"/>
          <w:caps w:val="0"/>
          <w:color w:val="auto"/>
          <w:spacing w:val="0"/>
          <w:w w:val="100"/>
          <w:kern w:val="2"/>
          <w:sz w:val="24"/>
          <w:szCs w:val="24"/>
          <w:highlight w:val="none"/>
          <w:lang w:val="en-US" w:eastAsia="zh-CN" w:bidi="ar-SA"/>
        </w:rPr>
        <w:t>（五）投标响应文件的递交方式及报价</w:t>
      </w:r>
    </w:p>
    <w:p w14:paraId="0C683D2D">
      <w:pPr>
        <w:snapToGrid w:val="0"/>
        <w:spacing w:before="0" w:beforeAutospacing="0" w:after="0" w:afterAutospacing="0" w:line="400" w:lineRule="exact"/>
        <w:ind w:firstLine="480" w:firstLineChars="200"/>
        <w:jc w:val="both"/>
        <w:textAlignment w:val="baseline"/>
        <w:outlineLvl w:val="9"/>
        <w:rPr>
          <w:rStyle w:val="41"/>
          <w:rFonts w:hint="eastAsia" w:ascii="仿宋" w:hAnsi="仿宋" w:eastAsia="仿宋" w:cs="仿宋"/>
          <w:b w:val="0"/>
          <w:i w:val="0"/>
          <w:caps w:val="0"/>
          <w:color w:val="auto"/>
          <w:spacing w:val="0"/>
          <w:w w:val="100"/>
          <w:kern w:val="2"/>
          <w:sz w:val="24"/>
          <w:szCs w:val="24"/>
          <w:highlight w:val="none"/>
          <w:lang w:val="en-US" w:eastAsia="zh-CN" w:bidi="ar-SA"/>
        </w:rPr>
      </w:pPr>
      <w:r>
        <w:rPr>
          <w:rStyle w:val="41"/>
          <w:rFonts w:hint="eastAsia" w:ascii="仿宋" w:hAnsi="仿宋" w:eastAsia="仿宋" w:cs="仿宋"/>
          <w:b w:val="0"/>
          <w:i w:val="0"/>
          <w:caps w:val="0"/>
          <w:color w:val="auto"/>
          <w:spacing w:val="0"/>
          <w:w w:val="100"/>
          <w:kern w:val="2"/>
          <w:sz w:val="24"/>
          <w:szCs w:val="24"/>
          <w:highlight w:val="none"/>
          <w:lang w:val="en-US" w:eastAsia="zh-CN" w:bidi="ar-SA"/>
        </w:rPr>
        <w:t>1.投标起止时间：以行采家电子竞采平台上本项目发布的时间为准。</w:t>
      </w:r>
    </w:p>
    <w:p w14:paraId="4DA8A4C5">
      <w:pPr>
        <w:snapToGrid w:val="0"/>
        <w:spacing w:before="0" w:beforeAutospacing="0" w:after="0" w:afterAutospacing="0" w:line="400" w:lineRule="exact"/>
        <w:ind w:firstLine="480" w:firstLineChars="200"/>
        <w:jc w:val="both"/>
        <w:textAlignment w:val="baseline"/>
        <w:outlineLvl w:val="9"/>
        <w:rPr>
          <w:rStyle w:val="41"/>
          <w:rFonts w:hint="eastAsia" w:ascii="仿宋" w:hAnsi="仿宋" w:eastAsia="仿宋" w:cs="仿宋"/>
          <w:b w:val="0"/>
          <w:i w:val="0"/>
          <w:caps w:val="0"/>
          <w:color w:val="auto"/>
          <w:spacing w:val="0"/>
          <w:w w:val="100"/>
          <w:kern w:val="2"/>
          <w:sz w:val="24"/>
          <w:szCs w:val="24"/>
          <w:highlight w:val="none"/>
          <w:lang w:val="en-US" w:eastAsia="zh-CN" w:bidi="ar-SA"/>
        </w:rPr>
      </w:pPr>
      <w:r>
        <w:rPr>
          <w:rStyle w:val="41"/>
          <w:rFonts w:hint="eastAsia" w:ascii="仿宋" w:hAnsi="仿宋" w:eastAsia="仿宋" w:cs="仿宋"/>
          <w:b w:val="0"/>
          <w:i w:val="0"/>
          <w:caps w:val="0"/>
          <w:color w:val="auto"/>
          <w:spacing w:val="0"/>
          <w:w w:val="100"/>
          <w:kern w:val="2"/>
          <w:sz w:val="24"/>
          <w:szCs w:val="24"/>
          <w:highlight w:val="none"/>
          <w:lang w:val="en-US" w:eastAsia="zh-CN" w:bidi="ar-SA"/>
        </w:rPr>
        <w:t>2.报价要求：供应商在本项目规定的时间内，通过（https://www.gec123.com/xe/) 行采家电子竞采平台进行网上报价，并线上提交响应文件电子文档（pdf格式）；未在规 定的时间内报价和上传响应文件电子文档的供应商将失去投标资格。</w:t>
      </w:r>
    </w:p>
    <w:p w14:paraId="2F8152FB">
      <w:pPr>
        <w:snapToGrid w:val="0"/>
        <w:spacing w:before="0" w:beforeAutospacing="0" w:after="0" w:afterAutospacing="0" w:line="400" w:lineRule="exact"/>
        <w:ind w:firstLine="480" w:firstLineChars="200"/>
        <w:jc w:val="both"/>
        <w:textAlignment w:val="baseline"/>
        <w:outlineLvl w:val="9"/>
        <w:rPr>
          <w:rStyle w:val="41"/>
          <w:rFonts w:hint="eastAsia" w:ascii="仿宋" w:hAnsi="仿宋" w:eastAsia="仿宋" w:cs="仿宋"/>
          <w:b w:val="0"/>
          <w:i w:val="0"/>
          <w:caps w:val="0"/>
          <w:color w:val="auto"/>
          <w:spacing w:val="0"/>
          <w:w w:val="100"/>
          <w:kern w:val="2"/>
          <w:sz w:val="24"/>
          <w:szCs w:val="24"/>
          <w:highlight w:val="none"/>
          <w:lang w:val="en-US" w:eastAsia="zh-CN" w:bidi="ar-SA"/>
        </w:rPr>
      </w:pPr>
      <w:r>
        <w:rPr>
          <w:rStyle w:val="41"/>
          <w:rFonts w:hint="eastAsia" w:ascii="仿宋" w:hAnsi="仿宋" w:eastAsia="仿宋" w:cs="仿宋"/>
          <w:b w:val="0"/>
          <w:i w:val="0"/>
          <w:caps w:val="0"/>
          <w:color w:val="auto"/>
          <w:spacing w:val="0"/>
          <w:w w:val="100"/>
          <w:kern w:val="2"/>
          <w:sz w:val="24"/>
          <w:szCs w:val="24"/>
          <w:highlight w:val="none"/>
          <w:lang w:val="en-US" w:eastAsia="zh-CN" w:bidi="ar-SA"/>
        </w:rPr>
        <w:t>3.采购人将以平台的线上投标响应文件作为评审依据及存档资料，无需线下提交响应文件，供应商应保证响应文件内容清晰可辨，否则后果由供应商自行承担。</w:t>
      </w:r>
    </w:p>
    <w:p w14:paraId="36433B79">
      <w:pPr>
        <w:snapToGrid w:val="0"/>
        <w:spacing w:before="0" w:beforeAutospacing="0" w:after="0" w:afterAutospacing="0" w:line="400" w:lineRule="exact"/>
        <w:ind w:firstLine="480" w:firstLineChars="200"/>
        <w:jc w:val="both"/>
        <w:textAlignment w:val="baseline"/>
        <w:outlineLvl w:val="9"/>
        <w:rPr>
          <w:rStyle w:val="41"/>
          <w:rFonts w:hint="eastAsia" w:ascii="仿宋" w:hAnsi="仿宋" w:eastAsia="仿宋" w:cs="仿宋"/>
          <w:b w:val="0"/>
          <w:i w:val="0"/>
          <w:caps w:val="0"/>
          <w:color w:val="auto"/>
          <w:spacing w:val="0"/>
          <w:w w:val="100"/>
          <w:kern w:val="2"/>
          <w:sz w:val="24"/>
          <w:szCs w:val="24"/>
          <w:highlight w:val="none"/>
          <w:lang w:val="en-US" w:eastAsia="zh-CN" w:bidi="ar-SA"/>
        </w:rPr>
      </w:pPr>
      <w:r>
        <w:rPr>
          <w:rStyle w:val="41"/>
          <w:rFonts w:hint="eastAsia" w:ascii="仿宋" w:hAnsi="仿宋" w:eastAsia="仿宋" w:cs="仿宋"/>
          <w:b w:val="0"/>
          <w:i w:val="0"/>
          <w:caps w:val="0"/>
          <w:color w:val="auto"/>
          <w:spacing w:val="0"/>
          <w:w w:val="100"/>
          <w:kern w:val="2"/>
          <w:sz w:val="24"/>
          <w:szCs w:val="24"/>
          <w:highlight w:val="none"/>
          <w:lang w:val="en-US" w:eastAsia="zh-CN" w:bidi="ar-SA"/>
        </w:rPr>
        <w:t>（六）供应商须满足以下要件，其投标才被接受：</w:t>
      </w:r>
    </w:p>
    <w:p w14:paraId="669EF2BD">
      <w:pPr>
        <w:snapToGrid w:val="0"/>
        <w:spacing w:line="440" w:lineRule="exact"/>
        <w:ind w:firstLine="482" w:firstLineChars="200"/>
        <w:rPr>
          <w:rStyle w:val="41"/>
          <w:rFonts w:hint="eastAsia" w:ascii="仿宋" w:hAnsi="仿宋" w:eastAsia="仿宋" w:cs="仿宋"/>
          <w:b/>
          <w:bCs/>
          <w:i w:val="0"/>
          <w:caps w:val="0"/>
          <w:color w:val="auto"/>
          <w:spacing w:val="0"/>
          <w:w w:val="100"/>
          <w:kern w:val="2"/>
          <w:sz w:val="24"/>
          <w:szCs w:val="24"/>
          <w:highlight w:val="none"/>
          <w:lang w:val="en-US" w:eastAsia="zh-CN" w:bidi="ar-SA"/>
        </w:rPr>
      </w:pPr>
      <w:r>
        <w:rPr>
          <w:rStyle w:val="41"/>
          <w:rFonts w:hint="eastAsia" w:ascii="仿宋" w:hAnsi="仿宋" w:eastAsia="仿宋" w:cs="仿宋"/>
          <w:b/>
          <w:bCs/>
          <w:i w:val="0"/>
          <w:caps w:val="0"/>
          <w:color w:val="auto"/>
          <w:spacing w:val="0"/>
          <w:w w:val="100"/>
          <w:kern w:val="2"/>
          <w:sz w:val="24"/>
          <w:szCs w:val="24"/>
          <w:highlight w:val="none"/>
          <w:lang w:val="en-US" w:eastAsia="zh-CN" w:bidi="ar-SA"/>
        </w:rPr>
        <w:t>1.在比选文件发售期内完成报名；</w:t>
      </w:r>
    </w:p>
    <w:p w14:paraId="5C516382">
      <w:pPr>
        <w:snapToGrid w:val="0"/>
        <w:spacing w:line="440" w:lineRule="exact"/>
        <w:ind w:firstLine="482" w:firstLineChars="200"/>
        <w:rPr>
          <w:rStyle w:val="41"/>
          <w:rFonts w:hint="eastAsia" w:ascii="仿宋" w:hAnsi="仿宋" w:eastAsia="仿宋" w:cs="仿宋"/>
          <w:b/>
          <w:bCs/>
          <w:i w:val="0"/>
          <w:caps w:val="0"/>
          <w:color w:val="auto"/>
          <w:spacing w:val="0"/>
          <w:w w:val="100"/>
          <w:kern w:val="2"/>
          <w:sz w:val="24"/>
          <w:szCs w:val="24"/>
          <w:highlight w:val="none"/>
          <w:lang w:val="en-US" w:eastAsia="zh-CN" w:bidi="ar-SA"/>
        </w:rPr>
      </w:pPr>
      <w:r>
        <w:rPr>
          <w:rStyle w:val="41"/>
          <w:rFonts w:hint="eastAsia" w:ascii="仿宋" w:hAnsi="仿宋" w:eastAsia="仿宋" w:cs="仿宋"/>
          <w:b/>
          <w:bCs/>
          <w:i w:val="0"/>
          <w:caps w:val="0"/>
          <w:color w:val="auto"/>
          <w:spacing w:val="0"/>
          <w:w w:val="100"/>
          <w:kern w:val="2"/>
          <w:sz w:val="24"/>
          <w:szCs w:val="24"/>
          <w:highlight w:val="none"/>
          <w:lang w:val="en-US" w:eastAsia="zh-CN" w:bidi="ar-SA"/>
        </w:rPr>
        <w:t>2.按时在行采家-电子竞采报价，并上传投标响应文件（签字盖章齐全）电子档；</w:t>
      </w:r>
    </w:p>
    <w:p w14:paraId="0F9909FC">
      <w:pPr>
        <w:snapToGrid w:val="0"/>
        <w:spacing w:line="440" w:lineRule="exact"/>
        <w:ind w:firstLine="482" w:firstLineChars="200"/>
        <w:rPr>
          <w:rStyle w:val="41"/>
          <w:rFonts w:hint="eastAsia" w:ascii="仿宋" w:hAnsi="仿宋" w:eastAsia="仿宋" w:cs="仿宋"/>
          <w:b w:val="0"/>
          <w:i w:val="0"/>
          <w:caps w:val="0"/>
          <w:color w:val="auto"/>
          <w:spacing w:val="0"/>
          <w:w w:val="100"/>
          <w:kern w:val="2"/>
          <w:sz w:val="24"/>
          <w:szCs w:val="24"/>
          <w:highlight w:val="none"/>
          <w:lang w:val="en-US" w:eastAsia="zh-CN" w:bidi="ar-SA"/>
        </w:rPr>
      </w:pPr>
      <w:r>
        <w:rPr>
          <w:rStyle w:val="41"/>
          <w:rFonts w:hint="eastAsia" w:ascii="仿宋" w:hAnsi="仿宋" w:eastAsia="仿宋" w:cs="仿宋"/>
          <w:b/>
          <w:bCs/>
          <w:i w:val="0"/>
          <w:caps w:val="0"/>
          <w:color w:val="auto"/>
          <w:spacing w:val="0"/>
          <w:w w:val="100"/>
          <w:kern w:val="2"/>
          <w:sz w:val="24"/>
          <w:szCs w:val="24"/>
          <w:highlight w:val="none"/>
          <w:lang w:val="en-US" w:eastAsia="zh-CN" w:bidi="ar-SA"/>
        </w:rPr>
        <w:t>3.按要求向代理机构缴纳比选文件费。</w:t>
      </w:r>
    </w:p>
    <w:bookmarkEnd w:id="35"/>
    <w:bookmarkEnd w:id="36"/>
    <w:bookmarkEnd w:id="37"/>
    <w:p w14:paraId="2326C8AA">
      <w:pPr>
        <w:pStyle w:val="4"/>
        <w:spacing w:before="0" w:after="0" w:line="440" w:lineRule="exact"/>
        <w:ind w:firstLine="482" w:firstLineChars="200"/>
        <w:rPr>
          <w:rFonts w:hint="eastAsia" w:ascii="仿宋" w:hAnsi="仿宋" w:eastAsia="仿宋" w:cs="仿宋"/>
          <w:color w:val="auto"/>
          <w:sz w:val="24"/>
          <w:szCs w:val="24"/>
          <w:highlight w:val="none"/>
        </w:rPr>
      </w:pPr>
      <w:bookmarkStart w:id="40" w:name="_Toc31021"/>
      <w:bookmarkStart w:id="41" w:name="_Toc8766"/>
      <w:bookmarkStart w:id="42" w:name="_Toc26083"/>
      <w:bookmarkStart w:id="43" w:name="_Toc23552"/>
      <w:r>
        <w:rPr>
          <w:rFonts w:hint="eastAsia" w:ascii="仿宋" w:hAnsi="仿宋" w:eastAsia="仿宋" w:cs="仿宋"/>
          <w:color w:val="auto"/>
          <w:sz w:val="24"/>
          <w:szCs w:val="24"/>
          <w:highlight w:val="none"/>
        </w:rPr>
        <w:t>四、比选保证金</w:t>
      </w:r>
    </w:p>
    <w:p w14:paraId="6966936B">
      <w:pPr>
        <w:pStyle w:val="4"/>
        <w:spacing w:before="0" w:after="0" w:line="440" w:lineRule="exact"/>
        <w:ind w:firstLine="480" w:firstLineChars="200"/>
        <w:rPr>
          <w:rFonts w:hint="default" w:ascii="仿宋" w:hAnsi="仿宋" w:eastAsia="仿宋" w:cs="仿宋"/>
          <w:b w:val="0"/>
          <w:bCs/>
          <w:color w:val="auto"/>
          <w:sz w:val="24"/>
          <w:szCs w:val="24"/>
          <w:highlight w:val="none"/>
          <w:lang w:val="en-US" w:eastAsia="zh-CN"/>
        </w:rPr>
      </w:pPr>
      <w:r>
        <w:rPr>
          <w:rFonts w:hint="default" w:ascii="仿宋" w:hAnsi="仿宋" w:eastAsia="仿宋" w:cs="仿宋"/>
          <w:b w:val="0"/>
          <w:bCs/>
          <w:color w:val="auto"/>
          <w:sz w:val="24"/>
          <w:szCs w:val="24"/>
          <w:highlight w:val="none"/>
          <w:lang w:val="en-US" w:eastAsia="zh-CN"/>
        </w:rPr>
        <w:t>按照《重庆市北碚区财政局关于持续营造一流营商环境的通知》要求，取消</w:t>
      </w:r>
      <w:r>
        <w:rPr>
          <w:rFonts w:hint="eastAsia" w:ascii="仿宋" w:hAnsi="仿宋" w:eastAsia="仿宋" w:cs="仿宋"/>
          <w:b w:val="0"/>
          <w:bCs/>
          <w:color w:val="auto"/>
          <w:sz w:val="24"/>
          <w:szCs w:val="24"/>
          <w:highlight w:val="none"/>
          <w:lang w:val="en-US" w:eastAsia="zh-CN"/>
        </w:rPr>
        <w:t>比选</w:t>
      </w:r>
      <w:r>
        <w:rPr>
          <w:rFonts w:hint="default" w:ascii="仿宋" w:hAnsi="仿宋" w:eastAsia="仿宋" w:cs="仿宋"/>
          <w:b w:val="0"/>
          <w:bCs/>
          <w:color w:val="auto"/>
          <w:sz w:val="24"/>
          <w:szCs w:val="24"/>
          <w:highlight w:val="none"/>
          <w:lang w:val="en-US" w:eastAsia="zh-CN"/>
        </w:rPr>
        <w:t>保证金收取。</w:t>
      </w:r>
      <w:bookmarkStart w:id="267" w:name="_GoBack"/>
      <w:bookmarkEnd w:id="267"/>
    </w:p>
    <w:p w14:paraId="53646ACF">
      <w:pPr>
        <w:pStyle w:val="4"/>
        <w:spacing w:before="0" w:after="0" w:line="44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w:t>
      </w:r>
      <w:bookmarkEnd w:id="38"/>
      <w:bookmarkEnd w:id="39"/>
      <w:bookmarkStart w:id="44" w:name="_Toc480466699"/>
      <w:bookmarkStart w:id="45" w:name="_Toc24464532"/>
      <w:r>
        <w:rPr>
          <w:rFonts w:hint="eastAsia" w:ascii="仿宋" w:hAnsi="仿宋" w:eastAsia="仿宋" w:cs="仿宋"/>
          <w:color w:val="auto"/>
          <w:sz w:val="24"/>
          <w:szCs w:val="24"/>
          <w:highlight w:val="none"/>
        </w:rPr>
        <w:t>其它有关规定</w:t>
      </w:r>
      <w:bookmarkEnd w:id="40"/>
      <w:bookmarkEnd w:id="41"/>
      <w:bookmarkEnd w:id="42"/>
      <w:bookmarkEnd w:id="43"/>
      <w:bookmarkEnd w:id="44"/>
      <w:bookmarkEnd w:id="45"/>
    </w:p>
    <w:p w14:paraId="7C9C20B5">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（一）单位负责人为同一人或者存在直接控股、管理关系的不同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，不得参加同一合同项（分包）下的采购活动，否则均为无效响应。</w:t>
      </w:r>
    </w:p>
    <w:p w14:paraId="53940BE0">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（二）为采购项目提供整体设计、规范编制或者项目管理、监理、检测等服务的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，不得再参加该采购项目的其他采购活动。</w:t>
      </w:r>
    </w:p>
    <w:p w14:paraId="59083B83">
      <w:pPr>
        <w:wordWrap w:val="0"/>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（三）本项目的补遗文件（如果有）一律在行采家（https://www.gec123.com/）上发布，请各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注意下载；无论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下载与否，均视同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已知晓本项目补遗文件（如果有）的内容。</w:t>
      </w:r>
    </w:p>
    <w:p w14:paraId="308B28F6">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（四）超过响应文件截止时间递交的响应文件，恕不接收。</w:t>
      </w:r>
    </w:p>
    <w:p w14:paraId="02575DC1">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（五）比选费用：无论比选结果如何，</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参与本项目比选的所有费用均应由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自行承担。</w:t>
      </w:r>
    </w:p>
    <w:p w14:paraId="6A76D27B">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（六）本项目不接受联合体参与比选。</w:t>
      </w:r>
    </w:p>
    <w:p w14:paraId="71BE628C">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（七）本项目不允许分包。</w:t>
      </w:r>
    </w:p>
    <w:p w14:paraId="4882127B">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八</w:t>
      </w:r>
      <w:r>
        <w:rPr>
          <w:rFonts w:hint="eastAsia" w:ascii="仿宋" w:hAnsi="仿宋" w:eastAsia="仿宋" w:cs="仿宋"/>
          <w:color w:val="auto"/>
          <w:sz w:val="24"/>
          <w:szCs w:val="24"/>
          <w:highlight w:val="none"/>
        </w:rPr>
        <w:t>）</w:t>
      </w:r>
      <w:bookmarkStart w:id="46" w:name="_Toc480466700"/>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列入失信被执行人、重大税收违法案件当事人名单、政府采购严重违法失信行为记录名单的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，将拒绝其参与本项目的采购活动。</w:t>
      </w:r>
    </w:p>
    <w:p w14:paraId="532B43DA">
      <w:pPr>
        <w:pStyle w:val="4"/>
        <w:keepNext w:val="0"/>
        <w:keepLines w:val="0"/>
        <w:pageBreakBefore w:val="0"/>
        <w:widowControl w:val="0"/>
        <w:kinsoku/>
        <w:wordWrap/>
        <w:overflowPunct/>
        <w:topLinePunct w:val="0"/>
        <w:autoSpaceDE/>
        <w:autoSpaceDN/>
        <w:bidi w:val="0"/>
        <w:adjustRightInd/>
        <w:spacing w:before="0" w:after="0" w:line="440" w:lineRule="exact"/>
        <w:ind w:firstLine="482" w:firstLineChars="200"/>
        <w:textAlignment w:val="auto"/>
        <w:rPr>
          <w:rFonts w:hint="eastAsia" w:ascii="仿宋" w:hAnsi="仿宋" w:eastAsia="仿宋" w:cs="仿宋"/>
          <w:color w:val="auto"/>
          <w:sz w:val="24"/>
          <w:szCs w:val="24"/>
          <w:highlight w:val="none"/>
        </w:rPr>
      </w:pPr>
      <w:bookmarkStart w:id="47" w:name="_Toc23673"/>
      <w:bookmarkStart w:id="48" w:name="_Toc25646"/>
      <w:bookmarkStart w:id="49" w:name="_Toc12854"/>
      <w:bookmarkStart w:id="50" w:name="_Toc7069"/>
      <w:bookmarkStart w:id="51" w:name="_Toc28312"/>
      <w:bookmarkStart w:id="52" w:name="_Toc15953"/>
      <w:bookmarkStart w:id="53" w:name="_Toc28092"/>
      <w:bookmarkStart w:id="54" w:name="_Toc24464533"/>
      <w:r>
        <w:rPr>
          <w:rFonts w:hint="eastAsia" w:ascii="仿宋" w:hAnsi="仿宋" w:eastAsia="仿宋" w:cs="仿宋"/>
          <w:color w:val="auto"/>
          <w:sz w:val="24"/>
          <w:szCs w:val="24"/>
          <w:highlight w:val="none"/>
        </w:rPr>
        <w:t>六、联系方式</w:t>
      </w:r>
      <w:bookmarkEnd w:id="46"/>
      <w:bookmarkEnd w:id="47"/>
      <w:bookmarkEnd w:id="48"/>
      <w:bookmarkEnd w:id="49"/>
      <w:bookmarkEnd w:id="50"/>
      <w:bookmarkEnd w:id="51"/>
      <w:bookmarkEnd w:id="52"/>
      <w:bookmarkEnd w:id="53"/>
      <w:bookmarkEnd w:id="54"/>
    </w:p>
    <w:p w14:paraId="022A7C7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重庆勉仁科技有限责任公司</w:t>
      </w:r>
    </w:p>
    <w:p w14:paraId="7490C4A8">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董</w:t>
      </w:r>
      <w:r>
        <w:rPr>
          <w:rFonts w:hint="eastAsia" w:ascii="仿宋" w:hAnsi="仿宋" w:eastAsia="仿宋" w:cs="仿宋"/>
          <w:color w:val="auto"/>
          <w:sz w:val="24"/>
          <w:szCs w:val="24"/>
          <w:highlight w:val="none"/>
        </w:rPr>
        <w:t xml:space="preserve">老师 </w:t>
      </w:r>
    </w:p>
    <w:p w14:paraId="10566653">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17382337352</w:t>
      </w:r>
    </w:p>
    <w:p w14:paraId="4BA913D4">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lang w:eastAsia="zh-CN"/>
        </w:rPr>
        <w:t>重庆市</w:t>
      </w:r>
      <w:r>
        <w:rPr>
          <w:rFonts w:hint="eastAsia" w:ascii="仿宋" w:hAnsi="仿宋" w:eastAsia="仿宋" w:cs="仿宋"/>
          <w:color w:val="auto"/>
          <w:sz w:val="24"/>
          <w:szCs w:val="24"/>
          <w:highlight w:val="none"/>
        </w:rPr>
        <w:t>北碚区科技创业中心A栋709</w:t>
      </w:r>
    </w:p>
    <w:p w14:paraId="42B08C37">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（二）比选代理机构：</w:t>
      </w:r>
      <w:r>
        <w:rPr>
          <w:rFonts w:hint="eastAsia" w:ascii="仿宋" w:hAnsi="仿宋" w:eastAsia="仿宋" w:cs="仿宋"/>
          <w:color w:val="auto"/>
          <w:sz w:val="24"/>
          <w:szCs w:val="24"/>
          <w:highlight w:val="none"/>
          <w:lang w:val="en-US" w:eastAsia="zh-CN"/>
        </w:rPr>
        <w:t>重庆中岛工程建设管理有限公司</w:t>
      </w:r>
    </w:p>
    <w:p w14:paraId="71AD5B5A">
      <w:pPr>
        <w:snapToGrid w:val="0"/>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lang w:val="en-US" w:eastAsia="zh-CN"/>
        </w:rPr>
        <w:t>钟</w:t>
      </w:r>
      <w:r>
        <w:rPr>
          <w:rFonts w:hint="eastAsia" w:ascii="仿宋" w:hAnsi="仿宋" w:eastAsia="仿宋" w:cs="仿宋"/>
          <w:color w:val="auto"/>
          <w:sz w:val="24"/>
          <w:szCs w:val="24"/>
          <w:highlight w:val="none"/>
        </w:rPr>
        <w:t>老师</w:t>
      </w:r>
    </w:p>
    <w:p w14:paraId="339AB580">
      <w:pPr>
        <w:snapToGrid w:val="0"/>
        <w:spacing w:line="44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lang w:val="en-US" w:eastAsia="zh-CN"/>
        </w:rPr>
        <w:t>18996504822</w:t>
      </w:r>
    </w:p>
    <w:p w14:paraId="11464037">
      <w:pPr>
        <w:snapToGrid w:val="0"/>
        <w:spacing w:line="44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地  址：重庆市渝北区余松西路155号两江春城写字楼1栋19-2</w:t>
      </w:r>
    </w:p>
    <w:p w14:paraId="1341D31F">
      <w:pPr>
        <w:rPr>
          <w:rFonts w:hint="eastAsia" w:ascii="仿宋" w:hAnsi="仿宋" w:eastAsia="仿宋" w:cs="仿宋"/>
          <w:color w:val="auto"/>
          <w:highlight w:val="none"/>
          <w:lang w:eastAsia="zh-CN"/>
        </w:rPr>
      </w:pPr>
      <w:r>
        <w:rPr>
          <w:rFonts w:hint="eastAsia" w:ascii="仿宋" w:hAnsi="仿宋" w:eastAsia="仿宋" w:cs="仿宋"/>
          <w:color w:val="auto"/>
          <w:highlight w:val="none"/>
        </w:rPr>
        <w:t>附件</w:t>
      </w:r>
      <w:r>
        <w:rPr>
          <w:rFonts w:hint="eastAsia" w:ascii="仿宋" w:hAnsi="仿宋" w:eastAsia="仿宋" w:cs="仿宋"/>
          <w:color w:val="auto"/>
          <w:highlight w:val="none"/>
          <w:lang w:eastAsia="zh-CN"/>
        </w:rPr>
        <w:t>：</w:t>
      </w:r>
    </w:p>
    <w:p w14:paraId="7D0CC93A">
      <w:pPr>
        <w:jc w:val="center"/>
        <w:rPr>
          <w:rFonts w:hint="eastAsia" w:ascii="仿宋" w:hAnsi="仿宋" w:eastAsia="仿宋" w:cs="仿宋"/>
          <w:b/>
          <w:bCs/>
          <w:color w:val="auto"/>
          <w:szCs w:val="28"/>
          <w:highlight w:val="none"/>
        </w:rPr>
      </w:pPr>
      <w:r>
        <w:rPr>
          <w:rFonts w:hint="eastAsia" w:ascii="仿宋" w:hAnsi="仿宋" w:eastAsia="仿宋" w:cs="仿宋"/>
          <w:b/>
          <w:bCs/>
          <w:color w:val="auto"/>
          <w:sz w:val="28"/>
          <w:szCs w:val="40"/>
          <w:highlight w:val="none"/>
        </w:rPr>
        <w:t>竞争性比选报名表</w:t>
      </w:r>
    </w:p>
    <w:tbl>
      <w:tblPr>
        <w:tblStyle w:val="2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2345"/>
        <w:gridCol w:w="1021"/>
        <w:gridCol w:w="3858"/>
      </w:tblGrid>
      <w:tr w14:paraId="4C9028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871" w:type="dxa"/>
            <w:noWrap w:val="0"/>
            <w:vAlign w:val="center"/>
          </w:tcPr>
          <w:p w14:paraId="7C4D7477">
            <w:pPr>
              <w:jc w:val="center"/>
              <w:rPr>
                <w:rFonts w:hint="eastAsia" w:ascii="仿宋" w:hAnsi="仿宋" w:eastAsia="仿宋" w:cs="仿宋"/>
                <w:color w:val="auto"/>
                <w:sz w:val="30"/>
                <w:szCs w:val="30"/>
                <w:highlight w:val="none"/>
              </w:rPr>
            </w:pPr>
            <w:bookmarkStart w:id="55" w:name="bookmark9"/>
            <w:bookmarkEnd w:id="55"/>
            <w:r>
              <w:rPr>
                <w:rFonts w:hint="eastAsia" w:ascii="仿宋" w:hAnsi="仿宋" w:eastAsia="仿宋" w:cs="仿宋"/>
                <w:color w:val="auto"/>
                <w:sz w:val="30"/>
                <w:szCs w:val="30"/>
                <w:highlight w:val="none"/>
              </w:rPr>
              <w:t>项目名称</w:t>
            </w:r>
          </w:p>
        </w:tc>
        <w:tc>
          <w:tcPr>
            <w:tcW w:w="7224" w:type="dxa"/>
            <w:gridSpan w:val="3"/>
            <w:noWrap w:val="0"/>
            <w:vAlign w:val="center"/>
          </w:tcPr>
          <w:p w14:paraId="364FBA96">
            <w:pPr>
              <w:widowControl/>
              <w:spacing w:line="420" w:lineRule="exact"/>
              <w:jc w:val="center"/>
              <w:rPr>
                <w:rFonts w:hint="eastAsia" w:ascii="仿宋" w:hAnsi="仿宋" w:eastAsia="仿宋" w:cs="仿宋"/>
                <w:color w:val="auto"/>
                <w:sz w:val="30"/>
                <w:szCs w:val="30"/>
                <w:highlight w:val="none"/>
                <w:lang w:eastAsia="zh-CN"/>
              </w:rPr>
            </w:pPr>
          </w:p>
        </w:tc>
      </w:tr>
      <w:tr w14:paraId="40D0BB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871" w:type="dxa"/>
            <w:noWrap w:val="0"/>
            <w:vAlign w:val="center"/>
          </w:tcPr>
          <w:p w14:paraId="4A9BBB80">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供应商名称</w:t>
            </w:r>
          </w:p>
        </w:tc>
        <w:tc>
          <w:tcPr>
            <w:tcW w:w="7224" w:type="dxa"/>
            <w:gridSpan w:val="3"/>
            <w:noWrap w:val="0"/>
            <w:vAlign w:val="bottom"/>
          </w:tcPr>
          <w:p w14:paraId="78A35293">
            <w:pPr>
              <w:jc w:val="righ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（供应商公章）</w:t>
            </w:r>
          </w:p>
        </w:tc>
      </w:tr>
      <w:tr w14:paraId="45AA9B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871" w:type="dxa"/>
            <w:noWrap w:val="0"/>
            <w:vAlign w:val="center"/>
          </w:tcPr>
          <w:p w14:paraId="388895C0">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联系人</w:t>
            </w:r>
          </w:p>
        </w:tc>
        <w:tc>
          <w:tcPr>
            <w:tcW w:w="2345" w:type="dxa"/>
            <w:noWrap w:val="0"/>
            <w:vAlign w:val="center"/>
          </w:tcPr>
          <w:p w14:paraId="5B47361B">
            <w:pPr>
              <w:jc w:val="left"/>
              <w:rPr>
                <w:rFonts w:hint="eastAsia" w:ascii="仿宋" w:hAnsi="仿宋" w:eastAsia="仿宋" w:cs="仿宋"/>
                <w:color w:val="auto"/>
                <w:sz w:val="30"/>
                <w:szCs w:val="30"/>
                <w:highlight w:val="none"/>
              </w:rPr>
            </w:pPr>
          </w:p>
        </w:tc>
        <w:tc>
          <w:tcPr>
            <w:tcW w:w="1021" w:type="dxa"/>
            <w:noWrap w:val="0"/>
            <w:vAlign w:val="center"/>
          </w:tcPr>
          <w:p w14:paraId="366F8C4B">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手机</w:t>
            </w:r>
          </w:p>
        </w:tc>
        <w:tc>
          <w:tcPr>
            <w:tcW w:w="3858" w:type="dxa"/>
            <w:noWrap w:val="0"/>
            <w:vAlign w:val="center"/>
          </w:tcPr>
          <w:p w14:paraId="1BA19CC4">
            <w:pPr>
              <w:jc w:val="left"/>
              <w:rPr>
                <w:rFonts w:hint="eastAsia" w:ascii="仿宋" w:hAnsi="仿宋" w:eastAsia="仿宋" w:cs="仿宋"/>
                <w:color w:val="auto"/>
                <w:sz w:val="30"/>
                <w:szCs w:val="30"/>
                <w:highlight w:val="none"/>
              </w:rPr>
            </w:pPr>
          </w:p>
        </w:tc>
      </w:tr>
      <w:tr w14:paraId="31F206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871" w:type="dxa"/>
            <w:noWrap w:val="0"/>
            <w:vAlign w:val="center"/>
          </w:tcPr>
          <w:p w14:paraId="396876EC">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val="en-US" w:eastAsia="zh-CN"/>
              </w:rPr>
              <w:t>QQ</w:t>
            </w:r>
            <w:r>
              <w:rPr>
                <w:rFonts w:hint="eastAsia" w:ascii="仿宋" w:hAnsi="仿宋" w:eastAsia="仿宋" w:cs="仿宋"/>
                <w:color w:val="auto"/>
                <w:sz w:val="30"/>
                <w:szCs w:val="30"/>
                <w:highlight w:val="none"/>
              </w:rPr>
              <w:t>邮箱</w:t>
            </w:r>
          </w:p>
        </w:tc>
        <w:tc>
          <w:tcPr>
            <w:tcW w:w="7224" w:type="dxa"/>
            <w:gridSpan w:val="3"/>
            <w:noWrap w:val="0"/>
            <w:vAlign w:val="center"/>
          </w:tcPr>
          <w:p w14:paraId="55384DB4">
            <w:pPr>
              <w:jc w:val="left"/>
              <w:rPr>
                <w:rFonts w:hint="eastAsia" w:ascii="仿宋" w:hAnsi="仿宋" w:eastAsia="仿宋" w:cs="仿宋"/>
                <w:color w:val="auto"/>
                <w:sz w:val="30"/>
                <w:szCs w:val="30"/>
                <w:highlight w:val="none"/>
              </w:rPr>
            </w:pPr>
          </w:p>
        </w:tc>
      </w:tr>
      <w:tr w14:paraId="3030E00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871" w:type="dxa"/>
            <w:noWrap w:val="0"/>
            <w:vAlign w:val="center"/>
          </w:tcPr>
          <w:p w14:paraId="769481A8">
            <w:pPr>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单位地址</w:t>
            </w:r>
          </w:p>
        </w:tc>
        <w:tc>
          <w:tcPr>
            <w:tcW w:w="7224" w:type="dxa"/>
            <w:gridSpan w:val="3"/>
            <w:noWrap w:val="0"/>
            <w:vAlign w:val="center"/>
          </w:tcPr>
          <w:p w14:paraId="2B9F9AA5">
            <w:pPr>
              <w:jc w:val="left"/>
              <w:rPr>
                <w:rFonts w:hint="eastAsia" w:ascii="仿宋" w:hAnsi="仿宋" w:eastAsia="仿宋" w:cs="仿宋"/>
                <w:color w:val="auto"/>
                <w:sz w:val="30"/>
                <w:szCs w:val="30"/>
                <w:highlight w:val="none"/>
              </w:rPr>
            </w:pPr>
          </w:p>
        </w:tc>
      </w:tr>
      <w:tr w14:paraId="5380F4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871" w:type="dxa"/>
            <w:noWrap w:val="0"/>
            <w:vAlign w:val="center"/>
          </w:tcPr>
          <w:p w14:paraId="09E59510">
            <w:pPr>
              <w:jc w:val="cente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报名时间</w:t>
            </w:r>
          </w:p>
        </w:tc>
        <w:tc>
          <w:tcPr>
            <w:tcW w:w="7224" w:type="dxa"/>
            <w:gridSpan w:val="3"/>
            <w:noWrap w:val="0"/>
            <w:vAlign w:val="center"/>
          </w:tcPr>
          <w:p w14:paraId="649035A3">
            <w:pPr>
              <w:jc w:val="cente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2025年  月   日</w:t>
            </w:r>
          </w:p>
        </w:tc>
      </w:tr>
      <w:tr w14:paraId="707C0C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095" w:type="dxa"/>
            <w:gridSpan w:val="4"/>
            <w:noWrap w:val="0"/>
            <w:vAlign w:val="center"/>
          </w:tcPr>
          <w:p w14:paraId="769161DA">
            <w:pPr>
              <w:jc w:val="lef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备注：</w:t>
            </w:r>
          </w:p>
        </w:tc>
      </w:tr>
    </w:tbl>
    <w:p w14:paraId="6BAD779B">
      <w:pPr>
        <w:pStyle w:val="2"/>
        <w:rPr>
          <w:rFonts w:hint="eastAsia" w:ascii="仿宋" w:hAnsi="仿宋" w:eastAsia="仿宋" w:cs="仿宋"/>
          <w:color w:val="auto"/>
          <w:highlight w:val="none"/>
          <w:lang w:eastAsia="zh-CN"/>
        </w:rPr>
      </w:pPr>
      <w:r>
        <w:rPr>
          <w:rFonts w:hint="eastAsia" w:ascii="仿宋" w:hAnsi="仿宋" w:eastAsia="仿宋" w:cs="仿宋"/>
          <w:b w:val="0"/>
          <w:color w:val="auto"/>
          <w:sz w:val="24"/>
          <w:szCs w:val="24"/>
          <w:highlight w:val="none"/>
        </w:rPr>
        <w:t>注：</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"mailto:竞争性磋商文件发售期内，将《竞争性磋商报名登记表》（加盖供应商公章）扫描后发送至1390658457@qq.com（邮箱）。" </w:instrText>
      </w:r>
      <w:r>
        <w:rPr>
          <w:rFonts w:hint="eastAsia" w:ascii="仿宋" w:hAnsi="仿宋" w:eastAsia="仿宋" w:cs="仿宋"/>
          <w:color w:val="auto"/>
          <w:sz w:val="24"/>
          <w:szCs w:val="24"/>
          <w:highlight w:val="none"/>
        </w:rPr>
        <w:fldChar w:fldCharType="separate"/>
      </w:r>
      <w:r>
        <w:rPr>
          <w:rFonts w:hint="eastAsia" w:ascii="仿宋" w:hAnsi="仿宋" w:eastAsia="仿宋" w:cs="仿宋"/>
          <w:b w:val="0"/>
          <w:color w:val="auto"/>
          <w:sz w:val="24"/>
          <w:szCs w:val="24"/>
          <w:highlight w:val="none"/>
        </w:rPr>
        <w:t>竞争性</w:t>
      </w:r>
      <w:r>
        <w:rPr>
          <w:rFonts w:hint="eastAsia" w:ascii="仿宋" w:hAnsi="仿宋" w:eastAsia="仿宋" w:cs="仿宋"/>
          <w:b w:val="0"/>
          <w:color w:val="auto"/>
          <w:sz w:val="24"/>
          <w:szCs w:val="24"/>
          <w:highlight w:val="none"/>
          <w:lang w:val="en-US" w:eastAsia="zh-CN"/>
        </w:rPr>
        <w:t>比选</w:t>
      </w:r>
      <w:r>
        <w:rPr>
          <w:rFonts w:hint="eastAsia" w:ascii="仿宋" w:hAnsi="仿宋" w:eastAsia="仿宋" w:cs="仿宋"/>
          <w:b w:val="0"/>
          <w:color w:val="auto"/>
          <w:sz w:val="24"/>
          <w:szCs w:val="24"/>
          <w:highlight w:val="none"/>
        </w:rPr>
        <w:t>文件发售期内，将《竞争性比选报名表》（</w:t>
      </w:r>
      <w:r>
        <w:rPr>
          <w:rFonts w:hint="eastAsia" w:ascii="仿宋" w:hAnsi="仿宋" w:eastAsia="仿宋" w:cs="仿宋"/>
          <w:b w:val="0"/>
          <w:color w:val="auto"/>
          <w:sz w:val="24"/>
          <w:szCs w:val="24"/>
          <w:highlight w:val="none"/>
          <w:lang w:val="en-US" w:eastAsia="zh-CN"/>
        </w:rPr>
        <w:t>填写相关信息后</w:t>
      </w:r>
      <w:r>
        <w:rPr>
          <w:rFonts w:hint="eastAsia" w:ascii="仿宋" w:hAnsi="仿宋" w:eastAsia="仿宋" w:cs="仿宋"/>
          <w:b w:val="0"/>
          <w:color w:val="auto"/>
          <w:sz w:val="24"/>
          <w:szCs w:val="24"/>
          <w:highlight w:val="none"/>
        </w:rPr>
        <w:t>加盖供应商公章）扫描发送至</w:t>
      </w:r>
      <w:r>
        <w:rPr>
          <w:rFonts w:hint="eastAsia" w:ascii="仿宋" w:hAnsi="仿宋" w:eastAsia="仿宋" w:cs="仿宋"/>
          <w:b w:val="0"/>
          <w:color w:val="auto"/>
          <w:sz w:val="24"/>
          <w:szCs w:val="24"/>
          <w:highlight w:val="none"/>
          <w:lang w:val="en-US" w:eastAsia="zh-CN"/>
        </w:rPr>
        <w:t>指定</w:t>
      </w:r>
      <w:r>
        <w:rPr>
          <w:rFonts w:hint="eastAsia" w:ascii="仿宋" w:hAnsi="仿宋" w:eastAsia="仿宋" w:cs="仿宋"/>
          <w:b w:val="0"/>
          <w:color w:val="auto"/>
          <w:sz w:val="24"/>
          <w:szCs w:val="24"/>
          <w:highlight w:val="none"/>
        </w:rPr>
        <w:t>邮箱。</w:t>
      </w:r>
      <w:r>
        <w:rPr>
          <w:rFonts w:hint="eastAsia" w:ascii="仿宋" w:hAnsi="仿宋" w:eastAsia="仿宋" w:cs="仿宋"/>
          <w:b w:val="0"/>
          <w:color w:val="auto"/>
          <w:sz w:val="24"/>
          <w:szCs w:val="24"/>
          <w:highlight w:val="none"/>
        </w:rPr>
        <w:fldChar w:fldCharType="end"/>
      </w:r>
    </w:p>
    <w:p w14:paraId="4A6A4C6E">
      <w:pPr>
        <w:keepNext w:val="0"/>
        <w:keepLines w:val="0"/>
        <w:pageBreakBefore w:val="0"/>
        <w:widowControl w:val="0"/>
        <w:wordWrap/>
        <w:overflowPunct/>
        <w:topLinePunct w:val="0"/>
        <w:bidi w:val="0"/>
        <w:spacing w:before="68" w:line="220" w:lineRule="auto"/>
        <w:ind w:left="542"/>
        <w:rPr>
          <w:rFonts w:hint="eastAsia" w:ascii="仿宋" w:hAnsi="仿宋" w:eastAsia="仿宋" w:cs="仿宋"/>
          <w:color w:val="auto"/>
          <w:highlight w:val="none"/>
          <w:lang w:eastAsia="zh-CN"/>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2"/>
      </w:tblGrid>
      <w:tr w14:paraId="433A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6" w:hRule="atLeast"/>
          <w:jc w:val="center"/>
        </w:trPr>
        <w:tc>
          <w:tcPr>
            <w:tcW w:w="9192" w:type="dxa"/>
          </w:tcPr>
          <w:p w14:paraId="36CDE9E7">
            <w:pPr>
              <w:pStyle w:val="2"/>
              <w:widowControl w:val="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在竞争性比选文件报名发售期内，供应商通过扫描此二维码，支付比选文件费</w:t>
            </w:r>
            <w:r>
              <w:rPr>
                <w:rFonts w:hint="eastAsia" w:ascii="仿宋" w:hAnsi="仿宋" w:eastAsia="仿宋" w:cs="仿宋"/>
                <w:b/>
                <w:bCs/>
                <w:color w:val="auto"/>
                <w:sz w:val="24"/>
                <w:szCs w:val="24"/>
                <w:highlight w:val="none"/>
                <w:u w:val="single"/>
                <w:lang w:val="en-US" w:eastAsia="zh-CN"/>
              </w:rPr>
              <w:t>500元/套</w:t>
            </w:r>
            <w:r>
              <w:rPr>
                <w:rFonts w:hint="eastAsia" w:ascii="仿宋" w:hAnsi="仿宋" w:eastAsia="仿宋" w:cs="仿宋"/>
                <w:b/>
                <w:bCs/>
                <w:color w:val="auto"/>
                <w:sz w:val="24"/>
                <w:szCs w:val="24"/>
                <w:highlight w:val="none"/>
                <w:lang w:val="en-US" w:eastAsia="zh-CN"/>
              </w:rPr>
              <w:t>，支付时请备注单位简称+项目名称</w:t>
            </w:r>
          </w:p>
          <w:p w14:paraId="2881757F">
            <w:pPr>
              <w:pStyle w:val="2"/>
              <w:widowControl w:val="0"/>
              <w:rPr>
                <w:rFonts w:hint="eastAsia" w:ascii="仿宋" w:hAnsi="仿宋" w:eastAsia="仿宋" w:cs="仿宋"/>
                <w:b w:val="0"/>
                <w:color w:val="auto"/>
                <w:sz w:val="24"/>
                <w:szCs w:val="24"/>
                <w:highlight w:val="none"/>
                <w:lang w:val="en-US" w:eastAsia="zh-CN"/>
              </w:rPr>
            </w:pPr>
          </w:p>
          <w:p w14:paraId="088A15F3">
            <w:pPr>
              <w:pStyle w:val="2"/>
              <w:widowControl w:val="0"/>
              <w:jc w:val="center"/>
              <w:rPr>
                <w:rFonts w:hint="eastAsia" w:ascii="仿宋" w:hAnsi="仿宋" w:eastAsia="仿宋" w:cs="仿宋"/>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drawing>
                <wp:inline distT="0" distB="0" distL="114300" distR="114300">
                  <wp:extent cx="3150870" cy="2987040"/>
                  <wp:effectExtent l="0" t="0" r="1905" b="3810"/>
                  <wp:docPr id="3" name="图片 3" descr="088f7d16-1d44-4132-9984-b63c35d2e0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88f7d16-1d44-4132-9984-b63c35d2e01a"/>
                          <pic:cNvPicPr>
                            <a:picLocks noChangeAspect="1"/>
                          </pic:cNvPicPr>
                        </pic:nvPicPr>
                        <pic:blipFill>
                          <a:blip r:embed="rId10"/>
                          <a:stretch>
                            <a:fillRect/>
                          </a:stretch>
                        </pic:blipFill>
                        <pic:spPr>
                          <a:xfrm>
                            <a:off x="0" y="0"/>
                            <a:ext cx="3150870" cy="2987040"/>
                          </a:xfrm>
                          <a:prstGeom prst="rect">
                            <a:avLst/>
                          </a:prstGeom>
                        </pic:spPr>
                      </pic:pic>
                    </a:graphicData>
                  </a:graphic>
                </wp:inline>
              </w:drawing>
            </w:r>
          </w:p>
        </w:tc>
      </w:tr>
    </w:tbl>
    <w:p w14:paraId="03D36093">
      <w:pPr>
        <w:jc w:val="center"/>
        <w:rPr>
          <w:rFonts w:hint="eastAsia" w:ascii="仿宋" w:hAnsi="仿宋" w:eastAsia="仿宋" w:cs="仿宋"/>
          <w:b/>
          <w:bCs/>
          <w:color w:val="auto"/>
          <w:szCs w:val="28"/>
          <w:highlight w:val="none"/>
        </w:rPr>
      </w:pPr>
    </w:p>
    <w:p w14:paraId="42A4E5CC">
      <w:pPr>
        <w:rPr>
          <w:rFonts w:hint="eastAsia" w:ascii="仿宋" w:hAnsi="仿宋" w:eastAsia="仿宋" w:cs="仿宋"/>
          <w:color w:val="auto"/>
          <w:kern w:val="2"/>
          <w:sz w:val="36"/>
          <w:szCs w:val="36"/>
          <w:highlight w:val="none"/>
        </w:rPr>
      </w:pPr>
      <w:bookmarkStart w:id="56" w:name="_Toc31658"/>
      <w:bookmarkStart w:id="57" w:name="_Toc3932"/>
      <w:bookmarkStart w:id="58" w:name="_Toc10417"/>
      <w:bookmarkStart w:id="59" w:name="_Toc28765"/>
      <w:bookmarkStart w:id="60" w:name="_Toc19449"/>
      <w:bookmarkStart w:id="61" w:name="OLE_LINK42"/>
      <w:r>
        <w:rPr>
          <w:rFonts w:hint="eastAsia" w:ascii="仿宋" w:hAnsi="仿宋" w:eastAsia="仿宋" w:cs="仿宋"/>
          <w:color w:val="auto"/>
          <w:kern w:val="2"/>
          <w:sz w:val="36"/>
          <w:szCs w:val="36"/>
          <w:highlight w:val="none"/>
        </w:rPr>
        <w:br w:type="page"/>
      </w:r>
    </w:p>
    <w:p w14:paraId="7FF57FEE">
      <w:pPr>
        <w:pStyle w:val="3"/>
        <w:adjustRightInd w:val="0"/>
        <w:snapToGrid w:val="0"/>
        <w:spacing w:before="0" w:after="0" w:line="400" w:lineRule="exact"/>
        <w:jc w:val="center"/>
        <w:rPr>
          <w:rFonts w:hint="eastAsia" w:ascii="仿宋" w:hAnsi="仿宋" w:eastAsia="仿宋" w:cs="仿宋"/>
          <w:color w:val="auto"/>
          <w:kern w:val="2"/>
          <w:sz w:val="36"/>
          <w:szCs w:val="36"/>
          <w:highlight w:val="none"/>
        </w:rPr>
      </w:pPr>
      <w:r>
        <w:rPr>
          <w:rFonts w:hint="eastAsia" w:ascii="仿宋" w:hAnsi="仿宋" w:eastAsia="仿宋" w:cs="仿宋"/>
          <w:color w:val="auto"/>
          <w:kern w:val="2"/>
          <w:sz w:val="36"/>
          <w:szCs w:val="36"/>
          <w:highlight w:val="none"/>
        </w:rPr>
        <w:t>第二篇  采购项目</w:t>
      </w:r>
      <w:bookmarkEnd w:id="56"/>
      <w:bookmarkEnd w:id="57"/>
      <w:bookmarkEnd w:id="58"/>
      <w:bookmarkEnd w:id="59"/>
      <w:bookmarkStart w:id="62" w:name="_Toc12789058"/>
      <w:r>
        <w:rPr>
          <w:rFonts w:hint="eastAsia" w:ascii="仿宋" w:hAnsi="仿宋" w:eastAsia="仿宋" w:cs="仿宋"/>
          <w:color w:val="auto"/>
          <w:kern w:val="2"/>
          <w:sz w:val="36"/>
          <w:szCs w:val="36"/>
          <w:highlight w:val="none"/>
        </w:rPr>
        <w:t>服务需求</w:t>
      </w:r>
      <w:bookmarkEnd w:id="60"/>
    </w:p>
    <w:p w14:paraId="3729F43A">
      <w:pPr>
        <w:rPr>
          <w:rFonts w:hint="eastAsia"/>
          <w:color w:val="auto"/>
          <w:highlight w:val="none"/>
        </w:rPr>
      </w:pPr>
    </w:p>
    <w:p w14:paraId="53E27BF7">
      <w:pPr>
        <w:pStyle w:val="4"/>
        <w:pageBreakBefore w:val="0"/>
        <w:numPr>
          <w:ilvl w:val="0"/>
          <w:numId w:val="0"/>
        </w:numPr>
        <w:kinsoku/>
        <w:wordWrap/>
        <w:overflowPunct/>
        <w:topLinePunct w:val="0"/>
        <w:autoSpaceDE/>
        <w:autoSpaceDN/>
        <w:bidi w:val="0"/>
        <w:adjustRightInd/>
        <w:snapToGrid/>
        <w:spacing w:before="0" w:beforeAutospacing="0" w:after="0" w:afterAutospacing="0" w:line="460" w:lineRule="exact"/>
        <w:ind w:firstLine="482" w:firstLineChars="200"/>
        <w:textAlignment w:val="auto"/>
        <w:rPr>
          <w:rFonts w:hint="default" w:ascii="仿宋" w:hAnsi="仿宋" w:eastAsia="仿宋" w:cs="仿宋"/>
          <w:color w:val="auto"/>
          <w:sz w:val="24"/>
          <w:szCs w:val="24"/>
          <w:highlight w:val="none"/>
          <w:lang w:val="en-US" w:eastAsia="zh-CN"/>
        </w:rPr>
      </w:pPr>
      <w:bookmarkStart w:id="63" w:name="OLE_LINK44"/>
      <w:bookmarkStart w:id="64" w:name="OLE_LINK58"/>
      <w:r>
        <w:rPr>
          <w:rFonts w:hint="eastAsia" w:ascii="仿宋" w:hAnsi="仿宋" w:eastAsia="仿宋" w:cs="仿宋"/>
          <w:color w:val="auto"/>
          <w:sz w:val="24"/>
          <w:szCs w:val="24"/>
          <w:highlight w:val="none"/>
          <w:lang w:val="en-US" w:eastAsia="zh-CN"/>
        </w:rPr>
        <w:t>一、项目概况</w:t>
      </w:r>
    </w:p>
    <w:p w14:paraId="025C8230">
      <w:pPr>
        <w:pStyle w:val="22"/>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ind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对北碚区2025年四季度重点项目集中签约开工暨竣工投产活动进行策划和执行，包括舞台区搭建、休息区搭建、工作操作台搭建、现场桁架、现场后勤保障、活动所需物料等，具体详见项目清单。</w:t>
      </w:r>
    </w:p>
    <w:bookmarkEnd w:id="63"/>
    <w:p w14:paraId="1F691850">
      <w:pPr>
        <w:pStyle w:val="4"/>
        <w:pageBreakBefore w:val="0"/>
        <w:numPr>
          <w:ilvl w:val="0"/>
          <w:numId w:val="0"/>
        </w:numPr>
        <w:kinsoku/>
        <w:wordWrap/>
        <w:overflowPunct/>
        <w:topLinePunct w:val="0"/>
        <w:autoSpaceDE/>
        <w:autoSpaceDN/>
        <w:bidi w:val="0"/>
        <w:adjustRightInd/>
        <w:snapToGrid/>
        <w:spacing w:before="0" w:beforeAutospacing="0" w:after="0" w:afterAutospacing="0" w:line="460" w:lineRule="exact"/>
        <w:ind w:firstLine="482"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二、活动清单明细表</w:t>
      </w:r>
    </w:p>
    <w:tbl>
      <w:tblPr>
        <w:tblStyle w:val="26"/>
        <w:tblW w:w="93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1080"/>
        <w:gridCol w:w="2220"/>
        <w:gridCol w:w="2379"/>
        <w:gridCol w:w="847"/>
        <w:gridCol w:w="1005"/>
        <w:gridCol w:w="1148"/>
      </w:tblGrid>
      <w:tr w14:paraId="522D3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2" w:hRule="atLeast"/>
          <w:jc w:val="center"/>
        </w:trPr>
        <w:tc>
          <w:tcPr>
            <w:tcW w:w="9327" w:type="dxa"/>
            <w:gridSpan w:val="7"/>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A235A4">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lang w:val="en-US"/>
              </w:rPr>
            </w:pPr>
            <w:r>
              <w:rPr>
                <w:rFonts w:hint="eastAsia" w:ascii="仿宋" w:hAnsi="仿宋" w:eastAsia="仿宋" w:cs="仿宋"/>
                <w:b/>
                <w:bCs/>
                <w:i w:val="0"/>
                <w:iCs w:val="0"/>
                <w:color w:val="auto"/>
                <w:sz w:val="20"/>
                <w:szCs w:val="20"/>
                <w:highlight w:val="none"/>
                <w:u w:val="none"/>
                <w:lang w:eastAsia="zh-CN"/>
              </w:rPr>
              <w:t>北碚区2025年四季度重点项目集中签约开工暨竣工投产活动项目</w:t>
            </w:r>
            <w:r>
              <w:rPr>
                <w:rFonts w:hint="eastAsia" w:ascii="仿宋" w:hAnsi="仿宋" w:eastAsia="仿宋" w:cs="仿宋"/>
                <w:b/>
                <w:bCs/>
                <w:i w:val="0"/>
                <w:iCs w:val="0"/>
                <w:color w:val="auto"/>
                <w:sz w:val="20"/>
                <w:szCs w:val="20"/>
                <w:highlight w:val="none"/>
                <w:u w:val="none"/>
                <w:lang w:val="en-US" w:eastAsia="zh-CN"/>
              </w:rPr>
              <w:t>清单明细</w:t>
            </w:r>
          </w:p>
        </w:tc>
      </w:tr>
      <w:tr w14:paraId="27D57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0B2E3">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FDF6">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区域</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DE60">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名称</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751CF">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详解</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9AE28">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场次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D7C27">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数量</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0DD2">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单位</w:t>
            </w:r>
          </w:p>
        </w:tc>
      </w:tr>
      <w:tr w14:paraId="6FD4A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932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3A8683B">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一、物料</w:t>
            </w:r>
          </w:p>
        </w:tc>
      </w:tr>
      <w:tr w14:paraId="62B27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7BE5D97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29FD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舞台区</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993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舞台</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024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22*6</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943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D0E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132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995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47BFD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46E160A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42256">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BDA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网架</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15C7">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6C65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8FB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1486</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AA6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根</w:t>
            </w:r>
          </w:p>
        </w:tc>
      </w:tr>
      <w:tr w14:paraId="5F782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6388ACB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FAC5A">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FFB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LED</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467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20*6m</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0A3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EDA5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120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6859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50F7E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4F3483D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FD627">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4CA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电子升降演讲台</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E3CC">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463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A44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3A4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6A7B8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7998C22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BAA44">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53F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演讲台包装</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0A2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PVC板</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0AD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084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0A4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r>
      <w:tr w14:paraId="141F1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0EA83B4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68569">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A67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舞台梯步</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FB3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32*0.8M</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E9D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563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353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r>
      <w:tr w14:paraId="6A1A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1F20F46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09898">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58A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舞台地毯</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D4F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覆膜灰色拉绒34*14M</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0008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8A0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476</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0AB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3228D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0C07221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78DD1">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10D193C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舞台区域找平人工</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EB7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26*10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0154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342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260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3986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2978E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565F9E4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94B6B">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CD0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音响系统</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10E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线阵8+4+4</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0F0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96CC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6324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r>
      <w:tr w14:paraId="4C423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2F6181A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93612">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DAC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演讲台四头电容话筒</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B5D1">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FEC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BE8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7259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套</w:t>
            </w:r>
          </w:p>
        </w:tc>
      </w:tr>
      <w:tr w14:paraId="23B5C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0292771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6DA53">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8FA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立式双头电容话筒</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9FFC">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221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203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8FCF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套</w:t>
            </w:r>
          </w:p>
        </w:tc>
      </w:tr>
      <w:tr w14:paraId="29499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2F13A82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F7C59">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70C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舞台左右侧桁架</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E1FD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10*3*2M 双面</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3D4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7F8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8E52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27ABF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5BF8347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459DA">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0311">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桁架画面</w:t>
            </w:r>
          </w:p>
          <w:p w14:paraId="7D9BD85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（双面高清UV黑底布）</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9CD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14.2*3+10*3M*2套</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C971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C15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152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E4C7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6F984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535738E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61F1A">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42E308B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站位贴</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0B3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10CM 亚克力圆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6819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1661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400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A868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679B7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055249D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5D4A1">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03A0BDC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展示桁架</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740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10*3*2m双面</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411B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4F1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003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566EF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52C4638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1ABD6">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C2B0">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桁架画面</w:t>
            </w:r>
          </w:p>
          <w:p w14:paraId="6D63D87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（双面高清UV黑底布）</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428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14.2*3.2+10*3M*3套</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6A4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BFB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227</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69E2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0EBB9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2FE5A0A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63959">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48CAC10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分区水牌</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FDA5">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E24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BA8D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8D7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2190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163A8D2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BFAFB">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E06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舞台</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372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26*6*0.8M</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8A8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B95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24</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AFDD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563E1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0CA10EF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551AE">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73CC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网架</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992E">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9EF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102D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386</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5B3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根</w:t>
            </w:r>
          </w:p>
        </w:tc>
      </w:tr>
      <w:tr w14:paraId="53569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3C57CA5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3B2CD">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9FC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LED</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880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26*6</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0F6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A1F7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36</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3321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506C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single" w:color="auto" w:sz="4" w:space="0"/>
              <w:right w:val="single" w:color="000000" w:sz="4" w:space="0"/>
            </w:tcBorders>
            <w:shd w:val="clear" w:color="auto" w:fill="auto"/>
            <w:vAlign w:val="center"/>
          </w:tcPr>
          <w:p w14:paraId="056D33F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21</w:t>
            </w:r>
          </w:p>
        </w:tc>
        <w:tc>
          <w:tcPr>
            <w:tcW w:w="108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872EA72">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auto" w:sz="4" w:space="0"/>
              <w:right w:val="single" w:color="000000" w:sz="4" w:space="0"/>
            </w:tcBorders>
            <w:shd w:val="clear" w:color="auto" w:fill="auto"/>
            <w:vAlign w:val="center"/>
          </w:tcPr>
          <w:p w14:paraId="06F594C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舞台区域找平人工</w:t>
            </w:r>
          </w:p>
        </w:tc>
        <w:tc>
          <w:tcPr>
            <w:tcW w:w="2379" w:type="dxa"/>
            <w:tcBorders>
              <w:top w:val="single" w:color="000000" w:sz="4" w:space="0"/>
              <w:left w:val="single" w:color="000000" w:sz="4" w:space="0"/>
              <w:bottom w:val="single" w:color="auto" w:sz="4" w:space="0"/>
              <w:right w:val="single" w:color="000000" w:sz="4" w:space="0"/>
            </w:tcBorders>
            <w:shd w:val="clear" w:color="auto" w:fill="auto"/>
            <w:vAlign w:val="center"/>
          </w:tcPr>
          <w:p w14:paraId="4236BF4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30*10</w:t>
            </w:r>
          </w:p>
        </w:tc>
        <w:tc>
          <w:tcPr>
            <w:tcW w:w="84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BD98B2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14:paraId="232FC0F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40</w:t>
            </w:r>
          </w:p>
        </w:tc>
        <w:tc>
          <w:tcPr>
            <w:tcW w:w="114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197D76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46D7C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4F7C58B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22</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2C514F">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3F1D8DB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展示桁架</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4E1CA9E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10*3*2m双面</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83AAE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4512B8C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B6A9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6D342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7AB32B9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23</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63139C">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6276A083">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桁架画面</w:t>
            </w:r>
          </w:p>
          <w:p w14:paraId="1096E5A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（双面高清UV黑底布）</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5172968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14.2*3.2+10*3M*4套</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7DE4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70D3734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77</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54C93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78CA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6A5E101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24</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11516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电子签约</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506ADAA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立式签约台</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270B7208">
            <w:pPr>
              <w:jc w:val="center"/>
              <w:rPr>
                <w:rFonts w:hint="eastAsia" w:ascii="仿宋" w:hAnsi="仿宋" w:eastAsia="仿宋" w:cs="仿宋"/>
                <w:i w:val="0"/>
                <w:iCs w:val="0"/>
                <w:color w:val="auto"/>
                <w:sz w:val="20"/>
                <w:szCs w:val="20"/>
                <w:highlight w:val="none"/>
                <w:u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7B433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6082F95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40</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2FEBF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35F59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1B9A741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25</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5CA355">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04BD476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立式签约台包超K板</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4F465694">
            <w:pPr>
              <w:jc w:val="center"/>
              <w:rPr>
                <w:rFonts w:hint="eastAsia" w:ascii="仿宋" w:hAnsi="仿宋" w:eastAsia="仿宋" w:cs="仿宋"/>
                <w:i w:val="0"/>
                <w:iCs w:val="0"/>
                <w:color w:val="auto"/>
                <w:sz w:val="20"/>
                <w:szCs w:val="20"/>
                <w:highlight w:val="none"/>
                <w:u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793C1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43D52A8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40</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7326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7A307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01A28BE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26</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F79512">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3A12AC7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地毯</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0CD1F2C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覆膜灰色拉绒22*6M</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A5F2D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5BD2E4A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132</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5FBF2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65B1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1553513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27</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A01301">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710E224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签约区找平人工</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0135CCC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26*10</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68200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47CED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260</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86696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35104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463CD1D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28</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26B1B0">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7CFC21B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签约区地面</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0A09DD2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舞台板22*6M</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5F8DD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7983E64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132</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2DCF4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5816C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auto" w:sz="4" w:space="0"/>
              <w:left w:val="single" w:color="000000" w:sz="4" w:space="0"/>
              <w:bottom w:val="nil"/>
              <w:right w:val="single" w:color="000000" w:sz="4" w:space="0"/>
            </w:tcBorders>
            <w:shd w:val="clear" w:color="auto" w:fill="auto"/>
            <w:vAlign w:val="center"/>
          </w:tcPr>
          <w:p w14:paraId="6A3B35A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29</w:t>
            </w:r>
          </w:p>
        </w:tc>
        <w:tc>
          <w:tcPr>
            <w:tcW w:w="108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44F2239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电子签约</w:t>
            </w:r>
          </w:p>
        </w:tc>
        <w:tc>
          <w:tcPr>
            <w:tcW w:w="2220" w:type="dxa"/>
            <w:tcBorders>
              <w:top w:val="single" w:color="auto" w:sz="4" w:space="0"/>
              <w:left w:val="single" w:color="000000" w:sz="4" w:space="0"/>
              <w:bottom w:val="single" w:color="000000" w:sz="4" w:space="0"/>
              <w:right w:val="single" w:color="000000" w:sz="4" w:space="0"/>
            </w:tcBorders>
            <w:shd w:val="clear" w:color="auto" w:fill="auto"/>
            <w:vAlign w:val="center"/>
          </w:tcPr>
          <w:p w14:paraId="72B2766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立式签约台</w:t>
            </w:r>
          </w:p>
        </w:tc>
        <w:tc>
          <w:tcPr>
            <w:tcW w:w="2379" w:type="dxa"/>
            <w:tcBorders>
              <w:top w:val="single" w:color="auto" w:sz="4" w:space="0"/>
              <w:left w:val="single" w:color="000000" w:sz="4" w:space="0"/>
              <w:bottom w:val="single" w:color="000000" w:sz="4" w:space="0"/>
              <w:right w:val="single" w:color="000000" w:sz="4" w:space="0"/>
            </w:tcBorders>
            <w:shd w:val="clear" w:color="auto" w:fill="auto"/>
            <w:vAlign w:val="center"/>
          </w:tcPr>
          <w:p w14:paraId="3901755B">
            <w:pPr>
              <w:jc w:val="center"/>
              <w:rPr>
                <w:rFonts w:hint="eastAsia" w:ascii="仿宋" w:hAnsi="仿宋" w:eastAsia="仿宋" w:cs="仿宋"/>
                <w:i w:val="0"/>
                <w:iCs w:val="0"/>
                <w:color w:val="auto"/>
                <w:sz w:val="20"/>
                <w:szCs w:val="20"/>
                <w:highlight w:val="none"/>
                <w:u w:val="none"/>
              </w:rPr>
            </w:pPr>
          </w:p>
        </w:tc>
        <w:tc>
          <w:tcPr>
            <w:tcW w:w="84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00BC99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14:paraId="1643870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w:t>
            </w:r>
          </w:p>
        </w:tc>
        <w:tc>
          <w:tcPr>
            <w:tcW w:w="114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175922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2DFA2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5C40A7F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5A17B">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17A2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立式签约台包超K板</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1BDD">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FEC8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2BE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04C3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0DAF8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3B839CE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B65F1">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C54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地毯</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584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覆膜灰色拉绒26*8M</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D58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95A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76</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5791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4B5A6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42EFA7A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15779">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2A59E0C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签约区找平人工</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B03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30*10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A21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527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A03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64FDF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045F192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8158F">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1AD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签约区地面</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F8C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舞台板26*8M</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7BC6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75C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76</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6D5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4900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18C363F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34</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1778F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移动厕所</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F723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移动厕所</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6F8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卫生间</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9BD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CD78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8C0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389C4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577F409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C83EF">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380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厕所清扫</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D02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卫生间清洁人员</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C24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180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F37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w:t>
            </w:r>
          </w:p>
        </w:tc>
      </w:tr>
      <w:tr w14:paraId="36107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468510A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36</w:t>
            </w: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14:paraId="6BE4FBD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休息区</w:t>
            </w: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7792880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雨棚</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200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16*6.44M含雨棚顶布、立柱篷布</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EEDC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FA9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5752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61367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574E429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37</w:t>
            </w: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54B25089">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6C20B56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雨棚地毯</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865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18*6M+18*7M 灰色覆膜拉绒地毯</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3DA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447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234</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A6E9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2821A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60A290B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38</w:t>
            </w: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3005D11A">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CE8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雨棚舞台板</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A1F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 16.8*4.8M+12*2.4M</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1CD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3D0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110.8</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68D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3189B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0945D18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39</w:t>
            </w: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2D0645EB">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566F663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圆桌椅</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EB0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一桌三椅</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F03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BFA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66C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套</w:t>
            </w:r>
          </w:p>
        </w:tc>
      </w:tr>
      <w:tr w14:paraId="50D3B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737798B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40</w:t>
            </w: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2438BB1D">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3360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休息区地面找平人工</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81A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22*10</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AAC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A86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220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B0BF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63932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6FABCB4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50F6F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AV控制区</w:t>
            </w: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03A6A2F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操作棚</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4B8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3*3M 折叠式雨棚</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846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16FC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AA96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18434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50FB125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70FDD">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0FE5750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IBM桌（条桌）</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25AA">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D32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842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07F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张</w:t>
            </w:r>
          </w:p>
        </w:tc>
      </w:tr>
      <w:tr w14:paraId="0EE98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7C0E579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49DD2">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53A972D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酒店椅</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63123">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E73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D02A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125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把</w:t>
            </w:r>
          </w:p>
        </w:tc>
      </w:tr>
      <w:tr w14:paraId="3A657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66C1859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E69E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舞台氛围</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38B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彩虹机</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1352">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52A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190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8</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CD2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台</w:t>
            </w:r>
          </w:p>
        </w:tc>
      </w:tr>
      <w:tr w14:paraId="25EE1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4C5286F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45</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56E6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场地氛围</w:t>
            </w: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0C9EDD0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5M道旗</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7C8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双面旗帜布 3.6*1.2M</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692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03B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82A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6779A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2CEA6AA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394AB">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11C64F7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施工车辆红花</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8FB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 红花直径55cm</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0F04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06F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16</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21F4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套</w:t>
            </w:r>
          </w:p>
        </w:tc>
      </w:tr>
      <w:tr w14:paraId="43210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1E9C1AA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47</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AE4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现场指引</w:t>
            </w: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3B96448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指示牌</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2B8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丽萍</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0CD9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C45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15</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3258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41015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2B1B9CB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48</w:t>
            </w:r>
          </w:p>
        </w:tc>
        <w:tc>
          <w:tcPr>
            <w:tcW w:w="1080" w:type="dxa"/>
            <w:vMerge w:val="restart"/>
            <w:tcBorders>
              <w:top w:val="single" w:color="000000" w:sz="4" w:space="0"/>
              <w:left w:val="single" w:color="000000" w:sz="4" w:space="0"/>
              <w:bottom w:val="nil"/>
              <w:right w:val="single" w:color="000000" w:sz="4" w:space="0"/>
            </w:tcBorders>
            <w:shd w:val="clear" w:color="auto" w:fill="auto"/>
            <w:vAlign w:val="center"/>
          </w:tcPr>
          <w:p w14:paraId="7EB474C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现场后勤保障</w:t>
            </w: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3D39EBA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矿泉水500ml</w:t>
            </w:r>
          </w:p>
        </w:tc>
        <w:tc>
          <w:tcPr>
            <w:tcW w:w="2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85D9">
            <w:pPr>
              <w:jc w:val="center"/>
              <w:rPr>
                <w:rFonts w:hint="eastAsia" w:ascii="仿宋" w:hAnsi="仿宋" w:eastAsia="仿宋" w:cs="仿宋"/>
                <w:i w:val="0"/>
                <w:iCs w:val="0"/>
                <w:color w:val="auto"/>
                <w:sz w:val="24"/>
                <w:szCs w:val="24"/>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73B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728D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75C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瓶</w:t>
            </w:r>
          </w:p>
        </w:tc>
      </w:tr>
      <w:tr w14:paraId="00200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7C1B4F7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49</w:t>
            </w: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6A4803C1">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1FF1F3F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大垃圾桶</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6503">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8E7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A3A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7D40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3DB4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006BC05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50</w:t>
            </w: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7177E101">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5A62D11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特保</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B976">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515C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CF5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291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w:t>
            </w:r>
          </w:p>
        </w:tc>
      </w:tr>
      <w:tr w14:paraId="2CCC3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75C3334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51</w:t>
            </w:r>
          </w:p>
        </w:tc>
        <w:tc>
          <w:tcPr>
            <w:tcW w:w="1080" w:type="dxa"/>
            <w:vMerge w:val="continue"/>
            <w:tcBorders>
              <w:top w:val="single" w:color="000000" w:sz="4" w:space="0"/>
              <w:left w:val="single" w:color="000000" w:sz="4" w:space="0"/>
              <w:bottom w:val="nil"/>
              <w:right w:val="single" w:color="000000" w:sz="4" w:space="0"/>
            </w:tcBorders>
            <w:shd w:val="clear" w:color="auto" w:fill="auto"/>
            <w:vAlign w:val="center"/>
          </w:tcPr>
          <w:p w14:paraId="0E04E305">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nil"/>
              <w:right w:val="single" w:color="000000" w:sz="4" w:space="0"/>
            </w:tcBorders>
            <w:shd w:val="clear" w:color="auto" w:fill="auto"/>
            <w:vAlign w:val="center"/>
          </w:tcPr>
          <w:p w14:paraId="0B5752C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维修保障服务</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04F1">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EB2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DB2C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428A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w:t>
            </w:r>
          </w:p>
        </w:tc>
      </w:tr>
      <w:tr w14:paraId="1D8D2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8" w:type="dxa"/>
            <w:tcBorders>
              <w:top w:val="single" w:color="000000" w:sz="4" w:space="0"/>
              <w:left w:val="single" w:color="000000" w:sz="4" w:space="0"/>
              <w:bottom w:val="single" w:color="auto" w:sz="4" w:space="0"/>
              <w:right w:val="single" w:color="000000" w:sz="4" w:space="0"/>
            </w:tcBorders>
            <w:shd w:val="clear" w:color="auto" w:fill="auto"/>
            <w:vAlign w:val="center"/>
          </w:tcPr>
          <w:p w14:paraId="60BFAEB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52</w:t>
            </w:r>
          </w:p>
        </w:tc>
        <w:tc>
          <w:tcPr>
            <w:tcW w:w="108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EC521F8">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auto" w:sz="4" w:space="0"/>
              <w:right w:val="single" w:color="000000" w:sz="4" w:space="0"/>
            </w:tcBorders>
            <w:shd w:val="clear" w:color="auto" w:fill="auto"/>
            <w:vAlign w:val="center"/>
          </w:tcPr>
          <w:p w14:paraId="0FDF7CBC">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保洁清理</w:t>
            </w:r>
          </w:p>
          <w:p w14:paraId="4C02698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（含现场垃圾清运）</w:t>
            </w:r>
          </w:p>
        </w:tc>
        <w:tc>
          <w:tcPr>
            <w:tcW w:w="2379" w:type="dxa"/>
            <w:tcBorders>
              <w:top w:val="single" w:color="000000" w:sz="4" w:space="0"/>
              <w:left w:val="single" w:color="000000" w:sz="4" w:space="0"/>
              <w:bottom w:val="single" w:color="auto" w:sz="4" w:space="0"/>
              <w:right w:val="single" w:color="000000" w:sz="4" w:space="0"/>
            </w:tcBorders>
            <w:shd w:val="clear" w:color="auto" w:fill="auto"/>
            <w:vAlign w:val="center"/>
          </w:tcPr>
          <w:p w14:paraId="2D2B0202">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10B55A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CBFCEE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w:t>
            </w:r>
          </w:p>
        </w:tc>
        <w:tc>
          <w:tcPr>
            <w:tcW w:w="114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7FD042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w:t>
            </w:r>
          </w:p>
        </w:tc>
      </w:tr>
      <w:tr w14:paraId="33400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23B5C1B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53</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FF791B">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3FBD053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烟灰缸式垃圾桶</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051934AF">
            <w:pPr>
              <w:jc w:val="center"/>
              <w:rPr>
                <w:rFonts w:hint="eastAsia" w:ascii="仿宋" w:hAnsi="仿宋" w:eastAsia="仿宋" w:cs="仿宋"/>
                <w:i w:val="0"/>
                <w:iCs w:val="0"/>
                <w:color w:val="auto"/>
                <w:sz w:val="20"/>
                <w:szCs w:val="20"/>
                <w:highlight w:val="none"/>
                <w:u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62F757">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CD84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FDD17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个</w:t>
            </w:r>
          </w:p>
        </w:tc>
      </w:tr>
      <w:tr w14:paraId="455E5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362FDAD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54</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6642F4">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333BBFE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服务人员</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4F9E084D">
            <w:pPr>
              <w:jc w:val="center"/>
              <w:rPr>
                <w:rFonts w:hint="eastAsia" w:ascii="仿宋" w:hAnsi="仿宋" w:eastAsia="仿宋" w:cs="仿宋"/>
                <w:i w:val="0"/>
                <w:iCs w:val="0"/>
                <w:color w:val="auto"/>
                <w:sz w:val="20"/>
                <w:szCs w:val="20"/>
                <w:highlight w:val="none"/>
                <w:u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61967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75638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893A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w:t>
            </w:r>
          </w:p>
        </w:tc>
      </w:tr>
      <w:tr w14:paraId="27EB0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0DB0CBD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55</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9AB71C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现场后勤保障</w:t>
            </w: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41F9E0C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礼仪</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48C255B9">
            <w:pPr>
              <w:jc w:val="center"/>
              <w:rPr>
                <w:rFonts w:hint="eastAsia" w:ascii="仿宋" w:hAnsi="仿宋" w:eastAsia="仿宋" w:cs="仿宋"/>
                <w:i w:val="0"/>
                <w:iCs w:val="0"/>
                <w:color w:val="auto"/>
                <w:sz w:val="20"/>
                <w:szCs w:val="20"/>
                <w:highlight w:val="none"/>
                <w:u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2382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F5663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FA79F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w:t>
            </w:r>
          </w:p>
        </w:tc>
      </w:tr>
      <w:tr w14:paraId="66F00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1D726CD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56</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08446">
            <w:pPr>
              <w:jc w:val="center"/>
              <w:rPr>
                <w:rFonts w:hint="eastAsia" w:ascii="仿宋" w:hAnsi="仿宋" w:eastAsia="仿宋" w:cs="仿宋"/>
                <w:i w:val="0"/>
                <w:iCs w:val="0"/>
                <w:color w:val="auto"/>
                <w:sz w:val="22"/>
                <w:szCs w:val="22"/>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56F8C15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特保</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23D6EE62">
            <w:pPr>
              <w:jc w:val="center"/>
              <w:rPr>
                <w:rFonts w:hint="eastAsia" w:ascii="仿宋" w:hAnsi="仿宋" w:eastAsia="仿宋" w:cs="仿宋"/>
                <w:i w:val="0"/>
                <w:iCs w:val="0"/>
                <w:color w:val="auto"/>
                <w:sz w:val="20"/>
                <w:szCs w:val="20"/>
                <w:highlight w:val="none"/>
                <w:u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738F3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852C4D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015C7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w:t>
            </w:r>
          </w:p>
        </w:tc>
      </w:tr>
      <w:tr w14:paraId="08C7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5BE0920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57</w:t>
            </w:r>
          </w:p>
        </w:tc>
        <w:tc>
          <w:tcPr>
            <w:tcW w:w="867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194046E">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二、人员</w:t>
            </w:r>
          </w:p>
        </w:tc>
      </w:tr>
      <w:tr w14:paraId="0CB8F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04193BD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58</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EA6B93D">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19B624D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方案企划、平面设计</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3D效果图、现场执行</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32D8A877">
            <w:pPr>
              <w:jc w:val="center"/>
              <w:rPr>
                <w:rFonts w:hint="eastAsia" w:ascii="仿宋" w:hAnsi="仿宋" w:eastAsia="仿宋" w:cs="仿宋"/>
                <w:i w:val="0"/>
                <w:iCs w:val="0"/>
                <w:color w:val="auto"/>
                <w:sz w:val="20"/>
                <w:szCs w:val="20"/>
                <w:highlight w:val="none"/>
                <w:u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DB5A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3585DE9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07E52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r>
      <w:tr w14:paraId="01CD2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1BFA81E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59</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249A20">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7FFBF3A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音控</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6A26D51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含彩排</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5CEED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2AC758A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87CA1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w:t>
            </w:r>
          </w:p>
        </w:tc>
      </w:tr>
      <w:tr w14:paraId="19B00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599A0CB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60</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502F09">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7F9D04C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LED控制</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2DC6342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含彩排</w:t>
            </w: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3C82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11B26A2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7452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w:t>
            </w:r>
          </w:p>
        </w:tc>
      </w:tr>
      <w:tr w14:paraId="09BBF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7097037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61</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DE9F80">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5EA7774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云摄影</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58E534F5">
            <w:pPr>
              <w:jc w:val="center"/>
              <w:rPr>
                <w:rFonts w:hint="eastAsia" w:ascii="仿宋" w:hAnsi="仿宋" w:eastAsia="仿宋" w:cs="仿宋"/>
                <w:i w:val="0"/>
                <w:iCs w:val="0"/>
                <w:color w:val="auto"/>
                <w:sz w:val="20"/>
                <w:szCs w:val="20"/>
                <w:highlight w:val="none"/>
                <w:u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BFF13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52C3CFA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4C469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w:t>
            </w:r>
          </w:p>
        </w:tc>
      </w:tr>
      <w:tr w14:paraId="3E1C3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55D0C2C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62</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A2C10A">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33DF578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摄像</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1A0A3B3E">
            <w:pPr>
              <w:jc w:val="center"/>
              <w:rPr>
                <w:rFonts w:hint="eastAsia" w:ascii="仿宋" w:hAnsi="仿宋" w:eastAsia="仿宋" w:cs="仿宋"/>
                <w:i w:val="0"/>
                <w:iCs w:val="0"/>
                <w:color w:val="auto"/>
                <w:sz w:val="20"/>
                <w:szCs w:val="20"/>
                <w:highlight w:val="none"/>
                <w:u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3ADF6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5C94E9A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68ED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w:t>
            </w:r>
          </w:p>
        </w:tc>
      </w:tr>
      <w:tr w14:paraId="4FB0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7661BEA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63</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9E78D03">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5F77B16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无人机航拍</w:t>
            </w:r>
          </w:p>
        </w:tc>
        <w:tc>
          <w:tcPr>
            <w:tcW w:w="2379" w:type="dxa"/>
            <w:tcBorders>
              <w:top w:val="single" w:color="auto" w:sz="4" w:space="0"/>
              <w:left w:val="single" w:color="auto" w:sz="4" w:space="0"/>
              <w:bottom w:val="single" w:color="auto" w:sz="4" w:space="0"/>
              <w:right w:val="single" w:color="auto" w:sz="4" w:space="0"/>
            </w:tcBorders>
            <w:shd w:val="clear" w:color="auto" w:fill="auto"/>
            <w:vAlign w:val="center"/>
          </w:tcPr>
          <w:p w14:paraId="7F9E1663">
            <w:pPr>
              <w:jc w:val="center"/>
              <w:rPr>
                <w:rFonts w:hint="eastAsia" w:ascii="仿宋" w:hAnsi="仿宋" w:eastAsia="仿宋" w:cs="仿宋"/>
                <w:i w:val="0"/>
                <w:iCs w:val="0"/>
                <w:color w:val="auto"/>
                <w:sz w:val="20"/>
                <w:szCs w:val="20"/>
                <w:highlight w:val="none"/>
                <w:u w:val="none"/>
              </w:rPr>
            </w:pPr>
          </w:p>
        </w:tc>
        <w:tc>
          <w:tcPr>
            <w:tcW w:w="84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3AB2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auto" w:sz="4" w:space="0"/>
              <w:left w:val="single" w:color="auto" w:sz="4" w:space="0"/>
              <w:bottom w:val="single" w:color="auto" w:sz="4" w:space="0"/>
              <w:right w:val="single" w:color="auto" w:sz="4" w:space="0"/>
            </w:tcBorders>
            <w:shd w:val="clear" w:color="auto" w:fill="auto"/>
            <w:vAlign w:val="center"/>
          </w:tcPr>
          <w:p w14:paraId="2285A7E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9789D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w:t>
            </w:r>
          </w:p>
        </w:tc>
      </w:tr>
      <w:tr w14:paraId="3C794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48" w:type="dxa"/>
            <w:tcBorders>
              <w:top w:val="single" w:color="auto" w:sz="4" w:space="0"/>
              <w:left w:val="single" w:color="000000" w:sz="4" w:space="0"/>
              <w:bottom w:val="nil"/>
              <w:right w:val="single" w:color="000000" w:sz="4" w:space="0"/>
            </w:tcBorders>
            <w:shd w:val="clear" w:color="auto" w:fill="auto"/>
            <w:vAlign w:val="center"/>
          </w:tcPr>
          <w:p w14:paraId="3B5439B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64</w:t>
            </w:r>
          </w:p>
        </w:tc>
        <w:tc>
          <w:tcPr>
            <w:tcW w:w="1080" w:type="dxa"/>
            <w:vMerge w:val="continue"/>
            <w:tcBorders>
              <w:top w:val="single" w:color="auto" w:sz="4" w:space="0"/>
              <w:left w:val="single" w:color="000000" w:sz="4" w:space="0"/>
              <w:bottom w:val="nil"/>
              <w:right w:val="single" w:color="000000" w:sz="4" w:space="0"/>
            </w:tcBorders>
            <w:shd w:val="clear" w:color="auto" w:fill="auto"/>
            <w:vAlign w:val="center"/>
          </w:tcPr>
          <w:p w14:paraId="0ECADEFB">
            <w:pPr>
              <w:jc w:val="center"/>
              <w:rPr>
                <w:rFonts w:hint="eastAsia" w:ascii="仿宋" w:hAnsi="仿宋" w:eastAsia="仿宋" w:cs="仿宋"/>
                <w:i w:val="0"/>
                <w:iCs w:val="0"/>
                <w:color w:val="auto"/>
                <w:sz w:val="20"/>
                <w:szCs w:val="20"/>
                <w:highlight w:val="none"/>
                <w:u w:val="none"/>
              </w:rPr>
            </w:pPr>
          </w:p>
        </w:tc>
        <w:tc>
          <w:tcPr>
            <w:tcW w:w="2220" w:type="dxa"/>
            <w:tcBorders>
              <w:top w:val="single" w:color="auto" w:sz="4" w:space="0"/>
              <w:left w:val="single" w:color="000000" w:sz="4" w:space="0"/>
              <w:bottom w:val="single" w:color="000000" w:sz="4" w:space="0"/>
              <w:right w:val="single" w:color="000000" w:sz="4" w:space="0"/>
            </w:tcBorders>
            <w:shd w:val="clear" w:color="auto" w:fill="auto"/>
            <w:vAlign w:val="center"/>
          </w:tcPr>
          <w:p w14:paraId="29B8285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话外音主持人</w:t>
            </w:r>
          </w:p>
        </w:tc>
        <w:tc>
          <w:tcPr>
            <w:tcW w:w="2379" w:type="dxa"/>
            <w:tcBorders>
              <w:top w:val="single" w:color="auto" w:sz="4" w:space="0"/>
              <w:left w:val="single" w:color="000000" w:sz="4" w:space="0"/>
              <w:bottom w:val="single" w:color="000000" w:sz="4" w:space="0"/>
              <w:right w:val="single" w:color="000000" w:sz="4" w:space="0"/>
            </w:tcBorders>
            <w:shd w:val="clear" w:color="auto" w:fill="auto"/>
            <w:vAlign w:val="center"/>
          </w:tcPr>
          <w:p w14:paraId="5C2CB64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含彩排</w:t>
            </w:r>
          </w:p>
        </w:tc>
        <w:tc>
          <w:tcPr>
            <w:tcW w:w="84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83F110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005" w:type="dxa"/>
            <w:tcBorders>
              <w:top w:val="single" w:color="auto" w:sz="4" w:space="0"/>
              <w:left w:val="single" w:color="000000" w:sz="4" w:space="0"/>
              <w:bottom w:val="single" w:color="000000" w:sz="4" w:space="0"/>
              <w:right w:val="single" w:color="000000" w:sz="4" w:space="0"/>
            </w:tcBorders>
            <w:shd w:val="clear" w:color="auto" w:fill="auto"/>
            <w:vAlign w:val="center"/>
          </w:tcPr>
          <w:p w14:paraId="1CD3166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EFF45D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w:t>
            </w:r>
          </w:p>
        </w:tc>
      </w:tr>
      <w:tr w14:paraId="6D88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7CBBC3B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65</w:t>
            </w:r>
          </w:p>
        </w:tc>
        <w:tc>
          <w:tcPr>
            <w:tcW w:w="8679" w:type="dxa"/>
            <w:gridSpan w:val="6"/>
            <w:tcBorders>
              <w:top w:val="single" w:color="000000" w:sz="4" w:space="0"/>
              <w:left w:val="single" w:color="000000" w:sz="4" w:space="0"/>
              <w:bottom w:val="single" w:color="000000" w:sz="4" w:space="0"/>
              <w:right w:val="nil"/>
            </w:tcBorders>
            <w:shd w:val="clear" w:color="auto" w:fill="auto"/>
            <w:vAlign w:val="center"/>
          </w:tcPr>
          <w:p w14:paraId="52BF826A">
            <w:pPr>
              <w:keepNext w:val="0"/>
              <w:keepLines w:val="0"/>
              <w:widowControl/>
              <w:suppressLineNumbers w:val="0"/>
              <w:jc w:val="center"/>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三、其他</w:t>
            </w:r>
          </w:p>
        </w:tc>
      </w:tr>
      <w:tr w14:paraId="075AA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7BE4E92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38D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其他</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878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人工</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70A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搬运 安装 拆除 </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F71E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244B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35</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E91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人</w:t>
            </w:r>
          </w:p>
        </w:tc>
      </w:tr>
      <w:tr w14:paraId="2517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25678AF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67</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0AB12">
            <w:pPr>
              <w:jc w:val="center"/>
              <w:rPr>
                <w:rFonts w:hint="eastAsia" w:ascii="仿宋" w:hAnsi="仿宋" w:eastAsia="仿宋" w:cs="仿宋"/>
                <w:i w:val="0"/>
                <w:iCs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055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运输</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8ED94">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61D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E33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9358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项</w:t>
            </w:r>
          </w:p>
        </w:tc>
      </w:tr>
      <w:tr w14:paraId="6AACD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095E6B3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68</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A0F4">
            <w:pPr>
              <w:jc w:val="center"/>
              <w:rPr>
                <w:rFonts w:hint="eastAsia" w:ascii="仿宋" w:hAnsi="仿宋" w:eastAsia="仿宋" w:cs="仿宋"/>
                <w:i w:val="0"/>
                <w:iCs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5DB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线缆租赁</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469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70平方 5芯演出线缆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DED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7014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8D7A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米</w:t>
            </w:r>
          </w:p>
        </w:tc>
      </w:tr>
      <w:tr w14:paraId="1FFA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187CF158">
            <w:pPr>
              <w:keepNext w:val="0"/>
              <w:keepLines w:val="0"/>
              <w:widowControl/>
              <w:suppressLineNumbers w:val="0"/>
              <w:jc w:val="center"/>
              <w:textAlignment w:val="center"/>
              <w:rPr>
                <w:rFonts w:hint="default" w:ascii="仿宋" w:hAnsi="仿宋" w:eastAsia="仿宋" w:cs="仿宋"/>
                <w:i w:val="0"/>
                <w:iCs w:val="0"/>
                <w:color w:val="auto"/>
                <w:sz w:val="20"/>
                <w:szCs w:val="20"/>
                <w:highlight w:val="none"/>
                <w:u w:val="none"/>
                <w:lang w:val="en-US"/>
              </w:rPr>
            </w:pPr>
            <w:r>
              <w:rPr>
                <w:rFonts w:hint="eastAsia" w:ascii="仿宋" w:hAnsi="仿宋" w:eastAsia="仿宋" w:cs="仿宋"/>
                <w:i w:val="0"/>
                <w:iCs w:val="0"/>
                <w:color w:val="auto"/>
                <w:kern w:val="0"/>
                <w:sz w:val="20"/>
                <w:szCs w:val="20"/>
                <w:highlight w:val="none"/>
                <w:u w:val="none"/>
                <w:lang w:val="en-US" w:eastAsia="zh-CN" w:bidi="ar"/>
              </w:rPr>
              <w:t>69</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57E89">
            <w:pPr>
              <w:jc w:val="center"/>
              <w:rPr>
                <w:rFonts w:hint="eastAsia" w:ascii="仿宋" w:hAnsi="仿宋" w:eastAsia="仿宋" w:cs="仿宋"/>
                <w:i w:val="0"/>
                <w:iCs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7F1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压线槽</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3420">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0FF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8DB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8AB4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米</w:t>
            </w:r>
          </w:p>
        </w:tc>
      </w:tr>
      <w:tr w14:paraId="61719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128FBFF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70</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82DE">
            <w:pPr>
              <w:jc w:val="center"/>
              <w:rPr>
                <w:rFonts w:hint="eastAsia" w:ascii="仿宋" w:hAnsi="仿宋" w:eastAsia="仿宋" w:cs="仿宋"/>
                <w:i w:val="0"/>
                <w:iCs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8E1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方案打印</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3E3F">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CBF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D19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5ED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本</w:t>
            </w:r>
          </w:p>
        </w:tc>
      </w:tr>
      <w:tr w14:paraId="30298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22FD956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71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E396E">
            <w:pPr>
              <w:jc w:val="center"/>
              <w:rPr>
                <w:rFonts w:hint="eastAsia" w:ascii="仿宋" w:hAnsi="仿宋" w:eastAsia="仿宋" w:cs="仿宋"/>
                <w:i w:val="0"/>
                <w:iCs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E05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摄影地台</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C68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1.2*1.2M</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90C1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D7A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F59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2CD35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3DD3B56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72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8ABE">
            <w:pPr>
              <w:jc w:val="center"/>
              <w:rPr>
                <w:rFonts w:hint="eastAsia" w:ascii="仿宋" w:hAnsi="仿宋" w:eastAsia="仿宋" w:cs="仿宋"/>
                <w:i w:val="0"/>
                <w:iCs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08F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线缆租赁</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833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70平方 5芯演出线缆</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825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F2B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F10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米</w:t>
            </w:r>
          </w:p>
        </w:tc>
      </w:tr>
      <w:tr w14:paraId="54C32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0216CE1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73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19975">
            <w:pPr>
              <w:jc w:val="center"/>
              <w:rPr>
                <w:rFonts w:hint="eastAsia" w:ascii="仿宋" w:hAnsi="仿宋" w:eastAsia="仿宋" w:cs="仿宋"/>
                <w:i w:val="0"/>
                <w:iCs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4F4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压线槽</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5300">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EA0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557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A2C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米</w:t>
            </w:r>
          </w:p>
        </w:tc>
      </w:tr>
      <w:tr w14:paraId="7282B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7C906C3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74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0258">
            <w:pPr>
              <w:jc w:val="center"/>
              <w:rPr>
                <w:rFonts w:hint="eastAsia" w:ascii="仿宋" w:hAnsi="仿宋" w:eastAsia="仿宋" w:cs="仿宋"/>
                <w:i w:val="0"/>
                <w:iCs w:val="0"/>
                <w:color w:val="auto"/>
                <w:sz w:val="22"/>
                <w:szCs w:val="22"/>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9D8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方案打印</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1D2E">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843C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498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3DF89">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本</w:t>
            </w:r>
          </w:p>
        </w:tc>
      </w:tr>
      <w:tr w14:paraId="1EB2B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932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9881">
            <w:pPr>
              <w:keepNext w:val="0"/>
              <w:keepLines w:val="0"/>
              <w:widowControl/>
              <w:suppressLineNumbers w:val="0"/>
              <w:jc w:val="center"/>
              <w:textAlignment w:val="center"/>
              <w:rPr>
                <w:rFonts w:hint="eastAsia" w:ascii="仿宋" w:hAnsi="仿宋" w:eastAsia="仿宋" w:cs="仿宋"/>
                <w:b/>
                <w:bCs/>
                <w:i w:val="0"/>
                <w:iCs w:val="0"/>
                <w:color w:val="auto"/>
                <w:sz w:val="32"/>
                <w:szCs w:val="32"/>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四、舞台+观众区雨棚搭建</w:t>
            </w:r>
          </w:p>
        </w:tc>
      </w:tr>
      <w:tr w14:paraId="18193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642A42F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5F550">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观众区</w:t>
            </w:r>
          </w:p>
          <w:p w14:paraId="68788E4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雨棚</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B77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TRUSS架</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455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36*48M</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92B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FA6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797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21E8C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498E39A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5B0F1">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F97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雨棚顶布</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54A6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 xml:space="preserve">45*65M 550喷绘布 </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定制画面</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4CA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6DEE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2925</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2F8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053EC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06E295F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33DAA">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4A4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切割灯</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1830">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BA0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314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FA9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4510B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2C2AD66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AFB93">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5BF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立柱包喷绘</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755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32*3.1M*4条</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7.5*2.3M*8条</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5*3M*4条</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F10D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520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594.8</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48D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18720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29B8E32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F14BD">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6A3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吊车</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C3D8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25吨 40M吊臂</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2C7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370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E8F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台</w:t>
            </w:r>
          </w:p>
        </w:tc>
      </w:tr>
      <w:tr w14:paraId="20E40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nil"/>
              <w:right w:val="single" w:color="000000" w:sz="4" w:space="0"/>
            </w:tcBorders>
            <w:shd w:val="clear" w:color="auto" w:fill="auto"/>
            <w:vAlign w:val="center"/>
          </w:tcPr>
          <w:p w14:paraId="64CB3DA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FCA9F">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071B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洒水车</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DD5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雨棚水箱加重固定</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9AF1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0F3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D33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台</w:t>
            </w:r>
          </w:p>
        </w:tc>
      </w:tr>
      <w:tr w14:paraId="539E8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9327"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FB7C">
            <w:pPr>
              <w:keepNext w:val="0"/>
              <w:keepLines w:val="0"/>
              <w:widowControl/>
              <w:suppressLineNumbers w:val="0"/>
              <w:jc w:val="center"/>
              <w:textAlignment w:val="center"/>
              <w:rPr>
                <w:rFonts w:hint="eastAsia" w:ascii="仿宋" w:hAnsi="仿宋" w:eastAsia="仿宋" w:cs="仿宋"/>
                <w:b/>
                <w:bCs/>
                <w:i w:val="0"/>
                <w:iCs w:val="0"/>
                <w:color w:val="auto"/>
                <w:sz w:val="32"/>
                <w:szCs w:val="32"/>
                <w:highlight w:val="none"/>
                <w:u w:val="none"/>
              </w:rPr>
            </w:pPr>
            <w:r>
              <w:rPr>
                <w:rFonts w:hint="eastAsia" w:ascii="仿宋" w:hAnsi="仿宋" w:eastAsia="仿宋" w:cs="仿宋"/>
                <w:b/>
                <w:bCs/>
                <w:i w:val="0"/>
                <w:iCs w:val="0"/>
                <w:color w:val="auto"/>
                <w:kern w:val="0"/>
                <w:sz w:val="20"/>
                <w:szCs w:val="20"/>
                <w:highlight w:val="none"/>
                <w:u w:val="none"/>
                <w:lang w:val="en-US" w:eastAsia="zh-CN" w:bidi="ar"/>
              </w:rPr>
              <w:t>五、舞台区雨棚搭建</w:t>
            </w:r>
          </w:p>
        </w:tc>
      </w:tr>
      <w:tr w14:paraId="5122F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828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A67AD8">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i w:val="0"/>
                <w:iCs w:val="0"/>
                <w:color w:val="auto"/>
                <w:kern w:val="0"/>
                <w:sz w:val="20"/>
                <w:szCs w:val="20"/>
                <w:highlight w:val="none"/>
                <w:u w:val="none"/>
                <w:lang w:val="en-US" w:eastAsia="zh-CN" w:bidi="ar"/>
              </w:rPr>
              <w:t>观众区</w:t>
            </w:r>
          </w:p>
          <w:p w14:paraId="119E354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雨棚</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3F0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TRUSS架</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76CF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28*20M</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22310">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B60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233C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288EB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576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51679">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0C3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雨棚顶布</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24C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38*26M*1张 顶部喷绘</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10*32M*2张 三角部分喷绘</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550喷绘布 ，定制画面</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7BB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40038">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1628</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AE87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6F112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7F273">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D330D">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87A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切割灯</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56918">
            <w:pPr>
              <w:jc w:val="center"/>
              <w:rPr>
                <w:rFonts w:hint="eastAsia" w:ascii="仿宋" w:hAnsi="仿宋" w:eastAsia="仿宋" w:cs="仿宋"/>
                <w:i w:val="0"/>
                <w:iCs w:val="0"/>
                <w:color w:val="auto"/>
                <w:sz w:val="20"/>
                <w:szCs w:val="20"/>
                <w:highlight w:val="none"/>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D469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249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8</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727E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r>
      <w:tr w14:paraId="272A2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8E8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6DF05">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D13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立柱包喷绘</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79DE">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2.38*7M*4条</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79B3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F3FC">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66.64</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92F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平方米</w:t>
            </w:r>
          </w:p>
        </w:tc>
      </w:tr>
      <w:tr w14:paraId="3C0EC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6932">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323A0">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95BE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吊车</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B8E95">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25吨 40M吊臂</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45D91">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11D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1FB7">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台</w:t>
            </w:r>
          </w:p>
        </w:tc>
      </w:tr>
      <w:tr w14:paraId="518A2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96726">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6B55D">
            <w:pPr>
              <w:jc w:val="center"/>
              <w:rPr>
                <w:rFonts w:hint="eastAsia" w:ascii="仿宋" w:hAnsi="仿宋" w:eastAsia="仿宋" w:cs="仿宋"/>
                <w:i w:val="0"/>
                <w:iCs w:val="0"/>
                <w:color w:val="auto"/>
                <w:sz w:val="20"/>
                <w:szCs w:val="20"/>
                <w:highlight w:val="none"/>
                <w:u w:val="none"/>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FDF4">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洒水车</w:t>
            </w:r>
          </w:p>
        </w:tc>
        <w:tc>
          <w:tcPr>
            <w:tcW w:w="2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C61B">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雨棚水箱加重固定</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1BDA">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096F">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EAF8D">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台</w:t>
            </w:r>
          </w:p>
        </w:tc>
      </w:tr>
    </w:tbl>
    <w:p w14:paraId="73D51E57">
      <w:pPr>
        <w:widowControl w:val="0"/>
        <w:numPr>
          <w:ilvl w:val="0"/>
          <w:numId w:val="0"/>
        </w:numPr>
        <w:jc w:val="both"/>
        <w:rPr>
          <w:rFonts w:hint="eastAsia"/>
          <w:color w:val="auto"/>
          <w:highlight w:val="none"/>
        </w:rPr>
      </w:pPr>
    </w:p>
    <w:p w14:paraId="597CDFA6">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三、现场踏勘</w:t>
      </w:r>
    </w:p>
    <w:p w14:paraId="3C8E64B2">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（一）采购人不组织现场踏勘，各供应商可自行到现场进行踏勘了解实际情况，根据实际踏勘情况做技术方案。踏勘产生的费用和风险等均由供应商自行承担。</w:t>
      </w:r>
    </w:p>
    <w:p w14:paraId="4B23E2BC">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（二）无论供应商是否踏勘过现场，均视为在投标截止时间之前踏勘过现场且对本项目潜在的风险和义务已完全了解，成交供应商不得以不完全了解现场情况为借口而提出延长服务期限或提出额外赔偿等要求。</w:t>
      </w:r>
    </w:p>
    <w:p w14:paraId="5A38CB42">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default"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四、安全要求</w:t>
      </w:r>
    </w:p>
    <w:p w14:paraId="2A24B685">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lang w:val="en-US" w:eastAsia="zh-CN"/>
        </w:rPr>
      </w:pPr>
      <w:bookmarkStart w:id="65" w:name="OLE_LINK73"/>
      <w:r>
        <w:rPr>
          <w:rFonts w:hint="eastAsia" w:ascii="仿宋" w:hAnsi="仿宋" w:eastAsia="仿宋" w:cs="仿宋"/>
          <w:color w:val="auto"/>
          <w:sz w:val="24"/>
          <w:szCs w:val="24"/>
          <w:highlight w:val="none"/>
          <w:lang w:val="en-US" w:eastAsia="zh-CN"/>
        </w:rPr>
        <w:t>供应商必须遵守安全生产的有关管理规定，严格按照安全标准组织实施，采取必要的安全防护措施，消除安全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成交供应商承担相关的赔偿责任。</w:t>
      </w:r>
    </w:p>
    <w:p w14:paraId="0414E2EA">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b/>
          <w:color w:val="auto"/>
          <w:kern w:val="2"/>
          <w:sz w:val="24"/>
          <w:szCs w:val="24"/>
          <w:highlight w:val="none"/>
          <w:lang w:val="en-US" w:eastAsia="zh-CN" w:bidi="ar-SA"/>
        </w:rPr>
      </w:pPr>
      <w:r>
        <w:rPr>
          <w:rFonts w:hint="eastAsia" w:ascii="仿宋" w:hAnsi="仿宋" w:eastAsia="仿宋" w:cs="仿宋"/>
          <w:b/>
          <w:color w:val="auto"/>
          <w:kern w:val="2"/>
          <w:sz w:val="24"/>
          <w:szCs w:val="24"/>
          <w:highlight w:val="none"/>
          <w:lang w:val="en-US" w:eastAsia="zh-CN" w:bidi="ar-SA"/>
        </w:rPr>
        <w:t>五、其他要求</w:t>
      </w:r>
    </w:p>
    <w:p w14:paraId="3CC226AE">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（一）为本项目制定具体实施方案，并按实施方案推进落实。</w:t>
      </w:r>
    </w:p>
    <w:p w14:paraId="359104B0">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（二）服从采购人现场管理。</w:t>
      </w:r>
    </w:p>
    <w:bookmarkEnd w:id="61"/>
    <w:bookmarkEnd w:id="64"/>
    <w:bookmarkEnd w:id="65"/>
    <w:p w14:paraId="56D562CE">
      <w:pPr>
        <w:spacing w:line="360" w:lineRule="auto"/>
        <w:ind w:firstLine="720" w:firstLineChars="200"/>
        <w:jc w:val="center"/>
        <w:rPr>
          <w:rFonts w:hint="eastAsia" w:ascii="仿宋" w:hAnsi="仿宋" w:eastAsia="仿宋" w:cs="仿宋"/>
          <w:color w:val="auto"/>
          <w:sz w:val="36"/>
          <w:szCs w:val="36"/>
          <w:highlight w:val="none"/>
        </w:rPr>
      </w:pPr>
      <w:bookmarkStart w:id="66" w:name="_Toc27873"/>
      <w:bookmarkStart w:id="67" w:name="_Toc2663"/>
      <w:bookmarkStart w:id="68" w:name="_Toc8821"/>
      <w:bookmarkStart w:id="69" w:name="_Toc28912"/>
      <w:bookmarkStart w:id="70" w:name="_Toc5186"/>
      <w:r>
        <w:rPr>
          <w:rFonts w:hint="eastAsia" w:ascii="仿宋" w:hAnsi="仿宋" w:eastAsia="仿宋" w:cs="仿宋"/>
          <w:color w:val="auto"/>
          <w:sz w:val="36"/>
          <w:szCs w:val="36"/>
          <w:highlight w:val="none"/>
        </w:rPr>
        <w:br w:type="page"/>
      </w:r>
    </w:p>
    <w:p w14:paraId="3C7400B9">
      <w:pPr>
        <w:pStyle w:val="3"/>
        <w:adjustRightInd w:val="0"/>
        <w:snapToGrid w:val="0"/>
        <w:spacing w:before="0" w:after="0" w:line="400" w:lineRule="exact"/>
        <w:jc w:val="center"/>
        <w:rPr>
          <w:rFonts w:hint="eastAsia" w:ascii="仿宋" w:hAnsi="仿宋" w:eastAsia="仿宋" w:cs="仿宋"/>
          <w:color w:val="auto"/>
          <w:kern w:val="2"/>
          <w:sz w:val="36"/>
          <w:szCs w:val="36"/>
          <w:highlight w:val="none"/>
        </w:rPr>
      </w:pPr>
      <w:r>
        <w:rPr>
          <w:rFonts w:hint="eastAsia" w:ascii="仿宋" w:hAnsi="仿宋" w:eastAsia="仿宋" w:cs="仿宋"/>
          <w:color w:val="auto"/>
          <w:kern w:val="2"/>
          <w:sz w:val="36"/>
          <w:szCs w:val="36"/>
          <w:highlight w:val="none"/>
          <w:lang w:val="en-US" w:eastAsia="zh-CN"/>
        </w:rPr>
        <w:t>第三篇  采购项目商务需求</w:t>
      </w:r>
      <w:bookmarkEnd w:id="62"/>
      <w:bookmarkEnd w:id="66"/>
      <w:bookmarkEnd w:id="67"/>
      <w:bookmarkEnd w:id="68"/>
      <w:bookmarkEnd w:id="69"/>
      <w:bookmarkEnd w:id="70"/>
    </w:p>
    <w:p w14:paraId="2D3A4487">
      <w:pPr>
        <w:pStyle w:val="14"/>
        <w:spacing w:line="400" w:lineRule="exact"/>
        <w:ind w:firstLine="480" w:firstLineChars="200"/>
        <w:rPr>
          <w:rFonts w:hint="eastAsia" w:ascii="仿宋" w:hAnsi="仿宋" w:eastAsia="仿宋" w:cs="仿宋"/>
          <w:color w:val="auto"/>
          <w:sz w:val="24"/>
          <w:szCs w:val="24"/>
          <w:highlight w:val="none"/>
        </w:rPr>
      </w:pPr>
      <w:bookmarkStart w:id="71" w:name="_Toc76462328"/>
      <w:bookmarkStart w:id="72" w:name="_Toc344475120"/>
      <w:bookmarkStart w:id="73" w:name="_Toc11298"/>
    </w:p>
    <w:bookmarkEnd w:id="71"/>
    <w:bookmarkEnd w:id="72"/>
    <w:p w14:paraId="4243A18D">
      <w:pPr>
        <w:pStyle w:val="3"/>
        <w:pageBreakBefore w:val="0"/>
        <w:widowControl w:val="0"/>
        <w:tabs>
          <w:tab w:val="left" w:pos="0"/>
        </w:tabs>
        <w:kinsoku/>
        <w:wordWrap/>
        <w:overflowPunct/>
        <w:topLinePunct w:val="0"/>
        <w:bidi w:val="0"/>
        <w:spacing w:before="0" w:after="0" w:line="460" w:lineRule="exact"/>
        <w:ind w:firstLine="482" w:firstLineChars="200"/>
        <w:textAlignment w:val="auto"/>
        <w:rPr>
          <w:rFonts w:hint="eastAsia" w:ascii="仿宋" w:hAnsi="仿宋" w:eastAsia="仿宋" w:cs="仿宋"/>
          <w:color w:val="auto"/>
          <w:sz w:val="24"/>
          <w:szCs w:val="24"/>
          <w:highlight w:val="none"/>
        </w:rPr>
      </w:pPr>
      <w:bookmarkStart w:id="74" w:name="_Toc25035"/>
      <w:bookmarkStart w:id="75" w:name="_Toc46056932"/>
      <w:bookmarkStart w:id="76" w:name="_Toc453837813"/>
      <w:bookmarkStart w:id="77" w:name="_Toc16297"/>
      <w:bookmarkStart w:id="78" w:name="_Toc21369"/>
      <w:bookmarkStart w:id="79" w:name="_Toc22321"/>
      <w:bookmarkStart w:id="80" w:name="_Toc17549"/>
      <w:r>
        <w:rPr>
          <w:rFonts w:hint="eastAsia" w:ascii="仿宋" w:hAnsi="仿宋" w:eastAsia="仿宋" w:cs="仿宋"/>
          <w:color w:val="auto"/>
          <w:sz w:val="24"/>
          <w:szCs w:val="24"/>
          <w:highlight w:val="none"/>
        </w:rPr>
        <w:t>一、服务期、地点及验收方式</w:t>
      </w:r>
      <w:bookmarkEnd w:id="74"/>
      <w:bookmarkEnd w:id="75"/>
      <w:bookmarkEnd w:id="76"/>
      <w:bookmarkEnd w:id="77"/>
      <w:bookmarkEnd w:id="78"/>
      <w:bookmarkEnd w:id="79"/>
      <w:bookmarkEnd w:id="80"/>
    </w:p>
    <w:p w14:paraId="619219BD">
      <w:pPr>
        <w:pStyle w:val="14"/>
        <w:pageBreakBefore w:val="0"/>
        <w:widowControl w:val="0"/>
        <w:kinsoku/>
        <w:wordWrap/>
        <w:overflowPunct/>
        <w:topLinePunct w:val="0"/>
        <w:bidi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（一）服务期</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为保障此次活动能如期进行，本项目必须在2025年11月17日完成所有内容</w:t>
      </w:r>
      <w:r>
        <w:rPr>
          <w:rFonts w:hint="eastAsia" w:ascii="仿宋" w:hAnsi="仿宋" w:eastAsia="仿宋" w:cs="仿宋"/>
          <w:color w:val="auto"/>
          <w:sz w:val="24"/>
          <w:szCs w:val="24"/>
          <w:highlight w:val="none"/>
        </w:rPr>
        <w:t>。</w:t>
      </w:r>
    </w:p>
    <w:p w14:paraId="7AE5AA05">
      <w:pPr>
        <w:pageBreakBefore w:val="0"/>
        <w:widowControl w:val="0"/>
        <w:kinsoku/>
        <w:wordWrap/>
        <w:overflowPunct/>
        <w:topLinePunct w:val="0"/>
        <w:bidi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val="en-US" w:eastAsia="zh-CN"/>
        </w:rPr>
        <w:t>地点：北碚区</w:t>
      </w:r>
      <w:r>
        <w:rPr>
          <w:rFonts w:hint="eastAsia" w:ascii="仿宋" w:hAnsi="仿宋" w:eastAsia="仿宋" w:cs="仿宋"/>
          <w:color w:val="auto"/>
          <w:sz w:val="24"/>
          <w:szCs w:val="24"/>
          <w:highlight w:val="none"/>
        </w:rPr>
        <w:t>。</w:t>
      </w:r>
    </w:p>
    <w:p w14:paraId="30A79E60">
      <w:pPr>
        <w:pageBreakBefore w:val="0"/>
        <w:widowControl w:val="0"/>
        <w:kinsoku/>
        <w:wordWrap/>
        <w:overflowPunct/>
        <w:topLinePunct w:val="0"/>
        <w:bidi w:val="0"/>
        <w:spacing w:line="460" w:lineRule="exact"/>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（三）验收方式</w:t>
      </w:r>
      <w:r>
        <w:rPr>
          <w:rFonts w:hint="eastAsia" w:ascii="仿宋" w:hAnsi="仿宋" w:eastAsia="仿宋" w:cs="仿宋"/>
          <w:color w:val="auto"/>
          <w:sz w:val="24"/>
          <w:szCs w:val="24"/>
          <w:highlight w:val="none"/>
          <w:lang w:eastAsia="zh-CN"/>
        </w:rPr>
        <w:t>：</w:t>
      </w:r>
      <w:bookmarkStart w:id="81" w:name="_Toc453837814"/>
      <w:r>
        <w:rPr>
          <w:rFonts w:hint="eastAsia" w:ascii="仿宋" w:hAnsi="仿宋" w:eastAsia="仿宋" w:cs="仿宋"/>
          <w:color w:val="auto"/>
          <w:kern w:val="0"/>
          <w:sz w:val="24"/>
          <w:szCs w:val="24"/>
          <w:highlight w:val="none"/>
          <w:lang w:val="en-US" w:eastAsia="zh-CN"/>
        </w:rPr>
        <w:t>由</w:t>
      </w:r>
      <w:r>
        <w:rPr>
          <w:rFonts w:hint="eastAsia" w:ascii="仿宋" w:hAnsi="仿宋" w:eastAsia="仿宋" w:cs="仿宋"/>
          <w:color w:val="auto"/>
          <w:kern w:val="0"/>
          <w:sz w:val="24"/>
          <w:szCs w:val="24"/>
          <w:highlight w:val="none"/>
          <w:lang w:eastAsia="zh-CN"/>
        </w:rPr>
        <w:t>采购人</w:t>
      </w:r>
      <w:r>
        <w:rPr>
          <w:rFonts w:hint="eastAsia" w:ascii="仿宋" w:hAnsi="仿宋" w:eastAsia="仿宋" w:cs="仿宋"/>
          <w:color w:val="auto"/>
          <w:kern w:val="0"/>
          <w:sz w:val="24"/>
          <w:szCs w:val="24"/>
          <w:highlight w:val="none"/>
        </w:rPr>
        <w:t>按要求组织</w:t>
      </w:r>
      <w:r>
        <w:rPr>
          <w:rFonts w:hint="eastAsia" w:ascii="仿宋" w:hAnsi="仿宋" w:eastAsia="仿宋" w:cs="仿宋"/>
          <w:color w:val="auto"/>
          <w:kern w:val="0"/>
          <w:sz w:val="24"/>
          <w:szCs w:val="24"/>
          <w:highlight w:val="none"/>
          <w:lang w:val="en-US" w:eastAsia="zh-CN"/>
        </w:rPr>
        <w:t>相关人员</w:t>
      </w:r>
      <w:r>
        <w:rPr>
          <w:rFonts w:hint="eastAsia" w:ascii="仿宋" w:hAnsi="仿宋" w:eastAsia="仿宋" w:cs="仿宋"/>
          <w:color w:val="auto"/>
          <w:kern w:val="0"/>
          <w:sz w:val="24"/>
          <w:szCs w:val="24"/>
          <w:highlight w:val="none"/>
        </w:rPr>
        <w:t>验收。</w:t>
      </w:r>
    </w:p>
    <w:p w14:paraId="09DCCF77">
      <w:pPr>
        <w:pStyle w:val="3"/>
        <w:pageBreakBefore w:val="0"/>
        <w:widowControl w:val="0"/>
        <w:tabs>
          <w:tab w:val="left" w:pos="0"/>
        </w:tabs>
        <w:kinsoku/>
        <w:wordWrap/>
        <w:overflowPunct/>
        <w:topLinePunct w:val="0"/>
        <w:bidi w:val="0"/>
        <w:spacing w:before="0" w:after="0" w:line="460" w:lineRule="exact"/>
        <w:ind w:firstLine="482" w:firstLineChars="200"/>
        <w:textAlignment w:val="auto"/>
        <w:rPr>
          <w:rFonts w:hint="eastAsia" w:ascii="仿宋" w:hAnsi="仿宋" w:eastAsia="仿宋" w:cs="仿宋"/>
          <w:color w:val="auto"/>
          <w:sz w:val="24"/>
          <w:szCs w:val="24"/>
          <w:highlight w:val="none"/>
        </w:rPr>
      </w:pPr>
      <w:bookmarkStart w:id="82" w:name="_Toc15689"/>
      <w:bookmarkStart w:id="83" w:name="_Toc46056933"/>
      <w:bookmarkStart w:id="84" w:name="_Toc18849"/>
      <w:bookmarkStart w:id="85" w:name="_Toc4213"/>
      <w:bookmarkStart w:id="86" w:name="_Toc10520"/>
      <w:bookmarkStart w:id="87" w:name="_Toc13024"/>
      <w:r>
        <w:rPr>
          <w:rFonts w:hint="eastAsia" w:ascii="仿宋" w:hAnsi="仿宋" w:eastAsia="仿宋" w:cs="仿宋"/>
          <w:color w:val="auto"/>
          <w:sz w:val="24"/>
          <w:szCs w:val="24"/>
          <w:highlight w:val="none"/>
        </w:rPr>
        <w:t>二、报价要求</w:t>
      </w:r>
      <w:bookmarkEnd w:id="82"/>
      <w:bookmarkEnd w:id="83"/>
      <w:bookmarkEnd w:id="84"/>
      <w:bookmarkEnd w:id="85"/>
      <w:bookmarkEnd w:id="86"/>
      <w:r>
        <w:rPr>
          <w:rFonts w:hint="eastAsia" w:ascii="仿宋" w:hAnsi="仿宋" w:eastAsia="仿宋" w:cs="仿宋"/>
          <w:color w:val="auto"/>
          <w:sz w:val="24"/>
          <w:szCs w:val="24"/>
          <w:highlight w:val="none"/>
        </w:rPr>
        <w:tab/>
      </w:r>
    </w:p>
    <w:p w14:paraId="41F385AB">
      <w:pPr>
        <w:pageBreakBefore w:val="0"/>
        <w:widowControl w:val="0"/>
        <w:kinsoku/>
        <w:wordWrap/>
        <w:overflowPunct/>
        <w:topLinePunct w:val="0"/>
        <w:autoSpaceDE w:val="0"/>
        <w:autoSpaceDN w:val="0"/>
        <w:bidi w:val="0"/>
        <w:adjustRightInd w:val="0"/>
        <w:spacing w:line="46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本次报价为人民币报价，报价包括但不限于完成本项目所需的设计费、设备租赁费</w:t>
      </w:r>
      <w:r>
        <w:rPr>
          <w:rFonts w:hint="eastAsia" w:ascii="仿宋" w:hAnsi="仿宋" w:eastAsia="仿宋" w:cs="仿宋"/>
          <w:color w:val="auto"/>
          <w:sz w:val="24"/>
          <w:szCs w:val="24"/>
          <w:highlight w:val="none"/>
        </w:rPr>
        <w:t>、货物购买（制造）费、辅材费、运输费、装卸费、人工费、施工费、安装调试费</w:t>
      </w:r>
      <w:r>
        <w:rPr>
          <w:rFonts w:hint="eastAsia" w:ascii="仿宋" w:hAnsi="仿宋" w:eastAsia="仿宋" w:cs="仿宋"/>
          <w:color w:val="auto"/>
          <w:sz w:val="24"/>
          <w:szCs w:val="24"/>
          <w:highlight w:val="none"/>
          <w:lang w:eastAsia="zh-CN"/>
        </w:rPr>
        <w:t>、拆除费</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税费等</w:t>
      </w:r>
      <w:r>
        <w:rPr>
          <w:rFonts w:hint="eastAsia" w:ascii="仿宋" w:hAnsi="仿宋" w:eastAsia="仿宋" w:cs="仿宋"/>
          <w:color w:val="auto"/>
          <w:sz w:val="24"/>
          <w:szCs w:val="24"/>
          <w:highlight w:val="none"/>
          <w:lang w:val="en-US" w:eastAsia="zh-CN"/>
        </w:rPr>
        <w:t>完成本项目所</w:t>
      </w:r>
      <w:r>
        <w:rPr>
          <w:rFonts w:hint="eastAsia" w:ascii="仿宋" w:hAnsi="仿宋" w:eastAsia="仿宋" w:cs="仿宋"/>
          <w:color w:val="auto"/>
          <w:sz w:val="24"/>
          <w:szCs w:val="24"/>
          <w:highlight w:val="none"/>
        </w:rPr>
        <w:t>产生的所有费用。因成交供应商自身原因造成漏报、少报皆由其自行承担责任，采购人不再补偿任何费用。</w:t>
      </w:r>
    </w:p>
    <w:bookmarkEnd w:id="81"/>
    <w:bookmarkEnd w:id="87"/>
    <w:p w14:paraId="249EF41A">
      <w:pPr>
        <w:pStyle w:val="3"/>
        <w:pageBreakBefore w:val="0"/>
        <w:widowControl w:val="0"/>
        <w:tabs>
          <w:tab w:val="left" w:pos="0"/>
        </w:tabs>
        <w:kinsoku/>
        <w:wordWrap/>
        <w:overflowPunct/>
        <w:topLinePunct w:val="0"/>
        <w:bidi w:val="0"/>
        <w:spacing w:before="0" w:after="0" w:line="460" w:lineRule="exact"/>
        <w:ind w:firstLine="482" w:firstLineChars="200"/>
        <w:textAlignment w:val="auto"/>
        <w:rPr>
          <w:rFonts w:hint="eastAsia" w:ascii="仿宋" w:hAnsi="仿宋" w:eastAsia="仿宋" w:cs="仿宋"/>
          <w:color w:val="auto"/>
          <w:sz w:val="24"/>
          <w:szCs w:val="24"/>
          <w:highlight w:val="none"/>
        </w:rPr>
      </w:pPr>
      <w:bookmarkStart w:id="88" w:name="_Toc15113"/>
      <w:bookmarkStart w:id="89" w:name="_Toc64711266"/>
      <w:r>
        <w:rPr>
          <w:rFonts w:hint="eastAsia" w:ascii="仿宋" w:hAnsi="仿宋" w:eastAsia="仿宋" w:cs="仿宋"/>
          <w:color w:val="auto"/>
          <w:sz w:val="24"/>
          <w:szCs w:val="24"/>
          <w:highlight w:val="none"/>
        </w:rPr>
        <w:t>三、</w:t>
      </w:r>
      <w:bookmarkEnd w:id="88"/>
      <w:bookmarkEnd w:id="89"/>
      <w:bookmarkStart w:id="90" w:name="_Toc344475122"/>
      <w:r>
        <w:rPr>
          <w:rFonts w:hint="eastAsia" w:ascii="仿宋" w:hAnsi="仿宋" w:eastAsia="仿宋" w:cs="仿宋"/>
          <w:color w:val="auto"/>
          <w:sz w:val="24"/>
          <w:szCs w:val="24"/>
          <w:highlight w:val="none"/>
        </w:rPr>
        <w:t>付款方式</w:t>
      </w:r>
    </w:p>
    <w:p w14:paraId="1EC83B7A">
      <w:pPr>
        <w:pageBreakBefore w:val="0"/>
        <w:widowControl w:val="0"/>
        <w:kinsoku/>
        <w:wordWrap/>
        <w:overflowPunct/>
        <w:topLinePunct w:val="0"/>
        <w:autoSpaceDE/>
        <w:autoSpaceDN/>
        <w:bidi w:val="0"/>
        <w:adjustRightInd/>
        <w:snapToGrid w:val="0"/>
        <w:spacing w:line="460" w:lineRule="exact"/>
        <w:ind w:firstLine="540"/>
        <w:textAlignment w:val="auto"/>
        <w:rPr>
          <w:rFonts w:hint="eastAsia" w:ascii="仿宋" w:hAnsi="仿宋" w:eastAsia="仿宋" w:cs="仿宋"/>
          <w:color w:val="auto"/>
          <w:sz w:val="24"/>
          <w:szCs w:val="24"/>
          <w:highlight w:val="none"/>
        </w:rPr>
      </w:pPr>
      <w:bookmarkStart w:id="91" w:name="_Toc64711267"/>
      <w:bookmarkStart w:id="92" w:name="_Toc32279"/>
      <w:r>
        <w:rPr>
          <w:rFonts w:hint="eastAsia" w:ascii="仿宋" w:hAnsi="仿宋" w:eastAsia="仿宋" w:cs="仿宋"/>
          <w:color w:val="auto"/>
          <w:sz w:val="24"/>
          <w:szCs w:val="24"/>
          <w:highlight w:val="none"/>
          <w:lang w:val="en-US" w:eastAsia="zh-CN"/>
        </w:rPr>
        <w:t>项目经采购人验收合格并经第三方审核机构审核后，一次性向成交供应商支付审定金额的100%。采购人支付款项前,供应商应当提供等额有效的增值税发票，否则采购人有权暂不付款并不承担逾期付款的违约责任。</w:t>
      </w:r>
    </w:p>
    <w:p w14:paraId="4BC04F03">
      <w:pPr>
        <w:pStyle w:val="3"/>
        <w:pageBreakBefore w:val="0"/>
        <w:widowControl w:val="0"/>
        <w:tabs>
          <w:tab w:val="left" w:pos="0"/>
        </w:tabs>
        <w:kinsoku/>
        <w:wordWrap/>
        <w:overflowPunct/>
        <w:topLinePunct w:val="0"/>
        <w:bidi w:val="0"/>
        <w:spacing w:before="0" w:after="0" w:line="460" w:lineRule="exact"/>
        <w:ind w:firstLine="482"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四、结算方式</w:t>
      </w:r>
    </w:p>
    <w:p w14:paraId="16352063">
      <w:pPr>
        <w:pageBreakBefore w:val="0"/>
        <w:widowControl w:val="0"/>
        <w:kinsoku/>
        <w:wordWrap/>
        <w:overflowPunct/>
        <w:topLinePunct w:val="0"/>
        <w:autoSpaceDE/>
        <w:autoSpaceDN/>
        <w:bidi w:val="0"/>
        <w:adjustRightInd/>
        <w:snapToGrid w:val="0"/>
        <w:spacing w:line="460" w:lineRule="exact"/>
        <w:ind w:firstLine="540"/>
        <w:textAlignment w:val="auto"/>
        <w:rPr>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本项目最终结算金额以第三方审核机构审定金额为准。如审核结算金额超合同暂定总额，以合同暂定总额进行最终结算。</w:t>
      </w:r>
    </w:p>
    <w:p w14:paraId="292BA80C">
      <w:pPr>
        <w:pStyle w:val="3"/>
        <w:pageBreakBefore w:val="0"/>
        <w:widowControl w:val="0"/>
        <w:tabs>
          <w:tab w:val="left" w:pos="0"/>
        </w:tabs>
        <w:kinsoku/>
        <w:wordWrap/>
        <w:overflowPunct/>
        <w:topLinePunct w:val="0"/>
        <w:bidi w:val="0"/>
        <w:spacing w:before="0" w:after="0" w:line="460" w:lineRule="exact"/>
        <w:ind w:firstLine="482"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w:t>
      </w:r>
      <w:bookmarkEnd w:id="90"/>
      <w:bookmarkEnd w:id="91"/>
      <w:bookmarkEnd w:id="92"/>
      <w:bookmarkStart w:id="93" w:name="_Toc13539"/>
      <w:bookmarkStart w:id="94" w:name="_Toc344475123"/>
      <w:bookmarkStart w:id="95" w:name="_Toc64711268"/>
      <w:r>
        <w:rPr>
          <w:rFonts w:hint="eastAsia" w:ascii="仿宋" w:hAnsi="仿宋" w:eastAsia="仿宋" w:cs="仿宋"/>
          <w:color w:val="auto"/>
          <w:sz w:val="24"/>
          <w:szCs w:val="24"/>
          <w:highlight w:val="none"/>
          <w:lang w:val="en-US" w:eastAsia="zh-CN"/>
        </w:rPr>
        <w:t>违约责任</w:t>
      </w:r>
    </w:p>
    <w:p w14:paraId="3584885A">
      <w:pPr>
        <w:pageBreakBefore w:val="0"/>
        <w:widowControl w:val="0"/>
        <w:kinsoku/>
        <w:wordWrap/>
        <w:overflowPunct/>
        <w:topLinePunct w:val="0"/>
        <w:autoSpaceDE/>
        <w:autoSpaceDN/>
        <w:bidi w:val="0"/>
        <w:adjustRightInd/>
        <w:snapToGrid w:val="0"/>
        <w:spacing w:line="460" w:lineRule="exact"/>
        <w:ind w:firstLine="5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如出现以下情况即视为违约，采购人有权单方面终止合同并追究成交供应商法律责任，成交供应商须退还采购人已支付全部款项：</w:t>
      </w:r>
    </w:p>
    <w:p w14:paraId="26759AF8">
      <w:pPr>
        <w:pageBreakBefore w:val="0"/>
        <w:widowControl w:val="0"/>
        <w:kinsoku/>
        <w:wordWrap/>
        <w:overflowPunct/>
        <w:topLinePunct w:val="0"/>
        <w:autoSpaceDE/>
        <w:autoSpaceDN/>
        <w:bidi w:val="0"/>
        <w:adjustRightInd/>
        <w:snapToGrid w:val="0"/>
        <w:spacing w:line="460" w:lineRule="exact"/>
        <w:ind w:firstLine="5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（一）成交供应商提供的服务内容及服务要求与成交供应商响应的服务需求不一致；</w:t>
      </w:r>
    </w:p>
    <w:p w14:paraId="4FE93F97">
      <w:pPr>
        <w:pageBreakBefore w:val="0"/>
        <w:widowControl w:val="0"/>
        <w:kinsoku/>
        <w:wordWrap/>
        <w:overflowPunct/>
        <w:topLinePunct w:val="0"/>
        <w:autoSpaceDE/>
        <w:autoSpaceDN/>
        <w:bidi w:val="0"/>
        <w:adjustRightInd/>
        <w:snapToGrid w:val="0"/>
        <w:spacing w:line="460" w:lineRule="exact"/>
        <w:ind w:firstLine="5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（二）供应商成交后，不能按期完成项目的。</w:t>
      </w:r>
    </w:p>
    <w:bookmarkEnd w:id="93"/>
    <w:bookmarkEnd w:id="94"/>
    <w:bookmarkEnd w:id="95"/>
    <w:p w14:paraId="57948F97">
      <w:pPr>
        <w:pStyle w:val="3"/>
        <w:pageBreakBefore w:val="0"/>
        <w:widowControl w:val="0"/>
        <w:tabs>
          <w:tab w:val="left" w:pos="0"/>
        </w:tabs>
        <w:kinsoku/>
        <w:wordWrap/>
        <w:overflowPunct/>
        <w:topLinePunct w:val="0"/>
        <w:bidi w:val="0"/>
        <w:spacing w:before="0" w:after="0" w:line="460" w:lineRule="exact"/>
        <w:ind w:firstLine="482" w:firstLineChars="200"/>
        <w:textAlignment w:val="auto"/>
        <w:rPr>
          <w:rFonts w:hint="eastAsia" w:ascii="仿宋" w:hAnsi="仿宋" w:eastAsia="仿宋" w:cs="仿宋"/>
          <w:color w:val="auto"/>
          <w:sz w:val="24"/>
          <w:szCs w:val="24"/>
          <w:highlight w:val="none"/>
          <w:lang w:val="en-US" w:eastAsia="zh-CN"/>
        </w:rPr>
      </w:pPr>
      <w:bookmarkStart w:id="96" w:name="_Toc344475124"/>
      <w:bookmarkStart w:id="97" w:name="_Toc17420"/>
      <w:bookmarkStart w:id="98" w:name="_Toc64711269"/>
      <w:r>
        <w:rPr>
          <w:rFonts w:hint="eastAsia" w:ascii="仿宋" w:hAnsi="仿宋" w:eastAsia="仿宋" w:cs="仿宋"/>
          <w:color w:val="auto"/>
          <w:sz w:val="24"/>
          <w:szCs w:val="24"/>
          <w:highlight w:val="none"/>
          <w:lang w:val="en-US" w:eastAsia="zh-CN"/>
        </w:rPr>
        <w:t>六、</w:t>
      </w:r>
      <w:bookmarkEnd w:id="96"/>
      <w:bookmarkStart w:id="99" w:name="_Toc344475125"/>
      <w:r>
        <w:rPr>
          <w:rFonts w:hint="eastAsia" w:ascii="仿宋" w:hAnsi="仿宋" w:eastAsia="仿宋" w:cs="仿宋"/>
          <w:color w:val="auto"/>
          <w:sz w:val="24"/>
          <w:szCs w:val="24"/>
          <w:highlight w:val="none"/>
          <w:lang w:val="en-US" w:eastAsia="zh-CN"/>
        </w:rPr>
        <w:t>其他</w:t>
      </w:r>
      <w:bookmarkEnd w:id="97"/>
      <w:bookmarkEnd w:id="98"/>
    </w:p>
    <w:bookmarkEnd w:id="99"/>
    <w:p w14:paraId="37F59BD6">
      <w:pPr>
        <w:pageBreakBefore w:val="0"/>
        <w:widowControl w:val="0"/>
        <w:kinsoku/>
        <w:wordWrap/>
        <w:overflowPunct/>
        <w:topLinePunct w:val="0"/>
        <w:autoSpaceDE/>
        <w:autoSpaceDN/>
        <w:bidi w:val="0"/>
        <w:adjustRightInd/>
        <w:snapToGrid w:val="0"/>
        <w:spacing w:line="460" w:lineRule="exact"/>
        <w:ind w:firstLine="5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（一）供应商须按项目需求自行配备项目团队，且确保本项目的顺利实施。</w:t>
      </w:r>
    </w:p>
    <w:p w14:paraId="147F315A">
      <w:pPr>
        <w:pageBreakBefore w:val="0"/>
        <w:widowControl w:val="0"/>
        <w:kinsoku/>
        <w:wordWrap/>
        <w:overflowPunct/>
        <w:topLinePunct w:val="0"/>
        <w:autoSpaceDE/>
        <w:autoSpaceDN/>
        <w:bidi w:val="0"/>
        <w:adjustRightInd/>
        <w:snapToGrid w:val="0"/>
        <w:spacing w:line="460" w:lineRule="exact"/>
        <w:ind w:firstLine="5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（二）其他未尽事宜由供需双方在采购合同中详细约定。</w:t>
      </w:r>
    </w:p>
    <w:p w14:paraId="6D2C0B98">
      <w:pPr>
        <w:rPr>
          <w:rFonts w:hint="eastAsia" w:ascii="仿宋" w:hAnsi="仿宋" w:eastAsia="仿宋" w:cs="仿宋"/>
          <w:color w:val="auto"/>
          <w:spacing w:val="-6"/>
          <w:kern w:val="2"/>
          <w:sz w:val="36"/>
          <w:szCs w:val="36"/>
          <w:highlight w:val="none"/>
        </w:rPr>
      </w:pPr>
      <w:bookmarkStart w:id="100" w:name="_Toc29096"/>
      <w:bookmarkStart w:id="101" w:name="_Toc2236"/>
      <w:bookmarkStart w:id="102" w:name="_Toc20528"/>
      <w:bookmarkStart w:id="103" w:name="_Toc20977"/>
      <w:r>
        <w:rPr>
          <w:rFonts w:hint="eastAsia" w:ascii="仿宋" w:hAnsi="仿宋" w:eastAsia="仿宋" w:cs="仿宋"/>
          <w:color w:val="auto"/>
          <w:spacing w:val="-6"/>
          <w:kern w:val="2"/>
          <w:sz w:val="36"/>
          <w:szCs w:val="36"/>
          <w:highlight w:val="none"/>
        </w:rPr>
        <w:br w:type="page"/>
      </w:r>
    </w:p>
    <w:p w14:paraId="10A03B27">
      <w:pPr>
        <w:pStyle w:val="3"/>
        <w:adjustRightInd w:val="0"/>
        <w:snapToGrid w:val="0"/>
        <w:spacing w:before="0" w:after="0" w:line="360" w:lineRule="auto"/>
        <w:jc w:val="center"/>
        <w:rPr>
          <w:rFonts w:hint="eastAsia" w:ascii="仿宋" w:hAnsi="仿宋" w:eastAsia="仿宋" w:cs="仿宋"/>
          <w:color w:val="auto"/>
          <w:spacing w:val="-6"/>
          <w:kern w:val="2"/>
          <w:sz w:val="36"/>
          <w:szCs w:val="36"/>
          <w:highlight w:val="none"/>
        </w:rPr>
      </w:pPr>
      <w:r>
        <w:rPr>
          <w:rFonts w:hint="eastAsia" w:ascii="仿宋" w:hAnsi="仿宋" w:eastAsia="仿宋" w:cs="仿宋"/>
          <w:color w:val="auto"/>
          <w:spacing w:val="-6"/>
          <w:kern w:val="2"/>
          <w:sz w:val="36"/>
          <w:szCs w:val="36"/>
          <w:highlight w:val="none"/>
        </w:rPr>
        <w:t>第四篇 比选程序及方法、评审标准、无效响应和采购终止</w:t>
      </w:r>
      <w:bookmarkEnd w:id="73"/>
      <w:bookmarkEnd w:id="100"/>
      <w:bookmarkEnd w:id="101"/>
      <w:bookmarkEnd w:id="102"/>
      <w:bookmarkEnd w:id="103"/>
    </w:p>
    <w:p w14:paraId="608C3439">
      <w:pPr>
        <w:pStyle w:val="4"/>
        <w:spacing w:before="0" w:after="0" w:line="360" w:lineRule="auto"/>
        <w:ind w:firstLine="482" w:firstLineChars="200"/>
        <w:rPr>
          <w:rFonts w:hint="eastAsia" w:ascii="仿宋" w:hAnsi="仿宋" w:eastAsia="仿宋" w:cs="仿宋"/>
          <w:color w:val="auto"/>
          <w:sz w:val="24"/>
          <w:szCs w:val="24"/>
          <w:highlight w:val="none"/>
        </w:rPr>
      </w:pPr>
      <w:bookmarkStart w:id="104" w:name="_Toc26621"/>
      <w:bookmarkStart w:id="105" w:name="_Toc15675"/>
      <w:bookmarkStart w:id="106" w:name="_Toc31942"/>
      <w:bookmarkStart w:id="107" w:name="_Toc10872"/>
      <w:bookmarkStart w:id="108" w:name="_Toc9428"/>
      <w:bookmarkStart w:id="109" w:name="_Toc7198"/>
      <w:bookmarkStart w:id="110" w:name="_Toc30586"/>
      <w:bookmarkStart w:id="111" w:name="_Toc7239"/>
      <w:r>
        <w:rPr>
          <w:rFonts w:hint="eastAsia" w:ascii="仿宋" w:hAnsi="仿宋" w:eastAsia="仿宋" w:cs="仿宋"/>
          <w:color w:val="auto"/>
          <w:sz w:val="24"/>
          <w:szCs w:val="24"/>
          <w:highlight w:val="none"/>
        </w:rPr>
        <w:t>一、比选程序及方法</w:t>
      </w:r>
      <w:bookmarkEnd w:id="104"/>
      <w:bookmarkEnd w:id="105"/>
      <w:bookmarkEnd w:id="106"/>
      <w:bookmarkEnd w:id="107"/>
      <w:bookmarkEnd w:id="108"/>
      <w:bookmarkEnd w:id="109"/>
      <w:bookmarkEnd w:id="110"/>
      <w:bookmarkEnd w:id="111"/>
    </w:p>
    <w:p w14:paraId="6E4017E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（一）比选按竞争性比选文件规定的时间和地点进行，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须有法定代表人或其授权代表参加并签到。</w:t>
      </w:r>
    </w:p>
    <w:p w14:paraId="76BAD7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评审小组</w:t>
      </w:r>
      <w:r>
        <w:rPr>
          <w:rFonts w:hint="eastAsia" w:ascii="仿宋" w:hAnsi="仿宋" w:eastAsia="仿宋" w:cs="仿宋"/>
          <w:color w:val="auto"/>
          <w:sz w:val="24"/>
          <w:szCs w:val="24"/>
          <w:highlight w:val="none"/>
        </w:rPr>
        <w:t>对各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的资格条件、响应文件的有效性、完整性和响应程度进行审查。各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只有在完全符合要求的前提下，才能参与正式比选。</w:t>
      </w:r>
    </w:p>
    <w:p w14:paraId="1609C0A9">
      <w:pPr>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kern w:val="0"/>
          <w:sz w:val="24"/>
          <w:szCs w:val="24"/>
          <w:highlight w:val="none"/>
        </w:rPr>
        <w:t>资格性检查。依据竞争性比选文件的规定，对响应文件中的资格证明等进行审查，以确定</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是否具备比选资格。资格性检查资料表如下：</w:t>
      </w:r>
    </w:p>
    <w:tbl>
      <w:tblPr>
        <w:tblStyle w:val="26"/>
        <w:tblW w:w="95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705"/>
        <w:gridCol w:w="2821"/>
        <w:gridCol w:w="5240"/>
      </w:tblGrid>
      <w:tr w14:paraId="63D36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812" w:type="dxa"/>
            <w:tcBorders>
              <w:top w:val="single" w:color="auto" w:sz="4" w:space="0"/>
              <w:left w:val="single" w:color="auto" w:sz="4" w:space="0"/>
              <w:bottom w:val="single" w:color="auto" w:sz="4" w:space="0"/>
              <w:right w:val="single" w:color="auto" w:sz="4" w:space="0"/>
            </w:tcBorders>
            <w:noWrap w:val="0"/>
            <w:vAlign w:val="center"/>
          </w:tcPr>
          <w:p w14:paraId="7AC1405D">
            <w:pP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序号</w:t>
            </w:r>
          </w:p>
        </w:tc>
        <w:tc>
          <w:tcPr>
            <w:tcW w:w="3526" w:type="dxa"/>
            <w:gridSpan w:val="2"/>
            <w:tcBorders>
              <w:top w:val="single" w:color="auto" w:sz="4" w:space="0"/>
              <w:left w:val="single" w:color="auto" w:sz="4" w:space="0"/>
              <w:bottom w:val="single" w:color="auto" w:sz="4" w:space="0"/>
              <w:right w:val="single" w:color="auto" w:sz="4" w:space="0"/>
            </w:tcBorders>
            <w:noWrap w:val="0"/>
            <w:vAlign w:val="center"/>
          </w:tcPr>
          <w:p w14:paraId="4571FA77">
            <w:pP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检查因素</w:t>
            </w:r>
          </w:p>
        </w:tc>
        <w:tc>
          <w:tcPr>
            <w:tcW w:w="5240" w:type="dxa"/>
            <w:tcBorders>
              <w:top w:val="single" w:color="auto" w:sz="4" w:space="0"/>
              <w:left w:val="single" w:color="auto" w:sz="4" w:space="0"/>
              <w:bottom w:val="single" w:color="auto" w:sz="4" w:space="0"/>
              <w:right w:val="single" w:color="auto" w:sz="4" w:space="0"/>
            </w:tcBorders>
            <w:noWrap w:val="0"/>
            <w:vAlign w:val="center"/>
          </w:tcPr>
          <w:p w14:paraId="339E9323">
            <w:pPr>
              <w:jc w:val="center"/>
              <w:rPr>
                <w:rFonts w:hint="eastAsia"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检查内容</w:t>
            </w:r>
          </w:p>
        </w:tc>
      </w:tr>
      <w:tr w14:paraId="11AE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812" w:type="dxa"/>
            <w:vMerge w:val="restart"/>
            <w:noWrap w:val="0"/>
            <w:vAlign w:val="center"/>
          </w:tcPr>
          <w:p w14:paraId="1FEB3777">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w:t>
            </w:r>
          </w:p>
        </w:tc>
        <w:tc>
          <w:tcPr>
            <w:tcW w:w="705" w:type="dxa"/>
            <w:vMerge w:val="restart"/>
            <w:noWrap w:val="0"/>
            <w:vAlign w:val="center"/>
          </w:tcPr>
          <w:p w14:paraId="29C08A2B">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《中华人民共和国政府采购法》第二十二条规定</w:t>
            </w:r>
          </w:p>
        </w:tc>
        <w:tc>
          <w:tcPr>
            <w:tcW w:w="2821" w:type="dxa"/>
            <w:noWrap w:val="0"/>
            <w:vAlign w:val="center"/>
          </w:tcPr>
          <w:p w14:paraId="64329236">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1.具有独立承担民事责任的能力</w:t>
            </w:r>
          </w:p>
        </w:tc>
        <w:tc>
          <w:tcPr>
            <w:tcW w:w="5240" w:type="dxa"/>
            <w:noWrap w:val="0"/>
            <w:vAlign w:val="center"/>
          </w:tcPr>
          <w:p w14:paraId="3DE5A112">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 xml:space="preserve">法人营业执照（副本）或事业单位法人证书（副本）或个体工商户营业执照或有效的自然人身份证明或社会团体法人登记证书（提供复印件）。 </w:t>
            </w:r>
          </w:p>
          <w:p w14:paraId="3D905CEC">
            <w:pPr>
              <w:rPr>
                <w:rFonts w:hint="default" w:eastAsia="仿宋"/>
                <w:color w:val="auto"/>
                <w:highlight w:val="none"/>
                <w:lang w:val="en-US" w:eastAsia="zh-CN"/>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法定代表人身份证明和法定代表人授权代表委托书。</w:t>
            </w:r>
          </w:p>
        </w:tc>
      </w:tr>
      <w:tr w14:paraId="1457F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2" w:type="dxa"/>
            <w:vMerge w:val="continue"/>
            <w:noWrap w:val="0"/>
            <w:vAlign w:val="center"/>
          </w:tcPr>
          <w:p w14:paraId="246272A3">
            <w:pPr>
              <w:jc w:val="center"/>
              <w:rPr>
                <w:rFonts w:hint="eastAsia" w:ascii="仿宋" w:hAnsi="仿宋" w:eastAsia="仿宋" w:cs="仿宋"/>
                <w:color w:val="auto"/>
                <w:sz w:val="21"/>
                <w:szCs w:val="21"/>
                <w:highlight w:val="none"/>
              </w:rPr>
            </w:pPr>
          </w:p>
        </w:tc>
        <w:tc>
          <w:tcPr>
            <w:tcW w:w="705" w:type="dxa"/>
            <w:vMerge w:val="continue"/>
            <w:noWrap w:val="0"/>
            <w:vAlign w:val="center"/>
          </w:tcPr>
          <w:p w14:paraId="030818FA">
            <w:pPr>
              <w:rPr>
                <w:rFonts w:hint="eastAsia" w:ascii="仿宋" w:hAnsi="仿宋" w:eastAsia="仿宋" w:cs="仿宋"/>
                <w:color w:val="auto"/>
                <w:sz w:val="21"/>
                <w:szCs w:val="21"/>
                <w:highlight w:val="none"/>
                <w:lang w:val="zh-CN"/>
              </w:rPr>
            </w:pPr>
          </w:p>
        </w:tc>
        <w:tc>
          <w:tcPr>
            <w:tcW w:w="2821" w:type="dxa"/>
            <w:noWrap w:val="0"/>
            <w:vAlign w:val="center"/>
          </w:tcPr>
          <w:p w14:paraId="4EAEF4C8">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2.</w:t>
            </w:r>
            <w:r>
              <w:rPr>
                <w:rFonts w:hint="eastAsia" w:ascii="仿宋" w:hAnsi="仿宋" w:eastAsia="仿宋" w:cs="仿宋"/>
                <w:color w:val="auto"/>
                <w:sz w:val="21"/>
                <w:szCs w:val="21"/>
                <w:highlight w:val="none"/>
              </w:rPr>
              <w:t>具有良好的商业信誉和健全的财务会计制度</w:t>
            </w:r>
          </w:p>
        </w:tc>
        <w:tc>
          <w:tcPr>
            <w:tcW w:w="5240" w:type="dxa"/>
            <w:vMerge w:val="restart"/>
            <w:noWrap w:val="0"/>
            <w:vAlign w:val="center"/>
          </w:tcPr>
          <w:p w14:paraId="3B7DA962">
            <w:pPr>
              <w:rPr>
                <w:rFonts w:hint="eastAsia" w:ascii="仿宋" w:hAnsi="仿宋" w:eastAsia="仿宋" w:cs="仿宋"/>
                <w:b/>
                <w:color w:val="auto"/>
                <w:sz w:val="21"/>
                <w:szCs w:val="21"/>
                <w:highlight w:val="none"/>
              </w:rPr>
            </w:pP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提供“基本资格条件承诺函”（格式详见第七篇）</w:t>
            </w:r>
          </w:p>
        </w:tc>
      </w:tr>
      <w:tr w14:paraId="17E1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2" w:type="dxa"/>
            <w:vMerge w:val="continue"/>
            <w:noWrap w:val="0"/>
            <w:vAlign w:val="center"/>
          </w:tcPr>
          <w:p w14:paraId="3CA06AA7">
            <w:pPr>
              <w:jc w:val="center"/>
              <w:rPr>
                <w:rFonts w:hint="eastAsia" w:ascii="仿宋" w:hAnsi="仿宋" w:eastAsia="仿宋" w:cs="仿宋"/>
                <w:color w:val="auto"/>
                <w:sz w:val="21"/>
                <w:szCs w:val="21"/>
                <w:highlight w:val="none"/>
              </w:rPr>
            </w:pPr>
          </w:p>
        </w:tc>
        <w:tc>
          <w:tcPr>
            <w:tcW w:w="705" w:type="dxa"/>
            <w:vMerge w:val="continue"/>
            <w:noWrap w:val="0"/>
            <w:vAlign w:val="center"/>
          </w:tcPr>
          <w:p w14:paraId="6C6C163A">
            <w:pPr>
              <w:rPr>
                <w:rFonts w:hint="eastAsia" w:ascii="仿宋" w:hAnsi="仿宋" w:eastAsia="仿宋" w:cs="仿宋"/>
                <w:color w:val="auto"/>
                <w:sz w:val="21"/>
                <w:szCs w:val="21"/>
                <w:highlight w:val="none"/>
                <w:lang w:val="zh-CN"/>
              </w:rPr>
            </w:pPr>
          </w:p>
        </w:tc>
        <w:tc>
          <w:tcPr>
            <w:tcW w:w="2821" w:type="dxa"/>
            <w:noWrap w:val="0"/>
            <w:vAlign w:val="center"/>
          </w:tcPr>
          <w:p w14:paraId="320BEF15">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3.具有履行合同所必需的设备和专业技术能力</w:t>
            </w:r>
          </w:p>
        </w:tc>
        <w:tc>
          <w:tcPr>
            <w:tcW w:w="5240" w:type="dxa"/>
            <w:vMerge w:val="continue"/>
            <w:noWrap w:val="0"/>
            <w:vAlign w:val="center"/>
          </w:tcPr>
          <w:p w14:paraId="2D98548A">
            <w:pPr>
              <w:rPr>
                <w:rFonts w:hint="eastAsia" w:ascii="仿宋" w:hAnsi="仿宋" w:eastAsia="仿宋" w:cs="仿宋"/>
                <w:color w:val="auto"/>
                <w:sz w:val="21"/>
                <w:szCs w:val="21"/>
                <w:highlight w:val="none"/>
              </w:rPr>
            </w:pPr>
          </w:p>
        </w:tc>
      </w:tr>
      <w:tr w14:paraId="51D93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2" w:type="dxa"/>
            <w:vMerge w:val="continue"/>
            <w:noWrap w:val="0"/>
            <w:vAlign w:val="center"/>
          </w:tcPr>
          <w:p w14:paraId="7463C38C">
            <w:pPr>
              <w:jc w:val="center"/>
              <w:rPr>
                <w:rFonts w:hint="eastAsia" w:ascii="仿宋" w:hAnsi="仿宋" w:eastAsia="仿宋" w:cs="仿宋"/>
                <w:color w:val="auto"/>
                <w:sz w:val="21"/>
                <w:szCs w:val="21"/>
                <w:highlight w:val="none"/>
              </w:rPr>
            </w:pPr>
          </w:p>
        </w:tc>
        <w:tc>
          <w:tcPr>
            <w:tcW w:w="705" w:type="dxa"/>
            <w:vMerge w:val="continue"/>
            <w:noWrap w:val="0"/>
            <w:vAlign w:val="center"/>
          </w:tcPr>
          <w:p w14:paraId="7FEDCAB1">
            <w:pPr>
              <w:rPr>
                <w:rFonts w:hint="eastAsia" w:ascii="仿宋" w:hAnsi="仿宋" w:eastAsia="仿宋" w:cs="仿宋"/>
                <w:color w:val="auto"/>
                <w:sz w:val="21"/>
                <w:szCs w:val="21"/>
                <w:highlight w:val="none"/>
                <w:lang w:val="zh-CN"/>
              </w:rPr>
            </w:pPr>
          </w:p>
        </w:tc>
        <w:tc>
          <w:tcPr>
            <w:tcW w:w="2821" w:type="dxa"/>
            <w:noWrap w:val="0"/>
            <w:vAlign w:val="center"/>
          </w:tcPr>
          <w:p w14:paraId="77FC98D1">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4.有依法缴纳税收和社会保障金的良好记录</w:t>
            </w:r>
          </w:p>
        </w:tc>
        <w:tc>
          <w:tcPr>
            <w:tcW w:w="5240" w:type="dxa"/>
            <w:vMerge w:val="continue"/>
            <w:noWrap w:val="0"/>
            <w:vAlign w:val="center"/>
          </w:tcPr>
          <w:p w14:paraId="5B5434D1">
            <w:pPr>
              <w:rPr>
                <w:rFonts w:hint="eastAsia" w:ascii="仿宋" w:hAnsi="仿宋" w:eastAsia="仿宋" w:cs="仿宋"/>
                <w:color w:val="auto"/>
                <w:sz w:val="21"/>
                <w:szCs w:val="21"/>
                <w:highlight w:val="none"/>
              </w:rPr>
            </w:pPr>
          </w:p>
        </w:tc>
      </w:tr>
      <w:tr w14:paraId="578E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812" w:type="dxa"/>
            <w:vMerge w:val="continue"/>
            <w:noWrap w:val="0"/>
            <w:vAlign w:val="center"/>
          </w:tcPr>
          <w:p w14:paraId="1D5E6B93">
            <w:pPr>
              <w:jc w:val="center"/>
              <w:rPr>
                <w:rFonts w:hint="eastAsia" w:ascii="仿宋" w:hAnsi="仿宋" w:eastAsia="仿宋" w:cs="仿宋"/>
                <w:color w:val="auto"/>
                <w:sz w:val="21"/>
                <w:szCs w:val="21"/>
                <w:highlight w:val="none"/>
              </w:rPr>
            </w:pPr>
          </w:p>
        </w:tc>
        <w:tc>
          <w:tcPr>
            <w:tcW w:w="705" w:type="dxa"/>
            <w:vMerge w:val="continue"/>
            <w:noWrap w:val="0"/>
            <w:vAlign w:val="center"/>
          </w:tcPr>
          <w:p w14:paraId="16062CCE">
            <w:pPr>
              <w:rPr>
                <w:rFonts w:hint="eastAsia" w:ascii="仿宋" w:hAnsi="仿宋" w:eastAsia="仿宋" w:cs="仿宋"/>
                <w:color w:val="auto"/>
                <w:sz w:val="21"/>
                <w:szCs w:val="21"/>
                <w:highlight w:val="none"/>
                <w:lang w:val="zh-CN"/>
              </w:rPr>
            </w:pPr>
          </w:p>
        </w:tc>
        <w:tc>
          <w:tcPr>
            <w:tcW w:w="2821" w:type="dxa"/>
            <w:noWrap w:val="0"/>
            <w:vAlign w:val="center"/>
          </w:tcPr>
          <w:p w14:paraId="71E6CDC0">
            <w:pP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5.参加政府采购活动前三年内，在经营活动中没有重大违法记录</w:t>
            </w:r>
          </w:p>
        </w:tc>
        <w:tc>
          <w:tcPr>
            <w:tcW w:w="5240" w:type="dxa"/>
            <w:vMerge w:val="continue"/>
            <w:noWrap w:val="0"/>
            <w:vAlign w:val="center"/>
          </w:tcPr>
          <w:p w14:paraId="4FE7B0DB">
            <w:pPr>
              <w:rPr>
                <w:rFonts w:hint="eastAsia" w:ascii="仿宋" w:hAnsi="仿宋" w:eastAsia="仿宋" w:cs="仿宋"/>
                <w:b/>
                <w:color w:val="auto"/>
                <w:sz w:val="21"/>
                <w:szCs w:val="21"/>
                <w:highlight w:val="none"/>
              </w:rPr>
            </w:pPr>
          </w:p>
        </w:tc>
      </w:tr>
      <w:tr w14:paraId="0A9B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2" w:type="dxa"/>
            <w:vMerge w:val="continue"/>
            <w:noWrap w:val="0"/>
            <w:vAlign w:val="center"/>
          </w:tcPr>
          <w:p w14:paraId="2699DC62">
            <w:pPr>
              <w:jc w:val="center"/>
              <w:rPr>
                <w:rFonts w:hint="eastAsia" w:ascii="仿宋" w:hAnsi="仿宋" w:eastAsia="仿宋" w:cs="仿宋"/>
                <w:color w:val="auto"/>
                <w:sz w:val="21"/>
                <w:szCs w:val="21"/>
                <w:highlight w:val="none"/>
              </w:rPr>
            </w:pPr>
          </w:p>
        </w:tc>
        <w:tc>
          <w:tcPr>
            <w:tcW w:w="705" w:type="dxa"/>
            <w:vMerge w:val="continue"/>
            <w:noWrap w:val="0"/>
            <w:vAlign w:val="center"/>
          </w:tcPr>
          <w:p w14:paraId="3F14167E">
            <w:pPr>
              <w:rPr>
                <w:rFonts w:hint="eastAsia" w:ascii="仿宋" w:hAnsi="仿宋" w:eastAsia="仿宋" w:cs="仿宋"/>
                <w:color w:val="auto"/>
                <w:sz w:val="21"/>
                <w:szCs w:val="21"/>
                <w:highlight w:val="none"/>
              </w:rPr>
            </w:pPr>
          </w:p>
        </w:tc>
        <w:tc>
          <w:tcPr>
            <w:tcW w:w="2821" w:type="dxa"/>
            <w:noWrap w:val="0"/>
            <w:vAlign w:val="center"/>
          </w:tcPr>
          <w:p w14:paraId="168294AE">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6.法律、行政法规规定的其他条件</w:t>
            </w:r>
          </w:p>
        </w:tc>
        <w:tc>
          <w:tcPr>
            <w:tcW w:w="5240" w:type="dxa"/>
            <w:noWrap w:val="0"/>
            <w:vAlign w:val="center"/>
          </w:tcPr>
          <w:p w14:paraId="051DC0D3">
            <w:pPr>
              <w:rPr>
                <w:rFonts w:hint="eastAsia" w:ascii="仿宋" w:hAnsi="仿宋" w:eastAsia="仿宋" w:cs="仿宋"/>
                <w:color w:val="auto"/>
                <w:sz w:val="21"/>
                <w:szCs w:val="21"/>
                <w:highlight w:val="none"/>
              </w:rPr>
            </w:pPr>
          </w:p>
        </w:tc>
      </w:tr>
      <w:tr w14:paraId="036F2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812" w:type="dxa"/>
            <w:vMerge w:val="continue"/>
            <w:noWrap w:val="0"/>
            <w:vAlign w:val="center"/>
          </w:tcPr>
          <w:p w14:paraId="054C3A05">
            <w:pPr>
              <w:jc w:val="center"/>
              <w:rPr>
                <w:rFonts w:hint="eastAsia" w:ascii="仿宋" w:hAnsi="仿宋" w:eastAsia="仿宋" w:cs="仿宋"/>
                <w:color w:val="auto"/>
                <w:sz w:val="21"/>
                <w:szCs w:val="21"/>
                <w:highlight w:val="none"/>
              </w:rPr>
            </w:pPr>
          </w:p>
        </w:tc>
        <w:tc>
          <w:tcPr>
            <w:tcW w:w="705" w:type="dxa"/>
            <w:vMerge w:val="continue"/>
            <w:noWrap w:val="0"/>
            <w:vAlign w:val="center"/>
          </w:tcPr>
          <w:p w14:paraId="75C3B585">
            <w:pPr>
              <w:rPr>
                <w:rFonts w:hint="eastAsia" w:ascii="仿宋" w:hAnsi="仿宋" w:eastAsia="仿宋" w:cs="仿宋"/>
                <w:color w:val="auto"/>
                <w:sz w:val="21"/>
                <w:szCs w:val="21"/>
                <w:highlight w:val="none"/>
              </w:rPr>
            </w:pPr>
          </w:p>
        </w:tc>
        <w:tc>
          <w:tcPr>
            <w:tcW w:w="2821" w:type="dxa"/>
            <w:noWrap w:val="0"/>
            <w:vAlign w:val="center"/>
          </w:tcPr>
          <w:p w14:paraId="41110B4D">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7.本项目的特定资格要求</w:t>
            </w:r>
          </w:p>
        </w:tc>
        <w:tc>
          <w:tcPr>
            <w:tcW w:w="5240" w:type="dxa"/>
            <w:noWrap w:val="0"/>
            <w:vAlign w:val="center"/>
          </w:tcPr>
          <w:p w14:paraId="5E79549A">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按“第一篇三、</w:t>
            </w:r>
            <w:r>
              <w:rPr>
                <w:rFonts w:hint="eastAsia" w:ascii="仿宋" w:hAnsi="仿宋" w:eastAsia="仿宋" w:cs="仿宋"/>
                <w:color w:val="auto"/>
                <w:sz w:val="21"/>
                <w:szCs w:val="21"/>
                <w:highlight w:val="none"/>
                <w:lang w:eastAsia="zh-CN"/>
              </w:rPr>
              <w:t>供应商</w:t>
            </w:r>
            <w:r>
              <w:rPr>
                <w:rFonts w:hint="eastAsia" w:ascii="仿宋" w:hAnsi="仿宋" w:eastAsia="仿宋" w:cs="仿宋"/>
                <w:color w:val="auto"/>
                <w:sz w:val="21"/>
                <w:szCs w:val="21"/>
                <w:highlight w:val="none"/>
              </w:rPr>
              <w:t>资格要求（</w:t>
            </w:r>
            <w:r>
              <w:rPr>
                <w:rFonts w:hint="eastAsia" w:ascii="仿宋" w:hAnsi="仿宋" w:eastAsia="仿宋" w:cs="仿宋"/>
                <w:color w:val="auto"/>
                <w:sz w:val="21"/>
                <w:szCs w:val="21"/>
                <w:highlight w:val="none"/>
                <w:lang w:val="en-US" w:eastAsia="zh-CN"/>
              </w:rPr>
              <w:t>二</w:t>
            </w:r>
            <w:r>
              <w:rPr>
                <w:rFonts w:hint="eastAsia" w:ascii="仿宋" w:hAnsi="仿宋" w:eastAsia="仿宋" w:cs="仿宋"/>
                <w:color w:val="auto"/>
                <w:sz w:val="21"/>
                <w:szCs w:val="21"/>
                <w:highlight w:val="none"/>
              </w:rPr>
              <w:t>）本项目的特定资格要求”的要求提交（如果有）。</w:t>
            </w:r>
          </w:p>
        </w:tc>
      </w:tr>
    </w:tbl>
    <w:p w14:paraId="6B6971D3">
      <w:pPr>
        <w:snapToGrid w:val="0"/>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w:t>
      </w:r>
      <w:r>
        <w:rPr>
          <w:rFonts w:hint="eastAsia" w:ascii="仿宋" w:hAnsi="仿宋" w:eastAsia="仿宋" w:cs="仿宋"/>
          <w:color w:val="auto"/>
          <w:sz w:val="24"/>
          <w:szCs w:val="24"/>
          <w:highlight w:val="none"/>
        </w:rPr>
        <w:t>参照《中华人民共和国政府采购法实施条例》第十九条“参加政府采购活动前三年内，在经营活动中没有重大违法记录”中“重大违法记录”，是指</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因违法经营受到刑事处罚或者责令停产停业、吊销许可证或者执照、较大数额罚款等行政处罚。行政处罚中“较大数额”的认定标准，参照“财政部关于《中华人民共和国政府采购法实施条例》第十九条第一款“较大数额罚款”具体适用问题的意见（财库〔2022〕3 号）”执行</w:t>
      </w:r>
      <w:r>
        <w:rPr>
          <w:rFonts w:hint="eastAsia" w:ascii="仿宋" w:hAnsi="仿宋" w:eastAsia="仿宋" w:cs="仿宋"/>
          <w:color w:val="auto"/>
          <w:kern w:val="0"/>
          <w:sz w:val="24"/>
          <w:szCs w:val="24"/>
          <w:highlight w:val="none"/>
        </w:rPr>
        <w:t>。</w:t>
      </w:r>
    </w:p>
    <w:p w14:paraId="4C0DCE00">
      <w:pPr>
        <w:snapToGrid w:val="0"/>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2.符合性检查。依据竞争性比选文件的规定，从响应文件的有效性、完整性和对竞争性比选文件的响应程度进行审查，以确定是否对竞争性比选文件的实质性要求作出响应。符合性检查资料表如下：</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448"/>
        <w:gridCol w:w="2140"/>
        <w:gridCol w:w="5253"/>
      </w:tblGrid>
      <w:tr w14:paraId="0227B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tcBorders>
              <w:top w:val="single" w:color="auto" w:sz="4" w:space="0"/>
              <w:left w:val="single" w:color="auto" w:sz="4" w:space="0"/>
              <w:bottom w:val="single" w:color="auto" w:sz="4" w:space="0"/>
              <w:right w:val="single" w:color="auto" w:sz="4" w:space="0"/>
            </w:tcBorders>
            <w:noWrap w:val="0"/>
            <w:vAlign w:val="center"/>
          </w:tcPr>
          <w:p w14:paraId="4E53E126">
            <w:pPr>
              <w:spacing w:line="40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序号</w:t>
            </w:r>
          </w:p>
        </w:tc>
        <w:tc>
          <w:tcPr>
            <w:tcW w:w="3588" w:type="dxa"/>
            <w:gridSpan w:val="2"/>
            <w:tcBorders>
              <w:top w:val="single" w:color="auto" w:sz="4" w:space="0"/>
              <w:left w:val="single" w:color="auto" w:sz="4" w:space="0"/>
              <w:bottom w:val="single" w:color="auto" w:sz="4" w:space="0"/>
              <w:right w:val="single" w:color="auto" w:sz="4" w:space="0"/>
            </w:tcBorders>
            <w:noWrap w:val="0"/>
            <w:vAlign w:val="center"/>
          </w:tcPr>
          <w:p w14:paraId="44B6BEFE">
            <w:pPr>
              <w:spacing w:line="40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评审因素</w:t>
            </w:r>
          </w:p>
        </w:tc>
        <w:tc>
          <w:tcPr>
            <w:tcW w:w="5253" w:type="dxa"/>
            <w:tcBorders>
              <w:top w:val="single" w:color="auto" w:sz="4" w:space="0"/>
              <w:left w:val="single" w:color="auto" w:sz="4" w:space="0"/>
              <w:bottom w:val="single" w:color="auto" w:sz="4" w:space="0"/>
              <w:right w:val="single" w:color="auto" w:sz="4" w:space="0"/>
            </w:tcBorders>
            <w:noWrap w:val="0"/>
            <w:vAlign w:val="center"/>
          </w:tcPr>
          <w:p w14:paraId="4FEE9274">
            <w:pPr>
              <w:spacing w:line="40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评审标准</w:t>
            </w:r>
          </w:p>
        </w:tc>
      </w:tr>
      <w:tr w14:paraId="3DB9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Merge w:val="restart"/>
            <w:tcBorders>
              <w:top w:val="single" w:color="auto" w:sz="4" w:space="0"/>
              <w:left w:val="single" w:color="auto" w:sz="4" w:space="0"/>
              <w:bottom w:val="single" w:color="auto" w:sz="4" w:space="0"/>
              <w:right w:val="single" w:color="auto" w:sz="4" w:space="0"/>
            </w:tcBorders>
            <w:noWrap w:val="0"/>
            <w:vAlign w:val="center"/>
          </w:tcPr>
          <w:p w14:paraId="07D960E2">
            <w:pPr>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p>
        </w:tc>
        <w:tc>
          <w:tcPr>
            <w:tcW w:w="1448" w:type="dxa"/>
            <w:vMerge w:val="restart"/>
            <w:tcBorders>
              <w:top w:val="single" w:color="auto" w:sz="4" w:space="0"/>
              <w:left w:val="single" w:color="auto" w:sz="4" w:space="0"/>
              <w:bottom w:val="single" w:color="auto" w:sz="4" w:space="0"/>
              <w:right w:val="single" w:color="auto" w:sz="4" w:space="0"/>
            </w:tcBorders>
            <w:noWrap w:val="0"/>
            <w:vAlign w:val="center"/>
          </w:tcPr>
          <w:p w14:paraId="1EDFE935">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有效性审查</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32FC21C2">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响应文件签署</w:t>
            </w:r>
          </w:p>
        </w:tc>
        <w:tc>
          <w:tcPr>
            <w:tcW w:w="5253" w:type="dxa"/>
            <w:tcBorders>
              <w:top w:val="single" w:color="auto" w:sz="4" w:space="0"/>
              <w:left w:val="single" w:color="auto" w:sz="4" w:space="0"/>
              <w:bottom w:val="single" w:color="auto" w:sz="4" w:space="0"/>
              <w:right w:val="single" w:color="auto" w:sz="4" w:space="0"/>
            </w:tcBorders>
            <w:noWrap w:val="0"/>
            <w:vAlign w:val="center"/>
          </w:tcPr>
          <w:p w14:paraId="6465BAA3">
            <w:pP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响应文件上法定代表人或其授权代表人的签字齐全。</w:t>
            </w:r>
          </w:p>
        </w:tc>
      </w:tr>
      <w:tr w14:paraId="37FE4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787" w:type="dxa"/>
            <w:vMerge w:val="continue"/>
            <w:tcBorders>
              <w:top w:val="single" w:color="auto" w:sz="4" w:space="0"/>
              <w:left w:val="single" w:color="auto" w:sz="4" w:space="0"/>
              <w:bottom w:val="single" w:color="auto" w:sz="4" w:space="0"/>
              <w:right w:val="single" w:color="auto" w:sz="4" w:space="0"/>
            </w:tcBorders>
            <w:noWrap w:val="0"/>
            <w:vAlign w:val="center"/>
          </w:tcPr>
          <w:p w14:paraId="7298ED6C">
            <w:pPr>
              <w:spacing w:line="400" w:lineRule="exact"/>
              <w:jc w:val="center"/>
              <w:rPr>
                <w:rFonts w:hint="eastAsia" w:ascii="仿宋" w:hAnsi="仿宋" w:eastAsia="仿宋" w:cs="仿宋"/>
                <w:color w:val="auto"/>
                <w:kern w:val="0"/>
                <w:sz w:val="24"/>
                <w:szCs w:val="24"/>
                <w:highlight w:val="none"/>
              </w:rPr>
            </w:pPr>
          </w:p>
        </w:tc>
        <w:tc>
          <w:tcPr>
            <w:tcW w:w="1448" w:type="dxa"/>
            <w:vMerge w:val="continue"/>
            <w:tcBorders>
              <w:top w:val="single" w:color="auto" w:sz="4" w:space="0"/>
              <w:left w:val="single" w:color="auto" w:sz="4" w:space="0"/>
              <w:bottom w:val="single" w:color="auto" w:sz="4" w:space="0"/>
              <w:right w:val="single" w:color="auto" w:sz="4" w:space="0"/>
            </w:tcBorders>
            <w:noWrap w:val="0"/>
            <w:vAlign w:val="center"/>
          </w:tcPr>
          <w:p w14:paraId="7873EB74">
            <w:pPr>
              <w:spacing w:line="400" w:lineRule="exact"/>
              <w:rPr>
                <w:rFonts w:hint="eastAsia" w:ascii="仿宋" w:hAnsi="仿宋" w:eastAsia="仿宋" w:cs="仿宋"/>
                <w:color w:val="auto"/>
                <w:kern w:val="0"/>
                <w:sz w:val="24"/>
                <w:szCs w:val="24"/>
                <w:highlight w:val="none"/>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14:paraId="46EF2A44">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w:t>
            </w:r>
          </w:p>
        </w:tc>
        <w:tc>
          <w:tcPr>
            <w:tcW w:w="5253" w:type="dxa"/>
            <w:tcBorders>
              <w:top w:val="single" w:color="auto" w:sz="4" w:space="0"/>
              <w:left w:val="single" w:color="auto" w:sz="4" w:space="0"/>
              <w:bottom w:val="single" w:color="auto" w:sz="4" w:space="0"/>
              <w:right w:val="single" w:color="auto" w:sz="4" w:space="0"/>
            </w:tcBorders>
            <w:noWrap w:val="0"/>
            <w:vAlign w:val="center"/>
          </w:tcPr>
          <w:p w14:paraId="1E3137FA">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法定代表人身份证明及授权委托书有效，符合竞争性比选文件规定的格式，签字或盖章齐全。</w:t>
            </w:r>
          </w:p>
        </w:tc>
      </w:tr>
      <w:tr w14:paraId="307C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Merge w:val="continue"/>
            <w:tcBorders>
              <w:top w:val="single" w:color="auto" w:sz="4" w:space="0"/>
              <w:left w:val="single" w:color="auto" w:sz="4" w:space="0"/>
              <w:bottom w:val="single" w:color="auto" w:sz="4" w:space="0"/>
              <w:right w:val="single" w:color="auto" w:sz="4" w:space="0"/>
            </w:tcBorders>
            <w:noWrap w:val="0"/>
            <w:vAlign w:val="center"/>
          </w:tcPr>
          <w:p w14:paraId="5F090E3A">
            <w:pPr>
              <w:spacing w:line="400" w:lineRule="exact"/>
              <w:jc w:val="center"/>
              <w:rPr>
                <w:rFonts w:hint="eastAsia" w:ascii="仿宋" w:hAnsi="仿宋" w:eastAsia="仿宋" w:cs="仿宋"/>
                <w:color w:val="auto"/>
                <w:kern w:val="0"/>
                <w:sz w:val="24"/>
                <w:szCs w:val="24"/>
                <w:highlight w:val="none"/>
              </w:rPr>
            </w:pPr>
          </w:p>
        </w:tc>
        <w:tc>
          <w:tcPr>
            <w:tcW w:w="1448" w:type="dxa"/>
            <w:vMerge w:val="continue"/>
            <w:tcBorders>
              <w:top w:val="single" w:color="auto" w:sz="4" w:space="0"/>
              <w:left w:val="single" w:color="auto" w:sz="4" w:space="0"/>
              <w:bottom w:val="single" w:color="auto" w:sz="4" w:space="0"/>
              <w:right w:val="single" w:color="auto" w:sz="4" w:space="0"/>
            </w:tcBorders>
            <w:noWrap w:val="0"/>
            <w:vAlign w:val="center"/>
          </w:tcPr>
          <w:p w14:paraId="2B992C57">
            <w:pPr>
              <w:spacing w:line="400" w:lineRule="exact"/>
              <w:rPr>
                <w:rFonts w:hint="eastAsia" w:ascii="仿宋" w:hAnsi="仿宋" w:eastAsia="仿宋" w:cs="仿宋"/>
                <w:color w:val="auto"/>
                <w:kern w:val="0"/>
                <w:sz w:val="24"/>
                <w:szCs w:val="24"/>
                <w:highlight w:val="none"/>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14:paraId="0F2D8B57">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c>
          <w:tcPr>
            <w:tcW w:w="5253" w:type="dxa"/>
            <w:tcBorders>
              <w:top w:val="single" w:color="auto" w:sz="4" w:space="0"/>
              <w:left w:val="single" w:color="auto" w:sz="4" w:space="0"/>
              <w:bottom w:val="single" w:color="auto" w:sz="4" w:space="0"/>
              <w:right w:val="single" w:color="auto" w:sz="4" w:space="0"/>
            </w:tcBorders>
            <w:noWrap w:val="0"/>
            <w:vAlign w:val="center"/>
          </w:tcPr>
          <w:p w14:paraId="2A687BEE">
            <w:pP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每个分包只能有一个</w:t>
            </w: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方案。</w:t>
            </w:r>
          </w:p>
        </w:tc>
      </w:tr>
      <w:tr w14:paraId="17ECD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787" w:type="dxa"/>
            <w:vMerge w:val="continue"/>
            <w:tcBorders>
              <w:top w:val="single" w:color="auto" w:sz="4" w:space="0"/>
              <w:left w:val="single" w:color="auto" w:sz="4" w:space="0"/>
              <w:bottom w:val="single" w:color="auto" w:sz="4" w:space="0"/>
              <w:right w:val="single" w:color="auto" w:sz="4" w:space="0"/>
            </w:tcBorders>
            <w:noWrap w:val="0"/>
            <w:vAlign w:val="center"/>
          </w:tcPr>
          <w:p w14:paraId="62475808">
            <w:pPr>
              <w:spacing w:line="400" w:lineRule="exact"/>
              <w:jc w:val="center"/>
              <w:rPr>
                <w:rFonts w:hint="eastAsia" w:ascii="仿宋" w:hAnsi="仿宋" w:eastAsia="仿宋" w:cs="仿宋"/>
                <w:color w:val="auto"/>
                <w:kern w:val="0"/>
                <w:sz w:val="24"/>
                <w:szCs w:val="24"/>
                <w:highlight w:val="none"/>
              </w:rPr>
            </w:pPr>
          </w:p>
        </w:tc>
        <w:tc>
          <w:tcPr>
            <w:tcW w:w="1448" w:type="dxa"/>
            <w:vMerge w:val="continue"/>
            <w:tcBorders>
              <w:top w:val="single" w:color="auto" w:sz="4" w:space="0"/>
              <w:left w:val="single" w:color="auto" w:sz="4" w:space="0"/>
              <w:bottom w:val="single" w:color="auto" w:sz="4" w:space="0"/>
              <w:right w:val="single" w:color="auto" w:sz="4" w:space="0"/>
            </w:tcBorders>
            <w:noWrap w:val="0"/>
            <w:vAlign w:val="center"/>
          </w:tcPr>
          <w:p w14:paraId="5AC7C46E">
            <w:pPr>
              <w:spacing w:line="400" w:lineRule="exact"/>
              <w:rPr>
                <w:rFonts w:hint="eastAsia" w:ascii="仿宋" w:hAnsi="仿宋" w:eastAsia="仿宋" w:cs="仿宋"/>
                <w:color w:val="auto"/>
                <w:kern w:val="0"/>
                <w:sz w:val="24"/>
                <w:szCs w:val="24"/>
                <w:highlight w:val="none"/>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14:paraId="6643A0BC">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报价唯一</w:t>
            </w:r>
          </w:p>
        </w:tc>
        <w:tc>
          <w:tcPr>
            <w:tcW w:w="5253" w:type="dxa"/>
            <w:tcBorders>
              <w:top w:val="single" w:color="auto" w:sz="4" w:space="0"/>
              <w:left w:val="single" w:color="auto" w:sz="4" w:space="0"/>
              <w:bottom w:val="single" w:color="auto" w:sz="4" w:space="0"/>
              <w:right w:val="single" w:color="auto" w:sz="4" w:space="0"/>
            </w:tcBorders>
            <w:noWrap w:val="0"/>
            <w:vAlign w:val="center"/>
          </w:tcPr>
          <w:p w14:paraId="4A5ACB40">
            <w:pP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val="zh-CN"/>
              </w:rPr>
              <w:t>只能在采购预算范围内报价，</w:t>
            </w:r>
            <w:r>
              <w:rPr>
                <w:rFonts w:hint="eastAsia" w:ascii="仿宋" w:hAnsi="仿宋" w:eastAsia="仿宋" w:cs="仿宋"/>
                <w:color w:val="auto"/>
                <w:sz w:val="24"/>
                <w:szCs w:val="24"/>
                <w:highlight w:val="none"/>
              </w:rPr>
              <w:t>只能有一个有效报价，不得提交选择性报价。</w:t>
            </w:r>
          </w:p>
        </w:tc>
      </w:tr>
      <w:tr w14:paraId="6691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787" w:type="dxa"/>
            <w:tcBorders>
              <w:top w:val="single" w:color="auto" w:sz="4" w:space="0"/>
              <w:left w:val="single" w:color="auto" w:sz="4" w:space="0"/>
              <w:bottom w:val="single" w:color="auto" w:sz="4" w:space="0"/>
              <w:right w:val="single" w:color="auto" w:sz="4" w:space="0"/>
            </w:tcBorders>
            <w:noWrap w:val="0"/>
            <w:vAlign w:val="center"/>
          </w:tcPr>
          <w:p w14:paraId="132BA0B5">
            <w:pPr>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B39002A">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完整性审查</w:t>
            </w:r>
          </w:p>
        </w:tc>
        <w:tc>
          <w:tcPr>
            <w:tcW w:w="2140" w:type="dxa"/>
            <w:tcBorders>
              <w:top w:val="single" w:color="auto" w:sz="4" w:space="0"/>
              <w:left w:val="single" w:color="auto" w:sz="4" w:space="0"/>
              <w:right w:val="single" w:color="auto" w:sz="4" w:space="0"/>
            </w:tcBorders>
            <w:noWrap w:val="0"/>
            <w:vAlign w:val="center"/>
          </w:tcPr>
          <w:p w14:paraId="3347B0BF">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文件份数</w:t>
            </w:r>
          </w:p>
        </w:tc>
        <w:tc>
          <w:tcPr>
            <w:tcW w:w="5253" w:type="dxa"/>
            <w:tcBorders>
              <w:top w:val="single" w:color="auto" w:sz="4" w:space="0"/>
              <w:left w:val="single" w:color="auto" w:sz="4" w:space="0"/>
              <w:bottom w:val="single" w:color="auto" w:sz="4" w:space="0"/>
              <w:right w:val="single" w:color="auto" w:sz="4" w:space="0"/>
            </w:tcBorders>
            <w:noWrap w:val="0"/>
            <w:vAlign w:val="center"/>
          </w:tcPr>
          <w:p w14:paraId="362D6992">
            <w:pPr>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响应</w:t>
            </w:r>
            <w:r>
              <w:rPr>
                <w:rFonts w:hint="eastAsia" w:ascii="仿宋" w:hAnsi="仿宋" w:eastAsia="仿宋" w:cs="仿宋"/>
                <w:color w:val="auto"/>
                <w:sz w:val="24"/>
                <w:szCs w:val="24"/>
                <w:highlight w:val="none"/>
                <w:lang w:val="zh-CN"/>
              </w:rPr>
              <w:t>文件正、副本数量</w:t>
            </w:r>
            <w:r>
              <w:rPr>
                <w:rFonts w:hint="eastAsia" w:ascii="仿宋" w:hAnsi="仿宋" w:eastAsia="仿宋" w:cs="仿宋"/>
                <w:color w:val="auto"/>
                <w:sz w:val="24"/>
                <w:szCs w:val="24"/>
                <w:highlight w:val="none"/>
                <w:lang w:val="zh-CN" w:eastAsia="zh-CN"/>
              </w:rPr>
              <w:t>(含电子文档)</w:t>
            </w:r>
            <w:r>
              <w:rPr>
                <w:rFonts w:hint="eastAsia" w:ascii="仿宋" w:hAnsi="仿宋" w:eastAsia="仿宋" w:cs="仿宋"/>
                <w:color w:val="auto"/>
                <w:sz w:val="24"/>
                <w:szCs w:val="24"/>
                <w:highlight w:val="none"/>
                <w:lang w:val="zh-CN"/>
              </w:rPr>
              <w:t>符合</w:t>
            </w:r>
            <w:r>
              <w:rPr>
                <w:rFonts w:hint="eastAsia" w:ascii="仿宋" w:hAnsi="仿宋" w:eastAsia="仿宋" w:cs="仿宋"/>
                <w:color w:val="auto"/>
                <w:sz w:val="24"/>
                <w:szCs w:val="24"/>
                <w:highlight w:val="none"/>
              </w:rPr>
              <w:t>竞争性比选</w:t>
            </w:r>
            <w:r>
              <w:rPr>
                <w:rFonts w:hint="eastAsia" w:ascii="仿宋" w:hAnsi="仿宋" w:eastAsia="仿宋" w:cs="仿宋"/>
                <w:color w:val="auto"/>
                <w:sz w:val="24"/>
                <w:szCs w:val="24"/>
                <w:highlight w:val="none"/>
                <w:lang w:val="zh-CN"/>
              </w:rPr>
              <w:t>文件要求。</w:t>
            </w:r>
          </w:p>
        </w:tc>
      </w:tr>
      <w:tr w14:paraId="3665B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Merge w:val="restart"/>
            <w:tcBorders>
              <w:top w:val="single" w:color="auto" w:sz="4" w:space="0"/>
              <w:left w:val="single" w:color="auto" w:sz="4" w:space="0"/>
              <w:bottom w:val="single" w:color="auto" w:sz="4" w:space="0"/>
              <w:right w:val="single" w:color="auto" w:sz="4" w:space="0"/>
            </w:tcBorders>
            <w:noWrap w:val="0"/>
            <w:vAlign w:val="center"/>
          </w:tcPr>
          <w:p w14:paraId="2606DC32">
            <w:pPr>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w:t>
            </w:r>
          </w:p>
        </w:tc>
        <w:tc>
          <w:tcPr>
            <w:tcW w:w="1448" w:type="dxa"/>
            <w:vMerge w:val="restart"/>
            <w:tcBorders>
              <w:top w:val="single" w:color="auto" w:sz="4" w:space="0"/>
              <w:left w:val="single" w:color="auto" w:sz="4" w:space="0"/>
              <w:bottom w:val="single" w:color="auto" w:sz="4" w:space="0"/>
              <w:right w:val="single" w:color="auto" w:sz="4" w:space="0"/>
            </w:tcBorders>
            <w:noWrap w:val="0"/>
            <w:vAlign w:val="center"/>
          </w:tcPr>
          <w:p w14:paraId="4F713788">
            <w:pPr>
              <w:spacing w:line="40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kern w:val="0"/>
                <w:sz w:val="24"/>
                <w:szCs w:val="24"/>
                <w:highlight w:val="none"/>
              </w:rPr>
              <w:t>竞争性比选文件的响应程度审查</w:t>
            </w:r>
          </w:p>
        </w:tc>
        <w:tc>
          <w:tcPr>
            <w:tcW w:w="2140" w:type="dxa"/>
            <w:tcBorders>
              <w:top w:val="single" w:color="auto" w:sz="4" w:space="0"/>
              <w:left w:val="single" w:color="auto" w:sz="4" w:space="0"/>
              <w:bottom w:val="single" w:color="auto" w:sz="4" w:space="0"/>
              <w:right w:val="single" w:color="auto" w:sz="4" w:space="0"/>
            </w:tcBorders>
            <w:noWrap w:val="0"/>
            <w:vAlign w:val="center"/>
          </w:tcPr>
          <w:p w14:paraId="34929486">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响应文件内容</w:t>
            </w:r>
          </w:p>
        </w:tc>
        <w:tc>
          <w:tcPr>
            <w:tcW w:w="5253" w:type="dxa"/>
            <w:tcBorders>
              <w:top w:val="single" w:color="auto" w:sz="4" w:space="0"/>
              <w:left w:val="single" w:color="auto" w:sz="4" w:space="0"/>
              <w:bottom w:val="single" w:color="auto" w:sz="4" w:space="0"/>
              <w:right w:val="single" w:color="auto" w:sz="4" w:space="0"/>
            </w:tcBorders>
            <w:noWrap w:val="0"/>
            <w:vAlign w:val="center"/>
          </w:tcPr>
          <w:p w14:paraId="46106C55">
            <w:pPr>
              <w:pStyle w:val="13"/>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对竞争性比选文件第二篇、第三篇内容进行实质响应。</w:t>
            </w:r>
          </w:p>
        </w:tc>
      </w:tr>
      <w:tr w14:paraId="4306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7" w:type="dxa"/>
            <w:vMerge w:val="continue"/>
            <w:tcBorders>
              <w:top w:val="single" w:color="auto" w:sz="4" w:space="0"/>
              <w:left w:val="single" w:color="auto" w:sz="4" w:space="0"/>
              <w:bottom w:val="single" w:color="auto" w:sz="4" w:space="0"/>
              <w:right w:val="single" w:color="auto" w:sz="4" w:space="0"/>
            </w:tcBorders>
            <w:noWrap w:val="0"/>
            <w:vAlign w:val="center"/>
          </w:tcPr>
          <w:p w14:paraId="610336BE">
            <w:pPr>
              <w:spacing w:line="400" w:lineRule="exact"/>
              <w:jc w:val="center"/>
              <w:rPr>
                <w:rFonts w:hint="eastAsia" w:ascii="仿宋" w:hAnsi="仿宋" w:eastAsia="仿宋" w:cs="仿宋"/>
                <w:color w:val="auto"/>
                <w:kern w:val="0"/>
                <w:sz w:val="24"/>
                <w:szCs w:val="24"/>
                <w:highlight w:val="none"/>
              </w:rPr>
            </w:pPr>
          </w:p>
        </w:tc>
        <w:tc>
          <w:tcPr>
            <w:tcW w:w="1448" w:type="dxa"/>
            <w:vMerge w:val="continue"/>
            <w:tcBorders>
              <w:top w:val="single" w:color="auto" w:sz="4" w:space="0"/>
              <w:left w:val="single" w:color="auto" w:sz="4" w:space="0"/>
              <w:bottom w:val="single" w:color="auto" w:sz="4" w:space="0"/>
              <w:right w:val="single" w:color="auto" w:sz="4" w:space="0"/>
            </w:tcBorders>
            <w:noWrap w:val="0"/>
            <w:vAlign w:val="center"/>
          </w:tcPr>
          <w:p w14:paraId="1FF0176B">
            <w:pPr>
              <w:spacing w:line="400" w:lineRule="exact"/>
              <w:rPr>
                <w:rFonts w:hint="eastAsia" w:ascii="仿宋" w:hAnsi="仿宋" w:eastAsia="仿宋" w:cs="仿宋"/>
                <w:color w:val="auto"/>
                <w:sz w:val="24"/>
                <w:szCs w:val="24"/>
                <w:highlight w:val="none"/>
                <w:lang w:val="zh-CN"/>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14:paraId="2256CBE3">
            <w:pPr>
              <w:spacing w:line="40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比选有效期</w:t>
            </w:r>
          </w:p>
        </w:tc>
        <w:tc>
          <w:tcPr>
            <w:tcW w:w="5253" w:type="dxa"/>
            <w:tcBorders>
              <w:top w:val="single" w:color="auto" w:sz="4" w:space="0"/>
              <w:left w:val="single" w:color="auto" w:sz="4" w:space="0"/>
              <w:bottom w:val="single" w:color="auto" w:sz="4" w:space="0"/>
              <w:right w:val="single" w:color="auto" w:sz="4" w:space="0"/>
            </w:tcBorders>
            <w:noWrap w:val="0"/>
            <w:vAlign w:val="center"/>
          </w:tcPr>
          <w:p w14:paraId="4F2434AA">
            <w:pP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满足比选文件</w:t>
            </w:r>
            <w:r>
              <w:rPr>
                <w:rFonts w:hint="eastAsia" w:ascii="仿宋" w:hAnsi="仿宋" w:eastAsia="仿宋" w:cs="仿宋"/>
                <w:color w:val="auto"/>
                <w:sz w:val="24"/>
                <w:szCs w:val="24"/>
                <w:highlight w:val="none"/>
                <w:lang w:val="zh-CN"/>
              </w:rPr>
              <w:t>规定。</w:t>
            </w:r>
          </w:p>
        </w:tc>
      </w:tr>
    </w:tbl>
    <w:p w14:paraId="794CDC58">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（三）澄清有关问题。</w:t>
      </w:r>
      <w:r>
        <w:rPr>
          <w:rFonts w:hint="eastAsia" w:ascii="仿宋" w:hAnsi="仿宋" w:eastAsia="仿宋" w:cs="仿宋"/>
          <w:color w:val="auto"/>
          <w:sz w:val="24"/>
          <w:szCs w:val="24"/>
          <w:highlight w:val="none"/>
          <w:lang w:eastAsia="zh-CN"/>
        </w:rPr>
        <w:t>评审小组</w:t>
      </w:r>
      <w:r>
        <w:rPr>
          <w:rFonts w:hint="eastAsia" w:ascii="仿宋" w:hAnsi="仿宋" w:eastAsia="仿宋" w:cs="仿宋"/>
          <w:color w:val="auto"/>
          <w:sz w:val="24"/>
          <w:szCs w:val="24"/>
          <w:highlight w:val="none"/>
        </w:rPr>
        <w:t>在对响应文件的有效性、完整性和响应程度进行审查时，可以要求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对响应文件中含义不明确、同类问题表述不一致或者有明显文字和计算错误的内容等作出必要的澄清、说明或者更正。</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的澄清、说明或者更正不得超出响应文件的范围或者改变响应文件的实质性内容。</w:t>
      </w:r>
    </w:p>
    <w:p w14:paraId="15710956">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eastAsia="zh-CN"/>
        </w:rPr>
        <w:t>评审小组</w:t>
      </w:r>
      <w:r>
        <w:rPr>
          <w:rFonts w:hint="eastAsia" w:ascii="仿宋" w:hAnsi="仿宋" w:eastAsia="仿宋" w:cs="仿宋"/>
          <w:color w:val="auto"/>
          <w:sz w:val="24"/>
          <w:szCs w:val="24"/>
          <w:highlight w:val="none"/>
        </w:rPr>
        <w:t>要求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澄清、说明或者更正响应文件应当以书面形式作出。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的澄清、说明或者更正应当由法定代表人或其授权代表签字或者加盖公章。由授权代表签字的，应当附法定代表人授权书。</w:t>
      </w:r>
    </w:p>
    <w:p w14:paraId="22AC1DBC">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（五）在比选过程中比选的任何一方不得向他人透露与比选有关的技术资料、价格或其他信息。</w:t>
      </w:r>
    </w:p>
    <w:p w14:paraId="6C161B10">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在比选时作出的所有书面承诺须由法定代表人或其授权代表签字。</w:t>
      </w:r>
    </w:p>
    <w:p w14:paraId="64118813">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w:t>
      </w:r>
      <w:r>
        <w:rPr>
          <w:rFonts w:hint="eastAsia" w:ascii="仿宋" w:hAnsi="仿宋" w:eastAsia="仿宋" w:cs="仿宋"/>
          <w:color w:val="auto"/>
          <w:sz w:val="24"/>
          <w:szCs w:val="24"/>
          <w:highlight w:val="none"/>
          <w:lang w:eastAsia="zh-CN"/>
        </w:rPr>
        <w:t>评审小组</w:t>
      </w:r>
      <w:r>
        <w:rPr>
          <w:rFonts w:hint="eastAsia" w:ascii="仿宋" w:hAnsi="仿宋" w:eastAsia="仿宋" w:cs="仿宋"/>
          <w:color w:val="auto"/>
          <w:sz w:val="24"/>
          <w:szCs w:val="24"/>
          <w:highlight w:val="none"/>
        </w:rPr>
        <w:t>采用综合评分法对合格的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的响应文件进行综合评分。</w:t>
      </w:r>
      <w:r>
        <w:rPr>
          <w:rFonts w:hint="eastAsia" w:ascii="仿宋" w:hAnsi="仿宋" w:eastAsia="仿宋" w:cs="仿宋"/>
          <w:color w:val="auto"/>
          <w:kern w:val="0"/>
          <w:sz w:val="24"/>
          <w:szCs w:val="24"/>
          <w:highlight w:val="none"/>
        </w:rPr>
        <w:t>综合评分法，是指响应文件满足竞争性比选文件全部实质性要求且按照评审因素的量化指标评审得分最高的</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为成交候选人的评审方法。</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总得分为价格、服务、商务等评定因素分别按照相应权重值计算分项得分后相加，满分为100分</w:t>
      </w:r>
      <w:r>
        <w:rPr>
          <w:rFonts w:hint="eastAsia" w:ascii="仿宋" w:hAnsi="仿宋" w:eastAsia="仿宋" w:cs="仿宋"/>
          <w:color w:val="auto"/>
          <w:sz w:val="24"/>
          <w:szCs w:val="24"/>
          <w:highlight w:val="none"/>
        </w:rPr>
        <w:t>。</w:t>
      </w:r>
    </w:p>
    <w:p w14:paraId="2B702D59">
      <w:pPr>
        <w:spacing w:line="44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（八）</w:t>
      </w:r>
      <w:r>
        <w:rPr>
          <w:rFonts w:hint="eastAsia" w:ascii="仿宋" w:hAnsi="仿宋" w:eastAsia="仿宋" w:cs="仿宋"/>
          <w:color w:val="auto"/>
          <w:kern w:val="0"/>
          <w:sz w:val="24"/>
          <w:szCs w:val="24"/>
          <w:highlight w:val="none"/>
          <w:lang w:eastAsia="zh-CN"/>
        </w:rPr>
        <w:t>评审小组</w:t>
      </w:r>
      <w:r>
        <w:rPr>
          <w:rFonts w:hint="eastAsia" w:ascii="仿宋" w:hAnsi="仿宋" w:eastAsia="仿宋" w:cs="仿宋"/>
          <w:color w:val="auto"/>
          <w:kern w:val="0"/>
          <w:sz w:val="24"/>
          <w:szCs w:val="24"/>
          <w:highlight w:val="none"/>
        </w:rPr>
        <w:t>各成员独立对每个实质性响应文件进行评价、打分，然后汇总每个</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每项评分因素的得分，并根据综合评分情况按照评审得分由高到低顺序推荐3名中选候选人，并编写评审报告。若</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的评审得分相同的，按照比选报价得分由高到低的顺序排列推荐。评审得分且报价得分相同的，按照服务部分得分顺序排列推荐，以上都相同的按照商务部分得分顺序排列推荐。</w:t>
      </w:r>
    </w:p>
    <w:p w14:paraId="203EE82D">
      <w:pPr>
        <w:pStyle w:val="4"/>
        <w:spacing w:before="0" w:after="0" w:line="440" w:lineRule="exact"/>
        <w:ind w:firstLine="482" w:firstLineChars="200"/>
        <w:rPr>
          <w:rFonts w:hint="eastAsia" w:ascii="仿宋" w:hAnsi="仿宋" w:eastAsia="仿宋" w:cs="仿宋"/>
          <w:color w:val="auto"/>
          <w:sz w:val="24"/>
          <w:szCs w:val="24"/>
          <w:highlight w:val="none"/>
        </w:rPr>
      </w:pPr>
      <w:bookmarkStart w:id="112" w:name="_Toc17750"/>
      <w:bookmarkStart w:id="113" w:name="_Toc20552"/>
      <w:bookmarkStart w:id="114" w:name="_Toc3868"/>
      <w:bookmarkStart w:id="115" w:name="_Toc7477"/>
      <w:bookmarkStart w:id="116" w:name="_Toc1524"/>
      <w:bookmarkStart w:id="117" w:name="_Toc11504"/>
      <w:bookmarkStart w:id="118" w:name="_Toc8899"/>
      <w:r>
        <w:rPr>
          <w:rFonts w:hint="eastAsia" w:ascii="仿宋" w:hAnsi="仿宋" w:eastAsia="仿宋" w:cs="仿宋"/>
          <w:color w:val="auto"/>
          <w:sz w:val="24"/>
          <w:szCs w:val="24"/>
          <w:highlight w:val="none"/>
        </w:rPr>
        <w:t>二、</w:t>
      </w:r>
      <w:bookmarkStart w:id="119" w:name="_Toc342913394"/>
      <w:bookmarkStart w:id="120" w:name="_Toc102227320"/>
      <w:r>
        <w:rPr>
          <w:rFonts w:hint="eastAsia" w:ascii="仿宋" w:hAnsi="仿宋" w:eastAsia="仿宋" w:cs="仿宋"/>
          <w:color w:val="auto"/>
          <w:sz w:val="24"/>
          <w:szCs w:val="24"/>
          <w:highlight w:val="none"/>
        </w:rPr>
        <w:t>评审标准</w:t>
      </w:r>
      <w:bookmarkEnd w:id="112"/>
      <w:bookmarkEnd w:id="113"/>
      <w:bookmarkEnd w:id="114"/>
      <w:bookmarkEnd w:id="115"/>
      <w:bookmarkEnd w:id="116"/>
      <w:bookmarkEnd w:id="117"/>
      <w:bookmarkEnd w:id="118"/>
      <w:bookmarkStart w:id="121" w:name="_Toc28835"/>
      <w:r>
        <w:rPr>
          <w:rFonts w:hint="eastAsia" w:ascii="仿宋" w:hAnsi="仿宋" w:eastAsia="仿宋" w:cs="仿宋"/>
          <w:color w:val="auto"/>
          <w:sz w:val="24"/>
          <w:szCs w:val="24"/>
          <w:highlight w:val="none"/>
        </w:rPr>
        <w:t xml:space="preserve">   </w:t>
      </w:r>
    </w:p>
    <w:tbl>
      <w:tblPr>
        <w:tblStyle w:val="26"/>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144"/>
        <w:gridCol w:w="1093"/>
        <w:gridCol w:w="4674"/>
        <w:gridCol w:w="2129"/>
      </w:tblGrid>
      <w:tr w14:paraId="01CE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7F9A2F65">
            <w:pPr>
              <w:ind w:firstLine="28"/>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1144" w:type="dxa"/>
            <w:noWrap w:val="0"/>
            <w:vAlign w:val="center"/>
          </w:tcPr>
          <w:p w14:paraId="3C1F9737">
            <w:pPr>
              <w:ind w:firstLine="28"/>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评分因素及权值</w:t>
            </w:r>
          </w:p>
        </w:tc>
        <w:tc>
          <w:tcPr>
            <w:tcW w:w="1093" w:type="dxa"/>
            <w:noWrap w:val="0"/>
            <w:vAlign w:val="center"/>
          </w:tcPr>
          <w:p w14:paraId="14B302FB">
            <w:pPr>
              <w:ind w:firstLine="28"/>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分值</w:t>
            </w:r>
          </w:p>
        </w:tc>
        <w:tc>
          <w:tcPr>
            <w:tcW w:w="4674" w:type="dxa"/>
            <w:noWrap w:val="0"/>
            <w:vAlign w:val="center"/>
          </w:tcPr>
          <w:p w14:paraId="10FB0D45">
            <w:pPr>
              <w:ind w:firstLine="28"/>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评分标准</w:t>
            </w:r>
          </w:p>
        </w:tc>
        <w:tc>
          <w:tcPr>
            <w:tcW w:w="2129" w:type="dxa"/>
            <w:noWrap w:val="0"/>
            <w:vAlign w:val="center"/>
          </w:tcPr>
          <w:p w14:paraId="2867ABAA">
            <w:pPr>
              <w:pStyle w:val="40"/>
              <w:spacing w:before="0" w:after="0" w:line="240" w:lineRule="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说明</w:t>
            </w:r>
          </w:p>
        </w:tc>
      </w:tr>
      <w:tr w14:paraId="5E1C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42BB0EDD">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144" w:type="dxa"/>
            <w:noWrap w:val="0"/>
            <w:vAlign w:val="center"/>
          </w:tcPr>
          <w:p w14:paraId="45A670C9">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w:t>
            </w:r>
          </w:p>
          <w:p w14:paraId="30D0584F">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0%）</w:t>
            </w:r>
          </w:p>
        </w:tc>
        <w:tc>
          <w:tcPr>
            <w:tcW w:w="1093" w:type="dxa"/>
            <w:noWrap w:val="0"/>
            <w:vAlign w:val="center"/>
          </w:tcPr>
          <w:p w14:paraId="726EA7C7">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lang w:eastAsia="zh-Hans"/>
              </w:rPr>
            </w:pPr>
            <w:bookmarkStart w:id="122" w:name="OLE_LINK55"/>
            <w:r>
              <w:rPr>
                <w:rFonts w:hint="eastAsia" w:ascii="仿宋" w:hAnsi="仿宋" w:eastAsia="仿宋" w:cs="仿宋"/>
                <w:color w:val="auto"/>
                <w:sz w:val="21"/>
                <w:szCs w:val="21"/>
                <w:highlight w:val="none"/>
                <w:lang w:val="en-US" w:eastAsia="zh-CN"/>
              </w:rPr>
              <w:t>20分</w:t>
            </w:r>
            <w:bookmarkEnd w:id="122"/>
          </w:p>
        </w:tc>
        <w:tc>
          <w:tcPr>
            <w:tcW w:w="4674" w:type="dxa"/>
            <w:noWrap w:val="0"/>
            <w:vAlign w:val="center"/>
          </w:tcPr>
          <w:p w14:paraId="641E72E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w:t>
            </w:r>
            <w:r>
              <w:rPr>
                <w:rFonts w:hint="eastAsia" w:ascii="仿宋" w:hAnsi="仿宋" w:eastAsia="仿宋" w:cs="仿宋"/>
                <w:color w:val="auto"/>
                <w:kern w:val="0"/>
                <w:sz w:val="21"/>
                <w:szCs w:val="21"/>
                <w:highlight w:val="none"/>
              </w:rPr>
              <w:t>效的投标报价中的最低价为评标基准价，其价格分为满分。其他供应商的价格分统一按照下列公式计算。投标报价得分=(评标基准价/投标报价)×价格权重×100。</w:t>
            </w:r>
          </w:p>
        </w:tc>
        <w:tc>
          <w:tcPr>
            <w:tcW w:w="2129" w:type="dxa"/>
            <w:noWrap w:val="0"/>
            <w:vAlign w:val="center"/>
          </w:tcPr>
          <w:p w14:paraId="63B25C2C">
            <w:pPr>
              <w:keepNext w:val="0"/>
              <w:keepLines w:val="0"/>
              <w:pageBreakBefore w:val="0"/>
              <w:kinsoku/>
              <w:wordWrap/>
              <w:overflowPunct/>
              <w:topLinePunct w:val="0"/>
              <w:autoSpaceDE/>
              <w:autoSpaceDN/>
              <w:bidi w:val="0"/>
              <w:adjustRightInd/>
              <w:snapToGrid/>
              <w:ind w:left="-38"/>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高于最高限价为无效报价。</w:t>
            </w:r>
          </w:p>
        </w:tc>
      </w:tr>
      <w:tr w14:paraId="180DE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696" w:type="dxa"/>
            <w:vMerge w:val="restart"/>
            <w:noWrap w:val="0"/>
            <w:vAlign w:val="center"/>
          </w:tcPr>
          <w:p w14:paraId="4FE281CC">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144" w:type="dxa"/>
            <w:vMerge w:val="restart"/>
            <w:noWrap w:val="0"/>
            <w:vAlign w:val="center"/>
          </w:tcPr>
          <w:p w14:paraId="14F00AF5">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服务</w:t>
            </w:r>
            <w:r>
              <w:rPr>
                <w:rFonts w:hint="eastAsia" w:ascii="仿宋" w:hAnsi="仿宋" w:eastAsia="仿宋" w:cs="仿宋"/>
                <w:color w:val="auto"/>
                <w:sz w:val="21"/>
                <w:szCs w:val="21"/>
                <w:highlight w:val="none"/>
              </w:rPr>
              <w:t>部分</w:t>
            </w:r>
          </w:p>
          <w:p w14:paraId="722590D3">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60</w:t>
            </w:r>
            <w:r>
              <w:rPr>
                <w:rFonts w:hint="eastAsia" w:ascii="仿宋" w:hAnsi="仿宋" w:eastAsia="仿宋" w:cs="仿宋"/>
                <w:color w:val="auto"/>
                <w:sz w:val="21"/>
                <w:szCs w:val="21"/>
                <w:highlight w:val="none"/>
              </w:rPr>
              <w:t>%）</w:t>
            </w:r>
          </w:p>
        </w:tc>
        <w:tc>
          <w:tcPr>
            <w:tcW w:w="1093" w:type="dxa"/>
            <w:tcBorders>
              <w:bottom w:val="single" w:color="auto" w:sz="4" w:space="0"/>
            </w:tcBorders>
            <w:noWrap w:val="0"/>
            <w:vAlign w:val="center"/>
          </w:tcPr>
          <w:p w14:paraId="2F7B9555">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质量管理方案</w:t>
            </w:r>
          </w:p>
          <w:p w14:paraId="046E2ECB">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分)</w:t>
            </w:r>
          </w:p>
        </w:tc>
        <w:tc>
          <w:tcPr>
            <w:tcW w:w="4674" w:type="dxa"/>
            <w:tcBorders>
              <w:bottom w:val="single" w:color="auto" w:sz="4" w:space="0"/>
            </w:tcBorders>
            <w:noWrap w:val="0"/>
            <w:vAlign w:val="top"/>
          </w:tcPr>
          <w:p w14:paraId="4E1D6BD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供应商根据项目情况提供方案，内容包括但不限于</w:t>
            </w:r>
            <w:r>
              <w:rPr>
                <w:rFonts w:hint="eastAsia" w:ascii="仿宋" w:hAnsi="仿宋" w:eastAsia="仿宋" w:cs="仿宋"/>
                <w:color w:val="auto"/>
                <w:kern w:val="0"/>
                <w:sz w:val="21"/>
                <w:szCs w:val="21"/>
                <w:highlight w:val="none"/>
                <w:lang w:val="en-US" w:eastAsia="zh-CN"/>
              </w:rPr>
              <w:t>项目质量管理方案、质量管理计划、质量保证措施、不合格质量处理方案</w:t>
            </w:r>
            <w:r>
              <w:rPr>
                <w:rFonts w:hint="eastAsia" w:ascii="仿宋" w:hAnsi="仿宋" w:eastAsia="仿宋" w:cs="仿宋"/>
                <w:color w:val="auto"/>
                <w:kern w:val="0"/>
                <w:sz w:val="21"/>
                <w:szCs w:val="21"/>
                <w:highlight w:val="none"/>
              </w:rPr>
              <w:t>等。评审小组对方案的针对性、完整性、可行性等方面进行综合评审。</w:t>
            </w:r>
          </w:p>
          <w:p w14:paraId="690808EC">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方案内容不存在瑕疵的得1</w:t>
            </w:r>
            <w:r>
              <w:rPr>
                <w:rFonts w:hint="eastAsia" w:ascii="仿宋" w:hAnsi="仿宋" w:eastAsia="仿宋" w:cs="仿宋"/>
                <w:color w:val="auto"/>
                <w:kern w:val="0"/>
                <w:sz w:val="21"/>
                <w:szCs w:val="21"/>
                <w:highlight w:val="none"/>
                <w:lang w:val="en-US" w:eastAsia="zh-CN"/>
              </w:rPr>
              <w:t>5</w:t>
            </w:r>
            <w:r>
              <w:rPr>
                <w:rFonts w:hint="eastAsia" w:ascii="仿宋" w:hAnsi="仿宋" w:eastAsia="仿宋" w:cs="仿宋"/>
                <w:color w:val="auto"/>
                <w:kern w:val="0"/>
                <w:sz w:val="21"/>
                <w:szCs w:val="21"/>
                <w:highlight w:val="none"/>
              </w:rPr>
              <w:t xml:space="preserve">分； </w:t>
            </w:r>
          </w:p>
          <w:p w14:paraId="38F4E34D">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方案内容存在1处瑕疵的得</w:t>
            </w:r>
            <w:r>
              <w:rPr>
                <w:rFonts w:hint="eastAsia" w:ascii="仿宋" w:hAnsi="仿宋" w:eastAsia="仿宋" w:cs="仿宋"/>
                <w:color w:val="auto"/>
                <w:kern w:val="0"/>
                <w:sz w:val="21"/>
                <w:szCs w:val="21"/>
                <w:highlight w:val="none"/>
                <w:lang w:val="en-US" w:eastAsia="zh-CN"/>
              </w:rPr>
              <w:t>12</w:t>
            </w:r>
            <w:r>
              <w:rPr>
                <w:rFonts w:hint="eastAsia" w:ascii="仿宋" w:hAnsi="仿宋" w:eastAsia="仿宋" w:cs="仿宋"/>
                <w:color w:val="auto"/>
                <w:kern w:val="0"/>
                <w:sz w:val="21"/>
                <w:szCs w:val="21"/>
                <w:highlight w:val="none"/>
              </w:rPr>
              <w:t xml:space="preserve">分； </w:t>
            </w:r>
          </w:p>
          <w:p w14:paraId="7FC68407">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方案内容存在2处瑕疵的得</w:t>
            </w:r>
            <w:r>
              <w:rPr>
                <w:rFonts w:hint="eastAsia" w:ascii="仿宋" w:hAnsi="仿宋" w:eastAsia="仿宋" w:cs="仿宋"/>
                <w:color w:val="auto"/>
                <w:kern w:val="0"/>
                <w:sz w:val="21"/>
                <w:szCs w:val="21"/>
                <w:highlight w:val="none"/>
                <w:lang w:val="en-US" w:eastAsia="zh-CN"/>
              </w:rPr>
              <w:t>8</w:t>
            </w:r>
            <w:r>
              <w:rPr>
                <w:rFonts w:hint="eastAsia" w:ascii="仿宋" w:hAnsi="仿宋" w:eastAsia="仿宋" w:cs="仿宋"/>
                <w:color w:val="auto"/>
                <w:kern w:val="0"/>
                <w:sz w:val="21"/>
                <w:szCs w:val="21"/>
                <w:highlight w:val="none"/>
              </w:rPr>
              <w:t xml:space="preserve">分； </w:t>
            </w:r>
          </w:p>
          <w:p w14:paraId="33B74D0F">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rPr>
            </w:pPr>
            <w:r>
              <w:rPr>
                <w:rFonts w:hint="eastAsia" w:ascii="仿宋" w:hAnsi="仿宋" w:eastAsia="仿宋" w:cs="仿宋"/>
                <w:color w:val="auto"/>
                <w:kern w:val="0"/>
                <w:sz w:val="21"/>
                <w:szCs w:val="21"/>
                <w:highlight w:val="none"/>
              </w:rPr>
              <w:t>方案内容存在3处瑕疵的得</w:t>
            </w:r>
            <w:r>
              <w:rPr>
                <w:rFonts w:hint="eastAsia" w:ascii="仿宋" w:hAnsi="仿宋" w:eastAsia="仿宋" w:cs="仿宋"/>
                <w:color w:val="auto"/>
                <w:kern w:val="0"/>
                <w:sz w:val="21"/>
                <w:szCs w:val="21"/>
                <w:highlight w:val="none"/>
                <w:lang w:val="en-US" w:eastAsia="zh-CN"/>
              </w:rPr>
              <w:t>4</w:t>
            </w:r>
            <w:r>
              <w:rPr>
                <w:rFonts w:hint="eastAsia" w:ascii="仿宋" w:hAnsi="仿宋" w:eastAsia="仿宋" w:cs="仿宋"/>
                <w:color w:val="auto"/>
                <w:kern w:val="0"/>
                <w:sz w:val="21"/>
                <w:szCs w:val="21"/>
                <w:highlight w:val="none"/>
              </w:rPr>
              <w:t>分；</w:t>
            </w:r>
          </w:p>
          <w:p w14:paraId="58077F86">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rPr>
              <w:t>方案内容存在4处以上瑕疵的或未提供得0分。</w:t>
            </w:r>
          </w:p>
        </w:tc>
        <w:tc>
          <w:tcPr>
            <w:tcW w:w="2129" w:type="dxa"/>
            <w:vMerge w:val="restart"/>
            <w:noWrap w:val="0"/>
            <w:vAlign w:val="center"/>
          </w:tcPr>
          <w:p w14:paraId="366B51DB">
            <w:pPr>
              <w:keepNext w:val="0"/>
              <w:keepLines w:val="0"/>
              <w:pageBreakBefore w:val="0"/>
              <w:kinsoku/>
              <w:wordWrap/>
              <w:overflowPunct/>
              <w:topLinePunct w:val="0"/>
              <w:autoSpaceDE/>
              <w:autoSpaceDN/>
              <w:bidi w:val="0"/>
              <w:adjustRightInd/>
              <w:snapToGrid/>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1.提供方案（格式自定）</w:t>
            </w:r>
          </w:p>
          <w:p w14:paraId="3EA460E7">
            <w:pPr>
              <w:keepNext w:val="0"/>
              <w:keepLines w:val="0"/>
              <w:pageBreakBefore w:val="0"/>
              <w:kinsoku/>
              <w:wordWrap/>
              <w:overflowPunct/>
              <w:topLinePunct w:val="0"/>
              <w:autoSpaceDE/>
              <w:autoSpaceDN/>
              <w:bidi w:val="0"/>
              <w:adjustRightInd/>
              <w:snapToGrid/>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项内容中所称的“瑕疵”指：（1）方案内容表述前后矛盾、无连贯性；（2）内容存在逻辑漏洞；（3）内容存在常识错误；（4）内容存在科学原理错误；（5）措施保障安排并不适用本项目特性或非专门针对本项目制定；（6）方案中提出的措施举措不利于本项目目标的实现；（7）现有技术条件下不可能出现的情形。</w:t>
            </w:r>
          </w:p>
        </w:tc>
      </w:tr>
      <w:tr w14:paraId="32744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696" w:type="dxa"/>
            <w:vMerge w:val="continue"/>
            <w:noWrap w:val="0"/>
            <w:vAlign w:val="center"/>
          </w:tcPr>
          <w:p w14:paraId="6C93496C">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p>
        </w:tc>
        <w:tc>
          <w:tcPr>
            <w:tcW w:w="1144" w:type="dxa"/>
            <w:vMerge w:val="continue"/>
            <w:noWrap w:val="0"/>
            <w:vAlign w:val="center"/>
          </w:tcPr>
          <w:p w14:paraId="0F9E4F5B">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p>
        </w:tc>
        <w:tc>
          <w:tcPr>
            <w:tcW w:w="1093" w:type="dxa"/>
            <w:tcBorders>
              <w:bottom w:val="single" w:color="auto" w:sz="4" w:space="0"/>
            </w:tcBorders>
            <w:noWrap w:val="0"/>
            <w:vAlign w:val="center"/>
          </w:tcPr>
          <w:p w14:paraId="7B1C1ECA">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进度保障方案</w:t>
            </w:r>
          </w:p>
          <w:p w14:paraId="0D4E318A">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（15分）</w:t>
            </w:r>
          </w:p>
        </w:tc>
        <w:tc>
          <w:tcPr>
            <w:tcW w:w="4674" w:type="dxa"/>
            <w:tcBorders>
              <w:bottom w:val="single" w:color="auto" w:sz="4" w:space="0"/>
            </w:tcBorders>
            <w:noWrap w:val="0"/>
            <w:vAlign w:val="top"/>
          </w:tcPr>
          <w:p w14:paraId="53D5428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供应商根据项目情况提供方案，内容包括但不限于项目总体进度计划、关键节点进度计划、进度保证措施、项目进度补救措施等。评审小组对方案的针对性、完整性、可行性等方面进行综合评审。</w:t>
            </w:r>
          </w:p>
          <w:p w14:paraId="4FD729A4">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 xml:space="preserve">方案内容不存在瑕疵的得15分； </w:t>
            </w:r>
          </w:p>
          <w:p w14:paraId="77237881">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 xml:space="preserve">方案内容存在1处瑕疵的得12分； </w:t>
            </w:r>
          </w:p>
          <w:p w14:paraId="021CC2D9">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 xml:space="preserve">方案内容存在2处瑕疵的得8分； </w:t>
            </w:r>
          </w:p>
          <w:p w14:paraId="033110F1">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方案内容存在3处瑕疵的得4分；</w:t>
            </w:r>
          </w:p>
          <w:p w14:paraId="0CD3CD73">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方案内容存在4处以上瑕疵的或未提供得0分。</w:t>
            </w:r>
          </w:p>
        </w:tc>
        <w:tc>
          <w:tcPr>
            <w:tcW w:w="2129" w:type="dxa"/>
            <w:vMerge w:val="continue"/>
            <w:noWrap w:val="0"/>
            <w:vAlign w:val="center"/>
          </w:tcPr>
          <w:p w14:paraId="7B0A5B29">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highlight w:val="none"/>
              </w:rPr>
            </w:pPr>
          </w:p>
        </w:tc>
      </w:tr>
      <w:tr w14:paraId="035F1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696" w:type="dxa"/>
            <w:vMerge w:val="continue"/>
            <w:noWrap w:val="0"/>
            <w:vAlign w:val="center"/>
          </w:tcPr>
          <w:p w14:paraId="448A4BE5">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p>
        </w:tc>
        <w:tc>
          <w:tcPr>
            <w:tcW w:w="1144" w:type="dxa"/>
            <w:vMerge w:val="continue"/>
            <w:noWrap w:val="0"/>
            <w:vAlign w:val="center"/>
          </w:tcPr>
          <w:p w14:paraId="2EF557C4">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p>
        </w:tc>
        <w:tc>
          <w:tcPr>
            <w:tcW w:w="1093" w:type="dxa"/>
            <w:tcBorders>
              <w:bottom w:val="single" w:color="auto" w:sz="4" w:space="0"/>
            </w:tcBorders>
            <w:noWrap w:val="0"/>
            <w:vAlign w:val="center"/>
          </w:tcPr>
          <w:p w14:paraId="2236A3CE">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安全管理方案</w:t>
            </w:r>
          </w:p>
          <w:p w14:paraId="6C6AAF58">
            <w:pPr>
              <w:keepNext w:val="0"/>
              <w:keepLines w:val="0"/>
              <w:pageBreakBefore w:val="0"/>
              <w:kinsoku/>
              <w:wordWrap/>
              <w:overflowPunct/>
              <w:topLinePunct w:val="0"/>
              <w:autoSpaceDE/>
              <w:autoSpaceDN/>
              <w:bidi w:val="0"/>
              <w:adjustRightInd/>
              <w:snapToGrid/>
              <w:ind w:firstLine="28"/>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(15分)</w:t>
            </w:r>
          </w:p>
        </w:tc>
        <w:tc>
          <w:tcPr>
            <w:tcW w:w="4674" w:type="dxa"/>
            <w:tcBorders>
              <w:bottom w:val="single" w:color="auto" w:sz="4" w:space="0"/>
            </w:tcBorders>
            <w:noWrap w:val="0"/>
            <w:vAlign w:val="top"/>
          </w:tcPr>
          <w:p w14:paraId="0B0C06D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供应商根据项目情况提供方案，内容包括但不限于</w:t>
            </w:r>
            <w:r>
              <w:rPr>
                <w:rFonts w:hint="default" w:ascii="仿宋" w:hAnsi="仿宋" w:eastAsia="仿宋" w:cs="仿宋"/>
                <w:color w:val="auto"/>
                <w:kern w:val="0"/>
                <w:sz w:val="21"/>
                <w:szCs w:val="21"/>
                <w:highlight w:val="none"/>
                <w:lang w:val="en-US" w:eastAsia="zh-CN"/>
              </w:rPr>
              <w:t>安全管理方案、安全生产管理制度、劳动保护措施、安全应急预案</w:t>
            </w:r>
            <w:r>
              <w:rPr>
                <w:rFonts w:hint="eastAsia" w:ascii="仿宋" w:hAnsi="仿宋" w:eastAsia="仿宋" w:cs="仿宋"/>
                <w:color w:val="auto"/>
                <w:kern w:val="0"/>
                <w:sz w:val="21"/>
                <w:szCs w:val="21"/>
                <w:highlight w:val="none"/>
                <w:lang w:val="en-US" w:eastAsia="zh-CN"/>
              </w:rPr>
              <w:t>等。评审小组对方案的针对性、完整性、可行性等方面进行综合评审。</w:t>
            </w:r>
          </w:p>
          <w:p w14:paraId="47500077">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 xml:space="preserve">方案内容不存在瑕疵的得15分； </w:t>
            </w:r>
          </w:p>
          <w:p w14:paraId="0564C2E2">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 xml:space="preserve">方案内容存在1处瑕疵的得12分； </w:t>
            </w:r>
          </w:p>
          <w:p w14:paraId="2422F1D7">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 xml:space="preserve">方案内容存在2处瑕疵的得8分； </w:t>
            </w:r>
          </w:p>
          <w:p w14:paraId="4AE6BE52">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方案内容存在3处瑕疵的得4分；</w:t>
            </w:r>
          </w:p>
          <w:p w14:paraId="641A4904">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color w:val="auto"/>
                <w:highlight w:val="none"/>
              </w:rPr>
            </w:pPr>
            <w:r>
              <w:rPr>
                <w:rFonts w:hint="eastAsia" w:ascii="仿宋" w:hAnsi="仿宋" w:eastAsia="仿宋" w:cs="仿宋"/>
                <w:color w:val="auto"/>
                <w:kern w:val="0"/>
                <w:sz w:val="21"/>
                <w:szCs w:val="21"/>
                <w:highlight w:val="none"/>
                <w:lang w:val="en-US" w:eastAsia="zh-CN"/>
              </w:rPr>
              <w:t>方案内容存在4处以上瑕疵的或未提供得0分。</w:t>
            </w:r>
          </w:p>
        </w:tc>
        <w:tc>
          <w:tcPr>
            <w:tcW w:w="2129" w:type="dxa"/>
            <w:vMerge w:val="continue"/>
            <w:tcBorders>
              <w:bottom w:val="single" w:color="auto" w:sz="4" w:space="0"/>
            </w:tcBorders>
            <w:noWrap w:val="0"/>
            <w:vAlign w:val="center"/>
          </w:tcPr>
          <w:p w14:paraId="100722AD">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highlight w:val="none"/>
              </w:rPr>
            </w:pPr>
          </w:p>
        </w:tc>
      </w:tr>
      <w:tr w14:paraId="62CF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696" w:type="dxa"/>
            <w:vMerge w:val="continue"/>
            <w:noWrap w:val="0"/>
            <w:vAlign w:val="center"/>
          </w:tcPr>
          <w:p w14:paraId="61687FC0">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p>
        </w:tc>
        <w:tc>
          <w:tcPr>
            <w:tcW w:w="1144" w:type="dxa"/>
            <w:vMerge w:val="continue"/>
            <w:noWrap w:val="0"/>
            <w:vAlign w:val="center"/>
          </w:tcPr>
          <w:p w14:paraId="5596404B">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p>
        </w:tc>
        <w:tc>
          <w:tcPr>
            <w:tcW w:w="1093" w:type="dxa"/>
            <w:tcBorders>
              <w:bottom w:val="single" w:color="auto" w:sz="4" w:space="0"/>
            </w:tcBorders>
            <w:noWrap w:val="0"/>
            <w:vAlign w:val="center"/>
          </w:tcPr>
          <w:p w14:paraId="4978E59B">
            <w:pPr>
              <w:keepNext w:val="0"/>
              <w:keepLines w:val="0"/>
              <w:pageBreakBefore w:val="0"/>
              <w:kinsoku/>
              <w:wordWrap/>
              <w:overflowPunct/>
              <w:topLinePunct w:val="0"/>
              <w:autoSpaceDE/>
              <w:autoSpaceDN/>
              <w:bidi w:val="0"/>
              <w:adjustRightInd/>
              <w:snapToGrid/>
              <w:ind w:firstLine="28"/>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应急预案</w:t>
            </w:r>
          </w:p>
          <w:p w14:paraId="4880200D">
            <w:pPr>
              <w:keepNext w:val="0"/>
              <w:keepLines w:val="0"/>
              <w:pageBreakBefore w:val="0"/>
              <w:kinsoku/>
              <w:wordWrap/>
              <w:overflowPunct/>
              <w:topLinePunct w:val="0"/>
              <w:autoSpaceDE/>
              <w:autoSpaceDN/>
              <w:bidi w:val="0"/>
              <w:adjustRightInd/>
              <w:snapToGrid/>
              <w:ind w:firstLine="28"/>
              <w:jc w:val="center"/>
              <w:textAlignment w:val="auto"/>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(15分)</w:t>
            </w:r>
          </w:p>
        </w:tc>
        <w:tc>
          <w:tcPr>
            <w:tcW w:w="4674" w:type="dxa"/>
            <w:tcBorders>
              <w:bottom w:val="single" w:color="auto" w:sz="4" w:space="0"/>
            </w:tcBorders>
            <w:noWrap w:val="0"/>
            <w:vAlign w:val="top"/>
          </w:tcPr>
          <w:p w14:paraId="272AE24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供应商根据项目情况提供方案，内容包括但不限于</w:t>
            </w:r>
            <w:r>
              <w:rPr>
                <w:rFonts w:hint="default" w:ascii="仿宋" w:hAnsi="仿宋" w:eastAsia="仿宋" w:cs="仿宋"/>
                <w:color w:val="auto"/>
                <w:kern w:val="0"/>
                <w:sz w:val="21"/>
                <w:szCs w:val="21"/>
                <w:highlight w:val="none"/>
                <w:lang w:val="en-US" w:eastAsia="zh-CN"/>
              </w:rPr>
              <w:t>应急管理制度、应急预案、突发情况处理措施</w:t>
            </w:r>
            <w:r>
              <w:rPr>
                <w:rFonts w:hint="eastAsia" w:ascii="仿宋" w:hAnsi="仿宋" w:eastAsia="仿宋" w:cs="仿宋"/>
                <w:color w:val="auto"/>
                <w:kern w:val="0"/>
                <w:sz w:val="21"/>
                <w:szCs w:val="21"/>
                <w:highlight w:val="none"/>
                <w:lang w:val="en-US" w:eastAsia="zh-CN"/>
              </w:rPr>
              <w:t>等。评审小组对方案的针对性、完整性、可行性等方面进行综合评审。</w:t>
            </w:r>
          </w:p>
          <w:p w14:paraId="7B200E76">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 xml:space="preserve">方案内容不存在瑕疵的得15分； </w:t>
            </w:r>
          </w:p>
          <w:p w14:paraId="3C9550B4">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 xml:space="preserve">方案内容存在1处瑕疵的得12分； </w:t>
            </w:r>
          </w:p>
          <w:p w14:paraId="09998543">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 xml:space="preserve">方案内容存在2处瑕疵的得8分； </w:t>
            </w:r>
          </w:p>
          <w:p w14:paraId="1ABB0CB4">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方案内容存在3处瑕疵的得4分；</w:t>
            </w:r>
          </w:p>
          <w:p w14:paraId="47AED80D">
            <w:pPr>
              <w:keepNext w:val="0"/>
              <w:keepLines w:val="0"/>
              <w:pageBreakBefore w:val="0"/>
              <w:widowControl w:val="0"/>
              <w:kinsoku/>
              <w:wordWrap/>
              <w:overflowPunct/>
              <w:topLinePunct w:val="0"/>
              <w:autoSpaceDE/>
              <w:autoSpaceDN/>
              <w:bidi w:val="0"/>
              <w:adjustRightInd/>
              <w:snapToGrid/>
              <w:spacing w:line="320" w:lineRule="exact"/>
              <w:ind w:firstLine="210" w:firstLineChars="100"/>
              <w:textAlignment w:val="auto"/>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方案内容存在4处以上瑕疵的或未提供得0分</w:t>
            </w:r>
          </w:p>
        </w:tc>
        <w:tc>
          <w:tcPr>
            <w:tcW w:w="2129" w:type="dxa"/>
            <w:vMerge w:val="continue"/>
            <w:tcBorders>
              <w:bottom w:val="single" w:color="auto" w:sz="4" w:space="0"/>
            </w:tcBorders>
            <w:noWrap w:val="0"/>
            <w:vAlign w:val="center"/>
          </w:tcPr>
          <w:p w14:paraId="3EA35EDC">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highlight w:val="none"/>
              </w:rPr>
            </w:pPr>
          </w:p>
        </w:tc>
      </w:tr>
      <w:tr w14:paraId="08F65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96" w:type="dxa"/>
            <w:tcBorders>
              <w:top w:val="single" w:color="auto" w:sz="4" w:space="0"/>
              <w:left w:val="single" w:color="auto" w:sz="4" w:space="0"/>
              <w:right w:val="single" w:color="auto" w:sz="4" w:space="0"/>
            </w:tcBorders>
            <w:noWrap w:val="0"/>
            <w:vAlign w:val="center"/>
          </w:tcPr>
          <w:p w14:paraId="28602C29">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p w14:paraId="65789D27">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p>
        </w:tc>
        <w:tc>
          <w:tcPr>
            <w:tcW w:w="1144" w:type="dxa"/>
            <w:tcBorders>
              <w:top w:val="single" w:color="auto" w:sz="4" w:space="0"/>
              <w:left w:val="single" w:color="auto" w:sz="4" w:space="0"/>
              <w:right w:val="single" w:color="auto" w:sz="4" w:space="0"/>
            </w:tcBorders>
            <w:noWrap w:val="0"/>
            <w:vAlign w:val="center"/>
          </w:tcPr>
          <w:p w14:paraId="5D4A0630">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商务部分</w:t>
            </w:r>
          </w:p>
          <w:p w14:paraId="42121B97">
            <w:pPr>
              <w:keepNext w:val="0"/>
              <w:keepLines w:val="0"/>
              <w:pageBreakBefore w:val="0"/>
              <w:kinsoku/>
              <w:wordWrap/>
              <w:overflowPunct/>
              <w:topLinePunct w:val="0"/>
              <w:autoSpaceDE/>
              <w:autoSpaceDN/>
              <w:bidi w:val="0"/>
              <w:adjustRightInd/>
              <w:snapToGrid/>
              <w:ind w:firstLine="28"/>
              <w:jc w:val="center"/>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w:t>
            </w:r>
          </w:p>
        </w:tc>
        <w:tc>
          <w:tcPr>
            <w:tcW w:w="1093" w:type="dxa"/>
            <w:tcBorders>
              <w:top w:val="single" w:color="auto" w:sz="4" w:space="0"/>
              <w:left w:val="single" w:color="auto" w:sz="4" w:space="0"/>
              <w:right w:val="single" w:color="auto" w:sz="4" w:space="0"/>
            </w:tcBorders>
            <w:noWrap w:val="0"/>
            <w:vAlign w:val="center"/>
          </w:tcPr>
          <w:p w14:paraId="0062FFB9">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highlight w:val="none"/>
                <w:lang w:eastAsia="zh-Hans"/>
              </w:rPr>
            </w:pPr>
            <w:r>
              <w:rPr>
                <w:rFonts w:hint="eastAsia" w:ascii="仿宋" w:hAnsi="仿宋" w:eastAsia="仿宋" w:cs="仿宋"/>
                <w:color w:val="auto"/>
                <w:sz w:val="21"/>
                <w:szCs w:val="21"/>
                <w:highlight w:val="none"/>
                <w:lang w:eastAsia="zh-Hans"/>
              </w:rPr>
              <w:t>业绩</w:t>
            </w:r>
          </w:p>
          <w:p w14:paraId="07A11E8A">
            <w:pPr>
              <w:keepNext w:val="0"/>
              <w:keepLines w:val="0"/>
              <w:pageBreakBefore w:val="0"/>
              <w:kinsoku/>
              <w:wordWrap/>
              <w:overflowPunct/>
              <w:topLinePunct w:val="0"/>
              <w:autoSpaceDE/>
              <w:autoSpaceDN/>
              <w:bidi w:val="0"/>
              <w:adjustRightInd/>
              <w:snapToGrid/>
              <w:jc w:val="center"/>
              <w:textAlignment w:val="auto"/>
              <w:rPr>
                <w:rFonts w:hint="eastAsia" w:ascii="仿宋" w:hAnsi="仿宋" w:eastAsia="仿宋" w:cs="仿宋"/>
                <w:color w:val="auto"/>
                <w:sz w:val="21"/>
                <w:szCs w:val="21"/>
                <w:highlight w:val="none"/>
                <w:lang w:eastAsia="zh-Hans"/>
              </w:rPr>
            </w:pPr>
            <w:r>
              <w:rPr>
                <w:rFonts w:hint="eastAsia" w:ascii="仿宋" w:hAnsi="仿宋" w:eastAsia="仿宋" w:cs="仿宋"/>
                <w:color w:val="auto"/>
                <w:sz w:val="21"/>
                <w:szCs w:val="21"/>
                <w:highlight w:val="none"/>
                <w:lang w:eastAsia="zh-Hans"/>
              </w:rPr>
              <w:t>（</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lang w:val="en-US" w:eastAsia="zh-Hans"/>
              </w:rPr>
              <w:t>0</w:t>
            </w:r>
            <w:r>
              <w:rPr>
                <w:rFonts w:hint="eastAsia" w:ascii="仿宋" w:hAnsi="仿宋" w:eastAsia="仿宋" w:cs="仿宋"/>
                <w:color w:val="auto"/>
                <w:sz w:val="21"/>
                <w:szCs w:val="21"/>
                <w:highlight w:val="none"/>
                <w:lang w:eastAsia="zh-Hans"/>
              </w:rPr>
              <w:t>分）</w:t>
            </w:r>
          </w:p>
        </w:tc>
        <w:tc>
          <w:tcPr>
            <w:tcW w:w="4674" w:type="dxa"/>
            <w:tcBorders>
              <w:top w:val="single" w:color="auto" w:sz="4" w:space="0"/>
              <w:left w:val="single" w:color="auto" w:sz="4" w:space="0"/>
              <w:bottom w:val="single" w:color="auto" w:sz="4" w:space="0"/>
              <w:right w:val="single" w:color="auto" w:sz="4" w:space="0"/>
            </w:tcBorders>
            <w:noWrap w:val="0"/>
            <w:vAlign w:val="center"/>
          </w:tcPr>
          <w:p w14:paraId="7E86ACDB">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仿宋" w:hAnsi="仿宋" w:eastAsia="仿宋" w:cs="仿宋"/>
                <w:color w:val="auto"/>
                <w:sz w:val="21"/>
                <w:szCs w:val="21"/>
                <w:highlight w:val="none"/>
                <w:lang w:eastAsia="zh-Hans"/>
              </w:rPr>
            </w:pPr>
            <w:r>
              <w:rPr>
                <w:rFonts w:hint="eastAsia" w:ascii="仿宋" w:hAnsi="仿宋" w:eastAsia="仿宋" w:cs="仿宋"/>
                <w:color w:val="auto"/>
                <w:kern w:val="0"/>
                <w:sz w:val="21"/>
                <w:szCs w:val="21"/>
                <w:highlight w:val="none"/>
                <w:lang w:val="en-US" w:eastAsia="zh-CN"/>
              </w:rPr>
              <w:t>2022年至今供应商承接过类似活动策划执行或文化打造项目或广告设计制作安装项目的，每提供1个业绩得5分，最多得20分。</w:t>
            </w:r>
          </w:p>
        </w:tc>
        <w:tc>
          <w:tcPr>
            <w:tcW w:w="2129" w:type="dxa"/>
            <w:tcBorders>
              <w:top w:val="single" w:color="auto" w:sz="4" w:space="0"/>
              <w:left w:val="single" w:color="auto" w:sz="4" w:space="0"/>
              <w:bottom w:val="single" w:color="auto" w:sz="4" w:space="0"/>
              <w:right w:val="single" w:color="auto" w:sz="4" w:space="0"/>
            </w:tcBorders>
            <w:noWrap w:val="0"/>
            <w:vAlign w:val="center"/>
          </w:tcPr>
          <w:p w14:paraId="1A52664D">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eastAsia="宋体"/>
                <w:color w:val="auto"/>
                <w:sz w:val="21"/>
                <w:szCs w:val="21"/>
                <w:highlight w:val="none"/>
                <w:lang w:val="en-US" w:eastAsia="zh-CN"/>
              </w:rPr>
            </w:pPr>
            <w:r>
              <w:rPr>
                <w:rFonts w:hint="default" w:ascii="仿宋" w:hAnsi="仿宋" w:eastAsia="仿宋" w:cs="仿宋"/>
                <w:color w:val="auto"/>
                <w:kern w:val="0"/>
                <w:sz w:val="21"/>
                <w:szCs w:val="21"/>
                <w:highlight w:val="none"/>
                <w:lang w:val="en-US" w:eastAsia="zh-CN"/>
              </w:rPr>
              <w:t>提供合同或相关证明材料复印件，加盖供应商公章。</w:t>
            </w:r>
          </w:p>
        </w:tc>
      </w:tr>
    </w:tbl>
    <w:p w14:paraId="39557B0C">
      <w:pPr>
        <w:rPr>
          <w:rFonts w:hint="eastAsia"/>
          <w:color w:val="auto"/>
          <w:highlight w:val="none"/>
        </w:rPr>
      </w:pPr>
    </w:p>
    <w:p w14:paraId="4B48DB46">
      <w:pPr>
        <w:pStyle w:val="4"/>
        <w:spacing w:before="0" w:after="0" w:line="440" w:lineRule="exact"/>
        <w:ind w:firstLine="482" w:firstLineChars="200"/>
        <w:rPr>
          <w:rFonts w:hint="eastAsia" w:ascii="仿宋" w:hAnsi="仿宋" w:eastAsia="仿宋" w:cs="仿宋"/>
          <w:color w:val="auto"/>
          <w:sz w:val="24"/>
          <w:szCs w:val="24"/>
          <w:highlight w:val="none"/>
        </w:rPr>
      </w:pPr>
      <w:bookmarkStart w:id="123" w:name="_Toc20636"/>
      <w:bookmarkStart w:id="124" w:name="_Toc15479"/>
      <w:bookmarkStart w:id="125" w:name="_Toc16691"/>
      <w:bookmarkStart w:id="126" w:name="_Toc25222"/>
      <w:bookmarkStart w:id="127" w:name="_Toc31924"/>
      <w:bookmarkStart w:id="128" w:name="_Toc25215"/>
      <w:bookmarkStart w:id="129" w:name="_Toc29390"/>
      <w:r>
        <w:rPr>
          <w:rFonts w:hint="eastAsia" w:ascii="仿宋" w:hAnsi="仿宋" w:eastAsia="仿宋" w:cs="仿宋"/>
          <w:color w:val="auto"/>
          <w:sz w:val="24"/>
          <w:szCs w:val="24"/>
          <w:highlight w:val="none"/>
        </w:rPr>
        <w:t>三、无效响应</w:t>
      </w:r>
      <w:bookmarkEnd w:id="121"/>
      <w:bookmarkEnd w:id="123"/>
      <w:bookmarkEnd w:id="124"/>
      <w:bookmarkEnd w:id="125"/>
      <w:bookmarkEnd w:id="126"/>
      <w:bookmarkEnd w:id="127"/>
      <w:bookmarkEnd w:id="128"/>
      <w:bookmarkEnd w:id="129"/>
    </w:p>
    <w:p w14:paraId="7B29EE1D">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发生以下条款情况之一者，视为无效响应，其响应文件将被拒绝：</w:t>
      </w:r>
    </w:p>
    <w:p w14:paraId="6441526D">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不符合规定的基本资格条件或特定资格条件；</w:t>
      </w:r>
    </w:p>
    <w:p w14:paraId="6B0B2040">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的法定代表人或其授权代表未参加比选；</w:t>
      </w:r>
    </w:p>
    <w:p w14:paraId="4FA162DD">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所提交的响应文件不按第七篇“响应文件编制要求”规定签字、盖章；</w:t>
      </w:r>
    </w:p>
    <w:p w14:paraId="6449AACA">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的报价超过采购预算或最高限价的；</w:t>
      </w:r>
    </w:p>
    <w:p w14:paraId="02B97BB5">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（六）法定代表人为同一个人的两个及两个以上法人，母公司、全资子公司及其控股公司，在同一分包采购中同时参与比选；</w:t>
      </w:r>
    </w:p>
    <w:p w14:paraId="2A6AD624">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（七）单位负责人为同一人或者存在直接控股、管理关系的不同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，参加同一合同项下的采购活动的；</w:t>
      </w:r>
    </w:p>
    <w:p w14:paraId="24143A57">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（八）为采购项目提供整体设计、规范编制或者项目管理、监理、检测等服务的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，再参加该采购项目的其他采购活动；</w:t>
      </w:r>
    </w:p>
    <w:p w14:paraId="3B40D1F9">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的交货期、质量保证期及比选有效期不满足竞争性比选文件要求的；</w:t>
      </w:r>
    </w:p>
    <w:p w14:paraId="30B3929D">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响应文件内容有</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无法接受的条件。</w:t>
      </w:r>
    </w:p>
    <w:p w14:paraId="13AA2CAD">
      <w:pPr>
        <w:pStyle w:val="4"/>
        <w:spacing w:before="0" w:after="0" w:line="440" w:lineRule="exact"/>
        <w:ind w:firstLine="482" w:firstLineChars="200"/>
        <w:rPr>
          <w:rFonts w:hint="eastAsia" w:ascii="仿宋" w:hAnsi="仿宋" w:eastAsia="仿宋" w:cs="仿宋"/>
          <w:color w:val="auto"/>
          <w:sz w:val="24"/>
          <w:szCs w:val="24"/>
          <w:highlight w:val="none"/>
        </w:rPr>
      </w:pPr>
      <w:bookmarkStart w:id="130" w:name="_Toc14164"/>
      <w:bookmarkStart w:id="131" w:name="_Toc22491"/>
      <w:bookmarkStart w:id="132" w:name="_Toc17845"/>
      <w:bookmarkStart w:id="133" w:name="_Toc9487"/>
      <w:bookmarkStart w:id="134" w:name="_Toc26026"/>
      <w:bookmarkStart w:id="135" w:name="_Toc11373"/>
      <w:bookmarkStart w:id="136" w:name="_Toc14777"/>
      <w:bookmarkStart w:id="137" w:name="_Toc6488"/>
      <w:r>
        <w:rPr>
          <w:rFonts w:hint="eastAsia" w:ascii="仿宋" w:hAnsi="仿宋" w:eastAsia="仿宋" w:cs="仿宋"/>
          <w:color w:val="auto"/>
          <w:sz w:val="24"/>
          <w:szCs w:val="24"/>
          <w:highlight w:val="none"/>
        </w:rPr>
        <w:t>四、</w:t>
      </w:r>
      <w:bookmarkEnd w:id="119"/>
      <w:bookmarkEnd w:id="120"/>
      <w:r>
        <w:rPr>
          <w:rFonts w:hint="eastAsia" w:ascii="仿宋" w:hAnsi="仿宋" w:eastAsia="仿宋" w:cs="仿宋"/>
          <w:color w:val="auto"/>
          <w:sz w:val="24"/>
          <w:szCs w:val="24"/>
          <w:highlight w:val="none"/>
        </w:rPr>
        <w:t>采购终止</w:t>
      </w:r>
      <w:bookmarkEnd w:id="130"/>
      <w:bookmarkEnd w:id="131"/>
      <w:bookmarkEnd w:id="132"/>
      <w:bookmarkEnd w:id="133"/>
      <w:bookmarkEnd w:id="134"/>
      <w:bookmarkEnd w:id="135"/>
      <w:bookmarkEnd w:id="136"/>
      <w:bookmarkEnd w:id="137"/>
    </w:p>
    <w:p w14:paraId="4360B5F6">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出现下列情形之一的，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或者比选代理机构应当终止竞争性比选采购活动，发布项目终止公告并说明原因，重新开展采购活动：</w:t>
      </w:r>
    </w:p>
    <w:p w14:paraId="2EC9807D">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（一）因情况变化，不再符合规定的采购方式</w:t>
      </w:r>
      <w:r>
        <w:rPr>
          <w:rFonts w:hint="eastAsia" w:ascii="仿宋" w:hAnsi="仿宋" w:eastAsia="仿宋" w:cs="仿宋"/>
          <w:color w:val="auto"/>
          <w:sz w:val="24"/>
          <w:szCs w:val="24"/>
          <w:highlight w:val="none"/>
          <w:lang w:val="en-US" w:eastAsia="zh-CN"/>
        </w:rPr>
        <w:t>适用</w:t>
      </w:r>
      <w:r>
        <w:rPr>
          <w:rFonts w:hint="eastAsia" w:ascii="仿宋" w:hAnsi="仿宋" w:eastAsia="仿宋" w:cs="仿宋"/>
          <w:color w:val="auto"/>
          <w:sz w:val="24"/>
          <w:szCs w:val="24"/>
          <w:highlight w:val="none"/>
        </w:rPr>
        <w:t>情形的；</w:t>
      </w:r>
    </w:p>
    <w:p w14:paraId="4B423F25">
      <w:pPr>
        <w:snapToGrid w:val="0"/>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（二）出现影响采购公正的违法、违规行为的；</w:t>
      </w:r>
    </w:p>
    <w:p w14:paraId="128A6BF4">
      <w:pPr>
        <w:snapToGrid w:val="0"/>
        <w:spacing w:line="44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（三）在采购过程中符合要求的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或者报价未超过采购预算的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不足3家的</w:t>
      </w:r>
      <w:bookmarkStart w:id="138" w:name="_Toc102227313"/>
      <w:r>
        <w:rPr>
          <w:rFonts w:hint="eastAsia" w:ascii="仿宋" w:hAnsi="仿宋" w:eastAsia="仿宋" w:cs="仿宋"/>
          <w:color w:val="auto"/>
          <w:sz w:val="24"/>
          <w:szCs w:val="24"/>
          <w:highlight w:val="none"/>
          <w:lang w:eastAsia="zh-CN"/>
        </w:rPr>
        <w:t>；</w:t>
      </w:r>
    </w:p>
    <w:p w14:paraId="1E86CDFC">
      <w:pPr>
        <w:snapToGrid w:val="0"/>
        <w:spacing w:line="44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lang w:eastAsia="zh-CN"/>
        </w:rPr>
        <w:t>）因重大变故，采购任务取消的。</w:t>
      </w:r>
    </w:p>
    <w:p w14:paraId="5EA68F35">
      <w:pPr>
        <w:pStyle w:val="3"/>
        <w:adjustRightInd w:val="0"/>
        <w:snapToGrid w:val="0"/>
        <w:spacing w:before="0" w:after="0" w:line="360" w:lineRule="auto"/>
        <w:jc w:val="center"/>
        <w:rPr>
          <w:rFonts w:hint="eastAsia" w:ascii="仿宋" w:hAnsi="仿宋" w:eastAsia="仿宋" w:cs="仿宋"/>
          <w:bCs/>
          <w:color w:val="auto"/>
          <w:sz w:val="36"/>
          <w:szCs w:val="30"/>
          <w:highlight w:val="none"/>
        </w:rPr>
      </w:pPr>
      <w:r>
        <w:rPr>
          <w:rFonts w:hint="eastAsia" w:ascii="仿宋" w:hAnsi="仿宋" w:eastAsia="仿宋" w:cs="仿宋"/>
          <w:bCs/>
          <w:color w:val="auto"/>
          <w:sz w:val="36"/>
          <w:szCs w:val="30"/>
          <w:highlight w:val="none"/>
        </w:rPr>
        <w:br w:type="page"/>
      </w:r>
      <w:bookmarkStart w:id="139" w:name="_Toc32539"/>
      <w:bookmarkStart w:id="140" w:name="_Toc32685"/>
      <w:bookmarkStart w:id="141" w:name="_Toc20883"/>
      <w:bookmarkStart w:id="142" w:name="_Toc21461"/>
      <w:r>
        <w:rPr>
          <w:rFonts w:hint="eastAsia" w:ascii="仿宋" w:hAnsi="仿宋" w:eastAsia="仿宋" w:cs="仿宋"/>
          <w:color w:val="auto"/>
          <w:kern w:val="2"/>
          <w:sz w:val="36"/>
          <w:szCs w:val="36"/>
          <w:highlight w:val="none"/>
        </w:rPr>
        <w:t xml:space="preserve">第五篇  </w:t>
      </w:r>
      <w:r>
        <w:rPr>
          <w:rFonts w:hint="eastAsia" w:ascii="仿宋" w:hAnsi="仿宋" w:eastAsia="仿宋" w:cs="仿宋"/>
          <w:color w:val="auto"/>
          <w:kern w:val="2"/>
          <w:sz w:val="36"/>
          <w:szCs w:val="36"/>
          <w:highlight w:val="none"/>
          <w:lang w:eastAsia="zh-CN"/>
        </w:rPr>
        <w:t>供应商</w:t>
      </w:r>
      <w:r>
        <w:rPr>
          <w:rFonts w:hint="eastAsia" w:ascii="仿宋" w:hAnsi="仿宋" w:eastAsia="仿宋" w:cs="仿宋"/>
          <w:color w:val="auto"/>
          <w:kern w:val="2"/>
          <w:sz w:val="36"/>
          <w:szCs w:val="36"/>
          <w:highlight w:val="none"/>
        </w:rPr>
        <w:t>须知</w:t>
      </w:r>
      <w:bookmarkEnd w:id="138"/>
      <w:bookmarkEnd w:id="139"/>
      <w:bookmarkEnd w:id="140"/>
      <w:bookmarkEnd w:id="141"/>
      <w:bookmarkEnd w:id="142"/>
    </w:p>
    <w:p w14:paraId="121216BA">
      <w:pPr>
        <w:pStyle w:val="4"/>
        <w:tabs>
          <w:tab w:val="left" w:pos="2640"/>
        </w:tabs>
        <w:spacing w:before="0" w:after="0" w:line="360" w:lineRule="auto"/>
        <w:ind w:firstLine="482" w:firstLineChars="200"/>
        <w:rPr>
          <w:rFonts w:hint="eastAsia" w:ascii="仿宋" w:hAnsi="仿宋" w:eastAsia="仿宋" w:cs="仿宋"/>
          <w:color w:val="auto"/>
          <w:sz w:val="24"/>
          <w:szCs w:val="24"/>
          <w:highlight w:val="none"/>
        </w:rPr>
      </w:pPr>
      <w:bookmarkStart w:id="143" w:name="_Toc27085"/>
      <w:bookmarkStart w:id="144" w:name="_Toc15592"/>
      <w:bookmarkStart w:id="145" w:name="_Toc16570"/>
      <w:bookmarkStart w:id="146" w:name="_Toc25826"/>
      <w:bookmarkStart w:id="147" w:name="_Toc13442"/>
      <w:bookmarkStart w:id="148" w:name="_Toc342913389"/>
      <w:bookmarkStart w:id="149" w:name="_Toc24464549"/>
      <w:bookmarkStart w:id="150" w:name="_Toc7842"/>
      <w:bookmarkStart w:id="151" w:name="_Toc11641055"/>
      <w:bookmarkStart w:id="152" w:name="_Toc12789059"/>
      <w:r>
        <w:rPr>
          <w:rFonts w:hint="eastAsia" w:ascii="仿宋" w:hAnsi="仿宋" w:eastAsia="仿宋" w:cs="仿宋"/>
          <w:color w:val="auto"/>
          <w:sz w:val="24"/>
          <w:szCs w:val="24"/>
          <w:highlight w:val="none"/>
        </w:rPr>
        <w:t>一、比选费用</w:t>
      </w:r>
      <w:bookmarkEnd w:id="143"/>
      <w:bookmarkEnd w:id="144"/>
      <w:bookmarkEnd w:id="145"/>
      <w:bookmarkEnd w:id="146"/>
      <w:bookmarkEnd w:id="147"/>
      <w:bookmarkEnd w:id="148"/>
      <w:bookmarkEnd w:id="149"/>
      <w:bookmarkEnd w:id="150"/>
    </w:p>
    <w:p w14:paraId="06CD1FD0">
      <w:pPr>
        <w:pStyle w:val="39"/>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参与比选的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应承担其编制响应文件与递交响应文件所涉及的一切费用，不论比选结果如何，</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和比选代理机构在任何情况下无义务也无责任承担这些费用。</w:t>
      </w:r>
    </w:p>
    <w:p w14:paraId="3B18D35F">
      <w:pPr>
        <w:pStyle w:val="4"/>
        <w:tabs>
          <w:tab w:val="left" w:pos="2640"/>
        </w:tabs>
        <w:spacing w:before="0" w:after="0" w:line="360" w:lineRule="auto"/>
        <w:ind w:firstLine="482" w:firstLineChars="200"/>
        <w:rPr>
          <w:rFonts w:hint="eastAsia" w:ascii="仿宋" w:hAnsi="仿宋" w:eastAsia="仿宋" w:cs="仿宋"/>
          <w:color w:val="auto"/>
          <w:sz w:val="24"/>
          <w:szCs w:val="24"/>
          <w:highlight w:val="none"/>
        </w:rPr>
      </w:pPr>
      <w:bookmarkStart w:id="153" w:name="_Toc17342"/>
      <w:bookmarkStart w:id="154" w:name="_Toc21548"/>
      <w:bookmarkStart w:id="155" w:name="_Toc528"/>
      <w:bookmarkStart w:id="156" w:name="_Toc342913391"/>
      <w:bookmarkStart w:id="157" w:name="_Toc24464550"/>
      <w:bookmarkStart w:id="158" w:name="_Toc13783"/>
      <w:bookmarkStart w:id="159" w:name="_Toc14984"/>
      <w:bookmarkStart w:id="160" w:name="_Toc6156"/>
      <w:r>
        <w:rPr>
          <w:rFonts w:hint="eastAsia" w:ascii="仿宋" w:hAnsi="仿宋" w:eastAsia="仿宋" w:cs="仿宋"/>
          <w:color w:val="auto"/>
          <w:sz w:val="24"/>
          <w:szCs w:val="24"/>
          <w:highlight w:val="none"/>
        </w:rPr>
        <w:t>二、竞争性比选文件</w:t>
      </w:r>
      <w:bookmarkEnd w:id="153"/>
      <w:bookmarkEnd w:id="154"/>
      <w:bookmarkEnd w:id="155"/>
      <w:bookmarkEnd w:id="156"/>
      <w:bookmarkEnd w:id="157"/>
      <w:bookmarkEnd w:id="158"/>
      <w:bookmarkEnd w:id="159"/>
      <w:bookmarkEnd w:id="160"/>
    </w:p>
    <w:p w14:paraId="7FF3A6C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（一）竞争性比选文件由比选公告、采购项目服务需求、采购项目商务需求、比选程序及方法、评审标准、无效响应和采购终止、</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采购合同</w:t>
      </w:r>
      <w:r>
        <w:rPr>
          <w:rFonts w:hint="eastAsia" w:ascii="仿宋" w:hAnsi="仿宋" w:eastAsia="仿宋" w:cs="仿宋"/>
          <w:b/>
          <w:color w:val="auto"/>
          <w:sz w:val="24"/>
          <w:szCs w:val="24"/>
          <w:highlight w:val="none"/>
        </w:rPr>
        <w:t>、</w:t>
      </w:r>
      <w:r>
        <w:rPr>
          <w:rFonts w:hint="eastAsia" w:ascii="仿宋" w:hAnsi="仿宋" w:eastAsia="仿宋" w:cs="仿宋"/>
          <w:color w:val="auto"/>
          <w:sz w:val="24"/>
          <w:szCs w:val="24"/>
          <w:highlight w:val="none"/>
        </w:rPr>
        <w:t>响应文件编制要求七部分组成。</w:t>
      </w:r>
    </w:p>
    <w:p w14:paraId="18AD2249">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（或比选代理机构）所作的一切有效的书面通知、修改及补充，都是竞争性比选文件不可分割的部分。</w:t>
      </w:r>
    </w:p>
    <w:p w14:paraId="7D89841F">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（三）竞争性比选文件的解释</w:t>
      </w:r>
    </w:p>
    <w:p w14:paraId="3AC36DEC">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如对竞争性比选文件有疑问，必须以书面形式在提交响应文件截止时间3个工作日前向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（或比选代理机构）要求澄清，</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（或比选代理机构）可视具体情况做出处理或答复。如</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未提出疑问，视为完全理解并同意本竞争性比选文件。一经进入比选程序，即视为</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已详细阅读全部文件资料，完全理解竞争性比选文件所有条款内容并同意放弃对这方面有不明白及误解的权利。</w:t>
      </w:r>
      <w:bookmarkStart w:id="161" w:name="_Toc318159160"/>
      <w:bookmarkStart w:id="162" w:name="_Toc318166429"/>
      <w:bookmarkStart w:id="163" w:name="_Toc318159349"/>
      <w:bookmarkStart w:id="164" w:name="_Toc318159780"/>
    </w:p>
    <w:p w14:paraId="198E81C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（四）评审的依据为竞争性比选文件和响应文件。</w:t>
      </w:r>
      <w:r>
        <w:rPr>
          <w:rFonts w:hint="eastAsia" w:ascii="仿宋" w:hAnsi="仿宋" w:eastAsia="仿宋" w:cs="仿宋"/>
          <w:color w:val="auto"/>
          <w:sz w:val="24"/>
          <w:szCs w:val="24"/>
          <w:highlight w:val="none"/>
          <w:lang w:eastAsia="zh-CN"/>
        </w:rPr>
        <w:t>评审小组</w:t>
      </w:r>
      <w:r>
        <w:rPr>
          <w:rFonts w:hint="eastAsia" w:ascii="仿宋" w:hAnsi="仿宋" w:eastAsia="仿宋" w:cs="仿宋"/>
          <w:color w:val="auto"/>
          <w:sz w:val="24"/>
          <w:szCs w:val="24"/>
          <w:highlight w:val="none"/>
        </w:rPr>
        <w:t>判断响应文件对竞争性比选文件的响应，仅基于响应文件本身而不靠外部证据。</w:t>
      </w:r>
    </w:p>
    <w:bookmarkEnd w:id="161"/>
    <w:bookmarkEnd w:id="162"/>
    <w:bookmarkEnd w:id="163"/>
    <w:bookmarkEnd w:id="164"/>
    <w:p w14:paraId="7C887722">
      <w:pPr>
        <w:pStyle w:val="4"/>
        <w:tabs>
          <w:tab w:val="left" w:pos="2640"/>
        </w:tabs>
        <w:spacing w:before="0" w:after="0" w:line="360" w:lineRule="auto"/>
        <w:ind w:firstLine="482" w:firstLineChars="200"/>
        <w:rPr>
          <w:rFonts w:hint="eastAsia" w:ascii="仿宋" w:hAnsi="仿宋" w:eastAsia="仿宋" w:cs="仿宋"/>
          <w:color w:val="auto"/>
          <w:sz w:val="24"/>
          <w:szCs w:val="24"/>
          <w:highlight w:val="none"/>
        </w:rPr>
      </w:pPr>
      <w:bookmarkStart w:id="165" w:name="_Toc27864"/>
      <w:bookmarkStart w:id="166" w:name="_Toc19605"/>
      <w:bookmarkStart w:id="167" w:name="_Toc817"/>
      <w:bookmarkStart w:id="168" w:name="_Toc102227318"/>
      <w:bookmarkStart w:id="169" w:name="_Toc342913392"/>
      <w:bookmarkStart w:id="170" w:name="_Toc15478"/>
      <w:bookmarkStart w:id="171" w:name="_Toc8285"/>
      <w:bookmarkStart w:id="172" w:name="_Toc179714297"/>
      <w:bookmarkStart w:id="173" w:name="_Toc5670"/>
      <w:bookmarkStart w:id="174" w:name="_Toc24464551"/>
      <w:r>
        <w:rPr>
          <w:rFonts w:hint="eastAsia" w:ascii="仿宋" w:hAnsi="仿宋" w:eastAsia="仿宋" w:cs="仿宋"/>
          <w:color w:val="auto"/>
          <w:sz w:val="24"/>
          <w:szCs w:val="24"/>
          <w:highlight w:val="none"/>
        </w:rPr>
        <w:t>三、比选要求</w:t>
      </w:r>
      <w:bookmarkEnd w:id="165"/>
      <w:bookmarkEnd w:id="166"/>
      <w:bookmarkEnd w:id="167"/>
      <w:bookmarkEnd w:id="168"/>
      <w:bookmarkEnd w:id="169"/>
      <w:bookmarkEnd w:id="170"/>
      <w:bookmarkEnd w:id="171"/>
      <w:bookmarkEnd w:id="172"/>
      <w:bookmarkEnd w:id="173"/>
      <w:bookmarkEnd w:id="174"/>
    </w:p>
    <w:p w14:paraId="1BB5CDE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（一）响应文件</w:t>
      </w:r>
    </w:p>
    <w:p w14:paraId="4A212BB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应当按照竞争性比选文件的要求编制响应文件，并对竞争性比选文件提出的要求和条件作出实质性响应，响应文件原则上采用软面订本，同时应编制完整的页码、目录。</w:t>
      </w:r>
    </w:p>
    <w:p w14:paraId="7BE9C1D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2.响应文件组成</w:t>
      </w:r>
    </w:p>
    <w:p w14:paraId="740292A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响应文件由第七篇“响应文件编制要求”规定的部分和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所作的一切有效补充、修改和承诺等文件组成，</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应按照第七篇“响应文件编制要求”规定的目录顺序组织编写和装订，也可在基本格式基础上对表格进行扩展，未规定格式的由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自定格式。</w:t>
      </w:r>
    </w:p>
    <w:p w14:paraId="3A8914F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（二）联合体</w:t>
      </w:r>
    </w:p>
    <w:p w14:paraId="493F296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本项目不接受联合体参与比选。</w:t>
      </w:r>
    </w:p>
    <w:p w14:paraId="64CD88D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（三）比选有效期：响应文件有效期为提交响应文件截止时间起90天。</w:t>
      </w:r>
    </w:p>
    <w:p w14:paraId="206682B7">
      <w:pPr>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（四）比选保证金：</w:t>
      </w:r>
      <w:r>
        <w:rPr>
          <w:rFonts w:hint="eastAsia" w:ascii="仿宋" w:hAnsi="仿宋" w:eastAsia="仿宋" w:cs="仿宋"/>
          <w:color w:val="auto"/>
          <w:sz w:val="24"/>
          <w:szCs w:val="24"/>
          <w:highlight w:val="none"/>
          <w:lang w:val="en-US" w:eastAsia="zh-CN"/>
        </w:rPr>
        <w:t>无。</w:t>
      </w:r>
    </w:p>
    <w:p w14:paraId="4A9C78D1">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（五）修正错误</w:t>
      </w:r>
    </w:p>
    <w:p w14:paraId="5079CA3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1.若</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所递交的响应文件中的价格出现大写金额和小写金额不一致的错误，以大写金额修正为准。</w:t>
      </w:r>
    </w:p>
    <w:p w14:paraId="54B937F3">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评审小组</w:t>
      </w:r>
      <w:r>
        <w:rPr>
          <w:rFonts w:hint="eastAsia" w:ascii="仿宋" w:hAnsi="仿宋" w:eastAsia="仿宋" w:cs="仿宋"/>
          <w:color w:val="auto"/>
          <w:sz w:val="24"/>
          <w:szCs w:val="24"/>
          <w:highlight w:val="none"/>
        </w:rPr>
        <w:t>按上述修正错误的原则及方法修正</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的报价，</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同意并签字确认后，修正后的报价对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具有约束作用。如果</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不接受修正后的价格，将失去成为</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的资格。</w:t>
      </w:r>
    </w:p>
    <w:p w14:paraId="030B5111">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（六）提交响应文件的份数和签署</w:t>
      </w:r>
    </w:p>
    <w:p w14:paraId="6377FD3A">
      <w:pPr>
        <w:snapToGrid w:val="0"/>
        <w:spacing w:line="360" w:lineRule="auto"/>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1.线上上传盖章后的扫描件（PDF格式）电子文档一份。</w:t>
      </w:r>
    </w:p>
    <w:p w14:paraId="4BC36422">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2.在响应文件中，竞争性比选文件第七篇响应文件编制要求中规定签字、盖章的地方必须按其规定签字、盖章</w:t>
      </w:r>
      <w:r>
        <w:rPr>
          <w:rFonts w:hint="eastAsia" w:ascii="仿宋" w:hAnsi="仿宋" w:eastAsia="仿宋" w:cs="仿宋"/>
          <w:color w:val="auto"/>
          <w:sz w:val="24"/>
          <w:highlight w:val="none"/>
        </w:rPr>
        <w:t>。</w:t>
      </w:r>
    </w:p>
    <w:p w14:paraId="7A10E3BE">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（七）响应文件的递交</w:t>
      </w:r>
    </w:p>
    <w:p w14:paraId="6ED89BE4">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val="en-US" w:eastAsia="zh-CN"/>
        </w:rPr>
        <w:t>线上上传盖章后的扫描件（PDF格式）电子文档，无需线下递交纸质投标响应文件</w:t>
      </w:r>
      <w:r>
        <w:rPr>
          <w:rFonts w:hint="eastAsia" w:ascii="仿宋" w:hAnsi="仿宋" w:eastAsia="仿宋" w:cs="仿宋"/>
          <w:color w:val="auto"/>
          <w:sz w:val="24"/>
          <w:highlight w:val="none"/>
        </w:rPr>
        <w:t>。</w:t>
      </w:r>
    </w:p>
    <w:p w14:paraId="1D3BF214">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参与人员</w:t>
      </w:r>
    </w:p>
    <w:p w14:paraId="39CACD7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无需线下参与</w:t>
      </w:r>
      <w:r>
        <w:rPr>
          <w:rFonts w:hint="eastAsia" w:ascii="仿宋" w:hAnsi="仿宋" w:eastAsia="仿宋" w:cs="仿宋"/>
          <w:color w:val="auto"/>
          <w:sz w:val="24"/>
          <w:szCs w:val="24"/>
          <w:highlight w:val="none"/>
        </w:rPr>
        <w:t>。</w:t>
      </w:r>
    </w:p>
    <w:p w14:paraId="4F921375">
      <w:pPr>
        <w:pStyle w:val="4"/>
        <w:tabs>
          <w:tab w:val="left" w:pos="2640"/>
        </w:tabs>
        <w:spacing w:before="0" w:after="0" w:line="360" w:lineRule="auto"/>
        <w:ind w:firstLine="482" w:firstLineChars="200"/>
        <w:rPr>
          <w:rFonts w:hint="eastAsia" w:ascii="仿宋" w:hAnsi="仿宋" w:eastAsia="仿宋" w:cs="仿宋"/>
          <w:color w:val="auto"/>
          <w:sz w:val="24"/>
          <w:szCs w:val="24"/>
          <w:highlight w:val="none"/>
        </w:rPr>
      </w:pPr>
      <w:bookmarkStart w:id="175" w:name="_Toc24464552"/>
      <w:bookmarkStart w:id="176" w:name="_Toc17817"/>
      <w:bookmarkStart w:id="177" w:name="_Toc22575"/>
      <w:bookmarkStart w:id="178" w:name="_Toc5176"/>
      <w:bookmarkStart w:id="179" w:name="_Toc13817"/>
      <w:bookmarkStart w:id="180" w:name="_Toc13860"/>
      <w:bookmarkStart w:id="181" w:name="_Toc26950"/>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的确认和变更</w:t>
      </w:r>
      <w:bookmarkEnd w:id="175"/>
      <w:bookmarkEnd w:id="176"/>
      <w:bookmarkEnd w:id="177"/>
      <w:bookmarkEnd w:id="178"/>
      <w:bookmarkEnd w:id="179"/>
      <w:bookmarkEnd w:id="180"/>
      <w:bookmarkEnd w:id="181"/>
    </w:p>
    <w:p w14:paraId="05AF7E95">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的确认</w:t>
      </w:r>
    </w:p>
    <w:p w14:paraId="78BA63FD">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比选代理机构应当在评审结束后2个工作日内将评审报告送</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确认。</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应当在收到评审报告后5个工作日内，从评审报告提出的成交候选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中，按照排序由高到低的原则确定</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，也可以书面授权</w:t>
      </w:r>
      <w:r>
        <w:rPr>
          <w:rFonts w:hint="eastAsia" w:ascii="仿宋" w:hAnsi="仿宋" w:eastAsia="仿宋" w:cs="仿宋"/>
          <w:color w:val="auto"/>
          <w:sz w:val="24"/>
          <w:szCs w:val="24"/>
          <w:highlight w:val="none"/>
          <w:lang w:eastAsia="zh-CN"/>
        </w:rPr>
        <w:t>评审小组</w:t>
      </w:r>
      <w:r>
        <w:rPr>
          <w:rFonts w:hint="eastAsia" w:ascii="仿宋" w:hAnsi="仿宋" w:eastAsia="仿宋" w:cs="仿宋"/>
          <w:color w:val="auto"/>
          <w:sz w:val="24"/>
          <w:szCs w:val="24"/>
          <w:highlight w:val="none"/>
        </w:rPr>
        <w:t>直接确定</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逾期未确定</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且不提出异议的，视为确定评审报告提出的排序第一的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w:t>
      </w:r>
    </w:p>
    <w:p w14:paraId="08DA334E">
      <w:pPr>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的变更</w:t>
      </w:r>
    </w:p>
    <w:p w14:paraId="228F7860">
      <w:pPr>
        <w:wordWrap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lang w:eastAsia="zh-CN"/>
        </w:rPr>
        <w:t>成交供应商</w:t>
      </w:r>
      <w:r>
        <w:rPr>
          <w:rFonts w:hint="eastAsia" w:ascii="仿宋" w:hAnsi="仿宋" w:eastAsia="仿宋" w:cs="仿宋"/>
          <w:color w:val="auto"/>
          <w:sz w:val="24"/>
          <w:highlight w:val="none"/>
        </w:rPr>
        <w:t>拒绝与</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签订合同的，</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可以按照评标报告推荐的中选候选人顺序，确定排名下一位的中选候选人为</w:t>
      </w:r>
      <w:r>
        <w:rPr>
          <w:rFonts w:hint="eastAsia" w:ascii="仿宋" w:hAnsi="仿宋" w:eastAsia="仿宋" w:cs="仿宋"/>
          <w:color w:val="auto"/>
          <w:sz w:val="24"/>
          <w:highlight w:val="none"/>
          <w:lang w:eastAsia="zh-CN"/>
        </w:rPr>
        <w:t>成交供应商</w:t>
      </w:r>
      <w:r>
        <w:rPr>
          <w:rFonts w:hint="eastAsia" w:ascii="仿宋" w:hAnsi="仿宋" w:eastAsia="仿宋" w:cs="仿宋"/>
          <w:color w:val="auto"/>
          <w:sz w:val="24"/>
          <w:highlight w:val="none"/>
        </w:rPr>
        <w:t>，也可以重新开展采购活动。</w:t>
      </w:r>
    </w:p>
    <w:p w14:paraId="24DC376C">
      <w:pPr>
        <w:pStyle w:val="4"/>
        <w:tabs>
          <w:tab w:val="left" w:pos="2640"/>
        </w:tabs>
        <w:spacing w:before="0" w:after="0" w:line="360" w:lineRule="auto"/>
        <w:ind w:firstLine="482" w:firstLineChars="200"/>
        <w:rPr>
          <w:rFonts w:hint="eastAsia" w:ascii="仿宋" w:hAnsi="仿宋" w:eastAsia="仿宋" w:cs="仿宋"/>
          <w:color w:val="auto"/>
          <w:sz w:val="24"/>
          <w:szCs w:val="24"/>
          <w:highlight w:val="none"/>
        </w:rPr>
      </w:pPr>
      <w:bookmarkStart w:id="182" w:name="_Toc342913395"/>
      <w:bookmarkStart w:id="183" w:name="_Toc22654"/>
      <w:bookmarkStart w:id="184" w:name="_Toc24464553"/>
      <w:bookmarkStart w:id="185" w:name="_Toc29628"/>
      <w:bookmarkStart w:id="186" w:name="_Toc24941"/>
      <w:bookmarkStart w:id="187" w:name="_Toc25871"/>
      <w:bookmarkStart w:id="188" w:name="_Toc15197"/>
      <w:bookmarkStart w:id="189" w:name="_Toc28595"/>
      <w:bookmarkStart w:id="190" w:name="_Toc102227321"/>
      <w:r>
        <w:rPr>
          <w:rFonts w:hint="eastAsia" w:ascii="仿宋" w:hAnsi="仿宋" w:eastAsia="仿宋" w:cs="仿宋"/>
          <w:color w:val="auto"/>
          <w:sz w:val="24"/>
          <w:szCs w:val="24"/>
          <w:highlight w:val="none"/>
        </w:rPr>
        <w:t>五、成交通知</w:t>
      </w:r>
      <w:bookmarkEnd w:id="182"/>
      <w:bookmarkEnd w:id="183"/>
      <w:bookmarkEnd w:id="184"/>
      <w:bookmarkEnd w:id="185"/>
      <w:bookmarkEnd w:id="186"/>
      <w:bookmarkEnd w:id="187"/>
      <w:bookmarkEnd w:id="188"/>
      <w:bookmarkEnd w:id="189"/>
      <w:bookmarkEnd w:id="190"/>
    </w:p>
    <w:p w14:paraId="5792BDDD">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val="en-US" w:eastAsia="zh-CN"/>
        </w:rPr>
        <w:t>成交供应商确定后，比选代理机构将在行采家（https://www.gec123.com/）上发布成交结果公告，同时将以书面形式发出《成交通知书》</w:t>
      </w:r>
      <w:r>
        <w:rPr>
          <w:rFonts w:hint="eastAsia" w:ascii="仿宋" w:hAnsi="仿宋" w:eastAsia="仿宋" w:cs="仿宋"/>
          <w:color w:val="auto"/>
          <w:sz w:val="24"/>
          <w:szCs w:val="24"/>
          <w:highlight w:val="none"/>
        </w:rPr>
        <w:t>。</w:t>
      </w:r>
    </w:p>
    <w:p w14:paraId="040F4291">
      <w:pPr>
        <w:wordWrap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（二）《成交通知书》将作为签订合同的依据。</w:t>
      </w:r>
    </w:p>
    <w:p w14:paraId="0AD29B7D">
      <w:pPr>
        <w:pStyle w:val="4"/>
        <w:tabs>
          <w:tab w:val="left" w:pos="2640"/>
        </w:tabs>
        <w:spacing w:before="0" w:after="0" w:line="360" w:lineRule="auto"/>
        <w:ind w:firstLine="482" w:firstLineChars="200"/>
        <w:rPr>
          <w:rFonts w:hint="eastAsia" w:ascii="仿宋" w:hAnsi="仿宋" w:eastAsia="仿宋" w:cs="仿宋"/>
          <w:color w:val="auto"/>
          <w:sz w:val="24"/>
          <w:szCs w:val="24"/>
          <w:highlight w:val="none"/>
        </w:rPr>
      </w:pPr>
      <w:bookmarkStart w:id="191" w:name="_Toc24464554"/>
      <w:bookmarkStart w:id="192" w:name="_Toc26699"/>
      <w:bookmarkStart w:id="193" w:name="_Toc768"/>
      <w:bookmarkStart w:id="194" w:name="_Toc30726"/>
      <w:bookmarkStart w:id="195" w:name="_Toc28077"/>
      <w:bookmarkStart w:id="196" w:name="_Toc6241"/>
      <w:bookmarkStart w:id="197" w:name="_Toc17476"/>
      <w:r>
        <w:rPr>
          <w:rFonts w:hint="eastAsia" w:ascii="仿宋" w:hAnsi="仿宋" w:eastAsia="仿宋" w:cs="仿宋"/>
          <w:color w:val="auto"/>
          <w:sz w:val="24"/>
          <w:szCs w:val="24"/>
          <w:highlight w:val="none"/>
        </w:rPr>
        <w:t>六、关于质疑和投诉</w:t>
      </w:r>
      <w:bookmarkEnd w:id="191"/>
      <w:bookmarkEnd w:id="192"/>
      <w:bookmarkEnd w:id="193"/>
      <w:bookmarkEnd w:id="194"/>
      <w:bookmarkEnd w:id="195"/>
      <w:bookmarkEnd w:id="196"/>
      <w:bookmarkEnd w:id="197"/>
    </w:p>
    <w:p w14:paraId="03F8F80D">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（一）质疑</w:t>
      </w:r>
    </w:p>
    <w:p w14:paraId="54277DB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认为比选文件、采购过程和成交结果使自己的权益收到伤害的，可向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或比选代理机构以书面形式提出质疑。</w:t>
      </w:r>
    </w:p>
    <w:p w14:paraId="4BD292D2">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提出质疑的应当是参与所质疑项目采购活动的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xml:space="preserve">。 </w:t>
      </w:r>
    </w:p>
    <w:p w14:paraId="27CE429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1.质疑时限、内容</w:t>
      </w:r>
    </w:p>
    <w:p w14:paraId="77B5EA0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认为比选文件、采购过程、成交结果使自己的权益受到损害的，可以在知道或者应知其权益受到损害之日起7个工作日内，以书面形式向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、比选代理机构提出质疑。</w:t>
      </w:r>
    </w:p>
    <w:p w14:paraId="262F0AA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提出质疑应当提交质疑函和必要的证明材料，质疑函应当包括下列内容：</w:t>
      </w:r>
    </w:p>
    <w:p w14:paraId="1C559C0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1.2.1</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的姓名或者名称、地址、邮编、联系人及联系电话；</w:t>
      </w:r>
    </w:p>
    <w:p w14:paraId="644ECCD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1.2.2质疑项目的名称以及项目编号；</w:t>
      </w:r>
    </w:p>
    <w:p w14:paraId="5C6D7ED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1.2.3具体、明确的质疑事项和与质疑事项相关的请求；</w:t>
      </w:r>
    </w:p>
    <w:p w14:paraId="3E96D96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1.2.4事实依据；</w:t>
      </w:r>
    </w:p>
    <w:p w14:paraId="4F225F4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1.2.5必要的法律依据；</w:t>
      </w:r>
    </w:p>
    <w:p w14:paraId="1222B80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1.2.6提出质疑的日期；</w:t>
      </w:r>
    </w:p>
    <w:p w14:paraId="4D6D9F5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1.2.7营业执照（或事业单位法人证书，或个体工商户营业执照或有效的自然人身份证明、组织机构代码证）复印件；</w:t>
      </w:r>
    </w:p>
    <w:p w14:paraId="38874A6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1.2.8法定代表人授权委托书原件、法定代表人身份证复印件和其授权代表的身份证复印件（</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为自然人的提供自然人身份证复印件）；</w:t>
      </w:r>
    </w:p>
    <w:p w14:paraId="3AF9D17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为自然人的，质疑函应当由本人签字；</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为法人或者其他组织的，质疑函应当由法定代表人、主要负责人，或者其授权代表签字或者盖章，并加盖公章。</w:t>
      </w:r>
    </w:p>
    <w:p w14:paraId="3961D46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2.质疑答复</w:t>
      </w:r>
    </w:p>
    <w:p w14:paraId="6EA4DC1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、比选代理机构应当在收到</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的书面质疑后七个工作日内作出答复，并以书面形式通知质疑</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和其他有关</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w:t>
      </w:r>
    </w:p>
    <w:p w14:paraId="7ACF944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3.其他</w:t>
      </w:r>
    </w:p>
    <w:p w14:paraId="175A5D9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应按照比选文件要求，在比选文件规定的质疑期内一次性提出针对同一采购程序环节的质疑。</w:t>
      </w:r>
    </w:p>
    <w:p w14:paraId="591F2A5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（二）投诉</w:t>
      </w:r>
    </w:p>
    <w:p w14:paraId="1C7F393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、比选代理机构的答复不满意，或者</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、比选代理机构未在规定时间内作出答复的，可以在答复期满后15个工作日内向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监督部门提起投诉。</w:t>
      </w:r>
    </w:p>
    <w:p w14:paraId="7B27327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应向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监督部门递交投诉书和必要的证明材料。</w:t>
      </w:r>
    </w:p>
    <w:p w14:paraId="6D5EEC3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3.投诉书应当使用中文，相关当事人提供外文书证或者外国语视听资料的，应当附有中文译本，由翻译机构盖章或者翻译人员签名；相关当事人向</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FCBBD0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2A90D242">
      <w:pPr>
        <w:pStyle w:val="4"/>
        <w:tabs>
          <w:tab w:val="left" w:pos="2640"/>
        </w:tabs>
        <w:spacing w:before="0" w:after="0" w:line="360" w:lineRule="auto"/>
        <w:ind w:firstLine="482" w:firstLineChars="200"/>
        <w:rPr>
          <w:rFonts w:hint="eastAsia" w:ascii="仿宋" w:hAnsi="仿宋" w:eastAsia="仿宋" w:cs="仿宋"/>
          <w:color w:val="auto"/>
          <w:sz w:val="24"/>
          <w:szCs w:val="24"/>
          <w:highlight w:val="none"/>
        </w:rPr>
      </w:pPr>
      <w:bookmarkStart w:id="198" w:name="_Toc18246"/>
      <w:bookmarkStart w:id="199" w:name="_Toc25281"/>
      <w:bookmarkStart w:id="200" w:name="_Toc14530"/>
      <w:bookmarkStart w:id="201" w:name="_Toc25913"/>
      <w:bookmarkStart w:id="202" w:name="_Toc16824"/>
      <w:bookmarkStart w:id="203" w:name="_Toc24464555"/>
      <w:bookmarkStart w:id="204" w:name="_Toc13845"/>
      <w:r>
        <w:rPr>
          <w:rFonts w:hint="eastAsia" w:ascii="仿宋" w:hAnsi="仿宋" w:eastAsia="仿宋" w:cs="仿宋"/>
          <w:color w:val="auto"/>
          <w:sz w:val="24"/>
          <w:szCs w:val="24"/>
          <w:highlight w:val="none"/>
        </w:rPr>
        <w:t>七、比选代理服务费</w:t>
      </w:r>
      <w:bookmarkEnd w:id="198"/>
      <w:bookmarkEnd w:id="199"/>
      <w:bookmarkEnd w:id="200"/>
      <w:bookmarkEnd w:id="201"/>
      <w:bookmarkEnd w:id="202"/>
      <w:bookmarkEnd w:id="203"/>
      <w:bookmarkEnd w:id="204"/>
    </w:p>
    <w:p w14:paraId="38D6145D">
      <w:pPr>
        <w:spacing w:line="360" w:lineRule="auto"/>
        <w:ind w:firstLine="480" w:firstLineChars="200"/>
        <w:rPr>
          <w:rFonts w:hint="eastAsia" w:ascii="仿宋" w:hAnsi="仿宋" w:eastAsia="仿宋" w:cs="仿宋"/>
          <w:color w:val="auto"/>
          <w:sz w:val="24"/>
          <w:szCs w:val="24"/>
          <w:highlight w:val="none"/>
        </w:rPr>
      </w:pPr>
      <w:bookmarkStart w:id="205" w:name="OLE_LINK8"/>
      <w:bookmarkStart w:id="206" w:name="_Toc102227322"/>
      <w:bookmarkStart w:id="207" w:name="_Toc4467"/>
      <w:bookmarkStart w:id="208" w:name="_Toc6387"/>
      <w:bookmarkStart w:id="209" w:name="_Toc28363"/>
      <w:bookmarkStart w:id="210" w:name="_Toc16137"/>
      <w:bookmarkStart w:id="211" w:name="_Toc5562"/>
      <w:bookmarkStart w:id="212" w:name="_Toc24464557"/>
      <w:bookmarkStart w:id="213" w:name="_Toc3856"/>
      <w:bookmarkStart w:id="214" w:name="_Toc342913396"/>
      <w:r>
        <w:rPr>
          <w:rFonts w:hint="eastAsia" w:ascii="仿宋" w:hAnsi="仿宋" w:eastAsia="仿宋" w:cs="仿宋"/>
          <w:color w:val="auto"/>
          <w:sz w:val="24"/>
          <w:szCs w:val="24"/>
          <w:highlight w:val="none"/>
        </w:rPr>
        <w:t>（一）供应商成交后向采购代理机构缴纳采购代理服务费，采购代理服务费的收取标准按照以下</w:t>
      </w:r>
      <w:r>
        <w:rPr>
          <w:rFonts w:hint="eastAsia" w:ascii="仿宋" w:hAnsi="仿宋" w:eastAsia="仿宋" w:cs="仿宋"/>
          <w:color w:val="auto"/>
          <w:sz w:val="24"/>
          <w:szCs w:val="24"/>
          <w:highlight w:val="none"/>
          <w:lang w:val="en-US" w:eastAsia="zh-CN"/>
        </w:rPr>
        <w:t>服务类</w:t>
      </w:r>
      <w:r>
        <w:rPr>
          <w:rFonts w:hint="eastAsia" w:ascii="仿宋" w:hAnsi="仿宋" w:eastAsia="仿宋" w:cs="仿宋"/>
          <w:color w:val="auto"/>
          <w:sz w:val="24"/>
          <w:szCs w:val="24"/>
          <w:highlight w:val="none"/>
        </w:rPr>
        <w:t>标准</w:t>
      </w:r>
      <w:r>
        <w:rPr>
          <w:rFonts w:hint="eastAsia" w:ascii="仿宋" w:hAnsi="仿宋" w:eastAsia="仿宋" w:cs="仿宋"/>
          <w:color w:val="auto"/>
          <w:sz w:val="24"/>
          <w:szCs w:val="24"/>
          <w:highlight w:val="none"/>
          <w:lang w:val="en-US" w:eastAsia="zh-CN"/>
        </w:rPr>
        <w:t>的80%</w:t>
      </w:r>
      <w:r>
        <w:rPr>
          <w:rFonts w:hint="eastAsia" w:ascii="仿宋" w:hAnsi="仿宋" w:eastAsia="仿宋" w:cs="仿宋"/>
          <w:color w:val="auto"/>
          <w:sz w:val="24"/>
          <w:szCs w:val="24"/>
          <w:highlight w:val="none"/>
        </w:rPr>
        <w:t>收取</w:t>
      </w:r>
      <w:r>
        <w:rPr>
          <w:rFonts w:hint="eastAsia" w:ascii="仿宋" w:hAnsi="仿宋" w:eastAsia="仿宋" w:cs="仿宋"/>
          <w:color w:val="auto"/>
          <w:sz w:val="24"/>
          <w:highlight w:val="none"/>
        </w:rPr>
        <w:t>。由</w:t>
      </w:r>
      <w:r>
        <w:rPr>
          <w:rFonts w:hint="eastAsia" w:ascii="仿宋" w:hAnsi="仿宋" w:eastAsia="仿宋" w:cs="仿宋"/>
          <w:color w:val="auto"/>
          <w:sz w:val="24"/>
          <w:highlight w:val="none"/>
          <w:lang w:eastAsia="zh-CN"/>
        </w:rPr>
        <w:t>成交供应商</w:t>
      </w:r>
      <w:r>
        <w:rPr>
          <w:rFonts w:hint="eastAsia" w:ascii="仿宋" w:hAnsi="仿宋" w:eastAsia="仿宋" w:cs="仿宋"/>
          <w:color w:val="auto"/>
          <w:sz w:val="24"/>
          <w:highlight w:val="none"/>
        </w:rPr>
        <w:t>在领取成交通知书之前一次性向采购代理机构支付。</w:t>
      </w:r>
    </w:p>
    <w:tbl>
      <w:tblPr>
        <w:tblStyle w:val="26"/>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7"/>
        <w:gridCol w:w="2268"/>
        <w:gridCol w:w="2126"/>
        <w:gridCol w:w="2126"/>
      </w:tblGrid>
      <w:tr w14:paraId="6FC6F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3227" w:type="dxa"/>
            <w:tcBorders>
              <w:tl2br w:val="single" w:color="auto" w:sz="4" w:space="0"/>
            </w:tcBorders>
            <w:noWrap w:val="0"/>
            <w:vAlign w:val="top"/>
          </w:tcPr>
          <w:p w14:paraId="427818AA">
            <w:pPr>
              <w:spacing w:line="360" w:lineRule="auto"/>
              <w:ind w:firstLine="1680" w:firstLineChars="7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采购类型</w:t>
            </w:r>
          </w:p>
          <w:p w14:paraId="6CF3972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成交金额（万元）</w:t>
            </w:r>
          </w:p>
        </w:tc>
        <w:tc>
          <w:tcPr>
            <w:tcW w:w="2268" w:type="dxa"/>
            <w:noWrap w:val="0"/>
            <w:vAlign w:val="center"/>
          </w:tcPr>
          <w:p w14:paraId="56F11BE4">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货物采购</w:t>
            </w:r>
          </w:p>
        </w:tc>
        <w:tc>
          <w:tcPr>
            <w:tcW w:w="2126" w:type="dxa"/>
            <w:noWrap w:val="0"/>
            <w:vAlign w:val="center"/>
          </w:tcPr>
          <w:p w14:paraId="1CDB432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服务采购</w:t>
            </w:r>
          </w:p>
        </w:tc>
        <w:tc>
          <w:tcPr>
            <w:tcW w:w="2126" w:type="dxa"/>
            <w:noWrap w:val="0"/>
            <w:vAlign w:val="center"/>
          </w:tcPr>
          <w:p w14:paraId="0997929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工程采购</w:t>
            </w:r>
          </w:p>
        </w:tc>
      </w:tr>
      <w:tr w14:paraId="6FEF5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noWrap w:val="0"/>
            <w:vAlign w:val="center"/>
          </w:tcPr>
          <w:p w14:paraId="526662CA">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100以下</w:t>
            </w:r>
          </w:p>
        </w:tc>
        <w:tc>
          <w:tcPr>
            <w:tcW w:w="2268" w:type="dxa"/>
            <w:noWrap w:val="0"/>
            <w:vAlign w:val="center"/>
          </w:tcPr>
          <w:p w14:paraId="0098220E">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2126" w:type="dxa"/>
            <w:noWrap w:val="0"/>
            <w:vAlign w:val="center"/>
          </w:tcPr>
          <w:p w14:paraId="203B83B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w:t>
            </w:r>
          </w:p>
        </w:tc>
        <w:tc>
          <w:tcPr>
            <w:tcW w:w="2126" w:type="dxa"/>
            <w:noWrap w:val="0"/>
            <w:vAlign w:val="center"/>
          </w:tcPr>
          <w:p w14:paraId="4799FF0C">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r>
      <w:tr w14:paraId="0648F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noWrap w:val="0"/>
            <w:vAlign w:val="center"/>
          </w:tcPr>
          <w:p w14:paraId="1C50A7A6">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100-200</w:t>
            </w:r>
          </w:p>
        </w:tc>
        <w:tc>
          <w:tcPr>
            <w:tcW w:w="2268" w:type="dxa"/>
            <w:noWrap w:val="0"/>
            <w:vAlign w:val="center"/>
          </w:tcPr>
          <w:p w14:paraId="7FC0EF3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w:t>
            </w:r>
          </w:p>
        </w:tc>
        <w:tc>
          <w:tcPr>
            <w:tcW w:w="2126" w:type="dxa"/>
            <w:noWrap w:val="0"/>
            <w:vAlign w:val="center"/>
          </w:tcPr>
          <w:p w14:paraId="5DC9FE07">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0.8%</w:t>
            </w:r>
          </w:p>
        </w:tc>
        <w:tc>
          <w:tcPr>
            <w:tcW w:w="2126" w:type="dxa"/>
            <w:noWrap w:val="0"/>
            <w:vAlign w:val="center"/>
          </w:tcPr>
          <w:p w14:paraId="41F1CE1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w:t>
            </w:r>
          </w:p>
        </w:tc>
      </w:tr>
      <w:tr w14:paraId="4FBC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27" w:type="dxa"/>
            <w:noWrap w:val="0"/>
            <w:vAlign w:val="center"/>
          </w:tcPr>
          <w:p w14:paraId="4CF745F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200-500</w:t>
            </w:r>
          </w:p>
        </w:tc>
        <w:tc>
          <w:tcPr>
            <w:tcW w:w="2268" w:type="dxa"/>
            <w:noWrap w:val="0"/>
            <w:vAlign w:val="center"/>
          </w:tcPr>
          <w:p w14:paraId="2742A7D2">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1.08%</w:t>
            </w:r>
          </w:p>
        </w:tc>
        <w:tc>
          <w:tcPr>
            <w:tcW w:w="2126" w:type="dxa"/>
            <w:noWrap w:val="0"/>
            <w:vAlign w:val="center"/>
          </w:tcPr>
          <w:p w14:paraId="33D376C9">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0.78%</w:t>
            </w:r>
          </w:p>
        </w:tc>
        <w:tc>
          <w:tcPr>
            <w:tcW w:w="2126" w:type="dxa"/>
            <w:noWrap w:val="0"/>
            <w:vAlign w:val="center"/>
          </w:tcPr>
          <w:p w14:paraId="7AC85B65">
            <w:pPr>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0.69%</w:t>
            </w:r>
          </w:p>
        </w:tc>
      </w:tr>
    </w:tbl>
    <w:p w14:paraId="4EA01F3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注：代理服务收费按差额定率累进法计算。</w:t>
      </w:r>
      <w:bookmarkEnd w:id="205"/>
    </w:p>
    <w:p w14:paraId="3E07BA8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（二）采购代理服务费缴纳账号：</w:t>
      </w:r>
    </w:p>
    <w:p w14:paraId="6F44AF32">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名    称：重庆中岛工程建设管理有限公司</w:t>
      </w:r>
    </w:p>
    <w:p w14:paraId="4E4E061B">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开户银行：中国建设银行股份有限公司重庆渝中观音岩支行</w:t>
      </w:r>
    </w:p>
    <w:p w14:paraId="1A0DBCDB">
      <w:pPr>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银行账户：50050101380000000597</w:t>
      </w:r>
    </w:p>
    <w:p w14:paraId="58BB566B">
      <w:pPr>
        <w:pStyle w:val="4"/>
        <w:tabs>
          <w:tab w:val="left" w:pos="2640"/>
        </w:tabs>
        <w:spacing w:before="0" w:after="0"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八、签订</w:t>
      </w:r>
      <w:bookmarkEnd w:id="206"/>
      <w:r>
        <w:rPr>
          <w:rFonts w:hint="eastAsia" w:ascii="仿宋" w:hAnsi="仿宋" w:eastAsia="仿宋" w:cs="仿宋"/>
          <w:color w:val="auto"/>
          <w:sz w:val="24"/>
          <w:szCs w:val="24"/>
          <w:highlight w:val="none"/>
        </w:rPr>
        <w:t>合同</w:t>
      </w:r>
      <w:bookmarkEnd w:id="207"/>
      <w:bookmarkEnd w:id="208"/>
      <w:bookmarkEnd w:id="209"/>
      <w:bookmarkEnd w:id="210"/>
      <w:bookmarkEnd w:id="211"/>
      <w:bookmarkEnd w:id="212"/>
      <w:bookmarkEnd w:id="213"/>
      <w:bookmarkEnd w:id="214"/>
    </w:p>
    <w:p w14:paraId="1FADA78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应当自成交通知书发出之日起二十日内，按照竞争性比选文件和</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响应文件的约定，与</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签订书面合同。所签订的合同不得对竞争性比选文件和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的响应文件作实质性修改。</w:t>
      </w:r>
    </w:p>
    <w:p w14:paraId="7E2E9377">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（二）竞争性比选文件、</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的响应文件及澄清文件等，均为签订采购合同的依据。</w:t>
      </w:r>
    </w:p>
    <w:p w14:paraId="77577795">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（三）合同生效条款由供需双方约定，法律、行政法规规定应当办理批准、登记等手续后生效的合同，依照其规定。</w:t>
      </w:r>
    </w:p>
    <w:p w14:paraId="1E246D5A">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r>
        <w:rPr>
          <w:rFonts w:hint="eastAsia" w:ascii="仿宋" w:hAnsi="仿宋" w:eastAsia="仿宋" w:cs="仿宋"/>
          <w:color w:val="auto"/>
          <w:sz w:val="24"/>
          <w:szCs w:val="24"/>
          <w:highlight w:val="none"/>
          <w:lang w:val="en-US" w:eastAsia="zh-CN"/>
        </w:rPr>
        <w:t>合同原则上应参照合同条款及格式签订，相关单位要求适用合同通用格式版本的，应按其要求另行签订其他合同</w:t>
      </w:r>
      <w:r>
        <w:rPr>
          <w:rFonts w:hint="eastAsia" w:ascii="仿宋" w:hAnsi="仿宋" w:eastAsia="仿宋" w:cs="仿宋"/>
          <w:color w:val="auto"/>
          <w:sz w:val="24"/>
          <w:szCs w:val="24"/>
          <w:highlight w:val="none"/>
        </w:rPr>
        <w:t>。</w:t>
      </w:r>
    </w:p>
    <w:p w14:paraId="72E79830">
      <w:pPr>
        <w:pStyle w:val="3"/>
        <w:adjustRightInd w:val="0"/>
        <w:snapToGrid w:val="0"/>
        <w:spacing w:before="0" w:after="0" w:line="360" w:lineRule="auto"/>
        <w:ind w:firstLine="723" w:firstLineChars="200"/>
        <w:jc w:val="center"/>
        <w:rPr>
          <w:rFonts w:hint="eastAsia" w:ascii="仿宋" w:hAnsi="仿宋" w:eastAsia="仿宋" w:cs="仿宋"/>
          <w:color w:val="auto"/>
          <w:kern w:val="2"/>
          <w:sz w:val="36"/>
          <w:szCs w:val="36"/>
          <w:highlight w:val="none"/>
        </w:rPr>
      </w:pPr>
      <w:r>
        <w:rPr>
          <w:rFonts w:hint="eastAsia" w:ascii="仿宋" w:hAnsi="仿宋" w:eastAsia="仿宋" w:cs="仿宋"/>
          <w:color w:val="auto"/>
          <w:sz w:val="36"/>
          <w:szCs w:val="30"/>
          <w:highlight w:val="none"/>
        </w:rPr>
        <w:br w:type="page"/>
      </w:r>
      <w:bookmarkEnd w:id="151"/>
      <w:bookmarkEnd w:id="152"/>
      <w:bookmarkStart w:id="215" w:name="_Toc24464559"/>
      <w:bookmarkStart w:id="216" w:name="_Toc19271"/>
      <w:bookmarkStart w:id="217" w:name="_Toc29344"/>
      <w:bookmarkStart w:id="218" w:name="_Toc26405"/>
      <w:bookmarkStart w:id="219" w:name="_Toc11961"/>
      <w:r>
        <w:rPr>
          <w:rFonts w:hint="eastAsia" w:ascii="仿宋" w:hAnsi="仿宋" w:eastAsia="仿宋" w:cs="仿宋"/>
          <w:color w:val="auto"/>
          <w:kern w:val="2"/>
          <w:sz w:val="36"/>
          <w:szCs w:val="36"/>
          <w:highlight w:val="none"/>
        </w:rPr>
        <w:t xml:space="preserve">第六篇  </w:t>
      </w:r>
      <w:bookmarkEnd w:id="215"/>
      <w:r>
        <w:rPr>
          <w:rFonts w:hint="eastAsia" w:ascii="仿宋" w:hAnsi="仿宋" w:eastAsia="仿宋" w:cs="仿宋"/>
          <w:color w:val="auto"/>
          <w:kern w:val="2"/>
          <w:sz w:val="36"/>
          <w:szCs w:val="36"/>
          <w:highlight w:val="none"/>
        </w:rPr>
        <w:t>采购合同</w:t>
      </w:r>
      <w:bookmarkEnd w:id="216"/>
      <w:bookmarkEnd w:id="217"/>
      <w:bookmarkEnd w:id="218"/>
      <w:bookmarkEnd w:id="219"/>
      <w:bookmarkStart w:id="220" w:name="_Hlt41879464"/>
      <w:bookmarkEnd w:id="220"/>
      <w:bookmarkStart w:id="221" w:name="_Toc12789072"/>
    </w:p>
    <w:p w14:paraId="28C923CA">
      <w:pPr>
        <w:spacing w:line="360" w:lineRule="auto"/>
        <w:jc w:val="center"/>
        <w:rPr>
          <w:rFonts w:hint="eastAsia" w:ascii="仿宋" w:hAnsi="仿宋" w:eastAsia="仿宋" w:cs="仿宋"/>
          <w:color w:val="auto"/>
          <w:highlight w:val="none"/>
          <w:lang w:eastAsia="zh-CN"/>
        </w:rPr>
      </w:pPr>
    </w:p>
    <w:p w14:paraId="6DB12FB2">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（需方）：___________________________      计价单位：____________</w:t>
      </w:r>
    </w:p>
    <w:p w14:paraId="6EEFCC5E">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乙</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方（供方）：___________________________      计量单位：_____________</w:t>
      </w:r>
    </w:p>
    <w:p w14:paraId="3AD51501">
      <w:pPr>
        <w:spacing w:line="500" w:lineRule="exact"/>
        <w:rPr>
          <w:rFonts w:hint="eastAsia" w:ascii="仿宋" w:hAnsi="仿宋" w:eastAsia="仿宋" w:cs="仿宋"/>
          <w:color w:val="auto"/>
          <w:sz w:val="24"/>
          <w:highlight w:val="none"/>
        </w:rPr>
      </w:pPr>
    </w:p>
    <w:p w14:paraId="5BCD2573">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经双方协商一致，达成以下购销合同：</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29"/>
        <w:gridCol w:w="448"/>
        <w:gridCol w:w="850"/>
        <w:gridCol w:w="1134"/>
        <w:gridCol w:w="1559"/>
        <w:gridCol w:w="1567"/>
        <w:gridCol w:w="15"/>
      </w:tblGrid>
      <w:tr w14:paraId="54466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526" w:type="dxa"/>
            <w:noWrap w:val="0"/>
            <w:vAlign w:val="center"/>
          </w:tcPr>
          <w:p w14:paraId="13A2D596">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内容名称</w:t>
            </w:r>
          </w:p>
        </w:tc>
        <w:tc>
          <w:tcPr>
            <w:tcW w:w="2529" w:type="dxa"/>
            <w:noWrap w:val="0"/>
            <w:vAlign w:val="center"/>
          </w:tcPr>
          <w:p w14:paraId="106775CF">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1298" w:type="dxa"/>
            <w:gridSpan w:val="2"/>
            <w:noWrap w:val="0"/>
            <w:vAlign w:val="center"/>
          </w:tcPr>
          <w:p w14:paraId="754B4E4E">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综合单价</w:t>
            </w:r>
          </w:p>
        </w:tc>
        <w:tc>
          <w:tcPr>
            <w:tcW w:w="1134" w:type="dxa"/>
            <w:noWrap w:val="0"/>
            <w:vAlign w:val="center"/>
          </w:tcPr>
          <w:p w14:paraId="21128188">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1559" w:type="dxa"/>
            <w:noWrap w:val="0"/>
            <w:vAlign w:val="center"/>
          </w:tcPr>
          <w:p w14:paraId="2C2D400C">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服务时间</w:t>
            </w:r>
          </w:p>
        </w:tc>
        <w:tc>
          <w:tcPr>
            <w:tcW w:w="1567" w:type="dxa"/>
            <w:noWrap w:val="0"/>
            <w:vAlign w:val="center"/>
          </w:tcPr>
          <w:p w14:paraId="4891F95A">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服务地点</w:t>
            </w:r>
          </w:p>
        </w:tc>
      </w:tr>
      <w:tr w14:paraId="25306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6088A1EF">
            <w:pPr>
              <w:spacing w:line="500" w:lineRule="exact"/>
              <w:rPr>
                <w:rFonts w:hint="eastAsia" w:ascii="仿宋" w:hAnsi="仿宋" w:eastAsia="仿宋" w:cs="仿宋"/>
                <w:color w:val="auto"/>
                <w:sz w:val="24"/>
                <w:szCs w:val="24"/>
                <w:highlight w:val="none"/>
              </w:rPr>
            </w:pPr>
          </w:p>
        </w:tc>
        <w:tc>
          <w:tcPr>
            <w:tcW w:w="2529" w:type="dxa"/>
            <w:noWrap w:val="0"/>
            <w:vAlign w:val="center"/>
          </w:tcPr>
          <w:p w14:paraId="132F33AD">
            <w:pPr>
              <w:spacing w:line="500" w:lineRule="exact"/>
              <w:rPr>
                <w:rFonts w:hint="eastAsia" w:ascii="仿宋" w:hAnsi="仿宋" w:eastAsia="仿宋" w:cs="仿宋"/>
                <w:color w:val="auto"/>
                <w:sz w:val="24"/>
                <w:szCs w:val="24"/>
                <w:highlight w:val="none"/>
              </w:rPr>
            </w:pPr>
          </w:p>
        </w:tc>
        <w:tc>
          <w:tcPr>
            <w:tcW w:w="1298" w:type="dxa"/>
            <w:gridSpan w:val="2"/>
            <w:noWrap w:val="0"/>
            <w:vAlign w:val="center"/>
          </w:tcPr>
          <w:p w14:paraId="565B6B71">
            <w:pPr>
              <w:spacing w:line="500" w:lineRule="exact"/>
              <w:rPr>
                <w:rFonts w:hint="eastAsia" w:ascii="仿宋" w:hAnsi="仿宋" w:eastAsia="仿宋" w:cs="仿宋"/>
                <w:color w:val="auto"/>
                <w:sz w:val="24"/>
                <w:szCs w:val="24"/>
                <w:highlight w:val="none"/>
              </w:rPr>
            </w:pPr>
          </w:p>
        </w:tc>
        <w:tc>
          <w:tcPr>
            <w:tcW w:w="1134" w:type="dxa"/>
            <w:noWrap w:val="0"/>
            <w:vAlign w:val="center"/>
          </w:tcPr>
          <w:p w14:paraId="5CF8A8B7">
            <w:pPr>
              <w:spacing w:line="500" w:lineRule="exact"/>
              <w:rPr>
                <w:rFonts w:hint="eastAsia" w:ascii="仿宋" w:hAnsi="仿宋" w:eastAsia="仿宋" w:cs="仿宋"/>
                <w:color w:val="auto"/>
                <w:sz w:val="24"/>
                <w:szCs w:val="24"/>
                <w:highlight w:val="none"/>
              </w:rPr>
            </w:pPr>
          </w:p>
        </w:tc>
        <w:tc>
          <w:tcPr>
            <w:tcW w:w="1559" w:type="dxa"/>
            <w:noWrap w:val="0"/>
            <w:vAlign w:val="center"/>
          </w:tcPr>
          <w:p w14:paraId="5E461B9D">
            <w:pPr>
              <w:spacing w:line="500" w:lineRule="exact"/>
              <w:rPr>
                <w:rFonts w:hint="eastAsia" w:ascii="仿宋" w:hAnsi="仿宋" w:eastAsia="仿宋" w:cs="仿宋"/>
                <w:color w:val="auto"/>
                <w:sz w:val="24"/>
                <w:szCs w:val="24"/>
                <w:highlight w:val="none"/>
              </w:rPr>
            </w:pPr>
          </w:p>
        </w:tc>
        <w:tc>
          <w:tcPr>
            <w:tcW w:w="1567" w:type="dxa"/>
            <w:noWrap w:val="0"/>
            <w:vAlign w:val="center"/>
          </w:tcPr>
          <w:p w14:paraId="4918021F">
            <w:pPr>
              <w:spacing w:line="500" w:lineRule="exact"/>
              <w:rPr>
                <w:rFonts w:hint="eastAsia" w:ascii="仿宋" w:hAnsi="仿宋" w:eastAsia="仿宋" w:cs="仿宋"/>
                <w:color w:val="auto"/>
                <w:sz w:val="24"/>
                <w:szCs w:val="24"/>
                <w:highlight w:val="none"/>
              </w:rPr>
            </w:pPr>
          </w:p>
        </w:tc>
      </w:tr>
      <w:tr w14:paraId="7575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23D80818">
            <w:pPr>
              <w:spacing w:line="500" w:lineRule="exact"/>
              <w:rPr>
                <w:rFonts w:hint="eastAsia" w:ascii="仿宋" w:hAnsi="仿宋" w:eastAsia="仿宋" w:cs="仿宋"/>
                <w:color w:val="auto"/>
                <w:sz w:val="24"/>
                <w:szCs w:val="24"/>
                <w:highlight w:val="none"/>
              </w:rPr>
            </w:pPr>
          </w:p>
        </w:tc>
        <w:tc>
          <w:tcPr>
            <w:tcW w:w="2529" w:type="dxa"/>
            <w:noWrap w:val="0"/>
            <w:vAlign w:val="center"/>
          </w:tcPr>
          <w:p w14:paraId="6E00FFC2">
            <w:pPr>
              <w:spacing w:line="500" w:lineRule="exact"/>
              <w:rPr>
                <w:rFonts w:hint="eastAsia" w:ascii="仿宋" w:hAnsi="仿宋" w:eastAsia="仿宋" w:cs="仿宋"/>
                <w:color w:val="auto"/>
                <w:sz w:val="24"/>
                <w:szCs w:val="24"/>
                <w:highlight w:val="none"/>
              </w:rPr>
            </w:pPr>
          </w:p>
        </w:tc>
        <w:tc>
          <w:tcPr>
            <w:tcW w:w="1298" w:type="dxa"/>
            <w:gridSpan w:val="2"/>
            <w:noWrap w:val="0"/>
            <w:vAlign w:val="center"/>
          </w:tcPr>
          <w:p w14:paraId="7F9C7DCB">
            <w:pPr>
              <w:spacing w:line="500" w:lineRule="exact"/>
              <w:rPr>
                <w:rFonts w:hint="eastAsia" w:ascii="仿宋" w:hAnsi="仿宋" w:eastAsia="仿宋" w:cs="仿宋"/>
                <w:color w:val="auto"/>
                <w:sz w:val="24"/>
                <w:szCs w:val="24"/>
                <w:highlight w:val="none"/>
              </w:rPr>
            </w:pPr>
          </w:p>
        </w:tc>
        <w:tc>
          <w:tcPr>
            <w:tcW w:w="1134" w:type="dxa"/>
            <w:noWrap w:val="0"/>
            <w:vAlign w:val="center"/>
          </w:tcPr>
          <w:p w14:paraId="001D2E92">
            <w:pPr>
              <w:spacing w:line="500" w:lineRule="exact"/>
              <w:rPr>
                <w:rFonts w:hint="eastAsia" w:ascii="仿宋" w:hAnsi="仿宋" w:eastAsia="仿宋" w:cs="仿宋"/>
                <w:color w:val="auto"/>
                <w:sz w:val="24"/>
                <w:szCs w:val="24"/>
                <w:highlight w:val="none"/>
              </w:rPr>
            </w:pPr>
          </w:p>
        </w:tc>
        <w:tc>
          <w:tcPr>
            <w:tcW w:w="1559" w:type="dxa"/>
            <w:noWrap w:val="0"/>
            <w:vAlign w:val="center"/>
          </w:tcPr>
          <w:p w14:paraId="5EAA1D0A">
            <w:pPr>
              <w:spacing w:line="500" w:lineRule="exact"/>
              <w:rPr>
                <w:rFonts w:hint="eastAsia" w:ascii="仿宋" w:hAnsi="仿宋" w:eastAsia="仿宋" w:cs="仿宋"/>
                <w:color w:val="auto"/>
                <w:sz w:val="24"/>
                <w:szCs w:val="24"/>
                <w:highlight w:val="none"/>
              </w:rPr>
            </w:pPr>
          </w:p>
        </w:tc>
        <w:tc>
          <w:tcPr>
            <w:tcW w:w="1567" w:type="dxa"/>
            <w:noWrap w:val="0"/>
            <w:vAlign w:val="center"/>
          </w:tcPr>
          <w:p w14:paraId="2F58F02B">
            <w:pPr>
              <w:spacing w:line="500" w:lineRule="exact"/>
              <w:rPr>
                <w:rFonts w:hint="eastAsia" w:ascii="仿宋" w:hAnsi="仿宋" w:eastAsia="仿宋" w:cs="仿宋"/>
                <w:color w:val="auto"/>
                <w:sz w:val="24"/>
                <w:szCs w:val="24"/>
                <w:highlight w:val="none"/>
              </w:rPr>
            </w:pPr>
          </w:p>
        </w:tc>
      </w:tr>
      <w:tr w14:paraId="2BE7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232F4FEA">
            <w:pPr>
              <w:spacing w:line="500" w:lineRule="exact"/>
              <w:rPr>
                <w:rFonts w:hint="eastAsia" w:ascii="仿宋" w:hAnsi="仿宋" w:eastAsia="仿宋" w:cs="仿宋"/>
                <w:color w:val="auto"/>
                <w:sz w:val="24"/>
                <w:szCs w:val="24"/>
                <w:highlight w:val="none"/>
              </w:rPr>
            </w:pPr>
          </w:p>
        </w:tc>
        <w:tc>
          <w:tcPr>
            <w:tcW w:w="2529" w:type="dxa"/>
            <w:noWrap w:val="0"/>
            <w:vAlign w:val="center"/>
          </w:tcPr>
          <w:p w14:paraId="0A0AD955">
            <w:pPr>
              <w:spacing w:line="500" w:lineRule="exact"/>
              <w:rPr>
                <w:rFonts w:hint="eastAsia" w:ascii="仿宋" w:hAnsi="仿宋" w:eastAsia="仿宋" w:cs="仿宋"/>
                <w:color w:val="auto"/>
                <w:sz w:val="24"/>
                <w:szCs w:val="24"/>
                <w:highlight w:val="none"/>
              </w:rPr>
            </w:pPr>
          </w:p>
        </w:tc>
        <w:tc>
          <w:tcPr>
            <w:tcW w:w="1298" w:type="dxa"/>
            <w:gridSpan w:val="2"/>
            <w:noWrap w:val="0"/>
            <w:vAlign w:val="center"/>
          </w:tcPr>
          <w:p w14:paraId="0F49B865">
            <w:pPr>
              <w:spacing w:line="500" w:lineRule="exact"/>
              <w:rPr>
                <w:rFonts w:hint="eastAsia" w:ascii="仿宋" w:hAnsi="仿宋" w:eastAsia="仿宋" w:cs="仿宋"/>
                <w:color w:val="auto"/>
                <w:sz w:val="24"/>
                <w:szCs w:val="24"/>
                <w:highlight w:val="none"/>
              </w:rPr>
            </w:pPr>
          </w:p>
        </w:tc>
        <w:tc>
          <w:tcPr>
            <w:tcW w:w="1134" w:type="dxa"/>
            <w:noWrap w:val="0"/>
            <w:vAlign w:val="center"/>
          </w:tcPr>
          <w:p w14:paraId="71B9FE35">
            <w:pPr>
              <w:spacing w:line="500" w:lineRule="exact"/>
              <w:rPr>
                <w:rFonts w:hint="eastAsia" w:ascii="仿宋" w:hAnsi="仿宋" w:eastAsia="仿宋" w:cs="仿宋"/>
                <w:color w:val="auto"/>
                <w:sz w:val="24"/>
                <w:szCs w:val="24"/>
                <w:highlight w:val="none"/>
              </w:rPr>
            </w:pPr>
          </w:p>
        </w:tc>
        <w:tc>
          <w:tcPr>
            <w:tcW w:w="1559" w:type="dxa"/>
            <w:noWrap w:val="0"/>
            <w:vAlign w:val="center"/>
          </w:tcPr>
          <w:p w14:paraId="07AED9F1">
            <w:pPr>
              <w:spacing w:line="500" w:lineRule="exact"/>
              <w:rPr>
                <w:rFonts w:hint="eastAsia" w:ascii="仿宋" w:hAnsi="仿宋" w:eastAsia="仿宋" w:cs="仿宋"/>
                <w:color w:val="auto"/>
                <w:sz w:val="24"/>
                <w:szCs w:val="24"/>
                <w:highlight w:val="none"/>
              </w:rPr>
            </w:pPr>
          </w:p>
        </w:tc>
        <w:tc>
          <w:tcPr>
            <w:tcW w:w="1567" w:type="dxa"/>
            <w:noWrap w:val="0"/>
            <w:vAlign w:val="center"/>
          </w:tcPr>
          <w:p w14:paraId="74FD837E">
            <w:pPr>
              <w:spacing w:line="500" w:lineRule="exact"/>
              <w:rPr>
                <w:rFonts w:hint="eastAsia" w:ascii="仿宋" w:hAnsi="仿宋" w:eastAsia="仿宋" w:cs="仿宋"/>
                <w:color w:val="auto"/>
                <w:sz w:val="24"/>
                <w:szCs w:val="24"/>
                <w:highlight w:val="none"/>
              </w:rPr>
            </w:pPr>
          </w:p>
        </w:tc>
      </w:tr>
      <w:tr w14:paraId="2FED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2D05F867">
            <w:pPr>
              <w:spacing w:line="500" w:lineRule="exact"/>
              <w:rPr>
                <w:rFonts w:hint="eastAsia" w:ascii="仿宋" w:hAnsi="仿宋" w:eastAsia="仿宋" w:cs="仿宋"/>
                <w:color w:val="auto"/>
                <w:sz w:val="24"/>
                <w:szCs w:val="24"/>
                <w:highlight w:val="none"/>
              </w:rPr>
            </w:pPr>
          </w:p>
        </w:tc>
        <w:tc>
          <w:tcPr>
            <w:tcW w:w="2529" w:type="dxa"/>
            <w:noWrap w:val="0"/>
            <w:vAlign w:val="center"/>
          </w:tcPr>
          <w:p w14:paraId="3D31F8E7">
            <w:pPr>
              <w:spacing w:line="500" w:lineRule="exact"/>
              <w:rPr>
                <w:rFonts w:hint="eastAsia" w:ascii="仿宋" w:hAnsi="仿宋" w:eastAsia="仿宋" w:cs="仿宋"/>
                <w:color w:val="auto"/>
                <w:sz w:val="24"/>
                <w:szCs w:val="24"/>
                <w:highlight w:val="none"/>
              </w:rPr>
            </w:pPr>
          </w:p>
        </w:tc>
        <w:tc>
          <w:tcPr>
            <w:tcW w:w="1298" w:type="dxa"/>
            <w:gridSpan w:val="2"/>
            <w:noWrap w:val="0"/>
            <w:vAlign w:val="center"/>
          </w:tcPr>
          <w:p w14:paraId="12A75CEC">
            <w:pPr>
              <w:spacing w:line="500" w:lineRule="exact"/>
              <w:rPr>
                <w:rFonts w:hint="eastAsia" w:ascii="仿宋" w:hAnsi="仿宋" w:eastAsia="仿宋" w:cs="仿宋"/>
                <w:color w:val="auto"/>
                <w:sz w:val="24"/>
                <w:szCs w:val="24"/>
                <w:highlight w:val="none"/>
              </w:rPr>
            </w:pPr>
          </w:p>
        </w:tc>
        <w:tc>
          <w:tcPr>
            <w:tcW w:w="1134" w:type="dxa"/>
            <w:noWrap w:val="0"/>
            <w:vAlign w:val="center"/>
          </w:tcPr>
          <w:p w14:paraId="63E056A8">
            <w:pPr>
              <w:spacing w:line="500" w:lineRule="exact"/>
              <w:rPr>
                <w:rFonts w:hint="eastAsia" w:ascii="仿宋" w:hAnsi="仿宋" w:eastAsia="仿宋" w:cs="仿宋"/>
                <w:color w:val="auto"/>
                <w:sz w:val="24"/>
                <w:szCs w:val="24"/>
                <w:highlight w:val="none"/>
              </w:rPr>
            </w:pPr>
          </w:p>
        </w:tc>
        <w:tc>
          <w:tcPr>
            <w:tcW w:w="1559" w:type="dxa"/>
            <w:noWrap w:val="0"/>
            <w:vAlign w:val="center"/>
          </w:tcPr>
          <w:p w14:paraId="56672CC7">
            <w:pPr>
              <w:spacing w:line="500" w:lineRule="exact"/>
              <w:rPr>
                <w:rFonts w:hint="eastAsia" w:ascii="仿宋" w:hAnsi="仿宋" w:eastAsia="仿宋" w:cs="仿宋"/>
                <w:color w:val="auto"/>
                <w:sz w:val="24"/>
                <w:szCs w:val="24"/>
                <w:highlight w:val="none"/>
              </w:rPr>
            </w:pPr>
          </w:p>
        </w:tc>
        <w:tc>
          <w:tcPr>
            <w:tcW w:w="1567" w:type="dxa"/>
            <w:noWrap w:val="0"/>
            <w:vAlign w:val="center"/>
          </w:tcPr>
          <w:p w14:paraId="50839959">
            <w:pPr>
              <w:spacing w:line="500" w:lineRule="exact"/>
              <w:rPr>
                <w:rFonts w:hint="eastAsia" w:ascii="仿宋" w:hAnsi="仿宋" w:eastAsia="仿宋" w:cs="仿宋"/>
                <w:color w:val="auto"/>
                <w:sz w:val="24"/>
                <w:szCs w:val="24"/>
                <w:highlight w:val="none"/>
              </w:rPr>
            </w:pPr>
          </w:p>
        </w:tc>
      </w:tr>
      <w:tr w14:paraId="4F6E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1240DCCD">
            <w:pPr>
              <w:spacing w:line="500" w:lineRule="exact"/>
              <w:rPr>
                <w:rFonts w:hint="eastAsia" w:ascii="仿宋" w:hAnsi="仿宋" w:eastAsia="仿宋" w:cs="仿宋"/>
                <w:color w:val="auto"/>
                <w:sz w:val="24"/>
                <w:szCs w:val="24"/>
                <w:highlight w:val="none"/>
              </w:rPr>
            </w:pPr>
          </w:p>
        </w:tc>
        <w:tc>
          <w:tcPr>
            <w:tcW w:w="2529" w:type="dxa"/>
            <w:noWrap w:val="0"/>
            <w:vAlign w:val="center"/>
          </w:tcPr>
          <w:p w14:paraId="15CDC9EB">
            <w:pPr>
              <w:spacing w:line="500" w:lineRule="exact"/>
              <w:rPr>
                <w:rFonts w:hint="eastAsia" w:ascii="仿宋" w:hAnsi="仿宋" w:eastAsia="仿宋" w:cs="仿宋"/>
                <w:color w:val="auto"/>
                <w:sz w:val="24"/>
                <w:szCs w:val="24"/>
                <w:highlight w:val="none"/>
              </w:rPr>
            </w:pPr>
          </w:p>
        </w:tc>
        <w:tc>
          <w:tcPr>
            <w:tcW w:w="1298" w:type="dxa"/>
            <w:gridSpan w:val="2"/>
            <w:noWrap w:val="0"/>
            <w:vAlign w:val="center"/>
          </w:tcPr>
          <w:p w14:paraId="6CAC950A">
            <w:pPr>
              <w:spacing w:line="500" w:lineRule="exact"/>
              <w:rPr>
                <w:rFonts w:hint="eastAsia" w:ascii="仿宋" w:hAnsi="仿宋" w:eastAsia="仿宋" w:cs="仿宋"/>
                <w:color w:val="auto"/>
                <w:sz w:val="24"/>
                <w:szCs w:val="24"/>
                <w:highlight w:val="none"/>
              </w:rPr>
            </w:pPr>
          </w:p>
        </w:tc>
        <w:tc>
          <w:tcPr>
            <w:tcW w:w="1134" w:type="dxa"/>
            <w:noWrap w:val="0"/>
            <w:vAlign w:val="center"/>
          </w:tcPr>
          <w:p w14:paraId="0E242056">
            <w:pPr>
              <w:spacing w:line="500" w:lineRule="exact"/>
              <w:rPr>
                <w:rFonts w:hint="eastAsia" w:ascii="仿宋" w:hAnsi="仿宋" w:eastAsia="仿宋" w:cs="仿宋"/>
                <w:color w:val="auto"/>
                <w:sz w:val="24"/>
                <w:szCs w:val="24"/>
                <w:highlight w:val="none"/>
              </w:rPr>
            </w:pPr>
          </w:p>
        </w:tc>
        <w:tc>
          <w:tcPr>
            <w:tcW w:w="1559" w:type="dxa"/>
            <w:noWrap w:val="0"/>
            <w:vAlign w:val="center"/>
          </w:tcPr>
          <w:p w14:paraId="22016A88">
            <w:pPr>
              <w:spacing w:line="500" w:lineRule="exact"/>
              <w:rPr>
                <w:rFonts w:hint="eastAsia" w:ascii="仿宋" w:hAnsi="仿宋" w:eastAsia="仿宋" w:cs="仿宋"/>
                <w:color w:val="auto"/>
                <w:sz w:val="24"/>
                <w:szCs w:val="24"/>
                <w:highlight w:val="none"/>
              </w:rPr>
            </w:pPr>
          </w:p>
        </w:tc>
        <w:tc>
          <w:tcPr>
            <w:tcW w:w="1567" w:type="dxa"/>
            <w:noWrap w:val="0"/>
            <w:vAlign w:val="center"/>
          </w:tcPr>
          <w:p w14:paraId="6B358621">
            <w:pPr>
              <w:spacing w:line="500" w:lineRule="exact"/>
              <w:rPr>
                <w:rFonts w:hint="eastAsia" w:ascii="仿宋" w:hAnsi="仿宋" w:eastAsia="仿宋" w:cs="仿宋"/>
                <w:color w:val="auto"/>
                <w:sz w:val="24"/>
                <w:szCs w:val="24"/>
                <w:highlight w:val="none"/>
              </w:rPr>
            </w:pPr>
          </w:p>
        </w:tc>
      </w:tr>
      <w:tr w14:paraId="09DA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7060A349">
            <w:pPr>
              <w:spacing w:line="500" w:lineRule="exact"/>
              <w:rPr>
                <w:rFonts w:hint="eastAsia" w:ascii="仿宋" w:hAnsi="仿宋" w:eastAsia="仿宋" w:cs="仿宋"/>
                <w:color w:val="auto"/>
                <w:sz w:val="24"/>
                <w:szCs w:val="24"/>
                <w:highlight w:val="none"/>
              </w:rPr>
            </w:pPr>
          </w:p>
        </w:tc>
        <w:tc>
          <w:tcPr>
            <w:tcW w:w="2529" w:type="dxa"/>
            <w:noWrap w:val="0"/>
            <w:vAlign w:val="center"/>
          </w:tcPr>
          <w:p w14:paraId="6BC85D1E">
            <w:pPr>
              <w:spacing w:line="500" w:lineRule="exact"/>
              <w:rPr>
                <w:rFonts w:hint="eastAsia" w:ascii="仿宋" w:hAnsi="仿宋" w:eastAsia="仿宋" w:cs="仿宋"/>
                <w:color w:val="auto"/>
                <w:sz w:val="24"/>
                <w:szCs w:val="24"/>
                <w:highlight w:val="none"/>
              </w:rPr>
            </w:pPr>
          </w:p>
        </w:tc>
        <w:tc>
          <w:tcPr>
            <w:tcW w:w="1298" w:type="dxa"/>
            <w:gridSpan w:val="2"/>
            <w:noWrap w:val="0"/>
            <w:vAlign w:val="center"/>
          </w:tcPr>
          <w:p w14:paraId="763875C3">
            <w:pPr>
              <w:spacing w:line="500" w:lineRule="exact"/>
              <w:rPr>
                <w:rFonts w:hint="eastAsia" w:ascii="仿宋" w:hAnsi="仿宋" w:eastAsia="仿宋" w:cs="仿宋"/>
                <w:color w:val="auto"/>
                <w:sz w:val="24"/>
                <w:szCs w:val="24"/>
                <w:highlight w:val="none"/>
              </w:rPr>
            </w:pPr>
          </w:p>
        </w:tc>
        <w:tc>
          <w:tcPr>
            <w:tcW w:w="1134" w:type="dxa"/>
            <w:noWrap w:val="0"/>
            <w:vAlign w:val="center"/>
          </w:tcPr>
          <w:p w14:paraId="056DADB8">
            <w:pPr>
              <w:spacing w:line="500" w:lineRule="exact"/>
              <w:rPr>
                <w:rFonts w:hint="eastAsia" w:ascii="仿宋" w:hAnsi="仿宋" w:eastAsia="仿宋" w:cs="仿宋"/>
                <w:color w:val="auto"/>
                <w:sz w:val="24"/>
                <w:szCs w:val="24"/>
                <w:highlight w:val="none"/>
              </w:rPr>
            </w:pPr>
          </w:p>
        </w:tc>
        <w:tc>
          <w:tcPr>
            <w:tcW w:w="1559" w:type="dxa"/>
            <w:noWrap w:val="0"/>
            <w:vAlign w:val="center"/>
          </w:tcPr>
          <w:p w14:paraId="543BC6F2">
            <w:pPr>
              <w:spacing w:line="500" w:lineRule="exact"/>
              <w:rPr>
                <w:rFonts w:hint="eastAsia" w:ascii="仿宋" w:hAnsi="仿宋" w:eastAsia="仿宋" w:cs="仿宋"/>
                <w:color w:val="auto"/>
                <w:sz w:val="24"/>
                <w:szCs w:val="24"/>
                <w:highlight w:val="none"/>
              </w:rPr>
            </w:pPr>
          </w:p>
        </w:tc>
        <w:tc>
          <w:tcPr>
            <w:tcW w:w="1567" w:type="dxa"/>
            <w:noWrap w:val="0"/>
            <w:vAlign w:val="center"/>
          </w:tcPr>
          <w:p w14:paraId="2B153C55">
            <w:pPr>
              <w:spacing w:line="500" w:lineRule="exact"/>
              <w:rPr>
                <w:rFonts w:hint="eastAsia" w:ascii="仿宋" w:hAnsi="仿宋" w:eastAsia="仿宋" w:cs="仿宋"/>
                <w:color w:val="auto"/>
                <w:sz w:val="24"/>
                <w:szCs w:val="24"/>
                <w:highlight w:val="none"/>
              </w:rPr>
            </w:pPr>
          </w:p>
        </w:tc>
      </w:tr>
      <w:tr w14:paraId="76A5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58A8156E">
            <w:pPr>
              <w:spacing w:line="500" w:lineRule="exact"/>
              <w:rPr>
                <w:rFonts w:hint="eastAsia" w:ascii="仿宋" w:hAnsi="仿宋" w:eastAsia="仿宋" w:cs="仿宋"/>
                <w:color w:val="auto"/>
                <w:sz w:val="24"/>
                <w:szCs w:val="24"/>
                <w:highlight w:val="none"/>
              </w:rPr>
            </w:pPr>
          </w:p>
        </w:tc>
        <w:tc>
          <w:tcPr>
            <w:tcW w:w="2529" w:type="dxa"/>
            <w:noWrap w:val="0"/>
            <w:vAlign w:val="center"/>
          </w:tcPr>
          <w:p w14:paraId="6C5C94DE">
            <w:pPr>
              <w:spacing w:line="500" w:lineRule="exact"/>
              <w:rPr>
                <w:rFonts w:hint="eastAsia" w:ascii="仿宋" w:hAnsi="仿宋" w:eastAsia="仿宋" w:cs="仿宋"/>
                <w:color w:val="auto"/>
                <w:sz w:val="24"/>
                <w:szCs w:val="24"/>
                <w:highlight w:val="none"/>
              </w:rPr>
            </w:pPr>
          </w:p>
        </w:tc>
        <w:tc>
          <w:tcPr>
            <w:tcW w:w="1298" w:type="dxa"/>
            <w:gridSpan w:val="2"/>
            <w:noWrap w:val="0"/>
            <w:vAlign w:val="center"/>
          </w:tcPr>
          <w:p w14:paraId="15BC153B">
            <w:pPr>
              <w:spacing w:line="500" w:lineRule="exact"/>
              <w:rPr>
                <w:rFonts w:hint="eastAsia" w:ascii="仿宋" w:hAnsi="仿宋" w:eastAsia="仿宋" w:cs="仿宋"/>
                <w:color w:val="auto"/>
                <w:sz w:val="24"/>
                <w:szCs w:val="24"/>
                <w:highlight w:val="none"/>
              </w:rPr>
            </w:pPr>
          </w:p>
        </w:tc>
        <w:tc>
          <w:tcPr>
            <w:tcW w:w="1134" w:type="dxa"/>
            <w:noWrap w:val="0"/>
            <w:vAlign w:val="center"/>
          </w:tcPr>
          <w:p w14:paraId="1A8BF4C3">
            <w:pPr>
              <w:spacing w:line="500" w:lineRule="exact"/>
              <w:rPr>
                <w:rFonts w:hint="eastAsia" w:ascii="仿宋" w:hAnsi="仿宋" w:eastAsia="仿宋" w:cs="仿宋"/>
                <w:color w:val="auto"/>
                <w:sz w:val="24"/>
                <w:szCs w:val="24"/>
                <w:highlight w:val="none"/>
              </w:rPr>
            </w:pPr>
          </w:p>
        </w:tc>
        <w:tc>
          <w:tcPr>
            <w:tcW w:w="1559" w:type="dxa"/>
            <w:noWrap w:val="0"/>
            <w:vAlign w:val="center"/>
          </w:tcPr>
          <w:p w14:paraId="6C450B81">
            <w:pPr>
              <w:spacing w:line="500" w:lineRule="exact"/>
              <w:rPr>
                <w:rFonts w:hint="eastAsia" w:ascii="仿宋" w:hAnsi="仿宋" w:eastAsia="仿宋" w:cs="仿宋"/>
                <w:color w:val="auto"/>
                <w:sz w:val="24"/>
                <w:szCs w:val="24"/>
                <w:highlight w:val="none"/>
              </w:rPr>
            </w:pPr>
          </w:p>
        </w:tc>
        <w:tc>
          <w:tcPr>
            <w:tcW w:w="1567" w:type="dxa"/>
            <w:noWrap w:val="0"/>
            <w:vAlign w:val="center"/>
          </w:tcPr>
          <w:p w14:paraId="03E7A51E">
            <w:pPr>
              <w:spacing w:line="500" w:lineRule="exact"/>
              <w:rPr>
                <w:rFonts w:hint="eastAsia" w:ascii="仿宋" w:hAnsi="仿宋" w:eastAsia="仿宋" w:cs="仿宋"/>
                <w:color w:val="auto"/>
                <w:sz w:val="24"/>
                <w:szCs w:val="24"/>
                <w:highlight w:val="none"/>
              </w:rPr>
            </w:pPr>
          </w:p>
        </w:tc>
      </w:tr>
      <w:tr w14:paraId="7174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27AD72E6">
            <w:pPr>
              <w:spacing w:line="500" w:lineRule="exact"/>
              <w:rPr>
                <w:rFonts w:hint="eastAsia" w:ascii="仿宋" w:hAnsi="仿宋" w:eastAsia="仿宋" w:cs="仿宋"/>
                <w:color w:val="auto"/>
                <w:sz w:val="24"/>
                <w:szCs w:val="24"/>
                <w:highlight w:val="none"/>
              </w:rPr>
            </w:pPr>
          </w:p>
        </w:tc>
        <w:tc>
          <w:tcPr>
            <w:tcW w:w="2529" w:type="dxa"/>
            <w:noWrap w:val="0"/>
            <w:vAlign w:val="center"/>
          </w:tcPr>
          <w:p w14:paraId="14074DF6">
            <w:pPr>
              <w:spacing w:line="500" w:lineRule="exact"/>
              <w:rPr>
                <w:rFonts w:hint="eastAsia" w:ascii="仿宋" w:hAnsi="仿宋" w:eastAsia="仿宋" w:cs="仿宋"/>
                <w:color w:val="auto"/>
                <w:sz w:val="24"/>
                <w:szCs w:val="24"/>
                <w:highlight w:val="none"/>
              </w:rPr>
            </w:pPr>
          </w:p>
        </w:tc>
        <w:tc>
          <w:tcPr>
            <w:tcW w:w="1298" w:type="dxa"/>
            <w:gridSpan w:val="2"/>
            <w:noWrap w:val="0"/>
            <w:vAlign w:val="center"/>
          </w:tcPr>
          <w:p w14:paraId="7B7FA6A5">
            <w:pPr>
              <w:spacing w:line="500" w:lineRule="exact"/>
              <w:rPr>
                <w:rFonts w:hint="eastAsia" w:ascii="仿宋" w:hAnsi="仿宋" w:eastAsia="仿宋" w:cs="仿宋"/>
                <w:color w:val="auto"/>
                <w:sz w:val="24"/>
                <w:szCs w:val="24"/>
                <w:highlight w:val="none"/>
              </w:rPr>
            </w:pPr>
          </w:p>
        </w:tc>
        <w:tc>
          <w:tcPr>
            <w:tcW w:w="1134" w:type="dxa"/>
            <w:noWrap w:val="0"/>
            <w:vAlign w:val="center"/>
          </w:tcPr>
          <w:p w14:paraId="6702D07C">
            <w:pPr>
              <w:spacing w:line="500" w:lineRule="exact"/>
              <w:rPr>
                <w:rFonts w:hint="eastAsia" w:ascii="仿宋" w:hAnsi="仿宋" w:eastAsia="仿宋" w:cs="仿宋"/>
                <w:color w:val="auto"/>
                <w:sz w:val="24"/>
                <w:szCs w:val="24"/>
                <w:highlight w:val="none"/>
              </w:rPr>
            </w:pPr>
          </w:p>
        </w:tc>
        <w:tc>
          <w:tcPr>
            <w:tcW w:w="1559" w:type="dxa"/>
            <w:noWrap w:val="0"/>
            <w:vAlign w:val="center"/>
          </w:tcPr>
          <w:p w14:paraId="7C3760D9">
            <w:pPr>
              <w:spacing w:line="500" w:lineRule="exact"/>
              <w:rPr>
                <w:rFonts w:hint="eastAsia" w:ascii="仿宋" w:hAnsi="仿宋" w:eastAsia="仿宋" w:cs="仿宋"/>
                <w:color w:val="auto"/>
                <w:sz w:val="24"/>
                <w:szCs w:val="24"/>
                <w:highlight w:val="none"/>
              </w:rPr>
            </w:pPr>
          </w:p>
        </w:tc>
        <w:tc>
          <w:tcPr>
            <w:tcW w:w="1567" w:type="dxa"/>
            <w:noWrap w:val="0"/>
            <w:vAlign w:val="center"/>
          </w:tcPr>
          <w:p w14:paraId="6A454084">
            <w:pPr>
              <w:spacing w:line="500" w:lineRule="exact"/>
              <w:rPr>
                <w:rFonts w:hint="eastAsia" w:ascii="仿宋" w:hAnsi="仿宋" w:eastAsia="仿宋" w:cs="仿宋"/>
                <w:color w:val="auto"/>
                <w:sz w:val="24"/>
                <w:szCs w:val="24"/>
                <w:highlight w:val="none"/>
              </w:rPr>
            </w:pPr>
          </w:p>
        </w:tc>
      </w:tr>
      <w:tr w14:paraId="31BF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777FFB4E">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合计人民币（小写）：</w:t>
            </w:r>
          </w:p>
        </w:tc>
      </w:tr>
      <w:tr w14:paraId="4EA69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4320CFA6">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合计人民币（大写）：</w:t>
            </w:r>
          </w:p>
        </w:tc>
      </w:tr>
      <w:tr w14:paraId="281DB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2461C8FC">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一、质量要求和技术标准。供方须根据需方要求及本招标文件规定的国家相关标准进行服务，服务承诺如下：</w:t>
            </w:r>
          </w:p>
          <w:p w14:paraId="52215533">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（一）质量要求</w:t>
            </w:r>
          </w:p>
          <w:p w14:paraId="651637C7">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（二）服务要求</w:t>
            </w:r>
          </w:p>
        </w:tc>
      </w:tr>
      <w:tr w14:paraId="6C77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2" w:hRule="atLeast"/>
        </w:trPr>
        <w:tc>
          <w:tcPr>
            <w:tcW w:w="9613" w:type="dxa"/>
            <w:gridSpan w:val="7"/>
            <w:noWrap w:val="0"/>
            <w:vAlign w:val="top"/>
          </w:tcPr>
          <w:p w14:paraId="4253E19E">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二、执行标准：</w:t>
            </w:r>
          </w:p>
          <w:p w14:paraId="48160C4D">
            <w:pPr>
              <w:spacing w:line="500" w:lineRule="exact"/>
              <w:rPr>
                <w:rFonts w:hint="eastAsia" w:ascii="仿宋" w:hAnsi="仿宋" w:eastAsia="仿宋" w:cs="仿宋"/>
                <w:color w:val="auto"/>
                <w:sz w:val="24"/>
                <w:szCs w:val="24"/>
                <w:highlight w:val="none"/>
              </w:rPr>
            </w:pPr>
          </w:p>
        </w:tc>
      </w:tr>
      <w:tr w14:paraId="217F9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6ED27581">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三、验收标准、方法：</w:t>
            </w:r>
          </w:p>
          <w:p w14:paraId="7AACF2F2">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如有异议，请于      日内提出。</w:t>
            </w:r>
          </w:p>
        </w:tc>
      </w:tr>
      <w:tr w14:paraId="4ED6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0FFDB21E">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四、付款方式：</w:t>
            </w:r>
          </w:p>
          <w:p w14:paraId="13897F9C">
            <w:pPr>
              <w:spacing w:line="500" w:lineRule="exact"/>
              <w:rPr>
                <w:rFonts w:hint="eastAsia" w:ascii="仿宋" w:hAnsi="仿宋" w:eastAsia="仿宋" w:cs="仿宋"/>
                <w:color w:val="auto"/>
                <w:sz w:val="24"/>
                <w:szCs w:val="24"/>
                <w:highlight w:val="none"/>
              </w:rPr>
            </w:pPr>
          </w:p>
        </w:tc>
      </w:tr>
      <w:tr w14:paraId="36AA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2E66CE8A">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五、违约责任：</w:t>
            </w:r>
          </w:p>
          <w:p w14:paraId="028FCF7F">
            <w:pPr>
              <w:spacing w:line="500" w:lineRule="exact"/>
              <w:rPr>
                <w:rFonts w:hint="eastAsia" w:ascii="仿宋" w:hAnsi="仿宋" w:eastAsia="仿宋" w:cs="仿宋"/>
                <w:color w:val="auto"/>
                <w:sz w:val="24"/>
                <w:szCs w:val="24"/>
                <w:highlight w:val="none"/>
              </w:rPr>
            </w:pPr>
          </w:p>
        </w:tc>
      </w:tr>
      <w:tr w14:paraId="6BCC8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2593F452">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六、其他约定事项：</w:t>
            </w:r>
          </w:p>
          <w:p w14:paraId="5C83A6E6">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1.招标文件及其补遗文件、响应文件和承诺是本合同不可分割的部分。</w:t>
            </w:r>
          </w:p>
          <w:p w14:paraId="6FD60FB5">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2.本合同如发生争议由双方协商解决，协商不成向需方所在人民法院提请诉讼。</w:t>
            </w:r>
          </w:p>
          <w:p w14:paraId="06942EEC">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3.本合同一式__份， 需方__份，供方__份，具备同等法律效力。</w:t>
            </w:r>
          </w:p>
          <w:p w14:paraId="28286600">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4.其他：</w:t>
            </w:r>
          </w:p>
        </w:tc>
      </w:tr>
      <w:tr w14:paraId="1658F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noWrap w:val="0"/>
            <w:vAlign w:val="top"/>
          </w:tcPr>
          <w:p w14:paraId="42ADC99A">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需方：</w:t>
            </w:r>
          </w:p>
          <w:p w14:paraId="7841C9D4">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6E9F4B35">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p>
          <w:p w14:paraId="237501E2">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w:t>
            </w:r>
          </w:p>
        </w:tc>
        <w:tc>
          <w:tcPr>
            <w:tcW w:w="5125" w:type="dxa"/>
            <w:gridSpan w:val="5"/>
            <w:noWrap w:val="0"/>
            <w:vAlign w:val="top"/>
          </w:tcPr>
          <w:p w14:paraId="268FE0EB">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供方：</w:t>
            </w:r>
          </w:p>
          <w:p w14:paraId="736ACD67">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6CBBAB2D">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p w14:paraId="7B00760B">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p w14:paraId="4E6F0BD6">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p w14:paraId="64821FA1">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p w14:paraId="27D65070">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w:t>
            </w:r>
          </w:p>
          <w:p w14:paraId="5A39FBC0">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（本栏请用计算机打印以便于准确付款）</w:t>
            </w:r>
          </w:p>
        </w:tc>
      </w:tr>
      <w:tr w14:paraId="2D320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7A86FC30">
            <w:pPr>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p w14:paraId="2809D0E5">
            <w:pPr>
              <w:spacing w:line="500" w:lineRule="exact"/>
              <w:rPr>
                <w:rFonts w:hint="eastAsia" w:ascii="仿宋" w:hAnsi="仿宋" w:eastAsia="仿宋" w:cs="仿宋"/>
                <w:color w:val="auto"/>
                <w:sz w:val="24"/>
                <w:szCs w:val="24"/>
                <w:highlight w:val="none"/>
              </w:rPr>
            </w:pPr>
          </w:p>
          <w:p w14:paraId="10C4D2E1">
            <w:pPr>
              <w:spacing w:line="500" w:lineRule="exact"/>
              <w:rPr>
                <w:rFonts w:hint="eastAsia" w:ascii="仿宋" w:hAnsi="仿宋" w:eastAsia="仿宋" w:cs="仿宋"/>
                <w:color w:val="auto"/>
                <w:sz w:val="24"/>
                <w:szCs w:val="24"/>
                <w:highlight w:val="none"/>
              </w:rPr>
            </w:pPr>
          </w:p>
        </w:tc>
      </w:tr>
    </w:tbl>
    <w:p w14:paraId="65B676A5">
      <w:pPr>
        <w:rPr>
          <w:rFonts w:hint="eastAsia" w:ascii="仿宋" w:hAnsi="仿宋" w:eastAsia="仿宋" w:cs="仿宋"/>
          <w:b/>
          <w:color w:val="auto"/>
          <w:sz w:val="36"/>
          <w:szCs w:val="30"/>
          <w:highlight w:val="none"/>
        </w:rPr>
      </w:pPr>
      <w:r>
        <w:rPr>
          <w:rFonts w:hint="eastAsia" w:ascii="仿宋" w:hAnsi="仿宋" w:eastAsia="仿宋" w:cs="仿宋"/>
          <w:color w:val="auto"/>
          <w:sz w:val="24"/>
          <w:highlight w:val="none"/>
        </w:rPr>
        <w:t>签约时间：           年   月   日             签约地点：</w:t>
      </w:r>
    </w:p>
    <w:p w14:paraId="5E4EF7EC">
      <w:pPr>
        <w:pStyle w:val="23"/>
        <w:jc w:val="both"/>
        <w:rPr>
          <w:rFonts w:hint="eastAsia" w:ascii="仿宋" w:hAnsi="仿宋" w:eastAsia="仿宋" w:cs="仿宋"/>
          <w:bCs/>
          <w:color w:val="auto"/>
          <w:szCs w:val="30"/>
          <w:highlight w:val="none"/>
          <w:lang w:eastAsia="zh-CN"/>
        </w:rPr>
      </w:pPr>
    </w:p>
    <w:p w14:paraId="6BD62F54">
      <w:pPr>
        <w:rPr>
          <w:rFonts w:hint="eastAsia" w:ascii="仿宋" w:hAnsi="仿宋" w:eastAsia="仿宋" w:cs="仿宋"/>
          <w:bCs/>
          <w:color w:val="auto"/>
          <w:szCs w:val="30"/>
          <w:highlight w:val="none"/>
        </w:rPr>
      </w:pPr>
    </w:p>
    <w:p w14:paraId="0093884F">
      <w:pPr>
        <w:pStyle w:val="2"/>
        <w:rPr>
          <w:rFonts w:hint="eastAsia" w:ascii="仿宋" w:hAnsi="仿宋" w:eastAsia="仿宋" w:cs="仿宋"/>
          <w:bCs/>
          <w:color w:val="auto"/>
          <w:szCs w:val="30"/>
          <w:highlight w:val="none"/>
        </w:rPr>
      </w:pPr>
    </w:p>
    <w:p w14:paraId="6E8E183A">
      <w:pPr>
        <w:rPr>
          <w:rFonts w:hint="eastAsia" w:ascii="仿宋" w:hAnsi="仿宋" w:eastAsia="仿宋" w:cs="仿宋"/>
          <w:color w:val="auto"/>
          <w:highlight w:val="none"/>
        </w:rPr>
      </w:pPr>
    </w:p>
    <w:p w14:paraId="563F8C6D">
      <w:pPr>
        <w:rPr>
          <w:rFonts w:hint="eastAsia" w:ascii="仿宋" w:hAnsi="仿宋" w:eastAsia="仿宋" w:cs="仿宋"/>
          <w:color w:val="auto"/>
          <w:kern w:val="2"/>
          <w:sz w:val="36"/>
          <w:szCs w:val="36"/>
          <w:highlight w:val="none"/>
        </w:rPr>
      </w:pPr>
      <w:bookmarkStart w:id="222" w:name="_Toc4370"/>
      <w:bookmarkStart w:id="223" w:name="_Toc15436"/>
      <w:bookmarkStart w:id="224" w:name="_Toc31920"/>
      <w:bookmarkStart w:id="225" w:name="_Toc12726"/>
      <w:r>
        <w:rPr>
          <w:rFonts w:hint="eastAsia" w:ascii="仿宋" w:hAnsi="仿宋" w:eastAsia="仿宋" w:cs="仿宋"/>
          <w:color w:val="auto"/>
          <w:kern w:val="2"/>
          <w:sz w:val="36"/>
          <w:szCs w:val="36"/>
          <w:highlight w:val="none"/>
        </w:rPr>
        <w:br w:type="page"/>
      </w:r>
    </w:p>
    <w:p w14:paraId="56540666">
      <w:pPr>
        <w:pStyle w:val="3"/>
        <w:adjustRightInd w:val="0"/>
        <w:snapToGrid w:val="0"/>
        <w:spacing w:before="0" w:after="0" w:line="360" w:lineRule="auto"/>
        <w:ind w:firstLine="723" w:firstLineChars="200"/>
        <w:jc w:val="center"/>
        <w:rPr>
          <w:rFonts w:hint="eastAsia" w:ascii="仿宋" w:hAnsi="仿宋" w:eastAsia="仿宋" w:cs="仿宋"/>
          <w:color w:val="auto"/>
          <w:kern w:val="2"/>
          <w:sz w:val="36"/>
          <w:szCs w:val="36"/>
          <w:highlight w:val="none"/>
        </w:rPr>
      </w:pPr>
      <w:r>
        <w:rPr>
          <w:rFonts w:hint="eastAsia" w:ascii="仿宋" w:hAnsi="仿宋" w:eastAsia="仿宋" w:cs="仿宋"/>
          <w:color w:val="auto"/>
          <w:kern w:val="2"/>
          <w:sz w:val="36"/>
          <w:szCs w:val="36"/>
          <w:highlight w:val="none"/>
        </w:rPr>
        <w:t xml:space="preserve">第七篇  </w:t>
      </w:r>
      <w:bookmarkEnd w:id="221"/>
      <w:r>
        <w:rPr>
          <w:rFonts w:hint="eastAsia" w:ascii="仿宋" w:hAnsi="仿宋" w:eastAsia="仿宋" w:cs="仿宋"/>
          <w:color w:val="auto"/>
          <w:kern w:val="2"/>
          <w:sz w:val="36"/>
          <w:szCs w:val="36"/>
          <w:highlight w:val="none"/>
        </w:rPr>
        <w:t>响应文件编制要求</w:t>
      </w:r>
      <w:bookmarkEnd w:id="222"/>
      <w:bookmarkEnd w:id="223"/>
      <w:bookmarkEnd w:id="224"/>
      <w:bookmarkEnd w:id="225"/>
    </w:p>
    <w:p w14:paraId="08DA35E1">
      <w:pPr>
        <w:rPr>
          <w:rFonts w:hint="eastAsia" w:ascii="仿宋" w:hAnsi="仿宋" w:eastAsia="仿宋" w:cs="仿宋"/>
          <w:b/>
          <w:color w:val="auto"/>
          <w:sz w:val="24"/>
          <w:szCs w:val="24"/>
          <w:highlight w:val="none"/>
        </w:rPr>
      </w:pPr>
      <w:bookmarkStart w:id="226" w:name="_Toc313888360"/>
      <w:bookmarkStart w:id="227" w:name="_Toc342913419"/>
      <w:bookmarkStart w:id="228" w:name="_Toc313008356"/>
      <w:bookmarkStart w:id="229" w:name="_Toc12789073"/>
      <w:bookmarkStart w:id="230" w:name="_Toc283382454"/>
      <w:r>
        <w:rPr>
          <w:rFonts w:hint="eastAsia" w:ascii="仿宋" w:hAnsi="仿宋" w:eastAsia="仿宋" w:cs="仿宋"/>
          <w:b/>
          <w:color w:val="auto"/>
          <w:sz w:val="24"/>
          <w:szCs w:val="24"/>
          <w:highlight w:val="none"/>
        </w:rPr>
        <w:br w:type="page"/>
      </w:r>
    </w:p>
    <w:p w14:paraId="7D17395D">
      <w:pPr>
        <w:spacing w:before="48" w:after="48" w:line="276" w:lineRule="auto"/>
        <w:ind w:firstLine="0" w:firstLineChars="0"/>
        <w:rPr>
          <w:rFonts w:hint="eastAsia" w:ascii="仿宋" w:hAnsi="仿宋" w:eastAsia="仿宋" w:cs="仿宋"/>
          <w:color w:val="auto"/>
          <w:sz w:val="36"/>
          <w:szCs w:val="32"/>
          <w:highlight w:val="none"/>
        </w:rPr>
      </w:pPr>
      <w:r>
        <w:rPr>
          <w:rFonts w:hint="eastAsia" w:ascii="仿宋" w:hAnsi="仿宋" w:eastAsia="仿宋" w:cs="仿宋"/>
          <w:color w:val="auto"/>
          <w:sz w:val="36"/>
          <w:szCs w:val="32"/>
          <w:highlight w:val="none"/>
        </w:rPr>
        <w:t>项目名称：</w:t>
      </w:r>
    </w:p>
    <w:p w14:paraId="1D93D09E">
      <w:pPr>
        <w:pStyle w:val="7"/>
        <w:ind w:firstLine="480"/>
        <w:rPr>
          <w:rFonts w:hint="eastAsia" w:ascii="仿宋" w:hAnsi="仿宋" w:eastAsia="仿宋" w:cs="仿宋"/>
          <w:color w:val="auto"/>
          <w:highlight w:val="none"/>
        </w:rPr>
      </w:pPr>
    </w:p>
    <w:p w14:paraId="2CEAEF57">
      <w:pPr>
        <w:ind w:firstLine="480"/>
        <w:rPr>
          <w:rFonts w:hint="eastAsia" w:ascii="仿宋" w:hAnsi="仿宋" w:eastAsia="仿宋" w:cs="仿宋"/>
          <w:color w:val="auto"/>
          <w:sz w:val="24"/>
          <w:highlight w:val="none"/>
        </w:rPr>
      </w:pPr>
    </w:p>
    <w:p w14:paraId="633DA77B">
      <w:pPr>
        <w:ind w:firstLine="480"/>
        <w:rPr>
          <w:rFonts w:hint="eastAsia" w:ascii="仿宋" w:hAnsi="仿宋" w:eastAsia="仿宋" w:cs="仿宋"/>
          <w:color w:val="auto"/>
          <w:sz w:val="24"/>
          <w:highlight w:val="none"/>
        </w:rPr>
      </w:pPr>
    </w:p>
    <w:p w14:paraId="75C3E3E9">
      <w:pPr>
        <w:pStyle w:val="7"/>
        <w:ind w:firstLine="480"/>
        <w:rPr>
          <w:rFonts w:hint="eastAsia" w:ascii="仿宋" w:hAnsi="仿宋" w:eastAsia="仿宋" w:cs="仿宋"/>
          <w:color w:val="auto"/>
          <w:highlight w:val="none"/>
        </w:rPr>
      </w:pPr>
    </w:p>
    <w:p w14:paraId="78534A46">
      <w:pPr>
        <w:pStyle w:val="7"/>
        <w:ind w:firstLine="480"/>
        <w:rPr>
          <w:rFonts w:hint="eastAsia" w:ascii="仿宋" w:hAnsi="仿宋" w:eastAsia="仿宋" w:cs="仿宋"/>
          <w:color w:val="auto"/>
          <w:highlight w:val="none"/>
        </w:rPr>
      </w:pPr>
    </w:p>
    <w:p w14:paraId="21C4B365">
      <w:pPr>
        <w:rPr>
          <w:rFonts w:hint="eastAsia" w:ascii="仿宋" w:hAnsi="仿宋" w:eastAsia="仿宋" w:cs="仿宋"/>
          <w:color w:val="auto"/>
          <w:highlight w:val="none"/>
        </w:rPr>
      </w:pPr>
    </w:p>
    <w:p w14:paraId="5A335D8C">
      <w:pPr>
        <w:ind w:firstLine="480"/>
        <w:rPr>
          <w:rFonts w:hint="eastAsia" w:ascii="仿宋" w:hAnsi="仿宋" w:eastAsia="仿宋" w:cs="仿宋"/>
          <w:color w:val="auto"/>
          <w:sz w:val="24"/>
          <w:highlight w:val="none"/>
        </w:rPr>
      </w:pPr>
    </w:p>
    <w:p w14:paraId="36C85C20">
      <w:pPr>
        <w:ind w:firstLine="480"/>
        <w:rPr>
          <w:rFonts w:hint="eastAsia" w:ascii="仿宋" w:hAnsi="仿宋" w:eastAsia="仿宋" w:cs="仿宋"/>
          <w:color w:val="auto"/>
          <w:sz w:val="24"/>
          <w:highlight w:val="none"/>
        </w:rPr>
      </w:pPr>
    </w:p>
    <w:p w14:paraId="67B31126">
      <w:pPr>
        <w:pStyle w:val="7"/>
        <w:ind w:firstLine="0" w:firstLineChars="0"/>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响</w:t>
      </w:r>
    </w:p>
    <w:p w14:paraId="3F01E6DE">
      <w:pPr>
        <w:pStyle w:val="7"/>
        <w:ind w:firstLine="0" w:firstLineChars="0"/>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应</w:t>
      </w:r>
    </w:p>
    <w:p w14:paraId="1A30B1AA">
      <w:pPr>
        <w:pStyle w:val="7"/>
        <w:ind w:firstLine="0" w:firstLineChars="0"/>
        <w:jc w:val="center"/>
        <w:rPr>
          <w:rFonts w:hint="eastAsia" w:ascii="仿宋" w:hAnsi="仿宋" w:eastAsia="仿宋" w:cs="仿宋"/>
          <w:b/>
          <w:bCs/>
          <w:color w:val="auto"/>
          <w:sz w:val="48"/>
          <w:szCs w:val="48"/>
          <w:highlight w:val="none"/>
        </w:rPr>
      </w:pPr>
      <w:r>
        <w:rPr>
          <w:rFonts w:hint="eastAsia" w:ascii="仿宋" w:hAnsi="仿宋" w:eastAsia="仿宋" w:cs="仿宋"/>
          <w:b/>
          <w:bCs/>
          <w:color w:val="auto"/>
          <w:sz w:val="48"/>
          <w:szCs w:val="48"/>
          <w:highlight w:val="none"/>
        </w:rPr>
        <w:t>文</w:t>
      </w:r>
    </w:p>
    <w:p w14:paraId="05B74415">
      <w:pPr>
        <w:pStyle w:val="7"/>
        <w:ind w:firstLine="0" w:firstLineChars="0"/>
        <w:jc w:val="center"/>
        <w:rPr>
          <w:rFonts w:hint="eastAsia" w:ascii="仿宋" w:hAnsi="仿宋" w:eastAsia="仿宋" w:cs="仿宋"/>
          <w:color w:val="auto"/>
          <w:sz w:val="44"/>
          <w:szCs w:val="44"/>
          <w:highlight w:val="none"/>
        </w:rPr>
      </w:pPr>
      <w:r>
        <w:rPr>
          <w:rFonts w:hint="eastAsia" w:ascii="仿宋" w:hAnsi="仿宋" w:eastAsia="仿宋" w:cs="仿宋"/>
          <w:b/>
          <w:bCs/>
          <w:color w:val="auto"/>
          <w:sz w:val="48"/>
          <w:szCs w:val="48"/>
          <w:highlight w:val="none"/>
        </w:rPr>
        <w:t>件</w:t>
      </w:r>
    </w:p>
    <w:p w14:paraId="4095BFAF">
      <w:pPr>
        <w:pStyle w:val="7"/>
        <w:ind w:firstLine="480"/>
        <w:rPr>
          <w:rFonts w:hint="eastAsia" w:ascii="仿宋" w:hAnsi="仿宋" w:eastAsia="仿宋" w:cs="仿宋"/>
          <w:color w:val="auto"/>
          <w:highlight w:val="none"/>
        </w:rPr>
      </w:pPr>
    </w:p>
    <w:p w14:paraId="0BA18BD0">
      <w:pPr>
        <w:pStyle w:val="7"/>
        <w:ind w:firstLine="480"/>
        <w:rPr>
          <w:rFonts w:hint="eastAsia" w:ascii="仿宋" w:hAnsi="仿宋" w:eastAsia="仿宋" w:cs="仿宋"/>
          <w:color w:val="auto"/>
          <w:highlight w:val="none"/>
        </w:rPr>
      </w:pPr>
    </w:p>
    <w:p w14:paraId="2A62BCCF">
      <w:pPr>
        <w:ind w:firstLine="680"/>
        <w:rPr>
          <w:rFonts w:hint="eastAsia" w:ascii="仿宋" w:hAnsi="仿宋" w:eastAsia="仿宋" w:cs="仿宋"/>
          <w:color w:val="auto"/>
          <w:highlight w:val="none"/>
        </w:rPr>
      </w:pPr>
    </w:p>
    <w:p w14:paraId="094B256E">
      <w:pPr>
        <w:pStyle w:val="7"/>
        <w:ind w:firstLine="480"/>
        <w:rPr>
          <w:rFonts w:hint="eastAsia" w:ascii="仿宋" w:hAnsi="仿宋" w:eastAsia="仿宋" w:cs="仿宋"/>
          <w:color w:val="auto"/>
          <w:highlight w:val="none"/>
        </w:rPr>
      </w:pPr>
    </w:p>
    <w:p w14:paraId="77861E74">
      <w:pPr>
        <w:ind w:firstLine="480"/>
        <w:rPr>
          <w:rFonts w:hint="eastAsia" w:ascii="仿宋" w:hAnsi="仿宋" w:eastAsia="仿宋" w:cs="仿宋"/>
          <w:color w:val="auto"/>
          <w:sz w:val="24"/>
          <w:highlight w:val="none"/>
        </w:rPr>
      </w:pPr>
    </w:p>
    <w:p w14:paraId="3D36CE8D">
      <w:pPr>
        <w:ind w:firstLine="480"/>
        <w:rPr>
          <w:rFonts w:hint="eastAsia" w:ascii="仿宋" w:hAnsi="仿宋" w:eastAsia="仿宋" w:cs="仿宋"/>
          <w:color w:val="auto"/>
          <w:sz w:val="24"/>
          <w:highlight w:val="none"/>
        </w:rPr>
      </w:pPr>
    </w:p>
    <w:p w14:paraId="0BDA2B7E">
      <w:pPr>
        <w:ind w:firstLine="480"/>
        <w:rPr>
          <w:rFonts w:hint="eastAsia" w:ascii="仿宋" w:hAnsi="仿宋" w:eastAsia="仿宋" w:cs="仿宋"/>
          <w:color w:val="auto"/>
          <w:sz w:val="24"/>
          <w:highlight w:val="none"/>
        </w:rPr>
      </w:pPr>
    </w:p>
    <w:p w14:paraId="485F3A7C">
      <w:pPr>
        <w:spacing w:line="276" w:lineRule="auto"/>
        <w:ind w:firstLine="640"/>
        <w:rPr>
          <w:rFonts w:hint="eastAsia" w:ascii="仿宋" w:hAnsi="仿宋" w:eastAsia="仿宋" w:cs="仿宋"/>
          <w:color w:val="auto"/>
          <w:sz w:val="32"/>
          <w:szCs w:val="22"/>
          <w:highlight w:val="none"/>
        </w:rPr>
      </w:pPr>
    </w:p>
    <w:p w14:paraId="11C41BEB">
      <w:pPr>
        <w:spacing w:line="276" w:lineRule="auto"/>
        <w:ind w:firstLine="640"/>
        <w:rPr>
          <w:rFonts w:hint="eastAsia" w:ascii="仿宋" w:hAnsi="仿宋" w:eastAsia="仿宋" w:cs="仿宋"/>
          <w:color w:val="auto"/>
          <w:sz w:val="36"/>
          <w:szCs w:val="24"/>
          <w:highlight w:val="none"/>
        </w:rPr>
      </w:pPr>
      <w:r>
        <w:rPr>
          <w:rFonts w:hint="eastAsia" w:ascii="仿宋" w:hAnsi="仿宋" w:eastAsia="仿宋" w:cs="仿宋"/>
          <w:color w:val="auto"/>
          <w:sz w:val="32"/>
          <w:szCs w:val="22"/>
          <w:highlight w:val="none"/>
        </w:rPr>
        <w:t>供应商名称：</w:t>
      </w:r>
      <w:r>
        <w:rPr>
          <w:rFonts w:hint="eastAsia" w:ascii="仿宋" w:hAnsi="仿宋" w:eastAsia="仿宋" w:cs="仿宋"/>
          <w:color w:val="auto"/>
          <w:sz w:val="32"/>
          <w:szCs w:val="22"/>
          <w:highlight w:val="none"/>
          <w:u w:val="single"/>
        </w:rPr>
        <w:t xml:space="preserve">                                </w:t>
      </w:r>
      <w:r>
        <w:rPr>
          <w:rFonts w:hint="eastAsia" w:ascii="仿宋" w:hAnsi="仿宋" w:eastAsia="仿宋" w:cs="仿宋"/>
          <w:color w:val="auto"/>
          <w:sz w:val="32"/>
          <w:szCs w:val="22"/>
          <w:highlight w:val="none"/>
        </w:rPr>
        <w:t>（盖章）</w:t>
      </w:r>
    </w:p>
    <w:p w14:paraId="5067B6F3">
      <w:pPr>
        <w:spacing w:line="276" w:lineRule="auto"/>
        <w:ind w:firstLine="640"/>
        <w:rPr>
          <w:rFonts w:hint="eastAsia" w:ascii="仿宋" w:hAnsi="仿宋" w:eastAsia="仿宋" w:cs="仿宋"/>
          <w:color w:val="auto"/>
          <w:sz w:val="32"/>
          <w:szCs w:val="22"/>
          <w:highlight w:val="none"/>
        </w:rPr>
      </w:pPr>
    </w:p>
    <w:p w14:paraId="66DCF006">
      <w:pPr>
        <w:spacing w:line="276" w:lineRule="auto"/>
        <w:ind w:firstLine="640"/>
        <w:rPr>
          <w:rFonts w:hint="eastAsia" w:ascii="仿宋" w:hAnsi="仿宋" w:eastAsia="仿宋" w:cs="仿宋"/>
          <w:color w:val="auto"/>
          <w:sz w:val="32"/>
          <w:szCs w:val="22"/>
          <w:highlight w:val="none"/>
        </w:rPr>
      </w:pPr>
      <w:r>
        <w:rPr>
          <w:rFonts w:hint="eastAsia" w:ascii="仿宋" w:hAnsi="仿宋" w:eastAsia="仿宋" w:cs="仿宋"/>
          <w:color w:val="auto"/>
          <w:sz w:val="32"/>
          <w:szCs w:val="22"/>
          <w:highlight w:val="none"/>
        </w:rPr>
        <w:t>法定代表人或委托代理人：</w:t>
      </w:r>
      <w:r>
        <w:rPr>
          <w:rFonts w:hint="eastAsia" w:ascii="仿宋" w:hAnsi="仿宋" w:eastAsia="仿宋" w:cs="仿宋"/>
          <w:color w:val="auto"/>
          <w:sz w:val="32"/>
          <w:szCs w:val="22"/>
          <w:highlight w:val="none"/>
          <w:u w:val="single"/>
        </w:rPr>
        <w:t xml:space="preserve">              </w:t>
      </w:r>
      <w:r>
        <w:rPr>
          <w:rFonts w:hint="eastAsia" w:ascii="仿宋" w:hAnsi="仿宋" w:eastAsia="仿宋" w:cs="仿宋"/>
          <w:color w:val="auto"/>
          <w:sz w:val="32"/>
          <w:szCs w:val="22"/>
          <w:highlight w:val="none"/>
        </w:rPr>
        <w:t>（签字或盖章）</w:t>
      </w:r>
    </w:p>
    <w:p w14:paraId="0A328D04">
      <w:pPr>
        <w:pStyle w:val="7"/>
        <w:spacing w:line="276" w:lineRule="auto"/>
        <w:ind w:firstLine="0" w:firstLineChars="0"/>
        <w:jc w:val="center"/>
        <w:rPr>
          <w:rFonts w:hint="eastAsia" w:ascii="仿宋" w:hAnsi="仿宋" w:eastAsia="仿宋" w:cs="仿宋"/>
          <w:color w:val="auto"/>
          <w:sz w:val="32"/>
          <w:szCs w:val="32"/>
          <w:highlight w:val="none"/>
        </w:rPr>
      </w:pPr>
    </w:p>
    <w:p w14:paraId="538F4F41">
      <w:pPr>
        <w:jc w:val="center"/>
        <w:rPr>
          <w:rFonts w:hint="eastAsia" w:ascii="仿宋" w:hAnsi="仿宋" w:eastAsia="仿宋" w:cs="仿宋"/>
          <w:b/>
          <w:color w:val="auto"/>
          <w:sz w:val="24"/>
          <w:szCs w:val="24"/>
          <w:highlight w:val="none"/>
        </w:rPr>
      </w:pPr>
      <w:r>
        <w:rPr>
          <w:rFonts w:hint="eastAsia" w:ascii="仿宋" w:hAnsi="仿宋" w:eastAsia="仿宋" w:cs="仿宋"/>
          <w:color w:val="auto"/>
          <w:sz w:val="32"/>
          <w:szCs w:val="32"/>
          <w:highlight w:val="none"/>
        </w:rPr>
        <w:t>年   月   日</w:t>
      </w:r>
      <w:r>
        <w:rPr>
          <w:rFonts w:hint="eastAsia" w:ascii="仿宋" w:hAnsi="仿宋" w:eastAsia="仿宋" w:cs="仿宋"/>
          <w:b/>
          <w:color w:val="auto"/>
          <w:sz w:val="24"/>
          <w:szCs w:val="24"/>
          <w:highlight w:val="none"/>
        </w:rPr>
        <w:br w:type="page"/>
      </w:r>
    </w:p>
    <w:p w14:paraId="2A6D696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一、经济部分</w:t>
      </w:r>
    </w:p>
    <w:p w14:paraId="2198045A">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竞争性比选报价函</w:t>
      </w:r>
    </w:p>
    <w:p w14:paraId="7914D3F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8"/>
          <w:highlight w:val="none"/>
        </w:rPr>
        <w:t>（二）分项报价明细表</w:t>
      </w:r>
    </w:p>
    <w:p w14:paraId="46DC96E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二、服务部分</w:t>
      </w:r>
    </w:p>
    <w:p w14:paraId="5E0784AD">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（一）服务响应偏离表</w:t>
      </w:r>
    </w:p>
    <w:p w14:paraId="0D09F058">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（二）服务方案</w:t>
      </w:r>
    </w:p>
    <w:p w14:paraId="260136B9">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三、商务部分</w:t>
      </w:r>
    </w:p>
    <w:p w14:paraId="4F02C557">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093FABDD">
      <w:pPr>
        <w:keepNext w:val="0"/>
        <w:keepLines w:val="0"/>
        <w:pageBreakBefore w:val="0"/>
        <w:widowControl w:val="0"/>
        <w:kinsoku/>
        <w:wordWrap/>
        <w:overflowPunct/>
        <w:topLinePunct w:val="0"/>
        <w:autoSpaceDE/>
        <w:autoSpaceDN/>
        <w:bidi w:val="0"/>
        <w:adjustRightIn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（二）商务评审相关资料</w:t>
      </w:r>
    </w:p>
    <w:p w14:paraId="172E4275">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四、资格条件及其他</w:t>
      </w:r>
    </w:p>
    <w:p w14:paraId="25C5E5A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（一）法人营业执照（副本）或事业单位法人证书（副本）或个体工商户营业执照或有效的自然人身份证明或社会团体法人登记证书复印件</w:t>
      </w:r>
    </w:p>
    <w:p w14:paraId="19E7D9F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w:t>
      </w:r>
    </w:p>
    <w:p w14:paraId="5551FDC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（三）法定代表人授权委托书（格式）</w:t>
      </w:r>
    </w:p>
    <w:p w14:paraId="76579AC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（四）基本资格条件承诺函（格式）</w:t>
      </w:r>
    </w:p>
    <w:p w14:paraId="6230B8B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（五）特定资格条件证明文件（如果有）</w:t>
      </w:r>
    </w:p>
    <w:p w14:paraId="66D6AB16">
      <w:pPr>
        <w:keepNext w:val="0"/>
        <w:keepLines w:val="0"/>
        <w:pageBreakBefore w:val="0"/>
        <w:widowControl w:val="0"/>
        <w:numPr>
          <w:ilvl w:val="0"/>
          <w:numId w:val="2"/>
        </w:numPr>
        <w:kinsoku/>
        <w:wordWrap/>
        <w:overflowPunct/>
        <w:topLinePunct w:val="0"/>
        <w:autoSpaceDE/>
        <w:autoSpaceDN/>
        <w:bidi w:val="0"/>
        <w:adjustRightInd/>
        <w:spacing w:line="460" w:lineRule="exact"/>
        <w:ind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其他应提供的资料</w:t>
      </w:r>
    </w:p>
    <w:p w14:paraId="70CCFFC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其他与项目有关的资料（自附）</w:t>
      </w:r>
    </w:p>
    <w:p w14:paraId="170B0C50">
      <w:pPr>
        <w:bidi w:val="0"/>
        <w:rPr>
          <w:rFonts w:hint="eastAsia"/>
          <w:color w:val="auto"/>
          <w:highlight w:val="none"/>
        </w:rPr>
      </w:pPr>
    </w:p>
    <w:p w14:paraId="6C8428FD">
      <w:pPr>
        <w:spacing w:line="560" w:lineRule="exact"/>
        <w:rPr>
          <w:rFonts w:hint="eastAsia" w:ascii="仿宋" w:hAnsi="仿宋" w:eastAsia="仿宋" w:cs="仿宋"/>
          <w:color w:val="auto"/>
          <w:sz w:val="24"/>
          <w:szCs w:val="24"/>
          <w:highlight w:val="none"/>
        </w:rPr>
      </w:pPr>
    </w:p>
    <w:p w14:paraId="3F52440B">
      <w:pPr>
        <w:pStyle w:val="2"/>
        <w:spacing w:line="560" w:lineRule="exact"/>
        <w:rPr>
          <w:rFonts w:hint="eastAsia" w:ascii="仿宋" w:hAnsi="仿宋" w:eastAsia="仿宋" w:cs="仿宋"/>
          <w:color w:val="auto"/>
          <w:sz w:val="24"/>
          <w:szCs w:val="24"/>
          <w:highlight w:val="none"/>
        </w:rPr>
      </w:pPr>
    </w:p>
    <w:p w14:paraId="4853C34E">
      <w:pPr>
        <w:pStyle w:val="20"/>
        <w:rPr>
          <w:rFonts w:hint="eastAsia" w:ascii="仿宋" w:hAnsi="仿宋" w:eastAsia="仿宋" w:cs="仿宋"/>
          <w:color w:val="auto"/>
          <w:sz w:val="24"/>
          <w:szCs w:val="24"/>
          <w:highlight w:val="none"/>
        </w:rPr>
      </w:pPr>
    </w:p>
    <w:p w14:paraId="6DA0202C">
      <w:pPr>
        <w:rPr>
          <w:rFonts w:hint="eastAsia" w:ascii="仿宋" w:hAnsi="仿宋" w:eastAsia="仿宋" w:cs="仿宋"/>
          <w:color w:val="auto"/>
          <w:sz w:val="24"/>
          <w:szCs w:val="24"/>
          <w:highlight w:val="none"/>
        </w:rPr>
      </w:pPr>
    </w:p>
    <w:p w14:paraId="4A012BB7">
      <w:pPr>
        <w:pStyle w:val="2"/>
        <w:rPr>
          <w:rFonts w:hint="eastAsia" w:ascii="仿宋" w:hAnsi="仿宋" w:eastAsia="仿宋" w:cs="仿宋"/>
          <w:color w:val="auto"/>
          <w:sz w:val="24"/>
          <w:szCs w:val="24"/>
          <w:highlight w:val="none"/>
        </w:rPr>
      </w:pPr>
    </w:p>
    <w:p w14:paraId="18BDE704">
      <w:pPr>
        <w:rPr>
          <w:rFonts w:hint="eastAsia" w:ascii="仿宋" w:hAnsi="仿宋" w:eastAsia="仿宋" w:cs="仿宋"/>
          <w:color w:val="auto"/>
          <w:highlight w:val="none"/>
        </w:rPr>
      </w:pPr>
    </w:p>
    <w:p w14:paraId="1D0CD63D">
      <w:pPr>
        <w:pStyle w:val="20"/>
        <w:rPr>
          <w:rFonts w:hint="eastAsia" w:ascii="仿宋" w:hAnsi="仿宋" w:eastAsia="仿宋" w:cs="仿宋"/>
          <w:color w:val="auto"/>
          <w:sz w:val="24"/>
          <w:szCs w:val="24"/>
          <w:highlight w:val="none"/>
        </w:rPr>
      </w:pPr>
    </w:p>
    <w:p w14:paraId="531FA92D">
      <w:pPr>
        <w:rPr>
          <w:rFonts w:hint="eastAsia" w:ascii="仿宋" w:hAnsi="仿宋" w:eastAsia="仿宋" w:cs="仿宋"/>
          <w:color w:val="auto"/>
          <w:highlight w:val="none"/>
        </w:rPr>
      </w:pPr>
    </w:p>
    <w:p w14:paraId="778FAAD2">
      <w:pPr>
        <w:pStyle w:val="24"/>
        <w:ind w:firstLine="0"/>
        <w:rPr>
          <w:rFonts w:hint="eastAsia" w:ascii="仿宋" w:hAnsi="仿宋" w:eastAsia="仿宋" w:cs="仿宋"/>
          <w:color w:val="auto"/>
          <w:highlight w:val="none"/>
        </w:rPr>
      </w:pPr>
    </w:p>
    <w:p w14:paraId="0334C245">
      <w:pPr>
        <w:rPr>
          <w:rFonts w:hint="eastAsia" w:ascii="仿宋" w:hAnsi="仿宋" w:eastAsia="仿宋" w:cs="仿宋"/>
          <w:color w:val="auto"/>
          <w:highlight w:val="none"/>
        </w:rPr>
      </w:pPr>
    </w:p>
    <w:p w14:paraId="7EC1F4E2">
      <w:pPr>
        <w:pStyle w:val="4"/>
        <w:spacing w:before="0" w:after="0" w:line="360" w:lineRule="auto"/>
        <w:ind w:firstLine="482" w:firstLineChars="200"/>
        <w:rPr>
          <w:rFonts w:hint="eastAsia" w:ascii="仿宋" w:hAnsi="仿宋" w:eastAsia="仿宋" w:cs="仿宋"/>
          <w:color w:val="auto"/>
          <w:sz w:val="24"/>
          <w:szCs w:val="24"/>
          <w:highlight w:val="none"/>
        </w:rPr>
      </w:pPr>
      <w:bookmarkStart w:id="231" w:name="_Toc28426"/>
      <w:bookmarkStart w:id="232" w:name="_Toc24878"/>
      <w:bookmarkStart w:id="233" w:name="_Toc23709"/>
      <w:bookmarkStart w:id="234" w:name="_Toc22469"/>
      <w:bookmarkStart w:id="235" w:name="_Toc19171"/>
      <w:bookmarkStart w:id="236" w:name="_Toc11095"/>
      <w:r>
        <w:rPr>
          <w:rFonts w:hint="eastAsia" w:ascii="仿宋" w:hAnsi="仿宋" w:eastAsia="仿宋" w:cs="仿宋"/>
          <w:color w:val="auto"/>
          <w:sz w:val="24"/>
          <w:szCs w:val="24"/>
          <w:highlight w:val="none"/>
        </w:rPr>
        <w:t>一、经济部分</w:t>
      </w:r>
      <w:bookmarkEnd w:id="226"/>
      <w:bookmarkEnd w:id="227"/>
      <w:bookmarkEnd w:id="228"/>
      <w:bookmarkEnd w:id="231"/>
      <w:bookmarkEnd w:id="232"/>
      <w:bookmarkEnd w:id="233"/>
      <w:bookmarkEnd w:id="234"/>
      <w:bookmarkEnd w:id="235"/>
      <w:bookmarkEnd w:id="236"/>
    </w:p>
    <w:bookmarkEnd w:id="229"/>
    <w:bookmarkEnd w:id="230"/>
    <w:p w14:paraId="6A1DDF1F">
      <w:pPr>
        <w:tabs>
          <w:tab w:val="left" w:pos="6300"/>
        </w:tabs>
        <w:snapToGrid w:val="0"/>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（一）竞争性比选报价函</w:t>
      </w:r>
    </w:p>
    <w:p w14:paraId="1DF350D0">
      <w:pPr>
        <w:bidi w:val="0"/>
        <w:jc w:val="center"/>
        <w:rPr>
          <w:rFonts w:hint="eastAsia"/>
          <w:b/>
          <w:bCs/>
          <w:color w:val="auto"/>
          <w:highlight w:val="none"/>
        </w:rPr>
      </w:pPr>
      <w:r>
        <w:rPr>
          <w:rFonts w:hint="eastAsia"/>
          <w:b/>
          <w:bCs/>
          <w:color w:val="auto"/>
          <w:highlight w:val="none"/>
        </w:rPr>
        <w:t>竞争性比选报价函</w:t>
      </w:r>
    </w:p>
    <w:p w14:paraId="40402D42">
      <w:pPr>
        <w:tabs>
          <w:tab w:val="left" w:pos="6300"/>
        </w:tabs>
        <w:snapToGrid w:val="0"/>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名称）：</w:t>
      </w:r>
    </w:p>
    <w:p w14:paraId="7FF926EE">
      <w:pPr>
        <w:tabs>
          <w:tab w:val="left" w:pos="6300"/>
        </w:tabs>
        <w:snapToGrid w:val="0"/>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我方收到____________________________（项目名称）的竞争性比选文件，经详细研究，决定参加该项目的比选。</w:t>
      </w:r>
    </w:p>
    <w:p w14:paraId="463098B1">
      <w:pPr>
        <w:numPr>
          <w:ilvl w:val="0"/>
          <w:numId w:val="3"/>
        </w:numPr>
        <w:tabs>
          <w:tab w:val="left" w:pos="6300"/>
        </w:tabs>
        <w:snapToGrid w:val="0"/>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我方愿意按照竞争性比选文件中的一切要求，提供本项目采购内容的工作及相关</w:t>
      </w:r>
      <w:r>
        <w:rPr>
          <w:rFonts w:hint="eastAsia" w:ascii="仿宋" w:hAnsi="仿宋" w:eastAsia="仿宋" w:cs="仿宋"/>
          <w:color w:val="auto"/>
          <w:sz w:val="24"/>
          <w:szCs w:val="24"/>
          <w:highlight w:val="none"/>
          <w:lang w:val="en-US" w:eastAsia="zh-CN"/>
        </w:rPr>
        <w:t>技术</w:t>
      </w:r>
      <w:r>
        <w:rPr>
          <w:rFonts w:hint="eastAsia" w:ascii="仿宋" w:hAnsi="仿宋" w:eastAsia="仿宋" w:cs="仿宋"/>
          <w:color w:val="auto"/>
          <w:sz w:val="24"/>
          <w:szCs w:val="24"/>
          <w:highlight w:val="none"/>
        </w:rPr>
        <w:t>服务，</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rPr>
        <w:t>报价大写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14:paraId="48603714">
      <w:pPr>
        <w:tabs>
          <w:tab w:val="left" w:pos="6300"/>
        </w:tabs>
        <w:snapToGrid w:val="0"/>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2、我方现提交的响应文件为：电子文档</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14:paraId="7D237310">
      <w:pPr>
        <w:tabs>
          <w:tab w:val="left" w:pos="6300"/>
        </w:tabs>
        <w:snapToGrid w:val="0"/>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3、我方承诺：本次比选的有效期为90天。</w:t>
      </w:r>
    </w:p>
    <w:p w14:paraId="0AA0B6AD">
      <w:pPr>
        <w:tabs>
          <w:tab w:val="left" w:pos="6300"/>
        </w:tabs>
        <w:snapToGrid w:val="0"/>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4、我方完全理解和接受贵方竞争性比选文件的一切规定和要求及评审办法。</w:t>
      </w:r>
    </w:p>
    <w:p w14:paraId="2439900E">
      <w:pPr>
        <w:tabs>
          <w:tab w:val="left" w:pos="6300"/>
        </w:tabs>
        <w:snapToGrid w:val="0"/>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5、我方若成为</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，将按照最终比选结果签订合同，并且严格履行合同义务。本承诺函将成为合同不可分割的一部分，与合同具有同等的法律效力。</w:t>
      </w:r>
    </w:p>
    <w:p w14:paraId="0BF29860">
      <w:pPr>
        <w:tabs>
          <w:tab w:val="left" w:pos="6300"/>
        </w:tabs>
        <w:snapToGrid w:val="0"/>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8"/>
          <w:highlight w:val="none"/>
        </w:rPr>
        <w:t>我方理解，最低报价不是成交的唯一条件。</w:t>
      </w:r>
    </w:p>
    <w:p w14:paraId="61737228">
      <w:pPr>
        <w:tabs>
          <w:tab w:val="left" w:pos="6300"/>
        </w:tabs>
        <w:snapToGrid w:val="0"/>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7、如果我方成为</w:t>
      </w:r>
      <w:r>
        <w:rPr>
          <w:rFonts w:hint="eastAsia" w:ascii="仿宋" w:hAnsi="仿宋" w:eastAsia="仿宋" w:cs="仿宋"/>
          <w:color w:val="auto"/>
          <w:sz w:val="24"/>
          <w:szCs w:val="24"/>
          <w:highlight w:val="none"/>
          <w:lang w:eastAsia="zh-CN"/>
        </w:rPr>
        <w:t>成交供应商</w:t>
      </w:r>
      <w:r>
        <w:rPr>
          <w:rFonts w:hint="eastAsia" w:ascii="仿宋" w:hAnsi="仿宋" w:eastAsia="仿宋" w:cs="仿宋"/>
          <w:color w:val="auto"/>
          <w:sz w:val="24"/>
          <w:szCs w:val="24"/>
          <w:highlight w:val="none"/>
        </w:rPr>
        <w:t>，保证在接到成交通知书前，向比选代理机构交纳竞争性比选文件规定的比选代理服务费。</w:t>
      </w:r>
    </w:p>
    <w:p w14:paraId="23F5CEB0">
      <w:pPr>
        <w:tabs>
          <w:tab w:val="left" w:pos="6300"/>
        </w:tabs>
        <w:snapToGrid w:val="0"/>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8"/>
          <w:highlight w:val="none"/>
        </w:rPr>
        <w:t>我方未</w:t>
      </w:r>
      <w:r>
        <w:rPr>
          <w:rFonts w:hint="eastAsia" w:ascii="仿宋" w:hAnsi="仿宋" w:eastAsia="仿宋" w:cs="仿宋"/>
          <w:color w:val="auto"/>
          <w:sz w:val="24"/>
          <w:szCs w:val="24"/>
          <w:highlight w:val="none"/>
        </w:rPr>
        <w:t>为采购项目提供整体设计、规范编制或者项目管理、监理、检测等服务。</w:t>
      </w:r>
    </w:p>
    <w:p w14:paraId="395B4AE0">
      <w:pPr>
        <w:tabs>
          <w:tab w:val="left" w:pos="6300"/>
        </w:tabs>
        <w:snapToGrid w:val="0"/>
        <w:spacing w:line="560" w:lineRule="exact"/>
        <w:rPr>
          <w:rFonts w:hint="eastAsia" w:ascii="仿宋" w:hAnsi="仿宋" w:eastAsia="仿宋" w:cs="仿宋"/>
          <w:color w:val="auto"/>
          <w:sz w:val="24"/>
          <w:szCs w:val="24"/>
          <w:highlight w:val="none"/>
        </w:rPr>
      </w:pPr>
    </w:p>
    <w:p w14:paraId="7D898F79">
      <w:pPr>
        <w:tabs>
          <w:tab w:val="left" w:pos="6300"/>
        </w:tabs>
        <w:snapToGrid w:val="0"/>
        <w:spacing w:line="560" w:lineRule="exact"/>
        <w:ind w:firstLine="6000" w:firstLineChars="2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（公章）或自然人签署：</w:t>
      </w:r>
    </w:p>
    <w:p w14:paraId="59CABDB3">
      <w:pPr>
        <w:snapToGrid w:val="0"/>
        <w:spacing w:line="560" w:lineRule="exact"/>
        <w:ind w:firstLine="6240" w:firstLineChars="2600"/>
        <w:rPr>
          <w:rFonts w:hint="eastAsia" w:ascii="仿宋" w:hAnsi="仿宋" w:eastAsia="仿宋" w:cs="仿宋"/>
          <w:color w:val="auto"/>
          <w:highlight w:val="none"/>
        </w:rPr>
      </w:pPr>
      <w:r>
        <w:rPr>
          <w:rFonts w:hint="eastAsia" w:ascii="仿宋" w:hAnsi="仿宋" w:eastAsia="仿宋" w:cs="仿宋"/>
          <w:color w:val="auto"/>
          <w:sz w:val="24"/>
          <w:szCs w:val="24"/>
          <w:highlight w:val="none"/>
        </w:rPr>
        <w:t>年   月   日</w:t>
      </w:r>
      <w:bookmarkStart w:id="237" w:name="_Toc13293"/>
      <w:bookmarkStart w:id="238" w:name="_Toc7611"/>
      <w:bookmarkStart w:id="239" w:name="_Toc6404"/>
      <w:bookmarkStart w:id="240" w:name="_Toc313008357"/>
      <w:bookmarkStart w:id="241" w:name="_Toc313888363"/>
      <w:bookmarkStart w:id="242" w:name="_Toc342913422"/>
      <w:bookmarkStart w:id="243" w:name="_Toc313888361"/>
      <w:bookmarkStart w:id="244" w:name="_Toc342913420"/>
      <w:bookmarkStart w:id="245" w:name="_Toc313008359"/>
      <w:bookmarkStart w:id="246" w:name="_Toc25693"/>
    </w:p>
    <w:p w14:paraId="1AF599D5">
      <w:pPr>
        <w:snapToGrid w:val="0"/>
        <w:spacing w:line="500" w:lineRule="exact"/>
        <w:ind w:firstLine="560"/>
        <w:rPr>
          <w:rFonts w:hint="eastAsia" w:ascii="仿宋" w:hAnsi="仿宋" w:eastAsia="仿宋" w:cs="仿宋"/>
          <w:b/>
          <w:color w:val="auto"/>
          <w:highlight w:val="none"/>
        </w:rPr>
      </w:pPr>
    </w:p>
    <w:p w14:paraId="68308547">
      <w:pPr>
        <w:pStyle w:val="36"/>
        <w:ind w:firstLine="562"/>
        <w:rPr>
          <w:rFonts w:hint="eastAsia" w:ascii="仿宋" w:hAnsi="仿宋" w:eastAsia="仿宋" w:cs="仿宋"/>
          <w:b/>
          <w:color w:val="auto"/>
          <w:highlight w:val="none"/>
        </w:rPr>
      </w:pPr>
    </w:p>
    <w:p w14:paraId="7358C774">
      <w:pPr>
        <w:pStyle w:val="36"/>
        <w:ind w:firstLine="562"/>
        <w:rPr>
          <w:rFonts w:hint="eastAsia" w:ascii="仿宋" w:hAnsi="仿宋" w:eastAsia="仿宋" w:cs="仿宋"/>
          <w:b/>
          <w:color w:val="auto"/>
          <w:highlight w:val="none"/>
        </w:rPr>
      </w:pPr>
    </w:p>
    <w:p w14:paraId="162365D7">
      <w:pPr>
        <w:pStyle w:val="36"/>
        <w:ind w:firstLine="562"/>
        <w:rPr>
          <w:rFonts w:hint="eastAsia" w:ascii="仿宋" w:hAnsi="仿宋" w:eastAsia="仿宋" w:cs="仿宋"/>
          <w:b/>
          <w:color w:val="auto"/>
          <w:highlight w:val="none"/>
        </w:rPr>
      </w:pPr>
    </w:p>
    <w:p w14:paraId="377D6931">
      <w:pPr>
        <w:pStyle w:val="36"/>
        <w:ind w:firstLine="562"/>
        <w:rPr>
          <w:rFonts w:hint="eastAsia" w:ascii="仿宋" w:hAnsi="仿宋" w:eastAsia="仿宋" w:cs="仿宋"/>
          <w:b/>
          <w:color w:val="auto"/>
          <w:highlight w:val="none"/>
        </w:rPr>
      </w:pPr>
    </w:p>
    <w:p w14:paraId="5F8E99A4">
      <w:pPr>
        <w:snapToGrid w:val="0"/>
        <w:spacing w:line="500" w:lineRule="exact"/>
        <w:ind w:firstLine="560"/>
        <w:rPr>
          <w:rFonts w:hint="eastAsia" w:ascii="仿宋" w:hAnsi="仿宋" w:eastAsia="仿宋" w:cs="仿宋"/>
          <w:b/>
          <w:color w:val="auto"/>
          <w:highlight w:val="none"/>
        </w:rPr>
      </w:pPr>
    </w:p>
    <w:p w14:paraId="5D06C83A">
      <w:pPr>
        <w:pStyle w:val="24"/>
        <w:rPr>
          <w:rFonts w:hint="eastAsia"/>
          <w:color w:val="auto"/>
          <w:highlight w:val="none"/>
        </w:rPr>
      </w:pPr>
    </w:p>
    <w:p w14:paraId="23EC4557">
      <w:pPr>
        <w:rPr>
          <w:rFonts w:hint="eastAsia" w:ascii="仿宋" w:hAnsi="仿宋" w:eastAsia="仿宋" w:cs="仿宋"/>
          <w:color w:val="auto"/>
          <w:sz w:val="24"/>
          <w:szCs w:val="28"/>
          <w:highlight w:val="none"/>
        </w:rPr>
      </w:pPr>
      <w:bookmarkStart w:id="247" w:name="_Toc9398"/>
      <w:bookmarkStart w:id="248" w:name="_Toc19938"/>
      <w:bookmarkStart w:id="249" w:name="_Toc20860"/>
      <w:bookmarkStart w:id="250" w:name="_Toc30665"/>
      <w:r>
        <w:rPr>
          <w:rFonts w:hint="eastAsia" w:ascii="仿宋" w:hAnsi="仿宋" w:eastAsia="仿宋" w:cs="仿宋"/>
          <w:color w:val="auto"/>
          <w:sz w:val="24"/>
          <w:szCs w:val="28"/>
          <w:highlight w:val="none"/>
        </w:rPr>
        <w:br w:type="page"/>
      </w:r>
    </w:p>
    <w:p w14:paraId="117F91DA">
      <w:pPr>
        <w:snapToGrid w:val="0"/>
        <w:spacing w:line="4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（二）分项报价明细表</w:t>
      </w:r>
    </w:p>
    <w:p w14:paraId="3386D13E">
      <w:pPr>
        <w:snapToGrid w:val="0"/>
        <w:spacing w:line="400" w:lineRule="exact"/>
        <w:rPr>
          <w:rFonts w:hint="eastAsia" w:ascii="仿宋" w:hAnsi="仿宋" w:eastAsia="仿宋" w:cs="仿宋"/>
          <w:color w:val="auto"/>
          <w:sz w:val="24"/>
          <w:szCs w:val="28"/>
          <w:highlight w:val="none"/>
        </w:rPr>
      </w:pPr>
    </w:p>
    <w:p w14:paraId="398F76CC">
      <w:pPr>
        <w:snapToGrid w:val="0"/>
        <w:spacing w:line="4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val="en-US" w:eastAsia="zh-CN"/>
        </w:rPr>
        <w:t>比选</w:t>
      </w:r>
      <w:r>
        <w:rPr>
          <w:rFonts w:hint="eastAsia" w:ascii="仿宋" w:hAnsi="仿宋" w:eastAsia="仿宋" w:cs="仿宋"/>
          <w:color w:val="auto"/>
          <w:sz w:val="24"/>
          <w:szCs w:val="28"/>
          <w:highlight w:val="none"/>
        </w:rPr>
        <w:t>项目名称：</w:t>
      </w:r>
      <w:r>
        <w:rPr>
          <w:rFonts w:hint="eastAsia" w:ascii="仿宋" w:hAnsi="仿宋" w:eastAsia="仿宋" w:cs="仿宋"/>
          <w:color w:val="auto"/>
          <w:sz w:val="24"/>
          <w:szCs w:val="28"/>
          <w:highlight w:val="none"/>
          <w:lang w:eastAsia="zh-CN"/>
        </w:rPr>
        <w:t>北碚区2025年四季度重点项目集中签约开工暨竣工投产活动项目</w:t>
      </w:r>
      <w:r>
        <w:rPr>
          <w:rFonts w:hint="eastAsia" w:ascii="仿宋" w:hAnsi="仿宋" w:eastAsia="仿宋" w:cs="仿宋"/>
          <w:color w:val="auto"/>
          <w:sz w:val="24"/>
          <w:szCs w:val="28"/>
          <w:highlight w:val="none"/>
        </w:rPr>
        <w:t xml:space="preserve">                                          </w:t>
      </w:r>
    </w:p>
    <w:tbl>
      <w:tblPr>
        <w:tblStyle w:val="26"/>
        <w:tblW w:w="9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0"/>
        <w:gridCol w:w="788"/>
        <w:gridCol w:w="2010"/>
        <w:gridCol w:w="2100"/>
        <w:gridCol w:w="652"/>
        <w:gridCol w:w="915"/>
        <w:gridCol w:w="911"/>
        <w:gridCol w:w="697"/>
        <w:gridCol w:w="697"/>
      </w:tblGrid>
      <w:tr w14:paraId="3F652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2" w:hRule="atLeast"/>
          <w:jc w:val="center"/>
        </w:trPr>
        <w:tc>
          <w:tcPr>
            <w:tcW w:w="9380" w:type="dxa"/>
            <w:gridSpan w:val="9"/>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B1641">
            <w:pPr>
              <w:keepNext w:val="0"/>
              <w:keepLines w:val="0"/>
              <w:widowControl/>
              <w:suppressLineNumbers w:val="0"/>
              <w:jc w:val="center"/>
              <w:textAlignment w:val="center"/>
              <w:rPr>
                <w:rFonts w:hint="eastAsia" w:ascii="仿宋" w:hAnsi="仿宋" w:eastAsia="仿宋" w:cs="仿宋"/>
                <w:b/>
                <w:bCs/>
                <w:i w:val="0"/>
                <w:iCs w:val="0"/>
                <w:color w:val="auto"/>
                <w:sz w:val="18"/>
                <w:szCs w:val="18"/>
                <w:highlight w:val="none"/>
                <w:u w:val="none"/>
                <w:lang w:eastAsia="zh-CN"/>
              </w:rPr>
            </w:pPr>
            <w:r>
              <w:rPr>
                <w:rFonts w:hint="eastAsia" w:ascii="仿宋" w:hAnsi="仿宋" w:eastAsia="仿宋" w:cs="仿宋"/>
                <w:b/>
                <w:bCs/>
                <w:i w:val="0"/>
                <w:iCs w:val="0"/>
                <w:color w:val="auto"/>
                <w:sz w:val="18"/>
                <w:szCs w:val="18"/>
                <w:highlight w:val="none"/>
                <w:u w:val="none"/>
                <w:lang w:eastAsia="zh-CN"/>
              </w:rPr>
              <w:t>北碚区2025年四季度重点项目集中签约开工暨竣工投产活动项目</w:t>
            </w:r>
            <w:r>
              <w:rPr>
                <w:rFonts w:hint="eastAsia" w:ascii="仿宋" w:hAnsi="仿宋" w:eastAsia="仿宋" w:cs="仿宋"/>
                <w:b/>
                <w:bCs/>
                <w:i w:val="0"/>
                <w:iCs w:val="0"/>
                <w:color w:val="auto"/>
                <w:sz w:val="18"/>
                <w:szCs w:val="18"/>
                <w:highlight w:val="none"/>
                <w:u w:val="none"/>
                <w:lang w:val="en-US" w:eastAsia="zh-CN"/>
              </w:rPr>
              <w:t>清单报价明细表</w:t>
            </w:r>
          </w:p>
        </w:tc>
      </w:tr>
      <w:tr w14:paraId="649F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0855">
            <w:pPr>
              <w:keepNext w:val="0"/>
              <w:keepLines w:val="0"/>
              <w:widowControl/>
              <w:suppressLineNumbers w:val="0"/>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序号</w:t>
            </w: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60EF">
            <w:pPr>
              <w:keepNext w:val="0"/>
              <w:keepLines w:val="0"/>
              <w:widowControl/>
              <w:suppressLineNumbers w:val="0"/>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区域</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3CD7">
            <w:pPr>
              <w:keepNext w:val="0"/>
              <w:keepLines w:val="0"/>
              <w:widowControl/>
              <w:suppressLineNumbers w:val="0"/>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名称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4CD4">
            <w:pPr>
              <w:keepNext w:val="0"/>
              <w:keepLines w:val="0"/>
              <w:widowControl/>
              <w:suppressLineNumbers w:val="0"/>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详解</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6A8A">
            <w:pPr>
              <w:keepNext w:val="0"/>
              <w:keepLines w:val="0"/>
              <w:widowControl/>
              <w:suppressLineNumbers w:val="0"/>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场次</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B104">
            <w:pPr>
              <w:keepNext w:val="0"/>
              <w:keepLines w:val="0"/>
              <w:widowControl/>
              <w:suppressLineNumbers w:val="0"/>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数量</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5115">
            <w:pPr>
              <w:keepNext w:val="0"/>
              <w:keepLines w:val="0"/>
              <w:widowControl/>
              <w:suppressLineNumbers w:val="0"/>
              <w:jc w:val="center"/>
              <w:textAlignment w:val="center"/>
              <w:rPr>
                <w:rFonts w:hint="eastAsia" w:ascii="仿宋" w:hAnsi="仿宋" w:eastAsia="仿宋" w:cs="仿宋"/>
                <w:b/>
                <w:bCs/>
                <w:i w:val="0"/>
                <w:iCs w:val="0"/>
                <w:color w:val="auto"/>
                <w:sz w:val="18"/>
                <w:szCs w:val="18"/>
                <w:highlight w:val="none"/>
                <w:u w:val="none"/>
              </w:rPr>
            </w:pPr>
            <w:r>
              <w:rPr>
                <w:rFonts w:hint="eastAsia" w:ascii="仿宋" w:hAnsi="仿宋" w:eastAsia="仿宋" w:cs="仿宋"/>
                <w:b/>
                <w:bCs/>
                <w:i w:val="0"/>
                <w:iCs w:val="0"/>
                <w:color w:val="auto"/>
                <w:kern w:val="0"/>
                <w:sz w:val="18"/>
                <w:szCs w:val="18"/>
                <w:highlight w:val="none"/>
                <w:u w:val="none"/>
                <w:lang w:val="en-US" w:eastAsia="zh-CN" w:bidi="ar"/>
              </w:rPr>
              <w:t>单位</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EF2B">
            <w:pPr>
              <w:keepNext w:val="0"/>
              <w:keepLines w:val="0"/>
              <w:widowControl/>
              <w:suppressLineNumbers w:val="0"/>
              <w:jc w:val="center"/>
              <w:textAlignment w:val="center"/>
              <w:rPr>
                <w:rFonts w:hint="default" w:ascii="仿宋" w:hAnsi="仿宋" w:eastAsia="仿宋" w:cs="仿宋"/>
                <w:b/>
                <w:bCs/>
                <w:i w:val="0"/>
                <w:iCs w:val="0"/>
                <w:color w:val="auto"/>
                <w:kern w:val="0"/>
                <w:sz w:val="18"/>
                <w:szCs w:val="18"/>
                <w:highlight w:val="none"/>
                <w:u w:val="none"/>
                <w:lang w:val="en-US" w:eastAsia="zh-CN" w:bidi="ar"/>
              </w:rPr>
            </w:pPr>
            <w:r>
              <w:rPr>
                <w:rFonts w:hint="eastAsia" w:ascii="仿宋" w:hAnsi="仿宋" w:eastAsia="仿宋" w:cs="仿宋"/>
                <w:b/>
                <w:bCs/>
                <w:i w:val="0"/>
                <w:iCs w:val="0"/>
                <w:color w:val="auto"/>
                <w:kern w:val="0"/>
                <w:sz w:val="18"/>
                <w:szCs w:val="18"/>
                <w:highlight w:val="none"/>
                <w:u w:val="none"/>
                <w:lang w:val="en-US" w:eastAsia="zh-CN" w:bidi="ar"/>
              </w:rPr>
              <w:t>单价报价（元）</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50FE">
            <w:pPr>
              <w:keepNext w:val="0"/>
              <w:keepLines w:val="0"/>
              <w:widowControl/>
              <w:suppressLineNumbers w:val="0"/>
              <w:jc w:val="center"/>
              <w:textAlignment w:val="center"/>
              <w:rPr>
                <w:rFonts w:hint="default" w:ascii="仿宋" w:hAnsi="仿宋" w:eastAsia="仿宋" w:cs="仿宋"/>
                <w:b/>
                <w:bCs/>
                <w:i w:val="0"/>
                <w:iCs w:val="0"/>
                <w:color w:val="auto"/>
                <w:kern w:val="0"/>
                <w:sz w:val="18"/>
                <w:szCs w:val="18"/>
                <w:highlight w:val="none"/>
                <w:u w:val="none"/>
                <w:lang w:val="en-US" w:eastAsia="zh-CN" w:bidi="ar"/>
              </w:rPr>
            </w:pPr>
            <w:r>
              <w:rPr>
                <w:rFonts w:hint="eastAsia" w:ascii="仿宋" w:hAnsi="仿宋" w:eastAsia="仿宋" w:cs="仿宋"/>
                <w:b/>
                <w:bCs/>
                <w:i w:val="0"/>
                <w:iCs w:val="0"/>
                <w:color w:val="auto"/>
                <w:kern w:val="0"/>
                <w:sz w:val="18"/>
                <w:szCs w:val="18"/>
                <w:highlight w:val="none"/>
                <w:u w:val="none"/>
                <w:lang w:val="en-US" w:eastAsia="zh-CN" w:bidi="ar"/>
              </w:rPr>
              <w:t>合计（元）</w:t>
            </w:r>
          </w:p>
        </w:tc>
      </w:tr>
      <w:tr w14:paraId="44FEF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jc w:val="center"/>
        </w:trPr>
        <w:tc>
          <w:tcPr>
            <w:tcW w:w="938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74DF63">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highlight w:val="none"/>
                <w:u w:val="none"/>
                <w:lang w:val="en-US" w:eastAsia="zh-CN" w:bidi="ar"/>
              </w:rPr>
            </w:pPr>
            <w:r>
              <w:rPr>
                <w:rFonts w:hint="eastAsia" w:ascii="仿宋" w:hAnsi="仿宋" w:eastAsia="仿宋" w:cs="仿宋"/>
                <w:b/>
                <w:bCs/>
                <w:i w:val="0"/>
                <w:iCs w:val="0"/>
                <w:color w:val="auto"/>
                <w:kern w:val="0"/>
                <w:sz w:val="18"/>
                <w:szCs w:val="18"/>
                <w:highlight w:val="none"/>
                <w:u w:val="none"/>
                <w:lang w:val="en-US" w:eastAsia="zh-CN" w:bidi="ar"/>
              </w:rPr>
              <w:t>一、物料</w:t>
            </w:r>
          </w:p>
        </w:tc>
      </w:tr>
      <w:tr w14:paraId="4C48B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5B8713E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6642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舞台区</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BBA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舞台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306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22*6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B450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C98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132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CC7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C02FE">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9EE0">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2C173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2162C04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4B482">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1E3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网架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F525">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D0F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DA7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1486</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E59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根</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6C44D">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ABDA">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4A593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20328BA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60E94">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1C36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LED</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236F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20*6m</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5265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BE6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6956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DD41">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0362">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207E1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5188C6A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4C906">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BF8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电子升降演讲台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BA50">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59C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7EB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7C3C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1D32">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020A2">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651F4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0E60B3B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70204">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AF95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演讲台包装</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BC6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PVC板</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CA66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1832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7C44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项</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59B9">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F491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4A431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71FED89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BAA34">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0DD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舞台梯步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BC5A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32*0.8M</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06A6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4C6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F6A7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项</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72769">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07794">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268DD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1F6D5B6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7</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2D4F1">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3F4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舞台地毯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9FEF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覆膜灰色拉绒34*14M</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AA0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9A0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476</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6C36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DF62">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AC27">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4AE8C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3C79692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8</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89FEA">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712A22A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舞台区域找平人工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74A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26*10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6B22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837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260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B4F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8A13">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5F25">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5B01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654F770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9</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FD6D4">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BC7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音响系统</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553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线阵8+4+4</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823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352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F33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项</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A5C1D">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34FC">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3CC94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4C4D215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B472E">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272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演讲台四头电容话筒</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6996">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902A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2AA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D1F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套</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71563">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05BC">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702D7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237308D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11</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3BEC1">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7B8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立式双头电容话筒</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27C6">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218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D7D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4960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套</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21069">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1A140">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51445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2CA168D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51914">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F7F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舞台左右侧桁架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3A06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10*3*2M 双面</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CA8C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234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F1D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F99A">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18F0">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685D5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4F1A6A4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13</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083EE">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9DA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桁架画面</w:t>
            </w:r>
          </w:p>
          <w:p w14:paraId="67489B5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（双面高清UV黑底布）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C24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14.2*3+10*3M*2套</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8AD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FC2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152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A7F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29DA">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38BE1">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68214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780E519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14</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024E7">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0D12900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站位贴</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1A7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10CM 亚克力圆</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510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EE86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400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271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9098">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06ED">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2B08F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78DADBB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15</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39905">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337462B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展示桁架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28A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10*3*2m双面</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EBD4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541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1B1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3420">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1656">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70688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7C8EA87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16</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9517C">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FDD9">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桁架画面</w:t>
            </w:r>
          </w:p>
          <w:p w14:paraId="1FF051B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（双面高清UV黑底布）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35F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14.2*3.2+10*3M*3套</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AE9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0C8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227</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AC5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0A85">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64DD">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0B3D5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28D1EDE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17</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03F32">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7EBA93E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分区水牌</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80E9">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E7B7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81F3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6F3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7707">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FAEA">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0ECDB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346E81D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18</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9F8FB">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D361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舞台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7732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26*6*0.8M</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71B6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32E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7E3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005B8">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3664">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5F6A4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49A0D14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19</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05087">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4B7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网架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FB7E">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20B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918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386</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C551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根</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6023">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C78C">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7C7B4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8"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2F0352C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20</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7014E">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536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LED</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DD7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26*6</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A2B0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F55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36</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9C0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2AE5">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3C4D">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62FA8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single" w:color="auto" w:sz="4" w:space="0"/>
              <w:right w:val="single" w:color="000000" w:sz="4" w:space="0"/>
            </w:tcBorders>
            <w:shd w:val="clear" w:color="auto" w:fill="auto"/>
            <w:vAlign w:val="center"/>
          </w:tcPr>
          <w:p w14:paraId="7B72294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21</w:t>
            </w:r>
          </w:p>
        </w:tc>
        <w:tc>
          <w:tcPr>
            <w:tcW w:w="78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3CE9F4F">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auto" w:sz="4" w:space="0"/>
              <w:right w:val="single" w:color="000000" w:sz="4" w:space="0"/>
            </w:tcBorders>
            <w:shd w:val="clear" w:color="auto" w:fill="auto"/>
            <w:vAlign w:val="center"/>
          </w:tcPr>
          <w:p w14:paraId="077098E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舞台区域找平人工</w:t>
            </w:r>
          </w:p>
        </w:tc>
        <w:tc>
          <w:tcPr>
            <w:tcW w:w="2100" w:type="dxa"/>
            <w:tcBorders>
              <w:top w:val="single" w:color="000000" w:sz="4" w:space="0"/>
              <w:left w:val="single" w:color="000000" w:sz="4" w:space="0"/>
              <w:bottom w:val="single" w:color="auto" w:sz="4" w:space="0"/>
              <w:right w:val="single" w:color="000000" w:sz="4" w:space="0"/>
            </w:tcBorders>
            <w:shd w:val="clear" w:color="auto" w:fill="auto"/>
            <w:vAlign w:val="center"/>
          </w:tcPr>
          <w:p w14:paraId="1F5DF2A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30*10</w:t>
            </w:r>
          </w:p>
        </w:tc>
        <w:tc>
          <w:tcPr>
            <w:tcW w:w="65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E56FA5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auto" w:sz="4" w:space="0"/>
              <w:right w:val="single" w:color="000000" w:sz="4" w:space="0"/>
            </w:tcBorders>
            <w:shd w:val="clear" w:color="auto" w:fill="auto"/>
            <w:vAlign w:val="center"/>
          </w:tcPr>
          <w:p w14:paraId="3B50E46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40</w:t>
            </w:r>
          </w:p>
        </w:tc>
        <w:tc>
          <w:tcPr>
            <w:tcW w:w="91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A8FFE5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2768047">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F370F58">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7C563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0C4F8CC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22</w:t>
            </w:r>
          </w:p>
        </w:tc>
        <w:tc>
          <w:tcPr>
            <w:tcW w:w="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2A09AD">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2A69091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展示桁架</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6F389AC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10*3*2m双面</w:t>
            </w: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9345E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6478183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CF04A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A8D24A">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FA0428">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6A7A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6995A20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23</w:t>
            </w:r>
          </w:p>
        </w:tc>
        <w:tc>
          <w:tcPr>
            <w:tcW w:w="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70CC15">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45D6EECC">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桁架画面</w:t>
            </w:r>
          </w:p>
          <w:p w14:paraId="57FBA13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（双面高清UV黑底布）</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5E00563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14.2*3.2+10*3M*4套</w:t>
            </w: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13AB9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0068F85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77</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CA49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B5576">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3672B3">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0E2A9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28E3877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24</w:t>
            </w:r>
          </w:p>
        </w:tc>
        <w:tc>
          <w:tcPr>
            <w:tcW w:w="7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541E9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电子签约</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1C2F940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立式签约台</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0912FC19">
            <w:pPr>
              <w:jc w:val="center"/>
              <w:rPr>
                <w:rFonts w:hint="eastAsia" w:ascii="仿宋" w:hAnsi="仿宋" w:eastAsia="仿宋" w:cs="仿宋"/>
                <w:i w:val="0"/>
                <w:iCs w:val="0"/>
                <w:color w:val="auto"/>
                <w:sz w:val="18"/>
                <w:szCs w:val="18"/>
                <w:highlight w:val="none"/>
                <w:u w:val="none"/>
              </w:rPr>
            </w:pP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571E7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23942AE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40</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19E3F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664E08">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95E39B">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3AE6A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2BBC510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25</w:t>
            </w:r>
          </w:p>
        </w:tc>
        <w:tc>
          <w:tcPr>
            <w:tcW w:w="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2B8B50">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6E76BC5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立式签约台包超K板</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2BEE59A4">
            <w:pPr>
              <w:jc w:val="center"/>
              <w:rPr>
                <w:rFonts w:hint="eastAsia" w:ascii="仿宋" w:hAnsi="仿宋" w:eastAsia="仿宋" w:cs="仿宋"/>
                <w:i w:val="0"/>
                <w:iCs w:val="0"/>
                <w:color w:val="auto"/>
                <w:sz w:val="18"/>
                <w:szCs w:val="18"/>
                <w:highlight w:val="none"/>
                <w:u w:val="none"/>
              </w:rPr>
            </w:pP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922D8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1DD30BC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40</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BCEF7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B2876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E76C12">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4DD71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0F1D8E2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26</w:t>
            </w:r>
          </w:p>
        </w:tc>
        <w:tc>
          <w:tcPr>
            <w:tcW w:w="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0D96C7">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6109E35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地毯</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0A2DC3E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覆膜灰色拉绒22*6M</w:t>
            </w: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31E86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6E2FFD4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132</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44DE9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71A7DD">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41582E">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4258F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4631208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27</w:t>
            </w:r>
          </w:p>
        </w:tc>
        <w:tc>
          <w:tcPr>
            <w:tcW w:w="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671204">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4E1A4D2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签约区找平人工</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559FC9A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26*10</w:t>
            </w: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E99C2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146AA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260</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465A1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269200">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DD6449">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28604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4B761DD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28</w:t>
            </w:r>
          </w:p>
        </w:tc>
        <w:tc>
          <w:tcPr>
            <w:tcW w:w="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8FEC7B">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4BCA309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签约区地面</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76CA797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舞台板22*6M</w:t>
            </w: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EC12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1CA2CE4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132</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7982C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D9010">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076DCA">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0B0FB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10" w:type="dxa"/>
            <w:tcBorders>
              <w:top w:val="single" w:color="auto" w:sz="4" w:space="0"/>
              <w:left w:val="single" w:color="000000" w:sz="4" w:space="0"/>
              <w:bottom w:val="nil"/>
              <w:right w:val="single" w:color="000000" w:sz="4" w:space="0"/>
            </w:tcBorders>
            <w:shd w:val="clear" w:color="auto" w:fill="auto"/>
            <w:vAlign w:val="center"/>
          </w:tcPr>
          <w:p w14:paraId="33D50B2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29</w:t>
            </w:r>
          </w:p>
        </w:tc>
        <w:tc>
          <w:tcPr>
            <w:tcW w:w="78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23609BC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电子签约</w:t>
            </w:r>
          </w:p>
        </w:tc>
        <w:tc>
          <w:tcPr>
            <w:tcW w:w="2010" w:type="dxa"/>
            <w:tcBorders>
              <w:top w:val="single" w:color="auto" w:sz="4" w:space="0"/>
              <w:left w:val="single" w:color="000000" w:sz="4" w:space="0"/>
              <w:bottom w:val="single" w:color="000000" w:sz="4" w:space="0"/>
              <w:right w:val="single" w:color="000000" w:sz="4" w:space="0"/>
            </w:tcBorders>
            <w:shd w:val="clear" w:color="auto" w:fill="auto"/>
            <w:vAlign w:val="center"/>
          </w:tcPr>
          <w:p w14:paraId="580EC4A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立式签约台</w:t>
            </w:r>
          </w:p>
        </w:tc>
        <w:tc>
          <w:tcPr>
            <w:tcW w:w="2100" w:type="dxa"/>
            <w:tcBorders>
              <w:top w:val="single" w:color="auto" w:sz="4" w:space="0"/>
              <w:left w:val="single" w:color="000000" w:sz="4" w:space="0"/>
              <w:bottom w:val="single" w:color="000000" w:sz="4" w:space="0"/>
              <w:right w:val="single" w:color="000000" w:sz="4" w:space="0"/>
            </w:tcBorders>
            <w:shd w:val="clear" w:color="auto" w:fill="auto"/>
            <w:vAlign w:val="center"/>
          </w:tcPr>
          <w:p w14:paraId="5FB0D3C8">
            <w:pPr>
              <w:jc w:val="center"/>
              <w:rPr>
                <w:rFonts w:hint="eastAsia" w:ascii="仿宋" w:hAnsi="仿宋" w:eastAsia="仿宋" w:cs="仿宋"/>
                <w:i w:val="0"/>
                <w:iCs w:val="0"/>
                <w:color w:val="auto"/>
                <w:sz w:val="18"/>
                <w:szCs w:val="18"/>
                <w:highlight w:val="none"/>
                <w:u w:val="none"/>
              </w:rPr>
            </w:pPr>
          </w:p>
        </w:tc>
        <w:tc>
          <w:tcPr>
            <w:tcW w:w="65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F09E6D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000000" w:sz="4" w:space="0"/>
              <w:bottom w:val="single" w:color="000000" w:sz="4" w:space="0"/>
              <w:right w:val="single" w:color="000000" w:sz="4" w:space="0"/>
            </w:tcBorders>
            <w:shd w:val="clear" w:color="auto" w:fill="auto"/>
            <w:vAlign w:val="center"/>
          </w:tcPr>
          <w:p w14:paraId="642F690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1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10751D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8CE4959">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8B2D50D">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413E0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6B3C9B2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EBC45">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1C5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立式签约台包超K板</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237B1">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C23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70D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9A69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A60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4B0B8">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23D5F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29268DB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31</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7F816">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735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地毯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6F4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覆膜灰色拉绒26*8M</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38F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FE9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76</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D77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4A6C">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54655">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45B74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1B08639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32</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567A2">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54B2BAD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签约区找平人工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FA1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320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2D3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D73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992B">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1B73">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4BD14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7CBB7C7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33</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E6BF8">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B55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签约区地面</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3EA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舞台板26*8M</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A1C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A7EE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76</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DC2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7102">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4DA5">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0C4A2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684CED8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34</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D447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移动厕所</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88A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移动厕所</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9DA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卫生间</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DB22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C0A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536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EEEA2">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2D67C">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3937F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31785AE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35</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72472">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0B2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厕所清扫</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CD5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卫生间清洁人员</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B4B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2170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B52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48C8">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7EAA">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566B8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49E6914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36</w:t>
            </w:r>
          </w:p>
        </w:tc>
        <w:tc>
          <w:tcPr>
            <w:tcW w:w="788" w:type="dxa"/>
            <w:vMerge w:val="restart"/>
            <w:tcBorders>
              <w:top w:val="single" w:color="000000" w:sz="4" w:space="0"/>
              <w:left w:val="single" w:color="000000" w:sz="4" w:space="0"/>
              <w:bottom w:val="nil"/>
              <w:right w:val="single" w:color="000000" w:sz="4" w:space="0"/>
            </w:tcBorders>
            <w:shd w:val="clear" w:color="auto" w:fill="auto"/>
            <w:vAlign w:val="center"/>
          </w:tcPr>
          <w:p w14:paraId="25D6D02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休息区</w:t>
            </w: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6DDFAAA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雨棚</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658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16*6.44M含雨棚顶布、立柱篷布</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C7BC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52C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B0C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51801">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72B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72CE3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15A9FD8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37</w:t>
            </w:r>
          </w:p>
        </w:tc>
        <w:tc>
          <w:tcPr>
            <w:tcW w:w="788" w:type="dxa"/>
            <w:vMerge w:val="continue"/>
            <w:tcBorders>
              <w:top w:val="single" w:color="000000" w:sz="4" w:space="0"/>
              <w:left w:val="single" w:color="000000" w:sz="4" w:space="0"/>
              <w:bottom w:val="nil"/>
              <w:right w:val="single" w:color="000000" w:sz="4" w:space="0"/>
            </w:tcBorders>
            <w:shd w:val="clear" w:color="auto" w:fill="auto"/>
            <w:vAlign w:val="center"/>
          </w:tcPr>
          <w:p w14:paraId="54543AA9">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333766D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雨棚地毯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E2B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18*6M+18*7M 灰色覆膜拉绒地毯</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D305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4F5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234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F0EC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0465E">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D862">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715C5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70A5D32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38</w:t>
            </w:r>
          </w:p>
        </w:tc>
        <w:tc>
          <w:tcPr>
            <w:tcW w:w="788" w:type="dxa"/>
            <w:vMerge w:val="continue"/>
            <w:tcBorders>
              <w:top w:val="single" w:color="000000" w:sz="4" w:space="0"/>
              <w:left w:val="single" w:color="000000" w:sz="4" w:space="0"/>
              <w:bottom w:val="nil"/>
              <w:right w:val="single" w:color="000000" w:sz="4" w:space="0"/>
            </w:tcBorders>
            <w:shd w:val="clear" w:color="auto" w:fill="auto"/>
            <w:vAlign w:val="center"/>
          </w:tcPr>
          <w:p w14:paraId="63804AD8">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C5D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雨棚舞台板</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09A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 16.8*4.8M+12*2.4M</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7986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6A8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110.8</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591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81E1">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0463">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0C17A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010F7D1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39</w:t>
            </w:r>
          </w:p>
        </w:tc>
        <w:tc>
          <w:tcPr>
            <w:tcW w:w="788" w:type="dxa"/>
            <w:vMerge w:val="continue"/>
            <w:tcBorders>
              <w:top w:val="single" w:color="000000" w:sz="4" w:space="0"/>
              <w:left w:val="single" w:color="000000" w:sz="4" w:space="0"/>
              <w:bottom w:val="nil"/>
              <w:right w:val="single" w:color="000000" w:sz="4" w:space="0"/>
            </w:tcBorders>
            <w:shd w:val="clear" w:color="auto" w:fill="auto"/>
            <w:vAlign w:val="center"/>
          </w:tcPr>
          <w:p w14:paraId="64BB1B03">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6D714F6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圆桌椅</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BE7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一桌三椅</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7290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A9D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9E1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套</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570E">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426B">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46053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5A2FF89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40</w:t>
            </w:r>
          </w:p>
        </w:tc>
        <w:tc>
          <w:tcPr>
            <w:tcW w:w="788" w:type="dxa"/>
            <w:vMerge w:val="continue"/>
            <w:tcBorders>
              <w:top w:val="single" w:color="000000" w:sz="4" w:space="0"/>
              <w:left w:val="single" w:color="000000" w:sz="4" w:space="0"/>
              <w:bottom w:val="nil"/>
              <w:right w:val="single" w:color="000000" w:sz="4" w:space="0"/>
            </w:tcBorders>
            <w:shd w:val="clear" w:color="auto" w:fill="auto"/>
            <w:vAlign w:val="center"/>
          </w:tcPr>
          <w:p w14:paraId="700F599A">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E90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休息区地面找平人工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8BB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22*10</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76E9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AB5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220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8F00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7E0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450DA">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6AFFC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465D1C3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41</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39CB0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AV控制区</w:t>
            </w: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7D23129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操作棚</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DB0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3*3M 折叠式雨棚</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026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E5A0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BB8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5AD8">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DF1E">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6C49F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3BDE628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42</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FA998">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5980B80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IBM桌（条桌）</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44A6">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5A8D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DC4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7B5D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张</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3536">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9A8E">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187C6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0ACBBCE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43</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23B4E">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1D85469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酒店椅</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3585">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A55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8F61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D5E2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把</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6923">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D0494">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607D4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61CE858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44</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BFA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舞台氛围</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A406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彩虹机</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B507">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C27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531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8</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498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台</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5A78A">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1F9CE">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7F257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56040AD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45</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F293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场地氛围</w:t>
            </w: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2327BAF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5M道旗</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04E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双面旗帜布 3.6*1.2M</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EB2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813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93B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6988E">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6E5D">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5F632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07E0C36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46</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0B3D1">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66315A1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施工车辆红花</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461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 红花直径55cm</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B546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40C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16</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5373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套</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4861">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7BC9">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23899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0B1FC87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47</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AE15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现场指引</w:t>
            </w: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416784B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指示牌</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5D2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丽萍</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268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AE6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27B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938E">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33E8E">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33137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1D35405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48</w:t>
            </w:r>
          </w:p>
        </w:tc>
        <w:tc>
          <w:tcPr>
            <w:tcW w:w="788" w:type="dxa"/>
            <w:vMerge w:val="restart"/>
            <w:tcBorders>
              <w:top w:val="single" w:color="000000" w:sz="4" w:space="0"/>
              <w:left w:val="single" w:color="000000" w:sz="4" w:space="0"/>
              <w:bottom w:val="nil"/>
              <w:right w:val="single" w:color="000000" w:sz="4" w:space="0"/>
            </w:tcBorders>
            <w:shd w:val="clear" w:color="auto" w:fill="auto"/>
            <w:vAlign w:val="center"/>
          </w:tcPr>
          <w:p w14:paraId="1832BDA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现场后勤保障</w:t>
            </w: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4740594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矿泉水500ml</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39E38">
            <w:pPr>
              <w:jc w:val="center"/>
              <w:rPr>
                <w:rFonts w:hint="eastAsia" w:ascii="仿宋" w:hAnsi="仿宋" w:eastAsia="仿宋" w:cs="仿宋"/>
                <w:i w:val="0"/>
                <w:iCs w:val="0"/>
                <w:color w:val="auto"/>
                <w:sz w:val="22"/>
                <w:szCs w:val="22"/>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8755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25E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FB8C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瓶</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A275">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2A4E">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4B263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7A966FD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49</w:t>
            </w:r>
          </w:p>
        </w:tc>
        <w:tc>
          <w:tcPr>
            <w:tcW w:w="788" w:type="dxa"/>
            <w:vMerge w:val="continue"/>
            <w:tcBorders>
              <w:top w:val="single" w:color="000000" w:sz="4" w:space="0"/>
              <w:left w:val="single" w:color="000000" w:sz="4" w:space="0"/>
              <w:bottom w:val="nil"/>
              <w:right w:val="single" w:color="000000" w:sz="4" w:space="0"/>
            </w:tcBorders>
            <w:shd w:val="clear" w:color="auto" w:fill="auto"/>
            <w:vAlign w:val="center"/>
          </w:tcPr>
          <w:p w14:paraId="26B7F188">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75627A9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大垃圾桶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3B10">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797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16C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E458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1829C">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1FF64">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536E6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508B7C7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50</w:t>
            </w:r>
          </w:p>
        </w:tc>
        <w:tc>
          <w:tcPr>
            <w:tcW w:w="788" w:type="dxa"/>
            <w:vMerge w:val="continue"/>
            <w:tcBorders>
              <w:top w:val="single" w:color="000000" w:sz="4" w:space="0"/>
              <w:left w:val="single" w:color="000000" w:sz="4" w:space="0"/>
              <w:bottom w:val="nil"/>
              <w:right w:val="single" w:color="000000" w:sz="4" w:space="0"/>
            </w:tcBorders>
            <w:shd w:val="clear" w:color="auto" w:fill="auto"/>
            <w:vAlign w:val="center"/>
          </w:tcPr>
          <w:p w14:paraId="217FB862">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52D23F5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特保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87CB">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EB03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DEE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756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6DB3">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BBE78">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4B91B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639A1D1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51</w:t>
            </w:r>
          </w:p>
        </w:tc>
        <w:tc>
          <w:tcPr>
            <w:tcW w:w="788" w:type="dxa"/>
            <w:vMerge w:val="continue"/>
            <w:tcBorders>
              <w:top w:val="single" w:color="000000" w:sz="4" w:space="0"/>
              <w:left w:val="single" w:color="000000" w:sz="4" w:space="0"/>
              <w:bottom w:val="nil"/>
              <w:right w:val="single" w:color="000000" w:sz="4" w:space="0"/>
            </w:tcBorders>
            <w:shd w:val="clear" w:color="auto" w:fill="auto"/>
            <w:vAlign w:val="center"/>
          </w:tcPr>
          <w:p w14:paraId="3C73A4FA">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nil"/>
              <w:right w:val="single" w:color="000000" w:sz="4" w:space="0"/>
            </w:tcBorders>
            <w:shd w:val="clear" w:color="auto" w:fill="auto"/>
            <w:vAlign w:val="center"/>
          </w:tcPr>
          <w:p w14:paraId="0C1A6C4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维修保障服务</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EA02">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21C3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BDA9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EF7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F19D">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74D3">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5C302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000000" w:sz="4" w:space="0"/>
              <w:left w:val="single" w:color="000000" w:sz="4" w:space="0"/>
              <w:bottom w:val="single" w:color="auto" w:sz="4" w:space="0"/>
              <w:right w:val="single" w:color="000000" w:sz="4" w:space="0"/>
            </w:tcBorders>
            <w:shd w:val="clear" w:color="auto" w:fill="auto"/>
            <w:vAlign w:val="center"/>
          </w:tcPr>
          <w:p w14:paraId="0621A4C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52</w:t>
            </w:r>
          </w:p>
        </w:tc>
        <w:tc>
          <w:tcPr>
            <w:tcW w:w="78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1E63E38">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auto" w:sz="4" w:space="0"/>
              <w:right w:val="single" w:color="000000" w:sz="4" w:space="0"/>
            </w:tcBorders>
            <w:shd w:val="clear" w:color="auto" w:fill="auto"/>
            <w:vAlign w:val="center"/>
          </w:tcPr>
          <w:p w14:paraId="394E0CAC">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i w:val="0"/>
                <w:iCs w:val="0"/>
                <w:color w:val="auto"/>
                <w:kern w:val="0"/>
                <w:sz w:val="18"/>
                <w:szCs w:val="18"/>
                <w:highlight w:val="none"/>
                <w:u w:val="none"/>
                <w:lang w:val="en-US" w:eastAsia="zh-CN" w:bidi="ar"/>
              </w:rPr>
              <w:t>保洁清理</w:t>
            </w:r>
          </w:p>
          <w:p w14:paraId="75A1B2F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（含现场垃圾清运）</w:t>
            </w:r>
          </w:p>
        </w:tc>
        <w:tc>
          <w:tcPr>
            <w:tcW w:w="2100" w:type="dxa"/>
            <w:tcBorders>
              <w:top w:val="single" w:color="000000" w:sz="4" w:space="0"/>
              <w:left w:val="single" w:color="000000" w:sz="4" w:space="0"/>
              <w:bottom w:val="single" w:color="auto" w:sz="4" w:space="0"/>
              <w:right w:val="single" w:color="000000" w:sz="4" w:space="0"/>
            </w:tcBorders>
            <w:shd w:val="clear" w:color="auto" w:fill="auto"/>
            <w:vAlign w:val="center"/>
          </w:tcPr>
          <w:p w14:paraId="16D55DC1">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9243EF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593B21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w:t>
            </w:r>
          </w:p>
        </w:tc>
        <w:tc>
          <w:tcPr>
            <w:tcW w:w="91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A84EBE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69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C2A741B">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7C928E5">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17665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3FA1D51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53</w:t>
            </w:r>
          </w:p>
        </w:tc>
        <w:tc>
          <w:tcPr>
            <w:tcW w:w="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67A48D">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6A2B858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烟灰缸式垃圾桶</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461A2BAA">
            <w:pPr>
              <w:jc w:val="center"/>
              <w:rPr>
                <w:rFonts w:hint="eastAsia" w:ascii="仿宋" w:hAnsi="仿宋" w:eastAsia="仿宋" w:cs="仿宋"/>
                <w:i w:val="0"/>
                <w:iCs w:val="0"/>
                <w:color w:val="auto"/>
                <w:sz w:val="18"/>
                <w:szCs w:val="18"/>
                <w:highlight w:val="none"/>
                <w:u w:val="none"/>
              </w:rPr>
            </w:pP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5806C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4615D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CC30E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个</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C960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9EC8F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p>
        </w:tc>
      </w:tr>
      <w:tr w14:paraId="1AA91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13C8170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54</w:t>
            </w:r>
          </w:p>
        </w:tc>
        <w:tc>
          <w:tcPr>
            <w:tcW w:w="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C8C8ED">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4FF1B82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服务人员</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0D5AB6FE">
            <w:pPr>
              <w:jc w:val="center"/>
              <w:rPr>
                <w:rFonts w:hint="eastAsia" w:ascii="仿宋" w:hAnsi="仿宋" w:eastAsia="仿宋" w:cs="仿宋"/>
                <w:i w:val="0"/>
                <w:iCs w:val="0"/>
                <w:color w:val="auto"/>
                <w:sz w:val="18"/>
                <w:szCs w:val="18"/>
                <w:highlight w:val="none"/>
                <w:u w:val="none"/>
              </w:rPr>
            </w:pP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0F405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4B352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B86A4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39F212">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B0AF0A">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3486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1F0E90E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55</w:t>
            </w:r>
          </w:p>
        </w:tc>
        <w:tc>
          <w:tcPr>
            <w:tcW w:w="7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3080882">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现场后勤保障</w:t>
            </w: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782D588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礼仪</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48488B61">
            <w:pPr>
              <w:jc w:val="center"/>
              <w:rPr>
                <w:rFonts w:hint="eastAsia" w:ascii="仿宋" w:hAnsi="仿宋" w:eastAsia="仿宋" w:cs="仿宋"/>
                <w:i w:val="0"/>
                <w:iCs w:val="0"/>
                <w:color w:val="auto"/>
                <w:sz w:val="18"/>
                <w:szCs w:val="18"/>
                <w:highlight w:val="none"/>
                <w:u w:val="none"/>
              </w:rPr>
            </w:pP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26F5D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3FA7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F4160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AE8A39">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EB873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3B0C0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152D752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56</w:t>
            </w:r>
          </w:p>
        </w:tc>
        <w:tc>
          <w:tcPr>
            <w:tcW w:w="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A3F65B">
            <w:pPr>
              <w:jc w:val="center"/>
              <w:rPr>
                <w:rFonts w:hint="eastAsia" w:ascii="仿宋" w:hAnsi="仿宋" w:eastAsia="仿宋" w:cs="仿宋"/>
                <w:i w:val="0"/>
                <w:iCs w:val="0"/>
                <w:color w:val="auto"/>
                <w:sz w:val="21"/>
                <w:szCs w:val="21"/>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75DED7A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特保</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2F05DBE2">
            <w:pPr>
              <w:jc w:val="center"/>
              <w:rPr>
                <w:rFonts w:hint="eastAsia" w:ascii="仿宋" w:hAnsi="仿宋" w:eastAsia="仿宋" w:cs="仿宋"/>
                <w:i w:val="0"/>
                <w:iCs w:val="0"/>
                <w:color w:val="auto"/>
                <w:sz w:val="18"/>
                <w:szCs w:val="18"/>
                <w:highlight w:val="none"/>
                <w:u w:val="none"/>
              </w:rPr>
            </w:pP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BE75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03D38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B302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CAD5D3">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5AFEB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0C9DA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1F0A2ED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57</w:t>
            </w:r>
          </w:p>
        </w:tc>
        <w:tc>
          <w:tcPr>
            <w:tcW w:w="8770"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FFBFB11">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highlight w:val="none"/>
                <w:u w:val="none"/>
                <w:lang w:val="en-US" w:eastAsia="zh-CN" w:bidi="ar"/>
              </w:rPr>
            </w:pPr>
            <w:r>
              <w:rPr>
                <w:rFonts w:hint="eastAsia" w:ascii="仿宋" w:hAnsi="仿宋" w:eastAsia="仿宋" w:cs="仿宋"/>
                <w:b/>
                <w:bCs/>
                <w:i w:val="0"/>
                <w:iCs w:val="0"/>
                <w:color w:val="auto"/>
                <w:kern w:val="0"/>
                <w:sz w:val="18"/>
                <w:szCs w:val="18"/>
                <w:highlight w:val="none"/>
                <w:u w:val="none"/>
                <w:lang w:val="en-US" w:eastAsia="zh-CN" w:bidi="ar"/>
              </w:rPr>
              <w:t>二、人员</w:t>
            </w:r>
          </w:p>
        </w:tc>
      </w:tr>
      <w:tr w14:paraId="610C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3DD81A7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58</w:t>
            </w:r>
          </w:p>
        </w:tc>
        <w:tc>
          <w:tcPr>
            <w:tcW w:w="7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08F992">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25AB44F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方案企划、平面设计</w:t>
            </w:r>
            <w:r>
              <w:rPr>
                <w:rFonts w:hint="eastAsia" w:ascii="仿宋" w:hAnsi="仿宋" w:eastAsia="仿宋" w:cs="仿宋"/>
                <w:i w:val="0"/>
                <w:iCs w:val="0"/>
                <w:color w:val="auto"/>
                <w:kern w:val="0"/>
                <w:sz w:val="18"/>
                <w:szCs w:val="18"/>
                <w:highlight w:val="none"/>
                <w:u w:val="none"/>
                <w:lang w:val="en-US" w:eastAsia="zh-CN" w:bidi="ar"/>
              </w:rPr>
              <w:br w:type="textWrapping"/>
            </w:r>
            <w:r>
              <w:rPr>
                <w:rFonts w:hint="eastAsia" w:ascii="仿宋" w:hAnsi="仿宋" w:eastAsia="仿宋" w:cs="仿宋"/>
                <w:i w:val="0"/>
                <w:iCs w:val="0"/>
                <w:color w:val="auto"/>
                <w:kern w:val="0"/>
                <w:sz w:val="18"/>
                <w:szCs w:val="18"/>
                <w:highlight w:val="none"/>
                <w:u w:val="none"/>
                <w:lang w:val="en-US" w:eastAsia="zh-CN" w:bidi="ar"/>
              </w:rPr>
              <w:t>3D效果图、现场执行</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16EFE29D">
            <w:pPr>
              <w:jc w:val="center"/>
              <w:rPr>
                <w:rFonts w:hint="eastAsia" w:ascii="仿宋" w:hAnsi="仿宋" w:eastAsia="仿宋" w:cs="仿宋"/>
                <w:i w:val="0"/>
                <w:iCs w:val="0"/>
                <w:color w:val="auto"/>
                <w:sz w:val="18"/>
                <w:szCs w:val="18"/>
                <w:highlight w:val="none"/>
                <w:u w:val="none"/>
              </w:rPr>
            </w:pP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EDA6D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6F013E5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55B6C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项</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B03F7E">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736EC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3E4A8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6CE6CEE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59</w:t>
            </w:r>
          </w:p>
        </w:tc>
        <w:tc>
          <w:tcPr>
            <w:tcW w:w="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716CE5">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1782BE9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音控</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4C5CCD6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含彩排</w:t>
            </w: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7CD0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08B6240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607BC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3C79CA">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17489">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70E43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711A50C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60</w:t>
            </w:r>
          </w:p>
        </w:tc>
        <w:tc>
          <w:tcPr>
            <w:tcW w:w="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3631110">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7EDE976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LED控制</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480A569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含彩排</w:t>
            </w: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0E0E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683DE09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243C8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EDF208">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0DAD5D">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4CA24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6AB7749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61</w:t>
            </w:r>
          </w:p>
        </w:tc>
        <w:tc>
          <w:tcPr>
            <w:tcW w:w="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E7145FF">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134424F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云摄影</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7E8CB53D">
            <w:pPr>
              <w:jc w:val="center"/>
              <w:rPr>
                <w:rFonts w:hint="eastAsia" w:ascii="仿宋" w:hAnsi="仿宋" w:eastAsia="仿宋" w:cs="仿宋"/>
                <w:i w:val="0"/>
                <w:iCs w:val="0"/>
                <w:color w:val="auto"/>
                <w:sz w:val="18"/>
                <w:szCs w:val="18"/>
                <w:highlight w:val="none"/>
                <w:u w:val="none"/>
              </w:rPr>
            </w:pP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D2C6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159E1B7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4AABB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4FE095">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6B538">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74CAF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2C5A69A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62</w:t>
            </w:r>
          </w:p>
        </w:tc>
        <w:tc>
          <w:tcPr>
            <w:tcW w:w="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4CEEEA">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6DBEDB1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摄像</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71F92DB7">
            <w:pPr>
              <w:jc w:val="center"/>
              <w:rPr>
                <w:rFonts w:hint="eastAsia" w:ascii="仿宋" w:hAnsi="仿宋" w:eastAsia="仿宋" w:cs="仿宋"/>
                <w:i w:val="0"/>
                <w:iCs w:val="0"/>
                <w:color w:val="auto"/>
                <w:sz w:val="18"/>
                <w:szCs w:val="18"/>
                <w:highlight w:val="none"/>
                <w:u w:val="none"/>
              </w:rPr>
            </w:pP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109A6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773E855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7D1C9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949047">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C4B8C5">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09EAE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14:paraId="4E1089F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63</w:t>
            </w:r>
          </w:p>
        </w:tc>
        <w:tc>
          <w:tcPr>
            <w:tcW w:w="7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7DE092">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auto" w:sz="4" w:space="0"/>
              <w:bottom w:val="single" w:color="auto" w:sz="4" w:space="0"/>
              <w:right w:val="single" w:color="auto" w:sz="4" w:space="0"/>
            </w:tcBorders>
            <w:shd w:val="clear" w:color="auto" w:fill="auto"/>
            <w:vAlign w:val="center"/>
          </w:tcPr>
          <w:p w14:paraId="2D9EC11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无人机航拍</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14:paraId="303D92F3">
            <w:pPr>
              <w:jc w:val="center"/>
              <w:rPr>
                <w:rFonts w:hint="eastAsia" w:ascii="仿宋" w:hAnsi="仿宋" w:eastAsia="仿宋" w:cs="仿宋"/>
                <w:i w:val="0"/>
                <w:iCs w:val="0"/>
                <w:color w:val="auto"/>
                <w:sz w:val="18"/>
                <w:szCs w:val="18"/>
                <w:highlight w:val="none"/>
                <w:u w:val="none"/>
              </w:rPr>
            </w:pPr>
          </w:p>
        </w:tc>
        <w:tc>
          <w:tcPr>
            <w:tcW w:w="6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30320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auto" w:sz="4" w:space="0"/>
              <w:left w:val="single" w:color="auto" w:sz="4" w:space="0"/>
              <w:bottom w:val="single" w:color="auto" w:sz="4" w:space="0"/>
              <w:right w:val="single" w:color="auto" w:sz="4" w:space="0"/>
            </w:tcBorders>
            <w:shd w:val="clear" w:color="auto" w:fill="auto"/>
            <w:vAlign w:val="center"/>
          </w:tcPr>
          <w:p w14:paraId="128EFF7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C4D89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908B73">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36D3CB">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6F96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auto" w:sz="4" w:space="0"/>
              <w:left w:val="single" w:color="000000" w:sz="4" w:space="0"/>
              <w:bottom w:val="nil"/>
              <w:right w:val="single" w:color="000000" w:sz="4" w:space="0"/>
            </w:tcBorders>
            <w:shd w:val="clear" w:color="auto" w:fill="auto"/>
            <w:vAlign w:val="center"/>
          </w:tcPr>
          <w:p w14:paraId="7FFCB9E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64</w:t>
            </w:r>
          </w:p>
        </w:tc>
        <w:tc>
          <w:tcPr>
            <w:tcW w:w="788" w:type="dxa"/>
            <w:vMerge w:val="continue"/>
            <w:tcBorders>
              <w:top w:val="single" w:color="auto" w:sz="4" w:space="0"/>
              <w:left w:val="single" w:color="000000" w:sz="4" w:space="0"/>
              <w:bottom w:val="nil"/>
              <w:right w:val="single" w:color="000000" w:sz="4" w:space="0"/>
            </w:tcBorders>
            <w:shd w:val="clear" w:color="auto" w:fill="auto"/>
            <w:vAlign w:val="center"/>
          </w:tcPr>
          <w:p w14:paraId="5B4C1A85">
            <w:pPr>
              <w:jc w:val="center"/>
              <w:rPr>
                <w:rFonts w:hint="eastAsia" w:ascii="仿宋" w:hAnsi="仿宋" w:eastAsia="仿宋" w:cs="仿宋"/>
                <w:i w:val="0"/>
                <w:iCs w:val="0"/>
                <w:color w:val="auto"/>
                <w:sz w:val="18"/>
                <w:szCs w:val="18"/>
                <w:highlight w:val="none"/>
                <w:u w:val="none"/>
              </w:rPr>
            </w:pPr>
          </w:p>
        </w:tc>
        <w:tc>
          <w:tcPr>
            <w:tcW w:w="2010" w:type="dxa"/>
            <w:tcBorders>
              <w:top w:val="single" w:color="auto" w:sz="4" w:space="0"/>
              <w:left w:val="single" w:color="000000" w:sz="4" w:space="0"/>
              <w:bottom w:val="single" w:color="000000" w:sz="4" w:space="0"/>
              <w:right w:val="single" w:color="000000" w:sz="4" w:space="0"/>
            </w:tcBorders>
            <w:shd w:val="clear" w:color="auto" w:fill="auto"/>
            <w:vAlign w:val="center"/>
          </w:tcPr>
          <w:p w14:paraId="1963627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话外音主持人</w:t>
            </w:r>
          </w:p>
        </w:tc>
        <w:tc>
          <w:tcPr>
            <w:tcW w:w="2100" w:type="dxa"/>
            <w:tcBorders>
              <w:top w:val="single" w:color="auto" w:sz="4" w:space="0"/>
              <w:left w:val="single" w:color="000000" w:sz="4" w:space="0"/>
              <w:bottom w:val="single" w:color="000000" w:sz="4" w:space="0"/>
              <w:right w:val="single" w:color="000000" w:sz="4" w:space="0"/>
            </w:tcBorders>
            <w:shd w:val="clear" w:color="auto" w:fill="auto"/>
            <w:vAlign w:val="center"/>
          </w:tcPr>
          <w:p w14:paraId="12338D7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含彩排</w:t>
            </w:r>
          </w:p>
        </w:tc>
        <w:tc>
          <w:tcPr>
            <w:tcW w:w="65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EA7647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915" w:type="dxa"/>
            <w:tcBorders>
              <w:top w:val="single" w:color="auto" w:sz="4" w:space="0"/>
              <w:left w:val="single" w:color="000000" w:sz="4" w:space="0"/>
              <w:bottom w:val="single" w:color="000000" w:sz="4" w:space="0"/>
              <w:right w:val="single" w:color="000000" w:sz="4" w:space="0"/>
            </w:tcBorders>
            <w:shd w:val="clear" w:color="auto" w:fill="auto"/>
            <w:vAlign w:val="center"/>
          </w:tcPr>
          <w:p w14:paraId="67BD13E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DFDC57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69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27EE136">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AB08401">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24F03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1435584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65</w:t>
            </w:r>
          </w:p>
        </w:tc>
        <w:tc>
          <w:tcPr>
            <w:tcW w:w="8770" w:type="dxa"/>
            <w:gridSpan w:val="8"/>
            <w:tcBorders>
              <w:top w:val="single" w:color="000000" w:sz="4" w:space="0"/>
              <w:left w:val="single" w:color="000000" w:sz="4" w:space="0"/>
              <w:bottom w:val="single" w:color="000000" w:sz="4" w:space="0"/>
              <w:right w:val="nil"/>
            </w:tcBorders>
            <w:shd w:val="clear" w:color="auto" w:fill="auto"/>
            <w:vAlign w:val="center"/>
          </w:tcPr>
          <w:p w14:paraId="36ADB45E">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highlight w:val="none"/>
                <w:u w:val="none"/>
                <w:lang w:val="en-US" w:eastAsia="zh-CN" w:bidi="ar"/>
              </w:rPr>
            </w:pPr>
            <w:r>
              <w:rPr>
                <w:rFonts w:hint="eastAsia" w:ascii="仿宋" w:hAnsi="仿宋" w:eastAsia="仿宋" w:cs="仿宋"/>
                <w:b/>
                <w:bCs/>
                <w:i w:val="0"/>
                <w:iCs w:val="0"/>
                <w:color w:val="auto"/>
                <w:kern w:val="0"/>
                <w:sz w:val="18"/>
                <w:szCs w:val="18"/>
                <w:highlight w:val="none"/>
                <w:u w:val="none"/>
                <w:lang w:val="en-US" w:eastAsia="zh-CN" w:bidi="ar"/>
              </w:rPr>
              <w:t>三、其他</w:t>
            </w:r>
          </w:p>
        </w:tc>
      </w:tr>
      <w:tr w14:paraId="1AE0E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1EF0F1D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66</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AA338">
            <w:pPr>
              <w:keepNext w:val="0"/>
              <w:keepLines w:val="0"/>
              <w:widowControl/>
              <w:suppressLineNumbers w:val="0"/>
              <w:jc w:val="center"/>
              <w:textAlignment w:val="center"/>
              <w:rPr>
                <w:rFonts w:hint="eastAsia" w:ascii="仿宋" w:hAnsi="仿宋" w:eastAsia="仿宋" w:cs="仿宋"/>
                <w:i w:val="0"/>
                <w:iCs w:val="0"/>
                <w:color w:val="auto"/>
                <w:sz w:val="21"/>
                <w:szCs w:val="21"/>
                <w:highlight w:val="none"/>
                <w:u w:val="none"/>
              </w:rPr>
            </w:pPr>
            <w:r>
              <w:rPr>
                <w:rFonts w:hint="eastAsia" w:ascii="仿宋" w:hAnsi="仿宋" w:eastAsia="仿宋" w:cs="仿宋"/>
                <w:i w:val="0"/>
                <w:iCs w:val="0"/>
                <w:color w:val="auto"/>
                <w:kern w:val="0"/>
                <w:sz w:val="21"/>
                <w:szCs w:val="21"/>
                <w:highlight w:val="none"/>
                <w:u w:val="none"/>
                <w:lang w:val="en-US" w:eastAsia="zh-CN" w:bidi="ar"/>
              </w:rPr>
              <w:t>其他</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00B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C7F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搬运 安装 拆除 </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5C3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3D7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259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人</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D66A1">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176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1429C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6E6CEE7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67</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9880A">
            <w:pPr>
              <w:jc w:val="center"/>
              <w:rPr>
                <w:rFonts w:hint="eastAsia" w:ascii="仿宋" w:hAnsi="仿宋" w:eastAsia="仿宋" w:cs="仿宋"/>
                <w:i w:val="0"/>
                <w:iCs w:val="0"/>
                <w:color w:val="auto"/>
                <w:sz w:val="21"/>
                <w:szCs w:val="21"/>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B90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运输</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FEF8">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D8B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821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C3C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项</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7689">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FE63">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5FEE3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04E1255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68</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C35F5">
            <w:pPr>
              <w:jc w:val="center"/>
              <w:rPr>
                <w:rFonts w:hint="eastAsia" w:ascii="仿宋" w:hAnsi="仿宋" w:eastAsia="仿宋" w:cs="仿宋"/>
                <w:i w:val="0"/>
                <w:iCs w:val="0"/>
                <w:color w:val="auto"/>
                <w:sz w:val="21"/>
                <w:szCs w:val="21"/>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9FE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线缆租赁</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50BF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70平方 5芯演出线缆</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ECA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0178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DF5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7C16">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2C00B">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3DA3E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0A9296E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lang w:val="en-US"/>
              </w:rPr>
            </w:pPr>
            <w:r>
              <w:rPr>
                <w:rFonts w:hint="eastAsia" w:ascii="仿宋" w:hAnsi="仿宋" w:eastAsia="仿宋" w:cs="仿宋"/>
                <w:i w:val="0"/>
                <w:iCs w:val="0"/>
                <w:color w:val="auto"/>
                <w:kern w:val="0"/>
                <w:sz w:val="18"/>
                <w:szCs w:val="18"/>
                <w:highlight w:val="none"/>
                <w:u w:val="none"/>
                <w:lang w:val="en-US" w:eastAsia="zh-CN" w:bidi="ar"/>
              </w:rPr>
              <w:t>69</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0B46A">
            <w:pPr>
              <w:jc w:val="center"/>
              <w:rPr>
                <w:rFonts w:hint="eastAsia" w:ascii="仿宋" w:hAnsi="仿宋" w:eastAsia="仿宋" w:cs="仿宋"/>
                <w:i w:val="0"/>
                <w:iCs w:val="0"/>
                <w:color w:val="auto"/>
                <w:sz w:val="21"/>
                <w:szCs w:val="21"/>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0573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压线槽</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44B0">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A0C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5D0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100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C28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59787">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1020">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0669A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092DFB7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70</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C2BF">
            <w:pPr>
              <w:jc w:val="center"/>
              <w:rPr>
                <w:rFonts w:hint="eastAsia" w:ascii="仿宋" w:hAnsi="仿宋" w:eastAsia="仿宋" w:cs="仿宋"/>
                <w:i w:val="0"/>
                <w:iCs w:val="0"/>
                <w:color w:val="auto"/>
                <w:sz w:val="21"/>
                <w:szCs w:val="21"/>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D4B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方案打印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88FE">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433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86A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535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本</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BEB42">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E1A8">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23C8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6D106A7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71</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6410">
            <w:pPr>
              <w:jc w:val="center"/>
              <w:rPr>
                <w:rFonts w:hint="eastAsia" w:ascii="仿宋" w:hAnsi="仿宋" w:eastAsia="仿宋" w:cs="仿宋"/>
                <w:i w:val="0"/>
                <w:iCs w:val="0"/>
                <w:color w:val="auto"/>
                <w:sz w:val="21"/>
                <w:szCs w:val="21"/>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FF9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摄影地台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38E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1.2*1.2M</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8B0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50C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25A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AA41">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E90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71609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57EFFC6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72</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5507">
            <w:pPr>
              <w:jc w:val="center"/>
              <w:rPr>
                <w:rFonts w:hint="eastAsia" w:ascii="仿宋" w:hAnsi="仿宋" w:eastAsia="仿宋" w:cs="仿宋"/>
                <w:i w:val="0"/>
                <w:iCs w:val="0"/>
                <w:color w:val="auto"/>
                <w:sz w:val="21"/>
                <w:szCs w:val="21"/>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699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线缆租赁</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6F2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70平方 5芯演出线缆</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FA7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C85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E545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4E6C5">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876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29181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762432A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73</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82BB">
            <w:pPr>
              <w:jc w:val="center"/>
              <w:rPr>
                <w:rFonts w:hint="eastAsia" w:ascii="仿宋" w:hAnsi="仿宋" w:eastAsia="仿宋" w:cs="仿宋"/>
                <w:i w:val="0"/>
                <w:iCs w:val="0"/>
                <w:color w:val="auto"/>
                <w:sz w:val="21"/>
                <w:szCs w:val="21"/>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2BE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压线槽</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D625">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E09E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B9F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50</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B80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58EA1">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3FE6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3B9A7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3649C04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74</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9B69">
            <w:pPr>
              <w:jc w:val="center"/>
              <w:rPr>
                <w:rFonts w:hint="eastAsia" w:ascii="仿宋" w:hAnsi="仿宋" w:eastAsia="仿宋" w:cs="仿宋"/>
                <w:i w:val="0"/>
                <w:iCs w:val="0"/>
                <w:color w:val="auto"/>
                <w:sz w:val="21"/>
                <w:szCs w:val="21"/>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C29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方案打印</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014A">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42B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911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E19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本</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F1DE">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AF987">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08828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938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3E8A0">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highlight w:val="none"/>
                <w:u w:val="none"/>
                <w:lang w:val="en-US" w:eastAsia="zh-CN" w:bidi="ar"/>
              </w:rPr>
            </w:pPr>
            <w:r>
              <w:rPr>
                <w:rFonts w:hint="eastAsia" w:ascii="仿宋" w:hAnsi="仿宋" w:eastAsia="仿宋" w:cs="仿宋"/>
                <w:b/>
                <w:bCs/>
                <w:i w:val="0"/>
                <w:iCs w:val="0"/>
                <w:color w:val="auto"/>
                <w:kern w:val="0"/>
                <w:sz w:val="18"/>
                <w:szCs w:val="18"/>
                <w:highlight w:val="none"/>
                <w:u w:val="none"/>
                <w:lang w:val="en-US" w:eastAsia="zh-CN" w:bidi="ar"/>
              </w:rPr>
              <w:t>四、舞台+观众区雨棚搭建</w:t>
            </w:r>
          </w:p>
        </w:tc>
      </w:tr>
      <w:tr w14:paraId="3399C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6DAA9D4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EA3B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观众区雨棚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063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TRUSS架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D95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36*48M</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598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7C0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5215">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0247D">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EC3B">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02FE4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7D8AA7F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053FF">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AC9F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雨棚顶布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677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 xml:space="preserve">45*65M 550喷绘布 </w:t>
            </w:r>
            <w:r>
              <w:rPr>
                <w:rFonts w:hint="eastAsia" w:ascii="仿宋" w:hAnsi="仿宋" w:eastAsia="仿宋" w:cs="仿宋"/>
                <w:i w:val="0"/>
                <w:iCs w:val="0"/>
                <w:color w:val="auto"/>
                <w:kern w:val="0"/>
                <w:sz w:val="18"/>
                <w:szCs w:val="18"/>
                <w:highlight w:val="none"/>
                <w:u w:val="none"/>
                <w:lang w:val="en-US" w:eastAsia="zh-CN" w:bidi="ar"/>
              </w:rPr>
              <w:br w:type="textWrapping"/>
            </w:r>
            <w:r>
              <w:rPr>
                <w:rFonts w:hint="eastAsia" w:ascii="仿宋" w:hAnsi="仿宋" w:eastAsia="仿宋" w:cs="仿宋"/>
                <w:i w:val="0"/>
                <w:iCs w:val="0"/>
                <w:color w:val="auto"/>
                <w:kern w:val="0"/>
                <w:sz w:val="18"/>
                <w:szCs w:val="18"/>
                <w:highlight w:val="none"/>
                <w:u w:val="none"/>
                <w:lang w:val="en-US" w:eastAsia="zh-CN" w:bidi="ar"/>
              </w:rPr>
              <w:t>定制画面</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700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5E4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2925</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8D8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D824">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4669">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6CFF7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778CE5F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176EB">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D16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切割灯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EE2D">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6E31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C1B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89D9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83348">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AF9B">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7D257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77A90FB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77CE7">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A77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立柱包喷绘</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899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32*3.1M*4条</w:t>
            </w:r>
            <w:r>
              <w:rPr>
                <w:rFonts w:hint="eastAsia" w:ascii="仿宋" w:hAnsi="仿宋" w:eastAsia="仿宋" w:cs="仿宋"/>
                <w:i w:val="0"/>
                <w:iCs w:val="0"/>
                <w:color w:val="auto"/>
                <w:kern w:val="0"/>
                <w:sz w:val="18"/>
                <w:szCs w:val="18"/>
                <w:highlight w:val="none"/>
                <w:u w:val="none"/>
                <w:lang w:val="en-US" w:eastAsia="zh-CN" w:bidi="ar"/>
              </w:rPr>
              <w:br w:type="textWrapping"/>
            </w:r>
            <w:r>
              <w:rPr>
                <w:rFonts w:hint="eastAsia" w:ascii="仿宋" w:hAnsi="仿宋" w:eastAsia="仿宋" w:cs="仿宋"/>
                <w:i w:val="0"/>
                <w:iCs w:val="0"/>
                <w:color w:val="auto"/>
                <w:kern w:val="0"/>
                <w:sz w:val="18"/>
                <w:szCs w:val="18"/>
                <w:highlight w:val="none"/>
                <w:u w:val="none"/>
                <w:lang w:val="en-US" w:eastAsia="zh-CN" w:bidi="ar"/>
              </w:rPr>
              <w:t>7.5*2.3M*8条</w:t>
            </w:r>
            <w:r>
              <w:rPr>
                <w:rFonts w:hint="eastAsia" w:ascii="仿宋" w:hAnsi="仿宋" w:eastAsia="仿宋" w:cs="仿宋"/>
                <w:i w:val="0"/>
                <w:iCs w:val="0"/>
                <w:color w:val="auto"/>
                <w:kern w:val="0"/>
                <w:sz w:val="18"/>
                <w:szCs w:val="18"/>
                <w:highlight w:val="none"/>
                <w:u w:val="none"/>
                <w:lang w:val="en-US" w:eastAsia="zh-CN" w:bidi="ar"/>
              </w:rPr>
              <w:br w:type="textWrapping"/>
            </w:r>
            <w:r>
              <w:rPr>
                <w:rFonts w:hint="eastAsia" w:ascii="仿宋" w:hAnsi="仿宋" w:eastAsia="仿宋" w:cs="仿宋"/>
                <w:i w:val="0"/>
                <w:iCs w:val="0"/>
                <w:color w:val="auto"/>
                <w:kern w:val="0"/>
                <w:sz w:val="18"/>
                <w:szCs w:val="18"/>
                <w:highlight w:val="none"/>
                <w:u w:val="none"/>
                <w:lang w:val="en-US" w:eastAsia="zh-CN" w:bidi="ar"/>
              </w:rPr>
              <w:t>5*3M*4条</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A9A3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11B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594.8</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A88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8AC0">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606C">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7491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3F88660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EE8F3">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748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吊车</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64A3">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25吨 40M吊臂</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8E13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1A9E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AF8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台</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47A03">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976E7">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1BE6D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nil"/>
              <w:right w:val="single" w:color="000000" w:sz="4" w:space="0"/>
            </w:tcBorders>
            <w:shd w:val="clear" w:color="auto" w:fill="auto"/>
            <w:vAlign w:val="center"/>
          </w:tcPr>
          <w:p w14:paraId="2F0006D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5D6C9">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617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洒水车</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138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雨棚水箱加重固定</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EB1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89E8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CC1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台</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B2DDF">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99FE4">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52957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938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8682">
            <w:pPr>
              <w:keepNext w:val="0"/>
              <w:keepLines w:val="0"/>
              <w:widowControl/>
              <w:suppressLineNumbers w:val="0"/>
              <w:jc w:val="center"/>
              <w:textAlignment w:val="center"/>
              <w:rPr>
                <w:rFonts w:hint="eastAsia" w:ascii="仿宋" w:hAnsi="仿宋" w:eastAsia="仿宋" w:cs="仿宋"/>
                <w:b/>
                <w:bCs/>
                <w:i w:val="0"/>
                <w:iCs w:val="0"/>
                <w:color w:val="auto"/>
                <w:kern w:val="0"/>
                <w:sz w:val="18"/>
                <w:szCs w:val="18"/>
                <w:highlight w:val="none"/>
                <w:u w:val="none"/>
                <w:lang w:val="en-US" w:eastAsia="zh-CN" w:bidi="ar"/>
              </w:rPr>
            </w:pPr>
            <w:r>
              <w:rPr>
                <w:rFonts w:hint="eastAsia" w:ascii="仿宋" w:hAnsi="仿宋" w:eastAsia="仿宋" w:cs="仿宋"/>
                <w:b/>
                <w:bCs/>
                <w:i w:val="0"/>
                <w:iCs w:val="0"/>
                <w:color w:val="auto"/>
                <w:kern w:val="0"/>
                <w:sz w:val="18"/>
                <w:szCs w:val="18"/>
                <w:highlight w:val="none"/>
                <w:u w:val="none"/>
                <w:lang w:val="en-US" w:eastAsia="zh-CN" w:bidi="ar"/>
              </w:rPr>
              <w:t>五、舞台区雨棚搭建</w:t>
            </w:r>
          </w:p>
        </w:tc>
      </w:tr>
      <w:tr w14:paraId="148DD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489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372D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观众区雨棚</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31EA">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TRUSS架</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451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28*20M</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764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04AE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A7D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CA851">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7259">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46511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3"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DBE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5B61C">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87F8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雨棚顶布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431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38*26M*1张 顶部喷绘</w:t>
            </w:r>
            <w:r>
              <w:rPr>
                <w:rFonts w:hint="eastAsia" w:ascii="仿宋" w:hAnsi="仿宋" w:eastAsia="仿宋" w:cs="仿宋"/>
                <w:i w:val="0"/>
                <w:iCs w:val="0"/>
                <w:color w:val="auto"/>
                <w:kern w:val="0"/>
                <w:sz w:val="18"/>
                <w:szCs w:val="18"/>
                <w:highlight w:val="none"/>
                <w:u w:val="none"/>
                <w:lang w:val="en-US" w:eastAsia="zh-CN" w:bidi="ar"/>
              </w:rPr>
              <w:br w:type="textWrapping"/>
            </w:r>
            <w:r>
              <w:rPr>
                <w:rFonts w:hint="eastAsia" w:ascii="仿宋" w:hAnsi="仿宋" w:eastAsia="仿宋" w:cs="仿宋"/>
                <w:i w:val="0"/>
                <w:iCs w:val="0"/>
                <w:color w:val="auto"/>
                <w:kern w:val="0"/>
                <w:sz w:val="18"/>
                <w:szCs w:val="18"/>
                <w:highlight w:val="none"/>
                <w:u w:val="none"/>
                <w:lang w:val="en-US" w:eastAsia="zh-CN" w:bidi="ar"/>
              </w:rPr>
              <w:t>10*32M*2张 三角部分喷绘</w:t>
            </w:r>
            <w:r>
              <w:rPr>
                <w:rFonts w:hint="eastAsia" w:ascii="仿宋" w:hAnsi="仿宋" w:eastAsia="仿宋" w:cs="仿宋"/>
                <w:i w:val="0"/>
                <w:iCs w:val="0"/>
                <w:color w:val="auto"/>
                <w:kern w:val="0"/>
                <w:sz w:val="18"/>
                <w:szCs w:val="18"/>
                <w:highlight w:val="none"/>
                <w:u w:val="none"/>
                <w:lang w:val="en-US" w:eastAsia="zh-CN" w:bidi="ar"/>
              </w:rPr>
              <w:br w:type="textWrapping"/>
            </w:r>
            <w:r>
              <w:rPr>
                <w:rFonts w:hint="eastAsia" w:ascii="仿宋" w:hAnsi="仿宋" w:eastAsia="仿宋" w:cs="仿宋"/>
                <w:i w:val="0"/>
                <w:iCs w:val="0"/>
                <w:color w:val="auto"/>
                <w:kern w:val="0"/>
                <w:sz w:val="18"/>
                <w:szCs w:val="18"/>
                <w:highlight w:val="none"/>
                <w:u w:val="none"/>
                <w:lang w:val="en-US" w:eastAsia="zh-CN" w:bidi="ar"/>
              </w:rPr>
              <w:t>550喷绘布 ，定制画面</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991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5F51C">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1628</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566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1251">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569A">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1877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140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3</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B8754">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6E09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切割灯</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C6F8">
            <w:pPr>
              <w:jc w:val="center"/>
              <w:rPr>
                <w:rFonts w:hint="eastAsia" w:ascii="仿宋" w:hAnsi="仿宋" w:eastAsia="仿宋" w:cs="仿宋"/>
                <w:i w:val="0"/>
                <w:iCs w:val="0"/>
                <w:color w:val="auto"/>
                <w:sz w:val="18"/>
                <w:szCs w:val="18"/>
                <w:highlight w:val="none"/>
                <w:u w:val="none"/>
              </w:rPr>
            </w:pP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5C1D">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7AC76">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8</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7B1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个</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32ED">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8744B">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55D22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9FC2">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4</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8BB31">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99F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立柱包喷绘</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0837">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2.38*7M*4条</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30F0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DB8C4">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66.64</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08DC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平方米</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216A">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E559">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63E0A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737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5</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2043C">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FEE1">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吊车</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95B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25吨 40M吊臂</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4BC9">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21F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8EA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台</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9042">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A15D">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0E5E3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0FC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6</w:t>
            </w: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4742A">
            <w:pPr>
              <w:jc w:val="center"/>
              <w:rPr>
                <w:rFonts w:hint="eastAsia" w:ascii="仿宋" w:hAnsi="仿宋" w:eastAsia="仿宋" w:cs="仿宋"/>
                <w:i w:val="0"/>
                <w:iCs w:val="0"/>
                <w:color w:val="auto"/>
                <w:sz w:val="18"/>
                <w:szCs w:val="18"/>
                <w:highlight w:val="none"/>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EF8F">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洒水车</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2498">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雨棚水箱加重固定</w:t>
            </w:r>
          </w:p>
        </w:tc>
        <w:tc>
          <w:tcPr>
            <w:tcW w:w="6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C8FB">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47C0">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1</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CABE">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rPr>
            </w:pPr>
            <w:r>
              <w:rPr>
                <w:rFonts w:hint="eastAsia" w:ascii="仿宋" w:hAnsi="仿宋" w:eastAsia="仿宋" w:cs="仿宋"/>
                <w:i w:val="0"/>
                <w:iCs w:val="0"/>
                <w:color w:val="auto"/>
                <w:kern w:val="0"/>
                <w:sz w:val="18"/>
                <w:szCs w:val="18"/>
                <w:highlight w:val="none"/>
                <w:u w:val="none"/>
                <w:lang w:val="en-US" w:eastAsia="zh-CN" w:bidi="ar"/>
              </w:rPr>
              <w:t>台</w:t>
            </w: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58E5">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c>
          <w:tcPr>
            <w:tcW w:w="6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2E971">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r w14:paraId="0BB2F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0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BF9887">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lang w:val="en-US" w:eastAsia="zh-CN" w:bidi="ar"/>
              </w:rPr>
            </w:pPr>
            <w:r>
              <w:rPr>
                <w:rFonts w:hint="eastAsia" w:ascii="仿宋" w:hAnsi="仿宋" w:eastAsia="仿宋" w:cs="仿宋"/>
                <w:b/>
                <w:bCs/>
                <w:i w:val="0"/>
                <w:iCs w:val="0"/>
                <w:color w:val="auto"/>
                <w:kern w:val="0"/>
                <w:sz w:val="18"/>
                <w:szCs w:val="18"/>
                <w:highlight w:val="none"/>
                <w:u w:val="none"/>
                <w:lang w:val="en-US" w:eastAsia="zh-CN" w:bidi="ar"/>
              </w:rPr>
              <w:t>总计（元）</w:t>
            </w:r>
          </w:p>
        </w:tc>
        <w:tc>
          <w:tcPr>
            <w:tcW w:w="230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9A741">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lang w:val="en-US" w:eastAsia="zh-CN" w:bidi="ar"/>
              </w:rPr>
            </w:pPr>
          </w:p>
        </w:tc>
      </w:tr>
    </w:tbl>
    <w:p w14:paraId="719BC3E4">
      <w:pPr>
        <w:spacing w:line="500" w:lineRule="exact"/>
        <w:ind w:firstLine="480" w:firstLineChars="200"/>
        <w:rPr>
          <w:rFonts w:hint="eastAsia" w:ascii="仿宋" w:hAnsi="仿宋" w:eastAsia="仿宋" w:cs="仿宋"/>
          <w:color w:val="auto"/>
          <w:sz w:val="24"/>
          <w:szCs w:val="28"/>
          <w:highlight w:val="none"/>
        </w:rPr>
      </w:pPr>
    </w:p>
    <w:p w14:paraId="1B00AD8A">
      <w:pPr>
        <w:spacing w:line="500" w:lineRule="exact"/>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val="en-US" w:eastAsia="zh-CN"/>
        </w:rPr>
        <w:t>供应商</w:t>
      </w:r>
      <w:r>
        <w:rPr>
          <w:rFonts w:hint="eastAsia" w:ascii="仿宋" w:hAnsi="仿宋" w:eastAsia="仿宋" w:cs="仿宋"/>
          <w:color w:val="auto"/>
          <w:sz w:val="24"/>
          <w:szCs w:val="28"/>
          <w:highlight w:val="none"/>
        </w:rPr>
        <w:t>：                       法定代表人（或法定代表人授权代表）或自然人：</w:t>
      </w:r>
    </w:p>
    <w:p w14:paraId="38563967">
      <w:pPr>
        <w:spacing w:line="50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w:t>
      </w:r>
      <w:r>
        <w:rPr>
          <w:rFonts w:hint="eastAsia" w:ascii="仿宋" w:hAnsi="仿宋" w:eastAsia="仿宋" w:cs="仿宋"/>
          <w:color w:val="auto"/>
          <w:sz w:val="24"/>
          <w:szCs w:val="28"/>
          <w:highlight w:val="none"/>
          <w:lang w:val="en-US" w:eastAsia="zh-CN"/>
        </w:rPr>
        <w:t>供应商</w:t>
      </w:r>
      <w:r>
        <w:rPr>
          <w:rFonts w:hint="eastAsia" w:ascii="仿宋" w:hAnsi="仿宋" w:eastAsia="仿宋" w:cs="仿宋"/>
          <w:color w:val="auto"/>
          <w:sz w:val="24"/>
          <w:szCs w:val="28"/>
          <w:highlight w:val="none"/>
        </w:rPr>
        <w:t>公章）                               （签署或盖章）</w:t>
      </w:r>
    </w:p>
    <w:p w14:paraId="2A2DAF5D">
      <w:pPr>
        <w:spacing w:line="500" w:lineRule="exact"/>
        <w:rPr>
          <w:rFonts w:hint="eastAsia" w:ascii="仿宋" w:hAnsi="仿宋" w:eastAsia="仿宋" w:cs="仿宋"/>
          <w:color w:val="auto"/>
          <w:sz w:val="24"/>
          <w:szCs w:val="28"/>
          <w:highlight w:val="none"/>
        </w:rPr>
      </w:pPr>
    </w:p>
    <w:p w14:paraId="4F164D3C">
      <w:pPr>
        <w:snapToGrid w:val="0"/>
        <w:spacing w:line="500" w:lineRule="exact"/>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年     月     日</w:t>
      </w:r>
    </w:p>
    <w:p w14:paraId="4E9933F2">
      <w:pPr>
        <w:snapToGrid w:val="0"/>
        <w:spacing w:line="500" w:lineRule="exact"/>
        <w:ind w:firstLine="480" w:firstLineChars="200"/>
        <w:rPr>
          <w:rFonts w:hint="eastAsia" w:ascii="仿宋" w:hAnsi="仿宋" w:eastAsia="仿宋" w:cs="仿宋"/>
          <w:color w:val="auto"/>
          <w:sz w:val="24"/>
          <w:szCs w:val="28"/>
          <w:highlight w:val="none"/>
          <w:lang w:eastAsia="zh-CN"/>
        </w:rPr>
      </w:pPr>
      <w:r>
        <w:rPr>
          <w:rFonts w:hint="eastAsia" w:ascii="仿宋" w:hAnsi="仿宋" w:eastAsia="仿宋" w:cs="仿宋"/>
          <w:color w:val="auto"/>
          <w:sz w:val="24"/>
          <w:szCs w:val="28"/>
          <w:highlight w:val="none"/>
        </w:rPr>
        <w:t>注：请供应商根据实际情况填写本表</w:t>
      </w:r>
      <w:r>
        <w:rPr>
          <w:rFonts w:hint="eastAsia" w:ascii="仿宋" w:hAnsi="仿宋" w:eastAsia="仿宋" w:cs="仿宋"/>
          <w:color w:val="auto"/>
          <w:sz w:val="24"/>
          <w:szCs w:val="28"/>
          <w:highlight w:val="none"/>
          <w:lang w:eastAsia="zh-CN"/>
        </w:rPr>
        <w:t>。</w:t>
      </w:r>
    </w:p>
    <w:p w14:paraId="0F6797A6">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7C290D11">
      <w:pPr>
        <w:pStyle w:val="4"/>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二、服务部分</w:t>
      </w:r>
      <w:bookmarkEnd w:id="237"/>
      <w:bookmarkEnd w:id="238"/>
      <w:bookmarkEnd w:id="239"/>
      <w:bookmarkEnd w:id="247"/>
      <w:bookmarkEnd w:id="248"/>
      <w:bookmarkEnd w:id="249"/>
      <w:bookmarkEnd w:id="250"/>
    </w:p>
    <w:p w14:paraId="5F4C7B32">
      <w:pPr>
        <w:tabs>
          <w:tab w:val="left" w:pos="6300"/>
        </w:tabs>
        <w:snapToGrid w:val="0"/>
        <w:spacing w:line="360" w:lineRule="auto"/>
        <w:rPr>
          <w:rFonts w:hint="eastAsia" w:ascii="仿宋" w:hAnsi="仿宋" w:eastAsia="仿宋" w:cs="仿宋"/>
          <w:color w:val="auto"/>
          <w:szCs w:val="24"/>
          <w:highlight w:val="none"/>
        </w:rPr>
      </w:pPr>
      <w:r>
        <w:rPr>
          <w:rFonts w:hint="eastAsia" w:ascii="仿宋" w:hAnsi="仿宋" w:eastAsia="仿宋" w:cs="仿宋"/>
          <w:color w:val="auto"/>
          <w:sz w:val="24"/>
          <w:szCs w:val="24"/>
          <w:highlight w:val="none"/>
        </w:rPr>
        <w:t>（一）服务响应偏离表</w:t>
      </w:r>
    </w:p>
    <w:p w14:paraId="6CAACCEE">
      <w:pPr>
        <w:snapToGrid w:val="0"/>
        <w:spacing w:line="560" w:lineRule="exact"/>
        <w:jc w:val="center"/>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服务响应偏离表</w:t>
      </w:r>
    </w:p>
    <w:tbl>
      <w:tblPr>
        <w:tblStyle w:val="26"/>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3695"/>
        <w:gridCol w:w="3508"/>
        <w:gridCol w:w="1529"/>
      </w:tblGrid>
      <w:tr w14:paraId="379E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4EBB9780">
            <w:pPr>
              <w:tabs>
                <w:tab w:val="left" w:pos="6300"/>
              </w:tabs>
              <w:snapToGrid w:val="0"/>
              <w:spacing w:line="560" w:lineRule="exact"/>
              <w:jc w:val="center"/>
              <w:outlineLvl w:val="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3695" w:type="dxa"/>
            <w:tcBorders>
              <w:top w:val="single" w:color="auto" w:sz="4" w:space="0"/>
              <w:left w:val="single" w:color="auto" w:sz="4" w:space="0"/>
              <w:bottom w:val="single" w:color="auto" w:sz="4" w:space="0"/>
              <w:right w:val="single" w:color="auto" w:sz="4" w:space="0"/>
            </w:tcBorders>
            <w:noWrap w:val="0"/>
            <w:vAlign w:val="center"/>
          </w:tcPr>
          <w:p w14:paraId="2D205B59">
            <w:pPr>
              <w:tabs>
                <w:tab w:val="left" w:pos="6300"/>
              </w:tabs>
              <w:snapToGrid w:val="0"/>
              <w:spacing w:line="560" w:lineRule="exact"/>
              <w:jc w:val="center"/>
              <w:outlineLvl w:val="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采购</w:t>
            </w:r>
            <w:r>
              <w:rPr>
                <w:rFonts w:hint="eastAsia" w:ascii="仿宋" w:hAnsi="仿宋" w:eastAsia="仿宋" w:cs="仿宋"/>
                <w:b/>
                <w:bCs/>
                <w:color w:val="auto"/>
                <w:sz w:val="21"/>
                <w:szCs w:val="21"/>
                <w:highlight w:val="none"/>
              </w:rPr>
              <w:t>项目服务需求</w:t>
            </w:r>
          </w:p>
        </w:tc>
        <w:tc>
          <w:tcPr>
            <w:tcW w:w="3508" w:type="dxa"/>
            <w:tcBorders>
              <w:top w:val="single" w:color="auto" w:sz="4" w:space="0"/>
              <w:left w:val="single" w:color="auto" w:sz="4" w:space="0"/>
              <w:bottom w:val="single" w:color="auto" w:sz="4" w:space="0"/>
              <w:right w:val="single" w:color="auto" w:sz="4" w:space="0"/>
            </w:tcBorders>
            <w:noWrap w:val="0"/>
            <w:vAlign w:val="center"/>
          </w:tcPr>
          <w:p w14:paraId="6C68CB4A">
            <w:pPr>
              <w:tabs>
                <w:tab w:val="left" w:pos="6300"/>
              </w:tabs>
              <w:snapToGrid w:val="0"/>
              <w:spacing w:line="560" w:lineRule="exact"/>
              <w:jc w:val="center"/>
              <w:outlineLvl w:val="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响应情况</w:t>
            </w:r>
          </w:p>
        </w:tc>
        <w:tc>
          <w:tcPr>
            <w:tcW w:w="1529" w:type="dxa"/>
            <w:tcBorders>
              <w:top w:val="single" w:color="auto" w:sz="4" w:space="0"/>
              <w:left w:val="single" w:color="auto" w:sz="4" w:space="0"/>
              <w:bottom w:val="single" w:color="auto" w:sz="4" w:space="0"/>
              <w:right w:val="single" w:color="auto" w:sz="4" w:space="0"/>
            </w:tcBorders>
            <w:noWrap w:val="0"/>
            <w:vAlign w:val="center"/>
          </w:tcPr>
          <w:p w14:paraId="33B6D670">
            <w:pPr>
              <w:tabs>
                <w:tab w:val="left" w:pos="6300"/>
              </w:tabs>
              <w:snapToGrid w:val="0"/>
              <w:spacing w:line="560" w:lineRule="exact"/>
              <w:jc w:val="center"/>
              <w:outlineLvl w:val="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差异说明</w:t>
            </w:r>
          </w:p>
        </w:tc>
      </w:tr>
      <w:tr w14:paraId="734F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3315482D">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695" w:type="dxa"/>
            <w:tcBorders>
              <w:top w:val="single" w:color="auto" w:sz="4" w:space="0"/>
              <w:left w:val="single" w:color="auto" w:sz="4" w:space="0"/>
              <w:bottom w:val="single" w:color="auto" w:sz="4" w:space="0"/>
              <w:right w:val="single" w:color="auto" w:sz="4" w:space="0"/>
            </w:tcBorders>
            <w:noWrap w:val="0"/>
            <w:vAlign w:val="center"/>
          </w:tcPr>
          <w:p w14:paraId="209D0427">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508" w:type="dxa"/>
            <w:tcBorders>
              <w:top w:val="single" w:color="auto" w:sz="4" w:space="0"/>
              <w:left w:val="single" w:color="auto" w:sz="4" w:space="0"/>
              <w:bottom w:val="single" w:color="auto" w:sz="4" w:space="0"/>
              <w:right w:val="single" w:color="auto" w:sz="4" w:space="0"/>
            </w:tcBorders>
            <w:noWrap w:val="0"/>
            <w:vAlign w:val="center"/>
          </w:tcPr>
          <w:p w14:paraId="6A99B16A">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14:paraId="082F6C56">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r>
      <w:tr w14:paraId="0D75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67FE9298">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695" w:type="dxa"/>
            <w:tcBorders>
              <w:top w:val="single" w:color="auto" w:sz="4" w:space="0"/>
              <w:left w:val="single" w:color="auto" w:sz="4" w:space="0"/>
              <w:bottom w:val="single" w:color="auto" w:sz="4" w:space="0"/>
              <w:right w:val="single" w:color="auto" w:sz="4" w:space="0"/>
            </w:tcBorders>
            <w:noWrap w:val="0"/>
            <w:vAlign w:val="center"/>
          </w:tcPr>
          <w:p w14:paraId="07ACB5D4">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508" w:type="dxa"/>
            <w:tcBorders>
              <w:top w:val="single" w:color="auto" w:sz="4" w:space="0"/>
              <w:left w:val="single" w:color="auto" w:sz="4" w:space="0"/>
              <w:bottom w:val="single" w:color="auto" w:sz="4" w:space="0"/>
              <w:right w:val="single" w:color="auto" w:sz="4" w:space="0"/>
            </w:tcBorders>
            <w:noWrap w:val="0"/>
            <w:vAlign w:val="center"/>
          </w:tcPr>
          <w:p w14:paraId="1C144D07">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14:paraId="38095879">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r>
      <w:tr w14:paraId="75D3C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52D05AEB">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695" w:type="dxa"/>
            <w:tcBorders>
              <w:top w:val="single" w:color="auto" w:sz="4" w:space="0"/>
              <w:left w:val="single" w:color="auto" w:sz="4" w:space="0"/>
              <w:bottom w:val="single" w:color="auto" w:sz="4" w:space="0"/>
              <w:right w:val="single" w:color="auto" w:sz="4" w:space="0"/>
            </w:tcBorders>
            <w:noWrap w:val="0"/>
            <w:vAlign w:val="center"/>
          </w:tcPr>
          <w:p w14:paraId="2579D0CF">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508" w:type="dxa"/>
            <w:tcBorders>
              <w:top w:val="single" w:color="auto" w:sz="4" w:space="0"/>
              <w:left w:val="single" w:color="auto" w:sz="4" w:space="0"/>
              <w:bottom w:val="single" w:color="auto" w:sz="4" w:space="0"/>
              <w:right w:val="single" w:color="auto" w:sz="4" w:space="0"/>
            </w:tcBorders>
            <w:noWrap w:val="0"/>
            <w:vAlign w:val="center"/>
          </w:tcPr>
          <w:p w14:paraId="07866BC6">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14:paraId="56C74AC0">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r>
      <w:tr w14:paraId="40397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34090567">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695" w:type="dxa"/>
            <w:tcBorders>
              <w:top w:val="single" w:color="auto" w:sz="4" w:space="0"/>
              <w:left w:val="single" w:color="auto" w:sz="4" w:space="0"/>
              <w:bottom w:val="single" w:color="auto" w:sz="4" w:space="0"/>
              <w:right w:val="single" w:color="auto" w:sz="4" w:space="0"/>
            </w:tcBorders>
            <w:noWrap w:val="0"/>
            <w:vAlign w:val="center"/>
          </w:tcPr>
          <w:p w14:paraId="61EE6143">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508" w:type="dxa"/>
            <w:tcBorders>
              <w:top w:val="single" w:color="auto" w:sz="4" w:space="0"/>
              <w:left w:val="single" w:color="auto" w:sz="4" w:space="0"/>
              <w:bottom w:val="single" w:color="auto" w:sz="4" w:space="0"/>
              <w:right w:val="single" w:color="auto" w:sz="4" w:space="0"/>
            </w:tcBorders>
            <w:noWrap w:val="0"/>
            <w:vAlign w:val="center"/>
          </w:tcPr>
          <w:p w14:paraId="32698001">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14:paraId="35AFEFA5">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r>
      <w:tr w14:paraId="4D0F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15F7B3E9">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695" w:type="dxa"/>
            <w:tcBorders>
              <w:top w:val="single" w:color="auto" w:sz="4" w:space="0"/>
              <w:left w:val="single" w:color="auto" w:sz="4" w:space="0"/>
              <w:bottom w:val="single" w:color="auto" w:sz="4" w:space="0"/>
              <w:right w:val="single" w:color="auto" w:sz="4" w:space="0"/>
            </w:tcBorders>
            <w:noWrap w:val="0"/>
            <w:vAlign w:val="center"/>
          </w:tcPr>
          <w:p w14:paraId="5C2A951C">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508" w:type="dxa"/>
            <w:tcBorders>
              <w:top w:val="single" w:color="auto" w:sz="4" w:space="0"/>
              <w:left w:val="single" w:color="auto" w:sz="4" w:space="0"/>
              <w:bottom w:val="single" w:color="auto" w:sz="4" w:space="0"/>
              <w:right w:val="single" w:color="auto" w:sz="4" w:space="0"/>
            </w:tcBorders>
            <w:noWrap w:val="0"/>
            <w:vAlign w:val="center"/>
          </w:tcPr>
          <w:p w14:paraId="1929F60C">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14:paraId="2EB003FE">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r>
      <w:tr w14:paraId="4703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5EA4A70C">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695" w:type="dxa"/>
            <w:tcBorders>
              <w:top w:val="single" w:color="auto" w:sz="4" w:space="0"/>
              <w:left w:val="single" w:color="auto" w:sz="4" w:space="0"/>
              <w:bottom w:val="single" w:color="auto" w:sz="4" w:space="0"/>
              <w:right w:val="single" w:color="auto" w:sz="4" w:space="0"/>
            </w:tcBorders>
            <w:noWrap w:val="0"/>
            <w:vAlign w:val="center"/>
          </w:tcPr>
          <w:p w14:paraId="344F2E65">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508" w:type="dxa"/>
            <w:tcBorders>
              <w:top w:val="single" w:color="auto" w:sz="4" w:space="0"/>
              <w:left w:val="single" w:color="auto" w:sz="4" w:space="0"/>
              <w:bottom w:val="single" w:color="auto" w:sz="4" w:space="0"/>
              <w:right w:val="single" w:color="auto" w:sz="4" w:space="0"/>
            </w:tcBorders>
            <w:noWrap w:val="0"/>
            <w:vAlign w:val="center"/>
          </w:tcPr>
          <w:p w14:paraId="73FAAE32">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14:paraId="3845AAAB">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r>
      <w:tr w14:paraId="5117C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2341760B">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695" w:type="dxa"/>
            <w:tcBorders>
              <w:top w:val="single" w:color="auto" w:sz="4" w:space="0"/>
              <w:left w:val="single" w:color="auto" w:sz="4" w:space="0"/>
              <w:bottom w:val="single" w:color="auto" w:sz="4" w:space="0"/>
              <w:right w:val="single" w:color="auto" w:sz="4" w:space="0"/>
            </w:tcBorders>
            <w:noWrap w:val="0"/>
            <w:vAlign w:val="center"/>
          </w:tcPr>
          <w:p w14:paraId="5DF20779">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508" w:type="dxa"/>
            <w:tcBorders>
              <w:top w:val="single" w:color="auto" w:sz="4" w:space="0"/>
              <w:left w:val="single" w:color="auto" w:sz="4" w:space="0"/>
              <w:bottom w:val="single" w:color="auto" w:sz="4" w:space="0"/>
              <w:right w:val="single" w:color="auto" w:sz="4" w:space="0"/>
            </w:tcBorders>
            <w:noWrap w:val="0"/>
            <w:vAlign w:val="center"/>
          </w:tcPr>
          <w:p w14:paraId="00549738">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14:paraId="4E394430">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r>
      <w:tr w14:paraId="4508B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5F4686A6">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695" w:type="dxa"/>
            <w:tcBorders>
              <w:top w:val="single" w:color="auto" w:sz="4" w:space="0"/>
              <w:left w:val="single" w:color="auto" w:sz="4" w:space="0"/>
              <w:bottom w:val="single" w:color="auto" w:sz="4" w:space="0"/>
              <w:right w:val="single" w:color="auto" w:sz="4" w:space="0"/>
            </w:tcBorders>
            <w:noWrap w:val="0"/>
            <w:vAlign w:val="center"/>
          </w:tcPr>
          <w:p w14:paraId="72754E22">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3508" w:type="dxa"/>
            <w:tcBorders>
              <w:top w:val="single" w:color="auto" w:sz="4" w:space="0"/>
              <w:left w:val="single" w:color="auto" w:sz="4" w:space="0"/>
              <w:bottom w:val="single" w:color="auto" w:sz="4" w:space="0"/>
              <w:right w:val="single" w:color="auto" w:sz="4" w:space="0"/>
            </w:tcBorders>
            <w:noWrap w:val="0"/>
            <w:vAlign w:val="center"/>
          </w:tcPr>
          <w:p w14:paraId="1707CC03">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c>
          <w:tcPr>
            <w:tcW w:w="1529" w:type="dxa"/>
            <w:tcBorders>
              <w:top w:val="single" w:color="auto" w:sz="4" w:space="0"/>
              <w:left w:val="single" w:color="auto" w:sz="4" w:space="0"/>
              <w:bottom w:val="single" w:color="auto" w:sz="4" w:space="0"/>
              <w:right w:val="single" w:color="auto" w:sz="4" w:space="0"/>
            </w:tcBorders>
            <w:noWrap w:val="0"/>
            <w:vAlign w:val="center"/>
          </w:tcPr>
          <w:p w14:paraId="214452C7">
            <w:pPr>
              <w:tabs>
                <w:tab w:val="left" w:pos="6300"/>
              </w:tabs>
              <w:snapToGrid w:val="0"/>
              <w:spacing w:line="560" w:lineRule="exact"/>
              <w:jc w:val="center"/>
              <w:outlineLvl w:val="0"/>
              <w:rPr>
                <w:rFonts w:hint="eastAsia" w:ascii="仿宋" w:hAnsi="仿宋" w:eastAsia="仿宋" w:cs="仿宋"/>
                <w:color w:val="auto"/>
                <w:sz w:val="21"/>
                <w:szCs w:val="21"/>
                <w:highlight w:val="none"/>
              </w:rPr>
            </w:pPr>
          </w:p>
        </w:tc>
      </w:tr>
    </w:tbl>
    <w:p w14:paraId="2DF9C28F">
      <w:pPr>
        <w:spacing w:line="560" w:lineRule="exact"/>
        <w:ind w:firstLine="600" w:firstLineChars="250"/>
        <w:rPr>
          <w:rFonts w:hint="eastAsia" w:ascii="仿宋" w:hAnsi="仿宋" w:eastAsia="仿宋" w:cs="仿宋"/>
          <w:color w:val="auto"/>
          <w:sz w:val="24"/>
          <w:szCs w:val="28"/>
          <w:highlight w:val="none"/>
          <w:lang w:eastAsia="zh-CN"/>
        </w:rPr>
      </w:pPr>
    </w:p>
    <w:p w14:paraId="67C0AA02">
      <w:pPr>
        <w:spacing w:line="560" w:lineRule="exact"/>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eastAsia="zh-CN"/>
        </w:rPr>
        <w:t>供应商</w:t>
      </w:r>
      <w:r>
        <w:rPr>
          <w:rFonts w:hint="eastAsia" w:ascii="仿宋" w:hAnsi="仿宋" w:eastAsia="仿宋" w:cs="仿宋"/>
          <w:color w:val="auto"/>
          <w:sz w:val="24"/>
          <w:szCs w:val="28"/>
          <w:highlight w:val="none"/>
        </w:rPr>
        <w:t>（公章）或自然人签署：                 法人授权代表或自然人：</w:t>
      </w:r>
    </w:p>
    <w:p w14:paraId="668F45DD">
      <w:pPr>
        <w:spacing w:line="56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w:t>
      </w:r>
    </w:p>
    <w:p w14:paraId="4AE3B748">
      <w:pPr>
        <w:spacing w:line="560" w:lineRule="exact"/>
        <w:ind w:firstLine="3360" w:firstLineChars="14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（签字或盖章）</w:t>
      </w:r>
    </w:p>
    <w:p w14:paraId="6B73DB75">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 xml:space="preserve">                                              年     月     日</w:t>
      </w:r>
    </w:p>
    <w:p w14:paraId="4F833C32">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01F376E3">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lang w:eastAsia="zh-CN"/>
        </w:rPr>
        <w:t>.本表即为对本项目</w:t>
      </w:r>
      <w:r>
        <w:rPr>
          <w:rFonts w:hint="eastAsia" w:ascii="仿宋" w:hAnsi="仿宋" w:eastAsia="仿宋" w:cs="仿宋"/>
          <w:color w:val="auto"/>
          <w:sz w:val="24"/>
          <w:highlight w:val="none"/>
          <w:lang w:val="en-US" w:eastAsia="zh-CN"/>
        </w:rPr>
        <w:t>竞争性比选文件</w:t>
      </w:r>
      <w:r>
        <w:rPr>
          <w:rFonts w:hint="eastAsia" w:ascii="仿宋" w:hAnsi="仿宋" w:eastAsia="仿宋" w:cs="仿宋"/>
          <w:color w:val="auto"/>
          <w:sz w:val="24"/>
          <w:highlight w:val="none"/>
        </w:rPr>
        <w:t>“第二篇  采购项目服务需求”中所列条款</w:t>
      </w:r>
      <w:r>
        <w:rPr>
          <w:rFonts w:hint="eastAsia" w:ascii="仿宋" w:hAnsi="仿宋" w:eastAsia="仿宋" w:cs="仿宋"/>
          <w:color w:val="auto"/>
          <w:sz w:val="24"/>
          <w:highlight w:val="none"/>
          <w:lang w:val="en-US" w:eastAsia="zh-CN"/>
        </w:rPr>
        <w:t>逐条</w:t>
      </w:r>
      <w:r>
        <w:rPr>
          <w:rFonts w:hint="eastAsia" w:ascii="仿宋" w:hAnsi="仿宋" w:eastAsia="仿宋" w:cs="仿宋"/>
          <w:color w:val="auto"/>
          <w:sz w:val="24"/>
          <w:highlight w:val="none"/>
        </w:rPr>
        <w:t>进行比较和响应；</w:t>
      </w:r>
    </w:p>
    <w:p w14:paraId="1D8961E6">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该表按照竞争性比选文件内容逐条如实填写，根据响应情况在“差异说明”项填写正偏离或负偏离及原因，完全符合的填写“无差异”</w:t>
      </w:r>
      <w:r>
        <w:rPr>
          <w:rFonts w:hint="eastAsia" w:ascii="仿宋" w:hAnsi="仿宋" w:eastAsia="仿宋" w:cs="仿宋"/>
          <w:color w:val="auto"/>
          <w:sz w:val="24"/>
          <w:highlight w:val="none"/>
        </w:rPr>
        <w:t>；</w:t>
      </w:r>
    </w:p>
    <w:p w14:paraId="624891CC">
      <w:pPr>
        <w:tabs>
          <w:tab w:val="left" w:pos="6300"/>
        </w:tabs>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3.该表可扩展，并按要求签署或盖章</w:t>
      </w:r>
      <w:r>
        <w:rPr>
          <w:rFonts w:hint="eastAsia" w:ascii="仿宋" w:hAnsi="仿宋" w:eastAsia="仿宋" w:cs="仿宋"/>
          <w:color w:val="auto"/>
          <w:sz w:val="24"/>
          <w:highlight w:val="none"/>
          <w:lang w:eastAsia="zh-CN"/>
        </w:rPr>
        <w:t>。</w:t>
      </w:r>
    </w:p>
    <w:p w14:paraId="58803688">
      <w:pPr>
        <w:rPr>
          <w:rFonts w:hint="eastAsia" w:ascii="仿宋" w:hAnsi="仿宋" w:eastAsia="仿宋" w:cs="仿宋"/>
          <w:color w:val="auto"/>
          <w:highlight w:val="none"/>
        </w:rPr>
      </w:pPr>
      <w:bookmarkStart w:id="251" w:name="_Toc19719"/>
      <w:bookmarkStart w:id="252" w:name="_Toc19256"/>
      <w:bookmarkStart w:id="253" w:name="_Toc24212"/>
    </w:p>
    <w:p w14:paraId="13336075">
      <w:pPr>
        <w:pStyle w:val="2"/>
        <w:rPr>
          <w:rFonts w:hint="eastAsia" w:ascii="仿宋" w:hAnsi="仿宋" w:eastAsia="仿宋" w:cs="仿宋"/>
          <w:color w:val="auto"/>
          <w:highlight w:val="none"/>
        </w:rPr>
      </w:pPr>
    </w:p>
    <w:p w14:paraId="07139524">
      <w:pPr>
        <w:rPr>
          <w:rFonts w:hint="eastAsia" w:ascii="仿宋" w:hAnsi="仿宋" w:eastAsia="仿宋" w:cs="仿宋"/>
          <w:color w:val="auto"/>
          <w:highlight w:val="none"/>
        </w:rPr>
      </w:pPr>
    </w:p>
    <w:p w14:paraId="6E32A7EC">
      <w:pPr>
        <w:pStyle w:val="25"/>
        <w:ind w:left="560"/>
        <w:rPr>
          <w:rFonts w:hint="eastAsia" w:ascii="仿宋" w:hAnsi="仿宋" w:eastAsia="仿宋" w:cs="仿宋"/>
          <w:color w:val="auto"/>
          <w:highlight w:val="none"/>
        </w:rPr>
      </w:pPr>
    </w:p>
    <w:p w14:paraId="7A1FE0EF">
      <w:pPr>
        <w:rPr>
          <w:rFonts w:hint="eastAsia" w:ascii="仿宋" w:hAnsi="仿宋" w:eastAsia="仿宋" w:cs="仿宋"/>
          <w:color w:val="auto"/>
          <w:highlight w:val="none"/>
        </w:rPr>
      </w:pPr>
    </w:p>
    <w:p w14:paraId="712A2D33">
      <w:pPr>
        <w:tabs>
          <w:tab w:val="left" w:pos="6300"/>
        </w:tabs>
        <w:snapToGrid w:val="0"/>
        <w:spacing w:line="360" w:lineRule="auto"/>
        <w:jc w:val="left"/>
        <w:rPr>
          <w:rFonts w:hint="eastAsia" w:ascii="仿宋" w:hAnsi="仿宋" w:eastAsia="仿宋" w:cs="仿宋"/>
          <w:color w:val="auto"/>
          <w:highlight w:val="none"/>
        </w:rPr>
      </w:pPr>
      <w:bookmarkStart w:id="254" w:name="_Toc23539"/>
      <w:bookmarkStart w:id="255" w:name="_Toc22930"/>
      <w:bookmarkStart w:id="256" w:name="_Toc1801"/>
      <w:bookmarkStart w:id="257" w:name="_Toc23705"/>
      <w:r>
        <w:rPr>
          <w:rFonts w:hint="eastAsia" w:ascii="仿宋" w:hAnsi="仿宋" w:eastAsia="仿宋" w:cs="仿宋"/>
          <w:color w:val="auto"/>
          <w:sz w:val="24"/>
          <w:szCs w:val="24"/>
          <w:highlight w:val="none"/>
        </w:rPr>
        <w:t>（二）服务方案（</w:t>
      </w:r>
      <w:r>
        <w:rPr>
          <w:rFonts w:hint="eastAsia" w:ascii="仿宋" w:hAnsi="仿宋" w:eastAsia="仿宋" w:cs="仿宋"/>
          <w:color w:val="auto"/>
          <w:sz w:val="24"/>
          <w:szCs w:val="24"/>
          <w:highlight w:val="none"/>
          <w:lang w:val="en-US" w:eastAsia="zh-CN"/>
        </w:rPr>
        <w:t>格式自拟，建议按第四篇评审标准中服务部分要求的内容编写</w:t>
      </w:r>
      <w:r>
        <w:rPr>
          <w:rFonts w:hint="eastAsia" w:ascii="仿宋" w:hAnsi="仿宋" w:eastAsia="仿宋" w:cs="仿宋"/>
          <w:color w:val="auto"/>
          <w:sz w:val="24"/>
          <w:szCs w:val="24"/>
          <w:highlight w:val="none"/>
        </w:rPr>
        <w:t>）</w:t>
      </w:r>
    </w:p>
    <w:p w14:paraId="75D48953">
      <w:pPr>
        <w:tabs>
          <w:tab w:val="left" w:pos="6300"/>
        </w:tabs>
        <w:snapToGrid w:val="0"/>
        <w:spacing w:line="360" w:lineRule="auto"/>
        <w:jc w:val="left"/>
        <w:rPr>
          <w:rFonts w:hint="eastAsia" w:ascii="仿宋" w:hAnsi="仿宋" w:eastAsia="仿宋" w:cs="仿宋"/>
          <w:color w:val="auto"/>
          <w:highlight w:val="none"/>
        </w:rPr>
      </w:pPr>
    </w:p>
    <w:p w14:paraId="5FFA7462">
      <w:pPr>
        <w:tabs>
          <w:tab w:val="left" w:pos="6300"/>
        </w:tabs>
        <w:snapToGrid w:val="0"/>
        <w:spacing w:line="500" w:lineRule="exact"/>
        <w:jc w:val="center"/>
        <w:rPr>
          <w:rFonts w:hint="eastAsia" w:ascii="仿宋" w:hAnsi="仿宋" w:eastAsia="仿宋" w:cs="仿宋"/>
          <w:b/>
          <w:bCs/>
          <w:color w:val="auto"/>
          <w:sz w:val="24"/>
          <w:szCs w:val="24"/>
          <w:highlight w:val="none"/>
        </w:rPr>
      </w:pPr>
    </w:p>
    <w:p w14:paraId="2C2A9D23">
      <w:pPr>
        <w:tabs>
          <w:tab w:val="left" w:pos="6300"/>
        </w:tabs>
        <w:snapToGrid w:val="0"/>
        <w:spacing w:line="360" w:lineRule="auto"/>
        <w:ind w:firstLine="480" w:firstLineChars="200"/>
        <w:jc w:val="left"/>
        <w:rPr>
          <w:rFonts w:hint="eastAsia" w:ascii="仿宋" w:hAnsi="仿宋" w:eastAsia="仿宋" w:cs="仿宋"/>
          <w:color w:val="auto"/>
          <w:sz w:val="24"/>
          <w:highlight w:val="none"/>
        </w:rPr>
      </w:pPr>
    </w:p>
    <w:p w14:paraId="0B63C811">
      <w:pPr>
        <w:tabs>
          <w:tab w:val="left" w:pos="6300"/>
        </w:tabs>
        <w:snapToGrid w:val="0"/>
        <w:spacing w:line="360" w:lineRule="auto"/>
        <w:ind w:firstLine="480" w:firstLineChars="200"/>
        <w:jc w:val="left"/>
        <w:rPr>
          <w:rFonts w:hint="eastAsia" w:ascii="仿宋" w:hAnsi="仿宋" w:eastAsia="仿宋" w:cs="仿宋"/>
          <w:color w:val="auto"/>
          <w:sz w:val="24"/>
          <w:highlight w:val="none"/>
        </w:rPr>
      </w:pPr>
    </w:p>
    <w:p w14:paraId="14152FFA">
      <w:pPr>
        <w:tabs>
          <w:tab w:val="left" w:pos="6300"/>
        </w:tabs>
        <w:snapToGrid w:val="0"/>
        <w:spacing w:line="360" w:lineRule="auto"/>
        <w:ind w:firstLine="480" w:firstLineChars="200"/>
        <w:jc w:val="left"/>
        <w:rPr>
          <w:rFonts w:hint="eastAsia" w:ascii="仿宋" w:hAnsi="仿宋" w:eastAsia="仿宋" w:cs="仿宋"/>
          <w:color w:val="auto"/>
          <w:sz w:val="24"/>
          <w:highlight w:val="none"/>
        </w:rPr>
      </w:pPr>
    </w:p>
    <w:p w14:paraId="604CDA75">
      <w:pPr>
        <w:tabs>
          <w:tab w:val="left" w:pos="6300"/>
        </w:tabs>
        <w:snapToGrid w:val="0"/>
        <w:spacing w:line="360" w:lineRule="auto"/>
        <w:ind w:firstLine="480" w:firstLineChars="200"/>
        <w:jc w:val="left"/>
        <w:rPr>
          <w:rFonts w:hint="eastAsia" w:ascii="仿宋" w:hAnsi="仿宋" w:eastAsia="仿宋" w:cs="仿宋"/>
          <w:color w:val="auto"/>
          <w:sz w:val="24"/>
          <w:highlight w:val="none"/>
        </w:rPr>
      </w:pPr>
    </w:p>
    <w:p w14:paraId="439E6378">
      <w:pPr>
        <w:tabs>
          <w:tab w:val="left" w:pos="6300"/>
        </w:tabs>
        <w:snapToGrid w:val="0"/>
        <w:spacing w:line="360" w:lineRule="auto"/>
        <w:ind w:firstLine="480" w:firstLineChars="200"/>
        <w:jc w:val="left"/>
        <w:rPr>
          <w:rFonts w:hint="eastAsia" w:ascii="仿宋" w:hAnsi="仿宋" w:eastAsia="仿宋" w:cs="仿宋"/>
          <w:color w:val="auto"/>
          <w:sz w:val="24"/>
          <w:highlight w:val="none"/>
        </w:rPr>
      </w:pPr>
    </w:p>
    <w:p w14:paraId="1EEFBA4E">
      <w:pPr>
        <w:tabs>
          <w:tab w:val="left" w:pos="6300"/>
        </w:tabs>
        <w:snapToGrid w:val="0"/>
        <w:spacing w:line="360" w:lineRule="auto"/>
        <w:ind w:firstLine="480" w:firstLineChars="200"/>
        <w:jc w:val="left"/>
        <w:rPr>
          <w:rFonts w:hint="eastAsia" w:ascii="仿宋" w:hAnsi="仿宋" w:eastAsia="仿宋" w:cs="仿宋"/>
          <w:color w:val="auto"/>
          <w:sz w:val="24"/>
          <w:highlight w:val="none"/>
        </w:rPr>
      </w:pPr>
    </w:p>
    <w:p w14:paraId="1480D5D6">
      <w:pPr>
        <w:tabs>
          <w:tab w:val="left" w:pos="6300"/>
        </w:tabs>
        <w:snapToGrid w:val="0"/>
        <w:spacing w:line="360" w:lineRule="auto"/>
        <w:ind w:firstLine="480" w:firstLineChars="200"/>
        <w:jc w:val="left"/>
        <w:rPr>
          <w:rFonts w:hint="eastAsia" w:ascii="仿宋" w:hAnsi="仿宋" w:eastAsia="仿宋" w:cs="仿宋"/>
          <w:color w:val="auto"/>
          <w:sz w:val="24"/>
          <w:highlight w:val="none"/>
        </w:rPr>
      </w:pPr>
    </w:p>
    <w:p w14:paraId="6414C582">
      <w:pPr>
        <w:tabs>
          <w:tab w:val="left" w:pos="6300"/>
        </w:tabs>
        <w:snapToGrid w:val="0"/>
        <w:spacing w:line="360" w:lineRule="auto"/>
        <w:ind w:firstLine="480" w:firstLineChars="200"/>
        <w:jc w:val="left"/>
        <w:rPr>
          <w:rFonts w:hint="eastAsia" w:ascii="仿宋" w:hAnsi="仿宋" w:eastAsia="仿宋" w:cs="仿宋"/>
          <w:color w:val="auto"/>
          <w:sz w:val="24"/>
          <w:highlight w:val="none"/>
        </w:rPr>
      </w:pPr>
    </w:p>
    <w:p w14:paraId="7D28595E">
      <w:pPr>
        <w:tabs>
          <w:tab w:val="left" w:pos="6300"/>
        </w:tabs>
        <w:snapToGrid w:val="0"/>
        <w:spacing w:line="360" w:lineRule="auto"/>
        <w:ind w:firstLine="480" w:firstLineChars="200"/>
        <w:jc w:val="left"/>
        <w:rPr>
          <w:rFonts w:hint="eastAsia" w:ascii="仿宋" w:hAnsi="仿宋" w:eastAsia="仿宋" w:cs="仿宋"/>
          <w:color w:val="auto"/>
          <w:sz w:val="24"/>
          <w:highlight w:val="none"/>
        </w:rPr>
      </w:pPr>
    </w:p>
    <w:p w14:paraId="261A806C">
      <w:pPr>
        <w:adjustRightInd w:val="0"/>
        <w:snapToGrid w:val="0"/>
        <w:spacing w:line="360" w:lineRule="auto"/>
        <w:ind w:firstLine="420"/>
        <w:rPr>
          <w:rFonts w:hint="eastAsia" w:ascii="仿宋" w:hAnsi="仿宋" w:eastAsia="仿宋" w:cs="仿宋"/>
          <w:color w:val="auto"/>
          <w:sz w:val="24"/>
          <w:highlight w:val="none"/>
        </w:rPr>
      </w:pPr>
    </w:p>
    <w:p w14:paraId="2F249682">
      <w:pPr>
        <w:adjustRightInd w:val="0"/>
        <w:snapToGrid w:val="0"/>
        <w:spacing w:line="360" w:lineRule="auto"/>
        <w:ind w:firstLine="420"/>
        <w:rPr>
          <w:rFonts w:hint="eastAsia" w:ascii="仿宋" w:hAnsi="仿宋" w:eastAsia="仿宋" w:cs="仿宋"/>
          <w:color w:val="auto"/>
          <w:sz w:val="24"/>
          <w:highlight w:val="none"/>
        </w:rPr>
      </w:pPr>
    </w:p>
    <w:p w14:paraId="6D091B13">
      <w:pPr>
        <w:adjustRightInd w:val="0"/>
        <w:snapToGrid w:val="0"/>
        <w:spacing w:line="360" w:lineRule="auto"/>
        <w:ind w:firstLine="420"/>
        <w:rPr>
          <w:rFonts w:hint="eastAsia" w:ascii="仿宋" w:hAnsi="仿宋" w:eastAsia="仿宋" w:cs="仿宋"/>
          <w:color w:val="auto"/>
          <w:sz w:val="24"/>
          <w:highlight w:val="none"/>
        </w:rPr>
      </w:pPr>
    </w:p>
    <w:p w14:paraId="5C42AB7A">
      <w:pPr>
        <w:adjustRightInd w:val="0"/>
        <w:snapToGrid w:val="0"/>
        <w:spacing w:line="360" w:lineRule="auto"/>
        <w:ind w:firstLine="420"/>
        <w:rPr>
          <w:rFonts w:hint="eastAsia" w:ascii="仿宋" w:hAnsi="仿宋" w:eastAsia="仿宋" w:cs="仿宋"/>
          <w:color w:val="auto"/>
          <w:sz w:val="24"/>
          <w:highlight w:val="none"/>
        </w:rPr>
      </w:pPr>
    </w:p>
    <w:p w14:paraId="610972FD">
      <w:pPr>
        <w:adjustRightInd w:val="0"/>
        <w:snapToGrid w:val="0"/>
        <w:spacing w:line="360" w:lineRule="auto"/>
        <w:ind w:firstLine="420"/>
        <w:rPr>
          <w:rFonts w:hint="eastAsia" w:ascii="仿宋" w:hAnsi="仿宋" w:eastAsia="仿宋" w:cs="仿宋"/>
          <w:color w:val="auto"/>
          <w:sz w:val="24"/>
          <w:highlight w:val="none"/>
        </w:rPr>
      </w:pPr>
    </w:p>
    <w:p w14:paraId="195C0585">
      <w:pPr>
        <w:adjustRightInd w:val="0"/>
        <w:snapToGrid w:val="0"/>
        <w:spacing w:line="360" w:lineRule="auto"/>
        <w:ind w:firstLine="420"/>
        <w:rPr>
          <w:rFonts w:hint="eastAsia" w:ascii="仿宋" w:hAnsi="仿宋" w:eastAsia="仿宋" w:cs="仿宋"/>
          <w:color w:val="auto"/>
          <w:sz w:val="24"/>
          <w:highlight w:val="none"/>
        </w:rPr>
      </w:pPr>
    </w:p>
    <w:p w14:paraId="0EC9D185">
      <w:pPr>
        <w:adjustRightInd w:val="0"/>
        <w:snapToGrid w:val="0"/>
        <w:spacing w:line="360" w:lineRule="auto"/>
        <w:ind w:firstLine="420"/>
        <w:rPr>
          <w:rFonts w:hint="eastAsia" w:ascii="仿宋" w:hAnsi="仿宋" w:eastAsia="仿宋" w:cs="仿宋"/>
          <w:color w:val="auto"/>
          <w:sz w:val="24"/>
          <w:highlight w:val="none"/>
        </w:rPr>
      </w:pPr>
    </w:p>
    <w:p w14:paraId="5F0A6617">
      <w:pPr>
        <w:adjustRightInd w:val="0"/>
        <w:snapToGrid w:val="0"/>
        <w:spacing w:line="360" w:lineRule="auto"/>
        <w:ind w:firstLine="420"/>
        <w:rPr>
          <w:rFonts w:hint="eastAsia" w:ascii="仿宋" w:hAnsi="仿宋" w:eastAsia="仿宋" w:cs="仿宋"/>
          <w:color w:val="auto"/>
          <w:sz w:val="24"/>
          <w:highlight w:val="none"/>
        </w:rPr>
      </w:pPr>
    </w:p>
    <w:p w14:paraId="5B340000">
      <w:pPr>
        <w:adjustRightInd w:val="0"/>
        <w:snapToGrid w:val="0"/>
        <w:spacing w:line="360" w:lineRule="auto"/>
        <w:ind w:firstLine="420"/>
        <w:rPr>
          <w:rFonts w:hint="eastAsia" w:ascii="仿宋" w:hAnsi="仿宋" w:eastAsia="仿宋" w:cs="仿宋"/>
          <w:color w:val="auto"/>
          <w:sz w:val="24"/>
          <w:highlight w:val="none"/>
        </w:rPr>
      </w:pPr>
    </w:p>
    <w:p w14:paraId="5B05D21B">
      <w:pPr>
        <w:adjustRightInd w:val="0"/>
        <w:snapToGrid w:val="0"/>
        <w:spacing w:line="360" w:lineRule="auto"/>
        <w:ind w:firstLine="420"/>
        <w:rPr>
          <w:rFonts w:hint="eastAsia" w:ascii="仿宋" w:hAnsi="仿宋" w:eastAsia="仿宋" w:cs="仿宋"/>
          <w:color w:val="auto"/>
          <w:sz w:val="24"/>
          <w:highlight w:val="none"/>
        </w:rPr>
      </w:pPr>
    </w:p>
    <w:p w14:paraId="03481A17">
      <w:pPr>
        <w:adjustRightInd w:val="0"/>
        <w:snapToGrid w:val="0"/>
        <w:spacing w:line="360" w:lineRule="auto"/>
        <w:ind w:firstLine="420"/>
        <w:rPr>
          <w:rFonts w:hint="eastAsia" w:ascii="仿宋" w:hAnsi="仿宋" w:eastAsia="仿宋" w:cs="仿宋"/>
          <w:color w:val="auto"/>
          <w:sz w:val="24"/>
          <w:highlight w:val="none"/>
        </w:rPr>
      </w:pPr>
    </w:p>
    <w:p w14:paraId="6699B6D6">
      <w:pPr>
        <w:adjustRightInd w:val="0"/>
        <w:snapToGrid w:val="0"/>
        <w:spacing w:line="360" w:lineRule="auto"/>
        <w:ind w:firstLine="420"/>
        <w:rPr>
          <w:rFonts w:hint="eastAsia" w:ascii="仿宋" w:hAnsi="仿宋" w:eastAsia="仿宋" w:cs="仿宋"/>
          <w:color w:val="auto"/>
          <w:sz w:val="24"/>
          <w:highlight w:val="none"/>
        </w:rPr>
      </w:pPr>
    </w:p>
    <w:p w14:paraId="7B721A4F">
      <w:pPr>
        <w:adjustRightInd w:val="0"/>
        <w:snapToGrid w:val="0"/>
        <w:spacing w:line="360" w:lineRule="auto"/>
        <w:ind w:firstLine="420"/>
        <w:rPr>
          <w:rFonts w:hint="eastAsia" w:ascii="仿宋" w:hAnsi="仿宋" w:eastAsia="仿宋" w:cs="仿宋"/>
          <w:color w:val="auto"/>
          <w:sz w:val="24"/>
          <w:highlight w:val="none"/>
        </w:rPr>
      </w:pPr>
    </w:p>
    <w:p w14:paraId="24F79C83">
      <w:pPr>
        <w:adjustRightInd w:val="0"/>
        <w:snapToGrid w:val="0"/>
        <w:spacing w:line="360" w:lineRule="auto"/>
        <w:ind w:firstLine="420"/>
        <w:rPr>
          <w:rFonts w:hint="eastAsia" w:ascii="仿宋" w:hAnsi="仿宋" w:eastAsia="仿宋" w:cs="仿宋"/>
          <w:color w:val="auto"/>
          <w:sz w:val="24"/>
          <w:highlight w:val="none"/>
        </w:rPr>
      </w:pPr>
    </w:p>
    <w:p w14:paraId="00F6C897">
      <w:pPr>
        <w:adjustRightInd w:val="0"/>
        <w:snapToGrid w:val="0"/>
        <w:spacing w:line="360" w:lineRule="auto"/>
        <w:ind w:firstLine="420"/>
        <w:rPr>
          <w:rFonts w:hint="eastAsia" w:ascii="仿宋" w:hAnsi="仿宋" w:eastAsia="仿宋" w:cs="仿宋"/>
          <w:color w:val="auto"/>
          <w:sz w:val="24"/>
          <w:highlight w:val="none"/>
        </w:rPr>
      </w:pPr>
    </w:p>
    <w:p w14:paraId="27DA7200">
      <w:pPr>
        <w:adjustRightInd w:val="0"/>
        <w:snapToGrid w:val="0"/>
        <w:spacing w:line="360" w:lineRule="auto"/>
        <w:ind w:firstLine="420"/>
        <w:rPr>
          <w:rFonts w:hint="eastAsia" w:ascii="仿宋" w:hAnsi="仿宋" w:eastAsia="仿宋" w:cs="仿宋"/>
          <w:color w:val="auto"/>
          <w:sz w:val="24"/>
          <w:highlight w:val="none"/>
        </w:rPr>
      </w:pPr>
    </w:p>
    <w:p w14:paraId="4523F607">
      <w:pPr>
        <w:adjustRightInd w:val="0"/>
        <w:snapToGrid w:val="0"/>
        <w:spacing w:line="360" w:lineRule="auto"/>
        <w:ind w:firstLine="420"/>
        <w:rPr>
          <w:rFonts w:hint="eastAsia" w:ascii="仿宋" w:hAnsi="仿宋" w:eastAsia="仿宋" w:cs="仿宋"/>
          <w:color w:val="auto"/>
          <w:sz w:val="24"/>
          <w:highlight w:val="none"/>
        </w:rPr>
      </w:pPr>
    </w:p>
    <w:p w14:paraId="2B42E40F">
      <w:pPr>
        <w:pStyle w:val="4"/>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三、商务部分</w:t>
      </w:r>
      <w:bookmarkEnd w:id="251"/>
      <w:bookmarkEnd w:id="252"/>
      <w:bookmarkEnd w:id="253"/>
      <w:bookmarkEnd w:id="254"/>
      <w:bookmarkEnd w:id="255"/>
      <w:bookmarkEnd w:id="256"/>
      <w:bookmarkEnd w:id="257"/>
    </w:p>
    <w:p w14:paraId="67831DF0">
      <w:pPr>
        <w:snapToGrid w:val="0"/>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6E5DB8AA">
      <w:pPr>
        <w:snapToGrid w:val="0"/>
        <w:spacing w:line="560" w:lineRule="exact"/>
        <w:jc w:val="center"/>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商务响应偏离表</w:t>
      </w:r>
    </w:p>
    <w:tbl>
      <w:tblPr>
        <w:tblStyle w:val="26"/>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3649"/>
        <w:gridCol w:w="3523"/>
        <w:gridCol w:w="1346"/>
      </w:tblGrid>
      <w:tr w14:paraId="0898F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78193E14">
            <w:pPr>
              <w:tabs>
                <w:tab w:val="left" w:pos="6300"/>
              </w:tabs>
              <w:snapToGrid w:val="0"/>
              <w:spacing w:line="560" w:lineRule="exact"/>
              <w:jc w:val="center"/>
              <w:outlineLvl w:val="0"/>
              <w:rPr>
                <w:rFonts w:hint="eastAsia" w:ascii="仿宋" w:hAnsi="仿宋" w:eastAsia="仿宋" w:cs="仿宋"/>
                <w:b/>
                <w:bCs/>
                <w:color w:val="auto"/>
                <w:sz w:val="21"/>
                <w:szCs w:val="24"/>
                <w:highlight w:val="none"/>
              </w:rPr>
            </w:pPr>
            <w:r>
              <w:rPr>
                <w:rFonts w:hint="eastAsia" w:ascii="仿宋" w:hAnsi="仿宋" w:eastAsia="仿宋" w:cs="仿宋"/>
                <w:b/>
                <w:bCs/>
                <w:color w:val="auto"/>
                <w:sz w:val="21"/>
                <w:szCs w:val="24"/>
                <w:highlight w:val="none"/>
              </w:rPr>
              <w:t>序号</w:t>
            </w:r>
          </w:p>
        </w:tc>
        <w:tc>
          <w:tcPr>
            <w:tcW w:w="3649" w:type="dxa"/>
            <w:tcBorders>
              <w:top w:val="single" w:color="auto" w:sz="4" w:space="0"/>
              <w:left w:val="single" w:color="auto" w:sz="4" w:space="0"/>
              <w:bottom w:val="single" w:color="auto" w:sz="4" w:space="0"/>
              <w:right w:val="single" w:color="auto" w:sz="4" w:space="0"/>
            </w:tcBorders>
            <w:noWrap w:val="0"/>
            <w:vAlign w:val="center"/>
          </w:tcPr>
          <w:p w14:paraId="0642DDA9">
            <w:pPr>
              <w:tabs>
                <w:tab w:val="left" w:pos="6300"/>
              </w:tabs>
              <w:snapToGrid w:val="0"/>
              <w:spacing w:line="560" w:lineRule="exact"/>
              <w:jc w:val="center"/>
              <w:outlineLvl w:val="0"/>
              <w:rPr>
                <w:rFonts w:hint="eastAsia" w:ascii="仿宋" w:hAnsi="仿宋" w:eastAsia="仿宋" w:cs="仿宋"/>
                <w:b/>
                <w:bCs/>
                <w:color w:val="auto"/>
                <w:sz w:val="21"/>
                <w:szCs w:val="24"/>
                <w:highlight w:val="none"/>
              </w:rPr>
            </w:pPr>
            <w:r>
              <w:rPr>
                <w:rFonts w:hint="eastAsia" w:ascii="仿宋" w:hAnsi="仿宋" w:eastAsia="仿宋" w:cs="仿宋"/>
                <w:b/>
                <w:bCs/>
                <w:color w:val="auto"/>
                <w:sz w:val="21"/>
                <w:szCs w:val="24"/>
                <w:highlight w:val="none"/>
              </w:rPr>
              <w:t>采购项目商务需求</w:t>
            </w:r>
          </w:p>
        </w:tc>
        <w:tc>
          <w:tcPr>
            <w:tcW w:w="3523" w:type="dxa"/>
            <w:tcBorders>
              <w:top w:val="single" w:color="auto" w:sz="4" w:space="0"/>
              <w:left w:val="single" w:color="auto" w:sz="4" w:space="0"/>
              <w:bottom w:val="single" w:color="auto" w:sz="4" w:space="0"/>
              <w:right w:val="single" w:color="auto" w:sz="4" w:space="0"/>
            </w:tcBorders>
            <w:noWrap w:val="0"/>
            <w:vAlign w:val="center"/>
          </w:tcPr>
          <w:p w14:paraId="37134BA8">
            <w:pPr>
              <w:tabs>
                <w:tab w:val="left" w:pos="6300"/>
              </w:tabs>
              <w:snapToGrid w:val="0"/>
              <w:spacing w:line="560" w:lineRule="exact"/>
              <w:jc w:val="center"/>
              <w:outlineLvl w:val="0"/>
              <w:rPr>
                <w:rFonts w:hint="eastAsia" w:ascii="仿宋" w:hAnsi="仿宋" w:eastAsia="仿宋" w:cs="仿宋"/>
                <w:b/>
                <w:bCs/>
                <w:color w:val="auto"/>
                <w:sz w:val="21"/>
                <w:szCs w:val="24"/>
                <w:highlight w:val="none"/>
              </w:rPr>
            </w:pPr>
            <w:r>
              <w:rPr>
                <w:rFonts w:hint="eastAsia" w:ascii="仿宋" w:hAnsi="仿宋" w:eastAsia="仿宋" w:cs="仿宋"/>
                <w:b/>
                <w:bCs/>
                <w:color w:val="auto"/>
                <w:sz w:val="21"/>
                <w:szCs w:val="24"/>
                <w:highlight w:val="none"/>
              </w:rPr>
              <w:t>响应情况</w:t>
            </w:r>
          </w:p>
        </w:tc>
        <w:tc>
          <w:tcPr>
            <w:tcW w:w="1346" w:type="dxa"/>
            <w:tcBorders>
              <w:top w:val="single" w:color="auto" w:sz="4" w:space="0"/>
              <w:left w:val="single" w:color="auto" w:sz="4" w:space="0"/>
              <w:bottom w:val="single" w:color="auto" w:sz="4" w:space="0"/>
              <w:right w:val="single" w:color="auto" w:sz="4" w:space="0"/>
            </w:tcBorders>
            <w:noWrap w:val="0"/>
            <w:vAlign w:val="center"/>
          </w:tcPr>
          <w:p w14:paraId="461118CD">
            <w:pPr>
              <w:tabs>
                <w:tab w:val="left" w:pos="6300"/>
              </w:tabs>
              <w:snapToGrid w:val="0"/>
              <w:spacing w:line="560" w:lineRule="exact"/>
              <w:jc w:val="center"/>
              <w:outlineLvl w:val="0"/>
              <w:rPr>
                <w:rFonts w:hint="eastAsia" w:ascii="仿宋" w:hAnsi="仿宋" w:eastAsia="仿宋" w:cs="仿宋"/>
                <w:b/>
                <w:bCs/>
                <w:color w:val="auto"/>
                <w:sz w:val="21"/>
                <w:szCs w:val="24"/>
                <w:highlight w:val="none"/>
              </w:rPr>
            </w:pPr>
            <w:r>
              <w:rPr>
                <w:rFonts w:hint="eastAsia" w:ascii="仿宋" w:hAnsi="仿宋" w:eastAsia="仿宋" w:cs="仿宋"/>
                <w:b/>
                <w:bCs/>
                <w:color w:val="auto"/>
                <w:sz w:val="21"/>
                <w:szCs w:val="24"/>
                <w:highlight w:val="none"/>
              </w:rPr>
              <w:t>差异说明</w:t>
            </w:r>
          </w:p>
        </w:tc>
      </w:tr>
      <w:tr w14:paraId="4A203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0FC463A2">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3649" w:type="dxa"/>
            <w:tcBorders>
              <w:top w:val="single" w:color="auto" w:sz="4" w:space="0"/>
              <w:left w:val="single" w:color="auto" w:sz="4" w:space="0"/>
              <w:bottom w:val="single" w:color="auto" w:sz="4" w:space="0"/>
              <w:right w:val="single" w:color="auto" w:sz="4" w:space="0"/>
            </w:tcBorders>
            <w:noWrap w:val="0"/>
            <w:vAlign w:val="center"/>
          </w:tcPr>
          <w:p w14:paraId="67CF2482">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3523" w:type="dxa"/>
            <w:tcBorders>
              <w:top w:val="single" w:color="auto" w:sz="4" w:space="0"/>
              <w:left w:val="single" w:color="auto" w:sz="4" w:space="0"/>
              <w:bottom w:val="single" w:color="auto" w:sz="4" w:space="0"/>
              <w:right w:val="single" w:color="auto" w:sz="4" w:space="0"/>
            </w:tcBorders>
            <w:noWrap w:val="0"/>
            <w:vAlign w:val="center"/>
          </w:tcPr>
          <w:p w14:paraId="04A1EF77">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635CA5DC">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r>
      <w:tr w14:paraId="5557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74E8F7F8">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3649" w:type="dxa"/>
            <w:tcBorders>
              <w:top w:val="single" w:color="auto" w:sz="4" w:space="0"/>
              <w:left w:val="single" w:color="auto" w:sz="4" w:space="0"/>
              <w:bottom w:val="single" w:color="auto" w:sz="4" w:space="0"/>
              <w:right w:val="single" w:color="auto" w:sz="4" w:space="0"/>
            </w:tcBorders>
            <w:noWrap w:val="0"/>
            <w:vAlign w:val="center"/>
          </w:tcPr>
          <w:p w14:paraId="100BC7B8">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3523" w:type="dxa"/>
            <w:tcBorders>
              <w:top w:val="single" w:color="auto" w:sz="4" w:space="0"/>
              <w:left w:val="single" w:color="auto" w:sz="4" w:space="0"/>
              <w:bottom w:val="single" w:color="auto" w:sz="4" w:space="0"/>
              <w:right w:val="single" w:color="auto" w:sz="4" w:space="0"/>
            </w:tcBorders>
            <w:noWrap w:val="0"/>
            <w:vAlign w:val="center"/>
          </w:tcPr>
          <w:p w14:paraId="054047E2">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237FD71B">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r>
      <w:tr w14:paraId="76FAC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365CF3C1">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3649" w:type="dxa"/>
            <w:tcBorders>
              <w:top w:val="single" w:color="auto" w:sz="4" w:space="0"/>
              <w:left w:val="single" w:color="auto" w:sz="4" w:space="0"/>
              <w:bottom w:val="single" w:color="auto" w:sz="4" w:space="0"/>
              <w:right w:val="single" w:color="auto" w:sz="4" w:space="0"/>
            </w:tcBorders>
            <w:noWrap w:val="0"/>
            <w:vAlign w:val="center"/>
          </w:tcPr>
          <w:p w14:paraId="74E86EF3">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3523" w:type="dxa"/>
            <w:tcBorders>
              <w:top w:val="single" w:color="auto" w:sz="4" w:space="0"/>
              <w:left w:val="single" w:color="auto" w:sz="4" w:space="0"/>
              <w:bottom w:val="single" w:color="auto" w:sz="4" w:space="0"/>
              <w:right w:val="single" w:color="auto" w:sz="4" w:space="0"/>
            </w:tcBorders>
            <w:noWrap w:val="0"/>
            <w:vAlign w:val="center"/>
          </w:tcPr>
          <w:p w14:paraId="6DE1441D">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2FC2CC22">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r>
      <w:tr w14:paraId="3BA5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70C9B088">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3649" w:type="dxa"/>
            <w:tcBorders>
              <w:top w:val="single" w:color="auto" w:sz="4" w:space="0"/>
              <w:left w:val="single" w:color="auto" w:sz="4" w:space="0"/>
              <w:bottom w:val="single" w:color="auto" w:sz="4" w:space="0"/>
              <w:right w:val="single" w:color="auto" w:sz="4" w:space="0"/>
            </w:tcBorders>
            <w:noWrap w:val="0"/>
            <w:vAlign w:val="center"/>
          </w:tcPr>
          <w:p w14:paraId="27AC4CB5">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3523" w:type="dxa"/>
            <w:tcBorders>
              <w:top w:val="single" w:color="auto" w:sz="4" w:space="0"/>
              <w:left w:val="single" w:color="auto" w:sz="4" w:space="0"/>
              <w:bottom w:val="single" w:color="auto" w:sz="4" w:space="0"/>
              <w:right w:val="single" w:color="auto" w:sz="4" w:space="0"/>
            </w:tcBorders>
            <w:noWrap w:val="0"/>
            <w:vAlign w:val="center"/>
          </w:tcPr>
          <w:p w14:paraId="0E2779BA">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41951629">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r>
      <w:tr w14:paraId="03CF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01B7B612">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3649" w:type="dxa"/>
            <w:tcBorders>
              <w:top w:val="single" w:color="auto" w:sz="4" w:space="0"/>
              <w:left w:val="single" w:color="auto" w:sz="4" w:space="0"/>
              <w:bottom w:val="single" w:color="auto" w:sz="4" w:space="0"/>
              <w:right w:val="single" w:color="auto" w:sz="4" w:space="0"/>
            </w:tcBorders>
            <w:noWrap w:val="0"/>
            <w:vAlign w:val="center"/>
          </w:tcPr>
          <w:p w14:paraId="24DE615E">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3523" w:type="dxa"/>
            <w:tcBorders>
              <w:top w:val="single" w:color="auto" w:sz="4" w:space="0"/>
              <w:left w:val="single" w:color="auto" w:sz="4" w:space="0"/>
              <w:bottom w:val="single" w:color="auto" w:sz="4" w:space="0"/>
              <w:right w:val="single" w:color="auto" w:sz="4" w:space="0"/>
            </w:tcBorders>
            <w:noWrap w:val="0"/>
            <w:vAlign w:val="center"/>
          </w:tcPr>
          <w:p w14:paraId="2DD0974C">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62095818">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r>
      <w:tr w14:paraId="53C9B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60" w:type="dxa"/>
            <w:tcBorders>
              <w:top w:val="single" w:color="auto" w:sz="4" w:space="0"/>
              <w:left w:val="single" w:color="auto" w:sz="4" w:space="0"/>
              <w:bottom w:val="single" w:color="auto" w:sz="4" w:space="0"/>
              <w:right w:val="single" w:color="auto" w:sz="4" w:space="0"/>
            </w:tcBorders>
            <w:noWrap w:val="0"/>
            <w:vAlign w:val="center"/>
          </w:tcPr>
          <w:p w14:paraId="3E24824A">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3649" w:type="dxa"/>
            <w:tcBorders>
              <w:top w:val="single" w:color="auto" w:sz="4" w:space="0"/>
              <w:left w:val="single" w:color="auto" w:sz="4" w:space="0"/>
              <w:bottom w:val="single" w:color="auto" w:sz="4" w:space="0"/>
              <w:right w:val="single" w:color="auto" w:sz="4" w:space="0"/>
            </w:tcBorders>
            <w:noWrap w:val="0"/>
            <w:vAlign w:val="center"/>
          </w:tcPr>
          <w:p w14:paraId="4B3F876E">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3523" w:type="dxa"/>
            <w:tcBorders>
              <w:top w:val="single" w:color="auto" w:sz="4" w:space="0"/>
              <w:left w:val="single" w:color="auto" w:sz="4" w:space="0"/>
              <w:bottom w:val="single" w:color="auto" w:sz="4" w:space="0"/>
              <w:right w:val="single" w:color="auto" w:sz="4" w:space="0"/>
            </w:tcBorders>
            <w:noWrap w:val="0"/>
            <w:vAlign w:val="center"/>
          </w:tcPr>
          <w:p w14:paraId="33EBEEC5">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c>
          <w:tcPr>
            <w:tcW w:w="1346" w:type="dxa"/>
            <w:tcBorders>
              <w:top w:val="single" w:color="auto" w:sz="4" w:space="0"/>
              <w:left w:val="single" w:color="auto" w:sz="4" w:space="0"/>
              <w:bottom w:val="single" w:color="auto" w:sz="4" w:space="0"/>
              <w:right w:val="single" w:color="auto" w:sz="4" w:space="0"/>
            </w:tcBorders>
            <w:noWrap w:val="0"/>
            <w:vAlign w:val="center"/>
          </w:tcPr>
          <w:p w14:paraId="78F0B479">
            <w:pPr>
              <w:tabs>
                <w:tab w:val="left" w:pos="6300"/>
              </w:tabs>
              <w:snapToGrid w:val="0"/>
              <w:spacing w:line="560" w:lineRule="exact"/>
              <w:jc w:val="center"/>
              <w:outlineLvl w:val="0"/>
              <w:rPr>
                <w:rFonts w:hint="eastAsia" w:ascii="仿宋" w:hAnsi="仿宋" w:eastAsia="仿宋" w:cs="仿宋"/>
                <w:color w:val="auto"/>
                <w:sz w:val="21"/>
                <w:szCs w:val="24"/>
                <w:highlight w:val="none"/>
              </w:rPr>
            </w:pPr>
          </w:p>
        </w:tc>
      </w:tr>
    </w:tbl>
    <w:p w14:paraId="31556E68">
      <w:pPr>
        <w:snapToGrid w:val="0"/>
        <w:spacing w:line="560" w:lineRule="exact"/>
        <w:ind w:firstLine="465"/>
        <w:rPr>
          <w:rFonts w:hint="eastAsia" w:ascii="仿宋" w:hAnsi="仿宋" w:eastAsia="仿宋" w:cs="仿宋"/>
          <w:color w:val="auto"/>
          <w:sz w:val="24"/>
          <w:szCs w:val="24"/>
          <w:highlight w:val="none"/>
        </w:rPr>
      </w:pPr>
    </w:p>
    <w:p w14:paraId="3798ACFD">
      <w:pPr>
        <w:spacing w:line="560" w:lineRule="exact"/>
        <w:ind w:firstLine="600" w:firstLineChars="2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lang w:eastAsia="zh-CN"/>
        </w:rPr>
        <w:t>供应商</w:t>
      </w:r>
      <w:r>
        <w:rPr>
          <w:rFonts w:hint="eastAsia" w:ascii="仿宋" w:hAnsi="仿宋" w:eastAsia="仿宋" w:cs="仿宋"/>
          <w:color w:val="auto"/>
          <w:sz w:val="24"/>
          <w:szCs w:val="28"/>
          <w:highlight w:val="none"/>
        </w:rPr>
        <w:t xml:space="preserve">（公章）或自然人签署：       </w:t>
      </w:r>
      <w:r>
        <w:rPr>
          <w:rFonts w:hint="eastAsia" w:ascii="仿宋" w:hAnsi="仿宋" w:eastAsia="仿宋" w:cs="仿宋"/>
          <w:color w:val="auto"/>
          <w:sz w:val="24"/>
          <w:szCs w:val="24"/>
          <w:highlight w:val="none"/>
        </w:rPr>
        <w:t>法定代表人（或其授权代表）或自然人</w:t>
      </w:r>
      <w:r>
        <w:rPr>
          <w:rFonts w:hint="eastAsia" w:ascii="仿宋" w:hAnsi="仿宋" w:eastAsia="仿宋" w:cs="仿宋"/>
          <w:color w:val="auto"/>
          <w:sz w:val="24"/>
          <w:szCs w:val="28"/>
          <w:highlight w:val="none"/>
        </w:rPr>
        <w:t>：</w:t>
      </w:r>
    </w:p>
    <w:p w14:paraId="1D9D1D09">
      <w:pPr>
        <w:spacing w:line="560" w:lineRule="exact"/>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w:t>
      </w:r>
    </w:p>
    <w:p w14:paraId="4C7EC870">
      <w:pPr>
        <w:spacing w:line="560" w:lineRule="exact"/>
        <w:ind w:firstLine="2760" w:firstLineChars="115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 xml:space="preserve">                                （签字或盖章）</w:t>
      </w:r>
    </w:p>
    <w:p w14:paraId="5773E30F">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 xml:space="preserve">                                            年     月     日</w:t>
      </w:r>
    </w:p>
    <w:p w14:paraId="054B66E9">
      <w:pPr>
        <w:tabs>
          <w:tab w:val="left" w:pos="6300"/>
        </w:tabs>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1254987E">
      <w:pPr>
        <w:tabs>
          <w:tab w:val="left" w:pos="6300"/>
        </w:tabs>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highlight w:val="none"/>
          <w:lang w:eastAsia="zh-CN"/>
        </w:rPr>
        <w:t>.本表即为对本项目</w:t>
      </w:r>
      <w:r>
        <w:rPr>
          <w:rFonts w:hint="eastAsia" w:ascii="仿宋" w:hAnsi="仿宋" w:eastAsia="仿宋" w:cs="仿宋"/>
          <w:color w:val="auto"/>
          <w:sz w:val="24"/>
          <w:highlight w:val="none"/>
          <w:lang w:val="en-US" w:eastAsia="zh-CN"/>
        </w:rPr>
        <w:t>竞争性比选文件</w:t>
      </w:r>
      <w:r>
        <w:rPr>
          <w:rFonts w:hint="eastAsia" w:ascii="仿宋" w:hAnsi="仿宋" w:eastAsia="仿宋" w:cs="仿宋"/>
          <w:color w:val="auto"/>
          <w:sz w:val="24"/>
          <w:highlight w:val="none"/>
        </w:rPr>
        <w:t>“第三篇 采购项目商务需求”中所列条款</w:t>
      </w:r>
      <w:r>
        <w:rPr>
          <w:rFonts w:hint="eastAsia" w:ascii="仿宋" w:hAnsi="仿宋" w:eastAsia="仿宋" w:cs="仿宋"/>
          <w:color w:val="auto"/>
          <w:sz w:val="24"/>
          <w:highlight w:val="none"/>
          <w:lang w:val="en-US" w:eastAsia="zh-CN"/>
        </w:rPr>
        <w:t>逐条</w:t>
      </w:r>
      <w:r>
        <w:rPr>
          <w:rFonts w:hint="eastAsia" w:ascii="仿宋" w:hAnsi="仿宋" w:eastAsia="仿宋" w:cs="仿宋"/>
          <w:color w:val="auto"/>
          <w:sz w:val="24"/>
          <w:highlight w:val="none"/>
        </w:rPr>
        <w:t>进行比较和响应；</w:t>
      </w:r>
    </w:p>
    <w:p w14:paraId="343C4417">
      <w:pPr>
        <w:tabs>
          <w:tab w:val="left" w:pos="6300"/>
        </w:tabs>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2.该表必须按照</w:t>
      </w:r>
      <w:r>
        <w:rPr>
          <w:rFonts w:hint="eastAsia" w:ascii="仿宋" w:hAnsi="仿宋" w:eastAsia="仿宋" w:cs="仿宋"/>
          <w:color w:val="auto"/>
          <w:sz w:val="24"/>
          <w:highlight w:val="none"/>
          <w:lang w:val="en-US" w:eastAsia="zh-CN"/>
        </w:rPr>
        <w:t>竞争性比选文件内容逐条如实填写，根据响应情况在“差异说明”项填写正偏离或负偏离及原因，完全符合的填写“无差异”</w:t>
      </w:r>
      <w:r>
        <w:rPr>
          <w:rFonts w:hint="eastAsia" w:ascii="仿宋" w:hAnsi="仿宋" w:eastAsia="仿宋" w:cs="仿宋"/>
          <w:color w:val="auto"/>
          <w:sz w:val="24"/>
          <w:highlight w:val="none"/>
        </w:rPr>
        <w:t>；</w:t>
      </w:r>
    </w:p>
    <w:p w14:paraId="183439F3">
      <w:pPr>
        <w:tabs>
          <w:tab w:val="left" w:pos="6300"/>
        </w:tabs>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3.该表可扩展，并按要求签署或盖章</w:t>
      </w:r>
      <w:r>
        <w:rPr>
          <w:rFonts w:hint="eastAsia" w:ascii="仿宋" w:hAnsi="仿宋" w:eastAsia="仿宋" w:cs="仿宋"/>
          <w:color w:val="auto"/>
          <w:sz w:val="24"/>
          <w:highlight w:val="none"/>
          <w:lang w:eastAsia="zh-CN"/>
        </w:rPr>
        <w:t>。</w:t>
      </w:r>
    </w:p>
    <w:p w14:paraId="75041228">
      <w:pPr>
        <w:spacing w:line="360" w:lineRule="auto"/>
        <w:ind w:firstLine="560" w:firstLineChars="200"/>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79F088D">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（二）按</w:t>
      </w:r>
      <w:r>
        <w:rPr>
          <w:rFonts w:hint="eastAsia" w:ascii="仿宋" w:hAnsi="仿宋" w:eastAsia="仿宋" w:cs="仿宋"/>
          <w:color w:val="auto"/>
          <w:sz w:val="24"/>
          <w:szCs w:val="24"/>
          <w:highlight w:val="none"/>
          <w:lang w:val="en-US" w:eastAsia="zh-CN"/>
        </w:rPr>
        <w:t>第四篇</w:t>
      </w:r>
      <w:r>
        <w:rPr>
          <w:rFonts w:hint="eastAsia" w:ascii="仿宋" w:hAnsi="仿宋" w:eastAsia="仿宋" w:cs="仿宋"/>
          <w:color w:val="auto"/>
          <w:sz w:val="24"/>
          <w:szCs w:val="24"/>
          <w:highlight w:val="none"/>
        </w:rPr>
        <w:t>评审标准中商务部分要求提供相应证明材料（格式自拟）。</w:t>
      </w:r>
    </w:p>
    <w:p w14:paraId="23F2E707">
      <w:pPr>
        <w:spacing w:line="360" w:lineRule="auto"/>
        <w:ind w:firstLine="480" w:firstLineChars="200"/>
        <w:rPr>
          <w:rFonts w:hint="eastAsia" w:ascii="仿宋" w:hAnsi="仿宋" w:eastAsia="仿宋" w:cs="仿宋"/>
          <w:color w:val="auto"/>
          <w:sz w:val="24"/>
          <w:szCs w:val="24"/>
          <w:highlight w:val="none"/>
        </w:rPr>
      </w:pPr>
    </w:p>
    <w:p w14:paraId="73DCCE1E">
      <w:pPr>
        <w:spacing w:line="360" w:lineRule="auto"/>
        <w:ind w:firstLine="480" w:firstLineChars="200"/>
        <w:rPr>
          <w:rFonts w:hint="eastAsia" w:ascii="仿宋" w:hAnsi="仿宋" w:eastAsia="仿宋" w:cs="仿宋"/>
          <w:color w:val="auto"/>
          <w:sz w:val="24"/>
          <w:szCs w:val="24"/>
          <w:highlight w:val="none"/>
        </w:rPr>
      </w:pPr>
    </w:p>
    <w:p w14:paraId="20BAE984">
      <w:pPr>
        <w:spacing w:line="360" w:lineRule="auto"/>
        <w:ind w:firstLine="480" w:firstLineChars="200"/>
        <w:rPr>
          <w:rFonts w:hint="eastAsia" w:ascii="仿宋" w:hAnsi="仿宋" w:eastAsia="仿宋" w:cs="仿宋"/>
          <w:color w:val="auto"/>
          <w:sz w:val="24"/>
          <w:szCs w:val="24"/>
          <w:highlight w:val="none"/>
        </w:rPr>
      </w:pPr>
    </w:p>
    <w:p w14:paraId="3D251122">
      <w:pPr>
        <w:pStyle w:val="4"/>
        <w:spacing w:before="0" w:after="0" w:line="360" w:lineRule="auto"/>
        <w:rPr>
          <w:rFonts w:hint="eastAsia" w:ascii="仿宋" w:hAnsi="仿宋" w:eastAsia="仿宋" w:cs="仿宋"/>
          <w:color w:val="auto"/>
          <w:highlight w:val="none"/>
        </w:rPr>
      </w:pPr>
      <w:r>
        <w:rPr>
          <w:rFonts w:hint="eastAsia" w:ascii="仿宋" w:hAnsi="仿宋" w:eastAsia="仿宋" w:cs="仿宋"/>
          <w:color w:val="auto"/>
          <w:sz w:val="24"/>
          <w:szCs w:val="24"/>
          <w:highlight w:val="none"/>
        </w:rPr>
        <w:br w:type="page"/>
      </w:r>
      <w:bookmarkStart w:id="258" w:name="_Toc26581"/>
      <w:bookmarkStart w:id="259" w:name="_Toc11253"/>
      <w:bookmarkStart w:id="260" w:name="_Toc2494"/>
      <w:bookmarkStart w:id="261" w:name="_Toc11825"/>
      <w:bookmarkStart w:id="262" w:name="_Toc7562"/>
      <w:bookmarkStart w:id="263" w:name="_Toc10504"/>
      <w:bookmarkStart w:id="264" w:name="_Toc12938"/>
      <w:r>
        <w:rPr>
          <w:rFonts w:hint="eastAsia" w:ascii="仿宋" w:hAnsi="仿宋" w:eastAsia="仿宋" w:cs="仿宋"/>
          <w:color w:val="auto"/>
          <w:sz w:val="24"/>
          <w:szCs w:val="24"/>
          <w:highlight w:val="none"/>
        </w:rPr>
        <w:t>四、资格条件及其他</w:t>
      </w:r>
      <w:bookmarkEnd w:id="258"/>
      <w:bookmarkEnd w:id="259"/>
      <w:bookmarkEnd w:id="260"/>
      <w:bookmarkEnd w:id="261"/>
      <w:bookmarkEnd w:id="262"/>
      <w:bookmarkEnd w:id="263"/>
      <w:bookmarkEnd w:id="264"/>
    </w:p>
    <w:p w14:paraId="71BE1339">
      <w:pPr>
        <w:widowControl/>
        <w:spacing w:line="360" w:lineRule="auto"/>
        <w:ind w:firstLine="560" w:firstLineChars="200"/>
        <w:rPr>
          <w:rFonts w:hint="eastAsia" w:ascii="仿宋" w:hAnsi="仿宋" w:eastAsia="仿宋" w:cs="仿宋"/>
          <w:color w:val="auto"/>
          <w:highlight w:val="none"/>
        </w:rPr>
      </w:pPr>
      <w:r>
        <w:rPr>
          <w:rFonts w:hint="eastAsia" w:ascii="仿宋" w:hAnsi="仿宋" w:eastAsia="仿宋" w:cs="仿宋"/>
          <w:color w:val="auto"/>
          <w:highlight w:val="none"/>
        </w:rPr>
        <w:t>（一）法人营业执照（副本）或事业单位法人证书（副本）或个体工商户营业执照或有效的自然人身份证明或社会团体法人登记证书复印件</w:t>
      </w:r>
    </w:p>
    <w:p w14:paraId="0E2624DB">
      <w:pPr>
        <w:tabs>
          <w:tab w:val="left" w:pos="6300"/>
        </w:tabs>
        <w:snapToGrid w:val="0"/>
        <w:spacing w:line="560" w:lineRule="exact"/>
        <w:ind w:firstLine="570"/>
        <w:rPr>
          <w:rFonts w:hint="eastAsia" w:ascii="仿宋" w:hAnsi="仿宋" w:eastAsia="仿宋" w:cs="仿宋"/>
          <w:color w:val="auto"/>
          <w:sz w:val="24"/>
          <w:szCs w:val="24"/>
          <w:highlight w:val="none"/>
        </w:rPr>
      </w:pPr>
    </w:p>
    <w:p w14:paraId="43501857">
      <w:pPr>
        <w:tabs>
          <w:tab w:val="left" w:pos="6300"/>
        </w:tabs>
        <w:snapToGrid w:val="0"/>
        <w:spacing w:line="560" w:lineRule="exact"/>
        <w:ind w:firstLine="570"/>
        <w:rPr>
          <w:rFonts w:hint="eastAsia" w:ascii="仿宋" w:hAnsi="仿宋" w:eastAsia="仿宋" w:cs="仿宋"/>
          <w:color w:val="auto"/>
          <w:highlight w:val="none"/>
        </w:rPr>
      </w:pPr>
    </w:p>
    <w:p w14:paraId="7924A1ED">
      <w:pPr>
        <w:tabs>
          <w:tab w:val="left" w:pos="6300"/>
        </w:tabs>
        <w:snapToGrid w:val="0"/>
        <w:spacing w:line="560" w:lineRule="exact"/>
        <w:ind w:firstLine="570"/>
        <w:rPr>
          <w:rFonts w:hint="eastAsia" w:ascii="仿宋" w:hAnsi="仿宋" w:eastAsia="仿宋" w:cs="仿宋"/>
          <w:color w:val="auto"/>
          <w:highlight w:val="none"/>
        </w:rPr>
      </w:pPr>
    </w:p>
    <w:p w14:paraId="19A7B74F">
      <w:pPr>
        <w:tabs>
          <w:tab w:val="left" w:pos="6300"/>
        </w:tabs>
        <w:snapToGrid w:val="0"/>
        <w:spacing w:line="560" w:lineRule="exact"/>
        <w:ind w:firstLine="570"/>
        <w:rPr>
          <w:rFonts w:hint="eastAsia" w:ascii="仿宋" w:hAnsi="仿宋" w:eastAsia="仿宋" w:cs="仿宋"/>
          <w:color w:val="auto"/>
          <w:highlight w:val="none"/>
        </w:rPr>
      </w:pPr>
    </w:p>
    <w:p w14:paraId="68523BB7">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C725C71">
      <w:pPr>
        <w:widowControl/>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（二）法定代表人身份证明书（格式）</w:t>
      </w:r>
    </w:p>
    <w:p w14:paraId="69074000">
      <w:pPr>
        <w:tabs>
          <w:tab w:val="left" w:pos="6300"/>
        </w:tabs>
        <w:snapToGrid w:val="0"/>
        <w:spacing w:line="560" w:lineRule="exact"/>
        <w:ind w:firstLine="570"/>
        <w:rPr>
          <w:rFonts w:hint="eastAsia" w:ascii="仿宋" w:hAnsi="仿宋" w:eastAsia="仿宋" w:cs="仿宋"/>
          <w:color w:val="auto"/>
          <w:sz w:val="24"/>
          <w:highlight w:val="none"/>
        </w:rPr>
      </w:pPr>
    </w:p>
    <w:p w14:paraId="463EBF71">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lang w:eastAsia="zh-CN"/>
        </w:rPr>
        <w:t>北碚区2025年四季度重点项目集中签约开工暨竣工投产活动项目</w:t>
      </w:r>
    </w:p>
    <w:p w14:paraId="3BA835C0">
      <w:pPr>
        <w:tabs>
          <w:tab w:val="left" w:pos="6300"/>
        </w:tabs>
        <w:snapToGrid w:val="0"/>
        <w:spacing w:line="560" w:lineRule="exact"/>
        <w:ind w:firstLine="570"/>
        <w:rPr>
          <w:rFonts w:hint="eastAsia" w:ascii="仿宋" w:hAnsi="仿宋" w:eastAsia="仿宋" w:cs="仿宋"/>
          <w:color w:val="auto"/>
          <w:sz w:val="24"/>
          <w:highlight w:val="none"/>
        </w:rPr>
      </w:pPr>
    </w:p>
    <w:p w14:paraId="1FC0B4AA">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名称）：</w:t>
      </w:r>
    </w:p>
    <w:p w14:paraId="6B1009BA">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（法定代表人姓名）在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名称）任</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（职务名称）职务，是（</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的法定代表人。</w:t>
      </w:r>
    </w:p>
    <w:p w14:paraId="084F5988">
      <w:pPr>
        <w:tabs>
          <w:tab w:val="left" w:pos="6300"/>
        </w:tabs>
        <w:snapToGrid w:val="0"/>
        <w:spacing w:line="560" w:lineRule="exact"/>
        <w:ind w:firstLine="570"/>
        <w:rPr>
          <w:rFonts w:hint="eastAsia" w:ascii="仿宋" w:hAnsi="仿宋" w:eastAsia="仿宋" w:cs="仿宋"/>
          <w:color w:val="auto"/>
          <w:sz w:val="24"/>
          <w:highlight w:val="none"/>
        </w:rPr>
      </w:pPr>
    </w:p>
    <w:p w14:paraId="2ABFACA8">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特此证明。</w:t>
      </w:r>
    </w:p>
    <w:p w14:paraId="57C0B125">
      <w:pPr>
        <w:tabs>
          <w:tab w:val="left" w:pos="6300"/>
        </w:tabs>
        <w:snapToGrid w:val="0"/>
        <w:spacing w:line="560" w:lineRule="exact"/>
        <w:ind w:firstLine="570"/>
        <w:rPr>
          <w:rFonts w:hint="eastAsia" w:ascii="仿宋" w:hAnsi="仿宋" w:eastAsia="仿宋" w:cs="仿宋"/>
          <w:color w:val="auto"/>
          <w:sz w:val="24"/>
          <w:highlight w:val="none"/>
        </w:rPr>
      </w:pPr>
    </w:p>
    <w:p w14:paraId="29490508">
      <w:pPr>
        <w:tabs>
          <w:tab w:val="left" w:pos="6300"/>
        </w:tabs>
        <w:snapToGrid w:val="0"/>
        <w:spacing w:line="560" w:lineRule="exact"/>
        <w:ind w:firstLine="570"/>
        <w:rPr>
          <w:rFonts w:hint="eastAsia" w:ascii="仿宋" w:hAnsi="仿宋" w:eastAsia="仿宋" w:cs="仿宋"/>
          <w:color w:val="auto"/>
          <w:sz w:val="24"/>
          <w:highlight w:val="none"/>
        </w:rPr>
      </w:pPr>
    </w:p>
    <w:p w14:paraId="1ED5DB5B">
      <w:pPr>
        <w:tabs>
          <w:tab w:val="left" w:pos="6300"/>
        </w:tabs>
        <w:snapToGrid w:val="0"/>
        <w:spacing w:line="560" w:lineRule="exact"/>
        <w:ind w:firstLine="570"/>
        <w:rPr>
          <w:rFonts w:hint="eastAsia" w:ascii="仿宋" w:hAnsi="仿宋" w:eastAsia="仿宋" w:cs="仿宋"/>
          <w:color w:val="auto"/>
          <w:sz w:val="24"/>
          <w:highlight w:val="none"/>
        </w:rPr>
      </w:pPr>
    </w:p>
    <w:p w14:paraId="2A26FD86">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公章）</w:t>
      </w:r>
    </w:p>
    <w:p w14:paraId="109FA016">
      <w:pPr>
        <w:tabs>
          <w:tab w:val="left" w:pos="6300"/>
        </w:tabs>
        <w:snapToGrid w:val="0"/>
        <w:spacing w:line="560" w:lineRule="exact"/>
        <w:ind w:firstLine="570"/>
        <w:rPr>
          <w:rFonts w:hint="eastAsia" w:ascii="仿宋" w:hAnsi="仿宋" w:eastAsia="仿宋" w:cs="仿宋"/>
          <w:color w:val="auto"/>
          <w:sz w:val="24"/>
          <w:highlight w:val="none"/>
        </w:rPr>
      </w:pPr>
    </w:p>
    <w:p w14:paraId="5F204674">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14:paraId="7D11B0C8">
      <w:pPr>
        <w:tabs>
          <w:tab w:val="left" w:pos="6300"/>
        </w:tabs>
        <w:snapToGrid w:val="0"/>
        <w:spacing w:line="560" w:lineRule="exact"/>
        <w:ind w:firstLine="570"/>
        <w:rPr>
          <w:rFonts w:hint="eastAsia" w:ascii="仿宋" w:hAnsi="仿宋" w:eastAsia="仿宋" w:cs="仿宋"/>
          <w:color w:val="auto"/>
          <w:sz w:val="24"/>
          <w:highlight w:val="none"/>
        </w:rPr>
      </w:pPr>
    </w:p>
    <w:p w14:paraId="76760ACB">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法定代表人电话：XXXXXXX      电子邮箱：XXXXXX@XXXXX（若授权他人办理并签署投标文件的可不填写）</w:t>
      </w:r>
    </w:p>
    <w:p w14:paraId="6217FD41">
      <w:pPr>
        <w:tabs>
          <w:tab w:val="left" w:pos="6300"/>
        </w:tabs>
        <w:snapToGrid w:val="0"/>
        <w:spacing w:line="560" w:lineRule="exact"/>
        <w:ind w:firstLine="570"/>
        <w:rPr>
          <w:rFonts w:hint="eastAsia" w:ascii="仿宋" w:hAnsi="仿宋" w:eastAsia="仿宋" w:cs="仿宋"/>
          <w:color w:val="auto"/>
          <w:sz w:val="24"/>
          <w:highlight w:val="none"/>
        </w:rPr>
      </w:pPr>
    </w:p>
    <w:p w14:paraId="0CFEBAC6">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（附：法定代表人身份证正反面复印件）</w:t>
      </w:r>
    </w:p>
    <w:p w14:paraId="18BC19DB">
      <w:pPr>
        <w:tabs>
          <w:tab w:val="left" w:pos="6300"/>
        </w:tabs>
        <w:snapToGrid w:val="0"/>
        <w:spacing w:line="560" w:lineRule="exact"/>
        <w:ind w:firstLine="570"/>
        <w:rPr>
          <w:rFonts w:hint="eastAsia" w:ascii="仿宋" w:hAnsi="仿宋" w:eastAsia="仿宋" w:cs="仿宋"/>
          <w:color w:val="auto"/>
          <w:sz w:val="24"/>
          <w:highlight w:val="none"/>
        </w:rPr>
      </w:pPr>
    </w:p>
    <w:p w14:paraId="035883DF">
      <w:pPr>
        <w:tabs>
          <w:tab w:val="left" w:pos="6300"/>
        </w:tabs>
        <w:snapToGrid w:val="0"/>
        <w:spacing w:line="560" w:lineRule="exact"/>
        <w:ind w:firstLine="570"/>
        <w:rPr>
          <w:rFonts w:hint="eastAsia" w:ascii="仿宋" w:hAnsi="仿宋" w:eastAsia="仿宋" w:cs="仿宋"/>
          <w:color w:val="auto"/>
          <w:sz w:val="24"/>
          <w:highlight w:val="none"/>
        </w:rPr>
      </w:pPr>
    </w:p>
    <w:p w14:paraId="2C009F5C">
      <w:pPr>
        <w:tabs>
          <w:tab w:val="left" w:pos="6300"/>
        </w:tabs>
        <w:snapToGrid w:val="0"/>
        <w:spacing w:line="560" w:lineRule="exact"/>
        <w:ind w:firstLine="570"/>
        <w:rPr>
          <w:rFonts w:hint="eastAsia" w:ascii="仿宋" w:hAnsi="仿宋" w:eastAsia="仿宋" w:cs="仿宋"/>
          <w:color w:val="auto"/>
          <w:sz w:val="24"/>
          <w:highlight w:val="none"/>
        </w:rPr>
      </w:pPr>
    </w:p>
    <w:p w14:paraId="1F7689BC">
      <w:pPr>
        <w:tabs>
          <w:tab w:val="left" w:pos="6300"/>
        </w:tabs>
        <w:snapToGrid w:val="0"/>
        <w:spacing w:line="560" w:lineRule="exact"/>
        <w:ind w:firstLine="570"/>
        <w:rPr>
          <w:rFonts w:hint="eastAsia" w:ascii="仿宋" w:hAnsi="仿宋" w:eastAsia="仿宋" w:cs="仿宋"/>
          <w:color w:val="auto"/>
          <w:sz w:val="24"/>
          <w:highlight w:val="none"/>
        </w:rPr>
      </w:pPr>
    </w:p>
    <w:p w14:paraId="44276DC1">
      <w:pPr>
        <w:tabs>
          <w:tab w:val="left" w:pos="6300"/>
        </w:tabs>
        <w:snapToGrid w:val="0"/>
        <w:spacing w:line="560" w:lineRule="exact"/>
        <w:ind w:firstLine="570"/>
        <w:rPr>
          <w:rFonts w:hint="eastAsia" w:ascii="仿宋" w:hAnsi="仿宋" w:eastAsia="仿宋" w:cs="仿宋"/>
          <w:color w:val="auto"/>
          <w:sz w:val="24"/>
          <w:highlight w:val="none"/>
        </w:rPr>
      </w:pPr>
    </w:p>
    <w:p w14:paraId="2B4CD610">
      <w:pPr>
        <w:widowControl/>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br w:type="column"/>
      </w:r>
      <w:r>
        <w:rPr>
          <w:rFonts w:hint="eastAsia" w:ascii="仿宋" w:hAnsi="仿宋" w:eastAsia="仿宋" w:cs="仿宋"/>
          <w:color w:val="auto"/>
          <w:highlight w:val="none"/>
        </w:rPr>
        <w:t>（三）法定代表人授权委托书（格式）</w:t>
      </w:r>
    </w:p>
    <w:p w14:paraId="27424125">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599C1A53">
      <w:pPr>
        <w:tabs>
          <w:tab w:val="left" w:pos="6300"/>
        </w:tabs>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szCs w:val="28"/>
          <w:highlight w:val="none"/>
        </w:rPr>
        <w:t>项目名称</w:t>
      </w:r>
      <w:r>
        <w:rPr>
          <w:rFonts w:hint="eastAsia" w:ascii="仿宋" w:hAnsi="仿宋" w:eastAsia="仿宋" w:cs="仿宋"/>
          <w:color w:val="auto"/>
          <w:sz w:val="24"/>
          <w:highlight w:val="none"/>
        </w:rPr>
        <w:t>：</w:t>
      </w:r>
      <w:r>
        <w:rPr>
          <w:rFonts w:hint="eastAsia" w:ascii="仿宋" w:hAnsi="仿宋" w:eastAsia="仿宋" w:cs="仿宋"/>
          <w:color w:val="auto"/>
          <w:sz w:val="24"/>
          <w:szCs w:val="28"/>
          <w:highlight w:val="none"/>
          <w:u w:val="single"/>
          <w:lang w:eastAsia="zh-CN"/>
        </w:rPr>
        <w:t>北碚区2025年四季度重点项目集中签约开工暨竣工投产活动项目</w:t>
      </w:r>
    </w:p>
    <w:p w14:paraId="63AA0043">
      <w:pPr>
        <w:tabs>
          <w:tab w:val="left" w:pos="6300"/>
        </w:tabs>
        <w:snapToGrid w:val="0"/>
        <w:spacing w:line="560" w:lineRule="exact"/>
        <w:ind w:firstLine="570"/>
        <w:rPr>
          <w:rFonts w:hint="eastAsia" w:ascii="仿宋" w:hAnsi="仿宋" w:eastAsia="仿宋" w:cs="仿宋"/>
          <w:color w:val="auto"/>
          <w:sz w:val="24"/>
          <w:highlight w:val="none"/>
        </w:rPr>
      </w:pPr>
    </w:p>
    <w:p w14:paraId="1F967E08">
      <w:pPr>
        <w:tabs>
          <w:tab w:val="left" w:pos="6300"/>
        </w:tabs>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名称）：</w:t>
      </w:r>
    </w:p>
    <w:p w14:paraId="0565C266">
      <w:pPr>
        <w:tabs>
          <w:tab w:val="left" w:pos="6300"/>
        </w:tabs>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法定代表人名称）是</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名称）的法定代表人，特授权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（被授权人姓名）代表我单位全权办理上述项目的比选、签约等具体工作，并签署全部有关文件、协议及合同。</w:t>
      </w:r>
    </w:p>
    <w:p w14:paraId="03DA38C8">
      <w:pPr>
        <w:tabs>
          <w:tab w:val="left" w:pos="6300"/>
        </w:tabs>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我单位对被授权人的签字负全部责任。</w:t>
      </w:r>
    </w:p>
    <w:p w14:paraId="2BBAE03C">
      <w:pPr>
        <w:tabs>
          <w:tab w:val="left" w:pos="6300"/>
        </w:tabs>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在撤消授权的书面通知以前，本授权书一直有效。被授权人在授权书有效期内签署的所有文件不因授权的撤消而失效。</w:t>
      </w:r>
    </w:p>
    <w:p w14:paraId="5521EC11">
      <w:pPr>
        <w:tabs>
          <w:tab w:val="left" w:pos="6300"/>
        </w:tabs>
        <w:snapToGrid w:val="0"/>
        <w:spacing w:line="560" w:lineRule="exact"/>
        <w:ind w:firstLine="570"/>
        <w:rPr>
          <w:rFonts w:hint="eastAsia" w:ascii="仿宋" w:hAnsi="仿宋" w:eastAsia="仿宋" w:cs="仿宋"/>
          <w:color w:val="auto"/>
          <w:sz w:val="24"/>
          <w:highlight w:val="none"/>
        </w:rPr>
      </w:pPr>
    </w:p>
    <w:p w14:paraId="2C4944A4">
      <w:pPr>
        <w:tabs>
          <w:tab w:val="left" w:pos="6300"/>
        </w:tabs>
        <w:snapToGrid w:val="0"/>
        <w:spacing w:line="560" w:lineRule="exact"/>
        <w:ind w:firstLine="570"/>
        <w:rPr>
          <w:rFonts w:hint="eastAsia" w:ascii="仿宋" w:hAnsi="仿宋" w:eastAsia="仿宋" w:cs="仿宋"/>
          <w:color w:val="auto"/>
          <w:sz w:val="24"/>
          <w:highlight w:val="none"/>
        </w:rPr>
      </w:pPr>
    </w:p>
    <w:p w14:paraId="0D247E9F">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被授权人：                                 </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法定代表人：</w:t>
      </w:r>
    </w:p>
    <w:p w14:paraId="7FC2A36B">
      <w:pPr>
        <w:tabs>
          <w:tab w:val="left" w:pos="6300"/>
        </w:tabs>
        <w:snapToGrid w:val="0"/>
        <w:spacing w:line="560" w:lineRule="exact"/>
        <w:ind w:firstLine="57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（签字或盖章）                                （签字或盖章）</w:t>
      </w:r>
    </w:p>
    <w:p w14:paraId="010A7C28">
      <w:pPr>
        <w:tabs>
          <w:tab w:val="left" w:pos="6300"/>
        </w:tabs>
        <w:snapToGrid w:val="0"/>
        <w:spacing w:line="560" w:lineRule="exact"/>
        <w:ind w:firstLine="570"/>
        <w:rPr>
          <w:rFonts w:hint="eastAsia" w:ascii="仿宋" w:hAnsi="仿宋" w:eastAsia="仿宋" w:cs="仿宋"/>
          <w:color w:val="auto"/>
          <w:sz w:val="24"/>
          <w:szCs w:val="28"/>
          <w:highlight w:val="none"/>
        </w:rPr>
      </w:pPr>
    </w:p>
    <w:p w14:paraId="7B53AE23">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被授权人电话：XXXXXXX     电子邮箱：XXXXXX@XXXXX（若法定代表人办理并签署响应文件的可不填写）</w:t>
      </w:r>
    </w:p>
    <w:p w14:paraId="0186CBB7">
      <w:pPr>
        <w:tabs>
          <w:tab w:val="left" w:pos="6300"/>
        </w:tabs>
        <w:snapToGrid w:val="0"/>
        <w:spacing w:line="560" w:lineRule="exact"/>
        <w:ind w:firstLine="570"/>
        <w:rPr>
          <w:rFonts w:hint="eastAsia" w:ascii="仿宋" w:hAnsi="仿宋" w:eastAsia="仿宋" w:cs="仿宋"/>
          <w:color w:val="auto"/>
          <w:sz w:val="24"/>
          <w:highlight w:val="none"/>
        </w:rPr>
      </w:pPr>
    </w:p>
    <w:p w14:paraId="7967633B">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（附：被授权人身份证正反面复印件）</w:t>
      </w:r>
    </w:p>
    <w:p w14:paraId="544D089F">
      <w:pPr>
        <w:tabs>
          <w:tab w:val="left" w:pos="6300"/>
        </w:tabs>
        <w:snapToGrid w:val="0"/>
        <w:spacing w:line="560" w:lineRule="exact"/>
        <w:ind w:firstLine="57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2F6D9911">
      <w:pPr>
        <w:tabs>
          <w:tab w:val="left" w:pos="6300"/>
        </w:tabs>
        <w:snapToGrid w:val="0"/>
        <w:spacing w:line="560" w:lineRule="exact"/>
        <w:ind w:firstLine="570"/>
        <w:rPr>
          <w:rFonts w:hint="eastAsia" w:ascii="仿宋" w:hAnsi="仿宋" w:eastAsia="仿宋" w:cs="仿宋"/>
          <w:color w:val="auto"/>
          <w:sz w:val="24"/>
          <w:highlight w:val="none"/>
        </w:rPr>
      </w:pPr>
    </w:p>
    <w:p w14:paraId="7ED3889B">
      <w:pPr>
        <w:tabs>
          <w:tab w:val="left" w:pos="6300"/>
        </w:tabs>
        <w:snapToGrid w:val="0"/>
        <w:spacing w:line="560" w:lineRule="exact"/>
        <w:ind w:right="480" w:firstLine="57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供应商</w:t>
      </w:r>
      <w:r>
        <w:rPr>
          <w:rFonts w:hint="eastAsia" w:ascii="仿宋" w:hAnsi="仿宋" w:eastAsia="仿宋" w:cs="仿宋"/>
          <w:color w:val="auto"/>
          <w:sz w:val="24"/>
          <w:highlight w:val="none"/>
        </w:rPr>
        <w:t>公章）</w:t>
      </w:r>
    </w:p>
    <w:p w14:paraId="4814D71E">
      <w:pPr>
        <w:tabs>
          <w:tab w:val="left" w:pos="6300"/>
        </w:tabs>
        <w:snapToGrid w:val="0"/>
        <w:spacing w:line="560" w:lineRule="exact"/>
        <w:ind w:right="480" w:firstLine="570"/>
        <w:jc w:val="right"/>
        <w:rPr>
          <w:rFonts w:hint="eastAsia" w:ascii="仿宋" w:hAnsi="仿宋" w:eastAsia="仿宋" w:cs="仿宋"/>
          <w:color w:val="auto"/>
          <w:highlight w:val="none"/>
        </w:rPr>
      </w:pPr>
      <w:r>
        <w:rPr>
          <w:rFonts w:hint="eastAsia" w:ascii="仿宋" w:hAnsi="仿宋" w:eastAsia="仿宋" w:cs="仿宋"/>
          <w:color w:val="auto"/>
          <w:sz w:val="24"/>
          <w:highlight w:val="none"/>
        </w:rPr>
        <w:t>年   月   日</w:t>
      </w:r>
    </w:p>
    <w:p w14:paraId="6DD45CAE">
      <w:pPr>
        <w:pStyle w:val="24"/>
        <w:rPr>
          <w:rFonts w:hint="eastAsia" w:ascii="仿宋" w:hAnsi="仿宋" w:eastAsia="仿宋" w:cs="仿宋"/>
          <w:color w:val="auto"/>
          <w:highlight w:val="none"/>
        </w:rPr>
      </w:pPr>
    </w:p>
    <w:p w14:paraId="0642E6BD">
      <w:pPr>
        <w:tabs>
          <w:tab w:val="left" w:pos="6300"/>
        </w:tabs>
        <w:snapToGrid w:val="0"/>
        <w:spacing w:line="360" w:lineRule="auto"/>
        <w:rPr>
          <w:rFonts w:hint="eastAsia" w:ascii="仿宋" w:hAnsi="仿宋" w:eastAsia="仿宋" w:cs="仿宋"/>
          <w:color w:val="auto"/>
          <w:highlight w:val="none"/>
        </w:rPr>
      </w:pPr>
    </w:p>
    <w:p w14:paraId="7E7F1F73">
      <w:pPr>
        <w:widowControl/>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（四）基本资格条件承诺函</w:t>
      </w:r>
    </w:p>
    <w:p w14:paraId="755FAAB9">
      <w:pPr>
        <w:tabs>
          <w:tab w:val="left" w:pos="6300"/>
        </w:tabs>
        <w:snapToGrid w:val="0"/>
        <w:spacing w:line="560" w:lineRule="exact"/>
        <w:ind w:firstLine="570"/>
        <w:rPr>
          <w:rFonts w:hint="eastAsia" w:ascii="仿宋" w:hAnsi="仿宋" w:eastAsia="仿宋" w:cs="仿宋"/>
          <w:color w:val="auto"/>
          <w:sz w:val="24"/>
          <w:highlight w:val="none"/>
        </w:rPr>
      </w:pPr>
    </w:p>
    <w:p w14:paraId="3A99C32D">
      <w:pPr>
        <w:tabs>
          <w:tab w:val="left" w:pos="6300"/>
        </w:tabs>
        <w:snapToGrid w:val="0"/>
        <w:spacing w:line="53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8"/>
          <w:szCs w:val="28"/>
          <w:highlight w:val="none"/>
        </w:rPr>
        <w:t>基本资格条件承诺函</w:t>
      </w:r>
    </w:p>
    <w:p w14:paraId="12E86708">
      <w:pPr>
        <w:tabs>
          <w:tab w:val="left" w:pos="6300"/>
        </w:tabs>
        <w:snapToGrid w:val="0"/>
        <w:spacing w:line="530" w:lineRule="exact"/>
        <w:rPr>
          <w:rFonts w:hint="eastAsia" w:ascii="仿宋" w:hAnsi="仿宋" w:eastAsia="仿宋" w:cs="仿宋"/>
          <w:color w:val="auto"/>
          <w:sz w:val="24"/>
          <w:szCs w:val="24"/>
          <w:highlight w:val="none"/>
        </w:rPr>
      </w:pPr>
    </w:p>
    <w:p w14:paraId="55711A3C">
      <w:pPr>
        <w:tabs>
          <w:tab w:val="left" w:pos="6300"/>
        </w:tabs>
        <w:snapToGrid w:val="0"/>
        <w:spacing w:line="53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（采购</w:t>
      </w:r>
      <w:r>
        <w:rPr>
          <w:rFonts w:hint="eastAsia" w:ascii="仿宋" w:hAnsi="仿宋" w:eastAsia="仿宋" w:cs="仿宋"/>
          <w:color w:val="auto"/>
          <w:sz w:val="24"/>
          <w:szCs w:val="24"/>
          <w:highlight w:val="none"/>
          <w:u w:val="single"/>
          <w:lang w:val="en-US" w:eastAsia="zh-CN"/>
        </w:rPr>
        <w:t>人</w:t>
      </w:r>
      <w:r>
        <w:rPr>
          <w:rFonts w:hint="eastAsia" w:ascii="仿宋" w:hAnsi="仿宋" w:eastAsia="仿宋" w:cs="仿宋"/>
          <w:color w:val="auto"/>
          <w:sz w:val="24"/>
          <w:szCs w:val="24"/>
          <w:highlight w:val="none"/>
          <w:u w:val="single"/>
        </w:rPr>
        <w:t>名称）</w:t>
      </w:r>
      <w:r>
        <w:rPr>
          <w:rFonts w:hint="eastAsia" w:ascii="仿宋" w:hAnsi="仿宋" w:eastAsia="仿宋" w:cs="仿宋"/>
          <w:color w:val="auto"/>
          <w:sz w:val="24"/>
          <w:szCs w:val="24"/>
          <w:highlight w:val="none"/>
        </w:rPr>
        <w:t>：</w:t>
      </w:r>
    </w:p>
    <w:p w14:paraId="77BBA648">
      <w:pPr>
        <w:tabs>
          <w:tab w:val="left" w:pos="6300"/>
        </w:tabs>
        <w:snapToGrid w:val="0"/>
        <w:spacing w:line="530" w:lineRule="exact"/>
        <w:ind w:firstLine="720" w:firstLineChars="300"/>
        <w:rPr>
          <w:rFonts w:hint="eastAsia" w:ascii="仿宋" w:hAnsi="仿宋" w:eastAsia="仿宋" w:cs="仿宋"/>
          <w:color w:val="auto"/>
          <w:sz w:val="24"/>
          <w:szCs w:val="24"/>
          <w:highlight w:val="none"/>
        </w:rPr>
      </w:pPr>
      <w:r>
        <w:rPr>
          <w:rFonts w:hint="eastAsia" w:hAnsi="宋体" w:cs="宋体"/>
          <w:b w:val="0"/>
          <w:bCs w:val="0"/>
          <w:color w:val="auto"/>
          <w:sz w:val="24"/>
          <w:szCs w:val="24"/>
          <w:highlight w:val="none"/>
        </w:rPr>
        <w:t xml:space="preserve"> </w:t>
      </w:r>
      <w:r>
        <w:rPr>
          <w:rFonts w:hint="eastAsia" w:hAnsi="宋体" w:cs="宋体"/>
          <w:b w:val="0"/>
          <w:bCs w:val="0"/>
          <w:color w:val="auto"/>
          <w:sz w:val="24"/>
          <w:szCs w:val="24"/>
          <w:highlight w:val="none"/>
          <w:u w:val="single"/>
        </w:rPr>
        <w:t xml:space="preserve">           （供应商名称）  </w:t>
      </w:r>
      <w:r>
        <w:rPr>
          <w:rFonts w:hint="eastAsia" w:ascii="仿宋" w:hAnsi="仿宋" w:eastAsia="仿宋" w:cs="仿宋"/>
          <w:color w:val="auto"/>
          <w:sz w:val="24"/>
          <w:szCs w:val="24"/>
          <w:highlight w:val="none"/>
        </w:rPr>
        <w:t>郑重承诺：</w:t>
      </w:r>
    </w:p>
    <w:p w14:paraId="2BF7F66B">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1.我方具有良好的商业信誉和健全的财务会计制度，具有履行合同所必需的设备和专业技术能力，具</w:t>
      </w:r>
      <w:r>
        <w:rPr>
          <w:rFonts w:hint="eastAsia" w:ascii="仿宋" w:hAnsi="仿宋" w:eastAsia="仿宋" w:cs="仿宋"/>
          <w:color w:val="auto"/>
          <w:sz w:val="24"/>
          <w:szCs w:val="24"/>
          <w:highlight w:val="none"/>
          <w:lang w:val="zh-CN"/>
        </w:rPr>
        <w:t>有缴纳税收和社会保障金的良好记录</w:t>
      </w:r>
      <w:r>
        <w:rPr>
          <w:rFonts w:hint="eastAsia" w:ascii="仿宋" w:hAnsi="仿宋" w:eastAsia="仿宋" w:cs="仿宋"/>
          <w:color w:val="auto"/>
          <w:sz w:val="24"/>
          <w:szCs w:val="24"/>
          <w:highlight w:val="none"/>
        </w:rPr>
        <w:t>，参加本项目采购活动前三年内无重大违法活动记录。</w:t>
      </w:r>
    </w:p>
    <w:p w14:paraId="5C6CE8A8">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73B77441">
      <w:pPr>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3.我方在采购项目评审（评标）环节结束后，随时接受</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、采购代理机构的检查验证，配合提供相关证明材料，证明符合竞争性比选文件规定的基本资格条件。</w:t>
      </w:r>
    </w:p>
    <w:p w14:paraId="6F8AC487">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14:paraId="249156ED">
      <w:pPr>
        <w:tabs>
          <w:tab w:val="left" w:pos="6300"/>
        </w:tabs>
        <w:snapToGrid w:val="0"/>
        <w:spacing w:line="53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1DB0D5BE">
      <w:pPr>
        <w:tabs>
          <w:tab w:val="left" w:pos="6300"/>
        </w:tabs>
        <w:snapToGrid w:val="0"/>
        <w:spacing w:line="530" w:lineRule="exact"/>
        <w:rPr>
          <w:rFonts w:hint="eastAsia" w:ascii="仿宋" w:hAnsi="仿宋" w:eastAsia="仿宋" w:cs="仿宋"/>
          <w:color w:val="auto"/>
          <w:sz w:val="24"/>
          <w:szCs w:val="24"/>
          <w:highlight w:val="none"/>
        </w:rPr>
      </w:pPr>
    </w:p>
    <w:p w14:paraId="1EB24390">
      <w:pPr>
        <w:tabs>
          <w:tab w:val="left" w:pos="6300"/>
        </w:tabs>
        <w:snapToGrid w:val="0"/>
        <w:spacing w:line="530" w:lineRule="exact"/>
        <w:ind w:right="424"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公章</w:t>
      </w:r>
      <w:r>
        <w:rPr>
          <w:rFonts w:hint="eastAsia" w:ascii="仿宋" w:hAnsi="仿宋" w:eastAsia="仿宋" w:cs="仿宋"/>
          <w:color w:val="auto"/>
          <w:sz w:val="24"/>
          <w:szCs w:val="28"/>
          <w:highlight w:val="none"/>
        </w:rPr>
        <w:t>或自然人签署</w:t>
      </w:r>
      <w:r>
        <w:rPr>
          <w:rFonts w:hint="eastAsia" w:ascii="仿宋" w:hAnsi="仿宋" w:eastAsia="仿宋" w:cs="仿宋"/>
          <w:color w:val="auto"/>
          <w:sz w:val="24"/>
          <w:szCs w:val="24"/>
          <w:highlight w:val="none"/>
        </w:rPr>
        <w:t>）</w:t>
      </w:r>
    </w:p>
    <w:p w14:paraId="74CF0A59">
      <w:pPr>
        <w:tabs>
          <w:tab w:val="left" w:pos="6300"/>
        </w:tabs>
        <w:snapToGrid w:val="0"/>
        <w:spacing w:line="500" w:lineRule="exact"/>
        <w:ind w:firstLine="7680" w:firstLineChars="3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40A9CAD9">
      <w:pPr>
        <w:tabs>
          <w:tab w:val="left" w:pos="6300"/>
        </w:tabs>
        <w:snapToGrid w:val="0"/>
        <w:spacing w:line="560" w:lineRule="exact"/>
        <w:ind w:right="480" w:firstLine="570"/>
        <w:jc w:val="right"/>
        <w:rPr>
          <w:rFonts w:hint="eastAsia" w:ascii="仿宋" w:hAnsi="仿宋" w:eastAsia="仿宋" w:cs="仿宋"/>
          <w:color w:val="auto"/>
          <w:sz w:val="24"/>
          <w:highlight w:val="none"/>
        </w:rPr>
      </w:pPr>
    </w:p>
    <w:p w14:paraId="1B2BC8C0">
      <w:pPr>
        <w:tabs>
          <w:tab w:val="left" w:pos="6300"/>
        </w:tabs>
        <w:snapToGrid w:val="0"/>
        <w:spacing w:line="560" w:lineRule="exact"/>
        <w:ind w:right="480" w:firstLine="570"/>
        <w:jc w:val="right"/>
        <w:rPr>
          <w:rFonts w:hint="eastAsia" w:ascii="仿宋" w:hAnsi="仿宋" w:eastAsia="仿宋" w:cs="仿宋"/>
          <w:color w:val="auto"/>
          <w:sz w:val="24"/>
          <w:highlight w:val="none"/>
        </w:rPr>
      </w:pPr>
    </w:p>
    <w:p w14:paraId="5FB7635F">
      <w:pPr>
        <w:tabs>
          <w:tab w:val="left" w:pos="6300"/>
        </w:tabs>
        <w:snapToGrid w:val="0"/>
        <w:spacing w:line="560" w:lineRule="exact"/>
        <w:ind w:right="480" w:firstLine="570"/>
        <w:jc w:val="right"/>
        <w:rPr>
          <w:rFonts w:hint="eastAsia" w:ascii="仿宋" w:hAnsi="仿宋" w:eastAsia="仿宋" w:cs="仿宋"/>
          <w:color w:val="auto"/>
          <w:sz w:val="24"/>
          <w:highlight w:val="none"/>
        </w:rPr>
      </w:pPr>
    </w:p>
    <w:p w14:paraId="11AF6C7E">
      <w:pPr>
        <w:pStyle w:val="36"/>
        <w:ind w:firstLine="560"/>
        <w:rPr>
          <w:rFonts w:hint="eastAsia" w:ascii="仿宋" w:hAnsi="仿宋" w:eastAsia="仿宋" w:cs="仿宋"/>
          <w:color w:val="auto"/>
          <w:highlight w:val="none"/>
        </w:rPr>
      </w:pPr>
    </w:p>
    <w:p w14:paraId="10D0D9CA">
      <w:pPr>
        <w:tabs>
          <w:tab w:val="left" w:pos="6300"/>
        </w:tabs>
        <w:snapToGrid w:val="0"/>
        <w:spacing w:line="560" w:lineRule="exact"/>
        <w:ind w:right="480" w:firstLine="570"/>
        <w:jc w:val="right"/>
        <w:rPr>
          <w:rFonts w:hint="eastAsia" w:ascii="仿宋" w:hAnsi="仿宋" w:eastAsia="仿宋" w:cs="仿宋"/>
          <w:color w:val="auto"/>
          <w:sz w:val="24"/>
          <w:highlight w:val="none"/>
        </w:rPr>
      </w:pPr>
    </w:p>
    <w:p w14:paraId="5AF5A6AD">
      <w:pPr>
        <w:tabs>
          <w:tab w:val="left" w:pos="6300"/>
        </w:tabs>
        <w:snapToGrid w:val="0"/>
        <w:spacing w:line="560" w:lineRule="exact"/>
        <w:ind w:right="480" w:firstLine="570"/>
        <w:jc w:val="right"/>
        <w:rPr>
          <w:rFonts w:hint="eastAsia" w:ascii="仿宋" w:hAnsi="仿宋" w:eastAsia="仿宋" w:cs="仿宋"/>
          <w:color w:val="auto"/>
          <w:sz w:val="24"/>
          <w:highlight w:val="none"/>
        </w:rPr>
      </w:pPr>
    </w:p>
    <w:p w14:paraId="764F1C0A">
      <w:pPr>
        <w:tabs>
          <w:tab w:val="left" w:pos="6300"/>
        </w:tabs>
        <w:snapToGrid w:val="0"/>
        <w:spacing w:line="360" w:lineRule="auto"/>
        <w:jc w:val="left"/>
        <w:rPr>
          <w:rFonts w:hint="eastAsia" w:ascii="仿宋" w:hAnsi="仿宋" w:eastAsia="仿宋" w:cs="仿宋"/>
          <w:color w:val="auto"/>
          <w:sz w:val="24"/>
          <w:highlight w:val="none"/>
        </w:rPr>
      </w:pPr>
      <w:bookmarkStart w:id="265" w:name="_Toc2327"/>
      <w:bookmarkStart w:id="266" w:name="_Toc16225"/>
    </w:p>
    <w:p w14:paraId="72865C37">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05B7884E">
      <w:pPr>
        <w:tabs>
          <w:tab w:val="left" w:pos="6300"/>
        </w:tabs>
        <w:snapToGrid w:val="0"/>
        <w:spacing w:line="360" w:lineRule="auto"/>
        <w:jc w:val="left"/>
        <w:rPr>
          <w:rFonts w:hint="eastAsia" w:ascii="仿宋" w:hAnsi="仿宋" w:eastAsia="仿宋" w:cs="仿宋"/>
          <w:color w:val="auto"/>
          <w:highlight w:val="none"/>
        </w:rPr>
      </w:pPr>
      <w:r>
        <w:rPr>
          <w:rFonts w:hint="eastAsia" w:ascii="仿宋" w:hAnsi="仿宋" w:eastAsia="仿宋" w:cs="仿宋"/>
          <w:color w:val="auto"/>
          <w:highlight w:val="none"/>
        </w:rPr>
        <w:t>（五）特定资格条件证明文件（如有</w:t>
      </w:r>
      <w:r>
        <w:rPr>
          <w:rFonts w:hint="eastAsia" w:ascii="仿宋" w:hAnsi="仿宋" w:eastAsia="仿宋" w:cs="仿宋"/>
          <w:color w:val="auto"/>
          <w:highlight w:val="none"/>
          <w:lang w:val="en-US" w:eastAsia="zh-CN"/>
        </w:rPr>
        <w:t>要求</w:t>
      </w:r>
      <w:r>
        <w:rPr>
          <w:rFonts w:hint="eastAsia" w:ascii="仿宋" w:hAnsi="仿宋" w:eastAsia="仿宋" w:cs="仿宋"/>
          <w:color w:val="auto"/>
          <w:highlight w:val="none"/>
        </w:rPr>
        <w:t>）</w:t>
      </w:r>
    </w:p>
    <w:p w14:paraId="2C4A4D84">
      <w:pPr>
        <w:pStyle w:val="7"/>
        <w:rPr>
          <w:rFonts w:hint="eastAsia" w:ascii="仿宋" w:hAnsi="仿宋" w:eastAsia="仿宋" w:cs="仿宋"/>
          <w:b/>
          <w:bCs/>
          <w:color w:val="auto"/>
          <w:szCs w:val="24"/>
          <w:highlight w:val="none"/>
        </w:rPr>
      </w:pPr>
      <w:r>
        <w:rPr>
          <w:rFonts w:hint="eastAsia" w:ascii="仿宋" w:hAnsi="仿宋" w:eastAsia="仿宋" w:cs="仿宋"/>
          <w:color w:val="auto"/>
          <w:highlight w:val="none"/>
        </w:rPr>
        <w:br w:type="page"/>
      </w:r>
      <w:r>
        <w:rPr>
          <w:rFonts w:hint="eastAsia" w:ascii="仿宋" w:hAnsi="仿宋" w:eastAsia="仿宋" w:cs="仿宋"/>
          <w:b/>
          <w:bCs/>
          <w:color w:val="auto"/>
          <w:szCs w:val="24"/>
          <w:highlight w:val="none"/>
        </w:rPr>
        <w:t>五、其他应提供的资料</w:t>
      </w:r>
      <w:bookmarkEnd w:id="265"/>
      <w:bookmarkEnd w:id="266"/>
    </w:p>
    <w:p w14:paraId="43868BB2">
      <w:pPr>
        <w:tabs>
          <w:tab w:val="left" w:pos="6300"/>
        </w:tabs>
        <w:snapToGrid w:val="0"/>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其他与项目有关的资料（</w:t>
      </w:r>
      <w:r>
        <w:rPr>
          <w:rFonts w:hint="eastAsia" w:ascii="仿宋" w:hAnsi="仿宋" w:eastAsia="仿宋" w:cs="仿宋"/>
          <w:color w:val="auto"/>
          <w:sz w:val="24"/>
          <w:highlight w:val="none"/>
          <w:lang w:val="en-US" w:eastAsia="zh-CN"/>
        </w:rPr>
        <w:t>如有</w:t>
      </w:r>
      <w:r>
        <w:rPr>
          <w:rFonts w:hint="eastAsia" w:ascii="仿宋" w:hAnsi="仿宋" w:eastAsia="仿宋" w:cs="仿宋"/>
          <w:color w:val="auto"/>
          <w:sz w:val="24"/>
          <w:highlight w:val="none"/>
        </w:rPr>
        <w:t>）</w:t>
      </w:r>
    </w:p>
    <w:p w14:paraId="64B6A966">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74A82249">
      <w:pPr>
        <w:spacing w:line="560" w:lineRule="exact"/>
        <w:rPr>
          <w:rFonts w:hint="eastAsia" w:ascii="仿宋" w:hAnsi="仿宋" w:eastAsia="仿宋" w:cs="仿宋"/>
          <w:color w:val="auto"/>
          <w:sz w:val="24"/>
          <w:szCs w:val="24"/>
          <w:highlight w:val="none"/>
        </w:rPr>
      </w:pPr>
    </w:p>
    <w:p w14:paraId="7AA9C2A9">
      <w:pPr>
        <w:spacing w:line="560" w:lineRule="exact"/>
        <w:rPr>
          <w:rFonts w:hint="eastAsia" w:ascii="仿宋" w:hAnsi="仿宋" w:eastAsia="仿宋" w:cs="仿宋"/>
          <w:color w:val="auto"/>
          <w:sz w:val="24"/>
          <w:szCs w:val="24"/>
          <w:highlight w:val="none"/>
        </w:rPr>
      </w:pPr>
    </w:p>
    <w:p w14:paraId="33035E39">
      <w:pPr>
        <w:spacing w:line="560" w:lineRule="exact"/>
        <w:rPr>
          <w:rFonts w:hint="eastAsia" w:ascii="仿宋" w:hAnsi="仿宋" w:eastAsia="仿宋" w:cs="仿宋"/>
          <w:color w:val="auto"/>
          <w:sz w:val="24"/>
          <w:szCs w:val="24"/>
          <w:highlight w:val="none"/>
        </w:rPr>
      </w:pPr>
    </w:p>
    <w:p w14:paraId="06FB154D">
      <w:pPr>
        <w:spacing w:line="560" w:lineRule="exact"/>
        <w:rPr>
          <w:rFonts w:hint="eastAsia" w:ascii="仿宋" w:hAnsi="仿宋" w:eastAsia="仿宋" w:cs="仿宋"/>
          <w:color w:val="auto"/>
          <w:sz w:val="24"/>
          <w:szCs w:val="24"/>
          <w:highlight w:val="none"/>
        </w:rPr>
      </w:pPr>
    </w:p>
    <w:p w14:paraId="5ADA1A08">
      <w:pPr>
        <w:spacing w:line="560" w:lineRule="exact"/>
        <w:rPr>
          <w:rFonts w:hint="eastAsia" w:ascii="仿宋" w:hAnsi="仿宋" w:eastAsia="仿宋" w:cs="仿宋"/>
          <w:color w:val="auto"/>
          <w:sz w:val="24"/>
          <w:szCs w:val="24"/>
          <w:highlight w:val="none"/>
        </w:rPr>
      </w:pPr>
    </w:p>
    <w:p w14:paraId="07AC44B7">
      <w:pPr>
        <w:spacing w:line="560" w:lineRule="exact"/>
        <w:rPr>
          <w:rFonts w:hint="eastAsia" w:ascii="仿宋" w:hAnsi="仿宋" w:eastAsia="仿宋" w:cs="仿宋"/>
          <w:color w:val="auto"/>
          <w:sz w:val="24"/>
          <w:szCs w:val="24"/>
          <w:highlight w:val="none"/>
        </w:rPr>
      </w:pPr>
    </w:p>
    <w:p w14:paraId="5FBD8693">
      <w:pPr>
        <w:pStyle w:val="7"/>
        <w:rPr>
          <w:rFonts w:hint="eastAsia" w:ascii="仿宋" w:hAnsi="仿宋" w:eastAsia="仿宋" w:cs="仿宋"/>
          <w:color w:val="auto"/>
          <w:szCs w:val="24"/>
          <w:highlight w:val="none"/>
        </w:rPr>
      </w:pPr>
    </w:p>
    <w:p w14:paraId="2A12A01E">
      <w:pPr>
        <w:pStyle w:val="7"/>
        <w:rPr>
          <w:rFonts w:hint="eastAsia" w:ascii="仿宋" w:hAnsi="仿宋" w:eastAsia="仿宋" w:cs="仿宋"/>
          <w:color w:val="auto"/>
          <w:szCs w:val="24"/>
          <w:highlight w:val="none"/>
        </w:rPr>
      </w:pPr>
    </w:p>
    <w:p w14:paraId="656657C7">
      <w:pPr>
        <w:pStyle w:val="7"/>
        <w:rPr>
          <w:rFonts w:hint="eastAsia" w:ascii="仿宋" w:hAnsi="仿宋" w:eastAsia="仿宋" w:cs="仿宋"/>
          <w:color w:val="auto"/>
          <w:szCs w:val="24"/>
          <w:highlight w:val="none"/>
        </w:rPr>
      </w:pPr>
    </w:p>
    <w:p w14:paraId="742C6DBB">
      <w:pPr>
        <w:spacing w:line="560" w:lineRule="exact"/>
        <w:rPr>
          <w:rFonts w:hint="eastAsia" w:ascii="仿宋" w:hAnsi="仿宋" w:eastAsia="仿宋" w:cs="仿宋"/>
          <w:color w:val="auto"/>
          <w:sz w:val="24"/>
          <w:szCs w:val="24"/>
          <w:highlight w:val="none"/>
        </w:rPr>
      </w:pPr>
    </w:p>
    <w:p w14:paraId="557BFC42">
      <w:pPr>
        <w:spacing w:line="560" w:lineRule="exact"/>
        <w:rPr>
          <w:rFonts w:hint="eastAsia" w:ascii="仿宋" w:hAnsi="仿宋" w:eastAsia="仿宋" w:cs="仿宋"/>
          <w:color w:val="auto"/>
          <w:sz w:val="24"/>
          <w:szCs w:val="24"/>
          <w:highlight w:val="none"/>
        </w:rPr>
      </w:pPr>
    </w:p>
    <w:p w14:paraId="1B479D45">
      <w:pPr>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（结束）</w:t>
      </w:r>
      <w:bookmarkEnd w:id="240"/>
      <w:bookmarkEnd w:id="241"/>
      <w:bookmarkEnd w:id="242"/>
      <w:bookmarkEnd w:id="243"/>
      <w:bookmarkEnd w:id="244"/>
      <w:bookmarkEnd w:id="245"/>
      <w:bookmarkEnd w:id="246"/>
    </w:p>
    <w:p w14:paraId="3C208F02">
      <w:pPr>
        <w:rPr>
          <w:rFonts w:hint="eastAsia" w:ascii="仿宋" w:hAnsi="仿宋" w:eastAsia="仿宋" w:cs="仿宋"/>
          <w:color w:val="auto"/>
          <w:highlight w:val="none"/>
        </w:rPr>
      </w:pPr>
    </w:p>
    <w:p w14:paraId="3BDFB225">
      <w:pPr>
        <w:rPr>
          <w:rFonts w:hint="eastAsia" w:ascii="仿宋" w:hAnsi="仿宋" w:eastAsia="仿宋" w:cs="仿宋"/>
          <w:color w:val="auto"/>
          <w:highlight w:val="none"/>
        </w:rPr>
      </w:pPr>
    </w:p>
    <w:sectPr>
      <w:headerReference r:id="rId7" w:type="default"/>
      <w:footerReference r:id="rId8" w:type="default"/>
      <w:pgSz w:w="11905" w:h="16838"/>
      <w:pgMar w:top="1304" w:right="1304" w:bottom="1304" w:left="1304" w:header="964" w:footer="992" w:gutter="0"/>
      <w:pgNumType w:fmt="numberInDash"/>
      <w:cols w:space="720" w:num="1"/>
      <w:docGrid w:linePitch="3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7A295327-1404-4D13-B670-D726FCF0F444}"/>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A4DC9">
    <w:pPr>
      <w:pStyle w:val="16"/>
      <w:framePr w:wrap="around" w:vAnchor="text" w:hAnchor="margin" w:xAlign="center" w:y="1"/>
      <w:rPr>
        <w:rStyle w:val="30"/>
      </w:rPr>
    </w:pPr>
    <w:r>
      <w:fldChar w:fldCharType="begin"/>
    </w:r>
    <w:r>
      <w:rPr>
        <w:rStyle w:val="30"/>
      </w:rPr>
      <w:instrText xml:space="preserve">PAGE  </w:instrText>
    </w:r>
    <w:r>
      <w:fldChar w:fldCharType="end"/>
    </w:r>
  </w:p>
  <w:p w14:paraId="649319C8">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8C6AF">
    <w:pPr>
      <w:pStyle w:val="16"/>
      <w:framePr w:wrap="around" w:vAnchor="text" w:hAnchor="margin" w:xAlign="center" w:y="1"/>
      <w:rPr>
        <w:rStyle w:val="30"/>
      </w:rPr>
    </w:pPr>
  </w:p>
  <w:p w14:paraId="5A5E518D">
    <w:pPr>
      <w:pStyle w:val="16"/>
      <w:jc w:val="center"/>
      <w:rPr>
        <w:rFonts w:asci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1827F">
    <w:pPr>
      <w:pStyle w:val="16"/>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172720"/>
              <wp:effectExtent l="0" t="0" r="0" b="0"/>
              <wp:wrapNone/>
              <wp:docPr id="2" name="文本框 12"/>
              <wp:cNvGraphicFramePr/>
              <a:graphic xmlns:a="http://schemas.openxmlformats.org/drawingml/2006/main">
                <a:graphicData uri="http://schemas.microsoft.com/office/word/2010/wordprocessingShape">
                  <wps:wsp>
                    <wps:cNvSpPr txBox="1"/>
                    <wps:spPr>
                      <a:xfrm>
                        <a:off x="0" y="0"/>
                        <a:ext cx="400685" cy="172720"/>
                      </a:xfrm>
                      <a:prstGeom prst="rect">
                        <a:avLst/>
                      </a:prstGeom>
                      <a:noFill/>
                      <a:ln>
                        <a:noFill/>
                      </a:ln>
                    </wps:spPr>
                    <wps:txbx>
                      <w:txbxContent>
                        <w:p w14:paraId="65013D7F">
                          <w:pPr>
                            <w:pStyle w:val="16"/>
                            <w:jc w:val="center"/>
                          </w:pPr>
                          <w:r>
                            <w:rPr>
                              <w:rFonts w:ascii="宋体" w:hAnsi="宋体"/>
                              <w:sz w:val="21"/>
                              <w:szCs w:val="21"/>
                            </w:rPr>
                            <w:fldChar w:fldCharType="begin"/>
                          </w:r>
                          <w:r>
                            <w:rPr>
                              <w:rStyle w:val="30"/>
                              <w:rFonts w:ascii="宋体" w:hAnsi="宋体"/>
                              <w:sz w:val="21"/>
                              <w:szCs w:val="21"/>
                            </w:rPr>
                            <w:instrText xml:space="preserve"> PAGE </w:instrText>
                          </w:r>
                          <w:r>
                            <w:rPr>
                              <w:rFonts w:ascii="宋体" w:hAnsi="宋体"/>
                              <w:sz w:val="21"/>
                              <w:szCs w:val="21"/>
                            </w:rPr>
                            <w:fldChar w:fldCharType="separate"/>
                          </w:r>
                          <w:r>
                            <w:rPr>
                              <w:rStyle w:val="30"/>
                              <w:rFonts w:ascii="宋体" w:hAnsi="宋体"/>
                              <w:sz w:val="21"/>
                              <w:szCs w:val="21"/>
                            </w:rPr>
                            <w:t>- 52 -</w:t>
                          </w:r>
                          <w:r>
                            <w:rPr>
                              <w:rFonts w:ascii="宋体" w:hAnsi="宋体"/>
                              <w:sz w:val="21"/>
                              <w:szCs w:val="21"/>
                            </w:rPr>
                            <w:fldChar w:fldCharType="end"/>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3.6pt;width:31.55pt;mso-position-horizontal:center;mso-position-horizontal-relative:margin;mso-wrap-style:none;z-index:251659264;mso-width-relative:page;mso-height-relative:page;" filled="f" stroked="f" coordsize="21600,21600" o:gfxdata="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Cina9EAAAADAQAADwAAAAAAAAABACAAAAAiAAAAZHJzL2Rv&#10;d25yZXYueG1sUEsBAhQAFAAAAAgAh07iQGSrZNfPAQAAmAMAAA4AAAAAAAAAAQAgAAAAIAEAAGRy&#10;cy9lMm9Eb2MueG1sUEsFBgAAAAAGAAYAWQEAAGEFAAAAAA==&#10;">
              <v:fill on="f" focussize="0,0"/>
              <v:stroke on="f"/>
              <v:imagedata o:title=""/>
              <o:lock v:ext="edit" aspectratio="f"/>
              <v:textbox inset="0mm,0mm,0mm,0mm" style="mso-fit-shape-to-text:t;">
                <w:txbxContent>
                  <w:p w14:paraId="65013D7F">
                    <w:pPr>
                      <w:pStyle w:val="16"/>
                      <w:jc w:val="center"/>
                    </w:pPr>
                    <w:r>
                      <w:rPr>
                        <w:rFonts w:ascii="宋体" w:hAnsi="宋体"/>
                        <w:sz w:val="21"/>
                        <w:szCs w:val="21"/>
                      </w:rPr>
                      <w:fldChar w:fldCharType="begin"/>
                    </w:r>
                    <w:r>
                      <w:rPr>
                        <w:rStyle w:val="30"/>
                        <w:rFonts w:ascii="宋体" w:hAnsi="宋体"/>
                        <w:sz w:val="21"/>
                        <w:szCs w:val="21"/>
                      </w:rPr>
                      <w:instrText xml:space="preserve"> PAGE </w:instrText>
                    </w:r>
                    <w:r>
                      <w:rPr>
                        <w:rFonts w:ascii="宋体" w:hAnsi="宋体"/>
                        <w:sz w:val="21"/>
                        <w:szCs w:val="21"/>
                      </w:rPr>
                      <w:fldChar w:fldCharType="separate"/>
                    </w:r>
                    <w:r>
                      <w:rPr>
                        <w:rStyle w:val="30"/>
                        <w:rFonts w:ascii="宋体" w:hAnsi="宋体"/>
                        <w:sz w:val="21"/>
                        <w:szCs w:val="21"/>
                      </w:rPr>
                      <w:t>- 52 -</w:t>
                    </w:r>
                    <w:r>
                      <w:rPr>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53A70">
    <w:pPr>
      <w:pStyle w:val="18"/>
      <w:pBdr>
        <w:bottom w:val="none" w:color="auto" w:sz="0" w:space="1"/>
      </w:pBdr>
      <w:jc w:val="both"/>
      <w:rPr>
        <w:rFonts w:ascii="仿宋" w:hAnsi="仿宋" w:eastAsia="仿宋" w:cs="仿宋"/>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02F33">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9EA0E">
    <w:pPr>
      <w:tabs>
        <w:tab w:val="left" w:pos="972"/>
      </w:tabs>
      <w:jc w:val="left"/>
      <w:rPr>
        <w:rFonts w:ascii="仿宋" w:hAnsi="仿宋" w:eastAsia="仿宋" w:cs="仿宋"/>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19FA87"/>
    <w:multiLevelType w:val="singleLevel"/>
    <w:tmpl w:val="C819FA87"/>
    <w:lvl w:ilvl="0" w:tentative="0">
      <w:start w:val="1"/>
      <w:numFmt w:val="decimal"/>
      <w:suff w:val="nothing"/>
      <w:lvlText w:val="%1、"/>
      <w:lvlJc w:val="left"/>
    </w:lvl>
  </w:abstractNum>
  <w:abstractNum w:abstractNumId="1">
    <w:nsid w:val="00C56509"/>
    <w:multiLevelType w:val="multilevel"/>
    <w:tmpl w:val="00C56509"/>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2">
    <w:nsid w:val="5D887945"/>
    <w:multiLevelType w:val="singleLevel"/>
    <w:tmpl w:val="5D887945"/>
    <w:lvl w:ilvl="0" w:tentative="0">
      <w:start w:val="5"/>
      <w:numFmt w:val="chineseCounting"/>
      <w:suff w:val="nothing"/>
      <w:lvlText w:val="%1、"/>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ZjZiYWFmNGFmMmQ3MjA4NmMzNDIxNjFhMDQxNTAifQ=="/>
  </w:docVars>
  <w:rsids>
    <w:rsidRoot w:val="7FB7825D"/>
    <w:rsid w:val="0002561E"/>
    <w:rsid w:val="00092509"/>
    <w:rsid w:val="00103897"/>
    <w:rsid w:val="00125861"/>
    <w:rsid w:val="001A2968"/>
    <w:rsid w:val="001D7D62"/>
    <w:rsid w:val="001E4337"/>
    <w:rsid w:val="002117F1"/>
    <w:rsid w:val="002235CA"/>
    <w:rsid w:val="002364D8"/>
    <w:rsid w:val="002B06D1"/>
    <w:rsid w:val="002C4449"/>
    <w:rsid w:val="002E6413"/>
    <w:rsid w:val="00311A5F"/>
    <w:rsid w:val="00353A79"/>
    <w:rsid w:val="00382DEE"/>
    <w:rsid w:val="003A4DB8"/>
    <w:rsid w:val="00411CA3"/>
    <w:rsid w:val="00423C6D"/>
    <w:rsid w:val="004277C9"/>
    <w:rsid w:val="0046550B"/>
    <w:rsid w:val="004874D5"/>
    <w:rsid w:val="00496DA9"/>
    <w:rsid w:val="004A31A3"/>
    <w:rsid w:val="004E2611"/>
    <w:rsid w:val="004E616D"/>
    <w:rsid w:val="005212DA"/>
    <w:rsid w:val="00563274"/>
    <w:rsid w:val="00593490"/>
    <w:rsid w:val="005A175E"/>
    <w:rsid w:val="005F481F"/>
    <w:rsid w:val="006360BD"/>
    <w:rsid w:val="0069687A"/>
    <w:rsid w:val="006F6CBC"/>
    <w:rsid w:val="0072109B"/>
    <w:rsid w:val="00936276"/>
    <w:rsid w:val="00975D66"/>
    <w:rsid w:val="00A26917"/>
    <w:rsid w:val="00A42231"/>
    <w:rsid w:val="00A65FA9"/>
    <w:rsid w:val="00AB7A64"/>
    <w:rsid w:val="00B00BD6"/>
    <w:rsid w:val="00B406C6"/>
    <w:rsid w:val="00B5443F"/>
    <w:rsid w:val="00B76409"/>
    <w:rsid w:val="00B8565F"/>
    <w:rsid w:val="00BA1A55"/>
    <w:rsid w:val="00BB454E"/>
    <w:rsid w:val="00CA74BD"/>
    <w:rsid w:val="00CD1788"/>
    <w:rsid w:val="00CD79DA"/>
    <w:rsid w:val="00CF53D2"/>
    <w:rsid w:val="00DC7C1D"/>
    <w:rsid w:val="00F036C9"/>
    <w:rsid w:val="00F24465"/>
    <w:rsid w:val="00F46D15"/>
    <w:rsid w:val="00F9432B"/>
    <w:rsid w:val="00FE1942"/>
    <w:rsid w:val="0100390C"/>
    <w:rsid w:val="01080A12"/>
    <w:rsid w:val="010F7FF3"/>
    <w:rsid w:val="011149CC"/>
    <w:rsid w:val="01121891"/>
    <w:rsid w:val="011421E1"/>
    <w:rsid w:val="01154EDD"/>
    <w:rsid w:val="01205D5C"/>
    <w:rsid w:val="01213882"/>
    <w:rsid w:val="012A4E2C"/>
    <w:rsid w:val="012D2227"/>
    <w:rsid w:val="012F41F1"/>
    <w:rsid w:val="01303AC5"/>
    <w:rsid w:val="013435B5"/>
    <w:rsid w:val="0136732D"/>
    <w:rsid w:val="013B2B96"/>
    <w:rsid w:val="013C246A"/>
    <w:rsid w:val="013C690E"/>
    <w:rsid w:val="014337F8"/>
    <w:rsid w:val="014557C2"/>
    <w:rsid w:val="014B08FF"/>
    <w:rsid w:val="014F22B3"/>
    <w:rsid w:val="014F4893"/>
    <w:rsid w:val="0159301C"/>
    <w:rsid w:val="01680D8A"/>
    <w:rsid w:val="016C2D4F"/>
    <w:rsid w:val="016F45ED"/>
    <w:rsid w:val="01714809"/>
    <w:rsid w:val="01724177"/>
    <w:rsid w:val="017716F4"/>
    <w:rsid w:val="01791910"/>
    <w:rsid w:val="017D31AE"/>
    <w:rsid w:val="01877B89"/>
    <w:rsid w:val="018C11BF"/>
    <w:rsid w:val="018C1643"/>
    <w:rsid w:val="018F5483"/>
    <w:rsid w:val="018F6A3E"/>
    <w:rsid w:val="0192652E"/>
    <w:rsid w:val="01934780"/>
    <w:rsid w:val="0194674A"/>
    <w:rsid w:val="01964270"/>
    <w:rsid w:val="0196601E"/>
    <w:rsid w:val="01973518"/>
    <w:rsid w:val="01973B44"/>
    <w:rsid w:val="01981D96"/>
    <w:rsid w:val="019F1377"/>
    <w:rsid w:val="01A00C4B"/>
    <w:rsid w:val="01A06E9D"/>
    <w:rsid w:val="01A52705"/>
    <w:rsid w:val="01AC2E1E"/>
    <w:rsid w:val="01AE5EE7"/>
    <w:rsid w:val="01C20BC1"/>
    <w:rsid w:val="01CE3A0A"/>
    <w:rsid w:val="01D408F4"/>
    <w:rsid w:val="01D6494A"/>
    <w:rsid w:val="01D84888"/>
    <w:rsid w:val="01E305B6"/>
    <w:rsid w:val="01E7687A"/>
    <w:rsid w:val="01E943A0"/>
    <w:rsid w:val="01EB45BC"/>
    <w:rsid w:val="01EC0334"/>
    <w:rsid w:val="01EE7C08"/>
    <w:rsid w:val="01EF035F"/>
    <w:rsid w:val="01EF3980"/>
    <w:rsid w:val="01F1594A"/>
    <w:rsid w:val="01FD609D"/>
    <w:rsid w:val="01FF1E15"/>
    <w:rsid w:val="020411DA"/>
    <w:rsid w:val="02054F52"/>
    <w:rsid w:val="02072A78"/>
    <w:rsid w:val="02080F1A"/>
    <w:rsid w:val="020C62E0"/>
    <w:rsid w:val="020E02AA"/>
    <w:rsid w:val="0216715F"/>
    <w:rsid w:val="02182ED7"/>
    <w:rsid w:val="02186A33"/>
    <w:rsid w:val="021F6013"/>
    <w:rsid w:val="022A6766"/>
    <w:rsid w:val="022C5744"/>
    <w:rsid w:val="022C6982"/>
    <w:rsid w:val="02357F37"/>
    <w:rsid w:val="023B0973"/>
    <w:rsid w:val="023C4E17"/>
    <w:rsid w:val="02421D02"/>
    <w:rsid w:val="02427F54"/>
    <w:rsid w:val="0250441F"/>
    <w:rsid w:val="025832D3"/>
    <w:rsid w:val="025A529E"/>
    <w:rsid w:val="0261487E"/>
    <w:rsid w:val="0261662C"/>
    <w:rsid w:val="02626F54"/>
    <w:rsid w:val="02663C42"/>
    <w:rsid w:val="02684255"/>
    <w:rsid w:val="027155B8"/>
    <w:rsid w:val="0273635F"/>
    <w:rsid w:val="02900CBF"/>
    <w:rsid w:val="0293255D"/>
    <w:rsid w:val="029C1412"/>
    <w:rsid w:val="029C7664"/>
    <w:rsid w:val="029F7154"/>
    <w:rsid w:val="02A12ECC"/>
    <w:rsid w:val="02AB3D4B"/>
    <w:rsid w:val="02AE55E9"/>
    <w:rsid w:val="02B006DD"/>
    <w:rsid w:val="02B250DA"/>
    <w:rsid w:val="02B32C00"/>
    <w:rsid w:val="02B56978"/>
    <w:rsid w:val="02BA0CE7"/>
    <w:rsid w:val="02C31095"/>
    <w:rsid w:val="02C40969"/>
    <w:rsid w:val="02C44E0D"/>
    <w:rsid w:val="02CE17E8"/>
    <w:rsid w:val="02D52B76"/>
    <w:rsid w:val="02D7069C"/>
    <w:rsid w:val="02DA018C"/>
    <w:rsid w:val="02E01C47"/>
    <w:rsid w:val="02E1151B"/>
    <w:rsid w:val="02EB239A"/>
    <w:rsid w:val="02F254D6"/>
    <w:rsid w:val="02F54FC6"/>
    <w:rsid w:val="02FE031F"/>
    <w:rsid w:val="0305345B"/>
    <w:rsid w:val="03084CFA"/>
    <w:rsid w:val="031A67DB"/>
    <w:rsid w:val="0321400D"/>
    <w:rsid w:val="03265180"/>
    <w:rsid w:val="03372BDE"/>
    <w:rsid w:val="03373831"/>
    <w:rsid w:val="0337513E"/>
    <w:rsid w:val="03451AAA"/>
    <w:rsid w:val="034675D0"/>
    <w:rsid w:val="034A5312"/>
    <w:rsid w:val="034A70C0"/>
    <w:rsid w:val="034F5D29"/>
    <w:rsid w:val="035166A0"/>
    <w:rsid w:val="035241C7"/>
    <w:rsid w:val="03597303"/>
    <w:rsid w:val="036068E4"/>
    <w:rsid w:val="036839EA"/>
    <w:rsid w:val="036D1000"/>
    <w:rsid w:val="036D12B2"/>
    <w:rsid w:val="0371289F"/>
    <w:rsid w:val="037759DB"/>
    <w:rsid w:val="037B371D"/>
    <w:rsid w:val="037C7496"/>
    <w:rsid w:val="03882E57"/>
    <w:rsid w:val="03A553E2"/>
    <w:rsid w:val="03A569EC"/>
    <w:rsid w:val="03AA1127"/>
    <w:rsid w:val="03AA5DB1"/>
    <w:rsid w:val="03B46C2F"/>
    <w:rsid w:val="03B629A7"/>
    <w:rsid w:val="03B7227C"/>
    <w:rsid w:val="03B94246"/>
    <w:rsid w:val="03BB7608"/>
    <w:rsid w:val="03C230FA"/>
    <w:rsid w:val="03C350C4"/>
    <w:rsid w:val="03C76963"/>
    <w:rsid w:val="03D33559"/>
    <w:rsid w:val="03D5643F"/>
    <w:rsid w:val="03DA3BCE"/>
    <w:rsid w:val="03DD1CE2"/>
    <w:rsid w:val="03E07A24"/>
    <w:rsid w:val="03E868D9"/>
    <w:rsid w:val="03EA5E52"/>
    <w:rsid w:val="03F4702C"/>
    <w:rsid w:val="03FA7E5D"/>
    <w:rsid w:val="03FD5B9C"/>
    <w:rsid w:val="040A684F"/>
    <w:rsid w:val="041476CE"/>
    <w:rsid w:val="041A1188"/>
    <w:rsid w:val="041B2069"/>
    <w:rsid w:val="04247911"/>
    <w:rsid w:val="04277401"/>
    <w:rsid w:val="04346DEB"/>
    <w:rsid w:val="04367644"/>
    <w:rsid w:val="04387860"/>
    <w:rsid w:val="04390EE3"/>
    <w:rsid w:val="043A5664"/>
    <w:rsid w:val="043E122A"/>
    <w:rsid w:val="044004C3"/>
    <w:rsid w:val="04463D2B"/>
    <w:rsid w:val="0449381C"/>
    <w:rsid w:val="04553F6E"/>
    <w:rsid w:val="045954B6"/>
    <w:rsid w:val="045F303F"/>
    <w:rsid w:val="045F4DED"/>
    <w:rsid w:val="04610B65"/>
    <w:rsid w:val="04675A50"/>
    <w:rsid w:val="046B5540"/>
    <w:rsid w:val="046E3282"/>
    <w:rsid w:val="04702B56"/>
    <w:rsid w:val="0475016D"/>
    <w:rsid w:val="04784101"/>
    <w:rsid w:val="047B14FB"/>
    <w:rsid w:val="047C599F"/>
    <w:rsid w:val="04814D63"/>
    <w:rsid w:val="04841BB3"/>
    <w:rsid w:val="04844854"/>
    <w:rsid w:val="04854128"/>
    <w:rsid w:val="048B44F5"/>
    <w:rsid w:val="04912ACD"/>
    <w:rsid w:val="049251C3"/>
    <w:rsid w:val="049C1B9D"/>
    <w:rsid w:val="04A3117E"/>
    <w:rsid w:val="04A66578"/>
    <w:rsid w:val="04AB3B8E"/>
    <w:rsid w:val="04B35139"/>
    <w:rsid w:val="04B70785"/>
    <w:rsid w:val="04BE5FB8"/>
    <w:rsid w:val="04C133B2"/>
    <w:rsid w:val="04C335CE"/>
    <w:rsid w:val="04C3735B"/>
    <w:rsid w:val="04C609C8"/>
    <w:rsid w:val="04C64E6C"/>
    <w:rsid w:val="04C74740"/>
    <w:rsid w:val="04CC6B08"/>
    <w:rsid w:val="04CE1F73"/>
    <w:rsid w:val="04CE5ACF"/>
    <w:rsid w:val="04D72BD5"/>
    <w:rsid w:val="04D74983"/>
    <w:rsid w:val="04D8694E"/>
    <w:rsid w:val="04DD5D12"/>
    <w:rsid w:val="04DE7BED"/>
    <w:rsid w:val="04F25C61"/>
    <w:rsid w:val="04F512AE"/>
    <w:rsid w:val="04FF212C"/>
    <w:rsid w:val="050634BB"/>
    <w:rsid w:val="05065269"/>
    <w:rsid w:val="05143E2A"/>
    <w:rsid w:val="05177476"/>
    <w:rsid w:val="051931EE"/>
    <w:rsid w:val="051B15F0"/>
    <w:rsid w:val="05263B5D"/>
    <w:rsid w:val="05393890"/>
    <w:rsid w:val="053B7608"/>
    <w:rsid w:val="053F54D7"/>
    <w:rsid w:val="05410997"/>
    <w:rsid w:val="054D142B"/>
    <w:rsid w:val="054F4E62"/>
    <w:rsid w:val="05545FD4"/>
    <w:rsid w:val="055661F0"/>
    <w:rsid w:val="05573D16"/>
    <w:rsid w:val="05597A8E"/>
    <w:rsid w:val="055F2BCB"/>
    <w:rsid w:val="056106F1"/>
    <w:rsid w:val="05616943"/>
    <w:rsid w:val="056326BB"/>
    <w:rsid w:val="056401E1"/>
    <w:rsid w:val="05645145"/>
    <w:rsid w:val="05663F59"/>
    <w:rsid w:val="056D353A"/>
    <w:rsid w:val="05706B86"/>
    <w:rsid w:val="057523EE"/>
    <w:rsid w:val="0579711A"/>
    <w:rsid w:val="0580501B"/>
    <w:rsid w:val="05816FE5"/>
    <w:rsid w:val="05834B0B"/>
    <w:rsid w:val="05883ED0"/>
    <w:rsid w:val="058C6057"/>
    <w:rsid w:val="058D7738"/>
    <w:rsid w:val="05917228"/>
    <w:rsid w:val="059320A0"/>
    <w:rsid w:val="05972365"/>
    <w:rsid w:val="059A6126"/>
    <w:rsid w:val="059C797B"/>
    <w:rsid w:val="05A3569B"/>
    <w:rsid w:val="05A50F26"/>
    <w:rsid w:val="05A52CD4"/>
    <w:rsid w:val="05A67604"/>
    <w:rsid w:val="05A76A4C"/>
    <w:rsid w:val="05AC3B15"/>
    <w:rsid w:val="05B178CA"/>
    <w:rsid w:val="05B41169"/>
    <w:rsid w:val="05B670BC"/>
    <w:rsid w:val="05B80C59"/>
    <w:rsid w:val="05B819DC"/>
    <w:rsid w:val="05B8311D"/>
    <w:rsid w:val="05BC001D"/>
    <w:rsid w:val="05BC1DCB"/>
    <w:rsid w:val="05BE03D8"/>
    <w:rsid w:val="05C018BB"/>
    <w:rsid w:val="05C23886"/>
    <w:rsid w:val="05C25634"/>
    <w:rsid w:val="05C84C14"/>
    <w:rsid w:val="05C869C2"/>
    <w:rsid w:val="05CA273A"/>
    <w:rsid w:val="05CE5343"/>
    <w:rsid w:val="05D365E4"/>
    <w:rsid w:val="05D435B9"/>
    <w:rsid w:val="05E05ABA"/>
    <w:rsid w:val="05EA06E6"/>
    <w:rsid w:val="05ED6429"/>
    <w:rsid w:val="05EF03F3"/>
    <w:rsid w:val="05EF21A1"/>
    <w:rsid w:val="06035C4C"/>
    <w:rsid w:val="06057657"/>
    <w:rsid w:val="060A6FDB"/>
    <w:rsid w:val="060D2627"/>
    <w:rsid w:val="060E0EFF"/>
    <w:rsid w:val="06113EC5"/>
    <w:rsid w:val="06135E8F"/>
    <w:rsid w:val="061463A0"/>
    <w:rsid w:val="0616772D"/>
    <w:rsid w:val="061816F7"/>
    <w:rsid w:val="062A3A9C"/>
    <w:rsid w:val="062A4F87"/>
    <w:rsid w:val="062E2CC9"/>
    <w:rsid w:val="06361B7E"/>
    <w:rsid w:val="0639166E"/>
    <w:rsid w:val="064249C6"/>
    <w:rsid w:val="064424ED"/>
    <w:rsid w:val="06471FDD"/>
    <w:rsid w:val="0648365F"/>
    <w:rsid w:val="064A5629"/>
    <w:rsid w:val="064F2C3F"/>
    <w:rsid w:val="064F334D"/>
    <w:rsid w:val="06510766"/>
    <w:rsid w:val="065344DE"/>
    <w:rsid w:val="06565D7C"/>
    <w:rsid w:val="065A3ABE"/>
    <w:rsid w:val="065D35AE"/>
    <w:rsid w:val="065D535C"/>
    <w:rsid w:val="06620BC5"/>
    <w:rsid w:val="0667442D"/>
    <w:rsid w:val="06677F89"/>
    <w:rsid w:val="066E57BB"/>
    <w:rsid w:val="06783F44"/>
    <w:rsid w:val="067A4160"/>
    <w:rsid w:val="067B57E2"/>
    <w:rsid w:val="067D77AC"/>
    <w:rsid w:val="0680104B"/>
    <w:rsid w:val="0680729D"/>
    <w:rsid w:val="06856661"/>
    <w:rsid w:val="068B10E1"/>
    <w:rsid w:val="06913258"/>
    <w:rsid w:val="06927ED5"/>
    <w:rsid w:val="06951562"/>
    <w:rsid w:val="069B5E85"/>
    <w:rsid w:val="069C40D7"/>
    <w:rsid w:val="06AA0FF0"/>
    <w:rsid w:val="06AB431A"/>
    <w:rsid w:val="06B01218"/>
    <w:rsid w:val="06B331CE"/>
    <w:rsid w:val="06BA455D"/>
    <w:rsid w:val="06BF4168"/>
    <w:rsid w:val="06C21663"/>
    <w:rsid w:val="06C57CBA"/>
    <w:rsid w:val="06D51397"/>
    <w:rsid w:val="06D82C35"/>
    <w:rsid w:val="06DA4A4F"/>
    <w:rsid w:val="06DD1708"/>
    <w:rsid w:val="06DF2215"/>
    <w:rsid w:val="06E571C7"/>
    <w:rsid w:val="06E94E42"/>
    <w:rsid w:val="06EB2968"/>
    <w:rsid w:val="06F55595"/>
    <w:rsid w:val="07091040"/>
    <w:rsid w:val="070B4DB8"/>
    <w:rsid w:val="070C28DE"/>
    <w:rsid w:val="07155C37"/>
    <w:rsid w:val="07195727"/>
    <w:rsid w:val="071A324D"/>
    <w:rsid w:val="072463FA"/>
    <w:rsid w:val="072916E2"/>
    <w:rsid w:val="072A7934"/>
    <w:rsid w:val="072B0FB7"/>
    <w:rsid w:val="07322345"/>
    <w:rsid w:val="0737795B"/>
    <w:rsid w:val="073836D3"/>
    <w:rsid w:val="07391925"/>
    <w:rsid w:val="073E518E"/>
    <w:rsid w:val="073F2CB4"/>
    <w:rsid w:val="074309F6"/>
    <w:rsid w:val="07481B68"/>
    <w:rsid w:val="074B78AB"/>
    <w:rsid w:val="076444C8"/>
    <w:rsid w:val="07657054"/>
    <w:rsid w:val="07702E6D"/>
    <w:rsid w:val="07762B7A"/>
    <w:rsid w:val="07783E0F"/>
    <w:rsid w:val="07797F74"/>
    <w:rsid w:val="077F1302"/>
    <w:rsid w:val="07807554"/>
    <w:rsid w:val="0781507A"/>
    <w:rsid w:val="078475C0"/>
    <w:rsid w:val="07852DBD"/>
    <w:rsid w:val="078D7EC3"/>
    <w:rsid w:val="07922158"/>
    <w:rsid w:val="07941252"/>
    <w:rsid w:val="07990616"/>
    <w:rsid w:val="079B25E0"/>
    <w:rsid w:val="079C3C95"/>
    <w:rsid w:val="07A11279"/>
    <w:rsid w:val="07AD2313"/>
    <w:rsid w:val="07AF1BE8"/>
    <w:rsid w:val="07C05BA3"/>
    <w:rsid w:val="07CA6A21"/>
    <w:rsid w:val="07CD6512"/>
    <w:rsid w:val="07D258D6"/>
    <w:rsid w:val="07D433FC"/>
    <w:rsid w:val="07DC6755"/>
    <w:rsid w:val="07E3692D"/>
    <w:rsid w:val="07E51AAD"/>
    <w:rsid w:val="07EC2E3C"/>
    <w:rsid w:val="07F65A68"/>
    <w:rsid w:val="08017F69"/>
    <w:rsid w:val="080D4B60"/>
    <w:rsid w:val="08123F24"/>
    <w:rsid w:val="081C4DA3"/>
    <w:rsid w:val="081D2FF5"/>
    <w:rsid w:val="08273E74"/>
    <w:rsid w:val="082F13E8"/>
    <w:rsid w:val="08326375"/>
    <w:rsid w:val="08343DB7"/>
    <w:rsid w:val="083B16CD"/>
    <w:rsid w:val="083D3697"/>
    <w:rsid w:val="083D3BF1"/>
    <w:rsid w:val="083D5445"/>
    <w:rsid w:val="08400385"/>
    <w:rsid w:val="0849203C"/>
    <w:rsid w:val="084C38DA"/>
    <w:rsid w:val="084E678A"/>
    <w:rsid w:val="08536A17"/>
    <w:rsid w:val="0854453D"/>
    <w:rsid w:val="08564759"/>
    <w:rsid w:val="0858227F"/>
    <w:rsid w:val="08591B53"/>
    <w:rsid w:val="086419B7"/>
    <w:rsid w:val="086A7DCD"/>
    <w:rsid w:val="086F1377"/>
    <w:rsid w:val="08732C15"/>
    <w:rsid w:val="08760957"/>
    <w:rsid w:val="08764FF9"/>
    <w:rsid w:val="0878022B"/>
    <w:rsid w:val="087B41C0"/>
    <w:rsid w:val="08805332"/>
    <w:rsid w:val="08844E22"/>
    <w:rsid w:val="08923091"/>
    <w:rsid w:val="089B216C"/>
    <w:rsid w:val="08A41020"/>
    <w:rsid w:val="08A454C4"/>
    <w:rsid w:val="08AB6CC1"/>
    <w:rsid w:val="08AE1E9F"/>
    <w:rsid w:val="08AE6343"/>
    <w:rsid w:val="08AF5C17"/>
    <w:rsid w:val="08B9254E"/>
    <w:rsid w:val="08BA6A96"/>
    <w:rsid w:val="08BC0A60"/>
    <w:rsid w:val="08C7695E"/>
    <w:rsid w:val="08D32DC9"/>
    <w:rsid w:val="08D35DAA"/>
    <w:rsid w:val="08D538D0"/>
    <w:rsid w:val="08D833C0"/>
    <w:rsid w:val="08E6788B"/>
    <w:rsid w:val="08E73603"/>
    <w:rsid w:val="08E92ED7"/>
    <w:rsid w:val="08EB6C4F"/>
    <w:rsid w:val="08F024B8"/>
    <w:rsid w:val="08F1563F"/>
    <w:rsid w:val="08F57ACE"/>
    <w:rsid w:val="08FA1588"/>
    <w:rsid w:val="08FE085E"/>
    <w:rsid w:val="08FF6B9F"/>
    <w:rsid w:val="090E293E"/>
    <w:rsid w:val="0911242E"/>
    <w:rsid w:val="0917428E"/>
    <w:rsid w:val="0922463B"/>
    <w:rsid w:val="0926237D"/>
    <w:rsid w:val="09320D22"/>
    <w:rsid w:val="09336848"/>
    <w:rsid w:val="0946032A"/>
    <w:rsid w:val="094C3466"/>
    <w:rsid w:val="095011A8"/>
    <w:rsid w:val="09513E3D"/>
    <w:rsid w:val="09524F20"/>
    <w:rsid w:val="095617CB"/>
    <w:rsid w:val="09594501"/>
    <w:rsid w:val="095A2027"/>
    <w:rsid w:val="095C5D9F"/>
    <w:rsid w:val="09630EDC"/>
    <w:rsid w:val="096E7880"/>
    <w:rsid w:val="09772245"/>
    <w:rsid w:val="097A7FD3"/>
    <w:rsid w:val="097D1872"/>
    <w:rsid w:val="09817F9E"/>
    <w:rsid w:val="0983157E"/>
    <w:rsid w:val="098A46BA"/>
    <w:rsid w:val="098F1CD1"/>
    <w:rsid w:val="098F6288"/>
    <w:rsid w:val="099472E7"/>
    <w:rsid w:val="09975029"/>
    <w:rsid w:val="09976DD7"/>
    <w:rsid w:val="09992B4F"/>
    <w:rsid w:val="09A60DC8"/>
    <w:rsid w:val="09B039F5"/>
    <w:rsid w:val="09B2776D"/>
    <w:rsid w:val="09B74D83"/>
    <w:rsid w:val="09BE6112"/>
    <w:rsid w:val="09C0632E"/>
    <w:rsid w:val="09C15C02"/>
    <w:rsid w:val="09C37BCC"/>
    <w:rsid w:val="09CA2D09"/>
    <w:rsid w:val="09CD27F9"/>
    <w:rsid w:val="09CF6571"/>
    <w:rsid w:val="09D8004E"/>
    <w:rsid w:val="09D9119E"/>
    <w:rsid w:val="09EF09C1"/>
    <w:rsid w:val="09F71624"/>
    <w:rsid w:val="0A00672A"/>
    <w:rsid w:val="0A051F93"/>
    <w:rsid w:val="0A0855DF"/>
    <w:rsid w:val="0A0F2E11"/>
    <w:rsid w:val="0A1160B7"/>
    <w:rsid w:val="0A14667A"/>
    <w:rsid w:val="0A1A59F0"/>
    <w:rsid w:val="0A2166A1"/>
    <w:rsid w:val="0A2543E3"/>
    <w:rsid w:val="0A261F09"/>
    <w:rsid w:val="0A2C39C3"/>
    <w:rsid w:val="0A3221EC"/>
    <w:rsid w:val="0A36214C"/>
    <w:rsid w:val="0A3D295B"/>
    <w:rsid w:val="0A410AF1"/>
    <w:rsid w:val="0A474359"/>
    <w:rsid w:val="0A4D56E8"/>
    <w:rsid w:val="0A530F50"/>
    <w:rsid w:val="0A621193"/>
    <w:rsid w:val="0A6749FB"/>
    <w:rsid w:val="0A7113D6"/>
    <w:rsid w:val="0A764C3F"/>
    <w:rsid w:val="0A7C0731"/>
    <w:rsid w:val="0A854E82"/>
    <w:rsid w:val="0A856C30"/>
    <w:rsid w:val="0A8A693C"/>
    <w:rsid w:val="0A8D16B6"/>
    <w:rsid w:val="0A8F3F52"/>
    <w:rsid w:val="0A8F7AAE"/>
    <w:rsid w:val="0A917CCA"/>
    <w:rsid w:val="0A960E3D"/>
    <w:rsid w:val="0A9926DB"/>
    <w:rsid w:val="0A9A6B7F"/>
    <w:rsid w:val="0AA01CBB"/>
    <w:rsid w:val="0AA17168"/>
    <w:rsid w:val="0AA277E2"/>
    <w:rsid w:val="0AA51080"/>
    <w:rsid w:val="0AA7304A"/>
    <w:rsid w:val="0AB13EC9"/>
    <w:rsid w:val="0AB45767"/>
    <w:rsid w:val="0AB614DF"/>
    <w:rsid w:val="0ABA2D7D"/>
    <w:rsid w:val="0ABB08A3"/>
    <w:rsid w:val="0AC260D6"/>
    <w:rsid w:val="0AC97464"/>
    <w:rsid w:val="0ACB4F8A"/>
    <w:rsid w:val="0ACE4A7B"/>
    <w:rsid w:val="0AD100C7"/>
    <w:rsid w:val="0AE0655C"/>
    <w:rsid w:val="0AE147AE"/>
    <w:rsid w:val="0AE443EE"/>
    <w:rsid w:val="0AE47DFA"/>
    <w:rsid w:val="0AEE0C79"/>
    <w:rsid w:val="0AEF054D"/>
    <w:rsid w:val="0AF1281B"/>
    <w:rsid w:val="0AF228F4"/>
    <w:rsid w:val="0B04049C"/>
    <w:rsid w:val="0B093D05"/>
    <w:rsid w:val="0B0C10FF"/>
    <w:rsid w:val="0B0C55A3"/>
    <w:rsid w:val="0B106E41"/>
    <w:rsid w:val="0B1D155E"/>
    <w:rsid w:val="0B2138E2"/>
    <w:rsid w:val="0B226B74"/>
    <w:rsid w:val="0B2B77D7"/>
    <w:rsid w:val="0B372620"/>
    <w:rsid w:val="0B3A2110"/>
    <w:rsid w:val="0B3C3711"/>
    <w:rsid w:val="0B41178A"/>
    <w:rsid w:val="0B446AEB"/>
    <w:rsid w:val="0B462863"/>
    <w:rsid w:val="0B470389"/>
    <w:rsid w:val="0B4755FC"/>
    <w:rsid w:val="0B4D3BF1"/>
    <w:rsid w:val="0B50723E"/>
    <w:rsid w:val="0B584344"/>
    <w:rsid w:val="0B5A4560"/>
    <w:rsid w:val="0B61144B"/>
    <w:rsid w:val="0B6145A6"/>
    <w:rsid w:val="0B642CE9"/>
    <w:rsid w:val="0B662F05"/>
    <w:rsid w:val="0B664CB3"/>
    <w:rsid w:val="0B666A61"/>
    <w:rsid w:val="0B6E1DBA"/>
    <w:rsid w:val="0B7311E4"/>
    <w:rsid w:val="0B770C6E"/>
    <w:rsid w:val="0B776EC0"/>
    <w:rsid w:val="0B7A250D"/>
    <w:rsid w:val="0B7B7B74"/>
    <w:rsid w:val="0B7C6285"/>
    <w:rsid w:val="0B7E024F"/>
    <w:rsid w:val="0B8B64C8"/>
    <w:rsid w:val="0B906148"/>
    <w:rsid w:val="0B93537C"/>
    <w:rsid w:val="0B955598"/>
    <w:rsid w:val="0B974E6D"/>
    <w:rsid w:val="0B9C6927"/>
    <w:rsid w:val="0BA17A99"/>
    <w:rsid w:val="0BB04180"/>
    <w:rsid w:val="0BB05F2E"/>
    <w:rsid w:val="0BB4198C"/>
    <w:rsid w:val="0BB51797"/>
    <w:rsid w:val="0BB93035"/>
    <w:rsid w:val="0BBE064B"/>
    <w:rsid w:val="0BC1013B"/>
    <w:rsid w:val="0BC422FE"/>
    <w:rsid w:val="0BC471BB"/>
    <w:rsid w:val="0BC96FF0"/>
    <w:rsid w:val="0BCA3494"/>
    <w:rsid w:val="0BD065D0"/>
    <w:rsid w:val="0BD460C1"/>
    <w:rsid w:val="0BD47E6F"/>
    <w:rsid w:val="0BD7795F"/>
    <w:rsid w:val="0BD87233"/>
    <w:rsid w:val="0BE04A65"/>
    <w:rsid w:val="0BED7182"/>
    <w:rsid w:val="0BEF2EFA"/>
    <w:rsid w:val="0BEF6A57"/>
    <w:rsid w:val="0BF012FA"/>
    <w:rsid w:val="0BF73B5D"/>
    <w:rsid w:val="0BFF2A12"/>
    <w:rsid w:val="0C000C64"/>
    <w:rsid w:val="0C0149DC"/>
    <w:rsid w:val="0C01678A"/>
    <w:rsid w:val="0C061FF2"/>
    <w:rsid w:val="0C063DA0"/>
    <w:rsid w:val="0C085D6A"/>
    <w:rsid w:val="0C0A7D34"/>
    <w:rsid w:val="0C193AD3"/>
    <w:rsid w:val="0C2279E7"/>
    <w:rsid w:val="0C2801BA"/>
    <w:rsid w:val="0C28640C"/>
    <w:rsid w:val="0C2B1A59"/>
    <w:rsid w:val="0C2F19F0"/>
    <w:rsid w:val="0C2F779B"/>
    <w:rsid w:val="0C30706F"/>
    <w:rsid w:val="0C322DE7"/>
    <w:rsid w:val="0C360B29"/>
    <w:rsid w:val="0C367F9B"/>
    <w:rsid w:val="0C382FA7"/>
    <w:rsid w:val="0C3C3C66"/>
    <w:rsid w:val="0C4274CE"/>
    <w:rsid w:val="0C430592"/>
    <w:rsid w:val="0C4F1BEB"/>
    <w:rsid w:val="0C523489"/>
    <w:rsid w:val="0C526FE5"/>
    <w:rsid w:val="0C550884"/>
    <w:rsid w:val="0C5C2956"/>
    <w:rsid w:val="0C637445"/>
    <w:rsid w:val="0C692CAD"/>
    <w:rsid w:val="0C6C62F9"/>
    <w:rsid w:val="0C6D2071"/>
    <w:rsid w:val="0C6E4628"/>
    <w:rsid w:val="0C712EE4"/>
    <w:rsid w:val="0C71390F"/>
    <w:rsid w:val="0C776A4C"/>
    <w:rsid w:val="0C7D22B4"/>
    <w:rsid w:val="0C7E7DDA"/>
    <w:rsid w:val="0C801DA5"/>
    <w:rsid w:val="0C807FF6"/>
    <w:rsid w:val="0C873133"/>
    <w:rsid w:val="0C880407"/>
    <w:rsid w:val="0C8A677F"/>
    <w:rsid w:val="0C8E47EF"/>
    <w:rsid w:val="0C8F1FE8"/>
    <w:rsid w:val="0C931AD8"/>
    <w:rsid w:val="0C943AA2"/>
    <w:rsid w:val="0C9910B8"/>
    <w:rsid w:val="0CA21D1B"/>
    <w:rsid w:val="0CA737D5"/>
    <w:rsid w:val="0CAC2B9A"/>
    <w:rsid w:val="0CAD06C0"/>
    <w:rsid w:val="0CAE6912"/>
    <w:rsid w:val="0CAF268A"/>
    <w:rsid w:val="0CB437FC"/>
    <w:rsid w:val="0CB8153E"/>
    <w:rsid w:val="0CC55A09"/>
    <w:rsid w:val="0CC5653B"/>
    <w:rsid w:val="0CC779D3"/>
    <w:rsid w:val="0CC954FA"/>
    <w:rsid w:val="0CCA3020"/>
    <w:rsid w:val="0CCE0D62"/>
    <w:rsid w:val="0CD20F27"/>
    <w:rsid w:val="0CD619C5"/>
    <w:rsid w:val="0CE20369"/>
    <w:rsid w:val="0CE43B33"/>
    <w:rsid w:val="0CEB1914"/>
    <w:rsid w:val="0CEC2F96"/>
    <w:rsid w:val="0CEE6D0E"/>
    <w:rsid w:val="0CF54541"/>
    <w:rsid w:val="0CFA4679"/>
    <w:rsid w:val="0CFD33F5"/>
    <w:rsid w:val="0D007BE0"/>
    <w:rsid w:val="0D0429D6"/>
    <w:rsid w:val="0D0B144E"/>
    <w:rsid w:val="0D0C53E6"/>
    <w:rsid w:val="0D1D3396"/>
    <w:rsid w:val="0D240982"/>
    <w:rsid w:val="0D244E26"/>
    <w:rsid w:val="0D2546FA"/>
    <w:rsid w:val="0D29243C"/>
    <w:rsid w:val="0D2A599A"/>
    <w:rsid w:val="0D2F40F3"/>
    <w:rsid w:val="0D335069"/>
    <w:rsid w:val="0D4234FE"/>
    <w:rsid w:val="0D42705A"/>
    <w:rsid w:val="0D444B80"/>
    <w:rsid w:val="0D4508F8"/>
    <w:rsid w:val="0D477EB1"/>
    <w:rsid w:val="0D4A5F0F"/>
    <w:rsid w:val="0D4C612B"/>
    <w:rsid w:val="0D4D6394"/>
    <w:rsid w:val="0D531267"/>
    <w:rsid w:val="0D533015"/>
    <w:rsid w:val="0D5A25F6"/>
    <w:rsid w:val="0D5C636E"/>
    <w:rsid w:val="0D5F7C0C"/>
    <w:rsid w:val="0D611BD6"/>
    <w:rsid w:val="0D6D057B"/>
    <w:rsid w:val="0D6E60A1"/>
    <w:rsid w:val="0D6E7E4F"/>
    <w:rsid w:val="0D703BC7"/>
    <w:rsid w:val="0D735465"/>
    <w:rsid w:val="0D780CCE"/>
    <w:rsid w:val="0D7C07BE"/>
    <w:rsid w:val="0D7D0092"/>
    <w:rsid w:val="0D8227DE"/>
    <w:rsid w:val="0D8458C4"/>
    <w:rsid w:val="0D865199"/>
    <w:rsid w:val="0D8853B5"/>
    <w:rsid w:val="0D892EDB"/>
    <w:rsid w:val="0D8B0A01"/>
    <w:rsid w:val="0D913B3D"/>
    <w:rsid w:val="0D9553DC"/>
    <w:rsid w:val="0D9728F3"/>
    <w:rsid w:val="0D98311E"/>
    <w:rsid w:val="0D9A0C44"/>
    <w:rsid w:val="0DA11FD2"/>
    <w:rsid w:val="0DA50C99"/>
    <w:rsid w:val="0DA970D9"/>
    <w:rsid w:val="0DAA7829"/>
    <w:rsid w:val="0DAB10A3"/>
    <w:rsid w:val="0DB461AA"/>
    <w:rsid w:val="0DB55A7E"/>
    <w:rsid w:val="0DC65EDD"/>
    <w:rsid w:val="0DC7755F"/>
    <w:rsid w:val="0DD423A8"/>
    <w:rsid w:val="0DEE2D3E"/>
    <w:rsid w:val="0DEF71E2"/>
    <w:rsid w:val="0DF30354"/>
    <w:rsid w:val="0DF540CC"/>
    <w:rsid w:val="0DF60617"/>
    <w:rsid w:val="0DF72D4B"/>
    <w:rsid w:val="0DF742E8"/>
    <w:rsid w:val="0DF77E44"/>
    <w:rsid w:val="0DF83FD2"/>
    <w:rsid w:val="0DF90060"/>
    <w:rsid w:val="0DFA5B87"/>
    <w:rsid w:val="0DFB11B2"/>
    <w:rsid w:val="0E0013EF"/>
    <w:rsid w:val="0E030EF1"/>
    <w:rsid w:val="0E146C48"/>
    <w:rsid w:val="0E176739"/>
    <w:rsid w:val="0E1A3B33"/>
    <w:rsid w:val="0E1C5AFD"/>
    <w:rsid w:val="0E1E1875"/>
    <w:rsid w:val="0E2F5830"/>
    <w:rsid w:val="0E3914DC"/>
    <w:rsid w:val="0E3F3599"/>
    <w:rsid w:val="0E43308A"/>
    <w:rsid w:val="0E527771"/>
    <w:rsid w:val="0E576B35"/>
    <w:rsid w:val="0E5928AD"/>
    <w:rsid w:val="0E5C414B"/>
    <w:rsid w:val="0E625C06"/>
    <w:rsid w:val="0E63197E"/>
    <w:rsid w:val="0E643BC1"/>
    <w:rsid w:val="0E6A3D66"/>
    <w:rsid w:val="0E6A6868"/>
    <w:rsid w:val="0E6D6359"/>
    <w:rsid w:val="0E707BF7"/>
    <w:rsid w:val="0E7201B5"/>
    <w:rsid w:val="0E8042DE"/>
    <w:rsid w:val="0E924011"/>
    <w:rsid w:val="0EB75826"/>
    <w:rsid w:val="0EBE6BB4"/>
    <w:rsid w:val="0EC0292C"/>
    <w:rsid w:val="0EC73CBB"/>
    <w:rsid w:val="0EC8358F"/>
    <w:rsid w:val="0ECB1C73"/>
    <w:rsid w:val="0ECC12D1"/>
    <w:rsid w:val="0ED01515"/>
    <w:rsid w:val="0ED32660"/>
    <w:rsid w:val="0ED62150"/>
    <w:rsid w:val="0EDC703A"/>
    <w:rsid w:val="0EDD34DE"/>
    <w:rsid w:val="0EE04D7C"/>
    <w:rsid w:val="0EE26D46"/>
    <w:rsid w:val="0EE303C9"/>
    <w:rsid w:val="0EEA1757"/>
    <w:rsid w:val="0EEA6919"/>
    <w:rsid w:val="0EF645A0"/>
    <w:rsid w:val="0EFB5712"/>
    <w:rsid w:val="0F000F7B"/>
    <w:rsid w:val="0F056591"/>
    <w:rsid w:val="0F072309"/>
    <w:rsid w:val="0F0767AD"/>
    <w:rsid w:val="0F0C5B71"/>
    <w:rsid w:val="0F113188"/>
    <w:rsid w:val="0F121B26"/>
    <w:rsid w:val="0F1467D4"/>
    <w:rsid w:val="0F182768"/>
    <w:rsid w:val="0F1B7B63"/>
    <w:rsid w:val="0F29227F"/>
    <w:rsid w:val="0F296723"/>
    <w:rsid w:val="0F384BB8"/>
    <w:rsid w:val="0F39623B"/>
    <w:rsid w:val="0F3D0D9C"/>
    <w:rsid w:val="0F421593"/>
    <w:rsid w:val="0F4277E5"/>
    <w:rsid w:val="0F44530B"/>
    <w:rsid w:val="0F4A0448"/>
    <w:rsid w:val="0F694D72"/>
    <w:rsid w:val="0F6A64B9"/>
    <w:rsid w:val="0F6E2388"/>
    <w:rsid w:val="0F735BF1"/>
    <w:rsid w:val="0F7B6853"/>
    <w:rsid w:val="0F8B2F3A"/>
    <w:rsid w:val="0F9811B3"/>
    <w:rsid w:val="0F9A317D"/>
    <w:rsid w:val="0F9C6EF5"/>
    <w:rsid w:val="0FA22032"/>
    <w:rsid w:val="0FA919BD"/>
    <w:rsid w:val="0FAB538A"/>
    <w:rsid w:val="0FAE09D7"/>
    <w:rsid w:val="0FB32491"/>
    <w:rsid w:val="0FB35FED"/>
    <w:rsid w:val="0FB6788B"/>
    <w:rsid w:val="0FBA55CD"/>
    <w:rsid w:val="0FC63F72"/>
    <w:rsid w:val="0FC95811"/>
    <w:rsid w:val="0FCE2E27"/>
    <w:rsid w:val="0FD0094D"/>
    <w:rsid w:val="0FD348E1"/>
    <w:rsid w:val="0FD50659"/>
    <w:rsid w:val="0FD77F2D"/>
    <w:rsid w:val="0FDA17CC"/>
    <w:rsid w:val="0FE06513"/>
    <w:rsid w:val="0FE20C11"/>
    <w:rsid w:val="0FE60171"/>
    <w:rsid w:val="0FEF171B"/>
    <w:rsid w:val="0FF00FEF"/>
    <w:rsid w:val="0FF334F9"/>
    <w:rsid w:val="0FF82999"/>
    <w:rsid w:val="0FF94348"/>
    <w:rsid w:val="0FFA1E6E"/>
    <w:rsid w:val="0FFC1742"/>
    <w:rsid w:val="0FFE195E"/>
    <w:rsid w:val="10036F74"/>
    <w:rsid w:val="10066A65"/>
    <w:rsid w:val="100B7BD7"/>
    <w:rsid w:val="100E76C7"/>
    <w:rsid w:val="1010343F"/>
    <w:rsid w:val="101271B8"/>
    <w:rsid w:val="10156CA8"/>
    <w:rsid w:val="101E7BF6"/>
    <w:rsid w:val="101F0E02"/>
    <w:rsid w:val="102962AF"/>
    <w:rsid w:val="102B64CB"/>
    <w:rsid w:val="102D5D9F"/>
    <w:rsid w:val="102E1B18"/>
    <w:rsid w:val="103451DB"/>
    <w:rsid w:val="10480E2B"/>
    <w:rsid w:val="104B091B"/>
    <w:rsid w:val="104D4694"/>
    <w:rsid w:val="104E5D16"/>
    <w:rsid w:val="104F21BA"/>
    <w:rsid w:val="10501A8E"/>
    <w:rsid w:val="10594DE6"/>
    <w:rsid w:val="105A40DF"/>
    <w:rsid w:val="105E41AB"/>
    <w:rsid w:val="105F7F23"/>
    <w:rsid w:val="10645539"/>
    <w:rsid w:val="106612B1"/>
    <w:rsid w:val="1068327B"/>
    <w:rsid w:val="106B68C8"/>
    <w:rsid w:val="107240FA"/>
    <w:rsid w:val="10771710"/>
    <w:rsid w:val="107B5820"/>
    <w:rsid w:val="107E484D"/>
    <w:rsid w:val="107F46DF"/>
    <w:rsid w:val="1082318D"/>
    <w:rsid w:val="10831E63"/>
    <w:rsid w:val="10863702"/>
    <w:rsid w:val="1088747A"/>
    <w:rsid w:val="108A1444"/>
    <w:rsid w:val="108A22DF"/>
    <w:rsid w:val="108B0D18"/>
    <w:rsid w:val="109220A6"/>
    <w:rsid w:val="109E0A4B"/>
    <w:rsid w:val="10A5002C"/>
    <w:rsid w:val="10AB13DD"/>
    <w:rsid w:val="10AF0EAA"/>
    <w:rsid w:val="10B169D0"/>
    <w:rsid w:val="10C20BDE"/>
    <w:rsid w:val="10C34956"/>
    <w:rsid w:val="10CC380A"/>
    <w:rsid w:val="10CC55B8"/>
    <w:rsid w:val="10D34B99"/>
    <w:rsid w:val="10D40911"/>
    <w:rsid w:val="10D63E3B"/>
    <w:rsid w:val="10D64689"/>
    <w:rsid w:val="10D66437"/>
    <w:rsid w:val="10D95F27"/>
    <w:rsid w:val="10DA37F4"/>
    <w:rsid w:val="10E24DDC"/>
    <w:rsid w:val="10E31E45"/>
    <w:rsid w:val="10E5667A"/>
    <w:rsid w:val="10E943BC"/>
    <w:rsid w:val="10EA3C90"/>
    <w:rsid w:val="10EC17B7"/>
    <w:rsid w:val="10F863AD"/>
    <w:rsid w:val="11020FDA"/>
    <w:rsid w:val="110D797F"/>
    <w:rsid w:val="11124F95"/>
    <w:rsid w:val="111B209C"/>
    <w:rsid w:val="111B6540"/>
    <w:rsid w:val="11203B56"/>
    <w:rsid w:val="112371A2"/>
    <w:rsid w:val="1125116C"/>
    <w:rsid w:val="11276C93"/>
    <w:rsid w:val="11292A0B"/>
    <w:rsid w:val="112F5B47"/>
    <w:rsid w:val="113118BF"/>
    <w:rsid w:val="1134315E"/>
    <w:rsid w:val="11357601"/>
    <w:rsid w:val="113969C6"/>
    <w:rsid w:val="113D2012"/>
    <w:rsid w:val="113E5D8A"/>
    <w:rsid w:val="11427629"/>
    <w:rsid w:val="11472E91"/>
    <w:rsid w:val="11494E5B"/>
    <w:rsid w:val="11496C09"/>
    <w:rsid w:val="114F61E9"/>
    <w:rsid w:val="11537A88"/>
    <w:rsid w:val="1154735C"/>
    <w:rsid w:val="1156080A"/>
    <w:rsid w:val="115F467E"/>
    <w:rsid w:val="11627CCB"/>
    <w:rsid w:val="11643A43"/>
    <w:rsid w:val="116752E1"/>
    <w:rsid w:val="116779EF"/>
    <w:rsid w:val="116A6B7F"/>
    <w:rsid w:val="116C0B49"/>
    <w:rsid w:val="116E2B13"/>
    <w:rsid w:val="117569C5"/>
    <w:rsid w:val="117874EE"/>
    <w:rsid w:val="117B0D8C"/>
    <w:rsid w:val="117B6FDE"/>
    <w:rsid w:val="11854738"/>
    <w:rsid w:val="11876F95"/>
    <w:rsid w:val="11893F7D"/>
    <w:rsid w:val="118F65E6"/>
    <w:rsid w:val="11967974"/>
    <w:rsid w:val="11987B90"/>
    <w:rsid w:val="11A7392F"/>
    <w:rsid w:val="11AB78C4"/>
    <w:rsid w:val="11AC7198"/>
    <w:rsid w:val="11B12A00"/>
    <w:rsid w:val="11BC011F"/>
    <w:rsid w:val="11C049F1"/>
    <w:rsid w:val="11C6025A"/>
    <w:rsid w:val="11CB5043"/>
    <w:rsid w:val="11D85FCC"/>
    <w:rsid w:val="11D87F8D"/>
    <w:rsid w:val="11DA1F57"/>
    <w:rsid w:val="11DA3D05"/>
    <w:rsid w:val="11EC3A38"/>
    <w:rsid w:val="11EF57FA"/>
    <w:rsid w:val="11F254F3"/>
    <w:rsid w:val="11F36B75"/>
    <w:rsid w:val="11F748B7"/>
    <w:rsid w:val="120174E4"/>
    <w:rsid w:val="12107727"/>
    <w:rsid w:val="121F3E0E"/>
    <w:rsid w:val="122049AD"/>
    <w:rsid w:val="122431D2"/>
    <w:rsid w:val="122747C2"/>
    <w:rsid w:val="122E4051"/>
    <w:rsid w:val="123553DF"/>
    <w:rsid w:val="12394ECF"/>
    <w:rsid w:val="123A47A4"/>
    <w:rsid w:val="123F000C"/>
    <w:rsid w:val="12486EC1"/>
    <w:rsid w:val="124949E7"/>
    <w:rsid w:val="124F7E75"/>
    <w:rsid w:val="1250459A"/>
    <w:rsid w:val="12525F91"/>
    <w:rsid w:val="125910CE"/>
    <w:rsid w:val="125E4936"/>
    <w:rsid w:val="125F245C"/>
    <w:rsid w:val="126006AE"/>
    <w:rsid w:val="12614426"/>
    <w:rsid w:val="12635AA8"/>
    <w:rsid w:val="12641821"/>
    <w:rsid w:val="126D2DCB"/>
    <w:rsid w:val="126E269F"/>
    <w:rsid w:val="12704669"/>
    <w:rsid w:val="127203E1"/>
    <w:rsid w:val="12737FD2"/>
    <w:rsid w:val="12752BD6"/>
    <w:rsid w:val="127A1044"/>
    <w:rsid w:val="127B5531"/>
    <w:rsid w:val="127E28E2"/>
    <w:rsid w:val="1283614B"/>
    <w:rsid w:val="12883761"/>
    <w:rsid w:val="12900868"/>
    <w:rsid w:val="12955E7E"/>
    <w:rsid w:val="1299596E"/>
    <w:rsid w:val="12A6008B"/>
    <w:rsid w:val="12A85BB1"/>
    <w:rsid w:val="12A8795F"/>
    <w:rsid w:val="12AB56A1"/>
    <w:rsid w:val="12AB744F"/>
    <w:rsid w:val="12AD31C8"/>
    <w:rsid w:val="12BE3627"/>
    <w:rsid w:val="12C30C3D"/>
    <w:rsid w:val="12D70244"/>
    <w:rsid w:val="12DC3AAD"/>
    <w:rsid w:val="12E070F9"/>
    <w:rsid w:val="12F26B7A"/>
    <w:rsid w:val="12F31522"/>
    <w:rsid w:val="12F40DF6"/>
    <w:rsid w:val="12F708E7"/>
    <w:rsid w:val="12FB03D7"/>
    <w:rsid w:val="12FC5EFD"/>
    <w:rsid w:val="1300779B"/>
    <w:rsid w:val="1302072F"/>
    <w:rsid w:val="13054DB2"/>
    <w:rsid w:val="130A061A"/>
    <w:rsid w:val="130B7EEE"/>
    <w:rsid w:val="130C48FD"/>
    <w:rsid w:val="1323348A"/>
    <w:rsid w:val="13272F7A"/>
    <w:rsid w:val="132D4308"/>
    <w:rsid w:val="13347445"/>
    <w:rsid w:val="13367661"/>
    <w:rsid w:val="133833D9"/>
    <w:rsid w:val="13390EFF"/>
    <w:rsid w:val="133E02C4"/>
    <w:rsid w:val="134578A4"/>
    <w:rsid w:val="1347361C"/>
    <w:rsid w:val="13477178"/>
    <w:rsid w:val="134C478E"/>
    <w:rsid w:val="134F24D1"/>
    <w:rsid w:val="135875D7"/>
    <w:rsid w:val="135950FD"/>
    <w:rsid w:val="135A334F"/>
    <w:rsid w:val="13622204"/>
    <w:rsid w:val="136917E4"/>
    <w:rsid w:val="136C3EED"/>
    <w:rsid w:val="13710699"/>
    <w:rsid w:val="13713CFE"/>
    <w:rsid w:val="1380268A"/>
    <w:rsid w:val="138959E3"/>
    <w:rsid w:val="138C54D3"/>
    <w:rsid w:val="13904F26"/>
    <w:rsid w:val="13912AE9"/>
    <w:rsid w:val="139323BD"/>
    <w:rsid w:val="139525D9"/>
    <w:rsid w:val="13954387"/>
    <w:rsid w:val="139B5716"/>
    <w:rsid w:val="13A02D2C"/>
    <w:rsid w:val="13A445CA"/>
    <w:rsid w:val="13A520F1"/>
    <w:rsid w:val="13A91BE1"/>
    <w:rsid w:val="13A9398F"/>
    <w:rsid w:val="13AE369B"/>
    <w:rsid w:val="13AF2F6F"/>
    <w:rsid w:val="13AF4D1D"/>
    <w:rsid w:val="13B10A95"/>
    <w:rsid w:val="13B142BF"/>
    <w:rsid w:val="13B14F39"/>
    <w:rsid w:val="13B20360"/>
    <w:rsid w:val="13B862C8"/>
    <w:rsid w:val="13BA2040"/>
    <w:rsid w:val="13BF7656"/>
    <w:rsid w:val="13C61BA9"/>
    <w:rsid w:val="13CE7899"/>
    <w:rsid w:val="13CF716E"/>
    <w:rsid w:val="13D50C28"/>
    <w:rsid w:val="13DA2F6E"/>
    <w:rsid w:val="13DD5D2E"/>
    <w:rsid w:val="13E26EA1"/>
    <w:rsid w:val="13E42C19"/>
    <w:rsid w:val="13E64BE3"/>
    <w:rsid w:val="13E72709"/>
    <w:rsid w:val="13ED41C3"/>
    <w:rsid w:val="13EE3A98"/>
    <w:rsid w:val="13EE5846"/>
    <w:rsid w:val="13F01786"/>
    <w:rsid w:val="13F07810"/>
    <w:rsid w:val="13F217DA"/>
    <w:rsid w:val="13F54E26"/>
    <w:rsid w:val="13FC61B5"/>
    <w:rsid w:val="13FD017F"/>
    <w:rsid w:val="13FF5CA5"/>
    <w:rsid w:val="14005579"/>
    <w:rsid w:val="14011A1D"/>
    <w:rsid w:val="14065285"/>
    <w:rsid w:val="14074B59"/>
    <w:rsid w:val="140B63F8"/>
    <w:rsid w:val="140E7C96"/>
    <w:rsid w:val="14103A0E"/>
    <w:rsid w:val="14155A1E"/>
    <w:rsid w:val="14186D67"/>
    <w:rsid w:val="141A488D"/>
    <w:rsid w:val="141C0605"/>
    <w:rsid w:val="141F00F5"/>
    <w:rsid w:val="14213E6D"/>
    <w:rsid w:val="14270D58"/>
    <w:rsid w:val="142B2A97"/>
    <w:rsid w:val="14382F65"/>
    <w:rsid w:val="1448764C"/>
    <w:rsid w:val="144E4536"/>
    <w:rsid w:val="144F738B"/>
    <w:rsid w:val="1457366A"/>
    <w:rsid w:val="14575AE1"/>
    <w:rsid w:val="14627FE2"/>
    <w:rsid w:val="14643D5A"/>
    <w:rsid w:val="146D0E60"/>
    <w:rsid w:val="146D70B2"/>
    <w:rsid w:val="147142FC"/>
    <w:rsid w:val="1481490C"/>
    <w:rsid w:val="148447EE"/>
    <w:rsid w:val="14860174"/>
    <w:rsid w:val="14861F22"/>
    <w:rsid w:val="148D1503"/>
    <w:rsid w:val="148F527B"/>
    <w:rsid w:val="14952165"/>
    <w:rsid w:val="149A6772"/>
    <w:rsid w:val="14A218BD"/>
    <w:rsid w:val="14A30D26"/>
    <w:rsid w:val="14A34882"/>
    <w:rsid w:val="14AD5701"/>
    <w:rsid w:val="14B06F9F"/>
    <w:rsid w:val="14B44CE1"/>
    <w:rsid w:val="14B47F47"/>
    <w:rsid w:val="14B60A59"/>
    <w:rsid w:val="14B95E54"/>
    <w:rsid w:val="14BF5434"/>
    <w:rsid w:val="14C30A80"/>
    <w:rsid w:val="14C36CD2"/>
    <w:rsid w:val="14C50C9C"/>
    <w:rsid w:val="14C64A14"/>
    <w:rsid w:val="14CD32B0"/>
    <w:rsid w:val="14D40EDF"/>
    <w:rsid w:val="14D42C8D"/>
    <w:rsid w:val="14D62EA9"/>
    <w:rsid w:val="14D964F6"/>
    <w:rsid w:val="14DB1020"/>
    <w:rsid w:val="14EF5D19"/>
    <w:rsid w:val="14F450DE"/>
    <w:rsid w:val="14F76B9E"/>
    <w:rsid w:val="14FB4921"/>
    <w:rsid w:val="15063063"/>
    <w:rsid w:val="15080B89"/>
    <w:rsid w:val="150B2427"/>
    <w:rsid w:val="151412DC"/>
    <w:rsid w:val="151614F8"/>
    <w:rsid w:val="151A4781"/>
    <w:rsid w:val="151C63E2"/>
    <w:rsid w:val="15204125"/>
    <w:rsid w:val="1521120D"/>
    <w:rsid w:val="15233C15"/>
    <w:rsid w:val="15273705"/>
    <w:rsid w:val="15393438"/>
    <w:rsid w:val="153B31CA"/>
    <w:rsid w:val="153D685B"/>
    <w:rsid w:val="15437E13"/>
    <w:rsid w:val="15475B55"/>
    <w:rsid w:val="154D2A40"/>
    <w:rsid w:val="154F0566"/>
    <w:rsid w:val="15532C0C"/>
    <w:rsid w:val="15581B10"/>
    <w:rsid w:val="15593193"/>
    <w:rsid w:val="15602773"/>
    <w:rsid w:val="15610299"/>
    <w:rsid w:val="156264EB"/>
    <w:rsid w:val="15655FDB"/>
    <w:rsid w:val="156A1844"/>
    <w:rsid w:val="156A35F2"/>
    <w:rsid w:val="1573694A"/>
    <w:rsid w:val="157B75AD"/>
    <w:rsid w:val="157F52EF"/>
    <w:rsid w:val="15802661"/>
    <w:rsid w:val="1585667E"/>
    <w:rsid w:val="1598133F"/>
    <w:rsid w:val="15AC3C0A"/>
    <w:rsid w:val="15AD52A1"/>
    <w:rsid w:val="15AE34DE"/>
    <w:rsid w:val="15B14D7D"/>
    <w:rsid w:val="15B42ABF"/>
    <w:rsid w:val="15B47B7E"/>
    <w:rsid w:val="15B50D11"/>
    <w:rsid w:val="15B605E5"/>
    <w:rsid w:val="15BD6FF9"/>
    <w:rsid w:val="15BF56EC"/>
    <w:rsid w:val="15C251DC"/>
    <w:rsid w:val="15C42C92"/>
    <w:rsid w:val="15C42D02"/>
    <w:rsid w:val="15C54CCC"/>
    <w:rsid w:val="15CC565E"/>
    <w:rsid w:val="15D04036"/>
    <w:rsid w:val="15D1541F"/>
    <w:rsid w:val="15D25A3A"/>
    <w:rsid w:val="15D373E9"/>
    <w:rsid w:val="15D57AA7"/>
    <w:rsid w:val="15D62A35"/>
    <w:rsid w:val="15D867AD"/>
    <w:rsid w:val="15E769F0"/>
    <w:rsid w:val="15E92769"/>
    <w:rsid w:val="15EF76BA"/>
    <w:rsid w:val="15F27379"/>
    <w:rsid w:val="15FA6724"/>
    <w:rsid w:val="15FD4466"/>
    <w:rsid w:val="15FF1F8C"/>
    <w:rsid w:val="1602382A"/>
    <w:rsid w:val="1603089A"/>
    <w:rsid w:val="160E6673"/>
    <w:rsid w:val="161517B0"/>
    <w:rsid w:val="161672D6"/>
    <w:rsid w:val="16175528"/>
    <w:rsid w:val="1618304E"/>
    <w:rsid w:val="161A6DC6"/>
    <w:rsid w:val="161D6647"/>
    <w:rsid w:val="161E12A7"/>
    <w:rsid w:val="16257519"/>
    <w:rsid w:val="1626561B"/>
    <w:rsid w:val="1626576B"/>
    <w:rsid w:val="162C1963"/>
    <w:rsid w:val="1632480C"/>
    <w:rsid w:val="16387D22"/>
    <w:rsid w:val="163C2A3C"/>
    <w:rsid w:val="163D0D06"/>
    <w:rsid w:val="163E7E9D"/>
    <w:rsid w:val="163F05DA"/>
    <w:rsid w:val="164107F7"/>
    <w:rsid w:val="16467BBB"/>
    <w:rsid w:val="164A7E47"/>
    <w:rsid w:val="165027E8"/>
    <w:rsid w:val="1651030E"/>
    <w:rsid w:val="16526560"/>
    <w:rsid w:val="165322D8"/>
    <w:rsid w:val="165B2F3A"/>
    <w:rsid w:val="165F6ECF"/>
    <w:rsid w:val="16691AFB"/>
    <w:rsid w:val="167209B0"/>
    <w:rsid w:val="16753FFC"/>
    <w:rsid w:val="16873D30"/>
    <w:rsid w:val="168B7CC4"/>
    <w:rsid w:val="168E11C7"/>
    <w:rsid w:val="169A1CB5"/>
    <w:rsid w:val="169C77DB"/>
    <w:rsid w:val="169F551D"/>
    <w:rsid w:val="16A448E1"/>
    <w:rsid w:val="16A668AC"/>
    <w:rsid w:val="16A91EF8"/>
    <w:rsid w:val="16AC3B3F"/>
    <w:rsid w:val="16AD19E8"/>
    <w:rsid w:val="16AD3796"/>
    <w:rsid w:val="16B9038D"/>
    <w:rsid w:val="16BE1E47"/>
    <w:rsid w:val="16BE3BF5"/>
    <w:rsid w:val="16C3120C"/>
    <w:rsid w:val="16C84A74"/>
    <w:rsid w:val="16CA259A"/>
    <w:rsid w:val="16D056D6"/>
    <w:rsid w:val="16D276A1"/>
    <w:rsid w:val="16D72F09"/>
    <w:rsid w:val="16E80C72"/>
    <w:rsid w:val="16EA49EA"/>
    <w:rsid w:val="16EB2510"/>
    <w:rsid w:val="16F05D79"/>
    <w:rsid w:val="16F47617"/>
    <w:rsid w:val="1706734A"/>
    <w:rsid w:val="17081314"/>
    <w:rsid w:val="170D06D9"/>
    <w:rsid w:val="1711641B"/>
    <w:rsid w:val="17125CEF"/>
    <w:rsid w:val="17141626"/>
    <w:rsid w:val="171A79F6"/>
    <w:rsid w:val="171E4694"/>
    <w:rsid w:val="17253670"/>
    <w:rsid w:val="17263548"/>
    <w:rsid w:val="172779EC"/>
    <w:rsid w:val="17326391"/>
    <w:rsid w:val="17342109"/>
    <w:rsid w:val="173619DD"/>
    <w:rsid w:val="173C2D6C"/>
    <w:rsid w:val="173E0892"/>
    <w:rsid w:val="17407C36"/>
    <w:rsid w:val="17435EA8"/>
    <w:rsid w:val="174F2A9F"/>
    <w:rsid w:val="175400B6"/>
    <w:rsid w:val="17680005"/>
    <w:rsid w:val="176E16E3"/>
    <w:rsid w:val="17742506"/>
    <w:rsid w:val="177E5132"/>
    <w:rsid w:val="178070FD"/>
    <w:rsid w:val="17814E1C"/>
    <w:rsid w:val="17884203"/>
    <w:rsid w:val="178A21BA"/>
    <w:rsid w:val="17936E30"/>
    <w:rsid w:val="179E57D5"/>
    <w:rsid w:val="17A56B63"/>
    <w:rsid w:val="17A76437"/>
    <w:rsid w:val="17AC7EF2"/>
    <w:rsid w:val="17AF353E"/>
    <w:rsid w:val="17B40B54"/>
    <w:rsid w:val="17B86896"/>
    <w:rsid w:val="17BD3EAD"/>
    <w:rsid w:val="17C23271"/>
    <w:rsid w:val="17CC40F0"/>
    <w:rsid w:val="17D336D0"/>
    <w:rsid w:val="17D86F39"/>
    <w:rsid w:val="17DF02C7"/>
    <w:rsid w:val="17E05DED"/>
    <w:rsid w:val="17E458DD"/>
    <w:rsid w:val="17E56F60"/>
    <w:rsid w:val="17E86A50"/>
    <w:rsid w:val="17EA0A1A"/>
    <w:rsid w:val="17F17FFA"/>
    <w:rsid w:val="18027BC4"/>
    <w:rsid w:val="18050833"/>
    <w:rsid w:val="180715CC"/>
    <w:rsid w:val="180C0990"/>
    <w:rsid w:val="18115FA7"/>
    <w:rsid w:val="181461EF"/>
    <w:rsid w:val="18153CE9"/>
    <w:rsid w:val="181A12FF"/>
    <w:rsid w:val="1821268E"/>
    <w:rsid w:val="18251A52"/>
    <w:rsid w:val="18291542"/>
    <w:rsid w:val="182A7068"/>
    <w:rsid w:val="182B19A1"/>
    <w:rsid w:val="183028D1"/>
    <w:rsid w:val="183323C1"/>
    <w:rsid w:val="18335F1D"/>
    <w:rsid w:val="18363EE3"/>
    <w:rsid w:val="183B1275"/>
    <w:rsid w:val="183B75BC"/>
    <w:rsid w:val="183F2B14"/>
    <w:rsid w:val="18441ED8"/>
    <w:rsid w:val="1844637C"/>
    <w:rsid w:val="18495740"/>
    <w:rsid w:val="18512847"/>
    <w:rsid w:val="1853036D"/>
    <w:rsid w:val="18550589"/>
    <w:rsid w:val="18551C85"/>
    <w:rsid w:val="18574301"/>
    <w:rsid w:val="185A794E"/>
    <w:rsid w:val="1861767D"/>
    <w:rsid w:val="186407CC"/>
    <w:rsid w:val="186D58D3"/>
    <w:rsid w:val="18701B7B"/>
    <w:rsid w:val="18730A0F"/>
    <w:rsid w:val="187529D9"/>
    <w:rsid w:val="18770500"/>
    <w:rsid w:val="188411C6"/>
    <w:rsid w:val="18952734"/>
    <w:rsid w:val="18962766"/>
    <w:rsid w:val="18982224"/>
    <w:rsid w:val="189C1D14"/>
    <w:rsid w:val="189F7A56"/>
    <w:rsid w:val="18A230A3"/>
    <w:rsid w:val="18A4506D"/>
    <w:rsid w:val="18A60DE5"/>
    <w:rsid w:val="18AD2173"/>
    <w:rsid w:val="18AE1A47"/>
    <w:rsid w:val="18B27AC0"/>
    <w:rsid w:val="18B3705E"/>
    <w:rsid w:val="18B54B84"/>
    <w:rsid w:val="18B74DA0"/>
    <w:rsid w:val="18BE612E"/>
    <w:rsid w:val="18C63235"/>
    <w:rsid w:val="18C91301"/>
    <w:rsid w:val="18D3325C"/>
    <w:rsid w:val="18D771F0"/>
    <w:rsid w:val="18D92F68"/>
    <w:rsid w:val="18DC4807"/>
    <w:rsid w:val="18DD40DB"/>
    <w:rsid w:val="18DF42F7"/>
    <w:rsid w:val="18E37943"/>
    <w:rsid w:val="18EA6F23"/>
    <w:rsid w:val="18F02060"/>
    <w:rsid w:val="18F733EE"/>
    <w:rsid w:val="18F90F15"/>
    <w:rsid w:val="18FA2EDF"/>
    <w:rsid w:val="18FA4C8D"/>
    <w:rsid w:val="18FE652B"/>
    <w:rsid w:val="1901601B"/>
    <w:rsid w:val="19045B0B"/>
    <w:rsid w:val="190805FA"/>
    <w:rsid w:val="190B0C48"/>
    <w:rsid w:val="190B50EC"/>
    <w:rsid w:val="190D49C0"/>
    <w:rsid w:val="19102702"/>
    <w:rsid w:val="1912647A"/>
    <w:rsid w:val="19157D18"/>
    <w:rsid w:val="19193365"/>
    <w:rsid w:val="192166BD"/>
    <w:rsid w:val="19272AC9"/>
    <w:rsid w:val="192835A8"/>
    <w:rsid w:val="192F0DDA"/>
    <w:rsid w:val="19314B52"/>
    <w:rsid w:val="19341F4D"/>
    <w:rsid w:val="193957B5"/>
    <w:rsid w:val="19397563"/>
    <w:rsid w:val="19483C4A"/>
    <w:rsid w:val="194A0BCA"/>
    <w:rsid w:val="194A79C2"/>
    <w:rsid w:val="195E521C"/>
    <w:rsid w:val="195F5F7E"/>
    <w:rsid w:val="19632832"/>
    <w:rsid w:val="19662322"/>
    <w:rsid w:val="19687E48"/>
    <w:rsid w:val="196B16E7"/>
    <w:rsid w:val="196D36B1"/>
    <w:rsid w:val="196F567B"/>
    <w:rsid w:val="19722A75"/>
    <w:rsid w:val="19735678"/>
    <w:rsid w:val="19742C91"/>
    <w:rsid w:val="1978271D"/>
    <w:rsid w:val="19794F42"/>
    <w:rsid w:val="19824B64"/>
    <w:rsid w:val="19836A30"/>
    <w:rsid w:val="198A6011"/>
    <w:rsid w:val="198C7FDB"/>
    <w:rsid w:val="198F1879"/>
    <w:rsid w:val="19940C3D"/>
    <w:rsid w:val="19941C13"/>
    <w:rsid w:val="1997072D"/>
    <w:rsid w:val="199E7D0E"/>
    <w:rsid w:val="19AC5F87"/>
    <w:rsid w:val="19B07BE2"/>
    <w:rsid w:val="19BD0194"/>
    <w:rsid w:val="19C808E7"/>
    <w:rsid w:val="19C84D8B"/>
    <w:rsid w:val="19C86B39"/>
    <w:rsid w:val="19CC6629"/>
    <w:rsid w:val="19D159ED"/>
    <w:rsid w:val="19D21766"/>
    <w:rsid w:val="19D76D7C"/>
    <w:rsid w:val="19D96F98"/>
    <w:rsid w:val="19DB2D10"/>
    <w:rsid w:val="19E020D4"/>
    <w:rsid w:val="19E51499"/>
    <w:rsid w:val="19E576EB"/>
    <w:rsid w:val="19EC2827"/>
    <w:rsid w:val="19EE47F1"/>
    <w:rsid w:val="19F16090"/>
    <w:rsid w:val="19F93196"/>
    <w:rsid w:val="19F94F44"/>
    <w:rsid w:val="19FE255B"/>
    <w:rsid w:val="19FF69FF"/>
    <w:rsid w:val="1A073B05"/>
    <w:rsid w:val="1A085187"/>
    <w:rsid w:val="1A0933D9"/>
    <w:rsid w:val="1A0A7151"/>
    <w:rsid w:val="1A0B60EA"/>
    <w:rsid w:val="1A0E6C42"/>
    <w:rsid w:val="1A0F6516"/>
    <w:rsid w:val="1A136006"/>
    <w:rsid w:val="1A162EF4"/>
    <w:rsid w:val="1A183B39"/>
    <w:rsid w:val="1A1D6E85"/>
    <w:rsid w:val="1A246465"/>
    <w:rsid w:val="1A255D39"/>
    <w:rsid w:val="1A293A7B"/>
    <w:rsid w:val="1A2A173D"/>
    <w:rsid w:val="1A3146DE"/>
    <w:rsid w:val="1A361CF4"/>
    <w:rsid w:val="1A367F46"/>
    <w:rsid w:val="1A434285"/>
    <w:rsid w:val="1A487391"/>
    <w:rsid w:val="1A497C7A"/>
    <w:rsid w:val="1A4E34E2"/>
    <w:rsid w:val="1A4E5290"/>
    <w:rsid w:val="1A50725A"/>
    <w:rsid w:val="1A512FD2"/>
    <w:rsid w:val="1A5605E9"/>
    <w:rsid w:val="1A5B175B"/>
    <w:rsid w:val="1A654388"/>
    <w:rsid w:val="1A6C5716"/>
    <w:rsid w:val="1A6E76E0"/>
    <w:rsid w:val="1A703458"/>
    <w:rsid w:val="1A725422"/>
    <w:rsid w:val="1A7C5269"/>
    <w:rsid w:val="1A7D3DC7"/>
    <w:rsid w:val="1A7D5B75"/>
    <w:rsid w:val="1A7D7923"/>
    <w:rsid w:val="1A815666"/>
    <w:rsid w:val="1A840CB2"/>
    <w:rsid w:val="1A845156"/>
    <w:rsid w:val="1A895C8A"/>
    <w:rsid w:val="1A8A3DEE"/>
    <w:rsid w:val="1A8C5DB8"/>
    <w:rsid w:val="1A8D6717"/>
    <w:rsid w:val="1A903AFB"/>
    <w:rsid w:val="1A976C37"/>
    <w:rsid w:val="1A9B5FFB"/>
    <w:rsid w:val="1AA11864"/>
    <w:rsid w:val="1AA17AB6"/>
    <w:rsid w:val="1ABD2416"/>
    <w:rsid w:val="1ABD41C4"/>
    <w:rsid w:val="1AC612CA"/>
    <w:rsid w:val="1AC6751C"/>
    <w:rsid w:val="1AC75042"/>
    <w:rsid w:val="1AC94917"/>
    <w:rsid w:val="1AC956B0"/>
    <w:rsid w:val="1AD5150D"/>
    <w:rsid w:val="1AD82DAC"/>
    <w:rsid w:val="1AD922BE"/>
    <w:rsid w:val="1ADC289C"/>
    <w:rsid w:val="1ADC6D40"/>
    <w:rsid w:val="1AE16104"/>
    <w:rsid w:val="1AE45BF4"/>
    <w:rsid w:val="1AE94FB9"/>
    <w:rsid w:val="1AEB2ADF"/>
    <w:rsid w:val="1AF20311"/>
    <w:rsid w:val="1AF733E8"/>
    <w:rsid w:val="1AF75928"/>
    <w:rsid w:val="1AF851FC"/>
    <w:rsid w:val="1AFA0F74"/>
    <w:rsid w:val="1AFA3372"/>
    <w:rsid w:val="1AFA5418"/>
    <w:rsid w:val="1AFE7C16"/>
    <w:rsid w:val="1B012302"/>
    <w:rsid w:val="1B0537E4"/>
    <w:rsid w:val="1B102545"/>
    <w:rsid w:val="1B19589E"/>
    <w:rsid w:val="1B1D4C62"/>
    <w:rsid w:val="1B291859"/>
    <w:rsid w:val="1B2B55D1"/>
    <w:rsid w:val="1B2E0C1E"/>
    <w:rsid w:val="1B306F64"/>
    <w:rsid w:val="1B3501FE"/>
    <w:rsid w:val="1B3C158C"/>
    <w:rsid w:val="1B4072CF"/>
    <w:rsid w:val="1B410951"/>
    <w:rsid w:val="1B426883"/>
    <w:rsid w:val="1B440441"/>
    <w:rsid w:val="1B4A3CA9"/>
    <w:rsid w:val="1B4B5C73"/>
    <w:rsid w:val="1B4D72F6"/>
    <w:rsid w:val="1B50328A"/>
    <w:rsid w:val="1B520DB0"/>
    <w:rsid w:val="1B522B5E"/>
    <w:rsid w:val="1B5A1A13"/>
    <w:rsid w:val="1B6316E7"/>
    <w:rsid w:val="1B6603B7"/>
    <w:rsid w:val="1B6D1746"/>
    <w:rsid w:val="1B701236"/>
    <w:rsid w:val="1B721452"/>
    <w:rsid w:val="1B724FAE"/>
    <w:rsid w:val="1B74567B"/>
    <w:rsid w:val="1B75684C"/>
    <w:rsid w:val="1B8076CB"/>
    <w:rsid w:val="1B830F69"/>
    <w:rsid w:val="1B854CE1"/>
    <w:rsid w:val="1B860A5A"/>
    <w:rsid w:val="1B907570"/>
    <w:rsid w:val="1B9238A2"/>
    <w:rsid w:val="1B9E2247"/>
    <w:rsid w:val="1BA3160C"/>
    <w:rsid w:val="1BA333BA"/>
    <w:rsid w:val="1BAB04C0"/>
    <w:rsid w:val="1BAC5276"/>
    <w:rsid w:val="1BAD73E5"/>
    <w:rsid w:val="1BB235FD"/>
    <w:rsid w:val="1BB455C7"/>
    <w:rsid w:val="1BB6133F"/>
    <w:rsid w:val="1BB67591"/>
    <w:rsid w:val="1BB76E65"/>
    <w:rsid w:val="1BBC7EAF"/>
    <w:rsid w:val="1BBE6445"/>
    <w:rsid w:val="1BC05D1A"/>
    <w:rsid w:val="1BC51582"/>
    <w:rsid w:val="1BCC2910"/>
    <w:rsid w:val="1BCD48DA"/>
    <w:rsid w:val="1BD417C5"/>
    <w:rsid w:val="1BD47A17"/>
    <w:rsid w:val="1BD73063"/>
    <w:rsid w:val="1BDC68CC"/>
    <w:rsid w:val="1BDE0896"/>
    <w:rsid w:val="1BDE2644"/>
    <w:rsid w:val="1BDE43F2"/>
    <w:rsid w:val="1BE7774A"/>
    <w:rsid w:val="1BF12377"/>
    <w:rsid w:val="1BF260EF"/>
    <w:rsid w:val="1BF81957"/>
    <w:rsid w:val="1BF9122C"/>
    <w:rsid w:val="1BFB31F6"/>
    <w:rsid w:val="1C062DD8"/>
    <w:rsid w:val="1C072BC1"/>
    <w:rsid w:val="1C0E2F29"/>
    <w:rsid w:val="1C0F0A4F"/>
    <w:rsid w:val="1C170868"/>
    <w:rsid w:val="1C185B56"/>
    <w:rsid w:val="1C1B73F4"/>
    <w:rsid w:val="1C1D3506"/>
    <w:rsid w:val="1C227E86"/>
    <w:rsid w:val="1C27223D"/>
    <w:rsid w:val="1C2956F7"/>
    <w:rsid w:val="1C33298F"/>
    <w:rsid w:val="1C3365A6"/>
    <w:rsid w:val="1C36422E"/>
    <w:rsid w:val="1C3A1F70"/>
    <w:rsid w:val="1C3E1334"/>
    <w:rsid w:val="1C4044C0"/>
    <w:rsid w:val="1C413AD9"/>
    <w:rsid w:val="1C493F61"/>
    <w:rsid w:val="1C4C6724"/>
    <w:rsid w:val="1C4E1577"/>
    <w:rsid w:val="1C4E7894"/>
    <w:rsid w:val="1C542F91"/>
    <w:rsid w:val="1C56042C"/>
    <w:rsid w:val="1C5A43C0"/>
    <w:rsid w:val="1C6E39C8"/>
    <w:rsid w:val="1C6E5335"/>
    <w:rsid w:val="1C760ACE"/>
    <w:rsid w:val="1C7B60E4"/>
    <w:rsid w:val="1C7B7E93"/>
    <w:rsid w:val="1C827473"/>
    <w:rsid w:val="1C845425"/>
    <w:rsid w:val="1C8C02F2"/>
    <w:rsid w:val="1C8E1FE6"/>
    <w:rsid w:val="1C8F393E"/>
    <w:rsid w:val="1C907DE2"/>
    <w:rsid w:val="1C962F1E"/>
    <w:rsid w:val="1C980A44"/>
    <w:rsid w:val="1C984EE8"/>
    <w:rsid w:val="1C9F0025"/>
    <w:rsid w:val="1CA41E3E"/>
    <w:rsid w:val="1CAE0268"/>
    <w:rsid w:val="1CBF06C7"/>
    <w:rsid w:val="1CC11612"/>
    <w:rsid w:val="1CC730D8"/>
    <w:rsid w:val="1CC872A2"/>
    <w:rsid w:val="1CCC4B92"/>
    <w:rsid w:val="1CD37CCF"/>
    <w:rsid w:val="1CE26164"/>
    <w:rsid w:val="1CE67A02"/>
    <w:rsid w:val="1CE91CB2"/>
    <w:rsid w:val="1CEB326A"/>
    <w:rsid w:val="1CF653C3"/>
    <w:rsid w:val="1CFC7225"/>
    <w:rsid w:val="1CFC7C15"/>
    <w:rsid w:val="1CFF2872"/>
    <w:rsid w:val="1D04432C"/>
    <w:rsid w:val="1D04567A"/>
    <w:rsid w:val="1D077978"/>
    <w:rsid w:val="1D13631D"/>
    <w:rsid w:val="1D152095"/>
    <w:rsid w:val="1D187DD7"/>
    <w:rsid w:val="1D1A58FD"/>
    <w:rsid w:val="1D1A76AB"/>
    <w:rsid w:val="1D252FAB"/>
    <w:rsid w:val="1D28668A"/>
    <w:rsid w:val="1D2B7B0B"/>
    <w:rsid w:val="1D2D5631"/>
    <w:rsid w:val="1D321E1E"/>
    <w:rsid w:val="1D385D84"/>
    <w:rsid w:val="1D423E17"/>
    <w:rsid w:val="1D4666F2"/>
    <w:rsid w:val="1D4D5CD3"/>
    <w:rsid w:val="1D594678"/>
    <w:rsid w:val="1D5A3F4C"/>
    <w:rsid w:val="1D5F5A06"/>
    <w:rsid w:val="1D660B43"/>
    <w:rsid w:val="1D682B0D"/>
    <w:rsid w:val="1D6D1ED1"/>
    <w:rsid w:val="1D6D3C7F"/>
    <w:rsid w:val="1D76522A"/>
    <w:rsid w:val="1D7B2840"/>
    <w:rsid w:val="1D880AB9"/>
    <w:rsid w:val="1D8D2573"/>
    <w:rsid w:val="1D921938"/>
    <w:rsid w:val="1D927837"/>
    <w:rsid w:val="1D952165"/>
    <w:rsid w:val="1D954F84"/>
    <w:rsid w:val="1D990F18"/>
    <w:rsid w:val="1D9B6A3E"/>
    <w:rsid w:val="1D9E02DC"/>
    <w:rsid w:val="1DA376A1"/>
    <w:rsid w:val="1DA619A9"/>
    <w:rsid w:val="1DA63635"/>
    <w:rsid w:val="1DA67191"/>
    <w:rsid w:val="1DB00010"/>
    <w:rsid w:val="1DB23D88"/>
    <w:rsid w:val="1DBC4C07"/>
    <w:rsid w:val="1DBE272D"/>
    <w:rsid w:val="1DC15D79"/>
    <w:rsid w:val="1DCD2970"/>
    <w:rsid w:val="1DD106B2"/>
    <w:rsid w:val="1DD2442A"/>
    <w:rsid w:val="1DDD721A"/>
    <w:rsid w:val="1DE0470B"/>
    <w:rsid w:val="1DE5415D"/>
    <w:rsid w:val="1DE57CB9"/>
    <w:rsid w:val="1DE63A32"/>
    <w:rsid w:val="1DF63C75"/>
    <w:rsid w:val="1E0345E3"/>
    <w:rsid w:val="1E067C30"/>
    <w:rsid w:val="1E125257"/>
    <w:rsid w:val="1E205195"/>
    <w:rsid w:val="1E222CBC"/>
    <w:rsid w:val="1E2B71DE"/>
    <w:rsid w:val="1E2C58E8"/>
    <w:rsid w:val="1E2C7696"/>
    <w:rsid w:val="1E2D1660"/>
    <w:rsid w:val="1E2D340E"/>
    <w:rsid w:val="1E2F7187"/>
    <w:rsid w:val="1E334EC9"/>
    <w:rsid w:val="1E360515"/>
    <w:rsid w:val="1E401394"/>
    <w:rsid w:val="1E403142"/>
    <w:rsid w:val="1E432C32"/>
    <w:rsid w:val="1E461337"/>
    <w:rsid w:val="1E490AF9"/>
    <w:rsid w:val="1E4F15D7"/>
    <w:rsid w:val="1E537319"/>
    <w:rsid w:val="1E5D0198"/>
    <w:rsid w:val="1E605592"/>
    <w:rsid w:val="1E674B72"/>
    <w:rsid w:val="1E6C55D3"/>
    <w:rsid w:val="1E71779F"/>
    <w:rsid w:val="1E7228D5"/>
    <w:rsid w:val="1E7352C5"/>
    <w:rsid w:val="1E7752B7"/>
    <w:rsid w:val="1E786D7F"/>
    <w:rsid w:val="1E7E3C6A"/>
    <w:rsid w:val="1E845724"/>
    <w:rsid w:val="1E873CC8"/>
    <w:rsid w:val="1E8C45D9"/>
    <w:rsid w:val="1E8C751D"/>
    <w:rsid w:val="1E8E20FF"/>
    <w:rsid w:val="1E8F40C9"/>
    <w:rsid w:val="1E9516DF"/>
    <w:rsid w:val="1E9A4F48"/>
    <w:rsid w:val="1EA57449"/>
    <w:rsid w:val="1EA638ED"/>
    <w:rsid w:val="1EAA2CB1"/>
    <w:rsid w:val="1EAE27A1"/>
    <w:rsid w:val="1EB1403F"/>
    <w:rsid w:val="1EB51D82"/>
    <w:rsid w:val="1EBB0A1A"/>
    <w:rsid w:val="1EBC380E"/>
    <w:rsid w:val="1EBF050A"/>
    <w:rsid w:val="1EBF49AE"/>
    <w:rsid w:val="1EC2624D"/>
    <w:rsid w:val="1ED1023E"/>
    <w:rsid w:val="1ED146E2"/>
    <w:rsid w:val="1ED3045A"/>
    <w:rsid w:val="1ED65854"/>
    <w:rsid w:val="1EDF295B"/>
    <w:rsid w:val="1EE00481"/>
    <w:rsid w:val="1EF075D2"/>
    <w:rsid w:val="1EF11D2B"/>
    <w:rsid w:val="1EFA1543"/>
    <w:rsid w:val="1EFA3C38"/>
    <w:rsid w:val="1EFA7794"/>
    <w:rsid w:val="1EFE7AF5"/>
    <w:rsid w:val="1EFF4DAB"/>
    <w:rsid w:val="1F003616"/>
    <w:rsid w:val="1F0423C1"/>
    <w:rsid w:val="1F06438B"/>
    <w:rsid w:val="1F0C564A"/>
    <w:rsid w:val="1F114ADE"/>
    <w:rsid w:val="1F182311"/>
    <w:rsid w:val="1F1C595D"/>
    <w:rsid w:val="1F1F50B4"/>
    <w:rsid w:val="1F1F544D"/>
    <w:rsid w:val="1F204D21"/>
    <w:rsid w:val="1F2111C5"/>
    <w:rsid w:val="1F212F73"/>
    <w:rsid w:val="1F2B3DF2"/>
    <w:rsid w:val="1F30765A"/>
    <w:rsid w:val="1F330EF8"/>
    <w:rsid w:val="1F3709E9"/>
    <w:rsid w:val="1F505606"/>
    <w:rsid w:val="1F551D61"/>
    <w:rsid w:val="1F5A6485"/>
    <w:rsid w:val="1F5C21FD"/>
    <w:rsid w:val="1F6115C2"/>
    <w:rsid w:val="1F6317DE"/>
    <w:rsid w:val="1F647304"/>
    <w:rsid w:val="1F69491A"/>
    <w:rsid w:val="1F7312F5"/>
    <w:rsid w:val="1F8232BD"/>
    <w:rsid w:val="1F841754"/>
    <w:rsid w:val="1F8B2AE2"/>
    <w:rsid w:val="1F8D685B"/>
    <w:rsid w:val="1F9000F9"/>
    <w:rsid w:val="1F901EA7"/>
    <w:rsid w:val="1F903C55"/>
    <w:rsid w:val="1F9279CD"/>
    <w:rsid w:val="1F9951FF"/>
    <w:rsid w:val="1F9C6A9E"/>
    <w:rsid w:val="1FA1206F"/>
    <w:rsid w:val="1FA31BDA"/>
    <w:rsid w:val="1FA3607E"/>
    <w:rsid w:val="1FA45952"/>
    <w:rsid w:val="1FA47700"/>
    <w:rsid w:val="1FAB0A8F"/>
    <w:rsid w:val="1FAF4A23"/>
    <w:rsid w:val="1FB2006F"/>
    <w:rsid w:val="1FB34FB4"/>
    <w:rsid w:val="1FBA6F24"/>
    <w:rsid w:val="1FBE6A14"/>
    <w:rsid w:val="1FC102B2"/>
    <w:rsid w:val="1FC14756"/>
    <w:rsid w:val="1FC97167"/>
    <w:rsid w:val="1FCC7299"/>
    <w:rsid w:val="1FD04999"/>
    <w:rsid w:val="1FD224BF"/>
    <w:rsid w:val="1FD47FE6"/>
    <w:rsid w:val="1FE30229"/>
    <w:rsid w:val="1FE61F20"/>
    <w:rsid w:val="1FE8583F"/>
    <w:rsid w:val="1FEC3A03"/>
    <w:rsid w:val="1FF00B97"/>
    <w:rsid w:val="1FF24910"/>
    <w:rsid w:val="1FF468DA"/>
    <w:rsid w:val="1FF71F26"/>
    <w:rsid w:val="1FFE4C4B"/>
    <w:rsid w:val="200603BB"/>
    <w:rsid w:val="20087C8F"/>
    <w:rsid w:val="200C59D1"/>
    <w:rsid w:val="2012585F"/>
    <w:rsid w:val="20232D1B"/>
    <w:rsid w:val="2027280B"/>
    <w:rsid w:val="202742AA"/>
    <w:rsid w:val="20296E0C"/>
    <w:rsid w:val="202C7E22"/>
    <w:rsid w:val="20340A84"/>
    <w:rsid w:val="203B62B7"/>
    <w:rsid w:val="203D1E1B"/>
    <w:rsid w:val="203F6EF4"/>
    <w:rsid w:val="204131A1"/>
    <w:rsid w:val="20605D1D"/>
    <w:rsid w:val="20607ACB"/>
    <w:rsid w:val="20686980"/>
    <w:rsid w:val="206C021E"/>
    <w:rsid w:val="206F7D0E"/>
    <w:rsid w:val="20717F2A"/>
    <w:rsid w:val="2081568E"/>
    <w:rsid w:val="20875058"/>
    <w:rsid w:val="208E288A"/>
    <w:rsid w:val="208F03B0"/>
    <w:rsid w:val="20933A75"/>
    <w:rsid w:val="209B2CBE"/>
    <w:rsid w:val="209B4FA7"/>
    <w:rsid w:val="209B6D55"/>
    <w:rsid w:val="20A0611A"/>
    <w:rsid w:val="20A756FA"/>
    <w:rsid w:val="20AA343C"/>
    <w:rsid w:val="20BB73F7"/>
    <w:rsid w:val="20C31E08"/>
    <w:rsid w:val="20C4005A"/>
    <w:rsid w:val="20C718F8"/>
    <w:rsid w:val="20C756B7"/>
    <w:rsid w:val="20C75D9C"/>
    <w:rsid w:val="20CA3197"/>
    <w:rsid w:val="20D02EA3"/>
    <w:rsid w:val="20D067E3"/>
    <w:rsid w:val="20D14264"/>
    <w:rsid w:val="20D67D8D"/>
    <w:rsid w:val="20DA787E"/>
    <w:rsid w:val="20E406FC"/>
    <w:rsid w:val="20F10A60"/>
    <w:rsid w:val="20F6042F"/>
    <w:rsid w:val="20FF1092"/>
    <w:rsid w:val="21017690"/>
    <w:rsid w:val="210202B6"/>
    <w:rsid w:val="210963B5"/>
    <w:rsid w:val="210B30AC"/>
    <w:rsid w:val="211508B6"/>
    <w:rsid w:val="211C2669"/>
    <w:rsid w:val="211D3C0E"/>
    <w:rsid w:val="21222FD3"/>
    <w:rsid w:val="21224D81"/>
    <w:rsid w:val="21244F9D"/>
    <w:rsid w:val="21294361"/>
    <w:rsid w:val="212E7BC9"/>
    <w:rsid w:val="21425423"/>
    <w:rsid w:val="21464F13"/>
    <w:rsid w:val="214E5B76"/>
    <w:rsid w:val="21521B0A"/>
    <w:rsid w:val="215869F4"/>
    <w:rsid w:val="215A09BE"/>
    <w:rsid w:val="215D1483"/>
    <w:rsid w:val="21611D4D"/>
    <w:rsid w:val="21627873"/>
    <w:rsid w:val="216435EB"/>
    <w:rsid w:val="216D40E2"/>
    <w:rsid w:val="216E7FC6"/>
    <w:rsid w:val="21783778"/>
    <w:rsid w:val="217C0935"/>
    <w:rsid w:val="217C6B87"/>
    <w:rsid w:val="2181419D"/>
    <w:rsid w:val="21894E00"/>
    <w:rsid w:val="218B6DCA"/>
    <w:rsid w:val="21A734D8"/>
    <w:rsid w:val="21B26104"/>
    <w:rsid w:val="21BD198C"/>
    <w:rsid w:val="21BF6A73"/>
    <w:rsid w:val="21D00C81"/>
    <w:rsid w:val="21D4251F"/>
    <w:rsid w:val="21D50045"/>
    <w:rsid w:val="21D56297"/>
    <w:rsid w:val="21E309B4"/>
    <w:rsid w:val="21E36C06"/>
    <w:rsid w:val="21E57745"/>
    <w:rsid w:val="21E90CBF"/>
    <w:rsid w:val="21EB5ABA"/>
    <w:rsid w:val="21EC0618"/>
    <w:rsid w:val="21EF7359"/>
    <w:rsid w:val="21F726B1"/>
    <w:rsid w:val="21F93D33"/>
    <w:rsid w:val="21FE134A"/>
    <w:rsid w:val="22032E04"/>
    <w:rsid w:val="220B3A67"/>
    <w:rsid w:val="220D5A31"/>
    <w:rsid w:val="220D77DF"/>
    <w:rsid w:val="220F3557"/>
    <w:rsid w:val="220F79FB"/>
    <w:rsid w:val="22121299"/>
    <w:rsid w:val="2217240B"/>
    <w:rsid w:val="22230DB0"/>
    <w:rsid w:val="2228286B"/>
    <w:rsid w:val="22284619"/>
    <w:rsid w:val="222D1C2F"/>
    <w:rsid w:val="222F59A7"/>
    <w:rsid w:val="22342FBD"/>
    <w:rsid w:val="223A41F0"/>
    <w:rsid w:val="223E3E3C"/>
    <w:rsid w:val="223F64B1"/>
    <w:rsid w:val="22401962"/>
    <w:rsid w:val="22477195"/>
    <w:rsid w:val="22482F0D"/>
    <w:rsid w:val="22511DC1"/>
    <w:rsid w:val="22561186"/>
    <w:rsid w:val="225673D8"/>
    <w:rsid w:val="22590C76"/>
    <w:rsid w:val="22592A24"/>
    <w:rsid w:val="22596EC8"/>
    <w:rsid w:val="225F1735"/>
    <w:rsid w:val="22673393"/>
    <w:rsid w:val="226C09A9"/>
    <w:rsid w:val="226F3F88"/>
    <w:rsid w:val="22721474"/>
    <w:rsid w:val="22721D38"/>
    <w:rsid w:val="22794E74"/>
    <w:rsid w:val="227B0BEC"/>
    <w:rsid w:val="227E248B"/>
    <w:rsid w:val="22853819"/>
    <w:rsid w:val="22904991"/>
    <w:rsid w:val="229879F0"/>
    <w:rsid w:val="229E2B2D"/>
    <w:rsid w:val="22A068A5"/>
    <w:rsid w:val="22AA3280"/>
    <w:rsid w:val="22AB359E"/>
    <w:rsid w:val="22AD2D70"/>
    <w:rsid w:val="22B83BEE"/>
    <w:rsid w:val="22BD1205"/>
    <w:rsid w:val="22C04851"/>
    <w:rsid w:val="22C24A6D"/>
    <w:rsid w:val="22C407E5"/>
    <w:rsid w:val="22C500B9"/>
    <w:rsid w:val="22C81958"/>
    <w:rsid w:val="22CC1448"/>
    <w:rsid w:val="22CF718A"/>
    <w:rsid w:val="22D252A8"/>
    <w:rsid w:val="22D327D6"/>
    <w:rsid w:val="22D64075"/>
    <w:rsid w:val="22D93B65"/>
    <w:rsid w:val="22DC3ABB"/>
    <w:rsid w:val="22E22A19"/>
    <w:rsid w:val="22E36792"/>
    <w:rsid w:val="22E5250A"/>
    <w:rsid w:val="22E76282"/>
    <w:rsid w:val="22EF5136"/>
    <w:rsid w:val="22F015DA"/>
    <w:rsid w:val="22F47197"/>
    <w:rsid w:val="22F664C5"/>
    <w:rsid w:val="22F97D63"/>
    <w:rsid w:val="22FD5AA5"/>
    <w:rsid w:val="2302130E"/>
    <w:rsid w:val="23030CE3"/>
    <w:rsid w:val="23072480"/>
    <w:rsid w:val="23166B67"/>
    <w:rsid w:val="231B23CF"/>
    <w:rsid w:val="231D1CA3"/>
    <w:rsid w:val="23201794"/>
    <w:rsid w:val="2322550C"/>
    <w:rsid w:val="23243032"/>
    <w:rsid w:val="232A616E"/>
    <w:rsid w:val="232E2103"/>
    <w:rsid w:val="23356FED"/>
    <w:rsid w:val="23377209"/>
    <w:rsid w:val="23490CEA"/>
    <w:rsid w:val="23492A98"/>
    <w:rsid w:val="234B4A63"/>
    <w:rsid w:val="23503E27"/>
    <w:rsid w:val="23515DF1"/>
    <w:rsid w:val="235365E8"/>
    <w:rsid w:val="23563407"/>
    <w:rsid w:val="23571659"/>
    <w:rsid w:val="23580F2E"/>
    <w:rsid w:val="236B0C61"/>
    <w:rsid w:val="23735D67"/>
    <w:rsid w:val="23751ADF"/>
    <w:rsid w:val="23757D31"/>
    <w:rsid w:val="237E4DC7"/>
    <w:rsid w:val="2380427B"/>
    <w:rsid w:val="23865A9B"/>
    <w:rsid w:val="238B4E5F"/>
    <w:rsid w:val="2391548A"/>
    <w:rsid w:val="23924B55"/>
    <w:rsid w:val="23955CDE"/>
    <w:rsid w:val="239A1546"/>
    <w:rsid w:val="239C706C"/>
    <w:rsid w:val="239F4DAE"/>
    <w:rsid w:val="239F6B5C"/>
    <w:rsid w:val="23A67EEB"/>
    <w:rsid w:val="23A777BF"/>
    <w:rsid w:val="23AB5501"/>
    <w:rsid w:val="23AB72AF"/>
    <w:rsid w:val="23B4085A"/>
    <w:rsid w:val="23B73EA6"/>
    <w:rsid w:val="23BA5744"/>
    <w:rsid w:val="23BF2D5B"/>
    <w:rsid w:val="23BF71FF"/>
    <w:rsid w:val="23CF0442"/>
    <w:rsid w:val="23D42CAA"/>
    <w:rsid w:val="23D5432C"/>
    <w:rsid w:val="23DA5DE6"/>
    <w:rsid w:val="23DE58D7"/>
    <w:rsid w:val="23E10F23"/>
    <w:rsid w:val="23E34C9B"/>
    <w:rsid w:val="23E55A70"/>
    <w:rsid w:val="23E822B1"/>
    <w:rsid w:val="23ED1676"/>
    <w:rsid w:val="23EF1892"/>
    <w:rsid w:val="23F30C56"/>
    <w:rsid w:val="23FC0F43"/>
    <w:rsid w:val="23FE0B66"/>
    <w:rsid w:val="24042E63"/>
    <w:rsid w:val="2406098A"/>
    <w:rsid w:val="240C7545"/>
    <w:rsid w:val="24134E54"/>
    <w:rsid w:val="241412F8"/>
    <w:rsid w:val="24174945"/>
    <w:rsid w:val="241B4BFB"/>
    <w:rsid w:val="241E2177"/>
    <w:rsid w:val="241E3F25"/>
    <w:rsid w:val="242F6132"/>
    <w:rsid w:val="2432177F"/>
    <w:rsid w:val="243A3680"/>
    <w:rsid w:val="24455956"/>
    <w:rsid w:val="244B2840"/>
    <w:rsid w:val="24523BCF"/>
    <w:rsid w:val="24534C43"/>
    <w:rsid w:val="245636BF"/>
    <w:rsid w:val="245931AF"/>
    <w:rsid w:val="24637B8A"/>
    <w:rsid w:val="24646D22"/>
    <w:rsid w:val="246833F2"/>
    <w:rsid w:val="24683B27"/>
    <w:rsid w:val="246851A0"/>
    <w:rsid w:val="246B6A3F"/>
    <w:rsid w:val="246F29D3"/>
    <w:rsid w:val="246F4781"/>
    <w:rsid w:val="24701257"/>
    <w:rsid w:val="24704055"/>
    <w:rsid w:val="247067B4"/>
    <w:rsid w:val="2472601F"/>
    <w:rsid w:val="247B1377"/>
    <w:rsid w:val="247E49C4"/>
    <w:rsid w:val="24813D5B"/>
    <w:rsid w:val="24816262"/>
    <w:rsid w:val="24863878"/>
    <w:rsid w:val="24885842"/>
    <w:rsid w:val="248B67B4"/>
    <w:rsid w:val="248F097F"/>
    <w:rsid w:val="249064A5"/>
    <w:rsid w:val="249266C1"/>
    <w:rsid w:val="249441E7"/>
    <w:rsid w:val="249D12EE"/>
    <w:rsid w:val="24A00DDE"/>
    <w:rsid w:val="24A3442A"/>
    <w:rsid w:val="24A85EE5"/>
    <w:rsid w:val="24AA3A0B"/>
    <w:rsid w:val="24AB166E"/>
    <w:rsid w:val="24AB7D76"/>
    <w:rsid w:val="24AF7273"/>
    <w:rsid w:val="24B16B47"/>
    <w:rsid w:val="24B403E6"/>
    <w:rsid w:val="24B623B0"/>
    <w:rsid w:val="24C50845"/>
    <w:rsid w:val="24C745BD"/>
    <w:rsid w:val="24C83E91"/>
    <w:rsid w:val="24CD76F9"/>
    <w:rsid w:val="24D80578"/>
    <w:rsid w:val="24DB5972"/>
    <w:rsid w:val="24E8008F"/>
    <w:rsid w:val="24E862E1"/>
    <w:rsid w:val="24F37160"/>
    <w:rsid w:val="24FA6740"/>
    <w:rsid w:val="24FD1D8D"/>
    <w:rsid w:val="24FE78B3"/>
    <w:rsid w:val="250E5D48"/>
    <w:rsid w:val="251470D6"/>
    <w:rsid w:val="251D41DD"/>
    <w:rsid w:val="25202478"/>
    <w:rsid w:val="25205A7B"/>
    <w:rsid w:val="25253091"/>
    <w:rsid w:val="25292B82"/>
    <w:rsid w:val="252C08C4"/>
    <w:rsid w:val="252C2672"/>
    <w:rsid w:val="25302162"/>
    <w:rsid w:val="25317C88"/>
    <w:rsid w:val="25333A00"/>
    <w:rsid w:val="2533755C"/>
    <w:rsid w:val="25341526"/>
    <w:rsid w:val="2535580D"/>
    <w:rsid w:val="253634F0"/>
    <w:rsid w:val="25423C43"/>
    <w:rsid w:val="2543694C"/>
    <w:rsid w:val="254A2FE8"/>
    <w:rsid w:val="254B60A0"/>
    <w:rsid w:val="255319AC"/>
    <w:rsid w:val="255E30DE"/>
    <w:rsid w:val="25627E42"/>
    <w:rsid w:val="25641E0C"/>
    <w:rsid w:val="25657932"/>
    <w:rsid w:val="256736AA"/>
    <w:rsid w:val="256B13EC"/>
    <w:rsid w:val="256E67E6"/>
    <w:rsid w:val="257302A1"/>
    <w:rsid w:val="25757B75"/>
    <w:rsid w:val="25777D91"/>
    <w:rsid w:val="25787665"/>
    <w:rsid w:val="257A33DD"/>
    <w:rsid w:val="257C7476"/>
    <w:rsid w:val="2584425C"/>
    <w:rsid w:val="258B4548"/>
    <w:rsid w:val="259049AF"/>
    <w:rsid w:val="259721E1"/>
    <w:rsid w:val="25973F8F"/>
    <w:rsid w:val="259A582D"/>
    <w:rsid w:val="259D3570"/>
    <w:rsid w:val="25A4045A"/>
    <w:rsid w:val="25A6201D"/>
    <w:rsid w:val="25B20DC9"/>
    <w:rsid w:val="25B577B4"/>
    <w:rsid w:val="25B61F3B"/>
    <w:rsid w:val="25C1100C"/>
    <w:rsid w:val="25C1725E"/>
    <w:rsid w:val="25C32FD6"/>
    <w:rsid w:val="25C40AFC"/>
    <w:rsid w:val="25CD1FAB"/>
    <w:rsid w:val="25D16D75"/>
    <w:rsid w:val="25D30D3F"/>
    <w:rsid w:val="25D80104"/>
    <w:rsid w:val="25D83FDE"/>
    <w:rsid w:val="25D86356"/>
    <w:rsid w:val="25DA20CE"/>
    <w:rsid w:val="25DA3E7C"/>
    <w:rsid w:val="25DC7BF4"/>
    <w:rsid w:val="25E60A73"/>
    <w:rsid w:val="25EB42DB"/>
    <w:rsid w:val="25EC3883"/>
    <w:rsid w:val="25EF3DCB"/>
    <w:rsid w:val="25F25669"/>
    <w:rsid w:val="25F413E1"/>
    <w:rsid w:val="25F56F08"/>
    <w:rsid w:val="25FB4804"/>
    <w:rsid w:val="25FC0296"/>
    <w:rsid w:val="26013AFE"/>
    <w:rsid w:val="260B04D9"/>
    <w:rsid w:val="26105AEF"/>
    <w:rsid w:val="26123616"/>
    <w:rsid w:val="261C4494"/>
    <w:rsid w:val="261F3F85"/>
    <w:rsid w:val="262D044F"/>
    <w:rsid w:val="262D66A1"/>
    <w:rsid w:val="26321F0A"/>
    <w:rsid w:val="26323CB8"/>
    <w:rsid w:val="263B480B"/>
    <w:rsid w:val="263C0693"/>
    <w:rsid w:val="26402183"/>
    <w:rsid w:val="26413EFB"/>
    <w:rsid w:val="26414605"/>
    <w:rsid w:val="264659B5"/>
    <w:rsid w:val="2647597F"/>
    <w:rsid w:val="264A172F"/>
    <w:rsid w:val="264B4D7A"/>
    <w:rsid w:val="26592706"/>
    <w:rsid w:val="265E102D"/>
    <w:rsid w:val="26615A04"/>
    <w:rsid w:val="26661BB3"/>
    <w:rsid w:val="26663961"/>
    <w:rsid w:val="2666570F"/>
    <w:rsid w:val="2668592C"/>
    <w:rsid w:val="266B71CA"/>
    <w:rsid w:val="266D40F9"/>
    <w:rsid w:val="26751DF6"/>
    <w:rsid w:val="26753BA5"/>
    <w:rsid w:val="267A740D"/>
    <w:rsid w:val="267B565F"/>
    <w:rsid w:val="267C2649"/>
    <w:rsid w:val="26865DB2"/>
    <w:rsid w:val="26890B30"/>
    <w:rsid w:val="268A3AF4"/>
    <w:rsid w:val="269122FA"/>
    <w:rsid w:val="2694079E"/>
    <w:rsid w:val="26997893"/>
    <w:rsid w:val="269E30FB"/>
    <w:rsid w:val="26A10E3D"/>
    <w:rsid w:val="26A36964"/>
    <w:rsid w:val="26A85D28"/>
    <w:rsid w:val="26AD333E"/>
    <w:rsid w:val="26AF70B6"/>
    <w:rsid w:val="26B4291F"/>
    <w:rsid w:val="26B63510"/>
    <w:rsid w:val="26B8450E"/>
    <w:rsid w:val="26BE72FA"/>
    <w:rsid w:val="26C1503C"/>
    <w:rsid w:val="26C2328E"/>
    <w:rsid w:val="26D11723"/>
    <w:rsid w:val="26D33C77"/>
    <w:rsid w:val="26D7660D"/>
    <w:rsid w:val="26DD00C8"/>
    <w:rsid w:val="26E8081A"/>
    <w:rsid w:val="26EB3E67"/>
    <w:rsid w:val="26ED7BDF"/>
    <w:rsid w:val="26EF5959"/>
    <w:rsid w:val="26FD2518"/>
    <w:rsid w:val="27005B64"/>
    <w:rsid w:val="2702368A"/>
    <w:rsid w:val="270311B0"/>
    <w:rsid w:val="270763D0"/>
    <w:rsid w:val="270A0791"/>
    <w:rsid w:val="270D202F"/>
    <w:rsid w:val="27160EE4"/>
    <w:rsid w:val="271E783C"/>
    <w:rsid w:val="27202A1A"/>
    <w:rsid w:val="27206206"/>
    <w:rsid w:val="27231852"/>
    <w:rsid w:val="27257379"/>
    <w:rsid w:val="27262FC5"/>
    <w:rsid w:val="272775F0"/>
    <w:rsid w:val="2729330D"/>
    <w:rsid w:val="272A0E33"/>
    <w:rsid w:val="272F1D72"/>
    <w:rsid w:val="272F7DE6"/>
    <w:rsid w:val="27315D1D"/>
    <w:rsid w:val="27343A60"/>
    <w:rsid w:val="27391076"/>
    <w:rsid w:val="273B094A"/>
    <w:rsid w:val="274041B2"/>
    <w:rsid w:val="274517C9"/>
    <w:rsid w:val="274C6FFB"/>
    <w:rsid w:val="274F135C"/>
    <w:rsid w:val="2751016E"/>
    <w:rsid w:val="2753038A"/>
    <w:rsid w:val="27553A8D"/>
    <w:rsid w:val="275D2FB6"/>
    <w:rsid w:val="27602AA7"/>
    <w:rsid w:val="2767173F"/>
    <w:rsid w:val="2769470C"/>
    <w:rsid w:val="276C144B"/>
    <w:rsid w:val="276C31F9"/>
    <w:rsid w:val="27734588"/>
    <w:rsid w:val="277420AE"/>
    <w:rsid w:val="2778394C"/>
    <w:rsid w:val="27787DF0"/>
    <w:rsid w:val="277C287E"/>
    <w:rsid w:val="277F4CDB"/>
    <w:rsid w:val="27897907"/>
    <w:rsid w:val="27912C60"/>
    <w:rsid w:val="27914A0E"/>
    <w:rsid w:val="27930786"/>
    <w:rsid w:val="27960276"/>
    <w:rsid w:val="27987BC9"/>
    <w:rsid w:val="279A1B15"/>
    <w:rsid w:val="27A44741"/>
    <w:rsid w:val="27A55E44"/>
    <w:rsid w:val="27A74232"/>
    <w:rsid w:val="27AC7A9A"/>
    <w:rsid w:val="27AC7D06"/>
    <w:rsid w:val="27B32BD6"/>
    <w:rsid w:val="27B5050A"/>
    <w:rsid w:val="27B8643F"/>
    <w:rsid w:val="27BA21B7"/>
    <w:rsid w:val="27BA3F65"/>
    <w:rsid w:val="27BB7CDD"/>
    <w:rsid w:val="27BD5803"/>
    <w:rsid w:val="27C46B92"/>
    <w:rsid w:val="27C71F92"/>
    <w:rsid w:val="27CE7A10"/>
    <w:rsid w:val="27D25752"/>
    <w:rsid w:val="27DE6DA8"/>
    <w:rsid w:val="27DF5779"/>
    <w:rsid w:val="27E45486"/>
    <w:rsid w:val="27E5014C"/>
    <w:rsid w:val="27E9484A"/>
    <w:rsid w:val="27EC7E96"/>
    <w:rsid w:val="27EF6A0D"/>
    <w:rsid w:val="27F05BD9"/>
    <w:rsid w:val="27F07987"/>
    <w:rsid w:val="27F21951"/>
    <w:rsid w:val="27F76F67"/>
    <w:rsid w:val="280264C3"/>
    <w:rsid w:val="280478D6"/>
    <w:rsid w:val="280D0539"/>
    <w:rsid w:val="280E42B1"/>
    <w:rsid w:val="28101DD7"/>
    <w:rsid w:val="2810627B"/>
    <w:rsid w:val="281713B7"/>
    <w:rsid w:val="281F64BE"/>
    <w:rsid w:val="28244DF3"/>
    <w:rsid w:val="28245882"/>
    <w:rsid w:val="282E04AF"/>
    <w:rsid w:val="282F4953"/>
    <w:rsid w:val="28322D6E"/>
    <w:rsid w:val="28332A36"/>
    <w:rsid w:val="28357A8F"/>
    <w:rsid w:val="283A50A6"/>
    <w:rsid w:val="283A6777"/>
    <w:rsid w:val="28416434"/>
    <w:rsid w:val="28441A80"/>
    <w:rsid w:val="2852419D"/>
    <w:rsid w:val="28537F15"/>
    <w:rsid w:val="285E0D94"/>
    <w:rsid w:val="285F4B0C"/>
    <w:rsid w:val="28612632"/>
    <w:rsid w:val="286F11F3"/>
    <w:rsid w:val="287265EE"/>
    <w:rsid w:val="287560DE"/>
    <w:rsid w:val="28771E56"/>
    <w:rsid w:val="288051AE"/>
    <w:rsid w:val="288325A9"/>
    <w:rsid w:val="28846321"/>
    <w:rsid w:val="28893937"/>
    <w:rsid w:val="28947D38"/>
    <w:rsid w:val="28976054"/>
    <w:rsid w:val="28996270"/>
    <w:rsid w:val="28A10C81"/>
    <w:rsid w:val="28A30E9D"/>
    <w:rsid w:val="28A40771"/>
    <w:rsid w:val="28A569C3"/>
    <w:rsid w:val="28A606A1"/>
    <w:rsid w:val="28AA3FD9"/>
    <w:rsid w:val="28AD1D1C"/>
    <w:rsid w:val="28B210E0"/>
    <w:rsid w:val="28B906C0"/>
    <w:rsid w:val="28BC0562"/>
    <w:rsid w:val="28BE5CD7"/>
    <w:rsid w:val="28C01A4F"/>
    <w:rsid w:val="28C30A4F"/>
    <w:rsid w:val="28C36E49"/>
    <w:rsid w:val="28CB21A2"/>
    <w:rsid w:val="28CF3A40"/>
    <w:rsid w:val="28D21782"/>
    <w:rsid w:val="28D70B46"/>
    <w:rsid w:val="28D76865"/>
    <w:rsid w:val="28DC0F94"/>
    <w:rsid w:val="28E219C5"/>
    <w:rsid w:val="28EA087A"/>
    <w:rsid w:val="28ED2118"/>
    <w:rsid w:val="28F6721F"/>
    <w:rsid w:val="28F70CFA"/>
    <w:rsid w:val="28F72F97"/>
    <w:rsid w:val="28FD67FF"/>
    <w:rsid w:val="2900009D"/>
    <w:rsid w:val="290A1EC1"/>
    <w:rsid w:val="290F208E"/>
    <w:rsid w:val="2919115F"/>
    <w:rsid w:val="291B4ED7"/>
    <w:rsid w:val="291E49C7"/>
    <w:rsid w:val="291F1B43"/>
    <w:rsid w:val="2920604A"/>
    <w:rsid w:val="29257B04"/>
    <w:rsid w:val="2927387C"/>
    <w:rsid w:val="292813A2"/>
    <w:rsid w:val="29332221"/>
    <w:rsid w:val="29347D47"/>
    <w:rsid w:val="293B7327"/>
    <w:rsid w:val="29424212"/>
    <w:rsid w:val="29451F54"/>
    <w:rsid w:val="294A1318"/>
    <w:rsid w:val="294A65E5"/>
    <w:rsid w:val="294A756A"/>
    <w:rsid w:val="29514455"/>
    <w:rsid w:val="295201CD"/>
    <w:rsid w:val="29583C63"/>
    <w:rsid w:val="295B4BE8"/>
    <w:rsid w:val="295B52D4"/>
    <w:rsid w:val="295F078B"/>
    <w:rsid w:val="296323DA"/>
    <w:rsid w:val="2972287B"/>
    <w:rsid w:val="29752839"/>
    <w:rsid w:val="297665B1"/>
    <w:rsid w:val="298505A2"/>
    <w:rsid w:val="29873611"/>
    <w:rsid w:val="298760C9"/>
    <w:rsid w:val="29890601"/>
    <w:rsid w:val="298A5BB9"/>
    <w:rsid w:val="298E38FB"/>
    <w:rsid w:val="29916F47"/>
    <w:rsid w:val="299627B0"/>
    <w:rsid w:val="2996455E"/>
    <w:rsid w:val="299B1B74"/>
    <w:rsid w:val="29A24CB1"/>
    <w:rsid w:val="29A529F3"/>
    <w:rsid w:val="29A6176B"/>
    <w:rsid w:val="29A7676B"/>
    <w:rsid w:val="29AA1DB7"/>
    <w:rsid w:val="29AD70E5"/>
    <w:rsid w:val="29B11398"/>
    <w:rsid w:val="29BF1D06"/>
    <w:rsid w:val="29BF5862"/>
    <w:rsid w:val="29C15A7E"/>
    <w:rsid w:val="29C25353"/>
    <w:rsid w:val="29C3513B"/>
    <w:rsid w:val="29C4731D"/>
    <w:rsid w:val="29C56BF1"/>
    <w:rsid w:val="29CC4423"/>
    <w:rsid w:val="29CD6057"/>
    <w:rsid w:val="29CE20A0"/>
    <w:rsid w:val="29D55086"/>
    <w:rsid w:val="29D60DFE"/>
    <w:rsid w:val="29D954B6"/>
    <w:rsid w:val="29DF5F05"/>
    <w:rsid w:val="29E654E5"/>
    <w:rsid w:val="29E663C0"/>
    <w:rsid w:val="29F51284"/>
    <w:rsid w:val="2A0140CD"/>
    <w:rsid w:val="2A0239A1"/>
    <w:rsid w:val="2A063491"/>
    <w:rsid w:val="2A092F82"/>
    <w:rsid w:val="2A0C4820"/>
    <w:rsid w:val="2A135BAE"/>
    <w:rsid w:val="2A16531B"/>
    <w:rsid w:val="2A1B4A63"/>
    <w:rsid w:val="2A1E0E1D"/>
    <w:rsid w:val="2A263B34"/>
    <w:rsid w:val="2A293624"/>
    <w:rsid w:val="2A2B739C"/>
    <w:rsid w:val="2A36189D"/>
    <w:rsid w:val="2A383867"/>
    <w:rsid w:val="2A3873C3"/>
    <w:rsid w:val="2A3A75DF"/>
    <w:rsid w:val="2A4D10C0"/>
    <w:rsid w:val="2A4E6BE6"/>
    <w:rsid w:val="2A510485"/>
    <w:rsid w:val="2A5306A1"/>
    <w:rsid w:val="2A5341FD"/>
    <w:rsid w:val="2A570191"/>
    <w:rsid w:val="2A5D6EC8"/>
    <w:rsid w:val="2A5E32CD"/>
    <w:rsid w:val="2A6372B2"/>
    <w:rsid w:val="2A652D41"/>
    <w:rsid w:val="2A693A20"/>
    <w:rsid w:val="2A726D79"/>
    <w:rsid w:val="2A73489F"/>
    <w:rsid w:val="2A73664D"/>
    <w:rsid w:val="2A7725E1"/>
    <w:rsid w:val="2A785209"/>
    <w:rsid w:val="2A7A3E7F"/>
    <w:rsid w:val="2A7C19A5"/>
    <w:rsid w:val="2A7C3754"/>
    <w:rsid w:val="2A7C7BF7"/>
    <w:rsid w:val="2A8422CE"/>
    <w:rsid w:val="2A88034A"/>
    <w:rsid w:val="2A8B7E3A"/>
    <w:rsid w:val="2A8D5961"/>
    <w:rsid w:val="2A8D770F"/>
    <w:rsid w:val="2A9860B3"/>
    <w:rsid w:val="2A992557"/>
    <w:rsid w:val="2A9B7773"/>
    <w:rsid w:val="2A9C2048"/>
    <w:rsid w:val="2A9F5694"/>
    <w:rsid w:val="2AA42CAA"/>
    <w:rsid w:val="2AA8279A"/>
    <w:rsid w:val="2AA902C1"/>
    <w:rsid w:val="2AAD6003"/>
    <w:rsid w:val="2AB27175"/>
    <w:rsid w:val="2ABE1FBE"/>
    <w:rsid w:val="2AC33130"/>
    <w:rsid w:val="2AC82E3D"/>
    <w:rsid w:val="2AC94DBF"/>
    <w:rsid w:val="2ACA2711"/>
    <w:rsid w:val="2ACB46DB"/>
    <w:rsid w:val="2ACD2201"/>
    <w:rsid w:val="2AD7673E"/>
    <w:rsid w:val="2ADA66CC"/>
    <w:rsid w:val="2ADC66EF"/>
    <w:rsid w:val="2ADE7F6A"/>
    <w:rsid w:val="2AE35581"/>
    <w:rsid w:val="2AE566A7"/>
    <w:rsid w:val="2AE87C87"/>
    <w:rsid w:val="2AE9690F"/>
    <w:rsid w:val="2AF21C68"/>
    <w:rsid w:val="2AF4778E"/>
    <w:rsid w:val="2B033E75"/>
    <w:rsid w:val="2B053749"/>
    <w:rsid w:val="2B0D4CF3"/>
    <w:rsid w:val="2B132E66"/>
    <w:rsid w:val="2B1716CE"/>
    <w:rsid w:val="2B193698"/>
    <w:rsid w:val="2B1E0CAF"/>
    <w:rsid w:val="2B2142FB"/>
    <w:rsid w:val="2B227D8A"/>
    <w:rsid w:val="2B275DB5"/>
    <w:rsid w:val="2B2D2CA0"/>
    <w:rsid w:val="2B2D4A4E"/>
    <w:rsid w:val="2B2F6A18"/>
    <w:rsid w:val="2B312790"/>
    <w:rsid w:val="2B342280"/>
    <w:rsid w:val="2B3758CC"/>
    <w:rsid w:val="2B3B360F"/>
    <w:rsid w:val="2B3C2EE3"/>
    <w:rsid w:val="2B3D7387"/>
    <w:rsid w:val="2B3E30FF"/>
    <w:rsid w:val="2B473D61"/>
    <w:rsid w:val="2B481888"/>
    <w:rsid w:val="2B4D50F0"/>
    <w:rsid w:val="2B4D6E9E"/>
    <w:rsid w:val="2B4F2C16"/>
    <w:rsid w:val="2B51698E"/>
    <w:rsid w:val="2B5244B4"/>
    <w:rsid w:val="2B585F6F"/>
    <w:rsid w:val="2B5D5BF5"/>
    <w:rsid w:val="2B6C1A1A"/>
    <w:rsid w:val="2B715282"/>
    <w:rsid w:val="2B724B56"/>
    <w:rsid w:val="2B7408CF"/>
    <w:rsid w:val="2B74267D"/>
    <w:rsid w:val="2B775BF8"/>
    <w:rsid w:val="2B7803BF"/>
    <w:rsid w:val="2B8176D0"/>
    <w:rsid w:val="2B844556"/>
    <w:rsid w:val="2B8C3E6A"/>
    <w:rsid w:val="2B8C79C6"/>
    <w:rsid w:val="2B8D373E"/>
    <w:rsid w:val="2B911481"/>
    <w:rsid w:val="2B9351F9"/>
    <w:rsid w:val="2B9D6077"/>
    <w:rsid w:val="2BA80578"/>
    <w:rsid w:val="2BAE2033"/>
    <w:rsid w:val="2BAF7B59"/>
    <w:rsid w:val="2BB138D1"/>
    <w:rsid w:val="2BBA09D7"/>
    <w:rsid w:val="2BC524C3"/>
    <w:rsid w:val="2BC8691D"/>
    <w:rsid w:val="2BD17ACF"/>
    <w:rsid w:val="2BD61589"/>
    <w:rsid w:val="2BD954D1"/>
    <w:rsid w:val="2BDE2898"/>
    <w:rsid w:val="2BDE3F9A"/>
    <w:rsid w:val="2BDF21EC"/>
    <w:rsid w:val="2BE5357A"/>
    <w:rsid w:val="2BEC66B7"/>
    <w:rsid w:val="2BF11F1F"/>
    <w:rsid w:val="2BF65788"/>
    <w:rsid w:val="2BF832AE"/>
    <w:rsid w:val="2BFD08C4"/>
    <w:rsid w:val="2BFD6B16"/>
    <w:rsid w:val="2C02412C"/>
    <w:rsid w:val="2C025EDA"/>
    <w:rsid w:val="2C041C52"/>
    <w:rsid w:val="2C047EA4"/>
    <w:rsid w:val="2C06436C"/>
    <w:rsid w:val="2C1005F7"/>
    <w:rsid w:val="2C1874AC"/>
    <w:rsid w:val="2C1D4AC2"/>
    <w:rsid w:val="2C2220D9"/>
    <w:rsid w:val="2C275941"/>
    <w:rsid w:val="2C2C11A9"/>
    <w:rsid w:val="2C2E3173"/>
    <w:rsid w:val="2C3818FC"/>
    <w:rsid w:val="2C385584"/>
    <w:rsid w:val="2C385DA0"/>
    <w:rsid w:val="2C3A38C6"/>
    <w:rsid w:val="2C4209CD"/>
    <w:rsid w:val="2C46653C"/>
    <w:rsid w:val="2C493B09"/>
    <w:rsid w:val="2C4C269E"/>
    <w:rsid w:val="2C520C10"/>
    <w:rsid w:val="2C532BDA"/>
    <w:rsid w:val="2C574478"/>
    <w:rsid w:val="2C5801F0"/>
    <w:rsid w:val="2C583D4C"/>
    <w:rsid w:val="2C66290D"/>
    <w:rsid w:val="2C6B7F24"/>
    <w:rsid w:val="2C7147BB"/>
    <w:rsid w:val="2C723060"/>
    <w:rsid w:val="2C7D1A05"/>
    <w:rsid w:val="2C7F39CF"/>
    <w:rsid w:val="2C866B0B"/>
    <w:rsid w:val="2C875551"/>
    <w:rsid w:val="2C8E59C0"/>
    <w:rsid w:val="2C9021AC"/>
    <w:rsid w:val="2CA62D0A"/>
    <w:rsid w:val="2CAD22EA"/>
    <w:rsid w:val="2CB05936"/>
    <w:rsid w:val="2CB371D5"/>
    <w:rsid w:val="2CB573F1"/>
    <w:rsid w:val="2CBB7012"/>
    <w:rsid w:val="2CC259DA"/>
    <w:rsid w:val="2CC413E2"/>
    <w:rsid w:val="2CC43190"/>
    <w:rsid w:val="2CC633AC"/>
    <w:rsid w:val="2CC82C80"/>
    <w:rsid w:val="2CCB09C2"/>
    <w:rsid w:val="2CCB2770"/>
    <w:rsid w:val="2CD5539D"/>
    <w:rsid w:val="2CD609DF"/>
    <w:rsid w:val="2CD77367"/>
    <w:rsid w:val="2CDC2BCF"/>
    <w:rsid w:val="2CDE06F5"/>
    <w:rsid w:val="2CE657FC"/>
    <w:rsid w:val="2CEA709A"/>
    <w:rsid w:val="2CED7A74"/>
    <w:rsid w:val="2CF63C91"/>
    <w:rsid w:val="2CF85737"/>
    <w:rsid w:val="2CF9552F"/>
    <w:rsid w:val="2CFA3055"/>
    <w:rsid w:val="2D0143E4"/>
    <w:rsid w:val="2D085772"/>
    <w:rsid w:val="2D095047"/>
    <w:rsid w:val="2D256324"/>
    <w:rsid w:val="2D285E15"/>
    <w:rsid w:val="2D2D1B91"/>
    <w:rsid w:val="2D2D51D9"/>
    <w:rsid w:val="2D2F7B08"/>
    <w:rsid w:val="2D326CFE"/>
    <w:rsid w:val="2D3B78F6"/>
    <w:rsid w:val="2D412A32"/>
    <w:rsid w:val="2D452523"/>
    <w:rsid w:val="2D460049"/>
    <w:rsid w:val="2D483DC1"/>
    <w:rsid w:val="2D4D4D3E"/>
    <w:rsid w:val="2D4E2A43"/>
    <w:rsid w:val="2D572256"/>
    <w:rsid w:val="2D5C5ABE"/>
    <w:rsid w:val="2D5E5392"/>
    <w:rsid w:val="2D6A3D37"/>
    <w:rsid w:val="2D7352E2"/>
    <w:rsid w:val="2D796670"/>
    <w:rsid w:val="2D7B5F44"/>
    <w:rsid w:val="2D8079FF"/>
    <w:rsid w:val="2D834DF9"/>
    <w:rsid w:val="2D873DFD"/>
    <w:rsid w:val="2D9214E0"/>
    <w:rsid w:val="2D9708A4"/>
    <w:rsid w:val="2D986AF6"/>
    <w:rsid w:val="2D990AC0"/>
    <w:rsid w:val="2D9B0395"/>
    <w:rsid w:val="2DA07759"/>
    <w:rsid w:val="2DA134D1"/>
    <w:rsid w:val="2DAC3027"/>
    <w:rsid w:val="2DAF3E40"/>
    <w:rsid w:val="2DB17BB8"/>
    <w:rsid w:val="2DB3388B"/>
    <w:rsid w:val="2DB35950"/>
    <w:rsid w:val="2DBB27E5"/>
    <w:rsid w:val="2DBF0527"/>
    <w:rsid w:val="2DBF7DB3"/>
    <w:rsid w:val="2DC21DC5"/>
    <w:rsid w:val="2DC23B73"/>
    <w:rsid w:val="2DC72F38"/>
    <w:rsid w:val="2DC773DC"/>
    <w:rsid w:val="2DCC49F2"/>
    <w:rsid w:val="2DD218DC"/>
    <w:rsid w:val="2DD80E6F"/>
    <w:rsid w:val="2DDC2106"/>
    <w:rsid w:val="2DE47F8D"/>
    <w:rsid w:val="2DE53D06"/>
    <w:rsid w:val="2DEA30CA"/>
    <w:rsid w:val="2DEC0BF0"/>
    <w:rsid w:val="2DF00A19"/>
    <w:rsid w:val="2DF857E7"/>
    <w:rsid w:val="2DF87595"/>
    <w:rsid w:val="2DFB7085"/>
    <w:rsid w:val="2E020414"/>
    <w:rsid w:val="2E093550"/>
    <w:rsid w:val="2E0E4F95"/>
    <w:rsid w:val="2E0E500A"/>
    <w:rsid w:val="2E112405"/>
    <w:rsid w:val="2E206AEC"/>
    <w:rsid w:val="2E293BF2"/>
    <w:rsid w:val="2E304F81"/>
    <w:rsid w:val="2E314855"/>
    <w:rsid w:val="2E33681F"/>
    <w:rsid w:val="2E382087"/>
    <w:rsid w:val="2E385BE3"/>
    <w:rsid w:val="2E3F6F72"/>
    <w:rsid w:val="2E402CEA"/>
    <w:rsid w:val="2E4722CA"/>
    <w:rsid w:val="2E494294"/>
    <w:rsid w:val="2E516CA5"/>
    <w:rsid w:val="2E531B52"/>
    <w:rsid w:val="2E552C39"/>
    <w:rsid w:val="2E5A369A"/>
    <w:rsid w:val="2E65799C"/>
    <w:rsid w:val="2E67296D"/>
    <w:rsid w:val="2E6B4189"/>
    <w:rsid w:val="2E734E6D"/>
    <w:rsid w:val="2E76495E"/>
    <w:rsid w:val="2E7D5CEC"/>
    <w:rsid w:val="2E81758A"/>
    <w:rsid w:val="2E8250B1"/>
    <w:rsid w:val="2E864BA1"/>
    <w:rsid w:val="2E932CFE"/>
    <w:rsid w:val="2E933762"/>
    <w:rsid w:val="2E9A5E5D"/>
    <w:rsid w:val="2E9A689E"/>
    <w:rsid w:val="2E9B6172"/>
    <w:rsid w:val="2E9F3EB4"/>
    <w:rsid w:val="2EA63495"/>
    <w:rsid w:val="2EA80FBB"/>
    <w:rsid w:val="2EA8720D"/>
    <w:rsid w:val="2EA94D33"/>
    <w:rsid w:val="2EB77450"/>
    <w:rsid w:val="2EBA2A9C"/>
    <w:rsid w:val="2EBF4557"/>
    <w:rsid w:val="2EC35DF5"/>
    <w:rsid w:val="2ECA37FB"/>
    <w:rsid w:val="2ECD1756"/>
    <w:rsid w:val="2ECE479A"/>
    <w:rsid w:val="2ED26038"/>
    <w:rsid w:val="2ED7322E"/>
    <w:rsid w:val="2ED973C6"/>
    <w:rsid w:val="2EDA313F"/>
    <w:rsid w:val="2EDC6EB7"/>
    <w:rsid w:val="2EE23DA1"/>
    <w:rsid w:val="2EE47B19"/>
    <w:rsid w:val="2EEB534C"/>
    <w:rsid w:val="2EEB70FA"/>
    <w:rsid w:val="2EED10C4"/>
    <w:rsid w:val="2EF04710"/>
    <w:rsid w:val="2EF21577"/>
    <w:rsid w:val="2EF266DA"/>
    <w:rsid w:val="2EF835C5"/>
    <w:rsid w:val="2EFC4E63"/>
    <w:rsid w:val="2EFF4953"/>
    <w:rsid w:val="2F05640D"/>
    <w:rsid w:val="2F0E4B96"/>
    <w:rsid w:val="2F106B60"/>
    <w:rsid w:val="2F195A15"/>
    <w:rsid w:val="2F236894"/>
    <w:rsid w:val="2F266384"/>
    <w:rsid w:val="2F2D3FD1"/>
    <w:rsid w:val="2F364819"/>
    <w:rsid w:val="2F370591"/>
    <w:rsid w:val="2F3740ED"/>
    <w:rsid w:val="2F391C13"/>
    <w:rsid w:val="2F3E2D0F"/>
    <w:rsid w:val="2F3E547B"/>
    <w:rsid w:val="2F45680A"/>
    <w:rsid w:val="2F4607D4"/>
    <w:rsid w:val="2F4800A8"/>
    <w:rsid w:val="2F4955B7"/>
    <w:rsid w:val="2F522CD5"/>
    <w:rsid w:val="2F544C9F"/>
    <w:rsid w:val="2F634EE2"/>
    <w:rsid w:val="2F642A08"/>
    <w:rsid w:val="2F6649D2"/>
    <w:rsid w:val="2F6A001E"/>
    <w:rsid w:val="2F6A6270"/>
    <w:rsid w:val="2F740E9D"/>
    <w:rsid w:val="2F745341"/>
    <w:rsid w:val="2F776BDF"/>
    <w:rsid w:val="2F7B047E"/>
    <w:rsid w:val="2F7B66D0"/>
    <w:rsid w:val="2F8530AA"/>
    <w:rsid w:val="2F880DEC"/>
    <w:rsid w:val="2F8B61E7"/>
    <w:rsid w:val="2F8F217B"/>
    <w:rsid w:val="2F927575"/>
    <w:rsid w:val="2F9432ED"/>
    <w:rsid w:val="2F967065"/>
    <w:rsid w:val="2F971030"/>
    <w:rsid w:val="2F976C21"/>
    <w:rsid w:val="2F985BB8"/>
    <w:rsid w:val="2FA35B2B"/>
    <w:rsid w:val="2FB0531E"/>
    <w:rsid w:val="2FB13E9F"/>
    <w:rsid w:val="2FB63264"/>
    <w:rsid w:val="2FC260AC"/>
    <w:rsid w:val="2FC35981"/>
    <w:rsid w:val="2FCC6F2B"/>
    <w:rsid w:val="2FCD67FF"/>
    <w:rsid w:val="2FCE2CA3"/>
    <w:rsid w:val="2FCF4325"/>
    <w:rsid w:val="2FD23E16"/>
    <w:rsid w:val="2FDB53C0"/>
    <w:rsid w:val="2FE029D7"/>
    <w:rsid w:val="2FEA115F"/>
    <w:rsid w:val="2FEC3129"/>
    <w:rsid w:val="2FFF01D6"/>
    <w:rsid w:val="30006BD5"/>
    <w:rsid w:val="30017CC6"/>
    <w:rsid w:val="30146F8B"/>
    <w:rsid w:val="30274161"/>
    <w:rsid w:val="302A3C52"/>
    <w:rsid w:val="303625F7"/>
    <w:rsid w:val="304940D8"/>
    <w:rsid w:val="304C3BC8"/>
    <w:rsid w:val="304C5976"/>
    <w:rsid w:val="304F4378"/>
    <w:rsid w:val="305331A8"/>
    <w:rsid w:val="30550CCF"/>
    <w:rsid w:val="30556F21"/>
    <w:rsid w:val="305A0E4B"/>
    <w:rsid w:val="306311A8"/>
    <w:rsid w:val="30643F13"/>
    <w:rsid w:val="30670A02"/>
    <w:rsid w:val="306925E3"/>
    <w:rsid w:val="306929CC"/>
    <w:rsid w:val="306B04F2"/>
    <w:rsid w:val="306C7DC6"/>
    <w:rsid w:val="306E1D90"/>
    <w:rsid w:val="30751371"/>
    <w:rsid w:val="30797A5F"/>
    <w:rsid w:val="307A0735"/>
    <w:rsid w:val="30801AC4"/>
    <w:rsid w:val="30804089"/>
    <w:rsid w:val="3082583C"/>
    <w:rsid w:val="30874C00"/>
    <w:rsid w:val="30894E1C"/>
    <w:rsid w:val="308C0468"/>
    <w:rsid w:val="30913CD1"/>
    <w:rsid w:val="30963095"/>
    <w:rsid w:val="309D61D2"/>
    <w:rsid w:val="30A05CC2"/>
    <w:rsid w:val="30AA0F06"/>
    <w:rsid w:val="30AC4667"/>
    <w:rsid w:val="30AE6631"/>
    <w:rsid w:val="30B17ECF"/>
    <w:rsid w:val="30B26121"/>
    <w:rsid w:val="30B33C47"/>
    <w:rsid w:val="30B654E5"/>
    <w:rsid w:val="30B8125D"/>
    <w:rsid w:val="30C47C02"/>
    <w:rsid w:val="30C85944"/>
    <w:rsid w:val="30DA11D4"/>
    <w:rsid w:val="30DB0A0C"/>
    <w:rsid w:val="30E402A4"/>
    <w:rsid w:val="30E56588"/>
    <w:rsid w:val="30E87D95"/>
    <w:rsid w:val="30E91417"/>
    <w:rsid w:val="30EB3D2E"/>
    <w:rsid w:val="30F17AF2"/>
    <w:rsid w:val="30F54260"/>
    <w:rsid w:val="30FA3624"/>
    <w:rsid w:val="30FD4EC2"/>
    <w:rsid w:val="30FE0855"/>
    <w:rsid w:val="31010E56"/>
    <w:rsid w:val="310821E5"/>
    <w:rsid w:val="310B5831"/>
    <w:rsid w:val="310D77FB"/>
    <w:rsid w:val="3115220C"/>
    <w:rsid w:val="311A2291"/>
    <w:rsid w:val="311A3CC6"/>
    <w:rsid w:val="311C17EC"/>
    <w:rsid w:val="31293F09"/>
    <w:rsid w:val="312D1C4B"/>
    <w:rsid w:val="312E1520"/>
    <w:rsid w:val="313A7EC4"/>
    <w:rsid w:val="31442AF1"/>
    <w:rsid w:val="31456F95"/>
    <w:rsid w:val="3150593A"/>
    <w:rsid w:val="3152520E"/>
    <w:rsid w:val="315C608D"/>
    <w:rsid w:val="31603DCF"/>
    <w:rsid w:val="316118F5"/>
    <w:rsid w:val="316350FE"/>
    <w:rsid w:val="317038E6"/>
    <w:rsid w:val="31723B02"/>
    <w:rsid w:val="3179279B"/>
    <w:rsid w:val="31813D45"/>
    <w:rsid w:val="31837ABD"/>
    <w:rsid w:val="31872DB7"/>
    <w:rsid w:val="318F1FBE"/>
    <w:rsid w:val="318F2647"/>
    <w:rsid w:val="3192385D"/>
    <w:rsid w:val="319E0453"/>
    <w:rsid w:val="31A31F0E"/>
    <w:rsid w:val="31A46AC1"/>
    <w:rsid w:val="31A517E2"/>
    <w:rsid w:val="31A737AC"/>
    <w:rsid w:val="31AD68E8"/>
    <w:rsid w:val="31AF2660"/>
    <w:rsid w:val="31B61C41"/>
    <w:rsid w:val="31BE28A4"/>
    <w:rsid w:val="31BF7FD1"/>
    <w:rsid w:val="31C00F6A"/>
    <w:rsid w:val="31C0661C"/>
    <w:rsid w:val="31C14142"/>
    <w:rsid w:val="31C37EBA"/>
    <w:rsid w:val="31C51E84"/>
    <w:rsid w:val="31CC3212"/>
    <w:rsid w:val="31D77D3F"/>
    <w:rsid w:val="31D976DD"/>
    <w:rsid w:val="31E16592"/>
    <w:rsid w:val="31E83DC4"/>
    <w:rsid w:val="31E85B72"/>
    <w:rsid w:val="31EC5663"/>
    <w:rsid w:val="31F167D5"/>
    <w:rsid w:val="31F31CF3"/>
    <w:rsid w:val="31F75DB5"/>
    <w:rsid w:val="31FC517A"/>
    <w:rsid w:val="32024E86"/>
    <w:rsid w:val="32026C34"/>
    <w:rsid w:val="320329AC"/>
    <w:rsid w:val="32081D71"/>
    <w:rsid w:val="320E5C60"/>
    <w:rsid w:val="320F4EAD"/>
    <w:rsid w:val="320F75A3"/>
    <w:rsid w:val="321150C9"/>
    <w:rsid w:val="321B1AA4"/>
    <w:rsid w:val="321C4287"/>
    <w:rsid w:val="321E77E6"/>
    <w:rsid w:val="3220530C"/>
    <w:rsid w:val="32244DFC"/>
    <w:rsid w:val="32317519"/>
    <w:rsid w:val="3233203E"/>
    <w:rsid w:val="323B19FC"/>
    <w:rsid w:val="323B5CA2"/>
    <w:rsid w:val="323D5A75"/>
    <w:rsid w:val="32432DA9"/>
    <w:rsid w:val="32472899"/>
    <w:rsid w:val="324C7EAF"/>
    <w:rsid w:val="324F79A0"/>
    <w:rsid w:val="32546D64"/>
    <w:rsid w:val="32562ADC"/>
    <w:rsid w:val="325B6CD6"/>
    <w:rsid w:val="32653183"/>
    <w:rsid w:val="326571C3"/>
    <w:rsid w:val="326F76CF"/>
    <w:rsid w:val="3271320C"/>
    <w:rsid w:val="3277593D"/>
    <w:rsid w:val="32792E2E"/>
    <w:rsid w:val="327B2543"/>
    <w:rsid w:val="327F64D7"/>
    <w:rsid w:val="32847F41"/>
    <w:rsid w:val="32877139"/>
    <w:rsid w:val="328E04C8"/>
    <w:rsid w:val="32902492"/>
    <w:rsid w:val="32904240"/>
    <w:rsid w:val="3291620A"/>
    <w:rsid w:val="3293120F"/>
    <w:rsid w:val="32931F82"/>
    <w:rsid w:val="32936972"/>
    <w:rsid w:val="3293788C"/>
    <w:rsid w:val="32965FE3"/>
    <w:rsid w:val="32981347"/>
    <w:rsid w:val="32A221C5"/>
    <w:rsid w:val="32AC3044"/>
    <w:rsid w:val="32AC4DF2"/>
    <w:rsid w:val="32AF3D66"/>
    <w:rsid w:val="32B75C71"/>
    <w:rsid w:val="32BA750F"/>
    <w:rsid w:val="32BB5035"/>
    <w:rsid w:val="32C17777"/>
    <w:rsid w:val="32C20171"/>
    <w:rsid w:val="32C65F3E"/>
    <w:rsid w:val="32CA457B"/>
    <w:rsid w:val="32CA5E51"/>
    <w:rsid w:val="32CC7242"/>
    <w:rsid w:val="32D14858"/>
    <w:rsid w:val="32D61E6F"/>
    <w:rsid w:val="32D95FDB"/>
    <w:rsid w:val="32E3073F"/>
    <w:rsid w:val="32E91BA2"/>
    <w:rsid w:val="32FC18D5"/>
    <w:rsid w:val="32FD73FC"/>
    <w:rsid w:val="32FF3174"/>
    <w:rsid w:val="330662B0"/>
    <w:rsid w:val="33092244"/>
    <w:rsid w:val="330B1B18"/>
    <w:rsid w:val="330B7D6A"/>
    <w:rsid w:val="330C5891"/>
    <w:rsid w:val="33153A29"/>
    <w:rsid w:val="331704BD"/>
    <w:rsid w:val="331A4BF7"/>
    <w:rsid w:val="332350B4"/>
    <w:rsid w:val="33274478"/>
    <w:rsid w:val="332E3A59"/>
    <w:rsid w:val="332E6DD4"/>
    <w:rsid w:val="33354DE7"/>
    <w:rsid w:val="334760AD"/>
    <w:rsid w:val="33590AD6"/>
    <w:rsid w:val="335C1F05"/>
    <w:rsid w:val="335D7E9A"/>
    <w:rsid w:val="33613E2E"/>
    <w:rsid w:val="336631F3"/>
    <w:rsid w:val="33694A91"/>
    <w:rsid w:val="33707BCD"/>
    <w:rsid w:val="33723946"/>
    <w:rsid w:val="33727DEA"/>
    <w:rsid w:val="337A0A4C"/>
    <w:rsid w:val="337D24B8"/>
    <w:rsid w:val="337F6063"/>
    <w:rsid w:val="33883B0D"/>
    <w:rsid w:val="338A5133"/>
    <w:rsid w:val="338F274A"/>
    <w:rsid w:val="33957634"/>
    <w:rsid w:val="339C6C14"/>
    <w:rsid w:val="33A04957"/>
    <w:rsid w:val="33A1422B"/>
    <w:rsid w:val="33A361F5"/>
    <w:rsid w:val="33A65CE5"/>
    <w:rsid w:val="33A855B9"/>
    <w:rsid w:val="33AA1331"/>
    <w:rsid w:val="33B201E6"/>
    <w:rsid w:val="33B51A84"/>
    <w:rsid w:val="33B73A4E"/>
    <w:rsid w:val="33B757FC"/>
    <w:rsid w:val="33B92456"/>
    <w:rsid w:val="33BC1065"/>
    <w:rsid w:val="33C1667B"/>
    <w:rsid w:val="33C57F19"/>
    <w:rsid w:val="33C85C5B"/>
    <w:rsid w:val="33CC574C"/>
    <w:rsid w:val="33D360B3"/>
    <w:rsid w:val="33D50AB3"/>
    <w:rsid w:val="33D740F0"/>
    <w:rsid w:val="33D90E9F"/>
    <w:rsid w:val="33D939C5"/>
    <w:rsid w:val="33DA14EB"/>
    <w:rsid w:val="33DB598F"/>
    <w:rsid w:val="33E34843"/>
    <w:rsid w:val="33E365F1"/>
    <w:rsid w:val="33E505BB"/>
    <w:rsid w:val="33E67E90"/>
    <w:rsid w:val="33E83C08"/>
    <w:rsid w:val="33EA7980"/>
    <w:rsid w:val="33EC194A"/>
    <w:rsid w:val="33ED121E"/>
    <w:rsid w:val="33F20F2A"/>
    <w:rsid w:val="33F24A86"/>
    <w:rsid w:val="33F97BC3"/>
    <w:rsid w:val="33FC5905"/>
    <w:rsid w:val="33FC76B3"/>
    <w:rsid w:val="34000F51"/>
    <w:rsid w:val="34056568"/>
    <w:rsid w:val="34076784"/>
    <w:rsid w:val="34086058"/>
    <w:rsid w:val="340C3D9A"/>
    <w:rsid w:val="340F388A"/>
    <w:rsid w:val="341113B0"/>
    <w:rsid w:val="341C1B03"/>
    <w:rsid w:val="341E3ACD"/>
    <w:rsid w:val="341E7629"/>
    <w:rsid w:val="34272982"/>
    <w:rsid w:val="34313801"/>
    <w:rsid w:val="34362BC5"/>
    <w:rsid w:val="343E7CCC"/>
    <w:rsid w:val="34402B3D"/>
    <w:rsid w:val="34405134"/>
    <w:rsid w:val="34433534"/>
    <w:rsid w:val="34480B4A"/>
    <w:rsid w:val="345179FF"/>
    <w:rsid w:val="345843F9"/>
    <w:rsid w:val="345C0152"/>
    <w:rsid w:val="345D63A4"/>
    <w:rsid w:val="34637732"/>
    <w:rsid w:val="34684D49"/>
    <w:rsid w:val="34692F9B"/>
    <w:rsid w:val="346C2A8B"/>
    <w:rsid w:val="346D235F"/>
    <w:rsid w:val="346E05B1"/>
    <w:rsid w:val="34733E19"/>
    <w:rsid w:val="347831DE"/>
    <w:rsid w:val="34931DC5"/>
    <w:rsid w:val="34935230"/>
    <w:rsid w:val="34967B08"/>
    <w:rsid w:val="349873DC"/>
    <w:rsid w:val="34993154"/>
    <w:rsid w:val="349D6F1D"/>
    <w:rsid w:val="349F69BC"/>
    <w:rsid w:val="34A2025B"/>
    <w:rsid w:val="34A915E9"/>
    <w:rsid w:val="34AC732B"/>
    <w:rsid w:val="34B1049E"/>
    <w:rsid w:val="34B63DD6"/>
    <w:rsid w:val="34BA2757"/>
    <w:rsid w:val="34BD32E6"/>
    <w:rsid w:val="34C04B85"/>
    <w:rsid w:val="34CC3529"/>
    <w:rsid w:val="34CE2DFE"/>
    <w:rsid w:val="34CE54F3"/>
    <w:rsid w:val="34D16D92"/>
    <w:rsid w:val="34DA79F4"/>
    <w:rsid w:val="34DF500B"/>
    <w:rsid w:val="34E24AFB"/>
    <w:rsid w:val="34E6283D"/>
    <w:rsid w:val="34E940DB"/>
    <w:rsid w:val="34EB5D83"/>
    <w:rsid w:val="34EB675E"/>
    <w:rsid w:val="34EC3BCC"/>
    <w:rsid w:val="34F14D3E"/>
    <w:rsid w:val="34F767F8"/>
    <w:rsid w:val="34FB7939"/>
    <w:rsid w:val="34FD36E3"/>
    <w:rsid w:val="351237FC"/>
    <w:rsid w:val="35245113"/>
    <w:rsid w:val="35246EC1"/>
    <w:rsid w:val="35325295"/>
    <w:rsid w:val="353335A8"/>
    <w:rsid w:val="35352E7D"/>
    <w:rsid w:val="35354CA9"/>
    <w:rsid w:val="353C06AF"/>
    <w:rsid w:val="354E2190"/>
    <w:rsid w:val="35584DBD"/>
    <w:rsid w:val="35650626"/>
    <w:rsid w:val="35683252"/>
    <w:rsid w:val="356B4AF0"/>
    <w:rsid w:val="35727C2D"/>
    <w:rsid w:val="357C4F4F"/>
    <w:rsid w:val="35833459"/>
    <w:rsid w:val="35845BB2"/>
    <w:rsid w:val="358636D8"/>
    <w:rsid w:val="358E1AE4"/>
    <w:rsid w:val="358F2AEF"/>
    <w:rsid w:val="35957DBF"/>
    <w:rsid w:val="35966E67"/>
    <w:rsid w:val="35970AFF"/>
    <w:rsid w:val="359758E5"/>
    <w:rsid w:val="35A40002"/>
    <w:rsid w:val="35A973C7"/>
    <w:rsid w:val="35B46497"/>
    <w:rsid w:val="35B93AAE"/>
    <w:rsid w:val="35BF4E3C"/>
    <w:rsid w:val="35BF6BEA"/>
    <w:rsid w:val="35C83CF1"/>
    <w:rsid w:val="35D07049"/>
    <w:rsid w:val="35D2691D"/>
    <w:rsid w:val="35DC779C"/>
    <w:rsid w:val="35E11256"/>
    <w:rsid w:val="35E14DB3"/>
    <w:rsid w:val="35EB5C31"/>
    <w:rsid w:val="35EB79DF"/>
    <w:rsid w:val="35F57C6B"/>
    <w:rsid w:val="35F76384"/>
    <w:rsid w:val="361138EA"/>
    <w:rsid w:val="3616178C"/>
    <w:rsid w:val="36162CAE"/>
    <w:rsid w:val="3619454C"/>
    <w:rsid w:val="361B6516"/>
    <w:rsid w:val="361C228F"/>
    <w:rsid w:val="36237179"/>
    <w:rsid w:val="36257395"/>
    <w:rsid w:val="36266C69"/>
    <w:rsid w:val="362B4280"/>
    <w:rsid w:val="362C0724"/>
    <w:rsid w:val="362D1DA6"/>
    <w:rsid w:val="36423E56"/>
    <w:rsid w:val="364D069A"/>
    <w:rsid w:val="364E2AC8"/>
    <w:rsid w:val="364F61C0"/>
    <w:rsid w:val="364F7F6E"/>
    <w:rsid w:val="36545584"/>
    <w:rsid w:val="365C1350"/>
    <w:rsid w:val="365D08DD"/>
    <w:rsid w:val="3660217B"/>
    <w:rsid w:val="366A4DA8"/>
    <w:rsid w:val="36700C56"/>
    <w:rsid w:val="36783969"/>
    <w:rsid w:val="3679148F"/>
    <w:rsid w:val="36794FEB"/>
    <w:rsid w:val="36806379"/>
    <w:rsid w:val="36883480"/>
    <w:rsid w:val="368A71F8"/>
    <w:rsid w:val="36965B9D"/>
    <w:rsid w:val="369D33CF"/>
    <w:rsid w:val="36A24542"/>
    <w:rsid w:val="36AA789A"/>
    <w:rsid w:val="36AC3612"/>
    <w:rsid w:val="36AE01A7"/>
    <w:rsid w:val="36AF6C5F"/>
    <w:rsid w:val="36C56777"/>
    <w:rsid w:val="36C721FA"/>
    <w:rsid w:val="36CE5337"/>
    <w:rsid w:val="36D05553"/>
    <w:rsid w:val="36D163C8"/>
    <w:rsid w:val="36D30B9F"/>
    <w:rsid w:val="36D44917"/>
    <w:rsid w:val="36D668E1"/>
    <w:rsid w:val="36D713E2"/>
    <w:rsid w:val="36DB7D59"/>
    <w:rsid w:val="36DD37CC"/>
    <w:rsid w:val="36DE38E5"/>
    <w:rsid w:val="36E11635"/>
    <w:rsid w:val="36E20DE2"/>
    <w:rsid w:val="36E7289C"/>
    <w:rsid w:val="36FF20D1"/>
    <w:rsid w:val="37103BA1"/>
    <w:rsid w:val="37103EE5"/>
    <w:rsid w:val="37191188"/>
    <w:rsid w:val="371F5B92"/>
    <w:rsid w:val="37265173"/>
    <w:rsid w:val="372C02AF"/>
    <w:rsid w:val="372E4027"/>
    <w:rsid w:val="372F1B4E"/>
    <w:rsid w:val="37403D5B"/>
    <w:rsid w:val="374675C3"/>
    <w:rsid w:val="37495673"/>
    <w:rsid w:val="374C5617"/>
    <w:rsid w:val="37515F68"/>
    <w:rsid w:val="37557806"/>
    <w:rsid w:val="37560ED6"/>
    <w:rsid w:val="37594E9B"/>
    <w:rsid w:val="375E0EBB"/>
    <w:rsid w:val="375F68D7"/>
    <w:rsid w:val="37625C1C"/>
    <w:rsid w:val="37695060"/>
    <w:rsid w:val="376B527C"/>
    <w:rsid w:val="37704640"/>
    <w:rsid w:val="37735EDE"/>
    <w:rsid w:val="3779782D"/>
    <w:rsid w:val="377C1015"/>
    <w:rsid w:val="377C1237"/>
    <w:rsid w:val="3781684D"/>
    <w:rsid w:val="378309A0"/>
    <w:rsid w:val="37887BDC"/>
    <w:rsid w:val="378974B0"/>
    <w:rsid w:val="378B3228"/>
    <w:rsid w:val="378E0F6A"/>
    <w:rsid w:val="379A16BD"/>
    <w:rsid w:val="379E11AD"/>
    <w:rsid w:val="37A8202C"/>
    <w:rsid w:val="37B24C58"/>
    <w:rsid w:val="37BF7375"/>
    <w:rsid w:val="37C4673A"/>
    <w:rsid w:val="37C93D50"/>
    <w:rsid w:val="37CF65F0"/>
    <w:rsid w:val="37D44BCF"/>
    <w:rsid w:val="37D72911"/>
    <w:rsid w:val="37DC1CD5"/>
    <w:rsid w:val="37DD15AA"/>
    <w:rsid w:val="37DE3C9F"/>
    <w:rsid w:val="37E8067A"/>
    <w:rsid w:val="37EA2644"/>
    <w:rsid w:val="37F05781"/>
    <w:rsid w:val="37F0691F"/>
    <w:rsid w:val="37F25055"/>
    <w:rsid w:val="37F51325"/>
    <w:rsid w:val="37F92887"/>
    <w:rsid w:val="37FE7E9E"/>
    <w:rsid w:val="380134EA"/>
    <w:rsid w:val="3801798E"/>
    <w:rsid w:val="380B4369"/>
    <w:rsid w:val="380D1E8F"/>
    <w:rsid w:val="380F3E59"/>
    <w:rsid w:val="381C47C8"/>
    <w:rsid w:val="381C6576"/>
    <w:rsid w:val="381E22EE"/>
    <w:rsid w:val="382F62A9"/>
    <w:rsid w:val="38305B7D"/>
    <w:rsid w:val="38312021"/>
    <w:rsid w:val="383513E6"/>
    <w:rsid w:val="3837515E"/>
    <w:rsid w:val="383A69FC"/>
    <w:rsid w:val="38427338"/>
    <w:rsid w:val="38471845"/>
    <w:rsid w:val="384B0C09"/>
    <w:rsid w:val="384B5F99"/>
    <w:rsid w:val="384D672F"/>
    <w:rsid w:val="38545D10"/>
    <w:rsid w:val="38593326"/>
    <w:rsid w:val="38637D01"/>
    <w:rsid w:val="38673C95"/>
    <w:rsid w:val="38683569"/>
    <w:rsid w:val="38765C86"/>
    <w:rsid w:val="38795776"/>
    <w:rsid w:val="3882287D"/>
    <w:rsid w:val="38855EC9"/>
    <w:rsid w:val="38875313"/>
    <w:rsid w:val="38877E93"/>
    <w:rsid w:val="388C0E52"/>
    <w:rsid w:val="388C36FB"/>
    <w:rsid w:val="389E6F8B"/>
    <w:rsid w:val="38A34587"/>
    <w:rsid w:val="38AA6DD2"/>
    <w:rsid w:val="38B44A00"/>
    <w:rsid w:val="38BB5D8F"/>
    <w:rsid w:val="38BB7B3D"/>
    <w:rsid w:val="38BD6B23"/>
    <w:rsid w:val="38C20ECB"/>
    <w:rsid w:val="38C2712E"/>
    <w:rsid w:val="38C34C43"/>
    <w:rsid w:val="38D1110E"/>
    <w:rsid w:val="38D17360"/>
    <w:rsid w:val="38D322A1"/>
    <w:rsid w:val="38D62BC9"/>
    <w:rsid w:val="38D75A4F"/>
    <w:rsid w:val="38D97FC3"/>
    <w:rsid w:val="38DD3F57"/>
    <w:rsid w:val="38DE1A7D"/>
    <w:rsid w:val="38E47094"/>
    <w:rsid w:val="38E86458"/>
    <w:rsid w:val="38EA6674"/>
    <w:rsid w:val="38EB1BA0"/>
    <w:rsid w:val="38EE7F12"/>
    <w:rsid w:val="38EF77E6"/>
    <w:rsid w:val="38F44DFD"/>
    <w:rsid w:val="38F90944"/>
    <w:rsid w:val="38F92413"/>
    <w:rsid w:val="38FA68B7"/>
    <w:rsid w:val="38FD0155"/>
    <w:rsid w:val="38FE5C7B"/>
    <w:rsid w:val="390239BE"/>
    <w:rsid w:val="3902576C"/>
    <w:rsid w:val="3905525C"/>
    <w:rsid w:val="390A63CE"/>
    <w:rsid w:val="390E4110"/>
    <w:rsid w:val="39113C01"/>
    <w:rsid w:val="3911775D"/>
    <w:rsid w:val="391B4A7F"/>
    <w:rsid w:val="391B682D"/>
    <w:rsid w:val="391D25A6"/>
    <w:rsid w:val="39276F80"/>
    <w:rsid w:val="393022D9"/>
    <w:rsid w:val="39331DC9"/>
    <w:rsid w:val="393671C3"/>
    <w:rsid w:val="39382F3B"/>
    <w:rsid w:val="393D0552"/>
    <w:rsid w:val="393F42CA"/>
    <w:rsid w:val="394A2C6F"/>
    <w:rsid w:val="394C4C39"/>
    <w:rsid w:val="39513FFD"/>
    <w:rsid w:val="3954623F"/>
    <w:rsid w:val="395835DE"/>
    <w:rsid w:val="395A1104"/>
    <w:rsid w:val="395A56E8"/>
    <w:rsid w:val="395F2BBE"/>
    <w:rsid w:val="396106E4"/>
    <w:rsid w:val="39641F82"/>
    <w:rsid w:val="39643D30"/>
    <w:rsid w:val="396957EB"/>
    <w:rsid w:val="396C0E37"/>
    <w:rsid w:val="397431F2"/>
    <w:rsid w:val="397D1296"/>
    <w:rsid w:val="3982065B"/>
    <w:rsid w:val="39844DCB"/>
    <w:rsid w:val="39894E7E"/>
    <w:rsid w:val="398B39B3"/>
    <w:rsid w:val="398D2CB5"/>
    <w:rsid w:val="39930ABA"/>
    <w:rsid w:val="39934616"/>
    <w:rsid w:val="39955296"/>
    <w:rsid w:val="39965EB4"/>
    <w:rsid w:val="39A64349"/>
    <w:rsid w:val="39AE31FE"/>
    <w:rsid w:val="39B06F76"/>
    <w:rsid w:val="39B47E3A"/>
    <w:rsid w:val="39B747A8"/>
    <w:rsid w:val="39BD78E5"/>
    <w:rsid w:val="39C42A21"/>
    <w:rsid w:val="39C90037"/>
    <w:rsid w:val="39C944DB"/>
    <w:rsid w:val="39CB2002"/>
    <w:rsid w:val="39CB3DB0"/>
    <w:rsid w:val="39CD5D7A"/>
    <w:rsid w:val="39CE38A0"/>
    <w:rsid w:val="39D52E80"/>
    <w:rsid w:val="39D709A6"/>
    <w:rsid w:val="39DA0497"/>
    <w:rsid w:val="39EB6200"/>
    <w:rsid w:val="39EC3135"/>
    <w:rsid w:val="39EE3D67"/>
    <w:rsid w:val="39F01A68"/>
    <w:rsid w:val="39F03816"/>
    <w:rsid w:val="39F33306"/>
    <w:rsid w:val="39F41558"/>
    <w:rsid w:val="39F72DF7"/>
    <w:rsid w:val="39FD0783"/>
    <w:rsid w:val="39FE23D7"/>
    <w:rsid w:val="3A013C75"/>
    <w:rsid w:val="3A033549"/>
    <w:rsid w:val="3A0472C2"/>
    <w:rsid w:val="3A085004"/>
    <w:rsid w:val="3A0E1EEE"/>
    <w:rsid w:val="3A12378C"/>
    <w:rsid w:val="3A137505"/>
    <w:rsid w:val="3A193812"/>
    <w:rsid w:val="3A194EBE"/>
    <w:rsid w:val="3A1E4827"/>
    <w:rsid w:val="3A211C22"/>
    <w:rsid w:val="3A233BEC"/>
    <w:rsid w:val="3A2F7489"/>
    <w:rsid w:val="3A3000B7"/>
    <w:rsid w:val="3A323E2F"/>
    <w:rsid w:val="3A3951BD"/>
    <w:rsid w:val="3A396F6B"/>
    <w:rsid w:val="3A3C4CAD"/>
    <w:rsid w:val="3A430DC5"/>
    <w:rsid w:val="3A4A561C"/>
    <w:rsid w:val="3A4D0C68"/>
    <w:rsid w:val="3A4F2C33"/>
    <w:rsid w:val="3A5169AB"/>
    <w:rsid w:val="3A541D49"/>
    <w:rsid w:val="3A647D60"/>
    <w:rsid w:val="3A6A7A6C"/>
    <w:rsid w:val="3A6F6E31"/>
    <w:rsid w:val="3A7403C7"/>
    <w:rsid w:val="3A766411"/>
    <w:rsid w:val="3A7A7584"/>
    <w:rsid w:val="3A82130D"/>
    <w:rsid w:val="3A836438"/>
    <w:rsid w:val="3A836476"/>
    <w:rsid w:val="3A887993"/>
    <w:rsid w:val="3A887EF3"/>
    <w:rsid w:val="3A8B1791"/>
    <w:rsid w:val="3A8B353F"/>
    <w:rsid w:val="3A9A6D71"/>
    <w:rsid w:val="3AAA60BB"/>
    <w:rsid w:val="3AAD1707"/>
    <w:rsid w:val="3AB24F6F"/>
    <w:rsid w:val="3AB605BC"/>
    <w:rsid w:val="3ABE3914"/>
    <w:rsid w:val="3AC0143A"/>
    <w:rsid w:val="3AC02D79"/>
    <w:rsid w:val="3AC16C46"/>
    <w:rsid w:val="3AC32CD9"/>
    <w:rsid w:val="3AC3717D"/>
    <w:rsid w:val="3AC70A1B"/>
    <w:rsid w:val="3AC72CFB"/>
    <w:rsid w:val="3AC83CA3"/>
    <w:rsid w:val="3ACF2317"/>
    <w:rsid w:val="3ACF5B21"/>
    <w:rsid w:val="3AD13648"/>
    <w:rsid w:val="3AD66EB0"/>
    <w:rsid w:val="3ADB0022"/>
    <w:rsid w:val="3ADB44C6"/>
    <w:rsid w:val="3AE341F9"/>
    <w:rsid w:val="3AF37A62"/>
    <w:rsid w:val="3AF630AE"/>
    <w:rsid w:val="3AF70BD4"/>
    <w:rsid w:val="3AFC0513"/>
    <w:rsid w:val="3B023801"/>
    <w:rsid w:val="3B0A0908"/>
    <w:rsid w:val="3B0A6B5A"/>
    <w:rsid w:val="3B0F23C2"/>
    <w:rsid w:val="3B135A0E"/>
    <w:rsid w:val="3B20012B"/>
    <w:rsid w:val="3B273268"/>
    <w:rsid w:val="3B286FE0"/>
    <w:rsid w:val="3B293484"/>
    <w:rsid w:val="3B2D45F6"/>
    <w:rsid w:val="3B2D5BC8"/>
    <w:rsid w:val="3B312338"/>
    <w:rsid w:val="3B334302"/>
    <w:rsid w:val="3B340EEC"/>
    <w:rsid w:val="3B3836C7"/>
    <w:rsid w:val="3B385475"/>
    <w:rsid w:val="3B3D6F2F"/>
    <w:rsid w:val="3B3F4A55"/>
    <w:rsid w:val="3B40257B"/>
    <w:rsid w:val="3B461DC0"/>
    <w:rsid w:val="3B4756B8"/>
    <w:rsid w:val="3B4A51A8"/>
    <w:rsid w:val="3B4C23F3"/>
    <w:rsid w:val="3B53405D"/>
    <w:rsid w:val="3B581690"/>
    <w:rsid w:val="3B5878C5"/>
    <w:rsid w:val="3B5B1163"/>
    <w:rsid w:val="3B615BF5"/>
    <w:rsid w:val="3B661F2B"/>
    <w:rsid w:val="3B673FAC"/>
    <w:rsid w:val="3B6B3A9C"/>
    <w:rsid w:val="3B6C3370"/>
    <w:rsid w:val="3B7B1805"/>
    <w:rsid w:val="3B854432"/>
    <w:rsid w:val="3B914B85"/>
    <w:rsid w:val="3B936B4F"/>
    <w:rsid w:val="3B974891"/>
    <w:rsid w:val="3B9A1C8B"/>
    <w:rsid w:val="3B9A612F"/>
    <w:rsid w:val="3BA174BE"/>
    <w:rsid w:val="3BA40D5C"/>
    <w:rsid w:val="3BA6683D"/>
    <w:rsid w:val="3BB0325D"/>
    <w:rsid w:val="3BB07701"/>
    <w:rsid w:val="3BB54D17"/>
    <w:rsid w:val="3BBB7E54"/>
    <w:rsid w:val="3BBC0194"/>
    <w:rsid w:val="3BC136BC"/>
    <w:rsid w:val="3BC44F5A"/>
    <w:rsid w:val="3BC62A80"/>
    <w:rsid w:val="3BC74A4B"/>
    <w:rsid w:val="3BC767F9"/>
    <w:rsid w:val="3BC82C9D"/>
    <w:rsid w:val="3BCF35CE"/>
    <w:rsid w:val="3BD31641"/>
    <w:rsid w:val="3BD66A3C"/>
    <w:rsid w:val="3BE178BA"/>
    <w:rsid w:val="3BE41159"/>
    <w:rsid w:val="3BE9676F"/>
    <w:rsid w:val="3BEE1FD7"/>
    <w:rsid w:val="3BEF6B1F"/>
    <w:rsid w:val="3BF03FA1"/>
    <w:rsid w:val="3BFC2946"/>
    <w:rsid w:val="3BFF41E4"/>
    <w:rsid w:val="3C017F5D"/>
    <w:rsid w:val="3C0417FB"/>
    <w:rsid w:val="3C065573"/>
    <w:rsid w:val="3C0B0DDB"/>
    <w:rsid w:val="3C1001A0"/>
    <w:rsid w:val="3C126CC8"/>
    <w:rsid w:val="3C1557B6"/>
    <w:rsid w:val="3C1A55FB"/>
    <w:rsid w:val="3C1C08F2"/>
    <w:rsid w:val="3C1C6B44"/>
    <w:rsid w:val="3C1F03E3"/>
    <w:rsid w:val="3C2105FF"/>
    <w:rsid w:val="3C2123AD"/>
    <w:rsid w:val="3C215F09"/>
    <w:rsid w:val="3C243C4B"/>
    <w:rsid w:val="3C2854E9"/>
    <w:rsid w:val="3C2E0626"/>
    <w:rsid w:val="3C321EED"/>
    <w:rsid w:val="3C326368"/>
    <w:rsid w:val="3C406CD7"/>
    <w:rsid w:val="3C447E49"/>
    <w:rsid w:val="3C4837A6"/>
    <w:rsid w:val="3C4B11D8"/>
    <w:rsid w:val="3C4D13F4"/>
    <w:rsid w:val="3C4D2BCC"/>
    <w:rsid w:val="3C4E2A76"/>
    <w:rsid w:val="3C4F2F5B"/>
    <w:rsid w:val="3C5067EE"/>
    <w:rsid w:val="3C544530"/>
    <w:rsid w:val="3C5E53AF"/>
    <w:rsid w:val="3C5E715D"/>
    <w:rsid w:val="3C5F1DD5"/>
    <w:rsid w:val="3C6B7ACC"/>
    <w:rsid w:val="3C7324DC"/>
    <w:rsid w:val="3C797AF3"/>
    <w:rsid w:val="3C7A386B"/>
    <w:rsid w:val="3C7E6E67"/>
    <w:rsid w:val="3C8A1D00"/>
    <w:rsid w:val="3C9E39FD"/>
    <w:rsid w:val="3CA52FDE"/>
    <w:rsid w:val="3CA803D8"/>
    <w:rsid w:val="3CA965EA"/>
    <w:rsid w:val="3CAA23A2"/>
    <w:rsid w:val="3CAF061D"/>
    <w:rsid w:val="3CAF79B9"/>
    <w:rsid w:val="3CB274A9"/>
    <w:rsid w:val="3CB43221"/>
    <w:rsid w:val="3CB7686D"/>
    <w:rsid w:val="3CC05722"/>
    <w:rsid w:val="3CC25EAD"/>
    <w:rsid w:val="3CC50F8A"/>
    <w:rsid w:val="3CCF3BB7"/>
    <w:rsid w:val="3CD068D2"/>
    <w:rsid w:val="3CD76F0F"/>
    <w:rsid w:val="3CDA0B0E"/>
    <w:rsid w:val="3CDF59E5"/>
    <w:rsid w:val="3CE8111C"/>
    <w:rsid w:val="3CE82ECA"/>
    <w:rsid w:val="3CF5326E"/>
    <w:rsid w:val="3CFB49AC"/>
    <w:rsid w:val="3CFC24D2"/>
    <w:rsid w:val="3D015D3A"/>
    <w:rsid w:val="3D0221DE"/>
    <w:rsid w:val="3D0D46DF"/>
    <w:rsid w:val="3D0E0B83"/>
    <w:rsid w:val="3D112421"/>
    <w:rsid w:val="3D1A59D4"/>
    <w:rsid w:val="3D1D2B74"/>
    <w:rsid w:val="3D233F03"/>
    <w:rsid w:val="3D2A5291"/>
    <w:rsid w:val="3D2D6B2F"/>
    <w:rsid w:val="3D3879AE"/>
    <w:rsid w:val="3D393726"/>
    <w:rsid w:val="3D3B124C"/>
    <w:rsid w:val="3D4E0F7F"/>
    <w:rsid w:val="3D505308"/>
    <w:rsid w:val="3D536596"/>
    <w:rsid w:val="3D5D11C3"/>
    <w:rsid w:val="3D605157"/>
    <w:rsid w:val="3D622C7D"/>
    <w:rsid w:val="3D711B6C"/>
    <w:rsid w:val="3D7A6218"/>
    <w:rsid w:val="3D804EB1"/>
    <w:rsid w:val="3D864BBD"/>
    <w:rsid w:val="3D8C5F4C"/>
    <w:rsid w:val="3D8F6979"/>
    <w:rsid w:val="3D913562"/>
    <w:rsid w:val="3D931088"/>
    <w:rsid w:val="3D98044D"/>
    <w:rsid w:val="3D9A2417"/>
    <w:rsid w:val="3DA321AF"/>
    <w:rsid w:val="3DA74B34"/>
    <w:rsid w:val="3DA768E2"/>
    <w:rsid w:val="3DA9112C"/>
    <w:rsid w:val="3DAF5796"/>
    <w:rsid w:val="3DB42DAD"/>
    <w:rsid w:val="3DB72D25"/>
    <w:rsid w:val="3DB8289D"/>
    <w:rsid w:val="3DB86D41"/>
    <w:rsid w:val="3DBA4867"/>
    <w:rsid w:val="3DBD1BA1"/>
    <w:rsid w:val="3DC76596"/>
    <w:rsid w:val="3DC94AAA"/>
    <w:rsid w:val="3DD50AE8"/>
    <w:rsid w:val="3DD671C7"/>
    <w:rsid w:val="3DD86A9B"/>
    <w:rsid w:val="3DE509C4"/>
    <w:rsid w:val="3DEB4A20"/>
    <w:rsid w:val="3DEC0798"/>
    <w:rsid w:val="3DF61949"/>
    <w:rsid w:val="3DF8713D"/>
    <w:rsid w:val="3DFA1107"/>
    <w:rsid w:val="3E013AC9"/>
    <w:rsid w:val="3E015FF2"/>
    <w:rsid w:val="3E073EB4"/>
    <w:rsid w:val="3E095FCF"/>
    <w:rsid w:val="3E0E4BB3"/>
    <w:rsid w:val="3E155F41"/>
    <w:rsid w:val="3E157CEF"/>
    <w:rsid w:val="3E255E57"/>
    <w:rsid w:val="3E2E0DB1"/>
    <w:rsid w:val="3E3A7756"/>
    <w:rsid w:val="3E3B585F"/>
    <w:rsid w:val="3E3D2DA2"/>
    <w:rsid w:val="3E432AAE"/>
    <w:rsid w:val="3E43485C"/>
    <w:rsid w:val="3E4800C5"/>
    <w:rsid w:val="3E483C21"/>
    <w:rsid w:val="3E595E2E"/>
    <w:rsid w:val="3E686071"/>
    <w:rsid w:val="3E6A003B"/>
    <w:rsid w:val="3E6B5B61"/>
    <w:rsid w:val="3E6D7B2B"/>
    <w:rsid w:val="3E6F6F6D"/>
    <w:rsid w:val="3E7762B4"/>
    <w:rsid w:val="3E7C1B1C"/>
    <w:rsid w:val="3E7E3AE6"/>
    <w:rsid w:val="3E7F160D"/>
    <w:rsid w:val="3E844D20"/>
    <w:rsid w:val="3E860BED"/>
    <w:rsid w:val="3E8804C1"/>
    <w:rsid w:val="3E8A799B"/>
    <w:rsid w:val="3E952BDE"/>
    <w:rsid w:val="3E9926CE"/>
    <w:rsid w:val="3E9F14AA"/>
    <w:rsid w:val="3EA352FB"/>
    <w:rsid w:val="3EAE5BE7"/>
    <w:rsid w:val="3EB53E23"/>
    <w:rsid w:val="3EB63280"/>
    <w:rsid w:val="3EBC016B"/>
    <w:rsid w:val="3EBE2135"/>
    <w:rsid w:val="3EBE3EE3"/>
    <w:rsid w:val="3EC60FE9"/>
    <w:rsid w:val="3EC62D97"/>
    <w:rsid w:val="3ECC2AA4"/>
    <w:rsid w:val="3ECF60F0"/>
    <w:rsid w:val="3ED23E32"/>
    <w:rsid w:val="3ED454B4"/>
    <w:rsid w:val="3ED6747E"/>
    <w:rsid w:val="3EDC25BB"/>
    <w:rsid w:val="3EDE4585"/>
    <w:rsid w:val="3EE14075"/>
    <w:rsid w:val="3EE55913"/>
    <w:rsid w:val="3EE84AE4"/>
    <w:rsid w:val="3EE871B2"/>
    <w:rsid w:val="3EEC4EF4"/>
    <w:rsid w:val="3EEC6CA2"/>
    <w:rsid w:val="3EF21DDE"/>
    <w:rsid w:val="3EF45B57"/>
    <w:rsid w:val="3EF47905"/>
    <w:rsid w:val="3EFC2C5D"/>
    <w:rsid w:val="3EFE69D5"/>
    <w:rsid w:val="3F010273"/>
    <w:rsid w:val="3F0B7B1C"/>
    <w:rsid w:val="3F1735F3"/>
    <w:rsid w:val="3F1D32FF"/>
    <w:rsid w:val="3F2006FA"/>
    <w:rsid w:val="3F204B9E"/>
    <w:rsid w:val="3F214472"/>
    <w:rsid w:val="3F221F2A"/>
    <w:rsid w:val="3F277CDA"/>
    <w:rsid w:val="3F312907"/>
    <w:rsid w:val="3F3441A5"/>
    <w:rsid w:val="3F3917BB"/>
    <w:rsid w:val="3F395C5F"/>
    <w:rsid w:val="3F3B4F87"/>
    <w:rsid w:val="3F4168C2"/>
    <w:rsid w:val="3F422D66"/>
    <w:rsid w:val="3F424B14"/>
    <w:rsid w:val="3F4A7E6C"/>
    <w:rsid w:val="3F4C7741"/>
    <w:rsid w:val="3F4D34B9"/>
    <w:rsid w:val="3F4F0FDF"/>
    <w:rsid w:val="3F566811"/>
    <w:rsid w:val="3F5860E5"/>
    <w:rsid w:val="3F5C54AA"/>
    <w:rsid w:val="3F634A8A"/>
    <w:rsid w:val="3F656A54"/>
    <w:rsid w:val="3F67457A"/>
    <w:rsid w:val="3F6E5909"/>
    <w:rsid w:val="3F746C97"/>
    <w:rsid w:val="3F7B1DD4"/>
    <w:rsid w:val="3F863014"/>
    <w:rsid w:val="3F877A8D"/>
    <w:rsid w:val="3F8844F1"/>
    <w:rsid w:val="3F892743"/>
    <w:rsid w:val="3F8A0269"/>
    <w:rsid w:val="3F8E1B07"/>
    <w:rsid w:val="3FA00970"/>
    <w:rsid w:val="3FA255B3"/>
    <w:rsid w:val="3FB53538"/>
    <w:rsid w:val="3FB6105E"/>
    <w:rsid w:val="3FC03C8B"/>
    <w:rsid w:val="3FC574F3"/>
    <w:rsid w:val="3FCC0881"/>
    <w:rsid w:val="3FCC6AD3"/>
    <w:rsid w:val="3FCE63A8"/>
    <w:rsid w:val="3FD17C46"/>
    <w:rsid w:val="3FD31C10"/>
    <w:rsid w:val="3FD339BE"/>
    <w:rsid w:val="3FD905A6"/>
    <w:rsid w:val="3FDA4D4C"/>
    <w:rsid w:val="3FE060DB"/>
    <w:rsid w:val="3FE931E1"/>
    <w:rsid w:val="3FEA69EE"/>
    <w:rsid w:val="3FEB6F5A"/>
    <w:rsid w:val="3FEC4A80"/>
    <w:rsid w:val="3FF027C2"/>
    <w:rsid w:val="3FF1653A"/>
    <w:rsid w:val="3FF57DD8"/>
    <w:rsid w:val="3FF83425"/>
    <w:rsid w:val="3FF874F7"/>
    <w:rsid w:val="3FF878C8"/>
    <w:rsid w:val="3FFF0C57"/>
    <w:rsid w:val="4024421A"/>
    <w:rsid w:val="40267F92"/>
    <w:rsid w:val="40291830"/>
    <w:rsid w:val="402C1320"/>
    <w:rsid w:val="40363F4D"/>
    <w:rsid w:val="4037219F"/>
    <w:rsid w:val="40384169"/>
    <w:rsid w:val="40387CC5"/>
    <w:rsid w:val="404623E2"/>
    <w:rsid w:val="40464190"/>
    <w:rsid w:val="404843AC"/>
    <w:rsid w:val="404B17A6"/>
    <w:rsid w:val="40520D87"/>
    <w:rsid w:val="405368AD"/>
    <w:rsid w:val="405504E9"/>
    <w:rsid w:val="405745EF"/>
    <w:rsid w:val="405D597D"/>
    <w:rsid w:val="40610FCA"/>
    <w:rsid w:val="40644F5E"/>
    <w:rsid w:val="40662A84"/>
    <w:rsid w:val="40686B03"/>
    <w:rsid w:val="40694322"/>
    <w:rsid w:val="406E36E7"/>
    <w:rsid w:val="40730CFD"/>
    <w:rsid w:val="40736F4F"/>
    <w:rsid w:val="40742CC1"/>
    <w:rsid w:val="407707ED"/>
    <w:rsid w:val="407A208B"/>
    <w:rsid w:val="407E4D9B"/>
    <w:rsid w:val="407F3756"/>
    <w:rsid w:val="407F4BE6"/>
    <w:rsid w:val="40813D38"/>
    <w:rsid w:val="408353E4"/>
    <w:rsid w:val="408A49C4"/>
    <w:rsid w:val="408B24EB"/>
    <w:rsid w:val="4093139F"/>
    <w:rsid w:val="40953369"/>
    <w:rsid w:val="409A44DC"/>
    <w:rsid w:val="409C64A6"/>
    <w:rsid w:val="409D24C0"/>
    <w:rsid w:val="40A435AC"/>
    <w:rsid w:val="40A62E81"/>
    <w:rsid w:val="40A8309D"/>
    <w:rsid w:val="40A84E4B"/>
    <w:rsid w:val="40AD420F"/>
    <w:rsid w:val="40B21825"/>
    <w:rsid w:val="40B51316"/>
    <w:rsid w:val="40B7508E"/>
    <w:rsid w:val="40B759D5"/>
    <w:rsid w:val="40B82BB4"/>
    <w:rsid w:val="40BC4452"/>
    <w:rsid w:val="40CD665F"/>
    <w:rsid w:val="40CF0629"/>
    <w:rsid w:val="40D20119"/>
    <w:rsid w:val="40D93256"/>
    <w:rsid w:val="40DC4AF4"/>
    <w:rsid w:val="40DD4172"/>
    <w:rsid w:val="40E35E83"/>
    <w:rsid w:val="40ED6D01"/>
    <w:rsid w:val="40FB7670"/>
    <w:rsid w:val="40FC3D10"/>
    <w:rsid w:val="40FC5196"/>
    <w:rsid w:val="41061B71"/>
    <w:rsid w:val="410F4ECA"/>
    <w:rsid w:val="41120516"/>
    <w:rsid w:val="411C3143"/>
    <w:rsid w:val="41250249"/>
    <w:rsid w:val="41287D39"/>
    <w:rsid w:val="41294932"/>
    <w:rsid w:val="412A5860"/>
    <w:rsid w:val="41326E0A"/>
    <w:rsid w:val="41344930"/>
    <w:rsid w:val="413466DE"/>
    <w:rsid w:val="41377F7D"/>
    <w:rsid w:val="41395AA3"/>
    <w:rsid w:val="413B7A6D"/>
    <w:rsid w:val="413C5593"/>
    <w:rsid w:val="414032D5"/>
    <w:rsid w:val="41405083"/>
    <w:rsid w:val="41436921"/>
    <w:rsid w:val="41517290"/>
    <w:rsid w:val="41520244"/>
    <w:rsid w:val="415B1EBD"/>
    <w:rsid w:val="41686388"/>
    <w:rsid w:val="416F3BBA"/>
    <w:rsid w:val="41744D2D"/>
    <w:rsid w:val="417D0085"/>
    <w:rsid w:val="417E5BAB"/>
    <w:rsid w:val="418036D2"/>
    <w:rsid w:val="41870F04"/>
    <w:rsid w:val="419929D9"/>
    <w:rsid w:val="41A06BE7"/>
    <w:rsid w:val="41A41AB6"/>
    <w:rsid w:val="41A73354"/>
    <w:rsid w:val="41AD2FCF"/>
    <w:rsid w:val="41B11ADD"/>
    <w:rsid w:val="41B810BD"/>
    <w:rsid w:val="41B96BE3"/>
    <w:rsid w:val="41C95079"/>
    <w:rsid w:val="41CA2B9F"/>
    <w:rsid w:val="41CE5702"/>
    <w:rsid w:val="41D103D1"/>
    <w:rsid w:val="41D13F2D"/>
    <w:rsid w:val="41D41D51"/>
    <w:rsid w:val="41DB1250"/>
    <w:rsid w:val="41DF489C"/>
    <w:rsid w:val="41E40104"/>
    <w:rsid w:val="41E81277"/>
    <w:rsid w:val="41E915B7"/>
    <w:rsid w:val="41FB36A0"/>
    <w:rsid w:val="42073DF3"/>
    <w:rsid w:val="420F2CA7"/>
    <w:rsid w:val="42102B0B"/>
    <w:rsid w:val="421107CE"/>
    <w:rsid w:val="42132798"/>
    <w:rsid w:val="421A1D78"/>
    <w:rsid w:val="421A3B26"/>
    <w:rsid w:val="42224789"/>
    <w:rsid w:val="42245825"/>
    <w:rsid w:val="422B5D33"/>
    <w:rsid w:val="422B7AE1"/>
    <w:rsid w:val="422C0BA3"/>
    <w:rsid w:val="422C3859"/>
    <w:rsid w:val="422E137F"/>
    <w:rsid w:val="423544BC"/>
    <w:rsid w:val="423A16BF"/>
    <w:rsid w:val="423D7815"/>
    <w:rsid w:val="42472441"/>
    <w:rsid w:val="424C5CAA"/>
    <w:rsid w:val="424E557E"/>
    <w:rsid w:val="42521512"/>
    <w:rsid w:val="42530DE6"/>
    <w:rsid w:val="42552DB0"/>
    <w:rsid w:val="425608D6"/>
    <w:rsid w:val="425A03C6"/>
    <w:rsid w:val="425F778B"/>
    <w:rsid w:val="426052B1"/>
    <w:rsid w:val="42605D83"/>
    <w:rsid w:val="42611755"/>
    <w:rsid w:val="42641245"/>
    <w:rsid w:val="426506CF"/>
    <w:rsid w:val="42672AE3"/>
    <w:rsid w:val="4269060A"/>
    <w:rsid w:val="42703746"/>
    <w:rsid w:val="42733236"/>
    <w:rsid w:val="427D5E63"/>
    <w:rsid w:val="427E2307"/>
    <w:rsid w:val="42862F6A"/>
    <w:rsid w:val="42882C87"/>
    <w:rsid w:val="428C42F8"/>
    <w:rsid w:val="428D254A"/>
    <w:rsid w:val="428E62C2"/>
    <w:rsid w:val="4292190E"/>
    <w:rsid w:val="42927B60"/>
    <w:rsid w:val="42937435"/>
    <w:rsid w:val="429A4C67"/>
    <w:rsid w:val="429E4757"/>
    <w:rsid w:val="42A31D6D"/>
    <w:rsid w:val="42AE426E"/>
    <w:rsid w:val="42B06238"/>
    <w:rsid w:val="42B07FE6"/>
    <w:rsid w:val="42B555FD"/>
    <w:rsid w:val="42B75819"/>
    <w:rsid w:val="42BE0955"/>
    <w:rsid w:val="42C03D90"/>
    <w:rsid w:val="42C35F6C"/>
    <w:rsid w:val="42C65A5C"/>
    <w:rsid w:val="42C972FA"/>
    <w:rsid w:val="42CB4E20"/>
    <w:rsid w:val="42CD0B98"/>
    <w:rsid w:val="42D33CD5"/>
    <w:rsid w:val="42D40179"/>
    <w:rsid w:val="42D55C9F"/>
    <w:rsid w:val="42DF08CC"/>
    <w:rsid w:val="42F06635"/>
    <w:rsid w:val="42F9198D"/>
    <w:rsid w:val="42FF4ACA"/>
    <w:rsid w:val="43014CE6"/>
    <w:rsid w:val="43040332"/>
    <w:rsid w:val="430622FC"/>
    <w:rsid w:val="431762B8"/>
    <w:rsid w:val="431A1904"/>
    <w:rsid w:val="432664FB"/>
    <w:rsid w:val="43282273"/>
    <w:rsid w:val="432A6080"/>
    <w:rsid w:val="432E2F1F"/>
    <w:rsid w:val="43322B3E"/>
    <w:rsid w:val="43340C18"/>
    <w:rsid w:val="43351459"/>
    <w:rsid w:val="43362BE2"/>
    <w:rsid w:val="433B2D12"/>
    <w:rsid w:val="433C5D1E"/>
    <w:rsid w:val="43413334"/>
    <w:rsid w:val="43476B9D"/>
    <w:rsid w:val="434D3A87"/>
    <w:rsid w:val="434F15AD"/>
    <w:rsid w:val="4352109E"/>
    <w:rsid w:val="43560B8E"/>
    <w:rsid w:val="436037BB"/>
    <w:rsid w:val="43615785"/>
    <w:rsid w:val="436332AB"/>
    <w:rsid w:val="436A4639"/>
    <w:rsid w:val="436C6603"/>
    <w:rsid w:val="436F39FE"/>
    <w:rsid w:val="43707776"/>
    <w:rsid w:val="43747266"/>
    <w:rsid w:val="438A0837"/>
    <w:rsid w:val="438A6A89"/>
    <w:rsid w:val="438C0A54"/>
    <w:rsid w:val="438C45B0"/>
    <w:rsid w:val="43963680"/>
    <w:rsid w:val="439C4CA1"/>
    <w:rsid w:val="43A22025"/>
    <w:rsid w:val="43A55671"/>
    <w:rsid w:val="43A713E9"/>
    <w:rsid w:val="43AD1BA4"/>
    <w:rsid w:val="43AD2778"/>
    <w:rsid w:val="43B104BA"/>
    <w:rsid w:val="43B35FE0"/>
    <w:rsid w:val="43B41D58"/>
    <w:rsid w:val="43BB30E7"/>
    <w:rsid w:val="43BD0C0D"/>
    <w:rsid w:val="43C04259"/>
    <w:rsid w:val="43C24475"/>
    <w:rsid w:val="43C7531C"/>
    <w:rsid w:val="43CC52F4"/>
    <w:rsid w:val="43CF26EE"/>
    <w:rsid w:val="43D30430"/>
    <w:rsid w:val="43D83C99"/>
    <w:rsid w:val="43DE6A3C"/>
    <w:rsid w:val="43E20674"/>
    <w:rsid w:val="43E443EC"/>
    <w:rsid w:val="43EA39CC"/>
    <w:rsid w:val="43ED6464"/>
    <w:rsid w:val="43EF0FE2"/>
    <w:rsid w:val="43F403A7"/>
    <w:rsid w:val="43F60587"/>
    <w:rsid w:val="43F67918"/>
    <w:rsid w:val="43FB1735"/>
    <w:rsid w:val="43FE03C1"/>
    <w:rsid w:val="44004F9E"/>
    <w:rsid w:val="4404683C"/>
    <w:rsid w:val="440950CF"/>
    <w:rsid w:val="440B5E1C"/>
    <w:rsid w:val="441427F7"/>
    <w:rsid w:val="441F2068"/>
    <w:rsid w:val="44216A5D"/>
    <w:rsid w:val="44226CC2"/>
    <w:rsid w:val="442347E8"/>
    <w:rsid w:val="443B7D84"/>
    <w:rsid w:val="444529B0"/>
    <w:rsid w:val="444E3F5B"/>
    <w:rsid w:val="44531571"/>
    <w:rsid w:val="44564BBE"/>
    <w:rsid w:val="445B0426"/>
    <w:rsid w:val="445C6678"/>
    <w:rsid w:val="445D1866"/>
    <w:rsid w:val="446077EA"/>
    <w:rsid w:val="44615A3C"/>
    <w:rsid w:val="44641089"/>
    <w:rsid w:val="44663053"/>
    <w:rsid w:val="44692B43"/>
    <w:rsid w:val="446E1F07"/>
    <w:rsid w:val="44705CD5"/>
    <w:rsid w:val="447514E8"/>
    <w:rsid w:val="4476700E"/>
    <w:rsid w:val="447A6AFE"/>
    <w:rsid w:val="447F2366"/>
    <w:rsid w:val="44805202"/>
    <w:rsid w:val="4484172B"/>
    <w:rsid w:val="448E0268"/>
    <w:rsid w:val="448E25A9"/>
    <w:rsid w:val="44913E48"/>
    <w:rsid w:val="44935E12"/>
    <w:rsid w:val="44986F84"/>
    <w:rsid w:val="449F335B"/>
    <w:rsid w:val="44A26055"/>
    <w:rsid w:val="44A674D3"/>
    <w:rsid w:val="44AB4F09"/>
    <w:rsid w:val="44B30262"/>
    <w:rsid w:val="44B4622F"/>
    <w:rsid w:val="44B75376"/>
    <w:rsid w:val="44BA6822"/>
    <w:rsid w:val="44BF6C07"/>
    <w:rsid w:val="44C164DB"/>
    <w:rsid w:val="44C935E1"/>
    <w:rsid w:val="44DD3725"/>
    <w:rsid w:val="44E126D9"/>
    <w:rsid w:val="44E16B7D"/>
    <w:rsid w:val="44EE4DF6"/>
    <w:rsid w:val="44F13A52"/>
    <w:rsid w:val="44F206DC"/>
    <w:rsid w:val="44F87C87"/>
    <w:rsid w:val="44F9671E"/>
    <w:rsid w:val="44FB6886"/>
    <w:rsid w:val="44FF7003"/>
    <w:rsid w:val="450308A1"/>
    <w:rsid w:val="4504286C"/>
    <w:rsid w:val="4504461A"/>
    <w:rsid w:val="45050ABD"/>
    <w:rsid w:val="45097E82"/>
    <w:rsid w:val="450A60D4"/>
    <w:rsid w:val="450E35BB"/>
    <w:rsid w:val="450E5498"/>
    <w:rsid w:val="450F36EA"/>
    <w:rsid w:val="45132AAF"/>
    <w:rsid w:val="451731DD"/>
    <w:rsid w:val="45240818"/>
    <w:rsid w:val="45321187"/>
    <w:rsid w:val="453452D6"/>
    <w:rsid w:val="45350C77"/>
    <w:rsid w:val="45372C41"/>
    <w:rsid w:val="4541586E"/>
    <w:rsid w:val="454315E6"/>
    <w:rsid w:val="45481025"/>
    <w:rsid w:val="454D5FC1"/>
    <w:rsid w:val="454D7D6F"/>
    <w:rsid w:val="45594965"/>
    <w:rsid w:val="45637592"/>
    <w:rsid w:val="45656762"/>
    <w:rsid w:val="456618DA"/>
    <w:rsid w:val="456C368B"/>
    <w:rsid w:val="456D21BF"/>
    <w:rsid w:val="456E0177"/>
    <w:rsid w:val="4577128F"/>
    <w:rsid w:val="45795008"/>
    <w:rsid w:val="457A48DC"/>
    <w:rsid w:val="457B0D80"/>
    <w:rsid w:val="45813EBC"/>
    <w:rsid w:val="45863281"/>
    <w:rsid w:val="4588349D"/>
    <w:rsid w:val="458D0AB3"/>
    <w:rsid w:val="45965BB9"/>
    <w:rsid w:val="459C2AA4"/>
    <w:rsid w:val="45AA6F6F"/>
    <w:rsid w:val="45B46040"/>
    <w:rsid w:val="45B93656"/>
    <w:rsid w:val="45BC4EF4"/>
    <w:rsid w:val="45C73FC5"/>
    <w:rsid w:val="45C97056"/>
    <w:rsid w:val="45CD7101"/>
    <w:rsid w:val="45CF4C28"/>
    <w:rsid w:val="45D16BF2"/>
    <w:rsid w:val="45DC10F2"/>
    <w:rsid w:val="45DE130F"/>
    <w:rsid w:val="45E06E35"/>
    <w:rsid w:val="45E16709"/>
    <w:rsid w:val="45E561F9"/>
    <w:rsid w:val="45E642C4"/>
    <w:rsid w:val="45EC57D9"/>
    <w:rsid w:val="45ED50AE"/>
    <w:rsid w:val="45F428E0"/>
    <w:rsid w:val="460074D7"/>
    <w:rsid w:val="46195EA3"/>
    <w:rsid w:val="461D3BB1"/>
    <w:rsid w:val="46267619"/>
    <w:rsid w:val="46274A64"/>
    <w:rsid w:val="46276812"/>
    <w:rsid w:val="46280371"/>
    <w:rsid w:val="462D194E"/>
    <w:rsid w:val="462E5DF2"/>
    <w:rsid w:val="463351B6"/>
    <w:rsid w:val="463827CD"/>
    <w:rsid w:val="46386C71"/>
    <w:rsid w:val="463D7DE3"/>
    <w:rsid w:val="4642364B"/>
    <w:rsid w:val="464D3DAC"/>
    <w:rsid w:val="465B295F"/>
    <w:rsid w:val="46603AD2"/>
    <w:rsid w:val="46607F75"/>
    <w:rsid w:val="466356EF"/>
    <w:rsid w:val="4665558C"/>
    <w:rsid w:val="466730B2"/>
    <w:rsid w:val="466B25F0"/>
    <w:rsid w:val="466B2BA2"/>
    <w:rsid w:val="466F1F67"/>
    <w:rsid w:val="466F3B42"/>
    <w:rsid w:val="46845A12"/>
    <w:rsid w:val="469320F9"/>
    <w:rsid w:val="469B0FAE"/>
    <w:rsid w:val="46A77952"/>
    <w:rsid w:val="46B24434"/>
    <w:rsid w:val="46B300A5"/>
    <w:rsid w:val="46B53E1D"/>
    <w:rsid w:val="46BF4C9C"/>
    <w:rsid w:val="46C3173D"/>
    <w:rsid w:val="46CB1893"/>
    <w:rsid w:val="46D00C57"/>
    <w:rsid w:val="46D06EA9"/>
    <w:rsid w:val="46D24CB0"/>
    <w:rsid w:val="46D324F5"/>
    <w:rsid w:val="46DA1AD6"/>
    <w:rsid w:val="46DB28CC"/>
    <w:rsid w:val="46E37EC5"/>
    <w:rsid w:val="46E75FA1"/>
    <w:rsid w:val="46E82445"/>
    <w:rsid w:val="46EA4B04"/>
    <w:rsid w:val="46EB3CE3"/>
    <w:rsid w:val="46EC35B7"/>
    <w:rsid w:val="46ED1809"/>
    <w:rsid w:val="46EE37D3"/>
    <w:rsid w:val="46F34946"/>
    <w:rsid w:val="46FC6684"/>
    <w:rsid w:val="46FD7572"/>
    <w:rsid w:val="47044DA5"/>
    <w:rsid w:val="470B4500"/>
    <w:rsid w:val="471A45C8"/>
    <w:rsid w:val="471E7C15"/>
    <w:rsid w:val="4723522B"/>
    <w:rsid w:val="47240FA3"/>
    <w:rsid w:val="47264D1B"/>
    <w:rsid w:val="472745EF"/>
    <w:rsid w:val="472E3BD0"/>
    <w:rsid w:val="4732546E"/>
    <w:rsid w:val="47372A84"/>
    <w:rsid w:val="473A07C7"/>
    <w:rsid w:val="473A2575"/>
    <w:rsid w:val="473D3E13"/>
    <w:rsid w:val="473D738F"/>
    <w:rsid w:val="473E2065"/>
    <w:rsid w:val="47462CC7"/>
    <w:rsid w:val="474B4782"/>
    <w:rsid w:val="475528CD"/>
    <w:rsid w:val="475950F1"/>
    <w:rsid w:val="475D592F"/>
    <w:rsid w:val="475E44B5"/>
    <w:rsid w:val="475E6263"/>
    <w:rsid w:val="475F022D"/>
    <w:rsid w:val="476615BC"/>
    <w:rsid w:val="4766336A"/>
    <w:rsid w:val="4769234B"/>
    <w:rsid w:val="477261B2"/>
    <w:rsid w:val="477D7481"/>
    <w:rsid w:val="477E06B3"/>
    <w:rsid w:val="4780267D"/>
    <w:rsid w:val="478101A3"/>
    <w:rsid w:val="47835CCA"/>
    <w:rsid w:val="47841A42"/>
    <w:rsid w:val="478657BA"/>
    <w:rsid w:val="478A52AA"/>
    <w:rsid w:val="478D4D9A"/>
    <w:rsid w:val="47925F0D"/>
    <w:rsid w:val="479A3013"/>
    <w:rsid w:val="479C322F"/>
    <w:rsid w:val="479E0D55"/>
    <w:rsid w:val="47A10846"/>
    <w:rsid w:val="47A3636C"/>
    <w:rsid w:val="47A520E4"/>
    <w:rsid w:val="47A65E5C"/>
    <w:rsid w:val="47A81BD4"/>
    <w:rsid w:val="47AA594C"/>
    <w:rsid w:val="47AB6FCE"/>
    <w:rsid w:val="47AC3472"/>
    <w:rsid w:val="47B10A89"/>
    <w:rsid w:val="47B265AF"/>
    <w:rsid w:val="47BC7F6C"/>
    <w:rsid w:val="47C02A7A"/>
    <w:rsid w:val="47C307BC"/>
    <w:rsid w:val="47C54534"/>
    <w:rsid w:val="47C84024"/>
    <w:rsid w:val="47D209FF"/>
    <w:rsid w:val="47D6229D"/>
    <w:rsid w:val="47D97FDF"/>
    <w:rsid w:val="47E30E5E"/>
    <w:rsid w:val="47E36768"/>
    <w:rsid w:val="47E56601"/>
    <w:rsid w:val="47EA5D49"/>
    <w:rsid w:val="47EF7803"/>
    <w:rsid w:val="47F646ED"/>
    <w:rsid w:val="47FD3CCE"/>
    <w:rsid w:val="47FE7B21"/>
    <w:rsid w:val="48054931"/>
    <w:rsid w:val="480768FB"/>
    <w:rsid w:val="480A0199"/>
    <w:rsid w:val="480A63EB"/>
    <w:rsid w:val="480F3A01"/>
    <w:rsid w:val="4812704D"/>
    <w:rsid w:val="481728B6"/>
    <w:rsid w:val="481903DC"/>
    <w:rsid w:val="481B23A6"/>
    <w:rsid w:val="481B4154"/>
    <w:rsid w:val="48276F9D"/>
    <w:rsid w:val="48313978"/>
    <w:rsid w:val="48360F8E"/>
    <w:rsid w:val="48382F58"/>
    <w:rsid w:val="4839282C"/>
    <w:rsid w:val="48474F49"/>
    <w:rsid w:val="48515DC8"/>
    <w:rsid w:val="48517B76"/>
    <w:rsid w:val="485853A8"/>
    <w:rsid w:val="486024AF"/>
    <w:rsid w:val="486072F1"/>
    <w:rsid w:val="48671147"/>
    <w:rsid w:val="486A6E89"/>
    <w:rsid w:val="486F44A0"/>
    <w:rsid w:val="48713C67"/>
    <w:rsid w:val="48733F90"/>
    <w:rsid w:val="48796299"/>
    <w:rsid w:val="488241D3"/>
    <w:rsid w:val="48825F81"/>
    <w:rsid w:val="488717E9"/>
    <w:rsid w:val="48872E42"/>
    <w:rsid w:val="488A12DA"/>
    <w:rsid w:val="488F12B1"/>
    <w:rsid w:val="489432F4"/>
    <w:rsid w:val="48952158"/>
    <w:rsid w:val="48967A43"/>
    <w:rsid w:val="48981C49"/>
    <w:rsid w:val="489A151D"/>
    <w:rsid w:val="489F6B33"/>
    <w:rsid w:val="48AA54D8"/>
    <w:rsid w:val="48AC2FFE"/>
    <w:rsid w:val="48AE4FC8"/>
    <w:rsid w:val="48AF715A"/>
    <w:rsid w:val="48B00D40"/>
    <w:rsid w:val="48B85E47"/>
    <w:rsid w:val="48B91E5D"/>
    <w:rsid w:val="48BB1493"/>
    <w:rsid w:val="48BB76E5"/>
    <w:rsid w:val="48C04CFB"/>
    <w:rsid w:val="48C93BB0"/>
    <w:rsid w:val="48CC36A0"/>
    <w:rsid w:val="48D13C35"/>
    <w:rsid w:val="48D82045"/>
    <w:rsid w:val="48D94F98"/>
    <w:rsid w:val="48DB38E3"/>
    <w:rsid w:val="48DE38B6"/>
    <w:rsid w:val="48E0621E"/>
    <w:rsid w:val="48E1539E"/>
    <w:rsid w:val="48E22EC4"/>
    <w:rsid w:val="48EC3D42"/>
    <w:rsid w:val="48F30C2D"/>
    <w:rsid w:val="48F40F8A"/>
    <w:rsid w:val="48F826E7"/>
    <w:rsid w:val="48FD385A"/>
    <w:rsid w:val="48FD7CFE"/>
    <w:rsid w:val="4902382C"/>
    <w:rsid w:val="490746D8"/>
    <w:rsid w:val="490B5255"/>
    <w:rsid w:val="490C7F41"/>
    <w:rsid w:val="491A0CE9"/>
    <w:rsid w:val="491F1A22"/>
    <w:rsid w:val="49211C3E"/>
    <w:rsid w:val="492E681F"/>
    <w:rsid w:val="4930283D"/>
    <w:rsid w:val="493059DD"/>
    <w:rsid w:val="49331DA1"/>
    <w:rsid w:val="493E75EF"/>
    <w:rsid w:val="49437E06"/>
    <w:rsid w:val="494A53B1"/>
    <w:rsid w:val="495C4A24"/>
    <w:rsid w:val="495F4514"/>
    <w:rsid w:val="4961203A"/>
    <w:rsid w:val="496438D9"/>
    <w:rsid w:val="496658A3"/>
    <w:rsid w:val="49690EEF"/>
    <w:rsid w:val="496B110B"/>
    <w:rsid w:val="496C3715"/>
    <w:rsid w:val="496F29A9"/>
    <w:rsid w:val="497D1516"/>
    <w:rsid w:val="4981092F"/>
    <w:rsid w:val="49820456"/>
    <w:rsid w:val="49831FB1"/>
    <w:rsid w:val="49891591"/>
    <w:rsid w:val="498D1081"/>
    <w:rsid w:val="49900B72"/>
    <w:rsid w:val="49A81A17"/>
    <w:rsid w:val="49A85EBB"/>
    <w:rsid w:val="49AB59AC"/>
    <w:rsid w:val="49AB775A"/>
    <w:rsid w:val="49AD702E"/>
    <w:rsid w:val="49B02FC2"/>
    <w:rsid w:val="49B272F8"/>
    <w:rsid w:val="49B54134"/>
    <w:rsid w:val="49BC3715"/>
    <w:rsid w:val="49BE748D"/>
    <w:rsid w:val="49C20111"/>
    <w:rsid w:val="49C34AA3"/>
    <w:rsid w:val="49C64593"/>
    <w:rsid w:val="49C820BA"/>
    <w:rsid w:val="49CA7BE0"/>
    <w:rsid w:val="49CB1BAA"/>
    <w:rsid w:val="49CD5922"/>
    <w:rsid w:val="49CD76D0"/>
    <w:rsid w:val="49DC5B65"/>
    <w:rsid w:val="49E52C6C"/>
    <w:rsid w:val="49E8275C"/>
    <w:rsid w:val="49EA0282"/>
    <w:rsid w:val="49EA64D4"/>
    <w:rsid w:val="49EB7B56"/>
    <w:rsid w:val="49F44C5D"/>
    <w:rsid w:val="49FA5FEB"/>
    <w:rsid w:val="49FB423D"/>
    <w:rsid w:val="49FC1D63"/>
    <w:rsid w:val="49FE1F7F"/>
    <w:rsid w:val="4A001853"/>
    <w:rsid w:val="4A0155CC"/>
    <w:rsid w:val="4A062BE2"/>
    <w:rsid w:val="4A111CB3"/>
    <w:rsid w:val="4A176B9D"/>
    <w:rsid w:val="4A1E7F2C"/>
    <w:rsid w:val="4A205A52"/>
    <w:rsid w:val="4A25750C"/>
    <w:rsid w:val="4A2D016F"/>
    <w:rsid w:val="4A331C29"/>
    <w:rsid w:val="4A371FA0"/>
    <w:rsid w:val="4A37545D"/>
    <w:rsid w:val="4A392FB7"/>
    <w:rsid w:val="4A3E237C"/>
    <w:rsid w:val="4A416461"/>
    <w:rsid w:val="4A4200BE"/>
    <w:rsid w:val="4A444D8B"/>
    <w:rsid w:val="4A4554B8"/>
    <w:rsid w:val="4A4831FA"/>
    <w:rsid w:val="4A4A0D21"/>
    <w:rsid w:val="4A547DF1"/>
    <w:rsid w:val="4A550984"/>
    <w:rsid w:val="4A58343D"/>
    <w:rsid w:val="4A5A1C87"/>
    <w:rsid w:val="4A6022F2"/>
    <w:rsid w:val="4A630B92"/>
    <w:rsid w:val="4A6A13C3"/>
    <w:rsid w:val="4A717BC7"/>
    <w:rsid w:val="4A743FEF"/>
    <w:rsid w:val="4A7728F0"/>
    <w:rsid w:val="4A7E09CA"/>
    <w:rsid w:val="4A835FE1"/>
    <w:rsid w:val="4A873D23"/>
    <w:rsid w:val="4A897A9B"/>
    <w:rsid w:val="4A8D1B00"/>
    <w:rsid w:val="4A8E3303"/>
    <w:rsid w:val="4A8E6E5F"/>
    <w:rsid w:val="4A914BA1"/>
    <w:rsid w:val="4A995804"/>
    <w:rsid w:val="4AA30431"/>
    <w:rsid w:val="4AAD305D"/>
    <w:rsid w:val="4AB10DA0"/>
    <w:rsid w:val="4AB55462"/>
    <w:rsid w:val="4AB56AE2"/>
    <w:rsid w:val="4AB97C54"/>
    <w:rsid w:val="4ABB7B93"/>
    <w:rsid w:val="4ABE526B"/>
    <w:rsid w:val="4AC62A9D"/>
    <w:rsid w:val="4AD52CE0"/>
    <w:rsid w:val="4AD8632C"/>
    <w:rsid w:val="4AD93E52"/>
    <w:rsid w:val="4AE178D7"/>
    <w:rsid w:val="4AE20F59"/>
    <w:rsid w:val="4AE747C1"/>
    <w:rsid w:val="4AE95975"/>
    <w:rsid w:val="4AEB3D2A"/>
    <w:rsid w:val="4AEC627C"/>
    <w:rsid w:val="4AEF6B34"/>
    <w:rsid w:val="4AF408CB"/>
    <w:rsid w:val="4AF40C8C"/>
    <w:rsid w:val="4AFA44F5"/>
    <w:rsid w:val="4B0215FB"/>
    <w:rsid w:val="4B04059B"/>
    <w:rsid w:val="4B045373"/>
    <w:rsid w:val="4B0501D0"/>
    <w:rsid w:val="4B0709C0"/>
    <w:rsid w:val="4B0819B4"/>
    <w:rsid w:val="4B09298A"/>
    <w:rsid w:val="4B094738"/>
    <w:rsid w:val="4B1858BE"/>
    <w:rsid w:val="4B18698F"/>
    <w:rsid w:val="4B1A01CA"/>
    <w:rsid w:val="4B1A06F3"/>
    <w:rsid w:val="4B1A0735"/>
    <w:rsid w:val="4B1B26BD"/>
    <w:rsid w:val="4B261A69"/>
    <w:rsid w:val="4B26353C"/>
    <w:rsid w:val="4B271062"/>
    <w:rsid w:val="4B296B88"/>
    <w:rsid w:val="4B320132"/>
    <w:rsid w:val="4B375749"/>
    <w:rsid w:val="4B38326F"/>
    <w:rsid w:val="4B3A2B43"/>
    <w:rsid w:val="4B410375"/>
    <w:rsid w:val="4B472843"/>
    <w:rsid w:val="4B49547C"/>
    <w:rsid w:val="4B4B4D7A"/>
    <w:rsid w:val="4B58121B"/>
    <w:rsid w:val="4B5A4F93"/>
    <w:rsid w:val="4B5D6832"/>
    <w:rsid w:val="4B670013"/>
    <w:rsid w:val="4B6B53F2"/>
    <w:rsid w:val="4B700C5B"/>
    <w:rsid w:val="4B736055"/>
    <w:rsid w:val="4B7A5635"/>
    <w:rsid w:val="4B7C315C"/>
    <w:rsid w:val="4B7C7600"/>
    <w:rsid w:val="4B7E5126"/>
    <w:rsid w:val="4B871B00"/>
    <w:rsid w:val="4B895879"/>
    <w:rsid w:val="4B8B7843"/>
    <w:rsid w:val="4B95421D"/>
    <w:rsid w:val="4B9F6E4A"/>
    <w:rsid w:val="4BA17066"/>
    <w:rsid w:val="4BA206E8"/>
    <w:rsid w:val="4BAD5A0B"/>
    <w:rsid w:val="4BB24DCF"/>
    <w:rsid w:val="4BB5041C"/>
    <w:rsid w:val="4BB50541"/>
    <w:rsid w:val="4BB87F0C"/>
    <w:rsid w:val="4BBD51ED"/>
    <w:rsid w:val="4BC04353"/>
    <w:rsid w:val="4BC30D8B"/>
    <w:rsid w:val="4BCE14DD"/>
    <w:rsid w:val="4BD44D46"/>
    <w:rsid w:val="4BD905AE"/>
    <w:rsid w:val="4BE07B8E"/>
    <w:rsid w:val="4BE27F8A"/>
    <w:rsid w:val="4BE34F89"/>
    <w:rsid w:val="4BE753EE"/>
    <w:rsid w:val="4BE86A43"/>
    <w:rsid w:val="4BED5E07"/>
    <w:rsid w:val="4BF06801"/>
    <w:rsid w:val="4BF21670"/>
    <w:rsid w:val="4BF70A34"/>
    <w:rsid w:val="4BF8453E"/>
    <w:rsid w:val="4BF90C50"/>
    <w:rsid w:val="4C03387D"/>
    <w:rsid w:val="4C043151"/>
    <w:rsid w:val="4C06511B"/>
    <w:rsid w:val="4C0849EF"/>
    <w:rsid w:val="4C0F3FD0"/>
    <w:rsid w:val="4C101358"/>
    <w:rsid w:val="4C1710D6"/>
    <w:rsid w:val="4C181799"/>
    <w:rsid w:val="4C1B0BC7"/>
    <w:rsid w:val="4C1C2FF6"/>
    <w:rsid w:val="4C1E4213"/>
    <w:rsid w:val="4C1E560B"/>
    <w:rsid w:val="4C2430DE"/>
    <w:rsid w:val="4C2F01CE"/>
    <w:rsid w:val="4C303F46"/>
    <w:rsid w:val="4C341C88"/>
    <w:rsid w:val="4C371778"/>
    <w:rsid w:val="4C3B3017"/>
    <w:rsid w:val="4C3E48B5"/>
    <w:rsid w:val="4C40062D"/>
    <w:rsid w:val="4C431ECB"/>
    <w:rsid w:val="4C453E95"/>
    <w:rsid w:val="4C4A7F2C"/>
    <w:rsid w:val="4C4C6FD2"/>
    <w:rsid w:val="4C4F073F"/>
    <w:rsid w:val="4C4F0870"/>
    <w:rsid w:val="4C4F6AC2"/>
    <w:rsid w:val="4C5916EF"/>
    <w:rsid w:val="4C5D11DF"/>
    <w:rsid w:val="4C602A7D"/>
    <w:rsid w:val="4C6065D9"/>
    <w:rsid w:val="4C673E0C"/>
    <w:rsid w:val="4C695462"/>
    <w:rsid w:val="4C716A38"/>
    <w:rsid w:val="4C7D48E6"/>
    <w:rsid w:val="4C7E1155"/>
    <w:rsid w:val="4C7E2F03"/>
    <w:rsid w:val="4C871DB8"/>
    <w:rsid w:val="4C8F5111"/>
    <w:rsid w:val="4C9B1D07"/>
    <w:rsid w:val="4C9C7AC9"/>
    <w:rsid w:val="4C9D5A7F"/>
    <w:rsid w:val="4CA23096"/>
    <w:rsid w:val="4CA3296A"/>
    <w:rsid w:val="4CAF1A5D"/>
    <w:rsid w:val="4CB701C3"/>
    <w:rsid w:val="4CBD3A2C"/>
    <w:rsid w:val="4CBD7ED0"/>
    <w:rsid w:val="4CBE1552"/>
    <w:rsid w:val="4CBF6517"/>
    <w:rsid w:val="4CC052CA"/>
    <w:rsid w:val="4CC254E6"/>
    <w:rsid w:val="4CC36B68"/>
    <w:rsid w:val="4CCF375F"/>
    <w:rsid w:val="4CD11285"/>
    <w:rsid w:val="4CD3324F"/>
    <w:rsid w:val="4CD46FC7"/>
    <w:rsid w:val="4CE0771A"/>
    <w:rsid w:val="4CE865CF"/>
    <w:rsid w:val="4CEE1E37"/>
    <w:rsid w:val="4CEE62DB"/>
    <w:rsid w:val="4CEF5BAF"/>
    <w:rsid w:val="4CF041CF"/>
    <w:rsid w:val="4CF338F1"/>
    <w:rsid w:val="4CF5766A"/>
    <w:rsid w:val="4CFA35CB"/>
    <w:rsid w:val="4CFD651E"/>
    <w:rsid w:val="4D057181"/>
    <w:rsid w:val="4D07739D"/>
    <w:rsid w:val="4D0B0C3B"/>
    <w:rsid w:val="4D0E072B"/>
    <w:rsid w:val="4D0E4287"/>
    <w:rsid w:val="4D111FCA"/>
    <w:rsid w:val="4D155616"/>
    <w:rsid w:val="4D20220D"/>
    <w:rsid w:val="4D21045F"/>
    <w:rsid w:val="4D245859"/>
    <w:rsid w:val="4D297313"/>
    <w:rsid w:val="4D2E0486"/>
    <w:rsid w:val="4D2E492A"/>
    <w:rsid w:val="4D3C7046"/>
    <w:rsid w:val="4D41465D"/>
    <w:rsid w:val="4D422183"/>
    <w:rsid w:val="4D461C73"/>
    <w:rsid w:val="4D5F0F87"/>
    <w:rsid w:val="4D662315"/>
    <w:rsid w:val="4D6B792C"/>
    <w:rsid w:val="4D6C0FAE"/>
    <w:rsid w:val="4D6D5452"/>
    <w:rsid w:val="4D752558"/>
    <w:rsid w:val="4D791D20"/>
    <w:rsid w:val="4D84279B"/>
    <w:rsid w:val="4D891B60"/>
    <w:rsid w:val="4D901140"/>
    <w:rsid w:val="4D92310A"/>
    <w:rsid w:val="4D930C30"/>
    <w:rsid w:val="4D93478D"/>
    <w:rsid w:val="4D987FF5"/>
    <w:rsid w:val="4D9A3D6D"/>
    <w:rsid w:val="4D9E1AAF"/>
    <w:rsid w:val="4D9F75D5"/>
    <w:rsid w:val="4DA23176"/>
    <w:rsid w:val="4DA370C6"/>
    <w:rsid w:val="4DB0533F"/>
    <w:rsid w:val="4DB36BDD"/>
    <w:rsid w:val="4DC25072"/>
    <w:rsid w:val="4DD252B5"/>
    <w:rsid w:val="4DD92AE7"/>
    <w:rsid w:val="4DDA4007"/>
    <w:rsid w:val="4DE1199C"/>
    <w:rsid w:val="4DE17BEE"/>
    <w:rsid w:val="4DE66FB2"/>
    <w:rsid w:val="4DE81C5E"/>
    <w:rsid w:val="4DE90850"/>
    <w:rsid w:val="4DEE2CDF"/>
    <w:rsid w:val="4DEF230B"/>
    <w:rsid w:val="4DF01BDF"/>
    <w:rsid w:val="4DF416CF"/>
    <w:rsid w:val="4DF47921"/>
    <w:rsid w:val="4E0B6A19"/>
    <w:rsid w:val="4E10402F"/>
    <w:rsid w:val="4E143B1F"/>
    <w:rsid w:val="4E1C29D4"/>
    <w:rsid w:val="4E1C4782"/>
    <w:rsid w:val="4E1F4272"/>
    <w:rsid w:val="4E257ADB"/>
    <w:rsid w:val="4E263853"/>
    <w:rsid w:val="4E2E44B5"/>
    <w:rsid w:val="4E375A60"/>
    <w:rsid w:val="4E37780E"/>
    <w:rsid w:val="4E393586"/>
    <w:rsid w:val="4E395334"/>
    <w:rsid w:val="4E3F43C7"/>
    <w:rsid w:val="4E402B66"/>
    <w:rsid w:val="4E41068C"/>
    <w:rsid w:val="4E437F61"/>
    <w:rsid w:val="4E45017D"/>
    <w:rsid w:val="4E485577"/>
    <w:rsid w:val="4E4D0DDF"/>
    <w:rsid w:val="4E524648"/>
    <w:rsid w:val="4E546612"/>
    <w:rsid w:val="4E604FB7"/>
    <w:rsid w:val="4E612ADD"/>
    <w:rsid w:val="4E6323B1"/>
    <w:rsid w:val="4E6A373F"/>
    <w:rsid w:val="4E740A62"/>
    <w:rsid w:val="4E7E71EB"/>
    <w:rsid w:val="4E9702AC"/>
    <w:rsid w:val="4E992277"/>
    <w:rsid w:val="4E994025"/>
    <w:rsid w:val="4EA01857"/>
    <w:rsid w:val="4EA053B3"/>
    <w:rsid w:val="4EA529C9"/>
    <w:rsid w:val="4EAB6A01"/>
    <w:rsid w:val="4EAD5D22"/>
    <w:rsid w:val="4EB40E5E"/>
    <w:rsid w:val="4EB8094F"/>
    <w:rsid w:val="4EC70B92"/>
    <w:rsid w:val="4ECD1F20"/>
    <w:rsid w:val="4ECF5C98"/>
    <w:rsid w:val="4ED07AB5"/>
    <w:rsid w:val="4ED137BE"/>
    <w:rsid w:val="4ED212E5"/>
    <w:rsid w:val="4ED82D9F"/>
    <w:rsid w:val="4ED96B17"/>
    <w:rsid w:val="4EDB63EB"/>
    <w:rsid w:val="4EE23C1E"/>
    <w:rsid w:val="4EEC05F8"/>
    <w:rsid w:val="4EF13E61"/>
    <w:rsid w:val="4EFC0A8D"/>
    <w:rsid w:val="4EFE20DA"/>
    <w:rsid w:val="4F0679B3"/>
    <w:rsid w:val="4F072116"/>
    <w:rsid w:val="4F082F58"/>
    <w:rsid w:val="4F0A0A7E"/>
    <w:rsid w:val="4F0E4A13"/>
    <w:rsid w:val="4F0E67C1"/>
    <w:rsid w:val="4F165675"/>
    <w:rsid w:val="4F1A33B7"/>
    <w:rsid w:val="4F1B0EDE"/>
    <w:rsid w:val="4F1E452A"/>
    <w:rsid w:val="4F1F277C"/>
    <w:rsid w:val="4F29184C"/>
    <w:rsid w:val="4F2953A8"/>
    <w:rsid w:val="4F2A2ECF"/>
    <w:rsid w:val="4F2C4E99"/>
    <w:rsid w:val="4F302BDB"/>
    <w:rsid w:val="4F352164"/>
    <w:rsid w:val="4F3D2C02"/>
    <w:rsid w:val="4F3D70A6"/>
    <w:rsid w:val="4F3F2E1E"/>
    <w:rsid w:val="4F4154B6"/>
    <w:rsid w:val="4F440434"/>
    <w:rsid w:val="4F493C9D"/>
    <w:rsid w:val="4F4A3571"/>
    <w:rsid w:val="4F4B17C3"/>
    <w:rsid w:val="4F4F0B87"/>
    <w:rsid w:val="4F5166AD"/>
    <w:rsid w:val="4F563CC4"/>
    <w:rsid w:val="4F583EE0"/>
    <w:rsid w:val="4F6463E1"/>
    <w:rsid w:val="4F6603AB"/>
    <w:rsid w:val="4F6939F7"/>
    <w:rsid w:val="4F697E9B"/>
    <w:rsid w:val="4F6D1902"/>
    <w:rsid w:val="4F734876"/>
    <w:rsid w:val="4F7640F5"/>
    <w:rsid w:val="4F7800DE"/>
    <w:rsid w:val="4F7A5C04"/>
    <w:rsid w:val="4F7F146C"/>
    <w:rsid w:val="4F8151E4"/>
    <w:rsid w:val="4F820F5D"/>
    <w:rsid w:val="4F8627FB"/>
    <w:rsid w:val="4F9071D6"/>
    <w:rsid w:val="4F934F18"/>
    <w:rsid w:val="4F9A0054"/>
    <w:rsid w:val="4F9B5B7A"/>
    <w:rsid w:val="4FA9473B"/>
    <w:rsid w:val="4FB05ACA"/>
    <w:rsid w:val="4FB21842"/>
    <w:rsid w:val="4FB530E0"/>
    <w:rsid w:val="4FB8672C"/>
    <w:rsid w:val="4FBA4253"/>
    <w:rsid w:val="4FBE01E7"/>
    <w:rsid w:val="4FBF5D0D"/>
    <w:rsid w:val="4FC275AB"/>
    <w:rsid w:val="4FC357FD"/>
    <w:rsid w:val="4FC43323"/>
    <w:rsid w:val="4FC74BC1"/>
    <w:rsid w:val="4FC866F3"/>
    <w:rsid w:val="4FCD667C"/>
    <w:rsid w:val="4FDC241B"/>
    <w:rsid w:val="4FE237A9"/>
    <w:rsid w:val="4FE6D61F"/>
    <w:rsid w:val="4FEB6B02"/>
    <w:rsid w:val="4FF07FD8"/>
    <w:rsid w:val="4FF5488A"/>
    <w:rsid w:val="4FF754A7"/>
    <w:rsid w:val="4FF77255"/>
    <w:rsid w:val="50011E81"/>
    <w:rsid w:val="50033E4B"/>
    <w:rsid w:val="5012408F"/>
    <w:rsid w:val="50153B7F"/>
    <w:rsid w:val="5019541D"/>
    <w:rsid w:val="501A73E7"/>
    <w:rsid w:val="501E6ED7"/>
    <w:rsid w:val="50210776"/>
    <w:rsid w:val="502142D2"/>
    <w:rsid w:val="502169F8"/>
    <w:rsid w:val="502A762A"/>
    <w:rsid w:val="503009B9"/>
    <w:rsid w:val="50302767"/>
    <w:rsid w:val="5032028D"/>
    <w:rsid w:val="50355FCF"/>
    <w:rsid w:val="50462262"/>
    <w:rsid w:val="50563C80"/>
    <w:rsid w:val="50574928"/>
    <w:rsid w:val="50583ADD"/>
    <w:rsid w:val="505E1082"/>
    <w:rsid w:val="50720FD1"/>
    <w:rsid w:val="5075461D"/>
    <w:rsid w:val="507765E7"/>
    <w:rsid w:val="5079410E"/>
    <w:rsid w:val="508605D9"/>
    <w:rsid w:val="50874A7C"/>
    <w:rsid w:val="508807F5"/>
    <w:rsid w:val="508A00C9"/>
    <w:rsid w:val="508D7BB9"/>
    <w:rsid w:val="50982FC0"/>
    <w:rsid w:val="509C7DFC"/>
    <w:rsid w:val="50A05B3E"/>
    <w:rsid w:val="50A32F39"/>
    <w:rsid w:val="50A82C45"/>
    <w:rsid w:val="50AB003F"/>
    <w:rsid w:val="50AF7B2F"/>
    <w:rsid w:val="50B213CE"/>
    <w:rsid w:val="50B52C6C"/>
    <w:rsid w:val="50B623E5"/>
    <w:rsid w:val="50B82E88"/>
    <w:rsid w:val="50C35389"/>
    <w:rsid w:val="50CC7346"/>
    <w:rsid w:val="50CD6207"/>
    <w:rsid w:val="50D43A3A"/>
    <w:rsid w:val="50E517A3"/>
    <w:rsid w:val="50E579F5"/>
    <w:rsid w:val="50EA0B67"/>
    <w:rsid w:val="50EF43D0"/>
    <w:rsid w:val="50F10148"/>
    <w:rsid w:val="50FB2D75"/>
    <w:rsid w:val="510559A1"/>
    <w:rsid w:val="510734C7"/>
    <w:rsid w:val="51085492"/>
    <w:rsid w:val="510A2FB8"/>
    <w:rsid w:val="510F05CE"/>
    <w:rsid w:val="51165E00"/>
    <w:rsid w:val="51167BAE"/>
    <w:rsid w:val="511B6F73"/>
    <w:rsid w:val="511E6A63"/>
    <w:rsid w:val="51200A2D"/>
    <w:rsid w:val="51254295"/>
    <w:rsid w:val="512C1180"/>
    <w:rsid w:val="512C73D2"/>
    <w:rsid w:val="512F2A1E"/>
    <w:rsid w:val="513149E8"/>
    <w:rsid w:val="5139389D"/>
    <w:rsid w:val="513B653D"/>
    <w:rsid w:val="513D338D"/>
    <w:rsid w:val="51453FF0"/>
    <w:rsid w:val="514E559A"/>
    <w:rsid w:val="514F4E6E"/>
    <w:rsid w:val="51535CF6"/>
    <w:rsid w:val="5153670D"/>
    <w:rsid w:val="51556929"/>
    <w:rsid w:val="51593AB8"/>
    <w:rsid w:val="516375F5"/>
    <w:rsid w:val="5167665C"/>
    <w:rsid w:val="51696CA3"/>
    <w:rsid w:val="516C77CE"/>
    <w:rsid w:val="516F72BF"/>
    <w:rsid w:val="51745335"/>
    <w:rsid w:val="51786173"/>
    <w:rsid w:val="5180327A"/>
    <w:rsid w:val="5181771E"/>
    <w:rsid w:val="51831161"/>
    <w:rsid w:val="51856A42"/>
    <w:rsid w:val="518C60C3"/>
    <w:rsid w:val="51A0391C"/>
    <w:rsid w:val="51A74CAA"/>
    <w:rsid w:val="51AE7DE7"/>
    <w:rsid w:val="51AF590D"/>
    <w:rsid w:val="51B2623C"/>
    <w:rsid w:val="51BB2504"/>
    <w:rsid w:val="51BC69A8"/>
    <w:rsid w:val="51BF0246"/>
    <w:rsid w:val="51BF3DA2"/>
    <w:rsid w:val="51CA5CDE"/>
    <w:rsid w:val="51CE0489"/>
    <w:rsid w:val="51D038E3"/>
    <w:rsid w:val="51D11D27"/>
    <w:rsid w:val="51D22D02"/>
    <w:rsid w:val="51D7254F"/>
    <w:rsid w:val="51DA212F"/>
    <w:rsid w:val="51E63A25"/>
    <w:rsid w:val="51E7154B"/>
    <w:rsid w:val="51EA4273"/>
    <w:rsid w:val="51ED4DB3"/>
    <w:rsid w:val="51F003FF"/>
    <w:rsid w:val="51F55A16"/>
    <w:rsid w:val="51F779E0"/>
    <w:rsid w:val="52043EAB"/>
    <w:rsid w:val="52045C59"/>
    <w:rsid w:val="52093015"/>
    <w:rsid w:val="520D0FB1"/>
    <w:rsid w:val="52102850"/>
    <w:rsid w:val="52151C14"/>
    <w:rsid w:val="521560B8"/>
    <w:rsid w:val="52224331"/>
    <w:rsid w:val="52293911"/>
    <w:rsid w:val="522939C8"/>
    <w:rsid w:val="52306A4E"/>
    <w:rsid w:val="523276FD"/>
    <w:rsid w:val="523A78CD"/>
    <w:rsid w:val="523C3645"/>
    <w:rsid w:val="523D116B"/>
    <w:rsid w:val="52412A09"/>
    <w:rsid w:val="52416EAD"/>
    <w:rsid w:val="52462715"/>
    <w:rsid w:val="524A3FB4"/>
    <w:rsid w:val="524D5852"/>
    <w:rsid w:val="524E5126"/>
    <w:rsid w:val="525941F7"/>
    <w:rsid w:val="525C5A95"/>
    <w:rsid w:val="52635075"/>
    <w:rsid w:val="526606C2"/>
    <w:rsid w:val="526F57C8"/>
    <w:rsid w:val="527276B4"/>
    <w:rsid w:val="52734B8D"/>
    <w:rsid w:val="527728CF"/>
    <w:rsid w:val="527A416D"/>
    <w:rsid w:val="527F1783"/>
    <w:rsid w:val="52814FE8"/>
    <w:rsid w:val="528B0128"/>
    <w:rsid w:val="528C45CC"/>
    <w:rsid w:val="529140CD"/>
    <w:rsid w:val="52970E19"/>
    <w:rsid w:val="529C0587"/>
    <w:rsid w:val="529E7E5B"/>
    <w:rsid w:val="52A82A88"/>
    <w:rsid w:val="52AB4326"/>
    <w:rsid w:val="52AE56AE"/>
    <w:rsid w:val="52B0193D"/>
    <w:rsid w:val="52B256B5"/>
    <w:rsid w:val="52B91E49"/>
    <w:rsid w:val="52C06024"/>
    <w:rsid w:val="52C13B4A"/>
    <w:rsid w:val="52C27FEE"/>
    <w:rsid w:val="52C673B2"/>
    <w:rsid w:val="52C75604"/>
    <w:rsid w:val="52CA29FF"/>
    <w:rsid w:val="52D715BF"/>
    <w:rsid w:val="52DB2E5E"/>
    <w:rsid w:val="52DC0984"/>
    <w:rsid w:val="52E141EC"/>
    <w:rsid w:val="52E33AC0"/>
    <w:rsid w:val="52EC6E19"/>
    <w:rsid w:val="52F61A46"/>
    <w:rsid w:val="52FB3500"/>
    <w:rsid w:val="52FC2DD4"/>
    <w:rsid w:val="530103EA"/>
    <w:rsid w:val="53051C89"/>
    <w:rsid w:val="5305612D"/>
    <w:rsid w:val="531445C2"/>
    <w:rsid w:val="53204D14"/>
    <w:rsid w:val="5325057D"/>
    <w:rsid w:val="532C36B9"/>
    <w:rsid w:val="532D523F"/>
    <w:rsid w:val="53397B84"/>
    <w:rsid w:val="53401A71"/>
    <w:rsid w:val="534327B1"/>
    <w:rsid w:val="53495DFE"/>
    <w:rsid w:val="534A1D91"/>
    <w:rsid w:val="53536E98"/>
    <w:rsid w:val="53591FD4"/>
    <w:rsid w:val="535A51E8"/>
    <w:rsid w:val="535B5D4C"/>
    <w:rsid w:val="535E75EB"/>
    <w:rsid w:val="536270DB"/>
    <w:rsid w:val="53654E1D"/>
    <w:rsid w:val="536A5F90"/>
    <w:rsid w:val="536E33AD"/>
    <w:rsid w:val="53755060"/>
    <w:rsid w:val="53760DD8"/>
    <w:rsid w:val="53784B50"/>
    <w:rsid w:val="537B63EF"/>
    <w:rsid w:val="537F5EDF"/>
    <w:rsid w:val="53807561"/>
    <w:rsid w:val="5382152B"/>
    <w:rsid w:val="53837051"/>
    <w:rsid w:val="538C05FC"/>
    <w:rsid w:val="538E1C7E"/>
    <w:rsid w:val="53947E3A"/>
    <w:rsid w:val="53966D85"/>
    <w:rsid w:val="53A816B0"/>
    <w:rsid w:val="53A92F5C"/>
    <w:rsid w:val="53B11E10"/>
    <w:rsid w:val="53B316E5"/>
    <w:rsid w:val="53B536AF"/>
    <w:rsid w:val="53B74DA4"/>
    <w:rsid w:val="53B86CFB"/>
    <w:rsid w:val="53B92A73"/>
    <w:rsid w:val="53BC46EA"/>
    <w:rsid w:val="53BD6A07"/>
    <w:rsid w:val="53C46FFC"/>
    <w:rsid w:val="53C67112"/>
    <w:rsid w:val="53C90F08"/>
    <w:rsid w:val="53CB2ED2"/>
    <w:rsid w:val="53CC27A6"/>
    <w:rsid w:val="53D004E8"/>
    <w:rsid w:val="53D0673A"/>
    <w:rsid w:val="53DD0E57"/>
    <w:rsid w:val="53E45D42"/>
    <w:rsid w:val="53E75832"/>
    <w:rsid w:val="53E8767D"/>
    <w:rsid w:val="53E977FC"/>
    <w:rsid w:val="53EA0E7E"/>
    <w:rsid w:val="53F1220D"/>
    <w:rsid w:val="53F6233C"/>
    <w:rsid w:val="53F67036"/>
    <w:rsid w:val="53FA5565"/>
    <w:rsid w:val="53FD2283"/>
    <w:rsid w:val="540C51F2"/>
    <w:rsid w:val="540E46C5"/>
    <w:rsid w:val="541303D5"/>
    <w:rsid w:val="5415239F"/>
    <w:rsid w:val="541F321E"/>
    <w:rsid w:val="54210D44"/>
    <w:rsid w:val="54260595"/>
    <w:rsid w:val="54295E4B"/>
    <w:rsid w:val="542B3971"/>
    <w:rsid w:val="54334407"/>
    <w:rsid w:val="54414F42"/>
    <w:rsid w:val="5443314E"/>
    <w:rsid w:val="54436F0C"/>
    <w:rsid w:val="544669FD"/>
    <w:rsid w:val="54482775"/>
    <w:rsid w:val="54504584"/>
    <w:rsid w:val="54517E74"/>
    <w:rsid w:val="54520EFE"/>
    <w:rsid w:val="5452714F"/>
    <w:rsid w:val="5463135D"/>
    <w:rsid w:val="546649A9"/>
    <w:rsid w:val="546724CF"/>
    <w:rsid w:val="54684BC5"/>
    <w:rsid w:val="54686973"/>
    <w:rsid w:val="546E1AAF"/>
    <w:rsid w:val="546E385E"/>
    <w:rsid w:val="546E7D01"/>
    <w:rsid w:val="546F6672"/>
    <w:rsid w:val="5470544B"/>
    <w:rsid w:val="5479292E"/>
    <w:rsid w:val="54795557"/>
    <w:rsid w:val="547B2BEE"/>
    <w:rsid w:val="547C41CC"/>
    <w:rsid w:val="547F3CBD"/>
    <w:rsid w:val="54837309"/>
    <w:rsid w:val="548412D3"/>
    <w:rsid w:val="548B440F"/>
    <w:rsid w:val="548D46D7"/>
    <w:rsid w:val="54907C78"/>
    <w:rsid w:val="54921C42"/>
    <w:rsid w:val="54971006"/>
    <w:rsid w:val="54994D7E"/>
    <w:rsid w:val="54A86D6F"/>
    <w:rsid w:val="54A92AE8"/>
    <w:rsid w:val="54AA0D3A"/>
    <w:rsid w:val="54AB3A77"/>
    <w:rsid w:val="54B55930"/>
    <w:rsid w:val="54B73456"/>
    <w:rsid w:val="54BB2F47"/>
    <w:rsid w:val="54C0055D"/>
    <w:rsid w:val="54C33BA9"/>
    <w:rsid w:val="54C85664"/>
    <w:rsid w:val="54C87412"/>
    <w:rsid w:val="54CA318A"/>
    <w:rsid w:val="54CD5A09"/>
    <w:rsid w:val="54D23DEC"/>
    <w:rsid w:val="54D538DD"/>
    <w:rsid w:val="54DC247C"/>
    <w:rsid w:val="54E3424B"/>
    <w:rsid w:val="54EA7388"/>
    <w:rsid w:val="54ED50CA"/>
    <w:rsid w:val="55182F50"/>
    <w:rsid w:val="55195EBF"/>
    <w:rsid w:val="5520491D"/>
    <w:rsid w:val="55230AEC"/>
    <w:rsid w:val="552A59D6"/>
    <w:rsid w:val="552D3719"/>
    <w:rsid w:val="552F7491"/>
    <w:rsid w:val="553556B3"/>
    <w:rsid w:val="553920BD"/>
    <w:rsid w:val="553D1BAE"/>
    <w:rsid w:val="55425416"/>
    <w:rsid w:val="554271C4"/>
    <w:rsid w:val="554747DA"/>
    <w:rsid w:val="554B71F7"/>
    <w:rsid w:val="554F7B33"/>
    <w:rsid w:val="55517407"/>
    <w:rsid w:val="555950F2"/>
    <w:rsid w:val="555962BC"/>
    <w:rsid w:val="5563713A"/>
    <w:rsid w:val="55646423"/>
    <w:rsid w:val="556D1D67"/>
    <w:rsid w:val="55733821"/>
    <w:rsid w:val="55766E6E"/>
    <w:rsid w:val="55782BE6"/>
    <w:rsid w:val="5579070C"/>
    <w:rsid w:val="557A1529"/>
    <w:rsid w:val="55894DF3"/>
    <w:rsid w:val="5593521C"/>
    <w:rsid w:val="55985EE0"/>
    <w:rsid w:val="559D43FA"/>
    <w:rsid w:val="559E63C4"/>
    <w:rsid w:val="55A0038E"/>
    <w:rsid w:val="55A21A11"/>
    <w:rsid w:val="55A27C63"/>
    <w:rsid w:val="55A7069A"/>
    <w:rsid w:val="55A75279"/>
    <w:rsid w:val="55C40E60"/>
    <w:rsid w:val="55C8156B"/>
    <w:rsid w:val="55CE6725"/>
    <w:rsid w:val="55CF47D0"/>
    <w:rsid w:val="55D10548"/>
    <w:rsid w:val="55D25DC0"/>
    <w:rsid w:val="55D3606E"/>
    <w:rsid w:val="55DA1557"/>
    <w:rsid w:val="55DD6EED"/>
    <w:rsid w:val="55DF0EB7"/>
    <w:rsid w:val="55DF2C65"/>
    <w:rsid w:val="55E22755"/>
    <w:rsid w:val="55EB785C"/>
    <w:rsid w:val="55F04E72"/>
    <w:rsid w:val="55F52488"/>
    <w:rsid w:val="55F83D27"/>
    <w:rsid w:val="560426CB"/>
    <w:rsid w:val="56067FE1"/>
    <w:rsid w:val="560C1580"/>
    <w:rsid w:val="56102E1E"/>
    <w:rsid w:val="56111C07"/>
    <w:rsid w:val="5612303A"/>
    <w:rsid w:val="56130B60"/>
    <w:rsid w:val="561843C9"/>
    <w:rsid w:val="561D6E43"/>
    <w:rsid w:val="561F12B3"/>
    <w:rsid w:val="562E599A"/>
    <w:rsid w:val="56310FE7"/>
    <w:rsid w:val="56332FB1"/>
    <w:rsid w:val="5637484F"/>
    <w:rsid w:val="563D5BDD"/>
    <w:rsid w:val="563D798B"/>
    <w:rsid w:val="563F3703"/>
    <w:rsid w:val="564156CE"/>
    <w:rsid w:val="5641747C"/>
    <w:rsid w:val="564C5E20"/>
    <w:rsid w:val="564E3947"/>
    <w:rsid w:val="565151E5"/>
    <w:rsid w:val="56531B75"/>
    <w:rsid w:val="56535401"/>
    <w:rsid w:val="565D002E"/>
    <w:rsid w:val="565F0504"/>
    <w:rsid w:val="5661367A"/>
    <w:rsid w:val="566413BC"/>
    <w:rsid w:val="5664316A"/>
    <w:rsid w:val="56682C5A"/>
    <w:rsid w:val="56701B0F"/>
    <w:rsid w:val="567710EF"/>
    <w:rsid w:val="567D5FDA"/>
    <w:rsid w:val="56813763"/>
    <w:rsid w:val="56881EF5"/>
    <w:rsid w:val="568923E9"/>
    <w:rsid w:val="568D446F"/>
    <w:rsid w:val="569F0646"/>
    <w:rsid w:val="56A31EE4"/>
    <w:rsid w:val="56AC1B97"/>
    <w:rsid w:val="56AC53EA"/>
    <w:rsid w:val="56AE3C10"/>
    <w:rsid w:val="56B04601"/>
    <w:rsid w:val="56B365F2"/>
    <w:rsid w:val="56B37C4E"/>
    <w:rsid w:val="56B57E6A"/>
    <w:rsid w:val="56B75990"/>
    <w:rsid w:val="56BA722E"/>
    <w:rsid w:val="56BC4D54"/>
    <w:rsid w:val="56BC6B02"/>
    <w:rsid w:val="56BD76A4"/>
    <w:rsid w:val="56BF4844"/>
    <w:rsid w:val="56C360E3"/>
    <w:rsid w:val="56C65BD3"/>
    <w:rsid w:val="56D55E16"/>
    <w:rsid w:val="56DC0F52"/>
    <w:rsid w:val="56DE1AFD"/>
    <w:rsid w:val="56DF6C95"/>
    <w:rsid w:val="56E30533"/>
    <w:rsid w:val="56E542AB"/>
    <w:rsid w:val="56ED7603"/>
    <w:rsid w:val="56F24C1A"/>
    <w:rsid w:val="56F40992"/>
    <w:rsid w:val="56F42740"/>
    <w:rsid w:val="56F664B8"/>
    <w:rsid w:val="570109B9"/>
    <w:rsid w:val="570861EB"/>
    <w:rsid w:val="57087F99"/>
    <w:rsid w:val="570F0774"/>
    <w:rsid w:val="570F1328"/>
    <w:rsid w:val="570F30D6"/>
    <w:rsid w:val="57132F6C"/>
    <w:rsid w:val="57201787"/>
    <w:rsid w:val="572052E3"/>
    <w:rsid w:val="57390153"/>
    <w:rsid w:val="573B1C59"/>
    <w:rsid w:val="57407733"/>
    <w:rsid w:val="574134AB"/>
    <w:rsid w:val="57460AC2"/>
    <w:rsid w:val="574D3BFE"/>
    <w:rsid w:val="575061EC"/>
    <w:rsid w:val="57517B92"/>
    <w:rsid w:val="57527466"/>
    <w:rsid w:val="57544F8D"/>
    <w:rsid w:val="57580F21"/>
    <w:rsid w:val="576378C6"/>
    <w:rsid w:val="576553EC"/>
    <w:rsid w:val="57680A38"/>
    <w:rsid w:val="576A0C54"/>
    <w:rsid w:val="576A2A02"/>
    <w:rsid w:val="57700B76"/>
    <w:rsid w:val="57711A9C"/>
    <w:rsid w:val="57727B09"/>
    <w:rsid w:val="577E1EB3"/>
    <w:rsid w:val="57827D4C"/>
    <w:rsid w:val="57833AC4"/>
    <w:rsid w:val="57853398"/>
    <w:rsid w:val="578A4E52"/>
    <w:rsid w:val="579E26AC"/>
    <w:rsid w:val="57A04676"/>
    <w:rsid w:val="57A2219C"/>
    <w:rsid w:val="57A37CC2"/>
    <w:rsid w:val="57A53A3A"/>
    <w:rsid w:val="57B123DF"/>
    <w:rsid w:val="57B41ECF"/>
    <w:rsid w:val="57B8376D"/>
    <w:rsid w:val="57BB325E"/>
    <w:rsid w:val="57C245EC"/>
    <w:rsid w:val="57C77E54"/>
    <w:rsid w:val="57CE2F91"/>
    <w:rsid w:val="57D12A81"/>
    <w:rsid w:val="57D52571"/>
    <w:rsid w:val="57DA1F20"/>
    <w:rsid w:val="57E00F16"/>
    <w:rsid w:val="57E74053"/>
    <w:rsid w:val="57E81D32"/>
    <w:rsid w:val="57ED6CC1"/>
    <w:rsid w:val="57F14AD1"/>
    <w:rsid w:val="57F549C2"/>
    <w:rsid w:val="57F56770"/>
    <w:rsid w:val="57F85CDB"/>
    <w:rsid w:val="57FA3D86"/>
    <w:rsid w:val="580249E9"/>
    <w:rsid w:val="580469B3"/>
    <w:rsid w:val="580B5F93"/>
    <w:rsid w:val="580C3AB9"/>
    <w:rsid w:val="58134E48"/>
    <w:rsid w:val="5814471C"/>
    <w:rsid w:val="58151B95"/>
    <w:rsid w:val="581806B0"/>
    <w:rsid w:val="581F37ED"/>
    <w:rsid w:val="58247055"/>
    <w:rsid w:val="58276B45"/>
    <w:rsid w:val="582901C7"/>
    <w:rsid w:val="58311772"/>
    <w:rsid w:val="58397A56"/>
    <w:rsid w:val="583A23D4"/>
    <w:rsid w:val="583F79EB"/>
    <w:rsid w:val="5842572D"/>
    <w:rsid w:val="58450D79"/>
    <w:rsid w:val="5846521D"/>
    <w:rsid w:val="5855720E"/>
    <w:rsid w:val="585A4825"/>
    <w:rsid w:val="585A65D3"/>
    <w:rsid w:val="586133E2"/>
    <w:rsid w:val="586456A3"/>
    <w:rsid w:val="58675193"/>
    <w:rsid w:val="58694A68"/>
    <w:rsid w:val="586B6A32"/>
    <w:rsid w:val="5875165E"/>
    <w:rsid w:val="5875340D"/>
    <w:rsid w:val="5878114F"/>
    <w:rsid w:val="587F428B"/>
    <w:rsid w:val="588440C7"/>
    <w:rsid w:val="58896EB8"/>
    <w:rsid w:val="588B2C30"/>
    <w:rsid w:val="588E44CE"/>
    <w:rsid w:val="58953AAF"/>
    <w:rsid w:val="58977827"/>
    <w:rsid w:val="589F0489"/>
    <w:rsid w:val="58A106A5"/>
    <w:rsid w:val="58A60278"/>
    <w:rsid w:val="58A73DB4"/>
    <w:rsid w:val="58AD0DF8"/>
    <w:rsid w:val="58AE2D0D"/>
    <w:rsid w:val="58B24661"/>
    <w:rsid w:val="58B35EB8"/>
    <w:rsid w:val="58B55EFF"/>
    <w:rsid w:val="58B8779D"/>
    <w:rsid w:val="58BA1767"/>
    <w:rsid w:val="58C779E0"/>
    <w:rsid w:val="58CD3249"/>
    <w:rsid w:val="58D06BD3"/>
    <w:rsid w:val="58D17048"/>
    <w:rsid w:val="58D2260D"/>
    <w:rsid w:val="58D36385"/>
    <w:rsid w:val="58D85002"/>
    <w:rsid w:val="58DA5965"/>
    <w:rsid w:val="58DD0FB2"/>
    <w:rsid w:val="58E24B57"/>
    <w:rsid w:val="58E42340"/>
    <w:rsid w:val="58E6430A"/>
    <w:rsid w:val="58E93DFA"/>
    <w:rsid w:val="58ED7447"/>
    <w:rsid w:val="58F06F37"/>
    <w:rsid w:val="58F24A5D"/>
    <w:rsid w:val="58FA5C29"/>
    <w:rsid w:val="58FA7DB6"/>
    <w:rsid w:val="58FD03B0"/>
    <w:rsid w:val="590A0142"/>
    <w:rsid w:val="590D1897"/>
    <w:rsid w:val="590F2A76"/>
    <w:rsid w:val="5919023C"/>
    <w:rsid w:val="591C1ADA"/>
    <w:rsid w:val="59205A6E"/>
    <w:rsid w:val="593C03CE"/>
    <w:rsid w:val="594159E5"/>
    <w:rsid w:val="59433972"/>
    <w:rsid w:val="59480B21"/>
    <w:rsid w:val="595219A0"/>
    <w:rsid w:val="59550FA6"/>
    <w:rsid w:val="59576FB6"/>
    <w:rsid w:val="596811C3"/>
    <w:rsid w:val="59682F71"/>
    <w:rsid w:val="5973309F"/>
    <w:rsid w:val="59761A20"/>
    <w:rsid w:val="59771406"/>
    <w:rsid w:val="5980475F"/>
    <w:rsid w:val="59837DAB"/>
    <w:rsid w:val="59846309"/>
    <w:rsid w:val="59853B23"/>
    <w:rsid w:val="59861649"/>
    <w:rsid w:val="59875AED"/>
    <w:rsid w:val="598A2EE8"/>
    <w:rsid w:val="598C4EB2"/>
    <w:rsid w:val="598F264A"/>
    <w:rsid w:val="59934492"/>
    <w:rsid w:val="59967ADE"/>
    <w:rsid w:val="599D70BF"/>
    <w:rsid w:val="59A0095D"/>
    <w:rsid w:val="59A73A9A"/>
    <w:rsid w:val="59AA358A"/>
    <w:rsid w:val="59B2243E"/>
    <w:rsid w:val="59BE5287"/>
    <w:rsid w:val="59C02DAD"/>
    <w:rsid w:val="59C97EB4"/>
    <w:rsid w:val="59CA59DA"/>
    <w:rsid w:val="59CD7278"/>
    <w:rsid w:val="59D40607"/>
    <w:rsid w:val="59DD570D"/>
    <w:rsid w:val="59DD74BB"/>
    <w:rsid w:val="59DE4FE1"/>
    <w:rsid w:val="59E24AD2"/>
    <w:rsid w:val="59ED3476"/>
    <w:rsid w:val="59F12F67"/>
    <w:rsid w:val="59F13CD1"/>
    <w:rsid w:val="59F9006D"/>
    <w:rsid w:val="59FB3DE5"/>
    <w:rsid w:val="59FF38D6"/>
    <w:rsid w:val="5A054A8E"/>
    <w:rsid w:val="5A132EDD"/>
    <w:rsid w:val="5A1B6236"/>
    <w:rsid w:val="5A1D3D5C"/>
    <w:rsid w:val="5A2450EA"/>
    <w:rsid w:val="5A2A0665"/>
    <w:rsid w:val="5A2E0476"/>
    <w:rsid w:val="5A307F33"/>
    <w:rsid w:val="5A380B96"/>
    <w:rsid w:val="5A3C60F6"/>
    <w:rsid w:val="5A3F0176"/>
    <w:rsid w:val="5A4440A8"/>
    <w:rsid w:val="5A44578C"/>
    <w:rsid w:val="5A47702B"/>
    <w:rsid w:val="5A4C2893"/>
    <w:rsid w:val="5A4C4641"/>
    <w:rsid w:val="5A517EA9"/>
    <w:rsid w:val="5A533C21"/>
    <w:rsid w:val="5A557999"/>
    <w:rsid w:val="5A5A4FB0"/>
    <w:rsid w:val="5A6000EC"/>
    <w:rsid w:val="5A695805"/>
    <w:rsid w:val="5A696FA1"/>
    <w:rsid w:val="5A716B88"/>
    <w:rsid w:val="5A7A2F5C"/>
    <w:rsid w:val="5A7C02E2"/>
    <w:rsid w:val="5A8042EB"/>
    <w:rsid w:val="5A820063"/>
    <w:rsid w:val="5A824160"/>
    <w:rsid w:val="5A89319F"/>
    <w:rsid w:val="5A93401E"/>
    <w:rsid w:val="5A946C45"/>
    <w:rsid w:val="5A9F29C3"/>
    <w:rsid w:val="5AA24261"/>
    <w:rsid w:val="5AA7634B"/>
    <w:rsid w:val="5AB521E6"/>
    <w:rsid w:val="5ABD72ED"/>
    <w:rsid w:val="5AC10B8B"/>
    <w:rsid w:val="5AC24903"/>
    <w:rsid w:val="5AC643F3"/>
    <w:rsid w:val="5AC717D2"/>
    <w:rsid w:val="5ACB7C5C"/>
    <w:rsid w:val="5AD563E4"/>
    <w:rsid w:val="5ADA39FB"/>
    <w:rsid w:val="5AE97DDC"/>
    <w:rsid w:val="5AF01470"/>
    <w:rsid w:val="5AF2343A"/>
    <w:rsid w:val="5AF34ABD"/>
    <w:rsid w:val="5AF727FF"/>
    <w:rsid w:val="5AF80325"/>
    <w:rsid w:val="5AF83EB1"/>
    <w:rsid w:val="5B0104A4"/>
    <w:rsid w:val="5B04316E"/>
    <w:rsid w:val="5B046CCA"/>
    <w:rsid w:val="5B10566E"/>
    <w:rsid w:val="5B174C4F"/>
    <w:rsid w:val="5B1810DC"/>
    <w:rsid w:val="5B1C2265"/>
    <w:rsid w:val="5B1E422F"/>
    <w:rsid w:val="5B296730"/>
    <w:rsid w:val="5B2B24A8"/>
    <w:rsid w:val="5B2D6220"/>
    <w:rsid w:val="5B3927D4"/>
    <w:rsid w:val="5B3F6646"/>
    <w:rsid w:val="5B413A7A"/>
    <w:rsid w:val="5B4812AC"/>
    <w:rsid w:val="5B500161"/>
    <w:rsid w:val="5B501F0F"/>
    <w:rsid w:val="5B503CBD"/>
    <w:rsid w:val="5B5C08B4"/>
    <w:rsid w:val="5B5E63DA"/>
    <w:rsid w:val="5B646305"/>
    <w:rsid w:val="5B721E85"/>
    <w:rsid w:val="5B7420A1"/>
    <w:rsid w:val="5B7B51DE"/>
    <w:rsid w:val="5B81031A"/>
    <w:rsid w:val="5B8322E4"/>
    <w:rsid w:val="5B914A01"/>
    <w:rsid w:val="5B955B74"/>
    <w:rsid w:val="5B9C33A6"/>
    <w:rsid w:val="5B9E711E"/>
    <w:rsid w:val="5BA04C44"/>
    <w:rsid w:val="5BA504AD"/>
    <w:rsid w:val="5BA65FD3"/>
    <w:rsid w:val="5BA85EEE"/>
    <w:rsid w:val="5BB66216"/>
    <w:rsid w:val="5BB71F8E"/>
    <w:rsid w:val="5BB81099"/>
    <w:rsid w:val="5BBD57F6"/>
    <w:rsid w:val="5BBE50CA"/>
    <w:rsid w:val="5BC2414D"/>
    <w:rsid w:val="5BC56459"/>
    <w:rsid w:val="5BC62F1F"/>
    <w:rsid w:val="5BC85F49"/>
    <w:rsid w:val="5BCD355F"/>
    <w:rsid w:val="5BD112A2"/>
    <w:rsid w:val="5BD30872"/>
    <w:rsid w:val="5BD40D92"/>
    <w:rsid w:val="5BD7618C"/>
    <w:rsid w:val="5BDE39BF"/>
    <w:rsid w:val="5BEC7F89"/>
    <w:rsid w:val="5BF07D9A"/>
    <w:rsid w:val="5BF154A0"/>
    <w:rsid w:val="5BF64864"/>
    <w:rsid w:val="5BFF3179"/>
    <w:rsid w:val="5C0276AD"/>
    <w:rsid w:val="5C043425"/>
    <w:rsid w:val="5C0827EA"/>
    <w:rsid w:val="5C166CB5"/>
    <w:rsid w:val="5C180C7F"/>
    <w:rsid w:val="5C182A2D"/>
    <w:rsid w:val="5C1E200D"/>
    <w:rsid w:val="5C1F025F"/>
    <w:rsid w:val="5C207B33"/>
    <w:rsid w:val="5C225659"/>
    <w:rsid w:val="5C272C70"/>
    <w:rsid w:val="5C34538D"/>
    <w:rsid w:val="5C427AAA"/>
    <w:rsid w:val="5C4852B3"/>
    <w:rsid w:val="5C5207D0"/>
    <w:rsid w:val="5C537B21"/>
    <w:rsid w:val="5C545A2F"/>
    <w:rsid w:val="5C593045"/>
    <w:rsid w:val="5C5A7F10"/>
    <w:rsid w:val="5C5B6DBD"/>
    <w:rsid w:val="5C5D2B35"/>
    <w:rsid w:val="5C6043D4"/>
    <w:rsid w:val="5C62639E"/>
    <w:rsid w:val="5C642116"/>
    <w:rsid w:val="5C6519EA"/>
    <w:rsid w:val="5C6C4B26"/>
    <w:rsid w:val="5C702869"/>
    <w:rsid w:val="5C761E49"/>
    <w:rsid w:val="5C7B2FBB"/>
    <w:rsid w:val="5C875E04"/>
    <w:rsid w:val="5C8A31FF"/>
    <w:rsid w:val="5C8B76A2"/>
    <w:rsid w:val="5C8C341B"/>
    <w:rsid w:val="5C8E2CEF"/>
    <w:rsid w:val="5C9127DF"/>
    <w:rsid w:val="5C98591B"/>
    <w:rsid w:val="5CA2679A"/>
    <w:rsid w:val="5CA42512"/>
    <w:rsid w:val="5CA70254"/>
    <w:rsid w:val="5CB169DD"/>
    <w:rsid w:val="5CBC3D00"/>
    <w:rsid w:val="5CBC5AAE"/>
    <w:rsid w:val="5CC44072"/>
    <w:rsid w:val="5CC91F79"/>
    <w:rsid w:val="5CD03307"/>
    <w:rsid w:val="5CD1707F"/>
    <w:rsid w:val="5CD32DF8"/>
    <w:rsid w:val="5CD64696"/>
    <w:rsid w:val="5CD821BC"/>
    <w:rsid w:val="5CDB3A5A"/>
    <w:rsid w:val="5CDC6150"/>
    <w:rsid w:val="5CDD3C76"/>
    <w:rsid w:val="5CDE24A2"/>
    <w:rsid w:val="5CDE7FFF"/>
    <w:rsid w:val="5CDF354A"/>
    <w:rsid w:val="5CED3EB9"/>
    <w:rsid w:val="5CF3349A"/>
    <w:rsid w:val="5CF8285E"/>
    <w:rsid w:val="5D011713"/>
    <w:rsid w:val="5D02548B"/>
    <w:rsid w:val="5D0905C7"/>
    <w:rsid w:val="5D0B07E3"/>
    <w:rsid w:val="5D123920"/>
    <w:rsid w:val="5D186A5C"/>
    <w:rsid w:val="5D1D4073"/>
    <w:rsid w:val="5D213B63"/>
    <w:rsid w:val="5D284EEA"/>
    <w:rsid w:val="5D2E44D2"/>
    <w:rsid w:val="5D331AE8"/>
    <w:rsid w:val="5D355860"/>
    <w:rsid w:val="5D380EAD"/>
    <w:rsid w:val="5D3B2159"/>
    <w:rsid w:val="5D3D64C3"/>
    <w:rsid w:val="5D437F7D"/>
    <w:rsid w:val="5D4E2E30"/>
    <w:rsid w:val="5D573A29"/>
    <w:rsid w:val="5D5A0E23"/>
    <w:rsid w:val="5D6323CD"/>
    <w:rsid w:val="5D7243BE"/>
    <w:rsid w:val="5D7719D5"/>
    <w:rsid w:val="5D7A7717"/>
    <w:rsid w:val="5D7C523D"/>
    <w:rsid w:val="5D812854"/>
    <w:rsid w:val="5D8365CC"/>
    <w:rsid w:val="5D8660BC"/>
    <w:rsid w:val="5D892040"/>
    <w:rsid w:val="5D8B4F27"/>
    <w:rsid w:val="5D8B5480"/>
    <w:rsid w:val="5D9500AD"/>
    <w:rsid w:val="5D9562FF"/>
    <w:rsid w:val="5D9A3915"/>
    <w:rsid w:val="5D9C58DF"/>
    <w:rsid w:val="5DA0717E"/>
    <w:rsid w:val="5DA12E0C"/>
    <w:rsid w:val="5DA1635C"/>
    <w:rsid w:val="5DA16A52"/>
    <w:rsid w:val="5DA402F0"/>
    <w:rsid w:val="5DA84284"/>
    <w:rsid w:val="5DAB78D0"/>
    <w:rsid w:val="5DAF73C1"/>
    <w:rsid w:val="5DB669A1"/>
    <w:rsid w:val="5DBE7604"/>
    <w:rsid w:val="5DC15346"/>
    <w:rsid w:val="5DC664B8"/>
    <w:rsid w:val="5DCA5FA9"/>
    <w:rsid w:val="5DCF7A63"/>
    <w:rsid w:val="5DD82C45"/>
    <w:rsid w:val="5DDC3F2E"/>
    <w:rsid w:val="5DE057CC"/>
    <w:rsid w:val="5DEF1EB3"/>
    <w:rsid w:val="5DF272AD"/>
    <w:rsid w:val="5DF43025"/>
    <w:rsid w:val="5DF97B7F"/>
    <w:rsid w:val="5DFB4112"/>
    <w:rsid w:val="5DFC1EDA"/>
    <w:rsid w:val="5E007C1C"/>
    <w:rsid w:val="5E055233"/>
    <w:rsid w:val="5E0821D5"/>
    <w:rsid w:val="5E0C56F7"/>
    <w:rsid w:val="5E0C65C1"/>
    <w:rsid w:val="5E1B4A56"/>
    <w:rsid w:val="5E1E00A2"/>
    <w:rsid w:val="5E287173"/>
    <w:rsid w:val="5E2C6D71"/>
    <w:rsid w:val="5E316028"/>
    <w:rsid w:val="5E36363E"/>
    <w:rsid w:val="5E414336"/>
    <w:rsid w:val="5E483371"/>
    <w:rsid w:val="5E547F68"/>
    <w:rsid w:val="5E5A37D0"/>
    <w:rsid w:val="5E5A661E"/>
    <w:rsid w:val="5E5F0DE7"/>
    <w:rsid w:val="5E6920B2"/>
    <w:rsid w:val="5E6957C1"/>
    <w:rsid w:val="5E710B1A"/>
    <w:rsid w:val="5E7128C8"/>
    <w:rsid w:val="5E7D301B"/>
    <w:rsid w:val="5E820631"/>
    <w:rsid w:val="5E8E6FD6"/>
    <w:rsid w:val="5E92366A"/>
    <w:rsid w:val="5E932236"/>
    <w:rsid w:val="5E96232F"/>
    <w:rsid w:val="5E9842F9"/>
    <w:rsid w:val="5E9D36BD"/>
    <w:rsid w:val="5EA04F5B"/>
    <w:rsid w:val="5EA26F25"/>
    <w:rsid w:val="5EA62054"/>
    <w:rsid w:val="5EA762EA"/>
    <w:rsid w:val="5EAE7678"/>
    <w:rsid w:val="5EAF519E"/>
    <w:rsid w:val="5EB22875"/>
    <w:rsid w:val="5EB84053"/>
    <w:rsid w:val="5EBF3633"/>
    <w:rsid w:val="5EC073AC"/>
    <w:rsid w:val="5EC7073A"/>
    <w:rsid w:val="5EC92704"/>
    <w:rsid w:val="5EC96CDA"/>
    <w:rsid w:val="5ECA3D86"/>
    <w:rsid w:val="5ECB647C"/>
    <w:rsid w:val="5ED115B9"/>
    <w:rsid w:val="5ED15115"/>
    <w:rsid w:val="5ED35331"/>
    <w:rsid w:val="5EDD1D0C"/>
    <w:rsid w:val="5EE017FC"/>
    <w:rsid w:val="5EE8760C"/>
    <w:rsid w:val="5EEB54B0"/>
    <w:rsid w:val="5EEC01A1"/>
    <w:rsid w:val="5EF808F3"/>
    <w:rsid w:val="5EFF3E1C"/>
    <w:rsid w:val="5F011FBB"/>
    <w:rsid w:val="5F061262"/>
    <w:rsid w:val="5F0D0843"/>
    <w:rsid w:val="5F1A2F60"/>
    <w:rsid w:val="5F2416E8"/>
    <w:rsid w:val="5F24793A"/>
    <w:rsid w:val="5F2913F5"/>
    <w:rsid w:val="5F324C8B"/>
    <w:rsid w:val="5F335DCF"/>
    <w:rsid w:val="5F357D99"/>
    <w:rsid w:val="5F363EF7"/>
    <w:rsid w:val="5F3833E6"/>
    <w:rsid w:val="5F3D09FC"/>
    <w:rsid w:val="5F48187B"/>
    <w:rsid w:val="5F49114F"/>
    <w:rsid w:val="5F4C0C3F"/>
    <w:rsid w:val="5F4D6E91"/>
    <w:rsid w:val="5F531FCE"/>
    <w:rsid w:val="5F555D46"/>
    <w:rsid w:val="5F5A335C"/>
    <w:rsid w:val="5F5C70D4"/>
    <w:rsid w:val="5F5E109E"/>
    <w:rsid w:val="5F604888"/>
    <w:rsid w:val="5F617530"/>
    <w:rsid w:val="5F630463"/>
    <w:rsid w:val="5F661D01"/>
    <w:rsid w:val="5F6917F1"/>
    <w:rsid w:val="5F697A43"/>
    <w:rsid w:val="5F6D308F"/>
    <w:rsid w:val="5F702A4C"/>
    <w:rsid w:val="5F731C8B"/>
    <w:rsid w:val="5F7F2DC3"/>
    <w:rsid w:val="5F816B3B"/>
    <w:rsid w:val="5F84662B"/>
    <w:rsid w:val="5F847815"/>
    <w:rsid w:val="5F893C41"/>
    <w:rsid w:val="5F8959EF"/>
    <w:rsid w:val="5F8B1768"/>
    <w:rsid w:val="5F8C4104"/>
    <w:rsid w:val="5F904FD0"/>
    <w:rsid w:val="5F9124ED"/>
    <w:rsid w:val="5F922AF6"/>
    <w:rsid w:val="5F9525E6"/>
    <w:rsid w:val="5F9920D6"/>
    <w:rsid w:val="5F9C3975"/>
    <w:rsid w:val="5F9F5213"/>
    <w:rsid w:val="5FA10F8B"/>
    <w:rsid w:val="5FA205F3"/>
    <w:rsid w:val="5FA40A7B"/>
    <w:rsid w:val="5FA45406"/>
    <w:rsid w:val="5FA840C8"/>
    <w:rsid w:val="5FB07420"/>
    <w:rsid w:val="5FB24F46"/>
    <w:rsid w:val="5FB52C88"/>
    <w:rsid w:val="5FB92779"/>
    <w:rsid w:val="5FBC7B73"/>
    <w:rsid w:val="5FBE1B3D"/>
    <w:rsid w:val="5FC133DB"/>
    <w:rsid w:val="5FC44C79"/>
    <w:rsid w:val="5FD72D43"/>
    <w:rsid w:val="5FDB6998"/>
    <w:rsid w:val="5FE175D9"/>
    <w:rsid w:val="5FE315A4"/>
    <w:rsid w:val="5FE377F5"/>
    <w:rsid w:val="5FE570CA"/>
    <w:rsid w:val="5FEF5A95"/>
    <w:rsid w:val="5FF87DA5"/>
    <w:rsid w:val="5FFB68ED"/>
    <w:rsid w:val="5FFC4413"/>
    <w:rsid w:val="5FFE63DD"/>
    <w:rsid w:val="60055077"/>
    <w:rsid w:val="60082DB8"/>
    <w:rsid w:val="60087388"/>
    <w:rsid w:val="600D4872"/>
    <w:rsid w:val="600F4147"/>
    <w:rsid w:val="60161979"/>
    <w:rsid w:val="6017124D"/>
    <w:rsid w:val="60193217"/>
    <w:rsid w:val="601B2AEB"/>
    <w:rsid w:val="601D3E3E"/>
    <w:rsid w:val="60200102"/>
    <w:rsid w:val="60235551"/>
    <w:rsid w:val="6031230F"/>
    <w:rsid w:val="60327E35"/>
    <w:rsid w:val="60395667"/>
    <w:rsid w:val="603F1943"/>
    <w:rsid w:val="60483AFC"/>
    <w:rsid w:val="604F09E7"/>
    <w:rsid w:val="60583D40"/>
    <w:rsid w:val="605D3104"/>
    <w:rsid w:val="60602BF4"/>
    <w:rsid w:val="60624BBE"/>
    <w:rsid w:val="606326E4"/>
    <w:rsid w:val="60636240"/>
    <w:rsid w:val="606A061F"/>
    <w:rsid w:val="606D1AFE"/>
    <w:rsid w:val="60791F08"/>
    <w:rsid w:val="607E12CC"/>
    <w:rsid w:val="60806DF2"/>
    <w:rsid w:val="60820DBC"/>
    <w:rsid w:val="60885CA7"/>
    <w:rsid w:val="608D150F"/>
    <w:rsid w:val="60910974"/>
    <w:rsid w:val="60932FCA"/>
    <w:rsid w:val="609603C4"/>
    <w:rsid w:val="609D1752"/>
    <w:rsid w:val="609D79A4"/>
    <w:rsid w:val="60A07495"/>
    <w:rsid w:val="60A17B38"/>
    <w:rsid w:val="60A70823"/>
    <w:rsid w:val="60AE7E03"/>
    <w:rsid w:val="60B46A9C"/>
    <w:rsid w:val="60B64FC9"/>
    <w:rsid w:val="60C2565D"/>
    <w:rsid w:val="60C43183"/>
    <w:rsid w:val="60C50CA9"/>
    <w:rsid w:val="60CA4511"/>
    <w:rsid w:val="60CB2763"/>
    <w:rsid w:val="60CC028A"/>
    <w:rsid w:val="60CF1B28"/>
    <w:rsid w:val="60D13AF2"/>
    <w:rsid w:val="60D942D3"/>
    <w:rsid w:val="60DB04CD"/>
    <w:rsid w:val="60E33AB6"/>
    <w:rsid w:val="60E455D3"/>
    <w:rsid w:val="60EA0710"/>
    <w:rsid w:val="60EB4BB4"/>
    <w:rsid w:val="60EC092C"/>
    <w:rsid w:val="60F31CBA"/>
    <w:rsid w:val="60F872D1"/>
    <w:rsid w:val="60FA6BA5"/>
    <w:rsid w:val="60FF240D"/>
    <w:rsid w:val="61025A59"/>
    <w:rsid w:val="61047A23"/>
    <w:rsid w:val="610712C2"/>
    <w:rsid w:val="61071C9B"/>
    <w:rsid w:val="6109503A"/>
    <w:rsid w:val="61154CE5"/>
    <w:rsid w:val="611F660B"/>
    <w:rsid w:val="6129748A"/>
    <w:rsid w:val="612B4FB0"/>
    <w:rsid w:val="612E1512"/>
    <w:rsid w:val="612E2CF2"/>
    <w:rsid w:val="61300818"/>
    <w:rsid w:val="613025C6"/>
    <w:rsid w:val="613B0F6B"/>
    <w:rsid w:val="613F0A5C"/>
    <w:rsid w:val="61412C67"/>
    <w:rsid w:val="6142679E"/>
    <w:rsid w:val="61497B2C"/>
    <w:rsid w:val="614D13CA"/>
    <w:rsid w:val="614E6EF1"/>
    <w:rsid w:val="61500EBB"/>
    <w:rsid w:val="6151078F"/>
    <w:rsid w:val="6151253D"/>
    <w:rsid w:val="61572249"/>
    <w:rsid w:val="61606FA1"/>
    <w:rsid w:val="61616C24"/>
    <w:rsid w:val="61630BEE"/>
    <w:rsid w:val="616E1341"/>
    <w:rsid w:val="6171498D"/>
    <w:rsid w:val="61750921"/>
    <w:rsid w:val="617E0582"/>
    <w:rsid w:val="617F70AA"/>
    <w:rsid w:val="61834DEC"/>
    <w:rsid w:val="61842912"/>
    <w:rsid w:val="618446C0"/>
    <w:rsid w:val="618A317B"/>
    <w:rsid w:val="619031FE"/>
    <w:rsid w:val="6191487B"/>
    <w:rsid w:val="61932B55"/>
    <w:rsid w:val="61946FF9"/>
    <w:rsid w:val="61970898"/>
    <w:rsid w:val="61A90E53"/>
    <w:rsid w:val="61AA2017"/>
    <w:rsid w:val="61B15159"/>
    <w:rsid w:val="61B41449"/>
    <w:rsid w:val="61BC02FE"/>
    <w:rsid w:val="61BE4076"/>
    <w:rsid w:val="61BF1B9C"/>
    <w:rsid w:val="61C86CA3"/>
    <w:rsid w:val="61CB0541"/>
    <w:rsid w:val="61CB6710"/>
    <w:rsid w:val="61D4389A"/>
    <w:rsid w:val="61DE64C6"/>
    <w:rsid w:val="61ED6709"/>
    <w:rsid w:val="61F45CEA"/>
    <w:rsid w:val="61F555BE"/>
    <w:rsid w:val="61F96E5C"/>
    <w:rsid w:val="620B4DE2"/>
    <w:rsid w:val="621650CA"/>
    <w:rsid w:val="62173786"/>
    <w:rsid w:val="621C6FEF"/>
    <w:rsid w:val="621F43E9"/>
    <w:rsid w:val="622107EB"/>
    <w:rsid w:val="622639C9"/>
    <w:rsid w:val="62275038"/>
    <w:rsid w:val="622A170C"/>
    <w:rsid w:val="623D6784"/>
    <w:rsid w:val="624502F4"/>
    <w:rsid w:val="624A590A"/>
    <w:rsid w:val="624A76B8"/>
    <w:rsid w:val="62524EE4"/>
    <w:rsid w:val="62546789"/>
    <w:rsid w:val="625642AF"/>
    <w:rsid w:val="62595B4D"/>
    <w:rsid w:val="625E13B5"/>
    <w:rsid w:val="62614A02"/>
    <w:rsid w:val="626D33A6"/>
    <w:rsid w:val="626D784A"/>
    <w:rsid w:val="62726C0F"/>
    <w:rsid w:val="62740BD9"/>
    <w:rsid w:val="62744735"/>
    <w:rsid w:val="627604AD"/>
    <w:rsid w:val="62764951"/>
    <w:rsid w:val="627961EF"/>
    <w:rsid w:val="628870E6"/>
    <w:rsid w:val="62896FC0"/>
    <w:rsid w:val="628A03FC"/>
    <w:rsid w:val="628F156F"/>
    <w:rsid w:val="629372B1"/>
    <w:rsid w:val="62944DD7"/>
    <w:rsid w:val="6295323A"/>
    <w:rsid w:val="6299063F"/>
    <w:rsid w:val="629E17B2"/>
    <w:rsid w:val="62A3501A"/>
    <w:rsid w:val="62AA464C"/>
    <w:rsid w:val="62AB0266"/>
    <w:rsid w:val="62B80AC5"/>
    <w:rsid w:val="62B9022E"/>
    <w:rsid w:val="62B9483E"/>
    <w:rsid w:val="62BB05B6"/>
    <w:rsid w:val="62C47472"/>
    <w:rsid w:val="62C83A1C"/>
    <w:rsid w:val="62C90F25"/>
    <w:rsid w:val="62CA6A4B"/>
    <w:rsid w:val="62D556ED"/>
    <w:rsid w:val="62D84CC4"/>
    <w:rsid w:val="62E0626E"/>
    <w:rsid w:val="62E33669"/>
    <w:rsid w:val="62E64586"/>
    <w:rsid w:val="62EC69C1"/>
    <w:rsid w:val="62EE098B"/>
    <w:rsid w:val="62EE44E7"/>
    <w:rsid w:val="62F15D85"/>
    <w:rsid w:val="62F721C8"/>
    <w:rsid w:val="62FA10DE"/>
    <w:rsid w:val="62FF6911"/>
    <w:rsid w:val="6300246C"/>
    <w:rsid w:val="63043D0B"/>
    <w:rsid w:val="63097573"/>
    <w:rsid w:val="630E4B89"/>
    <w:rsid w:val="63116428"/>
    <w:rsid w:val="631321A0"/>
    <w:rsid w:val="631B1054"/>
    <w:rsid w:val="63212B0F"/>
    <w:rsid w:val="633345F0"/>
    <w:rsid w:val="63365E8E"/>
    <w:rsid w:val="633A3BD0"/>
    <w:rsid w:val="633F6B25"/>
    <w:rsid w:val="63403B7E"/>
    <w:rsid w:val="634C7460"/>
    <w:rsid w:val="634E142A"/>
    <w:rsid w:val="634E1A7C"/>
    <w:rsid w:val="63506F50"/>
    <w:rsid w:val="63512CC8"/>
    <w:rsid w:val="63514A76"/>
    <w:rsid w:val="6353259C"/>
    <w:rsid w:val="63556314"/>
    <w:rsid w:val="635D341B"/>
    <w:rsid w:val="635E0F56"/>
    <w:rsid w:val="636649C5"/>
    <w:rsid w:val="63683A9F"/>
    <w:rsid w:val="636C7B02"/>
    <w:rsid w:val="63702F31"/>
    <w:rsid w:val="63754C08"/>
    <w:rsid w:val="637644DD"/>
    <w:rsid w:val="63776102"/>
    <w:rsid w:val="6381535B"/>
    <w:rsid w:val="63827325"/>
    <w:rsid w:val="638906B4"/>
    <w:rsid w:val="638E1826"/>
    <w:rsid w:val="638E5CCA"/>
    <w:rsid w:val="63907085"/>
    <w:rsid w:val="639257BA"/>
    <w:rsid w:val="639332E1"/>
    <w:rsid w:val="6393508F"/>
    <w:rsid w:val="63936E3D"/>
    <w:rsid w:val="639826A5"/>
    <w:rsid w:val="639A01CB"/>
    <w:rsid w:val="639F79E7"/>
    <w:rsid w:val="63A23524"/>
    <w:rsid w:val="63A66B70"/>
    <w:rsid w:val="63A92B04"/>
    <w:rsid w:val="63A948B2"/>
    <w:rsid w:val="63AE011A"/>
    <w:rsid w:val="63B131AB"/>
    <w:rsid w:val="63B374DF"/>
    <w:rsid w:val="63B53257"/>
    <w:rsid w:val="63BC6393"/>
    <w:rsid w:val="63BF5E84"/>
    <w:rsid w:val="63C35974"/>
    <w:rsid w:val="63C96D02"/>
    <w:rsid w:val="63CB4828"/>
    <w:rsid w:val="63D062E3"/>
    <w:rsid w:val="63D731CD"/>
    <w:rsid w:val="63DC4C88"/>
    <w:rsid w:val="63E1404C"/>
    <w:rsid w:val="63E87188"/>
    <w:rsid w:val="63ED479F"/>
    <w:rsid w:val="63F0428F"/>
    <w:rsid w:val="63F0603D"/>
    <w:rsid w:val="63FF44D2"/>
    <w:rsid w:val="640D6BEF"/>
    <w:rsid w:val="641B57B0"/>
    <w:rsid w:val="641C398C"/>
    <w:rsid w:val="641C6E32"/>
    <w:rsid w:val="6424218B"/>
    <w:rsid w:val="642665BA"/>
    <w:rsid w:val="643028DD"/>
    <w:rsid w:val="64371EBE"/>
    <w:rsid w:val="643F0D73"/>
    <w:rsid w:val="64487C27"/>
    <w:rsid w:val="644A7E43"/>
    <w:rsid w:val="645111D2"/>
    <w:rsid w:val="6460175B"/>
    <w:rsid w:val="646709F5"/>
    <w:rsid w:val="6467583F"/>
    <w:rsid w:val="646945F5"/>
    <w:rsid w:val="646D1DA4"/>
    <w:rsid w:val="646D3B32"/>
    <w:rsid w:val="6472739A"/>
    <w:rsid w:val="64746C6E"/>
    <w:rsid w:val="6477050C"/>
    <w:rsid w:val="6477675E"/>
    <w:rsid w:val="647A1DAB"/>
    <w:rsid w:val="647C3D75"/>
    <w:rsid w:val="647C5B23"/>
    <w:rsid w:val="648275DD"/>
    <w:rsid w:val="6486074F"/>
    <w:rsid w:val="64942E6C"/>
    <w:rsid w:val="64947310"/>
    <w:rsid w:val="649966D5"/>
    <w:rsid w:val="649A719B"/>
    <w:rsid w:val="649E1F3D"/>
    <w:rsid w:val="64A15589"/>
    <w:rsid w:val="64A357A5"/>
    <w:rsid w:val="64A77044"/>
    <w:rsid w:val="64A82DBC"/>
    <w:rsid w:val="64AD3F2E"/>
    <w:rsid w:val="64B302A7"/>
    <w:rsid w:val="64B4350F"/>
    <w:rsid w:val="64BE438D"/>
    <w:rsid w:val="64C5571C"/>
    <w:rsid w:val="64C86FBA"/>
    <w:rsid w:val="64CA4AE0"/>
    <w:rsid w:val="64CC6AAA"/>
    <w:rsid w:val="64CE15B4"/>
    <w:rsid w:val="64CF0348"/>
    <w:rsid w:val="64D21BE7"/>
    <w:rsid w:val="64D4595F"/>
    <w:rsid w:val="64D56443"/>
    <w:rsid w:val="64DE5016"/>
    <w:rsid w:val="64DE67DD"/>
    <w:rsid w:val="64DF440C"/>
    <w:rsid w:val="64E42046"/>
    <w:rsid w:val="64E5191A"/>
    <w:rsid w:val="64E57B6C"/>
    <w:rsid w:val="64E738E4"/>
    <w:rsid w:val="64EC2CA8"/>
    <w:rsid w:val="64EF2799"/>
    <w:rsid w:val="64F1206D"/>
    <w:rsid w:val="64F25DE5"/>
    <w:rsid w:val="64F61D79"/>
    <w:rsid w:val="64FD3107"/>
    <w:rsid w:val="65077AE2"/>
    <w:rsid w:val="650A5824"/>
    <w:rsid w:val="650A75D2"/>
    <w:rsid w:val="650F4BE9"/>
    <w:rsid w:val="65102E3B"/>
    <w:rsid w:val="651144BD"/>
    <w:rsid w:val="651346D9"/>
    <w:rsid w:val="65167D25"/>
    <w:rsid w:val="651915C4"/>
    <w:rsid w:val="651D5558"/>
    <w:rsid w:val="65240694"/>
    <w:rsid w:val="6525440C"/>
    <w:rsid w:val="65270184"/>
    <w:rsid w:val="65271F32"/>
    <w:rsid w:val="652E506F"/>
    <w:rsid w:val="65363F24"/>
    <w:rsid w:val="65382BB3"/>
    <w:rsid w:val="653E2AE1"/>
    <w:rsid w:val="65420B1A"/>
    <w:rsid w:val="654B3C55"/>
    <w:rsid w:val="654C7BEB"/>
    <w:rsid w:val="654D1A93"/>
    <w:rsid w:val="65586590"/>
    <w:rsid w:val="655B7E2E"/>
    <w:rsid w:val="655D7D3D"/>
    <w:rsid w:val="6570177D"/>
    <w:rsid w:val="65736F26"/>
    <w:rsid w:val="657B69CF"/>
    <w:rsid w:val="657F58CB"/>
    <w:rsid w:val="658253BB"/>
    <w:rsid w:val="65847407"/>
    <w:rsid w:val="65870C23"/>
    <w:rsid w:val="65876E75"/>
    <w:rsid w:val="6589499B"/>
    <w:rsid w:val="658E5B0E"/>
    <w:rsid w:val="65913850"/>
    <w:rsid w:val="659A2704"/>
    <w:rsid w:val="659B206D"/>
    <w:rsid w:val="659C46CE"/>
    <w:rsid w:val="659D0447"/>
    <w:rsid w:val="65A075A5"/>
    <w:rsid w:val="65A74E21"/>
    <w:rsid w:val="65B35574"/>
    <w:rsid w:val="65B71508"/>
    <w:rsid w:val="65B732B6"/>
    <w:rsid w:val="65B80DDC"/>
    <w:rsid w:val="65BC6B1F"/>
    <w:rsid w:val="65BD2897"/>
    <w:rsid w:val="65BF216B"/>
    <w:rsid w:val="65C07C91"/>
    <w:rsid w:val="65C37EAD"/>
    <w:rsid w:val="65C854C3"/>
    <w:rsid w:val="65C9123C"/>
    <w:rsid w:val="65CB0B10"/>
    <w:rsid w:val="65CD0D2C"/>
    <w:rsid w:val="65CD38E7"/>
    <w:rsid w:val="65CE0600"/>
    <w:rsid w:val="65CE23AE"/>
    <w:rsid w:val="65D04378"/>
    <w:rsid w:val="65D33E68"/>
    <w:rsid w:val="65D5369F"/>
    <w:rsid w:val="65D73958"/>
    <w:rsid w:val="65DF4AD4"/>
    <w:rsid w:val="65E240AB"/>
    <w:rsid w:val="65F067C8"/>
    <w:rsid w:val="65F75DA9"/>
    <w:rsid w:val="660109D5"/>
    <w:rsid w:val="66083B12"/>
    <w:rsid w:val="66091638"/>
    <w:rsid w:val="660B1854"/>
    <w:rsid w:val="660F30F2"/>
    <w:rsid w:val="66116BAD"/>
    <w:rsid w:val="661701F9"/>
    <w:rsid w:val="66187ACD"/>
    <w:rsid w:val="661C136B"/>
    <w:rsid w:val="662B5A52"/>
    <w:rsid w:val="662C2444"/>
    <w:rsid w:val="663C37BC"/>
    <w:rsid w:val="663D12E2"/>
    <w:rsid w:val="663E0BF4"/>
    <w:rsid w:val="664408C2"/>
    <w:rsid w:val="665054B9"/>
    <w:rsid w:val="66521231"/>
    <w:rsid w:val="665B6338"/>
    <w:rsid w:val="665C20B0"/>
    <w:rsid w:val="665F56FC"/>
    <w:rsid w:val="6661609F"/>
    <w:rsid w:val="666351EC"/>
    <w:rsid w:val="666920D7"/>
    <w:rsid w:val="66763171"/>
    <w:rsid w:val="66794A10"/>
    <w:rsid w:val="667B683E"/>
    <w:rsid w:val="66874DE1"/>
    <w:rsid w:val="66884C53"/>
    <w:rsid w:val="668F1B3D"/>
    <w:rsid w:val="669F06EC"/>
    <w:rsid w:val="66A34FF2"/>
    <w:rsid w:val="66A6332B"/>
    <w:rsid w:val="66A650D9"/>
    <w:rsid w:val="66A7157D"/>
    <w:rsid w:val="66A730DE"/>
    <w:rsid w:val="66B21CD0"/>
    <w:rsid w:val="66B4784C"/>
    <w:rsid w:val="66B772E6"/>
    <w:rsid w:val="66C43FC0"/>
    <w:rsid w:val="66C832A1"/>
    <w:rsid w:val="66CC0FE3"/>
    <w:rsid w:val="66D165FA"/>
    <w:rsid w:val="66E63727"/>
    <w:rsid w:val="66EC51E2"/>
    <w:rsid w:val="66EF5667"/>
    <w:rsid w:val="66F26570"/>
    <w:rsid w:val="66F322F8"/>
    <w:rsid w:val="66F81DD8"/>
    <w:rsid w:val="66F86374"/>
    <w:rsid w:val="66FB5425"/>
    <w:rsid w:val="6703077D"/>
    <w:rsid w:val="670A1B0C"/>
    <w:rsid w:val="67114C48"/>
    <w:rsid w:val="67136C12"/>
    <w:rsid w:val="671E1113"/>
    <w:rsid w:val="672506F4"/>
    <w:rsid w:val="672524A2"/>
    <w:rsid w:val="6727446C"/>
    <w:rsid w:val="6727621A"/>
    <w:rsid w:val="672C7CD4"/>
    <w:rsid w:val="673152EA"/>
    <w:rsid w:val="67397CFB"/>
    <w:rsid w:val="674548F2"/>
    <w:rsid w:val="6747066A"/>
    <w:rsid w:val="674C5C80"/>
    <w:rsid w:val="674E7C4A"/>
    <w:rsid w:val="67535261"/>
    <w:rsid w:val="6754282D"/>
    <w:rsid w:val="67564D51"/>
    <w:rsid w:val="675D60DF"/>
    <w:rsid w:val="67605741"/>
    <w:rsid w:val="67656D42"/>
    <w:rsid w:val="67670D0C"/>
    <w:rsid w:val="6777710B"/>
    <w:rsid w:val="677B6565"/>
    <w:rsid w:val="677E25E3"/>
    <w:rsid w:val="677F7E04"/>
    <w:rsid w:val="67812ED2"/>
    <w:rsid w:val="67852F40"/>
    <w:rsid w:val="678809D3"/>
    <w:rsid w:val="67890C82"/>
    <w:rsid w:val="67982C74"/>
    <w:rsid w:val="679B2764"/>
    <w:rsid w:val="679C1682"/>
    <w:rsid w:val="679C6C08"/>
    <w:rsid w:val="679F4002"/>
    <w:rsid w:val="67A23AF2"/>
    <w:rsid w:val="67A94E81"/>
    <w:rsid w:val="67AE2497"/>
    <w:rsid w:val="67B81568"/>
    <w:rsid w:val="67C1041C"/>
    <w:rsid w:val="67C9107F"/>
    <w:rsid w:val="67D0065F"/>
    <w:rsid w:val="67D5211A"/>
    <w:rsid w:val="67D55C76"/>
    <w:rsid w:val="67DA328C"/>
    <w:rsid w:val="67DB0DB2"/>
    <w:rsid w:val="67DB7004"/>
    <w:rsid w:val="67DD2D7C"/>
    <w:rsid w:val="67DE35E9"/>
    <w:rsid w:val="67E265E5"/>
    <w:rsid w:val="67E45EB9"/>
    <w:rsid w:val="67E97973"/>
    <w:rsid w:val="67ED7463"/>
    <w:rsid w:val="67F85E08"/>
    <w:rsid w:val="67FD341E"/>
    <w:rsid w:val="68014CBD"/>
    <w:rsid w:val="68030A35"/>
    <w:rsid w:val="68073211"/>
    <w:rsid w:val="68104F00"/>
    <w:rsid w:val="68180AC9"/>
    <w:rsid w:val="68190258"/>
    <w:rsid w:val="681C5481"/>
    <w:rsid w:val="681D761D"/>
    <w:rsid w:val="681E586F"/>
    <w:rsid w:val="68212C69"/>
    <w:rsid w:val="682D400D"/>
    <w:rsid w:val="682D51DE"/>
    <w:rsid w:val="68354966"/>
    <w:rsid w:val="683707C9"/>
    <w:rsid w:val="6837248C"/>
    <w:rsid w:val="68383706"/>
    <w:rsid w:val="6841155D"/>
    <w:rsid w:val="684B418A"/>
    <w:rsid w:val="684D3A5E"/>
    <w:rsid w:val="684E5A28"/>
    <w:rsid w:val="684F3C7A"/>
    <w:rsid w:val="68555008"/>
    <w:rsid w:val="68594AF9"/>
    <w:rsid w:val="685E210F"/>
    <w:rsid w:val="68692862"/>
    <w:rsid w:val="686E1C26"/>
    <w:rsid w:val="686E384F"/>
    <w:rsid w:val="68725BBA"/>
    <w:rsid w:val="687F5BE1"/>
    <w:rsid w:val="68814582"/>
    <w:rsid w:val="688356D2"/>
    <w:rsid w:val="68863414"/>
    <w:rsid w:val="688651C2"/>
    <w:rsid w:val="68906041"/>
    <w:rsid w:val="689A2A1B"/>
    <w:rsid w:val="68A0524E"/>
    <w:rsid w:val="68A5389A"/>
    <w:rsid w:val="68AA5354"/>
    <w:rsid w:val="68AD6BF3"/>
    <w:rsid w:val="68AF64C7"/>
    <w:rsid w:val="68B43ADD"/>
    <w:rsid w:val="68B47F81"/>
    <w:rsid w:val="68B735CD"/>
    <w:rsid w:val="68B7537B"/>
    <w:rsid w:val="68C006D4"/>
    <w:rsid w:val="68C36416"/>
    <w:rsid w:val="68C53F3C"/>
    <w:rsid w:val="68C55CEA"/>
    <w:rsid w:val="68C63810"/>
    <w:rsid w:val="68CB0E27"/>
    <w:rsid w:val="68D0468F"/>
    <w:rsid w:val="68D4462A"/>
    <w:rsid w:val="68D93544"/>
    <w:rsid w:val="68DB72BC"/>
    <w:rsid w:val="68E5013A"/>
    <w:rsid w:val="68E51EE8"/>
    <w:rsid w:val="68E63EB3"/>
    <w:rsid w:val="68E82AE8"/>
    <w:rsid w:val="68EA39A3"/>
    <w:rsid w:val="68EB11E5"/>
    <w:rsid w:val="68F0088D"/>
    <w:rsid w:val="68F4037D"/>
    <w:rsid w:val="68FC5484"/>
    <w:rsid w:val="690305C1"/>
    <w:rsid w:val="690F6BEF"/>
    <w:rsid w:val="69134D93"/>
    <w:rsid w:val="69140A20"/>
    <w:rsid w:val="6917406C"/>
    <w:rsid w:val="691813E2"/>
    <w:rsid w:val="691B0000"/>
    <w:rsid w:val="69235B81"/>
    <w:rsid w:val="692844CB"/>
    <w:rsid w:val="69286306"/>
    <w:rsid w:val="692C7B17"/>
    <w:rsid w:val="69366BE8"/>
    <w:rsid w:val="69390486"/>
    <w:rsid w:val="693966D8"/>
    <w:rsid w:val="694330B3"/>
    <w:rsid w:val="694766FF"/>
    <w:rsid w:val="694D7A8E"/>
    <w:rsid w:val="695157D0"/>
    <w:rsid w:val="6958090C"/>
    <w:rsid w:val="695F613F"/>
    <w:rsid w:val="69635503"/>
    <w:rsid w:val="696E178E"/>
    <w:rsid w:val="69765236"/>
    <w:rsid w:val="69782D5D"/>
    <w:rsid w:val="69790883"/>
    <w:rsid w:val="69792899"/>
    <w:rsid w:val="697B284D"/>
    <w:rsid w:val="697D4817"/>
    <w:rsid w:val="6981433F"/>
    <w:rsid w:val="69825989"/>
    <w:rsid w:val="69864150"/>
    <w:rsid w:val="698C05B6"/>
    <w:rsid w:val="69961435"/>
    <w:rsid w:val="699833FF"/>
    <w:rsid w:val="699B2EEF"/>
    <w:rsid w:val="69A2602B"/>
    <w:rsid w:val="69A51678"/>
    <w:rsid w:val="69A55B1C"/>
    <w:rsid w:val="69A578CA"/>
    <w:rsid w:val="69A7357A"/>
    <w:rsid w:val="69AA3132"/>
    <w:rsid w:val="69AE2C22"/>
    <w:rsid w:val="69AF0748"/>
    <w:rsid w:val="69B0699A"/>
    <w:rsid w:val="69BE2739"/>
    <w:rsid w:val="69C064B2"/>
    <w:rsid w:val="69C9180A"/>
    <w:rsid w:val="69CE0BCF"/>
    <w:rsid w:val="69D16911"/>
    <w:rsid w:val="69D361E5"/>
    <w:rsid w:val="69D63F27"/>
    <w:rsid w:val="69D750BF"/>
    <w:rsid w:val="69DA57C5"/>
    <w:rsid w:val="69DC778F"/>
    <w:rsid w:val="69DD3507"/>
    <w:rsid w:val="69E421A0"/>
    <w:rsid w:val="69E55F18"/>
    <w:rsid w:val="69E95A08"/>
    <w:rsid w:val="69EB1780"/>
    <w:rsid w:val="69EE301F"/>
    <w:rsid w:val="69F35F0B"/>
    <w:rsid w:val="69FB611F"/>
    <w:rsid w:val="6A026ACA"/>
    <w:rsid w:val="6A0B1E23"/>
    <w:rsid w:val="6A0B3BD1"/>
    <w:rsid w:val="6A0E1913"/>
    <w:rsid w:val="6A1B7B8C"/>
    <w:rsid w:val="6A242EE4"/>
    <w:rsid w:val="6A244C92"/>
    <w:rsid w:val="6A2B0883"/>
    <w:rsid w:val="6A325601"/>
    <w:rsid w:val="6A350C4E"/>
    <w:rsid w:val="6A3C1716"/>
    <w:rsid w:val="6A3D7B02"/>
    <w:rsid w:val="6A415844"/>
    <w:rsid w:val="6A4A35D4"/>
    <w:rsid w:val="6A4E1D0F"/>
    <w:rsid w:val="6A4E3ABD"/>
    <w:rsid w:val="6A500FF7"/>
    <w:rsid w:val="6A503CD9"/>
    <w:rsid w:val="6A575068"/>
    <w:rsid w:val="6A5A06B4"/>
    <w:rsid w:val="6A5C442C"/>
    <w:rsid w:val="6A60436C"/>
    <w:rsid w:val="6A6E4160"/>
    <w:rsid w:val="6A745C1A"/>
    <w:rsid w:val="6A746F87"/>
    <w:rsid w:val="6A75301A"/>
    <w:rsid w:val="6A7554EE"/>
    <w:rsid w:val="6A794FDE"/>
    <w:rsid w:val="6A7C4ACE"/>
    <w:rsid w:val="6A843983"/>
    <w:rsid w:val="6A890F99"/>
    <w:rsid w:val="6A8A71EB"/>
    <w:rsid w:val="6A8D2838"/>
    <w:rsid w:val="6A995680"/>
    <w:rsid w:val="6A9A6D03"/>
    <w:rsid w:val="6AA02886"/>
    <w:rsid w:val="6AA87672"/>
    <w:rsid w:val="6AAD2EDA"/>
    <w:rsid w:val="6AAD4C88"/>
    <w:rsid w:val="6AAF6C52"/>
    <w:rsid w:val="6AB04778"/>
    <w:rsid w:val="6ABF6769"/>
    <w:rsid w:val="6AD00976"/>
    <w:rsid w:val="6AD2649C"/>
    <w:rsid w:val="6AD62B07"/>
    <w:rsid w:val="6AEB57B0"/>
    <w:rsid w:val="6AFB3C45"/>
    <w:rsid w:val="6AFC5C0F"/>
    <w:rsid w:val="6AFE3735"/>
    <w:rsid w:val="6B014FD4"/>
    <w:rsid w:val="6B072886"/>
    <w:rsid w:val="6B0B19AE"/>
    <w:rsid w:val="6B0D2B74"/>
    <w:rsid w:val="6B0F5943"/>
    <w:rsid w:val="6B0F76F1"/>
    <w:rsid w:val="6B1135DA"/>
    <w:rsid w:val="6B1B42E7"/>
    <w:rsid w:val="6B1C3BBC"/>
    <w:rsid w:val="6B225DD0"/>
    <w:rsid w:val="6B234F4A"/>
    <w:rsid w:val="6B256F14"/>
    <w:rsid w:val="6B2C02A3"/>
    <w:rsid w:val="6B3103BE"/>
    <w:rsid w:val="6B3233DF"/>
    <w:rsid w:val="6B3453A9"/>
    <w:rsid w:val="6B353EF0"/>
    <w:rsid w:val="6B3709F5"/>
    <w:rsid w:val="6B39476E"/>
    <w:rsid w:val="6B3B2294"/>
    <w:rsid w:val="6B403D4E"/>
    <w:rsid w:val="6B481837"/>
    <w:rsid w:val="6B4A24D7"/>
    <w:rsid w:val="6B563571"/>
    <w:rsid w:val="6B593CF6"/>
    <w:rsid w:val="6B5B2936"/>
    <w:rsid w:val="6B625A72"/>
    <w:rsid w:val="6B637A3C"/>
    <w:rsid w:val="6B642010"/>
    <w:rsid w:val="6B6A53CB"/>
    <w:rsid w:val="6B6C069F"/>
    <w:rsid w:val="6B712B27"/>
    <w:rsid w:val="6B741C4A"/>
    <w:rsid w:val="6B767770"/>
    <w:rsid w:val="6B785296"/>
    <w:rsid w:val="6B803BEB"/>
    <w:rsid w:val="6B8346DD"/>
    <w:rsid w:val="6B8A321B"/>
    <w:rsid w:val="6B8D6867"/>
    <w:rsid w:val="6B8E2D0B"/>
    <w:rsid w:val="6B947BF6"/>
    <w:rsid w:val="6B97756C"/>
    <w:rsid w:val="6B9A16B0"/>
    <w:rsid w:val="6B9B7F57"/>
    <w:rsid w:val="6BA0659B"/>
    <w:rsid w:val="6BA22313"/>
    <w:rsid w:val="6BA53BB1"/>
    <w:rsid w:val="6BA804F1"/>
    <w:rsid w:val="6BA918F3"/>
    <w:rsid w:val="6BB107A8"/>
    <w:rsid w:val="6BB42046"/>
    <w:rsid w:val="6BB46A94"/>
    <w:rsid w:val="6BB65DBE"/>
    <w:rsid w:val="6BB9765C"/>
    <w:rsid w:val="6BBA3B00"/>
    <w:rsid w:val="6BBD30F3"/>
    <w:rsid w:val="6BBF1117"/>
    <w:rsid w:val="6BC229B5"/>
    <w:rsid w:val="6BC95AF1"/>
    <w:rsid w:val="6BCC78EC"/>
    <w:rsid w:val="6BD050D2"/>
    <w:rsid w:val="6BD3071E"/>
    <w:rsid w:val="6BDB5825"/>
    <w:rsid w:val="6BDD7130"/>
    <w:rsid w:val="6BE24E05"/>
    <w:rsid w:val="6BE648F5"/>
    <w:rsid w:val="6BE7241B"/>
    <w:rsid w:val="6BE741CA"/>
    <w:rsid w:val="6BE82C87"/>
    <w:rsid w:val="6BEA2E75"/>
    <w:rsid w:val="6BEB1F0C"/>
    <w:rsid w:val="6BEC7A32"/>
    <w:rsid w:val="6BF1329A"/>
    <w:rsid w:val="6BF16DF6"/>
    <w:rsid w:val="6BF6265F"/>
    <w:rsid w:val="6BFF530D"/>
    <w:rsid w:val="6C027255"/>
    <w:rsid w:val="6C060AF4"/>
    <w:rsid w:val="6C07661A"/>
    <w:rsid w:val="6C09788E"/>
    <w:rsid w:val="6C186A79"/>
    <w:rsid w:val="6C1D5E3D"/>
    <w:rsid w:val="6C2076DB"/>
    <w:rsid w:val="6C3311BD"/>
    <w:rsid w:val="6C353187"/>
    <w:rsid w:val="6C3867D3"/>
    <w:rsid w:val="6C3F7B62"/>
    <w:rsid w:val="6C467142"/>
    <w:rsid w:val="6C472EBA"/>
    <w:rsid w:val="6C496C32"/>
    <w:rsid w:val="6C4C04D0"/>
    <w:rsid w:val="6C4E249B"/>
    <w:rsid w:val="6C5079F2"/>
    <w:rsid w:val="6C53185F"/>
    <w:rsid w:val="6C5775A1"/>
    <w:rsid w:val="6C5C4BB7"/>
    <w:rsid w:val="6C626EC4"/>
    <w:rsid w:val="6C627CF4"/>
    <w:rsid w:val="6C663340"/>
    <w:rsid w:val="6C694C9A"/>
    <w:rsid w:val="6C6E6699"/>
    <w:rsid w:val="6C7D068A"/>
    <w:rsid w:val="6C830396"/>
    <w:rsid w:val="6C845EBC"/>
    <w:rsid w:val="6C8859AD"/>
    <w:rsid w:val="6C8B0FF9"/>
    <w:rsid w:val="6C9360FF"/>
    <w:rsid w:val="6C9500C9"/>
    <w:rsid w:val="6C977074"/>
    <w:rsid w:val="6C9854C4"/>
    <w:rsid w:val="6C9F4AA4"/>
    <w:rsid w:val="6C9F6852"/>
    <w:rsid w:val="6CA83959"/>
    <w:rsid w:val="6CA94952"/>
    <w:rsid w:val="6CAB51F7"/>
    <w:rsid w:val="6CAD0F6F"/>
    <w:rsid w:val="6CB542C8"/>
    <w:rsid w:val="6CB56076"/>
    <w:rsid w:val="6CB95B66"/>
    <w:rsid w:val="6CBC11B2"/>
    <w:rsid w:val="6CBC7404"/>
    <w:rsid w:val="6CBF0CA2"/>
    <w:rsid w:val="6CBF5146"/>
    <w:rsid w:val="6CC12C6C"/>
    <w:rsid w:val="6CCD1611"/>
    <w:rsid w:val="6CD04C5E"/>
    <w:rsid w:val="6CDA5ADC"/>
    <w:rsid w:val="6CDE737B"/>
    <w:rsid w:val="6CDF30F3"/>
    <w:rsid w:val="6CE10C19"/>
    <w:rsid w:val="6CE25DB1"/>
    <w:rsid w:val="6CEB7CE9"/>
    <w:rsid w:val="6CEC129F"/>
    <w:rsid w:val="6CED1CB3"/>
    <w:rsid w:val="6CF46B9E"/>
    <w:rsid w:val="6CF546C4"/>
    <w:rsid w:val="6CF7043C"/>
    <w:rsid w:val="6CFA7F2C"/>
    <w:rsid w:val="6D003795"/>
    <w:rsid w:val="6D042B59"/>
    <w:rsid w:val="6D1014FE"/>
    <w:rsid w:val="6D112A9A"/>
    <w:rsid w:val="6D1234C8"/>
    <w:rsid w:val="6D1475AF"/>
    <w:rsid w:val="6D156B14"/>
    <w:rsid w:val="6D170ADE"/>
    <w:rsid w:val="6D17288C"/>
    <w:rsid w:val="6D194857"/>
    <w:rsid w:val="6D197047"/>
    <w:rsid w:val="6D1C30AA"/>
    <w:rsid w:val="6D1E1E6D"/>
    <w:rsid w:val="6D301BA0"/>
    <w:rsid w:val="6D325918"/>
    <w:rsid w:val="6D341690"/>
    <w:rsid w:val="6D3B2A1F"/>
    <w:rsid w:val="6D4573FA"/>
    <w:rsid w:val="6D4B2536"/>
    <w:rsid w:val="6D4D62AE"/>
    <w:rsid w:val="6D4F64CA"/>
    <w:rsid w:val="6D5238C5"/>
    <w:rsid w:val="6D561607"/>
    <w:rsid w:val="6D57552D"/>
    <w:rsid w:val="6D57712D"/>
    <w:rsid w:val="6D581AFF"/>
    <w:rsid w:val="6D5910F7"/>
    <w:rsid w:val="6D604233"/>
    <w:rsid w:val="6D611D5A"/>
    <w:rsid w:val="6D655CEE"/>
    <w:rsid w:val="6D6655C2"/>
    <w:rsid w:val="6D667370"/>
    <w:rsid w:val="6D763A57"/>
    <w:rsid w:val="6D7952F5"/>
    <w:rsid w:val="6D7B106D"/>
    <w:rsid w:val="6D875C64"/>
    <w:rsid w:val="6D8C327A"/>
    <w:rsid w:val="6D8F2D6B"/>
    <w:rsid w:val="6D920165"/>
    <w:rsid w:val="6D934609"/>
    <w:rsid w:val="6D940381"/>
    <w:rsid w:val="6D94212F"/>
    <w:rsid w:val="6D9739CD"/>
    <w:rsid w:val="6D997745"/>
    <w:rsid w:val="6D9C0FE4"/>
    <w:rsid w:val="6D9D7236"/>
    <w:rsid w:val="6D9E2FAE"/>
    <w:rsid w:val="6DAC56CB"/>
    <w:rsid w:val="6DB63E53"/>
    <w:rsid w:val="6DB93944"/>
    <w:rsid w:val="6DB94704"/>
    <w:rsid w:val="6DC02F24"/>
    <w:rsid w:val="6DC20A4A"/>
    <w:rsid w:val="6DC42A14"/>
    <w:rsid w:val="6DCF760B"/>
    <w:rsid w:val="6DD5035D"/>
    <w:rsid w:val="6DD95D94"/>
    <w:rsid w:val="6DDE15FC"/>
    <w:rsid w:val="6DE36C13"/>
    <w:rsid w:val="6DEE5CE3"/>
    <w:rsid w:val="6DF332FA"/>
    <w:rsid w:val="6DF350A8"/>
    <w:rsid w:val="6DF64B98"/>
    <w:rsid w:val="6DF835FD"/>
    <w:rsid w:val="6DFB0812"/>
    <w:rsid w:val="6E054DDB"/>
    <w:rsid w:val="6E056B89"/>
    <w:rsid w:val="6E096679"/>
    <w:rsid w:val="6E0C6169"/>
    <w:rsid w:val="6E0F7A08"/>
    <w:rsid w:val="6E11552E"/>
    <w:rsid w:val="6E146DCC"/>
    <w:rsid w:val="6E182D60"/>
    <w:rsid w:val="6E2476C2"/>
    <w:rsid w:val="6E2C2368"/>
    <w:rsid w:val="6E2C680B"/>
    <w:rsid w:val="6E3447E3"/>
    <w:rsid w:val="6E3A3B72"/>
    <w:rsid w:val="6E3D6323"/>
    <w:rsid w:val="6E407BC1"/>
    <w:rsid w:val="6E423E6C"/>
    <w:rsid w:val="6E427DDD"/>
    <w:rsid w:val="6E492F1A"/>
    <w:rsid w:val="6E4B57C5"/>
    <w:rsid w:val="6E4B6C92"/>
    <w:rsid w:val="6E4F6056"/>
    <w:rsid w:val="6E535B46"/>
    <w:rsid w:val="6E5378F4"/>
    <w:rsid w:val="6E5A0C83"/>
    <w:rsid w:val="6E5D0773"/>
    <w:rsid w:val="6E600263"/>
    <w:rsid w:val="6E645FA5"/>
    <w:rsid w:val="6E66587A"/>
    <w:rsid w:val="6E69536A"/>
    <w:rsid w:val="6E6E472E"/>
    <w:rsid w:val="6E707791"/>
    <w:rsid w:val="6E715636"/>
    <w:rsid w:val="6E755ABD"/>
    <w:rsid w:val="6E7F693B"/>
    <w:rsid w:val="6E8757F0"/>
    <w:rsid w:val="6E8977BA"/>
    <w:rsid w:val="6E91041D"/>
    <w:rsid w:val="6E922B12"/>
    <w:rsid w:val="6E930639"/>
    <w:rsid w:val="6E9F0D8B"/>
    <w:rsid w:val="6EA463A2"/>
    <w:rsid w:val="6EA97E5C"/>
    <w:rsid w:val="6EAC5256"/>
    <w:rsid w:val="6EAD34A8"/>
    <w:rsid w:val="6EC151A6"/>
    <w:rsid w:val="6EC66318"/>
    <w:rsid w:val="6EEA1DB4"/>
    <w:rsid w:val="6EEB2223"/>
    <w:rsid w:val="6EEB5D7F"/>
    <w:rsid w:val="6EEE586F"/>
    <w:rsid w:val="6EF85425"/>
    <w:rsid w:val="6EFD5AB2"/>
    <w:rsid w:val="6EFF5CCE"/>
    <w:rsid w:val="6F0137F4"/>
    <w:rsid w:val="6F0155A2"/>
    <w:rsid w:val="6F032AA8"/>
    <w:rsid w:val="6F0B6421"/>
    <w:rsid w:val="6F0D3F47"/>
    <w:rsid w:val="6F176B74"/>
    <w:rsid w:val="6F1C062E"/>
    <w:rsid w:val="6F1F1ECC"/>
    <w:rsid w:val="6F255735"/>
    <w:rsid w:val="6F280D81"/>
    <w:rsid w:val="6F2968A7"/>
    <w:rsid w:val="6F2D283B"/>
    <w:rsid w:val="6F2E3EBD"/>
    <w:rsid w:val="6F303077"/>
    <w:rsid w:val="6F304979"/>
    <w:rsid w:val="6F364D59"/>
    <w:rsid w:val="6F37310B"/>
    <w:rsid w:val="6F375468"/>
    <w:rsid w:val="6F3B1A8C"/>
    <w:rsid w:val="6F3B6D06"/>
    <w:rsid w:val="6F3C482C"/>
    <w:rsid w:val="6F431495"/>
    <w:rsid w:val="6F451933"/>
    <w:rsid w:val="6F481423"/>
    <w:rsid w:val="6F4B4A6F"/>
    <w:rsid w:val="6F543924"/>
    <w:rsid w:val="6F55769C"/>
    <w:rsid w:val="6F571666"/>
    <w:rsid w:val="6F573414"/>
    <w:rsid w:val="6F694B09"/>
    <w:rsid w:val="6F73078C"/>
    <w:rsid w:val="6F767D3E"/>
    <w:rsid w:val="6F7BA403"/>
    <w:rsid w:val="6F7E4E45"/>
    <w:rsid w:val="6F863CF9"/>
    <w:rsid w:val="6F887A72"/>
    <w:rsid w:val="6F8A028E"/>
    <w:rsid w:val="6F8C57B4"/>
    <w:rsid w:val="6F8E5394"/>
    <w:rsid w:val="6F9E7295"/>
    <w:rsid w:val="6FA04DBB"/>
    <w:rsid w:val="6FA50623"/>
    <w:rsid w:val="6FA81EC2"/>
    <w:rsid w:val="6FA9085B"/>
    <w:rsid w:val="6FAA5C3A"/>
    <w:rsid w:val="6FAC19B2"/>
    <w:rsid w:val="6FAC7C04"/>
    <w:rsid w:val="6FAD74D8"/>
    <w:rsid w:val="6FAF4FFE"/>
    <w:rsid w:val="6FB24AEE"/>
    <w:rsid w:val="6FC00FB9"/>
    <w:rsid w:val="6FC211D5"/>
    <w:rsid w:val="6FCD1928"/>
    <w:rsid w:val="6FD131C7"/>
    <w:rsid w:val="6FD35191"/>
    <w:rsid w:val="6FD42CB7"/>
    <w:rsid w:val="6FD76303"/>
    <w:rsid w:val="6FDE58E3"/>
    <w:rsid w:val="6FE078AE"/>
    <w:rsid w:val="6FE3114C"/>
    <w:rsid w:val="6FE949B4"/>
    <w:rsid w:val="6FEA072C"/>
    <w:rsid w:val="6FF61027"/>
    <w:rsid w:val="6FFE5F86"/>
    <w:rsid w:val="7000585A"/>
    <w:rsid w:val="70082960"/>
    <w:rsid w:val="700D7F77"/>
    <w:rsid w:val="70143B2C"/>
    <w:rsid w:val="701B6B38"/>
    <w:rsid w:val="701F03D6"/>
    <w:rsid w:val="70231548"/>
    <w:rsid w:val="70271038"/>
    <w:rsid w:val="702C2AF3"/>
    <w:rsid w:val="702E0619"/>
    <w:rsid w:val="70311EB7"/>
    <w:rsid w:val="70313C65"/>
    <w:rsid w:val="703674CE"/>
    <w:rsid w:val="70383246"/>
    <w:rsid w:val="703B0F88"/>
    <w:rsid w:val="70422316"/>
    <w:rsid w:val="70430033"/>
    <w:rsid w:val="704E2A69"/>
    <w:rsid w:val="70514307"/>
    <w:rsid w:val="705363EE"/>
    <w:rsid w:val="705431DA"/>
    <w:rsid w:val="70545BA6"/>
    <w:rsid w:val="705C33D8"/>
    <w:rsid w:val="70626515"/>
    <w:rsid w:val="70657DB3"/>
    <w:rsid w:val="706C1141"/>
    <w:rsid w:val="706E6C67"/>
    <w:rsid w:val="70741DA4"/>
    <w:rsid w:val="707A385E"/>
    <w:rsid w:val="708B5A6B"/>
    <w:rsid w:val="708D7424"/>
    <w:rsid w:val="708E10B8"/>
    <w:rsid w:val="70911712"/>
    <w:rsid w:val="70934920"/>
    <w:rsid w:val="70952446"/>
    <w:rsid w:val="70A27A1A"/>
    <w:rsid w:val="70A35D1E"/>
    <w:rsid w:val="70A628A5"/>
    <w:rsid w:val="70B30B1E"/>
    <w:rsid w:val="70B51839"/>
    <w:rsid w:val="70B7060E"/>
    <w:rsid w:val="70BA1EAD"/>
    <w:rsid w:val="70BC3E77"/>
    <w:rsid w:val="70BC5C25"/>
    <w:rsid w:val="70C20553"/>
    <w:rsid w:val="70C25205"/>
    <w:rsid w:val="70C26FB3"/>
    <w:rsid w:val="70C40F7D"/>
    <w:rsid w:val="70C525FF"/>
    <w:rsid w:val="70D016D0"/>
    <w:rsid w:val="70D56CE6"/>
    <w:rsid w:val="70D72A5F"/>
    <w:rsid w:val="70D80585"/>
    <w:rsid w:val="70D867D7"/>
    <w:rsid w:val="70DF1913"/>
    <w:rsid w:val="70EB650A"/>
    <w:rsid w:val="70F03B20"/>
    <w:rsid w:val="70F33611"/>
    <w:rsid w:val="70FF1FB5"/>
    <w:rsid w:val="70FF5B11"/>
    <w:rsid w:val="710B095A"/>
    <w:rsid w:val="711041C2"/>
    <w:rsid w:val="71145A61"/>
    <w:rsid w:val="71184E25"/>
    <w:rsid w:val="711E678E"/>
    <w:rsid w:val="712437CA"/>
    <w:rsid w:val="712E4649"/>
    <w:rsid w:val="712E63F7"/>
    <w:rsid w:val="713559D7"/>
    <w:rsid w:val="71357785"/>
    <w:rsid w:val="713C4FB8"/>
    <w:rsid w:val="71461992"/>
    <w:rsid w:val="7148395C"/>
    <w:rsid w:val="71566079"/>
    <w:rsid w:val="715E0A8A"/>
    <w:rsid w:val="71600DD0"/>
    <w:rsid w:val="716167CC"/>
    <w:rsid w:val="71641E18"/>
    <w:rsid w:val="7167036E"/>
    <w:rsid w:val="71685DAD"/>
    <w:rsid w:val="716D33C3"/>
    <w:rsid w:val="71744751"/>
    <w:rsid w:val="717B788E"/>
    <w:rsid w:val="717E737E"/>
    <w:rsid w:val="718129CA"/>
    <w:rsid w:val="718524BB"/>
    <w:rsid w:val="718801FD"/>
    <w:rsid w:val="718A7AD1"/>
    <w:rsid w:val="718B3849"/>
    <w:rsid w:val="719426FE"/>
    <w:rsid w:val="719941B8"/>
    <w:rsid w:val="71995F66"/>
    <w:rsid w:val="71A566B9"/>
    <w:rsid w:val="71A74D85"/>
    <w:rsid w:val="71AC3EEB"/>
    <w:rsid w:val="71B11502"/>
    <w:rsid w:val="71B42DA0"/>
    <w:rsid w:val="71B608C6"/>
    <w:rsid w:val="71C31235"/>
    <w:rsid w:val="71C50B09"/>
    <w:rsid w:val="71C823A7"/>
    <w:rsid w:val="71C8627B"/>
    <w:rsid w:val="71D15700"/>
    <w:rsid w:val="71D23226"/>
    <w:rsid w:val="71E511AB"/>
    <w:rsid w:val="71E80C9B"/>
    <w:rsid w:val="71E847F7"/>
    <w:rsid w:val="71F118FE"/>
    <w:rsid w:val="71F16917"/>
    <w:rsid w:val="71F94C57"/>
    <w:rsid w:val="71FD64F5"/>
    <w:rsid w:val="71FE04BF"/>
    <w:rsid w:val="72001B41"/>
    <w:rsid w:val="72021D5D"/>
    <w:rsid w:val="72023B0B"/>
    <w:rsid w:val="720535FB"/>
    <w:rsid w:val="720A0C12"/>
    <w:rsid w:val="720D24B0"/>
    <w:rsid w:val="720F447A"/>
    <w:rsid w:val="721101F2"/>
    <w:rsid w:val="72111FA0"/>
    <w:rsid w:val="721455EC"/>
    <w:rsid w:val="72165809"/>
    <w:rsid w:val="721834E3"/>
    <w:rsid w:val="721B4BCD"/>
    <w:rsid w:val="721F290F"/>
    <w:rsid w:val="72200435"/>
    <w:rsid w:val="722021E3"/>
    <w:rsid w:val="72235F7F"/>
    <w:rsid w:val="722515A8"/>
    <w:rsid w:val="722577FA"/>
    <w:rsid w:val="722E4900"/>
    <w:rsid w:val="72347A3D"/>
    <w:rsid w:val="723D2D95"/>
    <w:rsid w:val="724203AC"/>
    <w:rsid w:val="724539F8"/>
    <w:rsid w:val="7251239D"/>
    <w:rsid w:val="725620A9"/>
    <w:rsid w:val="725956F5"/>
    <w:rsid w:val="725B146D"/>
    <w:rsid w:val="725D6F93"/>
    <w:rsid w:val="72606A84"/>
    <w:rsid w:val="72646574"/>
    <w:rsid w:val="72691DDC"/>
    <w:rsid w:val="726A345E"/>
    <w:rsid w:val="726C5429"/>
    <w:rsid w:val="726E11A1"/>
    <w:rsid w:val="72760055"/>
    <w:rsid w:val="727B38BE"/>
    <w:rsid w:val="727B566C"/>
    <w:rsid w:val="727D5888"/>
    <w:rsid w:val="727E6F0A"/>
    <w:rsid w:val="727F33AE"/>
    <w:rsid w:val="72822E9E"/>
    <w:rsid w:val="72894921"/>
    <w:rsid w:val="728E5069"/>
    <w:rsid w:val="72907369"/>
    <w:rsid w:val="72952BD1"/>
    <w:rsid w:val="729624A5"/>
    <w:rsid w:val="72964262"/>
    <w:rsid w:val="7297556E"/>
    <w:rsid w:val="729D55E2"/>
    <w:rsid w:val="729E5688"/>
    <w:rsid w:val="72A252EE"/>
    <w:rsid w:val="72A44BC2"/>
    <w:rsid w:val="72A9042B"/>
    <w:rsid w:val="72A93F87"/>
    <w:rsid w:val="72AC1CC9"/>
    <w:rsid w:val="72B55021"/>
    <w:rsid w:val="72BB13CA"/>
    <w:rsid w:val="72BD3ED6"/>
    <w:rsid w:val="72C214EC"/>
    <w:rsid w:val="72C25048"/>
    <w:rsid w:val="72C47013"/>
    <w:rsid w:val="72C708B1"/>
    <w:rsid w:val="72C76B03"/>
    <w:rsid w:val="72C9287B"/>
    <w:rsid w:val="72CC2C9C"/>
    <w:rsid w:val="72D82ABE"/>
    <w:rsid w:val="72E41463"/>
    <w:rsid w:val="72EE22E1"/>
    <w:rsid w:val="72F1592E"/>
    <w:rsid w:val="72F21DD2"/>
    <w:rsid w:val="72F27511"/>
    <w:rsid w:val="72F84F0E"/>
    <w:rsid w:val="72FC3F40"/>
    <w:rsid w:val="73013DC3"/>
    <w:rsid w:val="73016068"/>
    <w:rsid w:val="73027B3B"/>
    <w:rsid w:val="73102258"/>
    <w:rsid w:val="73124222"/>
    <w:rsid w:val="73125FD0"/>
    <w:rsid w:val="731A30D6"/>
    <w:rsid w:val="731C6E4F"/>
    <w:rsid w:val="731D4975"/>
    <w:rsid w:val="73223D39"/>
    <w:rsid w:val="73297C92"/>
    <w:rsid w:val="732E6B82"/>
    <w:rsid w:val="733221CE"/>
    <w:rsid w:val="733817AF"/>
    <w:rsid w:val="733C129F"/>
    <w:rsid w:val="733C4DFB"/>
    <w:rsid w:val="73401E57"/>
    <w:rsid w:val="73440153"/>
    <w:rsid w:val="73463ECB"/>
    <w:rsid w:val="73465C7A"/>
    <w:rsid w:val="734D7008"/>
    <w:rsid w:val="734E2D80"/>
    <w:rsid w:val="734F0FD2"/>
    <w:rsid w:val="73532145"/>
    <w:rsid w:val="7355410F"/>
    <w:rsid w:val="73577E87"/>
    <w:rsid w:val="73683E42"/>
    <w:rsid w:val="736D76AA"/>
    <w:rsid w:val="737427E7"/>
    <w:rsid w:val="737D1E5A"/>
    <w:rsid w:val="737E18B7"/>
    <w:rsid w:val="737F2798"/>
    <w:rsid w:val="73813156"/>
    <w:rsid w:val="73840F09"/>
    <w:rsid w:val="738467A2"/>
    <w:rsid w:val="73852C46"/>
    <w:rsid w:val="73920EBF"/>
    <w:rsid w:val="73970283"/>
    <w:rsid w:val="739C7F8F"/>
    <w:rsid w:val="73A40BF2"/>
    <w:rsid w:val="73A429A0"/>
    <w:rsid w:val="73A806E2"/>
    <w:rsid w:val="73AB3D2F"/>
    <w:rsid w:val="73B221D9"/>
    <w:rsid w:val="73B476CA"/>
    <w:rsid w:val="73BE7F06"/>
    <w:rsid w:val="73C05A2C"/>
    <w:rsid w:val="73C179F6"/>
    <w:rsid w:val="73CA0659"/>
    <w:rsid w:val="73CA4401"/>
    <w:rsid w:val="73CA68AB"/>
    <w:rsid w:val="73CF5C6F"/>
    <w:rsid w:val="73D634A1"/>
    <w:rsid w:val="73D74B24"/>
    <w:rsid w:val="73D96AEE"/>
    <w:rsid w:val="73DD4830"/>
    <w:rsid w:val="73DE2356"/>
    <w:rsid w:val="73E25217"/>
    <w:rsid w:val="73EA4857"/>
    <w:rsid w:val="73FC27DC"/>
    <w:rsid w:val="740022CC"/>
    <w:rsid w:val="740578E3"/>
    <w:rsid w:val="740704ED"/>
    <w:rsid w:val="74082F2F"/>
    <w:rsid w:val="740A4EF9"/>
    <w:rsid w:val="740B2A1F"/>
    <w:rsid w:val="740C29CE"/>
    <w:rsid w:val="740F0761"/>
    <w:rsid w:val="74145D78"/>
    <w:rsid w:val="741713C4"/>
    <w:rsid w:val="741720C1"/>
    <w:rsid w:val="7419513C"/>
    <w:rsid w:val="741B7106"/>
    <w:rsid w:val="74235FBB"/>
    <w:rsid w:val="742525FA"/>
    <w:rsid w:val="742A10F7"/>
    <w:rsid w:val="742D0BE7"/>
    <w:rsid w:val="743261FE"/>
    <w:rsid w:val="74372D50"/>
    <w:rsid w:val="74373814"/>
    <w:rsid w:val="743C5DB1"/>
    <w:rsid w:val="743D707D"/>
    <w:rsid w:val="743E4BA3"/>
    <w:rsid w:val="74424693"/>
    <w:rsid w:val="744877CF"/>
    <w:rsid w:val="74510D7A"/>
    <w:rsid w:val="745368A0"/>
    <w:rsid w:val="74561EEC"/>
    <w:rsid w:val="74597CAA"/>
    <w:rsid w:val="745D771F"/>
    <w:rsid w:val="74620891"/>
    <w:rsid w:val="74714F78"/>
    <w:rsid w:val="74726C59"/>
    <w:rsid w:val="74730CF0"/>
    <w:rsid w:val="7487654A"/>
    <w:rsid w:val="748B71CF"/>
    <w:rsid w:val="749018A2"/>
    <w:rsid w:val="749649DF"/>
    <w:rsid w:val="7499002B"/>
    <w:rsid w:val="749B1FF5"/>
    <w:rsid w:val="749E5641"/>
    <w:rsid w:val="74A470FC"/>
    <w:rsid w:val="74A7099A"/>
    <w:rsid w:val="74A72748"/>
    <w:rsid w:val="74AE1AA4"/>
    <w:rsid w:val="74B15F95"/>
    <w:rsid w:val="74B17A6A"/>
    <w:rsid w:val="74B35591"/>
    <w:rsid w:val="74B60BDD"/>
    <w:rsid w:val="74C13EA0"/>
    <w:rsid w:val="74C4154C"/>
    <w:rsid w:val="74C432FA"/>
    <w:rsid w:val="74C50E20"/>
    <w:rsid w:val="74D774D1"/>
    <w:rsid w:val="74DA48CB"/>
    <w:rsid w:val="74DB6895"/>
    <w:rsid w:val="74DD317C"/>
    <w:rsid w:val="74E05C5A"/>
    <w:rsid w:val="74E514C2"/>
    <w:rsid w:val="74E7523A"/>
    <w:rsid w:val="74E90FB2"/>
    <w:rsid w:val="74F040EF"/>
    <w:rsid w:val="74F160B9"/>
    <w:rsid w:val="74F17E67"/>
    <w:rsid w:val="74F25CCF"/>
    <w:rsid w:val="74F33DC4"/>
    <w:rsid w:val="74F72F88"/>
    <w:rsid w:val="75022074"/>
    <w:rsid w:val="75024B07"/>
    <w:rsid w:val="75047B9A"/>
    <w:rsid w:val="75063912"/>
    <w:rsid w:val="750951B1"/>
    <w:rsid w:val="7510653F"/>
    <w:rsid w:val="75137DDD"/>
    <w:rsid w:val="751F2C26"/>
    <w:rsid w:val="75297601"/>
    <w:rsid w:val="752A6815"/>
    <w:rsid w:val="752B15CB"/>
    <w:rsid w:val="752E10BB"/>
    <w:rsid w:val="752E2E69"/>
    <w:rsid w:val="7539704C"/>
    <w:rsid w:val="754461E9"/>
    <w:rsid w:val="75483F2B"/>
    <w:rsid w:val="75491A51"/>
    <w:rsid w:val="754E7067"/>
    <w:rsid w:val="755B0018"/>
    <w:rsid w:val="7561323F"/>
    <w:rsid w:val="75614FED"/>
    <w:rsid w:val="756248C1"/>
    <w:rsid w:val="75653527"/>
    <w:rsid w:val="75680129"/>
    <w:rsid w:val="75695AF9"/>
    <w:rsid w:val="756B5E6B"/>
    <w:rsid w:val="756D1BE3"/>
    <w:rsid w:val="75722D56"/>
    <w:rsid w:val="757C549F"/>
    <w:rsid w:val="757E170D"/>
    <w:rsid w:val="75862CA5"/>
    <w:rsid w:val="758709C7"/>
    <w:rsid w:val="758B206A"/>
    <w:rsid w:val="758E26A4"/>
    <w:rsid w:val="759A405B"/>
    <w:rsid w:val="75A03D67"/>
    <w:rsid w:val="75B1060F"/>
    <w:rsid w:val="75B570E6"/>
    <w:rsid w:val="75BC2223"/>
    <w:rsid w:val="75C10104"/>
    <w:rsid w:val="75C72524"/>
    <w:rsid w:val="75CB2679"/>
    <w:rsid w:val="75CF09D8"/>
    <w:rsid w:val="75D03F20"/>
    <w:rsid w:val="75DA6B4D"/>
    <w:rsid w:val="75DE03EB"/>
    <w:rsid w:val="75DF0D90"/>
    <w:rsid w:val="75E1612D"/>
    <w:rsid w:val="75E70FDF"/>
    <w:rsid w:val="75E874BC"/>
    <w:rsid w:val="75EB48B6"/>
    <w:rsid w:val="75F220E9"/>
    <w:rsid w:val="75FE45EA"/>
    <w:rsid w:val="760140DA"/>
    <w:rsid w:val="76057F37"/>
    <w:rsid w:val="760D2A7F"/>
    <w:rsid w:val="761262E7"/>
    <w:rsid w:val="761E4C8C"/>
    <w:rsid w:val="76291BD2"/>
    <w:rsid w:val="762D3121"/>
    <w:rsid w:val="762F0C47"/>
    <w:rsid w:val="76320737"/>
    <w:rsid w:val="76326989"/>
    <w:rsid w:val="763B3A90"/>
    <w:rsid w:val="764364A0"/>
    <w:rsid w:val="7645046A"/>
    <w:rsid w:val="7647120A"/>
    <w:rsid w:val="764741E2"/>
    <w:rsid w:val="764D475E"/>
    <w:rsid w:val="76522B87"/>
    <w:rsid w:val="76530DD9"/>
    <w:rsid w:val="76544B51"/>
    <w:rsid w:val="76564426"/>
    <w:rsid w:val="76571F4C"/>
    <w:rsid w:val="765858F5"/>
    <w:rsid w:val="76595CC4"/>
    <w:rsid w:val="765C7562"/>
    <w:rsid w:val="765E777E"/>
    <w:rsid w:val="766052A4"/>
    <w:rsid w:val="76634D94"/>
    <w:rsid w:val="766528BB"/>
    <w:rsid w:val="766823AB"/>
    <w:rsid w:val="767174B1"/>
    <w:rsid w:val="767C19B2"/>
    <w:rsid w:val="767C4A83"/>
    <w:rsid w:val="76872831"/>
    <w:rsid w:val="768C6099"/>
    <w:rsid w:val="769136B0"/>
    <w:rsid w:val="769413F2"/>
    <w:rsid w:val="76992564"/>
    <w:rsid w:val="769C07B3"/>
    <w:rsid w:val="76A038F3"/>
    <w:rsid w:val="76A13114"/>
    <w:rsid w:val="76A2766B"/>
    <w:rsid w:val="76A333E3"/>
    <w:rsid w:val="76A53064"/>
    <w:rsid w:val="76A827A7"/>
    <w:rsid w:val="76C21ABB"/>
    <w:rsid w:val="76C92E49"/>
    <w:rsid w:val="76CA6BC2"/>
    <w:rsid w:val="76DA3EB1"/>
    <w:rsid w:val="76E61C4D"/>
    <w:rsid w:val="76EA2DC0"/>
    <w:rsid w:val="76F81981"/>
    <w:rsid w:val="76FA74A7"/>
    <w:rsid w:val="76FB4FCD"/>
    <w:rsid w:val="76FD0D45"/>
    <w:rsid w:val="76FF686B"/>
    <w:rsid w:val="7702635B"/>
    <w:rsid w:val="77071BC4"/>
    <w:rsid w:val="770B3462"/>
    <w:rsid w:val="770E4D00"/>
    <w:rsid w:val="770E6AAE"/>
    <w:rsid w:val="7711659E"/>
    <w:rsid w:val="77117455"/>
    <w:rsid w:val="771334B6"/>
    <w:rsid w:val="771B11CB"/>
    <w:rsid w:val="77242776"/>
    <w:rsid w:val="772462D2"/>
    <w:rsid w:val="7725204A"/>
    <w:rsid w:val="77291B3A"/>
    <w:rsid w:val="772B3B04"/>
    <w:rsid w:val="7730111A"/>
    <w:rsid w:val="7731279D"/>
    <w:rsid w:val="77324E93"/>
    <w:rsid w:val="7735228D"/>
    <w:rsid w:val="773601AF"/>
    <w:rsid w:val="77377CE0"/>
    <w:rsid w:val="773D4FE2"/>
    <w:rsid w:val="773D7394"/>
    <w:rsid w:val="77490243"/>
    <w:rsid w:val="774C3647"/>
    <w:rsid w:val="774C5829"/>
    <w:rsid w:val="774D3A7A"/>
    <w:rsid w:val="7750356B"/>
    <w:rsid w:val="77550B81"/>
    <w:rsid w:val="775519F5"/>
    <w:rsid w:val="775748F9"/>
    <w:rsid w:val="775A1CF3"/>
    <w:rsid w:val="775E5C88"/>
    <w:rsid w:val="7763329E"/>
    <w:rsid w:val="77672662"/>
    <w:rsid w:val="776B3F01"/>
    <w:rsid w:val="777234E1"/>
    <w:rsid w:val="777728A5"/>
    <w:rsid w:val="777C610E"/>
    <w:rsid w:val="778356EE"/>
    <w:rsid w:val="77844FC2"/>
    <w:rsid w:val="77950F7E"/>
    <w:rsid w:val="77A318EC"/>
    <w:rsid w:val="77A6318B"/>
    <w:rsid w:val="77A86F03"/>
    <w:rsid w:val="77AB07A1"/>
    <w:rsid w:val="77BE6726"/>
    <w:rsid w:val="77BF424C"/>
    <w:rsid w:val="77C74EAF"/>
    <w:rsid w:val="77D575CC"/>
    <w:rsid w:val="77DA0F7B"/>
    <w:rsid w:val="77E02CA2"/>
    <w:rsid w:val="77ED0DBA"/>
    <w:rsid w:val="77F263D0"/>
    <w:rsid w:val="77F71C38"/>
    <w:rsid w:val="77F959B0"/>
    <w:rsid w:val="77FF66EE"/>
    <w:rsid w:val="780E20B2"/>
    <w:rsid w:val="78126A72"/>
    <w:rsid w:val="781327D0"/>
    <w:rsid w:val="78191BAF"/>
    <w:rsid w:val="7819395D"/>
    <w:rsid w:val="781A76D5"/>
    <w:rsid w:val="781B5927"/>
    <w:rsid w:val="781F4CEB"/>
    <w:rsid w:val="783267CC"/>
    <w:rsid w:val="78342545"/>
    <w:rsid w:val="78347726"/>
    <w:rsid w:val="783E33C3"/>
    <w:rsid w:val="78414C61"/>
    <w:rsid w:val="784A1D68"/>
    <w:rsid w:val="78511348"/>
    <w:rsid w:val="78544995"/>
    <w:rsid w:val="78586E35"/>
    <w:rsid w:val="785C7CED"/>
    <w:rsid w:val="78632E2A"/>
    <w:rsid w:val="786B1CDE"/>
    <w:rsid w:val="786C6182"/>
    <w:rsid w:val="787B0173"/>
    <w:rsid w:val="787D213D"/>
    <w:rsid w:val="788334CC"/>
    <w:rsid w:val="78886D34"/>
    <w:rsid w:val="788B412F"/>
    <w:rsid w:val="788D434B"/>
    <w:rsid w:val="78911745"/>
    <w:rsid w:val="7892370F"/>
    <w:rsid w:val="789254BD"/>
    <w:rsid w:val="78A07E89"/>
    <w:rsid w:val="78A23952"/>
    <w:rsid w:val="78A27458"/>
    <w:rsid w:val="78AC47D1"/>
    <w:rsid w:val="78AF2513"/>
    <w:rsid w:val="78B611AB"/>
    <w:rsid w:val="78B76A8F"/>
    <w:rsid w:val="78B86F55"/>
    <w:rsid w:val="78BB2C66"/>
    <w:rsid w:val="78BD1A3A"/>
    <w:rsid w:val="78BE2756"/>
    <w:rsid w:val="78C87131"/>
    <w:rsid w:val="78CA10FB"/>
    <w:rsid w:val="78D44148"/>
    <w:rsid w:val="78D83818"/>
    <w:rsid w:val="78D855C6"/>
    <w:rsid w:val="78DD498A"/>
    <w:rsid w:val="78E24696"/>
    <w:rsid w:val="78E51A91"/>
    <w:rsid w:val="78EA3B70"/>
    <w:rsid w:val="78EA52F9"/>
    <w:rsid w:val="78EF0B61"/>
    <w:rsid w:val="78F10436"/>
    <w:rsid w:val="78F65A4C"/>
    <w:rsid w:val="78F9553C"/>
    <w:rsid w:val="78FA4387"/>
    <w:rsid w:val="78FB5758"/>
    <w:rsid w:val="79020895"/>
    <w:rsid w:val="790E0FE8"/>
    <w:rsid w:val="790E548B"/>
    <w:rsid w:val="791B3704"/>
    <w:rsid w:val="791F1447"/>
    <w:rsid w:val="79227CA0"/>
    <w:rsid w:val="792C5912"/>
    <w:rsid w:val="792F44BB"/>
    <w:rsid w:val="7931117A"/>
    <w:rsid w:val="79330A4E"/>
    <w:rsid w:val="79346574"/>
    <w:rsid w:val="793B5B55"/>
    <w:rsid w:val="793C0847"/>
    <w:rsid w:val="793D7B1F"/>
    <w:rsid w:val="79426EE3"/>
    <w:rsid w:val="79442C5B"/>
    <w:rsid w:val="7950085E"/>
    <w:rsid w:val="7952563E"/>
    <w:rsid w:val="7953311E"/>
    <w:rsid w:val="79534C4C"/>
    <w:rsid w:val="795A422D"/>
    <w:rsid w:val="795A5C9A"/>
    <w:rsid w:val="79621333"/>
    <w:rsid w:val="79646E59"/>
    <w:rsid w:val="79687125"/>
    <w:rsid w:val="79786DA9"/>
    <w:rsid w:val="797B41A3"/>
    <w:rsid w:val="797D28DB"/>
    <w:rsid w:val="79815565"/>
    <w:rsid w:val="79856DD0"/>
    <w:rsid w:val="798C63B0"/>
    <w:rsid w:val="798E2128"/>
    <w:rsid w:val="79935991"/>
    <w:rsid w:val="79975C89"/>
    <w:rsid w:val="799E680F"/>
    <w:rsid w:val="79A13C0A"/>
    <w:rsid w:val="79AB6836"/>
    <w:rsid w:val="79AB7D57"/>
    <w:rsid w:val="79BA2F1D"/>
    <w:rsid w:val="79BD656A"/>
    <w:rsid w:val="79C142AC"/>
    <w:rsid w:val="79C1605A"/>
    <w:rsid w:val="79C8279D"/>
    <w:rsid w:val="79D35D8D"/>
    <w:rsid w:val="79D51B05"/>
    <w:rsid w:val="79DA35C0"/>
    <w:rsid w:val="79DC10E6"/>
    <w:rsid w:val="79DC2E94"/>
    <w:rsid w:val="79DD6C0C"/>
    <w:rsid w:val="79E24222"/>
    <w:rsid w:val="79E32474"/>
    <w:rsid w:val="79EB1329"/>
    <w:rsid w:val="79EC7F9E"/>
    <w:rsid w:val="79ED6E4F"/>
    <w:rsid w:val="79EF706B"/>
    <w:rsid w:val="79F93A46"/>
    <w:rsid w:val="7A03748F"/>
    <w:rsid w:val="7A0D74F1"/>
    <w:rsid w:val="7A0F3269"/>
    <w:rsid w:val="7A195E96"/>
    <w:rsid w:val="7A1A39BC"/>
    <w:rsid w:val="7A1F7224"/>
    <w:rsid w:val="7A205476"/>
    <w:rsid w:val="7A262361"/>
    <w:rsid w:val="7A266805"/>
    <w:rsid w:val="7A291E51"/>
    <w:rsid w:val="7A344A7E"/>
    <w:rsid w:val="7A392094"/>
    <w:rsid w:val="7A3A5E0C"/>
    <w:rsid w:val="7A3C1B84"/>
    <w:rsid w:val="7A3E58FC"/>
    <w:rsid w:val="7A3E76AA"/>
    <w:rsid w:val="7A41363F"/>
    <w:rsid w:val="7A41719B"/>
    <w:rsid w:val="7A440A39"/>
    <w:rsid w:val="7A460C55"/>
    <w:rsid w:val="7A480529"/>
    <w:rsid w:val="7A4F6FDE"/>
    <w:rsid w:val="7A513882"/>
    <w:rsid w:val="7A5213A8"/>
    <w:rsid w:val="7A5B64AE"/>
    <w:rsid w:val="7A5C3FD5"/>
    <w:rsid w:val="7A613399"/>
    <w:rsid w:val="7A643CD7"/>
    <w:rsid w:val="7A6A66F1"/>
    <w:rsid w:val="7A6D4434"/>
    <w:rsid w:val="7A70182E"/>
    <w:rsid w:val="7A7B08FF"/>
    <w:rsid w:val="7A7C6425"/>
    <w:rsid w:val="7A862E00"/>
    <w:rsid w:val="7A884DCA"/>
    <w:rsid w:val="7A8A0B42"/>
    <w:rsid w:val="7A8D0632"/>
    <w:rsid w:val="7A903C7E"/>
    <w:rsid w:val="7A925C48"/>
    <w:rsid w:val="7A9279F6"/>
    <w:rsid w:val="7AAA4D40"/>
    <w:rsid w:val="7AAC4F5C"/>
    <w:rsid w:val="7AB23BF5"/>
    <w:rsid w:val="7AB45BBF"/>
    <w:rsid w:val="7ABB6F4D"/>
    <w:rsid w:val="7ABD0F17"/>
    <w:rsid w:val="7ABE4C8F"/>
    <w:rsid w:val="7ACB3D67"/>
    <w:rsid w:val="7ACC787D"/>
    <w:rsid w:val="7AD1051F"/>
    <w:rsid w:val="7AD85D51"/>
    <w:rsid w:val="7ADB75EF"/>
    <w:rsid w:val="7ADD3367"/>
    <w:rsid w:val="7AE475C4"/>
    <w:rsid w:val="7AE53FCA"/>
    <w:rsid w:val="7AE91D0C"/>
    <w:rsid w:val="7AEA338E"/>
    <w:rsid w:val="7AEC5D56"/>
    <w:rsid w:val="7AF10BC1"/>
    <w:rsid w:val="7AF67F85"/>
    <w:rsid w:val="7AF81174"/>
    <w:rsid w:val="7AF81F4F"/>
    <w:rsid w:val="7AFE508C"/>
    <w:rsid w:val="7AFE6E3A"/>
    <w:rsid w:val="7AFF08AD"/>
    <w:rsid w:val="7AFF1FEC"/>
    <w:rsid w:val="7B02692A"/>
    <w:rsid w:val="7B0B276E"/>
    <w:rsid w:val="7B0D72BB"/>
    <w:rsid w:val="7B13027A"/>
    <w:rsid w:val="7B1448AF"/>
    <w:rsid w:val="7B14665D"/>
    <w:rsid w:val="7B1A0118"/>
    <w:rsid w:val="7B226FCC"/>
    <w:rsid w:val="7B29035B"/>
    <w:rsid w:val="7B3311D9"/>
    <w:rsid w:val="7B354F51"/>
    <w:rsid w:val="7B364826"/>
    <w:rsid w:val="7B38059E"/>
    <w:rsid w:val="7B4B6523"/>
    <w:rsid w:val="7B5353D8"/>
    <w:rsid w:val="7B535713"/>
    <w:rsid w:val="7B560A24"/>
    <w:rsid w:val="7B5B0730"/>
    <w:rsid w:val="7B5D1DB2"/>
    <w:rsid w:val="7B5F7BD6"/>
    <w:rsid w:val="7B6018A2"/>
    <w:rsid w:val="7B6475E5"/>
    <w:rsid w:val="7B672C31"/>
    <w:rsid w:val="7B6A44CF"/>
    <w:rsid w:val="7B75534E"/>
    <w:rsid w:val="7B7D2454"/>
    <w:rsid w:val="7B7F441F"/>
    <w:rsid w:val="7B851605"/>
    <w:rsid w:val="7B875081"/>
    <w:rsid w:val="7B8B5094"/>
    <w:rsid w:val="7B902188"/>
    <w:rsid w:val="7B915F00"/>
    <w:rsid w:val="7B931C78"/>
    <w:rsid w:val="7B9B28DB"/>
    <w:rsid w:val="7BA550C9"/>
    <w:rsid w:val="7BAB6FC2"/>
    <w:rsid w:val="7BB045D8"/>
    <w:rsid w:val="7BB37C24"/>
    <w:rsid w:val="7BB5399C"/>
    <w:rsid w:val="7BB67714"/>
    <w:rsid w:val="7BB70D57"/>
    <w:rsid w:val="7BB816DF"/>
    <w:rsid w:val="7BBC11CF"/>
    <w:rsid w:val="7BC2430B"/>
    <w:rsid w:val="7BC77B74"/>
    <w:rsid w:val="7BD52290"/>
    <w:rsid w:val="7BDA59F3"/>
    <w:rsid w:val="7BDD1145"/>
    <w:rsid w:val="7BDD2EF3"/>
    <w:rsid w:val="7BE2184C"/>
    <w:rsid w:val="7BE44282"/>
    <w:rsid w:val="7BE50FC3"/>
    <w:rsid w:val="7BE75B20"/>
    <w:rsid w:val="7BE91898"/>
    <w:rsid w:val="7BE95D3C"/>
    <w:rsid w:val="7BF070CA"/>
    <w:rsid w:val="7BF87D2D"/>
    <w:rsid w:val="7C030BAC"/>
    <w:rsid w:val="7C052574"/>
    <w:rsid w:val="7C0B5CB2"/>
    <w:rsid w:val="7C10151B"/>
    <w:rsid w:val="7C1C093F"/>
    <w:rsid w:val="7C1C3A1B"/>
    <w:rsid w:val="7C1F175E"/>
    <w:rsid w:val="7C32323F"/>
    <w:rsid w:val="7C324FED"/>
    <w:rsid w:val="7C354ADD"/>
    <w:rsid w:val="7C374CF9"/>
    <w:rsid w:val="7C3C2310"/>
    <w:rsid w:val="7C3D3992"/>
    <w:rsid w:val="7C3F595C"/>
    <w:rsid w:val="7C413482"/>
    <w:rsid w:val="7C4B60AF"/>
    <w:rsid w:val="7C524BD3"/>
    <w:rsid w:val="7C5A2796"/>
    <w:rsid w:val="7C5D66C3"/>
    <w:rsid w:val="7C611D76"/>
    <w:rsid w:val="7C63789C"/>
    <w:rsid w:val="7C653614"/>
    <w:rsid w:val="7C6929D9"/>
    <w:rsid w:val="7C6F4493"/>
    <w:rsid w:val="7C75137E"/>
    <w:rsid w:val="7C7C270C"/>
    <w:rsid w:val="7C88395E"/>
    <w:rsid w:val="7C8B294F"/>
    <w:rsid w:val="7C8C11DE"/>
    <w:rsid w:val="7C8D66C7"/>
    <w:rsid w:val="7C920181"/>
    <w:rsid w:val="7C937471"/>
    <w:rsid w:val="7C943EFA"/>
    <w:rsid w:val="7C9712F4"/>
    <w:rsid w:val="7C977546"/>
    <w:rsid w:val="7C9B5288"/>
    <w:rsid w:val="7C9E6B26"/>
    <w:rsid w:val="7CA52E86"/>
    <w:rsid w:val="7CA83501"/>
    <w:rsid w:val="7CAB2FF1"/>
    <w:rsid w:val="7CB225D2"/>
    <w:rsid w:val="7CC16371"/>
    <w:rsid w:val="7CCD740C"/>
    <w:rsid w:val="7CD30C7D"/>
    <w:rsid w:val="7CD42548"/>
    <w:rsid w:val="7CD51F61"/>
    <w:rsid w:val="7CE34539"/>
    <w:rsid w:val="7CE45748"/>
    <w:rsid w:val="7CE53EAD"/>
    <w:rsid w:val="7CE64029"/>
    <w:rsid w:val="7CEB7B00"/>
    <w:rsid w:val="7CEE7F3B"/>
    <w:rsid w:val="7CEF1130"/>
    <w:rsid w:val="7CF6426C"/>
    <w:rsid w:val="7CFFB5B6"/>
    <w:rsid w:val="7D034BDB"/>
    <w:rsid w:val="7D060228"/>
    <w:rsid w:val="7D066B23"/>
    <w:rsid w:val="7D080444"/>
    <w:rsid w:val="7D0D7808"/>
    <w:rsid w:val="7D11554A"/>
    <w:rsid w:val="7D24527D"/>
    <w:rsid w:val="7D252DA4"/>
    <w:rsid w:val="7D272678"/>
    <w:rsid w:val="7D277DCF"/>
    <w:rsid w:val="7D285559"/>
    <w:rsid w:val="7D2863F0"/>
    <w:rsid w:val="7D360B0D"/>
    <w:rsid w:val="7D361AD0"/>
    <w:rsid w:val="7D3905FD"/>
    <w:rsid w:val="7D39684F"/>
    <w:rsid w:val="7D3B6123"/>
    <w:rsid w:val="7D40373A"/>
    <w:rsid w:val="7D437E5B"/>
    <w:rsid w:val="7D474AC8"/>
    <w:rsid w:val="7D5470E9"/>
    <w:rsid w:val="7D5B4A17"/>
    <w:rsid w:val="7D625DA6"/>
    <w:rsid w:val="7D6573C7"/>
    <w:rsid w:val="7D657644"/>
    <w:rsid w:val="7D6A07B6"/>
    <w:rsid w:val="7D6C09D3"/>
    <w:rsid w:val="7D715F4C"/>
    <w:rsid w:val="7D717D97"/>
    <w:rsid w:val="7D731D61"/>
    <w:rsid w:val="7D7D2BE0"/>
    <w:rsid w:val="7D7D498E"/>
    <w:rsid w:val="7D821FA4"/>
    <w:rsid w:val="7D831878"/>
    <w:rsid w:val="7D8A0E59"/>
    <w:rsid w:val="7D902913"/>
    <w:rsid w:val="7D937D0D"/>
    <w:rsid w:val="7D9615AC"/>
    <w:rsid w:val="7D9708C3"/>
    <w:rsid w:val="7D9F4904"/>
    <w:rsid w:val="7DA261A2"/>
    <w:rsid w:val="7DA57A41"/>
    <w:rsid w:val="7DAD7379"/>
    <w:rsid w:val="7DB303AF"/>
    <w:rsid w:val="7DBD122E"/>
    <w:rsid w:val="7DC12ACC"/>
    <w:rsid w:val="7DC51E91"/>
    <w:rsid w:val="7DC600E3"/>
    <w:rsid w:val="7DCA74A7"/>
    <w:rsid w:val="7DCB56F9"/>
    <w:rsid w:val="7DD10836"/>
    <w:rsid w:val="7DD50326"/>
    <w:rsid w:val="7DD65E4C"/>
    <w:rsid w:val="7DD722F0"/>
    <w:rsid w:val="7DDA1DE0"/>
    <w:rsid w:val="7DE20C95"/>
    <w:rsid w:val="7DE93DD1"/>
    <w:rsid w:val="7DEB7B49"/>
    <w:rsid w:val="7DEB7C96"/>
    <w:rsid w:val="7DEC38C1"/>
    <w:rsid w:val="7DF52776"/>
    <w:rsid w:val="7DFD787D"/>
    <w:rsid w:val="7E026C41"/>
    <w:rsid w:val="7E074257"/>
    <w:rsid w:val="7E096221"/>
    <w:rsid w:val="7E0B01EB"/>
    <w:rsid w:val="7E10135E"/>
    <w:rsid w:val="7E12157A"/>
    <w:rsid w:val="7E290672"/>
    <w:rsid w:val="7E2B43EA"/>
    <w:rsid w:val="7E2B6198"/>
    <w:rsid w:val="7E3239CA"/>
    <w:rsid w:val="7E327526"/>
    <w:rsid w:val="7E372D8F"/>
    <w:rsid w:val="7E386B07"/>
    <w:rsid w:val="7E3C03A5"/>
    <w:rsid w:val="7E3D5ECB"/>
    <w:rsid w:val="7E3E236F"/>
    <w:rsid w:val="7E3F1C43"/>
    <w:rsid w:val="7E413C0D"/>
    <w:rsid w:val="7E470AF8"/>
    <w:rsid w:val="7E4A06B1"/>
    <w:rsid w:val="7E4C610E"/>
    <w:rsid w:val="7E566D52"/>
    <w:rsid w:val="7E590F57"/>
    <w:rsid w:val="7E5C27F5"/>
    <w:rsid w:val="7E6A34B1"/>
    <w:rsid w:val="7E74183B"/>
    <w:rsid w:val="7E7A2C7B"/>
    <w:rsid w:val="7E7B4809"/>
    <w:rsid w:val="7E857F9E"/>
    <w:rsid w:val="7E8B4E88"/>
    <w:rsid w:val="7E8C0DEB"/>
    <w:rsid w:val="7E8D0C00"/>
    <w:rsid w:val="7EA36676"/>
    <w:rsid w:val="7EA63A70"/>
    <w:rsid w:val="7EAF6DC9"/>
    <w:rsid w:val="7EB663A9"/>
    <w:rsid w:val="7EC14D4E"/>
    <w:rsid w:val="7EC32874"/>
    <w:rsid w:val="7ED22AB7"/>
    <w:rsid w:val="7EDE145C"/>
    <w:rsid w:val="7EE051D4"/>
    <w:rsid w:val="7EE2719E"/>
    <w:rsid w:val="7EE36A72"/>
    <w:rsid w:val="7EED5B43"/>
    <w:rsid w:val="7EEF3669"/>
    <w:rsid w:val="7EEF6683"/>
    <w:rsid w:val="7EF33C8B"/>
    <w:rsid w:val="7EF50554"/>
    <w:rsid w:val="7EF53188"/>
    <w:rsid w:val="7EF96296"/>
    <w:rsid w:val="7EFB1E05"/>
    <w:rsid w:val="7EFE565A"/>
    <w:rsid w:val="7F007624"/>
    <w:rsid w:val="7F01339C"/>
    <w:rsid w:val="7F08297D"/>
    <w:rsid w:val="7F0F7867"/>
    <w:rsid w:val="7F1135E0"/>
    <w:rsid w:val="7F124F07"/>
    <w:rsid w:val="7F1B620C"/>
    <w:rsid w:val="7F1B7FBA"/>
    <w:rsid w:val="7F282650"/>
    <w:rsid w:val="7F2D4191"/>
    <w:rsid w:val="7F3177DE"/>
    <w:rsid w:val="7F323556"/>
    <w:rsid w:val="7F370B6C"/>
    <w:rsid w:val="7F3D55A3"/>
    <w:rsid w:val="7F437511"/>
    <w:rsid w:val="7F475253"/>
    <w:rsid w:val="7F623E3B"/>
    <w:rsid w:val="7F651B7D"/>
    <w:rsid w:val="7F6868EC"/>
    <w:rsid w:val="7F6C6A68"/>
    <w:rsid w:val="7F802513"/>
    <w:rsid w:val="7F840255"/>
    <w:rsid w:val="7F853FCE"/>
    <w:rsid w:val="7F930498"/>
    <w:rsid w:val="7F972B63"/>
    <w:rsid w:val="7F9B25D3"/>
    <w:rsid w:val="7FA06711"/>
    <w:rsid w:val="7FA53D28"/>
    <w:rsid w:val="7FA77AA0"/>
    <w:rsid w:val="7FAC3308"/>
    <w:rsid w:val="7FB36445"/>
    <w:rsid w:val="7FB56661"/>
    <w:rsid w:val="7FB64187"/>
    <w:rsid w:val="7FB65F35"/>
    <w:rsid w:val="7FB7417C"/>
    <w:rsid w:val="7FB7825D"/>
    <w:rsid w:val="7FB977D3"/>
    <w:rsid w:val="7FC42C6F"/>
    <w:rsid w:val="7FC70142"/>
    <w:rsid w:val="7FC93EBA"/>
    <w:rsid w:val="7FCE7723"/>
    <w:rsid w:val="7FD0349B"/>
    <w:rsid w:val="7FD14B1D"/>
    <w:rsid w:val="7FE17456"/>
    <w:rsid w:val="7FE9630A"/>
    <w:rsid w:val="7FEB2083"/>
    <w:rsid w:val="7FEE3921"/>
    <w:rsid w:val="7FF058EB"/>
    <w:rsid w:val="7FF151BF"/>
    <w:rsid w:val="7FF52F01"/>
    <w:rsid w:val="7FF76C79"/>
    <w:rsid w:val="7FF87AF3"/>
    <w:rsid w:val="7FFA22C6"/>
    <w:rsid w:val="7FFB603E"/>
    <w:rsid w:val="BA7B23C6"/>
    <w:rsid w:val="D739B0D6"/>
    <w:rsid w:val="DD6F5A73"/>
    <w:rsid w:val="E7F50075"/>
    <w:rsid w:val="EF2F9524"/>
    <w:rsid w:val="FBF6C260"/>
    <w:rsid w:val="FDBE14FD"/>
    <w:rsid w:val="FFFC375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8"/>
      <w:szCs w:val="22"/>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paragraph" w:styleId="4">
    <w:name w:val="heading 3"/>
    <w:basedOn w:val="1"/>
    <w:next w:val="1"/>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numPr>
        <w:ilvl w:val="3"/>
        <w:numId w:val="1"/>
      </w:numPr>
      <w:spacing w:before="280" w:after="290" w:line="560" w:lineRule="exact"/>
      <w:ind w:left="864" w:hanging="864" w:firstLineChars="0"/>
      <w:jc w:val="left"/>
      <w:outlineLvl w:val="3"/>
    </w:pPr>
    <w:rPr>
      <w:rFonts w:ascii="方正小标宋_GBK" w:hAnsi="方正小标宋_GBK" w:eastAsia="方正小标宋_GBK" w:cs="方正仿宋_GBK"/>
      <w:sz w:val="32"/>
      <w:szCs w:val="28"/>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6"/>
    </w:rPr>
  </w:style>
  <w:style w:type="paragraph" w:styleId="6">
    <w:name w:val="toc 7"/>
    <w:basedOn w:val="1"/>
    <w:next w:val="1"/>
    <w:qFormat/>
    <w:uiPriority w:val="0"/>
    <w:pPr>
      <w:ind w:left="2520" w:leftChars="1200"/>
    </w:pPr>
  </w:style>
  <w:style w:type="paragraph" w:styleId="7">
    <w:name w:val="Normal Indent"/>
    <w:basedOn w:val="1"/>
    <w:next w:val="1"/>
    <w:qFormat/>
    <w:uiPriority w:val="0"/>
    <w:pPr>
      <w:adjustRightInd w:val="0"/>
      <w:snapToGrid w:val="0"/>
      <w:spacing w:line="360" w:lineRule="auto"/>
      <w:ind w:firstLine="420"/>
    </w:pPr>
    <w:rPr>
      <w:sz w:val="24"/>
    </w:rPr>
  </w:style>
  <w:style w:type="paragraph" w:styleId="8">
    <w:name w:val="annotation text"/>
    <w:basedOn w:val="1"/>
    <w:qFormat/>
    <w:uiPriority w:val="0"/>
    <w:pPr>
      <w:jc w:val="left"/>
    </w:pPr>
  </w:style>
  <w:style w:type="paragraph" w:styleId="9">
    <w:name w:val="Body Text Indent"/>
    <w:basedOn w:val="1"/>
    <w:qFormat/>
    <w:uiPriority w:val="0"/>
    <w:pPr>
      <w:spacing w:line="700" w:lineRule="exact"/>
      <w:ind w:left="960"/>
    </w:pPr>
    <w:rPr>
      <w:sz w:val="44"/>
    </w:rPr>
  </w:style>
  <w:style w:type="paragraph" w:styleId="10">
    <w:name w:val="Block Text"/>
    <w:basedOn w:val="1"/>
    <w:qFormat/>
    <w:uiPriority w:val="0"/>
    <w:pPr>
      <w:spacing w:after="120"/>
      <w:ind w:left="1440" w:leftChars="700" w:right="1440" w:rightChars="700"/>
    </w:pPr>
  </w:style>
  <w:style w:type="paragraph" w:styleId="11">
    <w:name w:val="toc 3"/>
    <w:basedOn w:val="1"/>
    <w:next w:val="1"/>
    <w:semiHidden/>
    <w:qFormat/>
    <w:uiPriority w:val="0"/>
    <w:pPr>
      <w:ind w:left="840" w:leftChars="400"/>
    </w:pPr>
  </w:style>
  <w:style w:type="paragraph" w:styleId="12">
    <w:name w:val="Plain Text"/>
    <w:basedOn w:val="1"/>
    <w:qFormat/>
    <w:uiPriority w:val="0"/>
    <w:rPr>
      <w:rFonts w:ascii="宋体" w:hAnsi="Courier New"/>
      <w:sz w:val="21"/>
    </w:rPr>
  </w:style>
  <w:style w:type="paragraph" w:styleId="13">
    <w:name w:val="Date"/>
    <w:basedOn w:val="1"/>
    <w:next w:val="1"/>
    <w:qFormat/>
    <w:uiPriority w:val="0"/>
  </w:style>
  <w:style w:type="paragraph" w:styleId="14">
    <w:name w:val="Body Text Indent 2"/>
    <w:basedOn w:val="1"/>
    <w:qFormat/>
    <w:uiPriority w:val="0"/>
    <w:pPr>
      <w:snapToGrid w:val="0"/>
      <w:spacing w:line="560" w:lineRule="atLeast"/>
      <w:ind w:firstLine="540"/>
    </w:pPr>
  </w:style>
  <w:style w:type="paragraph" w:styleId="15">
    <w:name w:val="Balloon Text"/>
    <w:basedOn w:val="1"/>
    <w:link w:val="34"/>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envelope return"/>
    <w:basedOn w:val="1"/>
    <w:qFormat/>
    <w:uiPriority w:val="0"/>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semiHidden/>
    <w:qFormat/>
    <w:uiPriority w:val="0"/>
    <w:pPr>
      <w:spacing w:line="180" w:lineRule="auto"/>
      <w:jc w:val="center"/>
    </w:pPr>
    <w:rPr>
      <w:sz w:val="30"/>
    </w:rPr>
  </w:style>
  <w:style w:type="paragraph" w:styleId="20">
    <w:name w:val="index 7"/>
    <w:basedOn w:val="1"/>
    <w:next w:val="1"/>
    <w:qFormat/>
    <w:uiPriority w:val="0"/>
    <w:pPr>
      <w:ind w:left="2520"/>
    </w:pPr>
  </w:style>
  <w:style w:type="paragraph" w:styleId="21">
    <w:name w:val="toc 2"/>
    <w:basedOn w:val="1"/>
    <w:next w:val="1"/>
    <w:semiHidden/>
    <w:qFormat/>
    <w:uiPriority w:val="0"/>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kern w:val="0"/>
      <w:sz w:val="24"/>
    </w:rPr>
  </w:style>
  <w:style w:type="paragraph" w:styleId="23">
    <w:name w:val="Title"/>
    <w:basedOn w:val="1"/>
    <w:next w:val="1"/>
    <w:qFormat/>
    <w:uiPriority w:val="0"/>
    <w:pPr>
      <w:widowControl/>
      <w:spacing w:after="240" w:line="360" w:lineRule="auto"/>
      <w:jc w:val="center"/>
    </w:pPr>
    <w:rPr>
      <w:rFonts w:ascii="Arial" w:hAnsi="Arial"/>
      <w:b/>
      <w:smallCaps/>
      <w:kern w:val="28"/>
      <w:sz w:val="36"/>
      <w:lang w:eastAsia="en-US"/>
    </w:rPr>
  </w:style>
  <w:style w:type="paragraph" w:styleId="24">
    <w:name w:val="Body Text First Indent"/>
    <w:basedOn w:val="2"/>
    <w:next w:val="1"/>
    <w:qFormat/>
    <w:uiPriority w:val="0"/>
    <w:pPr>
      <w:spacing w:line="312" w:lineRule="auto"/>
      <w:ind w:firstLine="420"/>
    </w:pPr>
  </w:style>
  <w:style w:type="paragraph" w:styleId="25">
    <w:name w:val="Body Text First Indent 2"/>
    <w:basedOn w:val="9"/>
    <w:qFormat/>
    <w:uiPriority w:val="0"/>
    <w:pPr>
      <w:spacing w:after="120" w:line="240" w:lineRule="auto"/>
      <w:ind w:left="420" w:leftChars="200" w:firstLine="420" w:firstLineChars="200"/>
    </w:pPr>
    <w:rPr>
      <w:sz w:val="21"/>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0"/>
    <w:rPr>
      <w:b/>
    </w:rPr>
  </w:style>
  <w:style w:type="character" w:styleId="30">
    <w:name w:val="page number"/>
    <w:qFormat/>
    <w:uiPriority w:val="0"/>
    <w:rPr>
      <w:rFonts w:cs="Times New Roman"/>
    </w:rPr>
  </w:style>
  <w:style w:type="character" w:styleId="31">
    <w:name w:val="Hyperlink"/>
    <w:basedOn w:val="28"/>
    <w:qFormat/>
    <w:uiPriority w:val="0"/>
    <w:rPr>
      <w:color w:val="0026E5"/>
      <w:u w:val="single"/>
    </w:rPr>
  </w:style>
  <w:style w:type="paragraph" w:customStyle="1" w:styleId="32">
    <w:name w:val="Default"/>
    <w:next w:val="1"/>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3">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character" w:customStyle="1" w:styleId="34">
    <w:name w:val="批注框文本 Char"/>
    <w:basedOn w:val="28"/>
    <w:link w:val="15"/>
    <w:qFormat/>
    <w:uiPriority w:val="0"/>
    <w:rPr>
      <w:rFonts w:ascii="Calibri" w:hAnsi="Calibri"/>
      <w:kern w:val="2"/>
      <w:sz w:val="18"/>
      <w:szCs w:val="18"/>
    </w:rPr>
  </w:style>
  <w:style w:type="paragraph" w:customStyle="1" w:styleId="3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36">
    <w:name w:val="List Paragraph"/>
    <w:basedOn w:val="1"/>
    <w:qFormat/>
    <w:uiPriority w:val="34"/>
    <w:pPr>
      <w:ind w:firstLine="420" w:firstLineChars="200"/>
    </w:pPr>
  </w:style>
  <w:style w:type="paragraph" w:customStyle="1" w:styleId="37">
    <w:name w:val="西研院正文"/>
    <w:basedOn w:val="1"/>
    <w:qFormat/>
    <w:uiPriority w:val="0"/>
    <w:pPr>
      <w:spacing w:line="560" w:lineRule="exact"/>
      <w:ind w:firstLine="643" w:firstLineChars="200"/>
    </w:pPr>
    <w:rPr>
      <w:rFonts w:eastAsia="方正仿宋_GBK"/>
      <w:sz w:val="32"/>
    </w:rPr>
  </w:style>
  <w:style w:type="paragraph" w:customStyle="1" w:styleId="38">
    <w:name w:val="Table Paragraph"/>
    <w:basedOn w:val="1"/>
    <w:qFormat/>
    <w:uiPriority w:val="1"/>
    <w:pPr>
      <w:jc w:val="left"/>
    </w:pPr>
    <w:rPr>
      <w:kern w:val="0"/>
      <w:sz w:val="22"/>
      <w:lang w:eastAsia="en-US"/>
    </w:rPr>
  </w:style>
  <w:style w:type="paragraph" w:customStyle="1" w:styleId="39">
    <w:name w:val="1"/>
    <w:basedOn w:val="1"/>
    <w:next w:val="12"/>
    <w:qFormat/>
    <w:uiPriority w:val="0"/>
    <w:rPr>
      <w:rFonts w:ascii="宋体" w:hAnsi="Courier New"/>
      <w:sz w:val="21"/>
    </w:rPr>
  </w:style>
  <w:style w:type="paragraph" w:customStyle="1" w:styleId="40">
    <w:name w:val="图例"/>
    <w:basedOn w:val="1"/>
    <w:qFormat/>
    <w:uiPriority w:val="0"/>
    <w:pPr>
      <w:spacing w:before="120" w:beforeLines="0" w:beforeAutospacing="0" w:after="120" w:afterLines="0" w:afterAutospacing="0" w:line="360" w:lineRule="auto"/>
      <w:jc w:val="center"/>
    </w:pPr>
    <w:rPr>
      <w:rFonts w:eastAsia="仿宋_GB2312"/>
      <w:b/>
      <w:sz w:val="24"/>
    </w:rPr>
  </w:style>
  <w:style w:type="character" w:customStyle="1" w:styleId="41">
    <w:name w:val="NormalCharacter"/>
    <w:qFormat/>
    <w:uiPriority w:val="0"/>
    <w:rPr>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9719</Words>
  <Characters>10497</Characters>
  <Lines>250</Lines>
  <Paragraphs>70</Paragraphs>
  <TotalTime>14</TotalTime>
  <ScaleCrop>false</ScaleCrop>
  <LinksUpToDate>false</LinksUpToDate>
  <CharactersWithSpaces>10604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2023-07-12T21:12:00Z</dcterms:created>
  <dc:creator>cqfy</dc:creator>
  <cp:lastModifiedBy>妈妈说</cp:lastModifiedBy>
  <dcterms:modified xsi:type="dcterms:W3CDTF">2025-11-13T12:19:42Z</dcterms:modified>
  <dc:title>竞争性比选文件</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D29ED042F2B64452A90252793C9AB3DC_13</vt:lpwstr>
  </property>
  <property fmtid="{D5CDD505-2E9C-101B-9397-08002B2CF9AE}" pid="4" name="KSOTemplateDocerSaveRecord">
    <vt:lpwstr>eyJoZGlkIjoiMDQzNzA2ZmU5YTE5ZjBmZWQ3YzVjOWQ3ZDMwMWU0NjQiLCJ1c2VySWQiOiI5NTg0ODk1OTIifQ==</vt:lpwstr>
  </property>
</Properties>
</file>