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E0BEF">
      <w:pPr>
        <w:pStyle w:val="10"/>
        <w:ind w:firstLine="0"/>
        <w:jc w:val="center"/>
        <w:rPr>
          <w:rFonts w:ascii="方正黑体_GBK" w:eastAsia="方正黑体_GBK"/>
          <w:color w:val="000000"/>
          <w:spacing w:val="80"/>
          <w:sz w:val="96"/>
          <w:szCs w:val="96"/>
        </w:rPr>
      </w:pPr>
    </w:p>
    <w:p w14:paraId="4C6129AE">
      <w:pPr>
        <w:pStyle w:val="10"/>
        <w:ind w:firstLine="0"/>
        <w:jc w:val="center"/>
        <w:rPr>
          <w:rFonts w:ascii="方正黑体_GBK" w:eastAsia="方正黑体_GBK"/>
          <w:color w:val="000000"/>
          <w:spacing w:val="80"/>
          <w:sz w:val="96"/>
          <w:szCs w:val="96"/>
        </w:rPr>
      </w:pPr>
      <w:r>
        <w:rPr>
          <w:rFonts w:hint="eastAsia" w:ascii="方正黑体_GBK" w:eastAsia="方正黑体_GBK"/>
          <w:color w:val="000000"/>
          <w:spacing w:val="80"/>
          <w:sz w:val="96"/>
          <w:szCs w:val="96"/>
        </w:rPr>
        <w:t>单一来源采购文件</w:t>
      </w:r>
    </w:p>
    <w:p w14:paraId="3A946FD2">
      <w:pPr>
        <w:spacing w:line="360" w:lineRule="auto"/>
        <w:jc w:val="center"/>
        <w:rPr>
          <w:rFonts w:ascii="黑体" w:eastAsia="黑体"/>
          <w:color w:val="000000"/>
          <w:sz w:val="32"/>
        </w:rPr>
      </w:pPr>
    </w:p>
    <w:p w14:paraId="50AB8644">
      <w:pPr>
        <w:spacing w:line="700" w:lineRule="exact"/>
        <w:jc w:val="center"/>
        <w:rPr>
          <w:rFonts w:ascii="黑体" w:eastAsia="黑体"/>
          <w:color w:val="000000"/>
          <w:sz w:val="32"/>
        </w:rPr>
      </w:pPr>
    </w:p>
    <w:p w14:paraId="32820C54">
      <w:pPr>
        <w:spacing w:line="700" w:lineRule="exact"/>
        <w:jc w:val="center"/>
        <w:rPr>
          <w:rFonts w:ascii="黑体" w:eastAsia="黑体"/>
          <w:color w:val="000000"/>
          <w:sz w:val="32"/>
        </w:rPr>
      </w:pPr>
    </w:p>
    <w:p w14:paraId="1253FEE7">
      <w:pPr>
        <w:spacing w:line="700" w:lineRule="exact"/>
        <w:jc w:val="center"/>
        <w:rPr>
          <w:color w:val="000000"/>
          <w:sz w:val="36"/>
          <w:szCs w:val="36"/>
        </w:rPr>
      </w:pPr>
    </w:p>
    <w:p w14:paraId="035DC0C5">
      <w:pPr>
        <w:spacing w:line="440" w:lineRule="exact"/>
        <w:ind w:firstLine="1080" w:firstLineChars="300"/>
        <w:rPr>
          <w:color w:val="000000"/>
          <w:sz w:val="36"/>
          <w:szCs w:val="36"/>
        </w:rPr>
      </w:pPr>
      <w:r>
        <w:rPr>
          <w:rFonts w:hint="eastAsia"/>
          <w:color w:val="000000"/>
          <w:sz w:val="36"/>
          <w:szCs w:val="36"/>
        </w:rPr>
        <w:t>项目名称：</w:t>
      </w:r>
      <w:r>
        <w:rPr>
          <w:rFonts w:hint="eastAsia"/>
          <w:color w:val="000000"/>
          <w:sz w:val="36"/>
          <w:szCs w:val="36"/>
          <w:lang w:val="en-US" w:eastAsia="zh-CN"/>
        </w:rPr>
        <w:t>医保维护</w:t>
      </w:r>
      <w:r>
        <w:rPr>
          <w:rFonts w:hint="eastAsia" w:ascii="宋体" w:hAnsi="宋体" w:eastAsia="宋体"/>
          <w:color w:val="000000"/>
          <w:sz w:val="36"/>
          <w:szCs w:val="36"/>
          <w:lang w:val="en-US" w:eastAsia="zh-CN"/>
        </w:rPr>
        <w:t>服务一来源采购</w:t>
      </w:r>
      <w:r>
        <w:rPr>
          <w:rFonts w:hint="eastAsia"/>
          <w:color w:val="000000"/>
          <w:sz w:val="36"/>
          <w:szCs w:val="36"/>
          <w:lang w:val="en-US" w:eastAsia="zh-CN"/>
        </w:rPr>
        <w:t>项目</w:t>
      </w:r>
    </w:p>
    <w:p w14:paraId="1C967C08">
      <w:pPr>
        <w:spacing w:line="440" w:lineRule="exact"/>
        <w:ind w:firstLine="1080" w:firstLineChars="300"/>
        <w:rPr>
          <w:color w:val="000000"/>
          <w:sz w:val="36"/>
          <w:szCs w:val="36"/>
        </w:rPr>
      </w:pPr>
      <w:r>
        <w:rPr>
          <w:rFonts w:hint="eastAsia"/>
          <w:color w:val="000000"/>
          <w:sz w:val="36"/>
          <w:szCs w:val="36"/>
        </w:rPr>
        <w:t>采购人：重庆市</w:t>
      </w:r>
      <w:r>
        <w:rPr>
          <w:rFonts w:hint="eastAsia"/>
          <w:color w:val="000000"/>
          <w:sz w:val="36"/>
          <w:szCs w:val="36"/>
          <w:lang w:eastAsia="zh-CN"/>
        </w:rPr>
        <w:t>渝北</w:t>
      </w:r>
      <w:r>
        <w:rPr>
          <w:rFonts w:hint="eastAsia"/>
          <w:color w:val="000000"/>
          <w:sz w:val="36"/>
          <w:szCs w:val="36"/>
        </w:rPr>
        <w:t>区中医院</w:t>
      </w:r>
    </w:p>
    <w:p w14:paraId="708F7FE5">
      <w:pPr>
        <w:pStyle w:val="10"/>
        <w:spacing w:line="560" w:lineRule="exact"/>
        <w:ind w:firstLine="0"/>
        <w:jc w:val="center"/>
        <w:rPr>
          <w:rFonts w:ascii="方正小标宋简体" w:hAnsi="仿宋" w:eastAsia="方正小标宋简体"/>
          <w:sz w:val="36"/>
          <w:szCs w:val="36"/>
        </w:rPr>
      </w:pPr>
    </w:p>
    <w:p w14:paraId="7F74F883">
      <w:pPr>
        <w:pStyle w:val="10"/>
        <w:spacing w:line="560" w:lineRule="exact"/>
        <w:ind w:firstLine="0"/>
        <w:jc w:val="center"/>
        <w:rPr>
          <w:rFonts w:ascii="方正小标宋简体" w:hAnsi="仿宋" w:eastAsia="方正小标宋简体"/>
          <w:sz w:val="36"/>
          <w:szCs w:val="36"/>
        </w:rPr>
      </w:pPr>
    </w:p>
    <w:p w14:paraId="1BFD93DB">
      <w:pPr>
        <w:pStyle w:val="10"/>
        <w:spacing w:line="560" w:lineRule="exact"/>
        <w:ind w:firstLine="0"/>
        <w:jc w:val="center"/>
        <w:rPr>
          <w:rFonts w:ascii="方正小标宋简体" w:hAnsi="仿宋" w:eastAsia="方正小标宋简体"/>
          <w:sz w:val="36"/>
          <w:szCs w:val="36"/>
        </w:rPr>
      </w:pPr>
    </w:p>
    <w:p w14:paraId="20DD0EEF">
      <w:pPr>
        <w:spacing w:line="700" w:lineRule="exact"/>
        <w:ind w:firstLine="1749" w:firstLineChars="486"/>
        <w:rPr>
          <w:rFonts w:ascii="方正小标宋_GBK" w:eastAsia="方正小标宋_GBK"/>
          <w:sz w:val="36"/>
          <w:szCs w:val="30"/>
        </w:rPr>
      </w:pPr>
    </w:p>
    <w:p w14:paraId="60B8578C">
      <w:pPr>
        <w:pStyle w:val="10"/>
        <w:spacing w:line="560" w:lineRule="exact"/>
        <w:ind w:firstLine="0"/>
        <w:jc w:val="center"/>
        <w:rPr>
          <w:rFonts w:ascii="方正小标宋简体" w:hAnsi="仿宋" w:eastAsia="方正小标宋简体"/>
          <w:sz w:val="36"/>
          <w:szCs w:val="36"/>
        </w:rPr>
      </w:pPr>
    </w:p>
    <w:p w14:paraId="737CD805">
      <w:pPr>
        <w:spacing w:line="720" w:lineRule="exact"/>
        <w:jc w:val="center"/>
        <w:outlineLvl w:val="0"/>
        <w:rPr>
          <w:rFonts w:ascii="方正黑体_GBK" w:eastAsia="方正黑体_GBK"/>
          <w:sz w:val="44"/>
          <w:szCs w:val="28"/>
        </w:rPr>
      </w:pPr>
      <w:r>
        <w:rPr>
          <w:rFonts w:hint="eastAsia" w:ascii="方正黑体_GBK" w:eastAsia="方正黑体_GBK"/>
          <w:sz w:val="48"/>
          <w:szCs w:val="32"/>
        </w:rPr>
        <w:t>二〇</w:t>
      </w:r>
      <w:r>
        <w:rPr>
          <w:rFonts w:hint="eastAsia" w:ascii="方正黑体_GBK" w:eastAsia="方正黑体_GBK"/>
          <w:sz w:val="48"/>
          <w:szCs w:val="32"/>
          <w:lang w:val="en-US" w:eastAsia="zh-CN"/>
        </w:rPr>
        <w:t>二五</w:t>
      </w:r>
      <w:r>
        <w:rPr>
          <w:rFonts w:hint="eastAsia" w:ascii="方正黑体_GBK" w:eastAsia="方正黑体_GBK"/>
          <w:sz w:val="48"/>
          <w:szCs w:val="32"/>
        </w:rPr>
        <w:t>年</w:t>
      </w:r>
      <w:r>
        <w:rPr>
          <w:rFonts w:hint="eastAsia" w:ascii="方正黑体_GBK" w:eastAsia="方正黑体_GBK"/>
          <w:sz w:val="48"/>
          <w:szCs w:val="32"/>
          <w:lang w:val="en-US" w:eastAsia="zh-CN"/>
        </w:rPr>
        <w:t>十二</w:t>
      </w:r>
      <w:r>
        <w:rPr>
          <w:rFonts w:hint="eastAsia" w:ascii="方正黑体_GBK" w:eastAsia="方正黑体_GBK"/>
          <w:sz w:val="48"/>
          <w:szCs w:val="32"/>
        </w:rPr>
        <w:t>月</w:t>
      </w:r>
    </w:p>
    <w:p w14:paraId="21C18658">
      <w:pPr>
        <w:pStyle w:val="20"/>
        <w:tabs>
          <w:tab w:val="right" w:leader="dot" w:pos="9402"/>
        </w:tabs>
        <w:spacing w:line="480" w:lineRule="exact"/>
        <w:ind w:left="560"/>
        <w:rPr>
          <w:rFonts w:ascii="方正仿宋_GBK" w:eastAsia="方正仿宋_GBK"/>
          <w:sz w:val="18"/>
        </w:rPr>
        <w:sectPr>
          <w:headerReference r:id="rId3" w:type="default"/>
          <w:footerReference r:id="rId4" w:type="default"/>
          <w:pgSz w:w="11907" w:h="16840"/>
          <w:pgMar w:top="1134" w:right="1191" w:bottom="1134" w:left="1304" w:header="851" w:footer="992" w:gutter="0"/>
          <w:pgNumType w:start="1"/>
          <w:cols w:space="720" w:num="1"/>
          <w:docGrid w:linePitch="380" w:charSpace="-5735"/>
        </w:sectPr>
      </w:pPr>
    </w:p>
    <w:p w14:paraId="75791DEE">
      <w:pPr>
        <w:pStyle w:val="10"/>
        <w:numPr>
          <w:ilvl w:val="0"/>
          <w:numId w:val="3"/>
        </w:num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单一来源采购邀请书</w:t>
      </w:r>
    </w:p>
    <w:p w14:paraId="0E3C3A70">
      <w:pPr>
        <w:pStyle w:val="10"/>
        <w:spacing w:line="560" w:lineRule="exact"/>
        <w:ind w:firstLine="0"/>
        <w:jc w:val="center"/>
        <w:rPr>
          <w:rFonts w:hint="eastAsia" w:ascii="方正仿宋_GBK" w:hAnsi="宋体" w:eastAsia="方正仿宋_GBK" w:cs="Times New Roman"/>
          <w:kern w:val="2"/>
          <w:sz w:val="30"/>
          <w:szCs w:val="30"/>
          <w:lang w:val="en-US" w:eastAsia="zh-CN" w:bidi="ar-SA"/>
        </w:rPr>
      </w:pPr>
    </w:p>
    <w:p w14:paraId="520DB328">
      <w:pPr>
        <w:widowControl/>
        <w:ind w:firstLine="594" w:firstLineChars="198"/>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重庆市渝北区中医院拟对</w:t>
      </w:r>
      <w:r>
        <w:rPr>
          <w:rFonts w:hint="eastAsia" w:ascii="方正仿宋_GBK" w:eastAsia="方正仿宋_GBK" w:cs="Times New Roman"/>
          <w:kern w:val="2"/>
          <w:sz w:val="30"/>
          <w:szCs w:val="30"/>
          <w:lang w:val="en-US" w:eastAsia="zh-CN" w:bidi="ar-SA"/>
        </w:rPr>
        <w:t>医保维护服务</w:t>
      </w:r>
      <w:r>
        <w:rPr>
          <w:rFonts w:hint="eastAsia" w:ascii="方正仿宋_GBK" w:hAnsi="宋体" w:eastAsia="方正仿宋_GBK" w:cs="Times New Roman"/>
          <w:kern w:val="2"/>
          <w:sz w:val="30"/>
          <w:szCs w:val="30"/>
          <w:lang w:val="en-US" w:eastAsia="zh-CN" w:bidi="ar-SA"/>
        </w:rPr>
        <w:t>服务一来源采购项目进行单一来源采购，请拟定供应商参与。</w:t>
      </w:r>
    </w:p>
    <w:p w14:paraId="1E904295">
      <w:pPr>
        <w:widowControl/>
        <w:tabs>
          <w:tab w:val="left" w:pos="5760"/>
        </w:tabs>
        <w:spacing w:before="100" w:after="100"/>
        <w:ind w:firstLine="600" w:firstLineChars="200"/>
        <w:jc w:val="left"/>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一、项目内容</w:t>
      </w:r>
    </w:p>
    <w:tbl>
      <w:tblPr>
        <w:tblStyle w:val="23"/>
        <w:tblW w:w="8289"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6"/>
        <w:gridCol w:w="1417"/>
        <w:gridCol w:w="1843"/>
        <w:gridCol w:w="1843"/>
      </w:tblGrid>
      <w:tr w14:paraId="2461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86" w:type="dxa"/>
            <w:shd w:val="clear" w:color="auto" w:fill="auto"/>
            <w:vAlign w:val="center"/>
          </w:tcPr>
          <w:p w14:paraId="3301F4D1">
            <w:pPr>
              <w:pStyle w:val="10"/>
              <w:spacing w:line="240" w:lineRule="auto"/>
              <w:ind w:firstLine="0"/>
              <w:jc w:val="center"/>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名称</w:t>
            </w:r>
          </w:p>
        </w:tc>
        <w:tc>
          <w:tcPr>
            <w:tcW w:w="1417" w:type="dxa"/>
            <w:shd w:val="clear" w:color="auto" w:fill="auto"/>
            <w:vAlign w:val="center"/>
          </w:tcPr>
          <w:p w14:paraId="7D4E4968">
            <w:pPr>
              <w:pStyle w:val="10"/>
              <w:spacing w:line="240" w:lineRule="auto"/>
              <w:ind w:firstLine="0"/>
              <w:jc w:val="center"/>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数量</w:t>
            </w:r>
          </w:p>
        </w:tc>
        <w:tc>
          <w:tcPr>
            <w:tcW w:w="1843" w:type="dxa"/>
            <w:shd w:val="clear" w:color="auto" w:fill="auto"/>
            <w:vAlign w:val="center"/>
          </w:tcPr>
          <w:p w14:paraId="45658A00">
            <w:pPr>
              <w:pStyle w:val="10"/>
              <w:spacing w:line="240" w:lineRule="auto"/>
              <w:ind w:firstLine="0"/>
              <w:jc w:val="center"/>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报价（元）</w:t>
            </w:r>
          </w:p>
        </w:tc>
        <w:tc>
          <w:tcPr>
            <w:tcW w:w="1843" w:type="dxa"/>
            <w:vAlign w:val="center"/>
          </w:tcPr>
          <w:p w14:paraId="15EDDC3C">
            <w:pPr>
              <w:pStyle w:val="10"/>
              <w:spacing w:line="240" w:lineRule="auto"/>
              <w:ind w:firstLine="0"/>
              <w:jc w:val="center"/>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备注</w:t>
            </w:r>
          </w:p>
        </w:tc>
      </w:tr>
      <w:tr w14:paraId="4E31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186" w:type="dxa"/>
            <w:shd w:val="clear" w:color="auto" w:fill="auto"/>
            <w:vAlign w:val="center"/>
          </w:tcPr>
          <w:p w14:paraId="230F0FB8">
            <w:pPr>
              <w:pStyle w:val="10"/>
              <w:spacing w:line="240" w:lineRule="auto"/>
              <w:ind w:firstLine="0"/>
              <w:jc w:val="center"/>
              <w:rPr>
                <w:rFonts w:hint="eastAsia" w:ascii="方正仿宋_GBK" w:hAnsi="宋体" w:eastAsia="方正仿宋_GBK" w:cs="Times New Roman"/>
                <w:kern w:val="2"/>
                <w:sz w:val="30"/>
                <w:szCs w:val="30"/>
                <w:lang w:val="en-US" w:eastAsia="zh-CN" w:bidi="ar-SA"/>
              </w:rPr>
            </w:pPr>
            <w:r>
              <w:rPr>
                <w:rFonts w:hint="eastAsia" w:ascii="方正仿宋_GBK" w:eastAsia="方正仿宋_GBK" w:cs="Times New Roman"/>
                <w:kern w:val="2"/>
                <w:sz w:val="30"/>
                <w:szCs w:val="30"/>
                <w:lang w:val="en-US" w:eastAsia="zh-CN" w:bidi="ar-SA"/>
              </w:rPr>
              <w:t>医保维护服务</w:t>
            </w:r>
            <w:r>
              <w:rPr>
                <w:rFonts w:hint="eastAsia" w:ascii="方正仿宋_GBK" w:hAnsi="宋体" w:eastAsia="方正仿宋_GBK" w:cs="Times New Roman"/>
                <w:kern w:val="2"/>
                <w:sz w:val="30"/>
                <w:szCs w:val="30"/>
                <w:lang w:val="en-US" w:eastAsia="zh-CN" w:bidi="ar-SA"/>
              </w:rPr>
              <w:t>项目</w:t>
            </w:r>
          </w:p>
        </w:tc>
        <w:tc>
          <w:tcPr>
            <w:tcW w:w="1417" w:type="dxa"/>
            <w:shd w:val="clear" w:color="auto" w:fill="auto"/>
            <w:vAlign w:val="center"/>
          </w:tcPr>
          <w:p w14:paraId="716D99C5">
            <w:pPr>
              <w:pStyle w:val="10"/>
              <w:spacing w:line="240" w:lineRule="auto"/>
              <w:ind w:firstLine="0"/>
              <w:jc w:val="center"/>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1</w:t>
            </w:r>
          </w:p>
        </w:tc>
        <w:tc>
          <w:tcPr>
            <w:tcW w:w="1843" w:type="dxa"/>
            <w:shd w:val="clear" w:color="auto" w:fill="auto"/>
            <w:vAlign w:val="center"/>
          </w:tcPr>
          <w:p w14:paraId="30025B69">
            <w:pPr>
              <w:pStyle w:val="10"/>
              <w:spacing w:line="240" w:lineRule="auto"/>
              <w:ind w:firstLine="0"/>
              <w:jc w:val="center"/>
              <w:rPr>
                <w:rFonts w:hint="default" w:ascii="方正仿宋_GBK" w:hAnsi="宋体" w:eastAsia="方正仿宋_GBK" w:cs="Times New Roman"/>
                <w:kern w:val="2"/>
                <w:sz w:val="30"/>
                <w:szCs w:val="30"/>
                <w:lang w:val="en-US" w:eastAsia="zh-CN" w:bidi="ar-SA"/>
              </w:rPr>
            </w:pPr>
            <w:r>
              <w:rPr>
                <w:rFonts w:hint="eastAsia" w:ascii="方正仿宋_GBK" w:eastAsia="方正仿宋_GBK" w:cs="Times New Roman"/>
                <w:kern w:val="2"/>
                <w:sz w:val="30"/>
                <w:szCs w:val="30"/>
                <w:lang w:val="en-US" w:eastAsia="zh-CN" w:bidi="ar-SA"/>
              </w:rPr>
              <w:t>136000</w:t>
            </w:r>
          </w:p>
        </w:tc>
        <w:tc>
          <w:tcPr>
            <w:tcW w:w="1843" w:type="dxa"/>
            <w:vAlign w:val="center"/>
          </w:tcPr>
          <w:p w14:paraId="5277033E">
            <w:pPr>
              <w:pStyle w:val="10"/>
              <w:spacing w:line="240" w:lineRule="auto"/>
              <w:ind w:firstLine="0"/>
              <w:jc w:val="center"/>
              <w:rPr>
                <w:rFonts w:hint="default" w:ascii="方正仿宋_GBK" w:hAnsi="宋体" w:eastAsia="方正仿宋_GBK" w:cs="Times New Roman"/>
                <w:kern w:val="2"/>
                <w:sz w:val="30"/>
                <w:szCs w:val="30"/>
                <w:lang w:val="en-US" w:eastAsia="zh-CN" w:bidi="ar-SA"/>
              </w:rPr>
            </w:pPr>
            <w:r>
              <w:rPr>
                <w:rFonts w:hint="eastAsia" w:ascii="方正仿宋_GBK" w:eastAsia="方正仿宋_GBK" w:cs="Times New Roman"/>
                <w:kern w:val="2"/>
                <w:sz w:val="30"/>
                <w:szCs w:val="30"/>
                <w:lang w:val="en-US" w:eastAsia="zh-CN" w:bidi="ar-SA"/>
              </w:rPr>
              <w:t>服务期2年</w:t>
            </w:r>
          </w:p>
        </w:tc>
      </w:tr>
    </w:tbl>
    <w:p w14:paraId="40525F71">
      <w:pPr>
        <w:pStyle w:val="10"/>
        <w:spacing w:line="240" w:lineRule="auto"/>
        <w:ind w:left="750" w:leftChars="200" w:hanging="150" w:hangingChars="5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二、拟定供应商</w:t>
      </w:r>
    </w:p>
    <w:p w14:paraId="4CAFF4AD">
      <w:pPr>
        <w:pStyle w:val="10"/>
        <w:spacing w:line="240" w:lineRule="auto"/>
        <w:ind w:left="750" w:leftChars="200" w:hanging="150" w:hangingChars="50"/>
        <w:rPr>
          <w:rFonts w:ascii="方正仿宋_GBK" w:eastAsia="方正仿宋_GBK"/>
          <w:szCs w:val="30"/>
        </w:rPr>
      </w:pPr>
      <w:r>
        <w:rPr>
          <w:rFonts w:hint="eastAsia" w:ascii="方正仿宋_GBK" w:eastAsia="方正仿宋_GBK"/>
          <w:szCs w:val="30"/>
        </w:rPr>
        <w:t>东软集团重庆有限公司</w:t>
      </w:r>
    </w:p>
    <w:p w14:paraId="6F3E5108">
      <w:pPr>
        <w:pStyle w:val="10"/>
        <w:numPr>
          <w:ilvl w:val="0"/>
          <w:numId w:val="4"/>
        </w:numPr>
        <w:spacing w:line="240" w:lineRule="auto"/>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单一来源理由</w:t>
      </w:r>
    </w:p>
    <w:p w14:paraId="355FD93D">
      <w:pPr>
        <w:pStyle w:val="10"/>
        <w:numPr>
          <w:ilvl w:val="0"/>
          <w:numId w:val="0"/>
        </w:numPr>
        <w:spacing w:line="240" w:lineRule="auto"/>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目前重庆市医疗保障信息平台核心经办子系统和接口开发是由东软集团重庆有限公司（以下简称东软）负责建设，且医保信息平台的后期维护均由东软独立负责。信息系统的维护工作若无系统源代码和其专有核心技术，无法完成疑难问题处理，</w:t>
      </w:r>
      <w:r>
        <w:rPr>
          <w:rFonts w:hint="eastAsia" w:ascii="方正仿宋_GBK" w:eastAsia="方正仿宋_GBK" w:cs="Times New Roman"/>
          <w:kern w:val="2"/>
          <w:sz w:val="30"/>
          <w:szCs w:val="30"/>
          <w:lang w:val="en-US" w:eastAsia="zh-CN" w:bidi="ar-SA"/>
        </w:rPr>
        <w:t>医保</w:t>
      </w:r>
      <w:r>
        <w:rPr>
          <w:rFonts w:hint="eastAsia" w:ascii="方正仿宋_GBK" w:hAnsi="宋体" w:eastAsia="方正仿宋_GBK" w:cs="Times New Roman"/>
          <w:kern w:val="2"/>
          <w:sz w:val="30"/>
          <w:szCs w:val="30"/>
          <w:lang w:val="en-US" w:eastAsia="zh-CN" w:bidi="ar-SA"/>
        </w:rPr>
        <w:t>系统的维护服务工作除了东软或其授权的公司及其技术人员外，其他厂商技术人员无法代替。因此</w:t>
      </w:r>
      <w:r>
        <w:rPr>
          <w:rFonts w:hint="eastAsia" w:ascii="方正仿宋_GBK" w:eastAsia="方正仿宋_GBK" w:cs="Times New Roman"/>
          <w:kern w:val="2"/>
          <w:sz w:val="30"/>
          <w:szCs w:val="30"/>
          <w:lang w:val="en-US" w:eastAsia="zh-CN" w:bidi="ar-SA"/>
        </w:rPr>
        <w:t>只能</w:t>
      </w:r>
      <w:r>
        <w:rPr>
          <w:rFonts w:hint="eastAsia" w:ascii="方正仿宋_GBK" w:hAnsi="宋体" w:eastAsia="方正仿宋_GBK" w:cs="Times New Roman"/>
          <w:kern w:val="2"/>
          <w:sz w:val="30"/>
          <w:szCs w:val="30"/>
          <w:lang w:val="en-US" w:eastAsia="zh-CN" w:bidi="ar-SA"/>
        </w:rPr>
        <w:t>采用单一来源方式进行采购。</w:t>
      </w:r>
    </w:p>
    <w:p w14:paraId="319848B0">
      <w:pPr>
        <w:pStyle w:val="10"/>
        <w:spacing w:line="240" w:lineRule="auto"/>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四、合格供应商资格</w:t>
      </w:r>
    </w:p>
    <w:p w14:paraId="48935453">
      <w:pPr>
        <w:pStyle w:val="10"/>
        <w:spacing w:line="240" w:lineRule="auto"/>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合格的供应商应首先符合政府采购法第二十二条规定的基本条件，同时符合根据该项目特殊要求设置的特定资格条件。</w:t>
      </w:r>
    </w:p>
    <w:p w14:paraId="02E0F2F1">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（一）一般资格条件</w:t>
      </w:r>
    </w:p>
    <w:p w14:paraId="4B147C12">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1、具有独立承担民事责任的能力；</w:t>
      </w:r>
    </w:p>
    <w:p w14:paraId="30D903BF">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2、具有良好的商业信誉和健全的财务会计制度；</w:t>
      </w:r>
    </w:p>
    <w:p w14:paraId="7593DFF4">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3、具有履行合同所必需的设备和专业技术能力；</w:t>
      </w:r>
    </w:p>
    <w:p w14:paraId="6172B3FD">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4、有依法缴纳税收和社会保障资金的良好记录；</w:t>
      </w:r>
    </w:p>
    <w:p w14:paraId="62E69079">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5、参加政府采购活动前三年内，在经营活动中没有重大违法记录；</w:t>
      </w:r>
    </w:p>
    <w:p w14:paraId="6793FBA2">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6、法律、行政法规规定的其他条件。</w:t>
      </w:r>
    </w:p>
    <w:p w14:paraId="159CF88E">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（二）特定资格条件</w:t>
      </w:r>
    </w:p>
    <w:p w14:paraId="2E2F2993">
      <w:pPr>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1、无</w:t>
      </w:r>
    </w:p>
    <w:p w14:paraId="1F0A7C9B">
      <w:pPr>
        <w:snapToGrid w:val="0"/>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五、有关说明</w:t>
      </w:r>
    </w:p>
    <w:p w14:paraId="2AF88112">
      <w:pPr>
        <w:tabs>
          <w:tab w:val="left" w:pos="6300"/>
        </w:tabs>
        <w:snapToGrid w:val="0"/>
        <w:ind w:firstLine="600" w:firstLineChars="200"/>
        <w:outlineLvl w:val="0"/>
        <w:rPr>
          <w:rFonts w:hint="eastAsia" w:ascii="方正仿宋_GBK" w:hAnsi="宋体" w:eastAsia="方正仿宋_GBK" w:cs="Times New Roman"/>
          <w:kern w:val="2"/>
          <w:sz w:val="30"/>
          <w:szCs w:val="30"/>
          <w:lang w:val="en-US" w:eastAsia="zh-CN" w:bidi="ar-SA"/>
        </w:rPr>
      </w:pPr>
      <w:bookmarkStart w:id="0" w:name="_Toc403569774"/>
      <w:r>
        <w:rPr>
          <w:rFonts w:hint="eastAsia" w:ascii="方正仿宋_GBK" w:hAnsi="宋体" w:eastAsia="方正仿宋_GBK" w:cs="Times New Roman"/>
          <w:kern w:val="2"/>
          <w:sz w:val="30"/>
          <w:szCs w:val="30"/>
          <w:lang w:val="en-US" w:eastAsia="zh-CN" w:bidi="ar-SA"/>
        </w:rPr>
        <w:t>（一）提交响应文件时间及地点</w:t>
      </w:r>
    </w:p>
    <w:p w14:paraId="72B27EF6">
      <w:pPr>
        <w:tabs>
          <w:tab w:val="left" w:pos="6300"/>
        </w:tabs>
        <w:snapToGrid w:val="0"/>
        <w:ind w:firstLine="600" w:firstLineChars="200"/>
        <w:outlineLvl w:val="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时间：暂定202</w:t>
      </w:r>
      <w:r>
        <w:rPr>
          <w:rFonts w:hint="eastAsia" w:ascii="方正仿宋_GBK" w:eastAsia="方正仿宋_GBK" w:cs="Times New Roman"/>
          <w:kern w:val="2"/>
          <w:sz w:val="30"/>
          <w:szCs w:val="30"/>
          <w:lang w:val="en-US" w:eastAsia="zh-CN" w:bidi="ar-SA"/>
        </w:rPr>
        <w:t>5</w:t>
      </w:r>
      <w:r>
        <w:rPr>
          <w:rFonts w:hint="eastAsia" w:ascii="方正仿宋_GBK" w:hAnsi="宋体" w:eastAsia="方正仿宋_GBK" w:cs="Times New Roman"/>
          <w:kern w:val="2"/>
          <w:sz w:val="30"/>
          <w:szCs w:val="30"/>
          <w:lang w:val="en-US" w:eastAsia="zh-CN" w:bidi="ar-SA"/>
        </w:rPr>
        <w:t>年1</w:t>
      </w:r>
      <w:r>
        <w:rPr>
          <w:rFonts w:hint="eastAsia" w:ascii="方正仿宋_GBK" w:eastAsia="方正仿宋_GBK" w:cs="Times New Roman"/>
          <w:kern w:val="2"/>
          <w:sz w:val="30"/>
          <w:szCs w:val="30"/>
          <w:lang w:val="en-US" w:eastAsia="zh-CN" w:bidi="ar-SA"/>
        </w:rPr>
        <w:t>2</w:t>
      </w:r>
      <w:r>
        <w:rPr>
          <w:rFonts w:hint="eastAsia" w:ascii="方正仿宋_GBK" w:hAnsi="宋体" w:eastAsia="方正仿宋_GBK" w:cs="Times New Roman"/>
          <w:kern w:val="2"/>
          <w:sz w:val="30"/>
          <w:szCs w:val="30"/>
          <w:lang w:val="en-US" w:eastAsia="zh-CN" w:bidi="ar-SA"/>
        </w:rPr>
        <w:t>月（具体时间直接向被邀请参加本项目的投标人另行通知）。地点：重庆市渝北区双凤桥街道康荣路6号渝北区中医院行政楼负一楼小会议室。</w:t>
      </w:r>
    </w:p>
    <w:p w14:paraId="55C5CA19">
      <w:pPr>
        <w:tabs>
          <w:tab w:val="left" w:pos="6300"/>
        </w:tabs>
        <w:snapToGrid w:val="0"/>
        <w:ind w:firstLine="600" w:firstLineChars="200"/>
        <w:outlineLvl w:val="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（二）谈判时间及地点</w:t>
      </w:r>
    </w:p>
    <w:p w14:paraId="6B6E1CEC">
      <w:pPr>
        <w:tabs>
          <w:tab w:val="left" w:pos="6300"/>
        </w:tabs>
        <w:snapToGrid w:val="0"/>
        <w:ind w:firstLine="600" w:firstLineChars="200"/>
        <w:outlineLvl w:val="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时间：暂定202</w:t>
      </w:r>
      <w:r>
        <w:rPr>
          <w:rFonts w:hint="eastAsia" w:ascii="方正仿宋_GBK" w:eastAsia="方正仿宋_GBK" w:cs="Times New Roman"/>
          <w:kern w:val="2"/>
          <w:sz w:val="30"/>
          <w:szCs w:val="30"/>
          <w:lang w:val="en-US" w:eastAsia="zh-CN" w:bidi="ar-SA"/>
        </w:rPr>
        <w:t>5</w:t>
      </w:r>
      <w:r>
        <w:rPr>
          <w:rFonts w:hint="eastAsia" w:ascii="方正仿宋_GBK" w:hAnsi="宋体" w:eastAsia="方正仿宋_GBK" w:cs="Times New Roman"/>
          <w:kern w:val="2"/>
          <w:sz w:val="30"/>
          <w:szCs w:val="30"/>
          <w:lang w:val="en-US" w:eastAsia="zh-CN" w:bidi="ar-SA"/>
        </w:rPr>
        <w:t>年1</w:t>
      </w:r>
      <w:r>
        <w:rPr>
          <w:rFonts w:hint="eastAsia" w:ascii="方正仿宋_GBK" w:eastAsia="方正仿宋_GBK" w:cs="Times New Roman"/>
          <w:kern w:val="2"/>
          <w:sz w:val="30"/>
          <w:szCs w:val="30"/>
          <w:lang w:val="en-US" w:eastAsia="zh-CN" w:bidi="ar-SA"/>
        </w:rPr>
        <w:t>2</w:t>
      </w:r>
      <w:r>
        <w:rPr>
          <w:rFonts w:hint="eastAsia" w:ascii="方正仿宋_GBK" w:hAnsi="宋体" w:eastAsia="方正仿宋_GBK" w:cs="Times New Roman"/>
          <w:kern w:val="2"/>
          <w:sz w:val="30"/>
          <w:szCs w:val="30"/>
          <w:lang w:val="en-US" w:eastAsia="zh-CN" w:bidi="ar-SA"/>
        </w:rPr>
        <w:t>月（具体时间直接向被邀请参加本项目的投标人另行通知）。地点：重庆市渝北区双凤桥街道康荣路6号渝北区中医院行政楼负一楼小会议室。</w:t>
      </w:r>
    </w:p>
    <w:p w14:paraId="04E877DE">
      <w:pPr>
        <w:snapToGrid w:val="0"/>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六、</w:t>
      </w:r>
      <w:bookmarkEnd w:id="0"/>
      <w:r>
        <w:rPr>
          <w:rFonts w:hint="eastAsia" w:ascii="方正仿宋_GBK" w:hAnsi="宋体" w:eastAsia="方正仿宋_GBK" w:cs="Times New Roman"/>
          <w:kern w:val="2"/>
          <w:sz w:val="30"/>
          <w:szCs w:val="30"/>
          <w:lang w:val="en-US" w:eastAsia="zh-CN" w:bidi="ar-SA"/>
        </w:rPr>
        <w:t>联系方式</w:t>
      </w:r>
    </w:p>
    <w:p w14:paraId="14215DA4">
      <w:pPr>
        <w:snapToGrid w:val="0"/>
        <w:ind w:firstLine="600" w:firstLineChars="20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电  话：（023）61399134</w:t>
      </w:r>
    </w:p>
    <w:p w14:paraId="7F3E1824">
      <w:pPr>
        <w:tabs>
          <w:tab w:val="left" w:pos="6300"/>
        </w:tabs>
        <w:snapToGrid w:val="0"/>
        <w:ind w:firstLine="600" w:firstLineChars="200"/>
        <w:outlineLvl w:val="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地  址： 重庆市渝北区中医院</w:t>
      </w:r>
    </w:p>
    <w:p w14:paraId="0E47EF9C">
      <w:pPr>
        <w:tabs>
          <w:tab w:val="left" w:pos="6300"/>
        </w:tabs>
        <w:snapToGrid w:val="0"/>
        <w:ind w:firstLine="600" w:firstLineChars="200"/>
        <w:outlineLvl w:val="0"/>
        <w:rPr>
          <w:rFonts w:hint="eastAsia" w:ascii="方正仿宋_GBK" w:hAnsi="宋体" w:eastAsia="方正仿宋_GBK" w:cs="Times New Roman"/>
          <w:kern w:val="2"/>
          <w:sz w:val="30"/>
          <w:szCs w:val="30"/>
          <w:lang w:val="en-US" w:eastAsia="zh-CN" w:bidi="ar-SA"/>
        </w:rPr>
      </w:pPr>
      <w:r>
        <w:rPr>
          <w:rFonts w:hint="eastAsia" w:ascii="方正仿宋_GBK" w:hAnsi="宋体" w:eastAsia="方正仿宋_GBK" w:cs="Times New Roman"/>
          <w:kern w:val="2"/>
          <w:sz w:val="30"/>
          <w:szCs w:val="30"/>
          <w:lang w:val="en-US" w:eastAsia="zh-CN" w:bidi="ar-SA"/>
        </w:rPr>
        <w:t>七、如有异议，请于报名期间内以实名书面（包括联系人、地址、联系电话）形式将意见反馈至渝北区中医院67821372。</w:t>
      </w:r>
    </w:p>
    <w:p w14:paraId="50DA0EDD">
      <w:pPr>
        <w:snapToGrid w:val="0"/>
        <w:spacing w:line="400" w:lineRule="exact"/>
        <w:ind w:firstLine="720" w:firstLineChars="200"/>
        <w:jc w:val="center"/>
        <w:rPr>
          <w:rFonts w:ascii="方正小标宋简体" w:eastAsia="方正小标宋简体"/>
          <w:sz w:val="36"/>
          <w:szCs w:val="36"/>
        </w:rPr>
      </w:pPr>
      <w:r>
        <w:rPr>
          <w:rFonts w:ascii="方正小标宋简体" w:eastAsia="方正小标宋简体"/>
          <w:sz w:val="36"/>
          <w:szCs w:val="36"/>
        </w:rPr>
        <w:br w:type="page"/>
      </w:r>
      <w:r>
        <w:rPr>
          <w:rFonts w:hint="eastAsia" w:ascii="方正小标宋_GBK" w:hAnsi="方正小标宋_GBK" w:eastAsia="方正小标宋_GBK" w:cs="方正小标宋_GBK"/>
          <w:sz w:val="36"/>
          <w:szCs w:val="36"/>
        </w:rPr>
        <w:t>第二篇  供应商须知</w:t>
      </w:r>
    </w:p>
    <w:p w14:paraId="4DD3A565">
      <w:pPr>
        <w:pStyle w:val="4"/>
        <w:numPr>
          <w:ilvl w:val="0"/>
          <w:numId w:val="0"/>
        </w:numPr>
        <w:spacing w:before="0" w:after="0" w:line="440" w:lineRule="exact"/>
        <w:rPr>
          <w:rFonts w:ascii="方正小标宋简体" w:eastAsia="方正小标宋简体"/>
          <w:sz w:val="30"/>
          <w:szCs w:val="30"/>
        </w:rPr>
      </w:pPr>
      <w:r>
        <w:rPr>
          <w:rFonts w:hint="eastAsia" w:ascii="方正小标宋简体" w:eastAsia="方正小标宋简体"/>
          <w:sz w:val="30"/>
          <w:szCs w:val="30"/>
        </w:rPr>
        <w:t>一、供应商须知</w:t>
      </w:r>
    </w:p>
    <w:p w14:paraId="74FB6FF2">
      <w:pPr>
        <w:spacing w:line="440" w:lineRule="exact"/>
        <w:ind w:firstLine="600" w:firstLineChars="200"/>
        <w:rPr>
          <w:rFonts w:ascii="方正仿宋_GBK" w:eastAsia="方正仿宋_GBK"/>
          <w:szCs w:val="30"/>
        </w:rPr>
      </w:pPr>
      <w:r>
        <w:rPr>
          <w:rFonts w:hint="eastAsia" w:ascii="方正仿宋_GBK" w:eastAsia="方正仿宋_GBK"/>
          <w:szCs w:val="30"/>
        </w:rPr>
        <w:t>1、响应文件</w:t>
      </w:r>
    </w:p>
    <w:p w14:paraId="2D533768">
      <w:pPr>
        <w:spacing w:line="440" w:lineRule="exact"/>
        <w:ind w:firstLine="600" w:firstLineChars="200"/>
        <w:rPr>
          <w:rFonts w:ascii="方正仿宋_GBK" w:eastAsia="方正仿宋_GBK"/>
          <w:szCs w:val="30"/>
        </w:rPr>
      </w:pPr>
      <w:r>
        <w:rPr>
          <w:rFonts w:hint="eastAsia" w:ascii="方正仿宋_GBK" w:eastAsia="方正仿宋_GBK"/>
          <w:szCs w:val="30"/>
        </w:rPr>
        <w:t>供应商应当按照采购文件的要求编制响应文件，并对采购文件提出的要求和条件作出</w:t>
      </w:r>
      <w:r>
        <w:rPr>
          <w:rFonts w:hint="eastAsia" w:ascii="方正仿宋_GBK" w:eastAsia="方正仿宋_GBK"/>
          <w:b/>
          <w:szCs w:val="30"/>
          <w:u w:val="single"/>
        </w:rPr>
        <w:t>实质性响应</w:t>
      </w:r>
      <w:r>
        <w:rPr>
          <w:rFonts w:hint="eastAsia" w:ascii="方正仿宋_GBK" w:eastAsia="方正仿宋_GBK"/>
          <w:szCs w:val="30"/>
        </w:rPr>
        <w:t>，响应文件原则上采用软面订本，同时应编制完整的</w:t>
      </w:r>
      <w:r>
        <w:rPr>
          <w:rFonts w:hint="eastAsia" w:ascii="方正仿宋_GBK" w:eastAsia="方正仿宋_GBK"/>
          <w:b/>
          <w:szCs w:val="30"/>
        </w:rPr>
        <w:t>页码、目录</w:t>
      </w:r>
      <w:r>
        <w:rPr>
          <w:rFonts w:hint="eastAsia" w:ascii="方正仿宋_GBK" w:eastAsia="方正仿宋_GBK"/>
          <w:szCs w:val="30"/>
        </w:rPr>
        <w:t>。</w:t>
      </w:r>
    </w:p>
    <w:p w14:paraId="6C03A604">
      <w:pPr>
        <w:spacing w:line="440" w:lineRule="exact"/>
        <w:ind w:firstLine="600" w:firstLineChars="200"/>
        <w:rPr>
          <w:rFonts w:ascii="方正仿宋_GBK" w:eastAsia="方正仿宋_GBK"/>
          <w:szCs w:val="30"/>
        </w:rPr>
      </w:pPr>
      <w:r>
        <w:rPr>
          <w:rFonts w:hint="eastAsia" w:ascii="方正仿宋_GBK" w:eastAsia="方正仿宋_GBK"/>
          <w:szCs w:val="30"/>
        </w:rPr>
        <w:t>1.1响应文件组成</w:t>
      </w:r>
    </w:p>
    <w:p w14:paraId="4B656A9F">
      <w:pPr>
        <w:spacing w:line="440" w:lineRule="exact"/>
        <w:ind w:firstLine="600" w:firstLineChars="200"/>
        <w:rPr>
          <w:rFonts w:ascii="方正仿宋_GBK" w:eastAsia="方正仿宋_GBK"/>
          <w:szCs w:val="30"/>
        </w:rPr>
      </w:pPr>
      <w:r>
        <w:rPr>
          <w:rFonts w:hint="eastAsia" w:ascii="方正仿宋_GBK" w:eastAsia="方正仿宋_GBK"/>
          <w:szCs w:val="30"/>
        </w:rPr>
        <w:t>响应文件由“响应文件格式要求”规定的部分和供应商所作的一切有效补充、修改和承诺等文件组成，供应商应按照“响应文件格式”规定的目录顺序组织编写和装订，可在基本格式基础上对表格进行扩展，未规定格式的由供应商自定格式。</w:t>
      </w:r>
    </w:p>
    <w:p w14:paraId="425D488F">
      <w:pPr>
        <w:spacing w:line="440" w:lineRule="exact"/>
        <w:ind w:firstLine="600" w:firstLineChars="200"/>
        <w:rPr>
          <w:rFonts w:ascii="方正仿宋_GBK" w:eastAsia="方正仿宋_GBK"/>
          <w:szCs w:val="30"/>
        </w:rPr>
      </w:pPr>
      <w:r>
        <w:rPr>
          <w:rFonts w:hint="eastAsia" w:ascii="方正仿宋_GBK" w:eastAsia="方正仿宋_GBK"/>
          <w:szCs w:val="30"/>
        </w:rPr>
        <w:t>1.2谈判有效期：响应文件及有关承诺文件有效期为谈判开始时间起90天。</w:t>
      </w:r>
    </w:p>
    <w:p w14:paraId="71821626">
      <w:pPr>
        <w:spacing w:line="440" w:lineRule="exact"/>
        <w:ind w:firstLine="600" w:firstLineChars="200"/>
        <w:rPr>
          <w:rFonts w:ascii="方正仿宋_GBK" w:eastAsia="方正仿宋_GBK"/>
          <w:szCs w:val="30"/>
        </w:rPr>
      </w:pPr>
      <w:r>
        <w:rPr>
          <w:rFonts w:hint="eastAsia" w:ascii="方正仿宋_GBK" w:eastAsia="方正仿宋_GBK"/>
          <w:szCs w:val="30"/>
        </w:rPr>
        <w:t>2、报价要求</w:t>
      </w:r>
    </w:p>
    <w:p w14:paraId="75F9AF3C">
      <w:pPr>
        <w:spacing w:line="440" w:lineRule="exact"/>
        <w:ind w:firstLine="600" w:firstLineChars="200"/>
        <w:rPr>
          <w:rFonts w:ascii="方正仿宋_GBK" w:eastAsia="方正仿宋_GBK"/>
          <w:szCs w:val="30"/>
        </w:rPr>
      </w:pPr>
      <w:r>
        <w:rPr>
          <w:rFonts w:hint="eastAsia" w:ascii="方正仿宋_GBK" w:eastAsia="方正仿宋_GBK"/>
          <w:szCs w:val="30"/>
        </w:rPr>
        <w:t>谈判报价包括完成本项目所需的设备或货物购买（制造）费、辅材费、运输费、装卸费、安装调试费、培训费及各种应纳的税费。因成交供应商自身原因造成漏报、少报皆由其自行承担责任，采购人不再补偿。</w:t>
      </w:r>
    </w:p>
    <w:p w14:paraId="78DC3BA9">
      <w:pPr>
        <w:spacing w:line="440" w:lineRule="exact"/>
        <w:ind w:firstLine="600" w:firstLineChars="200"/>
        <w:rPr>
          <w:rFonts w:ascii="方正仿宋_GBK" w:eastAsia="方正仿宋_GBK"/>
          <w:szCs w:val="30"/>
        </w:rPr>
      </w:pPr>
      <w:r>
        <w:rPr>
          <w:rFonts w:hint="eastAsia" w:ascii="方正仿宋_GBK" w:eastAsia="方正仿宋_GBK"/>
          <w:szCs w:val="30"/>
        </w:rPr>
        <w:t>3、修正错误</w:t>
      </w:r>
    </w:p>
    <w:p w14:paraId="43FAEB6D">
      <w:pPr>
        <w:spacing w:line="440" w:lineRule="exact"/>
        <w:ind w:firstLine="600" w:firstLineChars="200"/>
        <w:rPr>
          <w:rFonts w:ascii="方正仿宋_GBK" w:eastAsia="方正仿宋_GBK"/>
          <w:szCs w:val="30"/>
        </w:rPr>
      </w:pPr>
      <w:r>
        <w:rPr>
          <w:rFonts w:hint="eastAsia" w:ascii="方正仿宋_GBK" w:eastAsia="方正仿宋_GBK"/>
          <w:szCs w:val="30"/>
        </w:rPr>
        <w:t>若供应商所递交的响应文件或最后报价中的价格出现大写金额和小写金额不一致的错误，以大写金额修正为准。</w:t>
      </w:r>
    </w:p>
    <w:p w14:paraId="428F149C">
      <w:pPr>
        <w:spacing w:line="440" w:lineRule="exact"/>
        <w:ind w:firstLine="600" w:firstLineChars="200"/>
        <w:rPr>
          <w:rFonts w:ascii="方正仿宋_GBK" w:eastAsia="方正仿宋_GBK"/>
          <w:szCs w:val="30"/>
        </w:rPr>
      </w:pPr>
      <w:r>
        <w:rPr>
          <w:rFonts w:hint="eastAsia" w:ascii="方正仿宋_GBK" w:eastAsia="方正仿宋_GBK"/>
          <w:szCs w:val="30"/>
        </w:rPr>
        <w:t>谈判小组按上述修正错误的原则及方法修正供应商的报价，供应商同意并签字确认后，修正后的报价对供应商具有约束作用。如果供应商不接受修正后的价格，将失去成为成交供应商的资格。</w:t>
      </w:r>
    </w:p>
    <w:p w14:paraId="0FD9B06B">
      <w:pPr>
        <w:snapToGrid w:val="0"/>
        <w:spacing w:line="440" w:lineRule="exact"/>
        <w:ind w:firstLine="600" w:firstLineChars="200"/>
        <w:rPr>
          <w:rFonts w:ascii="方正仿宋_GBK" w:eastAsia="方正仿宋_GBK"/>
          <w:szCs w:val="30"/>
        </w:rPr>
      </w:pPr>
      <w:r>
        <w:rPr>
          <w:rFonts w:hint="eastAsia" w:ascii="方正仿宋_GBK" w:eastAsia="方正仿宋_GBK"/>
          <w:szCs w:val="30"/>
        </w:rPr>
        <w:t>4、提交响应文件的份数和签署</w:t>
      </w:r>
    </w:p>
    <w:p w14:paraId="23062C7B">
      <w:pPr>
        <w:snapToGrid w:val="0"/>
        <w:spacing w:line="440" w:lineRule="exact"/>
        <w:ind w:firstLine="600" w:firstLineChars="200"/>
        <w:rPr>
          <w:rFonts w:ascii="方正仿宋_GBK" w:eastAsia="方正仿宋_GBK"/>
          <w:szCs w:val="30"/>
        </w:rPr>
      </w:pPr>
      <w:r>
        <w:rPr>
          <w:rFonts w:hint="eastAsia" w:ascii="方正仿宋_GBK" w:eastAsia="方正仿宋_GBK"/>
          <w:szCs w:val="30"/>
        </w:rPr>
        <w:t>4.1响应文件一式二份，其中正本一份，副本一份；所有内容盖鲜章，副本可为正本的复印件，应与正本一致，如出现不一致情况以正本为准。</w:t>
      </w:r>
    </w:p>
    <w:p w14:paraId="7DDAD94A">
      <w:pPr>
        <w:snapToGrid w:val="0"/>
        <w:spacing w:line="440" w:lineRule="exact"/>
        <w:ind w:firstLine="600" w:firstLineChars="200"/>
        <w:rPr>
          <w:rFonts w:ascii="方正仿宋_GBK" w:eastAsia="方正仿宋_GBK"/>
          <w:szCs w:val="30"/>
        </w:rPr>
      </w:pPr>
      <w:r>
        <w:rPr>
          <w:rFonts w:hint="eastAsia" w:ascii="方正仿宋_GBK" w:eastAsia="方正仿宋_GBK"/>
          <w:szCs w:val="30"/>
        </w:rPr>
        <w:t>4.2在响应文件正本中，响应文件格式规定签字、盖章的地方必须按其规定签字、盖章。</w:t>
      </w:r>
    </w:p>
    <w:p w14:paraId="63ECF0D2">
      <w:pPr>
        <w:snapToGrid w:val="0"/>
        <w:spacing w:line="440" w:lineRule="exact"/>
        <w:ind w:firstLine="600" w:firstLineChars="200"/>
        <w:rPr>
          <w:rFonts w:ascii="方正仿宋_GBK" w:eastAsia="方正仿宋_GBK"/>
          <w:szCs w:val="30"/>
        </w:rPr>
      </w:pPr>
      <w:r>
        <w:rPr>
          <w:rFonts w:hint="eastAsia" w:ascii="方正仿宋_GBK" w:eastAsia="方正仿宋_GBK"/>
          <w:szCs w:val="30"/>
        </w:rPr>
        <w:t>5、响应文件的密封与标记</w:t>
      </w:r>
    </w:p>
    <w:p w14:paraId="39B0C5E5">
      <w:pPr>
        <w:snapToGrid w:val="0"/>
        <w:spacing w:line="440" w:lineRule="exact"/>
        <w:ind w:firstLine="600" w:firstLineChars="200"/>
        <w:rPr>
          <w:rFonts w:ascii="方正仿宋_GBK" w:eastAsia="方正仿宋_GBK"/>
          <w:szCs w:val="30"/>
        </w:rPr>
      </w:pPr>
      <w:r>
        <w:rPr>
          <w:rFonts w:hint="eastAsia" w:ascii="方正仿宋_GBK" w:eastAsia="方正仿宋_GBK"/>
          <w:szCs w:val="30"/>
        </w:rPr>
        <w:t>响应文件的正本、副本均采用信封分别密封。信封上注明</w:t>
      </w:r>
      <w:r>
        <w:rPr>
          <w:rFonts w:hint="eastAsia" w:ascii="方正仿宋_GBK" w:eastAsia="方正仿宋_GBK"/>
          <w:b/>
          <w:szCs w:val="30"/>
          <w:u w:val="single"/>
        </w:rPr>
        <w:t>项目名称、供应商名称、“正本”、“副本”</w:t>
      </w:r>
      <w:r>
        <w:rPr>
          <w:rFonts w:hint="eastAsia" w:ascii="方正仿宋_GBK" w:eastAsia="方正仿宋_GBK"/>
          <w:szCs w:val="30"/>
        </w:rPr>
        <w:t>字样，信封的封口加盖供应商公章。</w:t>
      </w:r>
    </w:p>
    <w:p w14:paraId="0DD12F84">
      <w:pPr>
        <w:snapToGrid w:val="0"/>
        <w:spacing w:line="440" w:lineRule="exact"/>
        <w:ind w:firstLine="600" w:firstLineChars="200"/>
        <w:rPr>
          <w:rFonts w:ascii="方正仿宋_GBK" w:eastAsia="方正仿宋_GBK"/>
          <w:szCs w:val="30"/>
        </w:rPr>
      </w:pPr>
      <w:r>
        <w:rPr>
          <w:rFonts w:hint="eastAsia" w:ascii="方正仿宋_GBK" w:eastAsia="方正仿宋_GBK"/>
          <w:szCs w:val="30"/>
        </w:rPr>
        <w:t>6、供应商参与人员</w:t>
      </w:r>
    </w:p>
    <w:p w14:paraId="28A6FAD7">
      <w:pPr>
        <w:snapToGrid w:val="0"/>
        <w:spacing w:line="440" w:lineRule="exact"/>
        <w:ind w:firstLine="600" w:firstLineChars="200"/>
        <w:rPr>
          <w:rFonts w:ascii="方正仿宋_GBK" w:eastAsia="方正仿宋_GBK"/>
          <w:szCs w:val="30"/>
        </w:rPr>
      </w:pPr>
      <w:r>
        <w:rPr>
          <w:rFonts w:hint="eastAsia" w:ascii="方正仿宋_GBK" w:eastAsia="方正仿宋_GBK"/>
          <w:szCs w:val="30"/>
        </w:rPr>
        <w:t>各个供应商派代表参与谈判，应为法定代表人或具有法定代表人授权委托书的授权代表。</w:t>
      </w:r>
    </w:p>
    <w:p w14:paraId="1C8E9540">
      <w:pPr>
        <w:snapToGrid w:val="0"/>
        <w:spacing w:line="440" w:lineRule="exact"/>
        <w:ind w:firstLine="600" w:firstLineChars="200"/>
        <w:rPr>
          <w:rFonts w:ascii="方正仿宋_GBK" w:eastAsia="方正仿宋_GBK"/>
          <w:szCs w:val="30"/>
        </w:rPr>
      </w:pPr>
      <w:r>
        <w:rPr>
          <w:rFonts w:hint="eastAsia" w:ascii="方正仿宋_GBK" w:eastAsia="方正仿宋_GBK"/>
          <w:szCs w:val="30"/>
        </w:rPr>
        <w:t>7、无效谈判</w:t>
      </w:r>
    </w:p>
    <w:p w14:paraId="5AD7C4F3">
      <w:pPr>
        <w:snapToGrid w:val="0"/>
        <w:spacing w:line="440" w:lineRule="exact"/>
        <w:ind w:firstLine="600" w:firstLineChars="200"/>
        <w:rPr>
          <w:rFonts w:ascii="方正仿宋_GBK" w:eastAsia="方正仿宋_GBK"/>
          <w:szCs w:val="30"/>
        </w:rPr>
      </w:pPr>
      <w:r>
        <w:rPr>
          <w:rFonts w:hint="eastAsia" w:ascii="方正仿宋_GBK" w:eastAsia="方正仿宋_GBK"/>
          <w:szCs w:val="30"/>
        </w:rPr>
        <w:t>供应商发生以下条款情况之一者，视为无效谈判，其响应文件将被拒绝：</w:t>
      </w:r>
    </w:p>
    <w:p w14:paraId="4C77DE83">
      <w:pPr>
        <w:snapToGrid w:val="0"/>
        <w:spacing w:line="440" w:lineRule="exact"/>
        <w:ind w:firstLine="600" w:firstLineChars="200"/>
        <w:rPr>
          <w:rFonts w:ascii="方正仿宋_GBK" w:eastAsia="方正仿宋_GBK"/>
          <w:szCs w:val="30"/>
        </w:rPr>
      </w:pPr>
      <w:r>
        <w:rPr>
          <w:rFonts w:hint="eastAsia" w:ascii="方正仿宋_GBK" w:eastAsia="方正仿宋_GBK"/>
          <w:szCs w:val="30"/>
        </w:rPr>
        <w:t>7.1不符合规定的基本资格条件或特定资格条件；</w:t>
      </w:r>
    </w:p>
    <w:p w14:paraId="6127882A">
      <w:pPr>
        <w:snapToGrid w:val="0"/>
        <w:spacing w:line="440" w:lineRule="exact"/>
        <w:rPr>
          <w:rFonts w:ascii="方正仿宋_GBK" w:eastAsia="方正仿宋_GBK"/>
          <w:szCs w:val="30"/>
        </w:rPr>
      </w:pPr>
      <w:r>
        <w:rPr>
          <w:rFonts w:hint="eastAsia" w:ascii="方正仿宋_GBK" w:eastAsia="方正仿宋_GBK"/>
          <w:szCs w:val="30"/>
        </w:rPr>
        <w:t xml:space="preserve">    7.2法定代表人或其授权代表未参加谈判；</w:t>
      </w:r>
    </w:p>
    <w:p w14:paraId="1DC96D97">
      <w:pPr>
        <w:snapToGrid w:val="0"/>
        <w:spacing w:line="440" w:lineRule="exact"/>
        <w:ind w:firstLine="600" w:firstLineChars="200"/>
        <w:rPr>
          <w:rFonts w:ascii="方正仿宋_GBK" w:eastAsia="方正仿宋_GBK"/>
          <w:szCs w:val="30"/>
        </w:rPr>
      </w:pPr>
      <w:r>
        <w:rPr>
          <w:rFonts w:hint="eastAsia" w:ascii="方正仿宋_GBK" w:eastAsia="方正仿宋_GBK"/>
          <w:szCs w:val="30"/>
        </w:rPr>
        <w:t>7.3响应文件不按规定签字、盖章；</w:t>
      </w:r>
    </w:p>
    <w:p w14:paraId="75D07DB2">
      <w:pPr>
        <w:snapToGrid w:val="0"/>
        <w:spacing w:line="440" w:lineRule="exact"/>
        <w:ind w:firstLine="600" w:firstLineChars="200"/>
        <w:rPr>
          <w:rFonts w:ascii="方正仿宋_GBK" w:eastAsia="方正仿宋_GBK"/>
          <w:szCs w:val="30"/>
        </w:rPr>
      </w:pPr>
      <w:r>
        <w:rPr>
          <w:rFonts w:hint="eastAsia" w:ascii="方正仿宋_GBK" w:eastAsia="方正仿宋_GBK"/>
          <w:szCs w:val="30"/>
        </w:rPr>
        <w:t>7.4最后报价超过采购预算；</w:t>
      </w:r>
    </w:p>
    <w:p w14:paraId="74B5A8A2">
      <w:pPr>
        <w:snapToGrid w:val="0"/>
        <w:spacing w:line="440" w:lineRule="exact"/>
        <w:ind w:firstLine="600" w:firstLineChars="200"/>
        <w:rPr>
          <w:rFonts w:ascii="方正仿宋_GBK" w:eastAsia="方正仿宋_GBK"/>
          <w:szCs w:val="30"/>
        </w:rPr>
      </w:pPr>
      <w:r>
        <w:rPr>
          <w:rFonts w:hint="eastAsia" w:ascii="方正仿宋_GBK" w:eastAsia="方正仿宋_GBK"/>
          <w:szCs w:val="30"/>
        </w:rPr>
        <w:t>7.5供应商响应文件内容有与国家现行法律法规相违背的内容，或附有采购人无法接受的条件。</w:t>
      </w:r>
    </w:p>
    <w:p w14:paraId="172D05E8">
      <w:pPr>
        <w:pStyle w:val="4"/>
        <w:numPr>
          <w:ilvl w:val="0"/>
          <w:numId w:val="0"/>
        </w:numPr>
        <w:spacing w:before="0" w:after="0" w:line="440" w:lineRule="exact"/>
        <w:ind w:firstLine="602" w:firstLineChars="200"/>
        <w:rPr>
          <w:rFonts w:ascii="方正仿宋_GBK" w:eastAsia="方正仿宋_GBK"/>
          <w:b/>
          <w:sz w:val="30"/>
          <w:szCs w:val="30"/>
        </w:rPr>
      </w:pPr>
      <w:bookmarkStart w:id="1" w:name="_Toc403569782"/>
      <w:r>
        <w:rPr>
          <w:rFonts w:hint="eastAsia" w:ascii="方正仿宋_GBK" w:eastAsia="方正仿宋_GBK"/>
          <w:b/>
          <w:sz w:val="30"/>
          <w:szCs w:val="30"/>
        </w:rPr>
        <w:t>二、成交原则</w:t>
      </w:r>
      <w:bookmarkEnd w:id="1"/>
    </w:p>
    <w:p w14:paraId="045925C5">
      <w:pPr>
        <w:snapToGrid w:val="0"/>
        <w:spacing w:line="440" w:lineRule="exact"/>
        <w:ind w:firstLine="600" w:firstLineChars="200"/>
        <w:rPr>
          <w:rFonts w:ascii="方正仿宋_GBK" w:eastAsia="方正仿宋_GBK"/>
          <w:szCs w:val="30"/>
        </w:rPr>
      </w:pPr>
      <w:r>
        <w:rPr>
          <w:rFonts w:hint="eastAsia" w:ascii="方正仿宋_GBK" w:eastAsia="方正仿宋_GBK"/>
          <w:szCs w:val="30"/>
        </w:rPr>
        <w:t>1.1 资格符合性检查</w:t>
      </w:r>
    </w:p>
    <w:p w14:paraId="6096DC42">
      <w:pPr>
        <w:snapToGrid w:val="0"/>
        <w:spacing w:line="440" w:lineRule="exact"/>
        <w:ind w:firstLine="600" w:firstLineChars="200"/>
        <w:rPr>
          <w:rFonts w:ascii="方正仿宋_GBK" w:eastAsia="方正仿宋_GBK"/>
          <w:szCs w:val="30"/>
        </w:rPr>
      </w:pPr>
      <w:r>
        <w:rPr>
          <w:rFonts w:hint="eastAsia" w:ascii="方正仿宋_GBK" w:eastAsia="方正仿宋_GBK"/>
          <w:szCs w:val="30"/>
        </w:rPr>
        <w:t>依据法律法规和谈判文件的规定，对供应商的资格证明等进行审查，以确定供应商是否具备谈判资格。</w:t>
      </w:r>
    </w:p>
    <w:p w14:paraId="28C0BF88">
      <w:pPr>
        <w:snapToGrid w:val="0"/>
        <w:spacing w:line="440" w:lineRule="exact"/>
        <w:ind w:firstLine="600" w:firstLineChars="200"/>
        <w:rPr>
          <w:rFonts w:ascii="方正仿宋_GBK" w:eastAsia="方正仿宋_GBK"/>
          <w:szCs w:val="30"/>
        </w:rPr>
      </w:pPr>
      <w:r>
        <w:rPr>
          <w:rFonts w:hint="eastAsia" w:ascii="方正仿宋_GBK" w:eastAsia="方正仿宋_GBK"/>
          <w:szCs w:val="30"/>
        </w:rPr>
        <w:t>1.2对响应文件的有效性、完整性和响应程度检查</w:t>
      </w:r>
    </w:p>
    <w:p w14:paraId="64D6052A">
      <w:pPr>
        <w:snapToGrid w:val="0"/>
        <w:spacing w:line="440" w:lineRule="exact"/>
        <w:ind w:firstLine="600" w:firstLineChars="200"/>
        <w:rPr>
          <w:rFonts w:ascii="方正仿宋_GBK" w:eastAsia="方正仿宋_GBK"/>
          <w:szCs w:val="30"/>
        </w:rPr>
      </w:pPr>
      <w:r>
        <w:rPr>
          <w:rFonts w:hint="eastAsia" w:ascii="方正仿宋_GBK" w:eastAsia="方正仿宋_GBK"/>
          <w:szCs w:val="30"/>
        </w:rPr>
        <w:t>依据谈判文件的规定，对供应商的响应文件从质量、服务等方面进行审查，以确定供应商是否实质性响应谈判文件的要求。对技术、服务未作实质性响应的供应商，谈判小组将要求其在最后报价前做出相应的承诺。</w:t>
      </w:r>
    </w:p>
    <w:p w14:paraId="5CD461CA">
      <w:pPr>
        <w:snapToGrid w:val="0"/>
        <w:spacing w:line="440" w:lineRule="exact"/>
        <w:ind w:firstLine="450" w:firstLineChars="150"/>
        <w:rPr>
          <w:rFonts w:ascii="方正仿宋_GBK" w:eastAsia="方正仿宋_GBK"/>
          <w:color w:val="000000"/>
          <w:szCs w:val="30"/>
        </w:rPr>
      </w:pPr>
      <w:r>
        <w:rPr>
          <w:rFonts w:hint="eastAsia" w:ascii="方正仿宋_GBK" w:eastAsia="方正仿宋_GBK"/>
          <w:color w:val="000000"/>
          <w:szCs w:val="30"/>
        </w:rPr>
        <w:t>1.3出现下列情形之一的，采购人终止采购活动，发布项目终止公告并说明原因，重新开展采购活动：</w:t>
      </w:r>
    </w:p>
    <w:p w14:paraId="0AF8E31F">
      <w:pPr>
        <w:snapToGrid w:val="0"/>
        <w:spacing w:line="440" w:lineRule="exact"/>
        <w:ind w:firstLine="450" w:firstLineChars="150"/>
        <w:rPr>
          <w:rFonts w:ascii="方正仿宋_GBK" w:eastAsia="方正仿宋_GBK"/>
          <w:szCs w:val="30"/>
        </w:rPr>
      </w:pPr>
      <w:r>
        <w:rPr>
          <w:rFonts w:hint="eastAsia" w:ascii="方正仿宋_GBK" w:eastAsia="方正仿宋_GBK"/>
          <w:szCs w:val="30"/>
        </w:rPr>
        <w:t>1.3.1因情况变化，不再符合规定的单一来源采购方式适用情形的；</w:t>
      </w:r>
    </w:p>
    <w:p w14:paraId="316591E5">
      <w:pPr>
        <w:snapToGrid w:val="0"/>
        <w:spacing w:line="440" w:lineRule="exact"/>
        <w:ind w:firstLine="450" w:firstLineChars="150"/>
        <w:rPr>
          <w:rFonts w:ascii="方正仿宋_GBK" w:eastAsia="方正仿宋_GBK"/>
          <w:szCs w:val="30"/>
        </w:rPr>
      </w:pPr>
      <w:r>
        <w:rPr>
          <w:rFonts w:hint="eastAsia" w:ascii="方正仿宋_GBK" w:eastAsia="方正仿宋_GBK"/>
          <w:szCs w:val="30"/>
        </w:rPr>
        <w:t>1.3.2出现影响正常采购的违法、违规行为的；</w:t>
      </w:r>
    </w:p>
    <w:p w14:paraId="46E5B522">
      <w:pPr>
        <w:pStyle w:val="4"/>
        <w:numPr>
          <w:ilvl w:val="0"/>
          <w:numId w:val="0"/>
        </w:numPr>
        <w:spacing w:before="0" w:after="0" w:line="440" w:lineRule="exact"/>
        <w:ind w:firstLine="602" w:firstLineChars="200"/>
        <w:rPr>
          <w:rFonts w:ascii="方正仿宋_GBK" w:eastAsia="方正仿宋_GBK"/>
          <w:b/>
          <w:sz w:val="30"/>
          <w:szCs w:val="30"/>
        </w:rPr>
      </w:pPr>
      <w:bookmarkStart w:id="2" w:name="_Toc342913395"/>
      <w:bookmarkStart w:id="3" w:name="_Toc102227321"/>
      <w:bookmarkStart w:id="4" w:name="_Toc403569783"/>
      <w:r>
        <w:rPr>
          <w:rFonts w:hint="eastAsia" w:ascii="方正仿宋_GBK" w:eastAsia="方正仿宋_GBK"/>
          <w:b/>
          <w:color w:val="000000"/>
          <w:sz w:val="30"/>
          <w:szCs w:val="30"/>
        </w:rPr>
        <w:t>三、</w:t>
      </w:r>
      <w:bookmarkEnd w:id="2"/>
      <w:bookmarkEnd w:id="3"/>
      <w:bookmarkEnd w:id="4"/>
      <w:bookmarkStart w:id="5" w:name="_Toc102227322"/>
      <w:bookmarkStart w:id="6" w:name="_Toc403569785"/>
      <w:bookmarkStart w:id="7" w:name="_Toc342913396"/>
      <w:r>
        <w:rPr>
          <w:rFonts w:hint="eastAsia" w:ascii="方正仿宋_GBK" w:eastAsia="方正仿宋_GBK"/>
          <w:b/>
          <w:sz w:val="30"/>
          <w:szCs w:val="30"/>
        </w:rPr>
        <w:t>签订</w:t>
      </w:r>
      <w:bookmarkEnd w:id="5"/>
      <w:r>
        <w:rPr>
          <w:rFonts w:hint="eastAsia" w:ascii="方正仿宋_GBK" w:eastAsia="方正仿宋_GBK"/>
          <w:b/>
          <w:sz w:val="30"/>
          <w:szCs w:val="30"/>
        </w:rPr>
        <w:t>合同</w:t>
      </w:r>
      <w:bookmarkEnd w:id="6"/>
      <w:bookmarkEnd w:id="7"/>
    </w:p>
    <w:p w14:paraId="387AACAC">
      <w:pPr>
        <w:spacing w:line="440" w:lineRule="exact"/>
        <w:ind w:firstLine="600" w:firstLineChars="200"/>
        <w:rPr>
          <w:rFonts w:ascii="方正仿宋_GBK" w:eastAsia="方正仿宋_GBK"/>
          <w:szCs w:val="30"/>
        </w:rPr>
      </w:pPr>
      <w:r>
        <w:rPr>
          <w:rFonts w:hint="eastAsia" w:ascii="方正仿宋_GBK" w:eastAsia="方正仿宋_GBK"/>
          <w:szCs w:val="30"/>
        </w:rPr>
        <w:t>1、采购人与成交供应商在公示结果无异议后</w:t>
      </w:r>
      <w:r>
        <w:rPr>
          <w:rFonts w:hint="eastAsia" w:ascii="方正仿宋_GBK" w:eastAsia="方正仿宋_GBK"/>
          <w:szCs w:val="30"/>
          <w:lang w:val="en-US" w:eastAsia="zh-CN"/>
        </w:rPr>
        <w:t>20</w:t>
      </w:r>
      <w:bookmarkStart w:id="49" w:name="_GoBack"/>
      <w:bookmarkEnd w:id="49"/>
      <w:r>
        <w:rPr>
          <w:rFonts w:hint="eastAsia" w:ascii="方正仿宋_GBK" w:eastAsia="方正仿宋_GBK"/>
          <w:szCs w:val="30"/>
        </w:rPr>
        <w:t>日内，按照采购文件要求以及采购标的、规格型号、采购金额、采购数量、技术和服务要求等事项签订采购合同。</w:t>
      </w:r>
    </w:p>
    <w:p w14:paraId="1F0C157B">
      <w:pPr>
        <w:spacing w:line="440" w:lineRule="exact"/>
        <w:ind w:firstLine="600" w:firstLineChars="200"/>
        <w:rPr>
          <w:rFonts w:ascii="方正仿宋_GBK" w:eastAsia="方正仿宋_GBK"/>
          <w:szCs w:val="30"/>
        </w:rPr>
      </w:pPr>
      <w:r>
        <w:rPr>
          <w:rFonts w:hint="eastAsia" w:ascii="方正仿宋_GBK" w:eastAsia="方正仿宋_GBK"/>
          <w:szCs w:val="30"/>
        </w:rPr>
        <w:t>2、谈判文件、成交供应商的响应文件及有效承诺文件等，均为签订合同的依据。</w:t>
      </w:r>
    </w:p>
    <w:p w14:paraId="7FA215DB">
      <w:pPr>
        <w:spacing w:line="440" w:lineRule="exact"/>
        <w:ind w:firstLine="600" w:firstLineChars="200"/>
        <w:rPr>
          <w:rFonts w:ascii="方正仿宋_GBK" w:eastAsia="方正仿宋_GBK"/>
          <w:szCs w:val="30"/>
        </w:rPr>
      </w:pPr>
      <w:r>
        <w:rPr>
          <w:rFonts w:hint="eastAsia" w:ascii="方正仿宋_GBK" w:eastAsia="方正仿宋_GBK"/>
          <w:szCs w:val="30"/>
        </w:rPr>
        <w:t>3、如成交供应商放弃成交项目或在签订合同时擅自改变成交状态的，采购人将按照相关法律法规处理。</w:t>
      </w:r>
    </w:p>
    <w:p w14:paraId="725AF89C">
      <w:pPr>
        <w:spacing w:line="440" w:lineRule="exact"/>
        <w:ind w:firstLine="600" w:firstLineChars="200"/>
        <w:rPr>
          <w:rFonts w:ascii="方正仿宋_GBK" w:eastAsia="方正仿宋_GBK"/>
          <w:szCs w:val="30"/>
        </w:rPr>
      </w:pPr>
      <w:r>
        <w:rPr>
          <w:rFonts w:hint="eastAsia" w:ascii="方正仿宋_GBK" w:eastAsia="方正仿宋_GBK"/>
          <w:szCs w:val="30"/>
        </w:rPr>
        <w:t>4、成交供应商不得向采购人提出超出谈判以外的任何要求作为签订合同的条件，不得订立背离谈判确定的合同文本以及采购标的、规格型号、采购金额、采购数量、技术和服务要求等实质性内容的协议。</w:t>
      </w:r>
    </w:p>
    <w:p w14:paraId="7A05D0E5">
      <w:pPr>
        <w:spacing w:line="440" w:lineRule="exact"/>
        <w:ind w:firstLine="600" w:firstLineChars="200"/>
        <w:rPr>
          <w:rFonts w:ascii="方正仿宋_GBK" w:eastAsia="方正仿宋_GBK"/>
          <w:b/>
          <w:szCs w:val="30"/>
        </w:rPr>
      </w:pPr>
      <w:r>
        <w:rPr>
          <w:rFonts w:hint="eastAsia" w:ascii="方正仿宋_GBK" w:eastAsia="方正仿宋_GBK"/>
          <w:szCs w:val="30"/>
        </w:rPr>
        <w:t>5、除不可抗力等因素外，成交供应商拒绝签订采购合同的，应当承担相应的法律责任。</w:t>
      </w:r>
    </w:p>
    <w:p w14:paraId="042AF7C4">
      <w:pPr>
        <w:pStyle w:val="10"/>
        <w:spacing w:line="560" w:lineRule="exact"/>
        <w:ind w:firstLine="600" w:firstLineChars="200"/>
        <w:rPr>
          <w:szCs w:val="30"/>
        </w:rPr>
      </w:pPr>
    </w:p>
    <w:p w14:paraId="4B74DD7B">
      <w:pPr>
        <w:pStyle w:val="4"/>
        <w:numPr>
          <w:ilvl w:val="0"/>
          <w:numId w:val="0"/>
        </w:numPr>
        <w:spacing w:before="0" w:after="0" w:line="440" w:lineRule="exact"/>
        <w:jc w:val="center"/>
        <w:rPr>
          <w:rFonts w:ascii="方正小标宋_GBK" w:eastAsia="方正小标宋_GBK"/>
          <w:b/>
          <w:bCs/>
          <w:sz w:val="36"/>
          <w:szCs w:val="30"/>
        </w:rPr>
      </w:pPr>
    </w:p>
    <w:p w14:paraId="0AF59751">
      <w:pPr>
        <w:pStyle w:val="4"/>
        <w:numPr>
          <w:ilvl w:val="0"/>
          <w:numId w:val="0"/>
        </w:numPr>
        <w:spacing w:before="0" w:after="0" w:line="440" w:lineRule="exact"/>
        <w:jc w:val="center"/>
        <w:rPr>
          <w:rFonts w:ascii="方正小标宋_GBK" w:eastAsia="方正小标宋_GBK"/>
          <w:b/>
          <w:bCs/>
          <w:sz w:val="36"/>
          <w:szCs w:val="30"/>
        </w:rPr>
      </w:pPr>
    </w:p>
    <w:p w14:paraId="223E991C">
      <w:pPr>
        <w:pStyle w:val="4"/>
        <w:numPr>
          <w:ilvl w:val="0"/>
          <w:numId w:val="0"/>
        </w:numPr>
        <w:spacing w:before="0" w:after="0" w:line="440" w:lineRule="exact"/>
        <w:jc w:val="center"/>
        <w:rPr>
          <w:rFonts w:ascii="方正小标宋_GBK" w:eastAsia="方正小标宋_GBK"/>
          <w:b/>
          <w:bCs/>
          <w:sz w:val="36"/>
          <w:szCs w:val="30"/>
        </w:rPr>
      </w:pPr>
    </w:p>
    <w:p w14:paraId="5FD5F8B2">
      <w:pPr>
        <w:pStyle w:val="4"/>
        <w:numPr>
          <w:ilvl w:val="0"/>
          <w:numId w:val="0"/>
        </w:numPr>
        <w:spacing w:before="0" w:after="0" w:line="440" w:lineRule="exact"/>
        <w:jc w:val="center"/>
        <w:rPr>
          <w:rFonts w:ascii="方正小标宋_GBK" w:eastAsia="方正小标宋_GBK"/>
          <w:b/>
          <w:bCs/>
          <w:sz w:val="36"/>
          <w:szCs w:val="30"/>
        </w:rPr>
      </w:pPr>
    </w:p>
    <w:p w14:paraId="6DABE9E0">
      <w:pPr>
        <w:pStyle w:val="4"/>
        <w:numPr>
          <w:ilvl w:val="0"/>
          <w:numId w:val="0"/>
        </w:numPr>
        <w:spacing w:before="0" w:after="0" w:line="440" w:lineRule="exact"/>
        <w:jc w:val="center"/>
        <w:rPr>
          <w:rFonts w:ascii="方正小标宋_GBK" w:eastAsia="方正小标宋_GBK"/>
          <w:b/>
          <w:bCs/>
          <w:sz w:val="36"/>
          <w:szCs w:val="30"/>
        </w:rPr>
      </w:pPr>
    </w:p>
    <w:p w14:paraId="4A13C9AC">
      <w:pPr>
        <w:pStyle w:val="4"/>
        <w:numPr>
          <w:ilvl w:val="0"/>
          <w:numId w:val="0"/>
        </w:numPr>
        <w:spacing w:before="0" w:after="0" w:line="440" w:lineRule="exact"/>
        <w:jc w:val="center"/>
        <w:rPr>
          <w:rFonts w:ascii="方正小标宋_GBK" w:eastAsia="方正小标宋_GBK"/>
          <w:b/>
          <w:bCs/>
          <w:sz w:val="36"/>
          <w:szCs w:val="30"/>
        </w:rPr>
      </w:pPr>
    </w:p>
    <w:p w14:paraId="19324EAE">
      <w:pPr>
        <w:pStyle w:val="4"/>
        <w:numPr>
          <w:ilvl w:val="0"/>
          <w:numId w:val="0"/>
        </w:numPr>
        <w:spacing w:before="0" w:after="0" w:line="440" w:lineRule="exact"/>
        <w:jc w:val="center"/>
        <w:rPr>
          <w:rFonts w:ascii="方正小标宋_GBK" w:eastAsia="方正小标宋_GBK"/>
          <w:b/>
          <w:bCs/>
          <w:sz w:val="36"/>
          <w:szCs w:val="30"/>
        </w:rPr>
      </w:pPr>
    </w:p>
    <w:p w14:paraId="0CB84579">
      <w:pPr>
        <w:pStyle w:val="4"/>
        <w:numPr>
          <w:ilvl w:val="0"/>
          <w:numId w:val="0"/>
        </w:numPr>
        <w:spacing w:before="0" w:after="0" w:line="440" w:lineRule="exact"/>
        <w:jc w:val="center"/>
        <w:rPr>
          <w:rFonts w:ascii="方正小标宋_GBK" w:eastAsia="方正小标宋_GBK"/>
          <w:b/>
          <w:bCs/>
          <w:sz w:val="36"/>
          <w:szCs w:val="30"/>
        </w:rPr>
      </w:pPr>
    </w:p>
    <w:p w14:paraId="37F6A513">
      <w:pPr>
        <w:pStyle w:val="4"/>
        <w:numPr>
          <w:ilvl w:val="0"/>
          <w:numId w:val="0"/>
        </w:numPr>
        <w:spacing w:before="0" w:after="0" w:line="440" w:lineRule="exact"/>
        <w:jc w:val="center"/>
        <w:rPr>
          <w:rFonts w:ascii="方正小标宋_GBK" w:eastAsia="方正小标宋_GBK"/>
          <w:b/>
          <w:bCs/>
          <w:sz w:val="36"/>
          <w:szCs w:val="30"/>
        </w:rPr>
      </w:pPr>
    </w:p>
    <w:p w14:paraId="60465D9E">
      <w:pPr>
        <w:pStyle w:val="4"/>
        <w:numPr>
          <w:ilvl w:val="0"/>
          <w:numId w:val="0"/>
        </w:numPr>
        <w:spacing w:before="0" w:after="0" w:line="440" w:lineRule="exact"/>
        <w:jc w:val="center"/>
        <w:rPr>
          <w:rFonts w:ascii="方正小标宋_GBK" w:eastAsia="方正小标宋_GBK"/>
          <w:b/>
          <w:bCs/>
          <w:sz w:val="36"/>
          <w:szCs w:val="30"/>
        </w:rPr>
      </w:pPr>
    </w:p>
    <w:p w14:paraId="57535626">
      <w:pPr>
        <w:pStyle w:val="4"/>
        <w:numPr>
          <w:ilvl w:val="0"/>
          <w:numId w:val="0"/>
        </w:numPr>
        <w:spacing w:before="0" w:after="0" w:line="440" w:lineRule="exact"/>
        <w:jc w:val="center"/>
        <w:rPr>
          <w:rFonts w:ascii="方正小标宋_GBK" w:eastAsia="方正小标宋_GBK"/>
          <w:b/>
          <w:bCs/>
          <w:sz w:val="36"/>
          <w:szCs w:val="30"/>
        </w:rPr>
      </w:pPr>
    </w:p>
    <w:p w14:paraId="197AE705">
      <w:pPr>
        <w:pStyle w:val="4"/>
        <w:numPr>
          <w:ilvl w:val="0"/>
          <w:numId w:val="0"/>
        </w:numPr>
        <w:spacing w:before="0" w:after="0" w:line="440" w:lineRule="exact"/>
        <w:jc w:val="center"/>
        <w:rPr>
          <w:rFonts w:ascii="方正小标宋_GBK" w:eastAsia="方正小标宋_GBK"/>
          <w:b/>
          <w:bCs/>
          <w:sz w:val="36"/>
          <w:szCs w:val="30"/>
        </w:rPr>
      </w:pPr>
    </w:p>
    <w:p w14:paraId="1683235A">
      <w:pPr>
        <w:pStyle w:val="4"/>
        <w:numPr>
          <w:ilvl w:val="0"/>
          <w:numId w:val="0"/>
        </w:numPr>
        <w:spacing w:before="0" w:after="0" w:line="440" w:lineRule="exact"/>
        <w:jc w:val="center"/>
        <w:rPr>
          <w:rFonts w:ascii="方正小标宋_GBK" w:eastAsia="方正小标宋_GBK"/>
          <w:b/>
          <w:bCs/>
          <w:sz w:val="36"/>
          <w:szCs w:val="30"/>
        </w:rPr>
      </w:pPr>
    </w:p>
    <w:p w14:paraId="5B882381">
      <w:pPr>
        <w:pStyle w:val="4"/>
        <w:numPr>
          <w:ilvl w:val="0"/>
          <w:numId w:val="0"/>
        </w:numPr>
        <w:spacing w:before="0" w:after="0" w:line="440" w:lineRule="exact"/>
        <w:jc w:val="center"/>
        <w:rPr>
          <w:rFonts w:ascii="方正小标宋_GBK" w:eastAsia="方正小标宋_GBK"/>
          <w:b/>
          <w:bCs/>
          <w:sz w:val="36"/>
          <w:szCs w:val="30"/>
        </w:rPr>
      </w:pPr>
    </w:p>
    <w:p w14:paraId="488E74A8">
      <w:pPr>
        <w:pStyle w:val="4"/>
        <w:numPr>
          <w:ilvl w:val="0"/>
          <w:numId w:val="0"/>
        </w:numPr>
        <w:spacing w:before="0" w:after="0" w:line="440" w:lineRule="exact"/>
        <w:jc w:val="center"/>
        <w:rPr>
          <w:rFonts w:ascii="方正小标宋_GBK" w:eastAsia="方正小标宋_GBK"/>
          <w:b/>
          <w:bCs/>
          <w:sz w:val="36"/>
          <w:szCs w:val="30"/>
        </w:rPr>
      </w:pPr>
    </w:p>
    <w:p w14:paraId="555C5BA3">
      <w:pPr>
        <w:pStyle w:val="4"/>
        <w:numPr>
          <w:ilvl w:val="0"/>
          <w:numId w:val="0"/>
        </w:numPr>
        <w:spacing w:before="0" w:after="0" w:line="440" w:lineRule="exact"/>
        <w:jc w:val="center"/>
        <w:rPr>
          <w:rFonts w:ascii="方正小标宋_GBK" w:eastAsia="方正小标宋_GBK"/>
          <w:b/>
          <w:bCs/>
          <w:sz w:val="36"/>
          <w:szCs w:val="30"/>
        </w:rPr>
      </w:pPr>
    </w:p>
    <w:p w14:paraId="61F7FC23">
      <w:pPr>
        <w:pStyle w:val="4"/>
        <w:numPr>
          <w:ilvl w:val="0"/>
          <w:numId w:val="0"/>
        </w:numPr>
        <w:spacing w:before="0" w:after="0" w:line="440" w:lineRule="exact"/>
        <w:jc w:val="center"/>
        <w:rPr>
          <w:rFonts w:ascii="方正小标宋_GBK" w:eastAsia="方正小标宋_GBK"/>
          <w:b/>
          <w:bCs/>
          <w:sz w:val="36"/>
          <w:szCs w:val="30"/>
        </w:rPr>
      </w:pPr>
    </w:p>
    <w:p w14:paraId="3800A004">
      <w:pPr>
        <w:pStyle w:val="4"/>
        <w:numPr>
          <w:ilvl w:val="0"/>
          <w:numId w:val="0"/>
        </w:numPr>
        <w:spacing w:before="0" w:after="0" w:line="440" w:lineRule="exact"/>
        <w:jc w:val="center"/>
        <w:rPr>
          <w:rFonts w:ascii="方正小标宋_GBK" w:eastAsia="方正小标宋_GBK"/>
          <w:b/>
          <w:bCs/>
          <w:sz w:val="36"/>
          <w:szCs w:val="30"/>
        </w:rPr>
      </w:pPr>
    </w:p>
    <w:p w14:paraId="1963BB92">
      <w:pPr>
        <w:pStyle w:val="4"/>
        <w:numPr>
          <w:ilvl w:val="0"/>
          <w:numId w:val="0"/>
        </w:numPr>
        <w:spacing w:before="0" w:after="0" w:line="440" w:lineRule="exact"/>
        <w:jc w:val="center"/>
        <w:rPr>
          <w:rFonts w:ascii="方正小标宋_GBK" w:eastAsia="方正小标宋_GBK"/>
          <w:b/>
          <w:bCs/>
          <w:sz w:val="36"/>
          <w:szCs w:val="30"/>
        </w:rPr>
      </w:pPr>
    </w:p>
    <w:p w14:paraId="10E07F8E">
      <w:pPr>
        <w:pStyle w:val="4"/>
        <w:numPr>
          <w:ilvl w:val="0"/>
          <w:numId w:val="0"/>
        </w:numPr>
        <w:spacing w:before="0" w:after="0" w:line="440" w:lineRule="exact"/>
        <w:jc w:val="center"/>
        <w:rPr>
          <w:rFonts w:ascii="方正小标宋_GBK" w:eastAsia="方正小标宋_GBK"/>
          <w:b/>
          <w:bCs/>
          <w:sz w:val="36"/>
          <w:szCs w:val="30"/>
        </w:rPr>
      </w:pPr>
    </w:p>
    <w:p w14:paraId="206B0114">
      <w:pPr>
        <w:pStyle w:val="4"/>
        <w:numPr>
          <w:ilvl w:val="0"/>
          <w:numId w:val="0"/>
        </w:numPr>
        <w:spacing w:before="0" w:after="0" w:line="440" w:lineRule="exact"/>
        <w:jc w:val="center"/>
        <w:rPr>
          <w:rFonts w:ascii="方正小标宋_GBK" w:eastAsia="方正小标宋_GBK"/>
          <w:b/>
          <w:bCs/>
          <w:sz w:val="36"/>
          <w:szCs w:val="30"/>
        </w:rPr>
      </w:pPr>
    </w:p>
    <w:p w14:paraId="34DBB511">
      <w:pPr>
        <w:pStyle w:val="4"/>
        <w:numPr>
          <w:ilvl w:val="0"/>
          <w:numId w:val="0"/>
        </w:numPr>
        <w:spacing w:before="0" w:after="0" w:line="440" w:lineRule="exact"/>
        <w:jc w:val="center"/>
        <w:rPr>
          <w:rFonts w:ascii="方正小标宋_GBK" w:eastAsia="方正小标宋_GBK"/>
          <w:b/>
          <w:bCs/>
          <w:sz w:val="36"/>
          <w:szCs w:val="30"/>
        </w:rPr>
      </w:pPr>
    </w:p>
    <w:p w14:paraId="075DE5B0">
      <w:pPr>
        <w:pStyle w:val="4"/>
        <w:numPr>
          <w:ilvl w:val="0"/>
          <w:numId w:val="0"/>
        </w:numPr>
        <w:spacing w:before="0" w:after="0" w:line="440" w:lineRule="exact"/>
        <w:jc w:val="center"/>
        <w:rPr>
          <w:rFonts w:ascii="方正小标宋_GBK" w:eastAsia="方正小标宋_GBK"/>
          <w:b/>
          <w:bCs/>
          <w:sz w:val="36"/>
          <w:szCs w:val="30"/>
        </w:rPr>
      </w:pPr>
    </w:p>
    <w:p w14:paraId="35165CB0">
      <w:pPr>
        <w:pStyle w:val="4"/>
        <w:numPr>
          <w:ilvl w:val="0"/>
          <w:numId w:val="0"/>
        </w:numPr>
        <w:spacing w:before="0" w:after="0" w:line="440" w:lineRule="exact"/>
        <w:jc w:val="center"/>
        <w:rPr>
          <w:rFonts w:ascii="方正小标宋_GBK" w:eastAsia="方正小标宋_GBK"/>
          <w:b/>
          <w:bCs/>
          <w:sz w:val="36"/>
          <w:szCs w:val="30"/>
        </w:rPr>
      </w:pPr>
    </w:p>
    <w:p w14:paraId="7E5A4B7F">
      <w:pPr>
        <w:pStyle w:val="4"/>
        <w:numPr>
          <w:ilvl w:val="0"/>
          <w:numId w:val="0"/>
        </w:numPr>
        <w:spacing w:before="0" w:after="0" w:line="440" w:lineRule="exact"/>
        <w:jc w:val="center"/>
        <w:rPr>
          <w:rFonts w:ascii="方正小标宋_GBK" w:eastAsia="方正小标宋_GBK"/>
          <w:b/>
          <w:bCs/>
          <w:sz w:val="36"/>
          <w:szCs w:val="30"/>
        </w:rPr>
      </w:pPr>
    </w:p>
    <w:p w14:paraId="76F12FB0">
      <w:pPr>
        <w:pStyle w:val="4"/>
        <w:numPr>
          <w:ilvl w:val="0"/>
          <w:numId w:val="0"/>
        </w:numPr>
        <w:spacing w:before="0" w:after="0" w:line="440" w:lineRule="exact"/>
        <w:jc w:val="center"/>
        <w:rPr>
          <w:rFonts w:ascii="方正小标宋_GBK" w:eastAsia="方正小标宋_GBK"/>
          <w:b/>
          <w:bCs/>
          <w:sz w:val="36"/>
          <w:szCs w:val="30"/>
        </w:rPr>
      </w:pPr>
    </w:p>
    <w:p w14:paraId="511CA418">
      <w:pPr>
        <w:pStyle w:val="4"/>
        <w:numPr>
          <w:ilvl w:val="0"/>
          <w:numId w:val="0"/>
        </w:numPr>
        <w:spacing w:before="0" w:after="0" w:line="440" w:lineRule="exact"/>
        <w:jc w:val="center"/>
        <w:rPr>
          <w:rFonts w:ascii="方正小标宋_GBK" w:eastAsia="方正小标宋_GBK"/>
          <w:b/>
          <w:bCs/>
          <w:sz w:val="36"/>
          <w:szCs w:val="30"/>
        </w:rPr>
      </w:pPr>
    </w:p>
    <w:p w14:paraId="3B093A6D">
      <w:pPr>
        <w:numPr>
          <w:ilvl w:val="0"/>
          <w:numId w:val="0"/>
        </w:numPr>
        <w:snapToGrid w:val="0"/>
        <w:spacing w:line="440" w:lineRule="exact"/>
        <w:ind w:leftChars="0"/>
        <w:jc w:val="center"/>
        <w:rPr>
          <w:rFonts w:hint="eastAsia" w:ascii="方正小标宋_GBK" w:hAnsi="方正小标宋_GBK" w:eastAsia="方正小标宋_GBK" w:cs="方正小标宋_GBK"/>
          <w:b w:val="0"/>
          <w:bCs w:val="0"/>
          <w:sz w:val="36"/>
          <w:szCs w:val="36"/>
        </w:rPr>
      </w:pPr>
      <w:bookmarkStart w:id="8" w:name="_Toc441065660"/>
      <w:r>
        <w:rPr>
          <w:rFonts w:hint="eastAsia" w:ascii="方正小标宋_GBK" w:hAnsi="方正小标宋_GBK" w:eastAsia="方正小标宋_GBK" w:cs="方正小标宋_GBK"/>
          <w:b w:val="0"/>
          <w:bCs w:val="0"/>
          <w:sz w:val="36"/>
          <w:szCs w:val="36"/>
          <w:lang w:eastAsia="zh-CN"/>
        </w:rPr>
        <w:t xml:space="preserve">第三篇 </w:t>
      </w:r>
      <w:r>
        <w:rPr>
          <w:rFonts w:hint="eastAsia" w:ascii="方正小标宋_GBK" w:hAnsi="方正小标宋_GBK" w:eastAsia="方正小标宋_GBK" w:cs="方正小标宋_GBK"/>
          <w:b w:val="0"/>
          <w:bCs w:val="0"/>
          <w:sz w:val="36"/>
          <w:szCs w:val="36"/>
        </w:rPr>
        <w:t>项目</w:t>
      </w:r>
      <w:bookmarkEnd w:id="8"/>
      <w:r>
        <w:rPr>
          <w:rFonts w:hint="eastAsia" w:ascii="方正小标宋_GBK" w:hAnsi="方正小标宋_GBK" w:eastAsia="方正小标宋_GBK" w:cs="方正小标宋_GBK"/>
          <w:b w:val="0"/>
          <w:bCs w:val="0"/>
          <w:sz w:val="36"/>
          <w:szCs w:val="36"/>
        </w:rPr>
        <w:t>需求</w:t>
      </w:r>
      <w:bookmarkStart w:id="9" w:name="_Toc12789072"/>
      <w:bookmarkStart w:id="10" w:name="_Toc403569797"/>
    </w:p>
    <w:p w14:paraId="0B953B31">
      <w:pPr>
        <w:pStyle w:val="4"/>
        <w:numPr>
          <w:ilvl w:val="2"/>
          <w:numId w:val="0"/>
        </w:numPr>
        <w:spacing w:before="0" w:after="0" w:line="440" w:lineRule="exact"/>
        <w:ind w:leftChars="0"/>
        <w:rPr>
          <w:rFonts w:hint="eastAsia" w:ascii="方正仿宋_GBK" w:eastAsia="方正仿宋_GBK"/>
        </w:rPr>
      </w:pPr>
      <w:bookmarkStart w:id="11" w:name="_Toc172208015"/>
      <w:bookmarkStart w:id="12" w:name="_Hlk140765166"/>
      <w:r>
        <w:rPr>
          <w:rFonts w:hint="eastAsia" w:ascii="方正仿宋_GBK" w:eastAsia="方正仿宋_GBK"/>
          <w:lang w:val="en-US" w:eastAsia="zh-CN"/>
        </w:rPr>
        <w:t>一</w:t>
      </w:r>
      <w:r>
        <w:rPr>
          <w:rFonts w:hint="eastAsia" w:ascii="方正仿宋_GBK" w:eastAsia="方正仿宋_GBK"/>
        </w:rPr>
        <w:t>、</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要求</w:t>
      </w:r>
      <w:bookmarkEnd w:id="11"/>
    </w:p>
    <w:bookmarkEnd w:id="12"/>
    <w:p w14:paraId="6FEBEBD5">
      <w:pPr>
        <w:adjustRightInd w:val="0"/>
        <w:snapToGrid w:val="0"/>
        <w:spacing w:line="440" w:lineRule="exact"/>
        <w:ind w:firstLine="480" w:firstLineChars="200"/>
        <w:rPr>
          <w:rFonts w:hint="eastAsia" w:ascii="方正仿宋_GBK" w:hAnsi="仿宋" w:eastAsia="方正仿宋_GBK" w:cs="Times New Roman"/>
          <w:sz w:val="24"/>
          <w:szCs w:val="24"/>
        </w:rPr>
      </w:pPr>
      <w:bookmarkStart w:id="13" w:name="_Toc172208021"/>
      <w:r>
        <w:rPr>
          <w:rFonts w:hint="eastAsia" w:ascii="方正仿宋_GBK" w:hAnsi="仿宋" w:eastAsia="方正仿宋_GBK" w:cs="Times New Roman"/>
          <w:sz w:val="24"/>
          <w:szCs w:val="24"/>
        </w:rPr>
        <w:t>提供高效、便捷、安全的专业化运维服务，提高定点医疗机构联网结算、月结对账和日常管理的工作效率，真正有效帮助定点医疗机构实现降本增效的同时，全面提升就医患者服务体验。</w:t>
      </w:r>
    </w:p>
    <w:p w14:paraId="647B296C">
      <w:pPr>
        <w:adjustRightInd w:val="0"/>
        <w:snapToGrid w:val="0"/>
        <w:spacing w:line="440" w:lineRule="exact"/>
        <w:ind w:firstLine="480" w:firstLineChars="200"/>
        <w:rPr>
          <w:rFonts w:hint="eastAsia" w:ascii="方正仿宋_GBK" w:hAnsi="仿宋" w:eastAsia="方正仿宋_GBK" w:cs="Times New Roman"/>
          <w:sz w:val="24"/>
          <w:szCs w:val="24"/>
        </w:rPr>
      </w:pPr>
      <w:bookmarkStart w:id="14" w:name="_Toc126585962"/>
      <w:bookmarkStart w:id="15" w:name="_Toc126227429"/>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lang w:val="en-US" w:eastAsia="zh-CN"/>
        </w:rPr>
        <w:t>一</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故障问题定位</w:t>
      </w:r>
      <w:bookmarkEnd w:id="14"/>
    </w:p>
    <w:p w14:paraId="17E5C6C5">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为定点医疗机构工作人员提供故障问题定位服务，将故障原因精确到机构设备、网络环境、HIS系统、医保平台等具体环节，实现故障节点精准定位，缩小故障排查范围，突破故障排查难、排查周期长等瓶颈，有效缩短故障排查时间，提高故障修复的针对性和时效性。</w:t>
      </w:r>
    </w:p>
    <w:p w14:paraId="2439B406">
      <w:pPr>
        <w:adjustRightInd w:val="0"/>
        <w:snapToGrid w:val="0"/>
        <w:spacing w:line="440" w:lineRule="exact"/>
        <w:ind w:firstLine="480" w:firstLineChars="200"/>
        <w:rPr>
          <w:rFonts w:hint="eastAsia" w:ascii="方正仿宋_GBK" w:hAnsi="仿宋" w:eastAsia="方正仿宋_GBK" w:cs="Times New Roman"/>
          <w:sz w:val="24"/>
          <w:szCs w:val="24"/>
        </w:rPr>
      </w:pPr>
      <w:bookmarkStart w:id="16" w:name="_Toc126585963"/>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lang w:val="en-US" w:eastAsia="zh-CN"/>
        </w:rPr>
        <w:t>二</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软件问题剖释处理</w:t>
      </w:r>
      <w:bookmarkEnd w:id="16"/>
    </w:p>
    <w:p w14:paraId="49320D8A">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为定点医疗机构工作人员提供软件问题剖释处理服务，深度剖释HIS系统、联网结算接口调用、接口反馈结果等软件应用环节问题的具体原因，提出专业详实的问题说明和解决建议，畅通HIS与医保平台业务交互通道，减轻定点医疗机构工作人员工作压力，提高问题处理效率。</w:t>
      </w:r>
    </w:p>
    <w:p w14:paraId="62B9136D">
      <w:pPr>
        <w:adjustRightInd w:val="0"/>
        <w:snapToGrid w:val="0"/>
        <w:spacing w:line="440" w:lineRule="exact"/>
        <w:ind w:firstLine="480" w:firstLineChars="200"/>
        <w:rPr>
          <w:rFonts w:hint="eastAsia" w:ascii="方正仿宋_GBK" w:hAnsi="仿宋" w:eastAsia="方正仿宋_GBK" w:cs="Times New Roman"/>
          <w:sz w:val="24"/>
          <w:szCs w:val="24"/>
        </w:rPr>
      </w:pPr>
      <w:bookmarkStart w:id="17" w:name="_Toc126227433"/>
      <w:bookmarkStart w:id="18" w:name="_Toc126585964"/>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lang w:val="en-US" w:eastAsia="zh-CN"/>
        </w:rPr>
        <w:t>三</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对账异常</w:t>
      </w:r>
      <w:bookmarkEnd w:id="17"/>
      <w:r>
        <w:rPr>
          <w:rFonts w:hint="eastAsia" w:ascii="方正仿宋_GBK" w:hAnsi="仿宋" w:eastAsia="方正仿宋_GBK" w:cs="Times New Roman"/>
          <w:sz w:val="24"/>
          <w:szCs w:val="24"/>
        </w:rPr>
        <w:t>处置</w:t>
      </w:r>
      <w:bookmarkEnd w:id="18"/>
    </w:p>
    <w:p w14:paraId="79BCA970">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为定点医疗机构工作人员提供对账异常处置服务，分析并解决定点医疗机构与医保在结算对账工作中出现的单边账、额度疑问等问题，有效缩短处理周期、降低沟通成本，实现快速响应、精准定位、高效处理，提高定点医疗机构结算对账工作的准确性和及时性。</w:t>
      </w:r>
    </w:p>
    <w:p w14:paraId="7BED1021">
      <w:pPr>
        <w:adjustRightInd w:val="0"/>
        <w:snapToGrid w:val="0"/>
        <w:spacing w:line="440" w:lineRule="exact"/>
        <w:ind w:firstLine="480" w:firstLineChars="200"/>
        <w:rPr>
          <w:rFonts w:hint="eastAsia" w:ascii="方正仿宋_GBK" w:hAnsi="仿宋" w:eastAsia="方正仿宋_GBK" w:cs="Times New Roman"/>
          <w:sz w:val="24"/>
          <w:szCs w:val="24"/>
        </w:rPr>
      </w:pPr>
      <w:bookmarkStart w:id="19" w:name="_Toc126227430"/>
      <w:bookmarkStart w:id="20" w:name="_Toc126585965"/>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lang w:val="en-US" w:eastAsia="zh-CN"/>
        </w:rPr>
        <w:t>四</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医保平台操作指导</w:t>
      </w:r>
      <w:bookmarkEnd w:id="19"/>
      <w:bookmarkEnd w:id="20"/>
    </w:p>
    <w:p w14:paraId="306994E6">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为定点医疗机构工作人员提供医保两定经办平台操作指导服务，有效应对因医保平台升级和定点医疗机构岗位调整、新人增补而面临的平台不会用、操作不熟练等情况，指导工作人员正确、规范、熟练使用平台，切实降低因错误操作导致的系统报错和业务差错，提升工作效率。</w:t>
      </w:r>
    </w:p>
    <w:p w14:paraId="2D944BC9">
      <w:pPr>
        <w:adjustRightInd w:val="0"/>
        <w:snapToGrid w:val="0"/>
        <w:spacing w:line="440" w:lineRule="exact"/>
        <w:ind w:firstLine="480" w:firstLineChars="200"/>
        <w:rPr>
          <w:rFonts w:hint="eastAsia" w:ascii="方正仿宋_GBK" w:hAnsi="仿宋" w:eastAsia="方正仿宋_GBK" w:cs="Times New Roman"/>
          <w:sz w:val="24"/>
          <w:szCs w:val="24"/>
        </w:rPr>
      </w:pPr>
      <w:bookmarkStart w:id="21" w:name="_Toc126585966"/>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lang w:val="en-US" w:eastAsia="zh-CN"/>
        </w:rPr>
        <w:t>五</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医保政策咨询</w:t>
      </w:r>
      <w:bookmarkEnd w:id="15"/>
      <w:bookmarkEnd w:id="21"/>
    </w:p>
    <w:p w14:paraId="586DEE34">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为定点医疗机构工作人员提供最新的医保政策咨询服务，包含医保政策法规、业务经办流程、待遇享受标准、医保编码标准、业务状态、结算清单等。医保具有政策多、变化快、业务复杂等特点，工作人员面临政策掌握不全面、不及时等情况，尤其是门诊慢特病、门诊统筹、公务员、离退休等热门政策和特殊群体，避免在政策执行和咨询解释方面激化医患矛盾，有效提高服务质量。</w:t>
      </w:r>
    </w:p>
    <w:p w14:paraId="2CAB139C">
      <w:pPr>
        <w:adjustRightInd w:val="0"/>
        <w:snapToGrid w:val="0"/>
        <w:spacing w:line="440" w:lineRule="exact"/>
        <w:ind w:firstLine="480" w:firstLineChars="200"/>
        <w:rPr>
          <w:rFonts w:hint="eastAsia" w:ascii="方正仿宋_GBK" w:hAnsi="仿宋" w:eastAsia="方正仿宋_GBK" w:cs="Times New Roman"/>
          <w:sz w:val="24"/>
          <w:szCs w:val="24"/>
        </w:rPr>
      </w:pPr>
      <w:bookmarkStart w:id="22" w:name="_Toc126227435"/>
      <w:bookmarkStart w:id="23" w:name="_Toc126585967"/>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lang w:val="en-US" w:eastAsia="zh-CN"/>
        </w:rPr>
        <w:t>六</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医保重要事项提醒</w:t>
      </w:r>
      <w:bookmarkEnd w:id="22"/>
      <w:bookmarkEnd w:id="23"/>
    </w:p>
    <w:p w14:paraId="4DF95617">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为定点医疗机构领导和工作人员提供医保重要事项提醒服务，包含医保平台停机、动态维护库更新、重要通知公告、关键节点业务等医保侧涉及医药机构正常经营秩序的重要事项，避免因工作人员未及时登陆相关平台或群信息被覆盖而错过重要的医保信息，通过“一对一、点对点”的提醒服务，确保定点医疗机构医保重要信息全知晓、无延迟。</w:t>
      </w:r>
    </w:p>
    <w:p w14:paraId="2A0B269D">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lang w:val="en-US" w:eastAsia="zh-CN"/>
        </w:rPr>
        <w:t>七</w:t>
      </w:r>
      <w:r>
        <w:rPr>
          <w:rFonts w:hint="eastAsia" w:ascii="方正仿宋_GBK" w:hAnsi="仿宋" w:eastAsia="方正仿宋_GBK" w:cs="Times New Roman"/>
          <w:sz w:val="24"/>
          <w:szCs w:val="24"/>
          <w:lang w:eastAsia="zh-CN"/>
        </w:rPr>
        <w:t>）</w:t>
      </w:r>
      <w:r>
        <w:rPr>
          <w:rFonts w:hint="eastAsia" w:ascii="方正仿宋_GBK" w:hAnsi="仿宋" w:eastAsia="方正仿宋_GBK" w:cs="Times New Roman"/>
          <w:sz w:val="24"/>
          <w:szCs w:val="24"/>
        </w:rPr>
        <w:t>服务响应时间</w:t>
      </w:r>
    </w:p>
    <w:p w14:paraId="440AB2A0">
      <w:pPr>
        <w:adjustRightInd w:val="0"/>
        <w:snapToGrid w:val="0"/>
        <w:spacing w:line="440" w:lineRule="exact"/>
        <w:ind w:firstLine="480" w:firstLineChars="200"/>
        <w:rPr>
          <w:rFonts w:hint="eastAsia" w:ascii="方正仿宋_GBK" w:hAnsi="仿宋" w:eastAsia="方正仿宋_GBK" w:cs="Times New Roman"/>
          <w:sz w:val="24"/>
          <w:szCs w:val="24"/>
        </w:rPr>
      </w:pPr>
      <w:r>
        <w:rPr>
          <w:rFonts w:hint="eastAsia" w:ascii="方正仿宋_GBK" w:hAnsi="仿宋" w:eastAsia="方正仿宋_GBK" w:cs="Times New Roman"/>
          <w:sz w:val="24"/>
          <w:szCs w:val="24"/>
        </w:rPr>
        <w:t>7*12小时平台服务支持，故障远程处理，响应时间30分钟，故障处理时间4个小时内。</w:t>
      </w:r>
    </w:p>
    <w:p w14:paraId="29455167">
      <w:pPr>
        <w:numPr>
          <w:ilvl w:val="0"/>
          <w:numId w:val="0"/>
        </w:numPr>
        <w:snapToGrid w:val="0"/>
        <w:spacing w:line="440" w:lineRule="exact"/>
        <w:ind w:leftChars="0"/>
        <w:jc w:val="cente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第</w:t>
      </w:r>
      <w:r>
        <w:rPr>
          <w:rFonts w:hint="eastAsia" w:ascii="方正小标宋_GBK" w:hAnsi="方正小标宋_GBK" w:eastAsia="方正小标宋_GBK" w:cs="方正小标宋_GBK"/>
          <w:b w:val="0"/>
          <w:bCs w:val="0"/>
          <w:sz w:val="36"/>
          <w:szCs w:val="36"/>
          <w:lang w:val="en-US" w:eastAsia="zh-CN"/>
        </w:rPr>
        <w:t>四</w:t>
      </w:r>
      <w:r>
        <w:rPr>
          <w:rFonts w:hint="eastAsia" w:ascii="方正小标宋_GBK" w:hAnsi="方正小标宋_GBK" w:eastAsia="方正小标宋_GBK" w:cs="方正小标宋_GBK"/>
          <w:b w:val="0"/>
          <w:bCs w:val="0"/>
          <w:sz w:val="36"/>
          <w:szCs w:val="36"/>
          <w:lang w:eastAsia="zh-CN"/>
        </w:rPr>
        <w:t>篇  采购商务需求</w:t>
      </w:r>
      <w:bookmarkEnd w:id="13"/>
    </w:p>
    <w:p w14:paraId="76ED3FDC">
      <w:pPr>
        <w:pStyle w:val="14"/>
        <w:spacing w:line="500" w:lineRule="exact"/>
        <w:ind w:left="0" w:leftChars="0" w:firstLine="0" w:firstLineChars="0"/>
        <w:rPr>
          <w:rFonts w:hint="eastAsia" w:ascii="方正仿宋_GBK" w:hAnsi="宋体" w:eastAsia="方正仿宋_GBK"/>
          <w:sz w:val="24"/>
          <w:szCs w:val="24"/>
        </w:rPr>
      </w:pPr>
      <w:bookmarkStart w:id="24" w:name="_Toc344475120"/>
      <w:r>
        <w:rPr>
          <w:rFonts w:hint="eastAsia" w:ascii="方正仿宋_GBK" w:hAnsi="宋体" w:eastAsia="方正仿宋_GBK"/>
          <w:sz w:val="24"/>
          <w:szCs w:val="28"/>
        </w:rPr>
        <w:t>本篇所有商务要求为符合性审查中的实质性要求，若不满足按无效响应处理。</w:t>
      </w:r>
    </w:p>
    <w:bookmarkEnd w:id="24"/>
    <w:p w14:paraId="5846EFCF">
      <w:pPr>
        <w:pStyle w:val="4"/>
        <w:numPr>
          <w:ilvl w:val="2"/>
          <w:numId w:val="0"/>
        </w:numPr>
        <w:spacing w:before="0" w:after="0" w:line="500" w:lineRule="exact"/>
        <w:rPr>
          <w:rFonts w:hint="eastAsia" w:ascii="方正仿宋_GBK" w:hAnsi="方正仿宋_GBK" w:eastAsia="方正仿宋_GBK" w:cs="方正仿宋_GBK"/>
          <w:b w:val="0"/>
          <w:bCs w:val="0"/>
          <w:sz w:val="24"/>
          <w:szCs w:val="24"/>
        </w:rPr>
      </w:pPr>
      <w:bookmarkStart w:id="25" w:name="_Toc172208022"/>
      <w:bookmarkStart w:id="26" w:name="_Toc17678"/>
      <w:r>
        <w:rPr>
          <w:rFonts w:hint="eastAsia" w:ascii="方正仿宋_GBK" w:hAnsi="方正仿宋_GBK" w:eastAsia="方正仿宋_GBK" w:cs="方正仿宋_GBK"/>
          <w:sz w:val="24"/>
          <w:szCs w:val="24"/>
        </w:rPr>
        <w:t>一、服务</w:t>
      </w:r>
      <w:r>
        <w:rPr>
          <w:rFonts w:hint="eastAsia" w:ascii="方正仿宋_GBK" w:hAnsi="方正仿宋_GBK" w:eastAsia="方正仿宋_GBK" w:cs="方正仿宋_GBK"/>
          <w:b w:val="0"/>
          <w:bCs w:val="0"/>
          <w:sz w:val="24"/>
          <w:szCs w:val="24"/>
        </w:rPr>
        <w:t>期、服务地点及验收方式</w:t>
      </w:r>
      <w:bookmarkEnd w:id="25"/>
      <w:bookmarkEnd w:id="26"/>
    </w:p>
    <w:p w14:paraId="7B81C13F">
      <w:pPr>
        <w:spacing w:line="500" w:lineRule="exact"/>
        <w:ind w:firstLine="480"/>
        <w:rPr>
          <w:rFonts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 xml:space="preserve">（一）服务期   </w:t>
      </w:r>
    </w:p>
    <w:p w14:paraId="586A94F0">
      <w:pPr>
        <w:numPr>
          <w:ilvl w:val="0"/>
          <w:numId w:val="5"/>
        </w:numPr>
        <w:spacing w:line="500" w:lineRule="exact"/>
        <w:ind w:left="0" w:firstLine="480" w:firstLineChars="20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本次</w:t>
      </w:r>
      <w:r>
        <w:rPr>
          <w:rFonts w:hint="eastAsia" w:ascii="方正仿宋_GBK" w:hAnsi="方正仿宋_GBK" w:eastAsia="方正仿宋_GBK" w:cs="方正仿宋_GBK"/>
          <w:b w:val="0"/>
          <w:bCs w:val="0"/>
          <w:sz w:val="24"/>
          <w:szCs w:val="24"/>
          <w:lang w:val="en-US" w:eastAsia="zh-CN"/>
        </w:rPr>
        <w:t>医保维护服务</w:t>
      </w:r>
      <w:r>
        <w:rPr>
          <w:rFonts w:hint="eastAsia" w:ascii="方正仿宋_GBK" w:hAnsi="方正仿宋_GBK" w:eastAsia="方正仿宋_GBK" w:cs="方正仿宋_GBK"/>
          <w:b w:val="0"/>
          <w:bCs w:val="0"/>
          <w:sz w:val="24"/>
          <w:szCs w:val="24"/>
        </w:rPr>
        <w:t>提供为期</w:t>
      </w:r>
      <w:r>
        <w:rPr>
          <w:rFonts w:hint="eastAsia" w:ascii="方正仿宋_GBK" w:hAnsi="方正仿宋_GBK" w:eastAsia="方正仿宋_GBK" w:cs="方正仿宋_GBK"/>
          <w:b w:val="0"/>
          <w:bCs w:val="0"/>
          <w:sz w:val="24"/>
          <w:szCs w:val="24"/>
          <w:lang w:val="en-US" w:eastAsia="zh-CN"/>
        </w:rPr>
        <w:t>两</w:t>
      </w:r>
      <w:r>
        <w:rPr>
          <w:rFonts w:hint="eastAsia" w:ascii="方正仿宋_GBK" w:hAnsi="方正仿宋_GBK" w:eastAsia="方正仿宋_GBK" w:cs="方正仿宋_GBK"/>
          <w:b w:val="0"/>
          <w:bCs w:val="0"/>
          <w:sz w:val="24"/>
          <w:szCs w:val="24"/>
        </w:rPr>
        <w:t>年的服务期，负责</w:t>
      </w:r>
      <w:r>
        <w:rPr>
          <w:rFonts w:hint="eastAsia" w:ascii="方正仿宋_GBK" w:hAnsi="仿宋" w:eastAsia="方正仿宋_GBK" w:cs="Times New Roman"/>
          <w:b w:val="0"/>
          <w:bCs w:val="0"/>
          <w:sz w:val="24"/>
          <w:szCs w:val="24"/>
        </w:rPr>
        <w:t>提供高效、便捷、安全的专业化运维服务，提高定点医疗机构联网结算、月结对账和日常管理的工作效率，真正有效帮助定点医疗机构实现降本增效的同时，全面提升就医患者服务体验。</w:t>
      </w:r>
    </w:p>
    <w:p w14:paraId="45D73B39">
      <w:pPr>
        <w:spacing w:line="500" w:lineRule="exact"/>
        <w:ind w:firstLine="48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（二）服务地点  重庆市渝北区中医院（采购人指定地点）。</w:t>
      </w:r>
    </w:p>
    <w:p w14:paraId="01AC5A56">
      <w:pPr>
        <w:pStyle w:val="4"/>
        <w:numPr>
          <w:ilvl w:val="2"/>
          <w:numId w:val="0"/>
        </w:numPr>
        <w:spacing w:before="0" w:after="0" w:line="500" w:lineRule="exact"/>
        <w:rPr>
          <w:rFonts w:hint="eastAsia" w:ascii="方正仿宋_GBK" w:hAnsi="方正仿宋_GBK" w:eastAsia="方正仿宋_GBK" w:cs="方正仿宋_GBK"/>
          <w:b w:val="0"/>
          <w:bCs w:val="0"/>
          <w:sz w:val="24"/>
          <w:szCs w:val="24"/>
        </w:rPr>
      </w:pPr>
      <w:bookmarkStart w:id="27" w:name="_Toc172208023"/>
      <w:bookmarkStart w:id="28" w:name="_Toc13496"/>
      <w:r>
        <w:rPr>
          <w:rFonts w:hint="eastAsia" w:ascii="方正仿宋_GBK" w:hAnsi="方正仿宋_GBK" w:eastAsia="方正仿宋_GBK" w:cs="方正仿宋_GBK"/>
          <w:b w:val="0"/>
          <w:bCs w:val="0"/>
          <w:sz w:val="24"/>
          <w:szCs w:val="24"/>
        </w:rPr>
        <w:t>二、报价要求</w:t>
      </w:r>
      <w:bookmarkEnd w:id="27"/>
      <w:bookmarkEnd w:id="28"/>
    </w:p>
    <w:p w14:paraId="2D50FB60">
      <w:pPr>
        <w:spacing w:line="500" w:lineRule="exact"/>
        <w:ind w:firstLine="480"/>
        <w:rPr>
          <w:rFonts w:hint="eastAsia" w:ascii="方正仿宋_GBK" w:hAnsi="方正仿宋_GBK" w:eastAsia="方正仿宋_GBK" w:cs="方正仿宋_GBK"/>
          <w:kern w:val="0"/>
          <w:sz w:val="24"/>
          <w:szCs w:val="24"/>
        </w:rPr>
      </w:pPr>
      <w:r>
        <w:rPr>
          <w:rFonts w:hint="eastAsia" w:ascii="方正仿宋_GBK" w:hAnsi="仿宋" w:eastAsia="方正仿宋_GBK" w:cs="宋体"/>
          <w:kern w:val="0"/>
          <w:sz w:val="24"/>
          <w:szCs w:val="24"/>
        </w:rPr>
        <w:t>竞采本次报价为包干价，以人民币进行报价，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r>
        <w:rPr>
          <w:rFonts w:hint="eastAsia" w:ascii="方正仿宋_GBK" w:hAnsi="方正仿宋_GBK" w:eastAsia="方正仿宋_GBK" w:cs="方正仿宋_GBK"/>
          <w:kern w:val="0"/>
          <w:sz w:val="24"/>
          <w:szCs w:val="24"/>
        </w:rPr>
        <w:t>。</w:t>
      </w:r>
      <w:bookmarkStart w:id="29" w:name="_Toc29262"/>
    </w:p>
    <w:p w14:paraId="686EC8B8">
      <w:pPr>
        <w:pStyle w:val="4"/>
        <w:numPr>
          <w:ilvl w:val="2"/>
          <w:numId w:val="0"/>
        </w:numPr>
        <w:spacing w:before="0" w:after="0" w:line="500" w:lineRule="exact"/>
        <w:rPr>
          <w:rFonts w:hint="eastAsia" w:ascii="方正仿宋_GBK" w:hAnsi="方正仿宋_GBK" w:eastAsia="方正仿宋_GBK" w:cs="方正仿宋_GBK"/>
          <w:bCs/>
          <w:sz w:val="24"/>
          <w:szCs w:val="24"/>
        </w:rPr>
      </w:pPr>
      <w:bookmarkStart w:id="30" w:name="_Toc172208024"/>
      <w:r>
        <w:rPr>
          <w:rFonts w:hint="eastAsia" w:ascii="方正仿宋_GBK" w:hAnsi="方正仿宋_GBK" w:eastAsia="方正仿宋_GBK" w:cs="方正仿宋_GBK"/>
          <w:bCs/>
          <w:sz w:val="24"/>
          <w:szCs w:val="24"/>
        </w:rPr>
        <w:t>三、售后服务</w:t>
      </w:r>
      <w:bookmarkEnd w:id="29"/>
      <w:bookmarkEnd w:id="30"/>
    </w:p>
    <w:p w14:paraId="429255FD">
      <w:pPr>
        <w:adjustRightInd w:val="0"/>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中标方在约定服务期内，需提供</w:t>
      </w:r>
      <w:r>
        <w:rPr>
          <w:rFonts w:hint="eastAsia" w:ascii="方正仿宋_GBK" w:hAnsi="仿宋" w:eastAsia="方正仿宋_GBK" w:cs="Times New Roman"/>
          <w:sz w:val="24"/>
          <w:szCs w:val="24"/>
        </w:rPr>
        <w:t>7*12小时平台服务支持，故障远程处理，响应时间30分钟，故障处理时间4个小时内。</w:t>
      </w:r>
    </w:p>
    <w:p w14:paraId="349BE5A2">
      <w:pPr>
        <w:pStyle w:val="4"/>
        <w:numPr>
          <w:ilvl w:val="2"/>
          <w:numId w:val="0"/>
        </w:numPr>
        <w:spacing w:before="0" w:after="0" w:line="500" w:lineRule="exact"/>
        <w:rPr>
          <w:rFonts w:hint="eastAsia" w:ascii="方正仿宋_GBK" w:hAnsi="方正仿宋_GBK" w:eastAsia="方正仿宋_GBK" w:cs="方正仿宋_GBK"/>
          <w:sz w:val="24"/>
          <w:szCs w:val="24"/>
        </w:rPr>
      </w:pPr>
      <w:bookmarkStart w:id="31" w:name="_Toc172208025"/>
      <w:bookmarkStart w:id="32" w:name="_Toc18878"/>
      <w:r>
        <w:rPr>
          <w:rFonts w:hint="eastAsia" w:ascii="方正仿宋_GBK" w:hAnsi="方正仿宋_GBK" w:eastAsia="方正仿宋_GBK" w:cs="方正仿宋_GBK"/>
          <w:sz w:val="24"/>
          <w:szCs w:val="24"/>
        </w:rPr>
        <w:t>四、付款方式</w:t>
      </w:r>
      <w:bookmarkEnd w:id="31"/>
      <w:bookmarkEnd w:id="32"/>
    </w:p>
    <w:p w14:paraId="4B107EED">
      <w:pPr>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合同签订后一次性付款。</w:t>
      </w:r>
    </w:p>
    <w:p w14:paraId="1C873C00">
      <w:pPr>
        <w:pStyle w:val="4"/>
        <w:numPr>
          <w:ilvl w:val="2"/>
          <w:numId w:val="0"/>
        </w:numPr>
        <w:spacing w:before="0" w:after="0" w:line="500" w:lineRule="exact"/>
        <w:rPr>
          <w:rFonts w:hint="eastAsia" w:ascii="方正仿宋_GBK" w:hAnsi="方正仿宋_GBK" w:eastAsia="方正仿宋_GBK" w:cs="方正仿宋_GBK"/>
          <w:sz w:val="24"/>
          <w:szCs w:val="24"/>
        </w:rPr>
      </w:pPr>
      <w:bookmarkStart w:id="33" w:name="_Toc172208026"/>
      <w:r>
        <w:rPr>
          <w:rFonts w:hint="eastAsia" w:ascii="方正仿宋_GBK" w:hAnsi="方正仿宋_GBK" w:eastAsia="方正仿宋_GBK" w:cs="方正仿宋_GBK"/>
          <w:sz w:val="24"/>
          <w:szCs w:val="24"/>
        </w:rPr>
        <w:t>五、履约保证金</w:t>
      </w:r>
      <w:bookmarkEnd w:id="33"/>
    </w:p>
    <w:p w14:paraId="250CB116">
      <w:pPr>
        <w:snapToGrid w:val="0"/>
        <w:spacing w:line="440" w:lineRule="exact"/>
        <w:ind w:firstLine="480" w:firstLineChars="200"/>
        <w:rPr>
          <w:rFonts w:hint="eastAsia" w:ascii="方正仿宋_GBK" w:hAnsi="宋体" w:eastAsia="方正仿宋_GBK"/>
          <w:sz w:val="24"/>
          <w:szCs w:val="24"/>
        </w:rPr>
      </w:pPr>
      <w:r>
        <w:rPr>
          <w:rFonts w:hint="eastAsia" w:ascii="方正仿宋_GBK" w:hAnsi="仿宋" w:eastAsia="方正仿宋_GBK"/>
          <w:sz w:val="24"/>
          <w:szCs w:val="24"/>
        </w:rPr>
        <w:t>本项目不收取履约保证金。</w:t>
      </w:r>
    </w:p>
    <w:p w14:paraId="78E2C4BB">
      <w:pPr>
        <w:pStyle w:val="4"/>
        <w:numPr>
          <w:ilvl w:val="2"/>
          <w:numId w:val="0"/>
        </w:numPr>
        <w:spacing w:before="0" w:after="0" w:line="500" w:lineRule="exact"/>
        <w:rPr>
          <w:rFonts w:hint="eastAsia" w:ascii="方正仿宋_GBK" w:hAnsi="方正仿宋_GBK" w:eastAsia="方正仿宋_GBK" w:cs="方正仿宋_GBK"/>
          <w:sz w:val="24"/>
          <w:szCs w:val="24"/>
        </w:rPr>
      </w:pPr>
      <w:bookmarkStart w:id="34" w:name="_Toc172208027"/>
      <w:bookmarkStart w:id="35" w:name="_Toc12552"/>
      <w:r>
        <w:rPr>
          <w:rFonts w:hint="eastAsia" w:ascii="方正仿宋_GBK" w:hAnsi="方正仿宋_GBK" w:eastAsia="方正仿宋_GBK" w:cs="方正仿宋_GBK"/>
          <w:sz w:val="24"/>
          <w:szCs w:val="24"/>
        </w:rPr>
        <w:t>六、知识产权</w:t>
      </w:r>
      <w:bookmarkEnd w:id="34"/>
      <w:bookmarkEnd w:id="35"/>
    </w:p>
    <w:p w14:paraId="6D00E7AC">
      <w:pPr>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14:paraId="2A1687E9">
      <w:pPr>
        <w:pStyle w:val="4"/>
        <w:numPr>
          <w:ilvl w:val="2"/>
          <w:numId w:val="0"/>
        </w:numPr>
        <w:spacing w:before="0" w:after="0" w:line="500" w:lineRule="exact"/>
        <w:rPr>
          <w:rFonts w:hint="eastAsia" w:ascii="方正仿宋_GBK" w:hAnsi="方正仿宋_GBK" w:eastAsia="方正仿宋_GBK" w:cs="方正仿宋_GBK"/>
          <w:sz w:val="24"/>
          <w:szCs w:val="24"/>
        </w:rPr>
      </w:pPr>
      <w:bookmarkStart w:id="36" w:name="_Toc172208028"/>
      <w:bookmarkStart w:id="37" w:name="_Toc6089"/>
      <w:r>
        <w:rPr>
          <w:rFonts w:hint="eastAsia" w:ascii="方正仿宋_GBK" w:hAnsi="方正仿宋_GBK" w:eastAsia="方正仿宋_GBK" w:cs="方正仿宋_GBK"/>
          <w:sz w:val="24"/>
          <w:szCs w:val="24"/>
        </w:rPr>
        <w:t>七、违约责任</w:t>
      </w:r>
      <w:bookmarkEnd w:id="36"/>
      <w:bookmarkEnd w:id="37"/>
    </w:p>
    <w:p w14:paraId="6209EF1D">
      <w:pPr>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采购人、中标人双方应严格遵守本合同规定的各项条款，任何一方违约，均需承担违约责任并赔偿对方经济损失。双方特别约定如下违约责任的承担：</w:t>
      </w:r>
    </w:p>
    <w:p w14:paraId="74207FAC">
      <w:pPr>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在合同有效期内，如中标人</w:t>
      </w:r>
      <w:r>
        <w:rPr>
          <w:rFonts w:hint="eastAsia" w:ascii="方正仿宋_GBK" w:hAnsi="方正仿宋_GBK" w:eastAsia="方正仿宋_GBK" w:cs="方正仿宋_GBK"/>
          <w:sz w:val="24"/>
          <w:szCs w:val="24"/>
          <w:lang w:val="en-US" w:eastAsia="zh-CN"/>
        </w:rPr>
        <w:t>未按服务要求完成服务内容，</w:t>
      </w:r>
      <w:r>
        <w:rPr>
          <w:rFonts w:hint="eastAsia" w:ascii="方正仿宋_GBK" w:hAnsi="方正仿宋_GBK" w:eastAsia="方正仿宋_GBK" w:cs="方正仿宋_GBK"/>
          <w:sz w:val="24"/>
          <w:szCs w:val="24"/>
        </w:rPr>
        <w:t>则采购人有权解除合同，并且其造成的损失由中标人承担。</w:t>
      </w:r>
    </w:p>
    <w:p w14:paraId="0A0A911C">
      <w:pPr>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如中标人单方解除合同，中标人应按</w:t>
      </w:r>
      <w:r>
        <w:rPr>
          <w:rFonts w:hint="eastAsia" w:ascii="方正仿宋_GBK" w:hAnsi="方正仿宋_GBK" w:eastAsia="方正仿宋_GBK" w:cs="方正仿宋_GBK"/>
          <w:sz w:val="24"/>
          <w:szCs w:val="24"/>
          <w:lang w:val="en-US" w:eastAsia="zh-CN"/>
        </w:rPr>
        <w:t>合同</w:t>
      </w:r>
      <w:r>
        <w:rPr>
          <w:rFonts w:hint="eastAsia" w:ascii="方正仿宋_GBK" w:hAnsi="方正仿宋_GBK" w:eastAsia="方正仿宋_GBK" w:cs="方正仿宋_GBK"/>
          <w:sz w:val="24"/>
          <w:szCs w:val="24"/>
        </w:rPr>
        <w:t>总金额的20%向采购人支付违约金。</w:t>
      </w:r>
    </w:p>
    <w:p w14:paraId="5F3BCDE9">
      <w:pPr>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中标人违反国家法律、法规、规章、政策，采购人有权解除合同，并且其造成的损失由中标人承担。</w:t>
      </w:r>
    </w:p>
    <w:p w14:paraId="30F6DB0A">
      <w:pPr>
        <w:pStyle w:val="4"/>
        <w:numPr>
          <w:ilvl w:val="2"/>
          <w:numId w:val="0"/>
        </w:numPr>
        <w:spacing w:before="0" w:after="0" w:line="500" w:lineRule="exact"/>
        <w:rPr>
          <w:rFonts w:hint="eastAsia" w:ascii="方正仿宋_GBK" w:hAnsi="方正仿宋_GBK" w:eastAsia="方正仿宋_GBK" w:cs="方正仿宋_GBK"/>
          <w:sz w:val="24"/>
          <w:szCs w:val="24"/>
        </w:rPr>
      </w:pPr>
      <w:bookmarkStart w:id="38" w:name="_Toc172208029"/>
      <w:bookmarkStart w:id="39" w:name="_Toc7510"/>
      <w:r>
        <w:rPr>
          <w:rFonts w:hint="eastAsia" w:ascii="方正仿宋_GBK" w:hAnsi="方正仿宋_GBK" w:eastAsia="方正仿宋_GBK" w:cs="方正仿宋_GBK"/>
          <w:sz w:val="24"/>
          <w:szCs w:val="24"/>
        </w:rPr>
        <w:t>八、其他</w:t>
      </w:r>
      <w:bookmarkEnd w:id="38"/>
      <w:bookmarkEnd w:id="39"/>
    </w:p>
    <w:p w14:paraId="45F23840">
      <w:pPr>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（一）投标人必须在响应文件中对以上条款和服务承诺明确列出，承诺内容必须达到本篇及招标文件其他条款的要求。</w:t>
      </w:r>
    </w:p>
    <w:p w14:paraId="63E4236E">
      <w:pPr>
        <w:spacing w:line="500" w:lineRule="exact"/>
        <w:ind w:firstLine="480"/>
        <w:rPr>
          <w:rFonts w:hint="eastAsia" w:ascii="方正仿宋_GBK" w:eastAsia="方正仿宋_GBK"/>
        </w:rPr>
      </w:pPr>
      <w:r>
        <w:rPr>
          <w:rFonts w:hint="eastAsia" w:ascii="方正仿宋_GBK" w:hAnsi="方正仿宋_GBK" w:eastAsia="方正仿宋_GBK" w:cs="方正仿宋_GBK"/>
          <w:sz w:val="24"/>
          <w:szCs w:val="24"/>
        </w:rPr>
        <w:t>（二）其他未尽事宜由供需双方在采购合同中详细约定。</w:t>
      </w:r>
    </w:p>
    <w:p w14:paraId="29D75746">
      <w:pPr>
        <w:spacing w:line="440" w:lineRule="exact"/>
        <w:ind w:firstLine="600" w:firstLineChars="200"/>
        <w:rPr>
          <w:rFonts w:hint="eastAsia" w:ascii="方正仿宋_GBK" w:eastAsia="方正仿宋_GBK"/>
          <w:szCs w:val="30"/>
        </w:rPr>
      </w:pPr>
    </w:p>
    <w:p w14:paraId="2D3BC3A9">
      <w:pPr>
        <w:snapToGrid w:val="0"/>
        <w:spacing w:line="440" w:lineRule="exact"/>
        <w:ind w:firstLine="720" w:firstLineChars="200"/>
        <w:jc w:val="center"/>
        <w:rPr>
          <w:rFonts w:ascii="方正小标宋_GBK" w:hAnsi="宋体" w:eastAsia="方正小标宋_GBK"/>
          <w:sz w:val="36"/>
          <w:szCs w:val="30"/>
        </w:rPr>
      </w:pPr>
      <w:r>
        <w:rPr>
          <w:rFonts w:hint="eastAsia" w:ascii="方正小标宋_GBK" w:hAnsi="宋体" w:eastAsia="方正小标宋_GBK"/>
          <w:sz w:val="36"/>
          <w:szCs w:val="30"/>
        </w:rPr>
        <w:t>第</w:t>
      </w:r>
      <w:r>
        <w:rPr>
          <w:rFonts w:hint="eastAsia" w:ascii="方正小标宋_GBK" w:eastAsia="方正小标宋_GBK"/>
          <w:sz w:val="36"/>
          <w:szCs w:val="30"/>
          <w:lang w:val="en-US" w:eastAsia="zh-CN"/>
        </w:rPr>
        <w:t>五</w:t>
      </w:r>
      <w:r>
        <w:rPr>
          <w:rFonts w:hint="eastAsia" w:ascii="方正小标宋_GBK" w:hAnsi="宋体" w:eastAsia="方正小标宋_GBK"/>
          <w:sz w:val="36"/>
          <w:szCs w:val="30"/>
        </w:rPr>
        <w:t>篇  响应文件格式</w:t>
      </w:r>
      <w:bookmarkEnd w:id="9"/>
      <w:bookmarkEnd w:id="10"/>
      <w:r>
        <w:rPr>
          <w:rFonts w:hint="eastAsia" w:ascii="方正小标宋_GBK" w:hAnsi="宋体" w:eastAsia="方正小标宋_GBK"/>
          <w:sz w:val="36"/>
          <w:szCs w:val="30"/>
        </w:rPr>
        <w:t>要求</w:t>
      </w:r>
    </w:p>
    <w:p w14:paraId="46835346">
      <w:pPr>
        <w:snapToGrid w:val="0"/>
        <w:spacing w:line="440" w:lineRule="exact"/>
        <w:ind w:firstLine="602" w:firstLineChars="200"/>
        <w:rPr>
          <w:rFonts w:ascii="方正仿宋_GBK" w:eastAsia="方正仿宋_GBK"/>
          <w:b/>
          <w:szCs w:val="28"/>
        </w:rPr>
      </w:pPr>
      <w:r>
        <w:rPr>
          <w:rFonts w:hint="eastAsia" w:ascii="方正仿宋_GBK" w:eastAsia="方正仿宋_GBK"/>
          <w:b/>
          <w:szCs w:val="28"/>
        </w:rPr>
        <w:t>一、报价一览表</w:t>
      </w:r>
    </w:p>
    <w:p w14:paraId="44532197">
      <w:pPr>
        <w:snapToGrid w:val="0"/>
        <w:spacing w:line="440" w:lineRule="exact"/>
        <w:ind w:firstLine="602" w:firstLineChars="200"/>
        <w:rPr>
          <w:rFonts w:ascii="方正仿宋_GBK" w:eastAsia="方正仿宋_GBK"/>
          <w:b/>
          <w:szCs w:val="28"/>
        </w:rPr>
      </w:pPr>
      <w:r>
        <w:rPr>
          <w:rFonts w:hint="eastAsia" w:ascii="方正仿宋_GBK" w:eastAsia="方正仿宋_GBK"/>
          <w:b/>
          <w:szCs w:val="28"/>
        </w:rPr>
        <w:t>二、一般资格文件</w:t>
      </w:r>
    </w:p>
    <w:p w14:paraId="4F43E343">
      <w:pPr>
        <w:snapToGrid w:val="0"/>
        <w:spacing w:line="440" w:lineRule="exact"/>
        <w:ind w:firstLine="600" w:firstLineChars="200"/>
        <w:rPr>
          <w:rFonts w:ascii="方正仿宋_GBK" w:eastAsia="方正仿宋_GBK"/>
          <w:szCs w:val="28"/>
        </w:rPr>
      </w:pPr>
      <w:r>
        <w:rPr>
          <w:rFonts w:hint="eastAsia" w:ascii="方正仿宋_GBK" w:eastAsia="方正仿宋_GBK"/>
          <w:szCs w:val="28"/>
        </w:rPr>
        <w:t>（一）营业执照（副本）或事业单位法人证书（副本）复印件，组织机构代码证、税务登记证复印件。</w:t>
      </w:r>
    </w:p>
    <w:p w14:paraId="097953AA">
      <w:pPr>
        <w:snapToGrid w:val="0"/>
        <w:spacing w:line="440" w:lineRule="exact"/>
        <w:ind w:firstLine="600" w:firstLineChars="200"/>
        <w:rPr>
          <w:rFonts w:ascii="方正仿宋_GBK" w:eastAsia="方正仿宋_GBK"/>
          <w:b/>
          <w:color w:val="000000"/>
          <w:szCs w:val="28"/>
        </w:rPr>
      </w:pPr>
      <w:r>
        <w:rPr>
          <w:rFonts w:hint="eastAsia" w:ascii="方正仿宋_GBK" w:eastAsia="方正仿宋_GBK"/>
          <w:szCs w:val="28"/>
        </w:rPr>
        <w:t>（二）法定代表人身份证明书</w:t>
      </w:r>
    </w:p>
    <w:p w14:paraId="42820EEC">
      <w:pPr>
        <w:snapToGrid w:val="0"/>
        <w:spacing w:line="440" w:lineRule="exact"/>
        <w:ind w:firstLine="600" w:firstLineChars="200"/>
        <w:rPr>
          <w:rFonts w:ascii="方正仿宋_GBK" w:eastAsia="方正仿宋_GBK"/>
          <w:szCs w:val="28"/>
        </w:rPr>
      </w:pPr>
      <w:r>
        <w:rPr>
          <w:rFonts w:hint="eastAsia" w:ascii="方正仿宋_GBK" w:eastAsia="方正仿宋_GBK"/>
          <w:szCs w:val="28"/>
        </w:rPr>
        <w:t>（三）法定代表人授权委托书</w:t>
      </w:r>
    </w:p>
    <w:p w14:paraId="30347FEE">
      <w:pPr>
        <w:snapToGrid w:val="0"/>
        <w:spacing w:line="440" w:lineRule="exact"/>
        <w:ind w:firstLine="600" w:firstLineChars="200"/>
        <w:rPr>
          <w:rFonts w:ascii="方正仿宋_GBK" w:eastAsia="方正仿宋_GBK"/>
          <w:szCs w:val="28"/>
        </w:rPr>
      </w:pPr>
      <w:r>
        <w:rPr>
          <w:rFonts w:hint="eastAsia" w:ascii="方正仿宋_GBK" w:eastAsia="方正仿宋_GBK"/>
          <w:szCs w:val="28"/>
        </w:rPr>
        <w:t>（四）诚信声明</w:t>
      </w:r>
    </w:p>
    <w:p w14:paraId="59D553C3">
      <w:pPr>
        <w:snapToGrid w:val="0"/>
        <w:spacing w:line="440" w:lineRule="exact"/>
        <w:ind w:firstLine="600" w:firstLineChars="200"/>
        <w:rPr>
          <w:rFonts w:ascii="方正仿宋_GBK" w:eastAsia="方正仿宋_GBK"/>
          <w:b/>
          <w:color w:val="000000"/>
          <w:szCs w:val="28"/>
        </w:rPr>
      </w:pPr>
      <w:r>
        <w:rPr>
          <w:rFonts w:hint="eastAsia" w:ascii="方正仿宋_GBK" w:eastAsia="方正仿宋_GBK"/>
          <w:color w:val="000000"/>
          <w:szCs w:val="28"/>
        </w:rPr>
        <w:t>说明：供应商按“三证合一”登记制度办理营业执照的，组织机构代码证和税务登记证以供应商所提供的法人营业执照（副本）复印件为准。</w:t>
      </w:r>
    </w:p>
    <w:p w14:paraId="67796310">
      <w:pPr>
        <w:snapToGrid w:val="0"/>
        <w:spacing w:line="440" w:lineRule="exact"/>
        <w:ind w:firstLine="602" w:firstLineChars="200"/>
        <w:rPr>
          <w:rFonts w:ascii="方正仿宋_GBK" w:eastAsia="方正仿宋_GBK"/>
          <w:b/>
          <w:szCs w:val="28"/>
        </w:rPr>
      </w:pPr>
      <w:r>
        <w:rPr>
          <w:rFonts w:hint="eastAsia" w:ascii="方正仿宋_GBK" w:eastAsia="方正仿宋_GBK"/>
          <w:b/>
          <w:szCs w:val="28"/>
        </w:rPr>
        <w:t>三、特定资格条件证书或证明文件</w:t>
      </w:r>
    </w:p>
    <w:p w14:paraId="34C35332">
      <w:pPr>
        <w:snapToGrid w:val="0"/>
        <w:spacing w:line="440" w:lineRule="exact"/>
        <w:ind w:firstLine="602" w:firstLineChars="200"/>
        <w:rPr>
          <w:rFonts w:ascii="方正仿宋_GBK" w:eastAsia="方正仿宋_GBK"/>
          <w:b/>
          <w:szCs w:val="28"/>
        </w:rPr>
      </w:pPr>
      <w:r>
        <w:rPr>
          <w:rFonts w:hint="eastAsia" w:ascii="方正仿宋_GBK" w:eastAsia="方正仿宋_GBK"/>
          <w:b/>
          <w:szCs w:val="28"/>
        </w:rPr>
        <w:t>四、响应文件</w:t>
      </w:r>
    </w:p>
    <w:p w14:paraId="3BF9D712">
      <w:pPr>
        <w:snapToGrid w:val="0"/>
        <w:spacing w:line="440" w:lineRule="exact"/>
        <w:ind w:firstLine="600" w:firstLineChars="200"/>
        <w:rPr>
          <w:rFonts w:ascii="方正仿宋_GBK" w:eastAsia="方正仿宋_GBK"/>
          <w:szCs w:val="28"/>
        </w:rPr>
      </w:pPr>
      <w:r>
        <w:rPr>
          <w:rFonts w:hint="eastAsia" w:ascii="方正仿宋_GBK" w:eastAsia="方正仿宋_GBK"/>
          <w:szCs w:val="28"/>
        </w:rPr>
        <w:t>（一）技术、服务要求响应情况</w:t>
      </w:r>
    </w:p>
    <w:p w14:paraId="1B3C9E88">
      <w:pPr>
        <w:snapToGrid w:val="0"/>
        <w:spacing w:line="440" w:lineRule="exact"/>
        <w:ind w:firstLine="600" w:firstLineChars="200"/>
        <w:rPr>
          <w:rFonts w:ascii="方正仿宋_GBK" w:eastAsia="方正仿宋_GBK"/>
          <w:szCs w:val="28"/>
        </w:rPr>
      </w:pPr>
      <w:r>
        <w:rPr>
          <w:rFonts w:hint="eastAsia" w:ascii="方正仿宋_GBK" w:eastAsia="方正仿宋_GBK"/>
          <w:szCs w:val="28"/>
        </w:rPr>
        <w:t>（二）响应条款差异表</w:t>
      </w:r>
    </w:p>
    <w:p w14:paraId="67B3B400">
      <w:pPr>
        <w:spacing w:line="440" w:lineRule="exact"/>
        <w:ind w:firstLine="600" w:firstLineChars="200"/>
        <w:rPr>
          <w:rFonts w:ascii="方正仿宋_GBK" w:eastAsia="方正仿宋_GBK"/>
          <w:szCs w:val="28"/>
        </w:rPr>
      </w:pPr>
      <w:r>
        <w:rPr>
          <w:rFonts w:hint="eastAsia" w:ascii="方正仿宋_GBK" w:eastAsia="方正仿宋_GBK"/>
          <w:szCs w:val="28"/>
        </w:rPr>
        <w:t>（三）其它优惠承诺</w:t>
      </w:r>
    </w:p>
    <w:p w14:paraId="3D1603B8">
      <w:pPr>
        <w:tabs>
          <w:tab w:val="left" w:pos="1764"/>
        </w:tabs>
        <w:snapToGrid w:val="0"/>
        <w:spacing w:line="440" w:lineRule="exact"/>
        <w:ind w:firstLine="602" w:firstLineChars="200"/>
        <w:rPr>
          <w:rFonts w:ascii="方正仿宋_GBK" w:eastAsia="方正仿宋_GBK"/>
          <w:b/>
          <w:szCs w:val="28"/>
        </w:rPr>
      </w:pPr>
      <w:r>
        <w:rPr>
          <w:rFonts w:hint="eastAsia" w:ascii="方正仿宋_GBK" w:eastAsia="方正仿宋_GBK"/>
          <w:b/>
          <w:szCs w:val="28"/>
        </w:rPr>
        <w:t>五、其他</w:t>
      </w:r>
    </w:p>
    <w:p w14:paraId="619DACC4">
      <w:pPr>
        <w:snapToGrid w:val="0"/>
        <w:spacing w:line="440" w:lineRule="exact"/>
        <w:ind w:firstLine="600" w:firstLineChars="200"/>
        <w:rPr>
          <w:rFonts w:ascii="方正仿宋_GBK" w:eastAsia="方正仿宋_GBK"/>
          <w:szCs w:val="28"/>
        </w:rPr>
      </w:pPr>
      <w:r>
        <w:rPr>
          <w:rFonts w:hint="eastAsia" w:ascii="方正仿宋_GBK" w:eastAsia="方正仿宋_GBK"/>
          <w:szCs w:val="28"/>
        </w:rPr>
        <w:t>（一）其他与项目有关的资料（自附）</w:t>
      </w:r>
    </w:p>
    <w:p w14:paraId="185199F6">
      <w:pPr>
        <w:snapToGrid w:val="0"/>
        <w:spacing w:line="360" w:lineRule="auto"/>
        <w:rPr>
          <w:sz w:val="24"/>
          <w:bdr w:val="single" w:color="auto" w:sz="4" w:space="0"/>
        </w:rPr>
        <w:sectPr>
          <w:footerReference r:id="rId5" w:type="default"/>
          <w:footerReference r:id="rId6" w:type="even"/>
          <w:pgSz w:w="11907" w:h="16840"/>
          <w:pgMar w:top="1134" w:right="1287" w:bottom="1134" w:left="1260" w:header="851" w:footer="992" w:gutter="0"/>
          <w:cols w:space="720" w:num="1"/>
          <w:docGrid w:linePitch="408" w:charSpace="-5735"/>
        </w:sectPr>
      </w:pPr>
    </w:p>
    <w:p w14:paraId="790C0CBF">
      <w:pPr>
        <w:pStyle w:val="4"/>
        <w:numPr>
          <w:ilvl w:val="0"/>
          <w:numId w:val="0"/>
        </w:numPr>
        <w:spacing w:before="0" w:after="0" w:line="360" w:lineRule="auto"/>
        <w:rPr>
          <w:rFonts w:ascii="方正仿宋_GBK" w:hAnsi="宋体" w:eastAsia="方正仿宋_GBK"/>
          <w:szCs w:val="32"/>
        </w:rPr>
      </w:pPr>
      <w:bookmarkStart w:id="40" w:name="_Toc283382454"/>
      <w:bookmarkStart w:id="41" w:name="_Toc12789073"/>
      <w:r>
        <w:rPr>
          <w:rFonts w:hint="eastAsia" w:ascii="方正仿宋_GBK" w:hAnsi="宋体" w:eastAsia="方正仿宋_GBK"/>
          <w:szCs w:val="32"/>
        </w:rPr>
        <w:t>一、报价一览表</w:t>
      </w:r>
    </w:p>
    <w:bookmarkEnd w:id="40"/>
    <w:bookmarkEnd w:id="41"/>
    <w:p w14:paraId="510989F9">
      <w:pPr>
        <w:snapToGrid w:val="0"/>
        <w:spacing w:line="500" w:lineRule="exact"/>
        <w:jc w:val="center"/>
        <w:rPr>
          <w:rFonts w:ascii="方正小标宋简体" w:eastAsia="方正小标宋简体"/>
          <w:sz w:val="44"/>
          <w:szCs w:val="44"/>
        </w:rPr>
      </w:pPr>
      <w:r>
        <w:rPr>
          <w:rFonts w:hint="eastAsia" w:ascii="方正小标宋简体" w:eastAsia="方正小标宋简体"/>
          <w:sz w:val="44"/>
          <w:szCs w:val="44"/>
        </w:rPr>
        <w:t>报价一览表</w:t>
      </w:r>
    </w:p>
    <w:p w14:paraId="31A3A816">
      <w:pPr>
        <w:snapToGrid w:val="0"/>
        <w:spacing w:line="500" w:lineRule="exact"/>
        <w:jc w:val="center"/>
        <w:rPr>
          <w:rFonts w:ascii="方正小标宋简体" w:eastAsia="方正小标宋简体"/>
          <w:sz w:val="44"/>
          <w:szCs w:val="44"/>
        </w:rPr>
      </w:pP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20"/>
        <w:gridCol w:w="2330"/>
        <w:gridCol w:w="2205"/>
        <w:gridCol w:w="2105"/>
      </w:tblGrid>
      <w:tr w14:paraId="224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1368" w:type="dxa"/>
            <w:vAlign w:val="center"/>
          </w:tcPr>
          <w:p w14:paraId="414DE49A">
            <w:pPr>
              <w:spacing w:line="500" w:lineRule="exact"/>
              <w:jc w:val="center"/>
              <w:rPr>
                <w:rFonts w:ascii="方正仿宋_GBK" w:eastAsia="方正仿宋_GBK"/>
                <w:sz w:val="24"/>
              </w:rPr>
            </w:pPr>
            <w:r>
              <w:rPr>
                <w:rFonts w:hint="eastAsia" w:ascii="方正仿宋_GBK" w:eastAsia="方正仿宋_GBK"/>
                <w:sz w:val="24"/>
              </w:rPr>
              <w:t>供应商</w:t>
            </w:r>
          </w:p>
          <w:p w14:paraId="6BB479A2">
            <w:pPr>
              <w:spacing w:line="500" w:lineRule="exact"/>
              <w:jc w:val="center"/>
              <w:rPr>
                <w:rFonts w:ascii="方正仿宋_GBK" w:eastAsia="方正仿宋_GBK"/>
                <w:sz w:val="24"/>
              </w:rPr>
            </w:pPr>
            <w:r>
              <w:rPr>
                <w:rFonts w:hint="eastAsia" w:ascii="方正仿宋_GBK" w:eastAsia="方正仿宋_GBK"/>
                <w:sz w:val="24"/>
              </w:rPr>
              <w:t>名称</w:t>
            </w:r>
          </w:p>
        </w:tc>
        <w:tc>
          <w:tcPr>
            <w:tcW w:w="8260" w:type="dxa"/>
            <w:gridSpan w:val="4"/>
            <w:vAlign w:val="center"/>
          </w:tcPr>
          <w:p w14:paraId="03961286">
            <w:pPr>
              <w:spacing w:line="500" w:lineRule="exact"/>
              <w:jc w:val="center"/>
              <w:rPr>
                <w:rFonts w:ascii="方正仿宋_GBK" w:eastAsia="方正仿宋_GBK"/>
                <w:sz w:val="24"/>
              </w:rPr>
            </w:pPr>
          </w:p>
        </w:tc>
      </w:tr>
      <w:tr w14:paraId="1E90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368" w:type="dxa"/>
            <w:vAlign w:val="center"/>
          </w:tcPr>
          <w:p w14:paraId="24A49B13">
            <w:pPr>
              <w:spacing w:line="500" w:lineRule="exact"/>
              <w:jc w:val="center"/>
              <w:rPr>
                <w:rFonts w:ascii="方正仿宋_GBK" w:eastAsia="方正仿宋_GBK"/>
                <w:b/>
                <w:szCs w:val="30"/>
              </w:rPr>
            </w:pPr>
            <w:r>
              <w:rPr>
                <w:rFonts w:hint="eastAsia" w:ascii="方正仿宋_GBK" w:eastAsia="方正仿宋_GBK"/>
                <w:b/>
                <w:szCs w:val="30"/>
              </w:rPr>
              <w:t>序号</w:t>
            </w:r>
          </w:p>
        </w:tc>
        <w:tc>
          <w:tcPr>
            <w:tcW w:w="1620" w:type="dxa"/>
            <w:vAlign w:val="center"/>
          </w:tcPr>
          <w:p w14:paraId="795F4A44">
            <w:pPr>
              <w:spacing w:line="500" w:lineRule="exact"/>
              <w:jc w:val="center"/>
              <w:rPr>
                <w:rFonts w:ascii="方正仿宋_GBK" w:eastAsia="方正仿宋_GBK"/>
                <w:b/>
                <w:color w:val="000000"/>
                <w:szCs w:val="30"/>
              </w:rPr>
            </w:pPr>
            <w:r>
              <w:rPr>
                <w:rFonts w:hint="eastAsia" w:ascii="方正仿宋_GBK" w:eastAsia="方正仿宋_GBK"/>
                <w:b/>
                <w:color w:val="000000"/>
                <w:szCs w:val="30"/>
              </w:rPr>
              <w:t>项目名称</w:t>
            </w:r>
          </w:p>
        </w:tc>
        <w:tc>
          <w:tcPr>
            <w:tcW w:w="2330" w:type="dxa"/>
            <w:vAlign w:val="center"/>
          </w:tcPr>
          <w:p w14:paraId="26CF80F1">
            <w:pPr>
              <w:snapToGrid w:val="0"/>
              <w:spacing w:line="240" w:lineRule="atLeast"/>
              <w:jc w:val="center"/>
              <w:rPr>
                <w:rFonts w:ascii="方正仿宋_GBK" w:hAnsi="方正仿宋_GBK" w:eastAsia="方正仿宋_GBK"/>
                <w:b/>
                <w:szCs w:val="30"/>
              </w:rPr>
            </w:pPr>
            <w:r>
              <w:rPr>
                <w:rFonts w:hint="eastAsia" w:ascii="方正仿宋_GBK" w:hAnsi="方正仿宋_GBK" w:eastAsia="方正仿宋_GBK"/>
                <w:b/>
                <w:szCs w:val="30"/>
              </w:rPr>
              <w:t>报价（小写）</w:t>
            </w:r>
          </w:p>
        </w:tc>
        <w:tc>
          <w:tcPr>
            <w:tcW w:w="2205" w:type="dxa"/>
            <w:vAlign w:val="center"/>
          </w:tcPr>
          <w:p w14:paraId="20C7FBC9">
            <w:pPr>
              <w:spacing w:line="500" w:lineRule="exact"/>
              <w:jc w:val="center"/>
              <w:rPr>
                <w:rFonts w:ascii="方正仿宋_GBK" w:eastAsia="方正仿宋_GBK"/>
                <w:b/>
                <w:szCs w:val="30"/>
              </w:rPr>
            </w:pPr>
            <w:r>
              <w:rPr>
                <w:rFonts w:hint="eastAsia" w:ascii="方正仿宋_GBK" w:eastAsia="方正仿宋_GBK"/>
                <w:b/>
                <w:szCs w:val="30"/>
              </w:rPr>
              <w:t>服务期</w:t>
            </w:r>
          </w:p>
        </w:tc>
        <w:tc>
          <w:tcPr>
            <w:tcW w:w="2105" w:type="dxa"/>
            <w:vAlign w:val="center"/>
          </w:tcPr>
          <w:p w14:paraId="78D80D51">
            <w:pPr>
              <w:spacing w:line="500" w:lineRule="exact"/>
              <w:jc w:val="center"/>
              <w:rPr>
                <w:rFonts w:ascii="方正仿宋_GBK" w:eastAsia="方正仿宋_GBK"/>
                <w:b/>
                <w:szCs w:val="30"/>
              </w:rPr>
            </w:pPr>
            <w:r>
              <w:rPr>
                <w:rFonts w:hint="eastAsia" w:ascii="方正仿宋_GBK" w:eastAsia="方正仿宋_GBK"/>
                <w:b/>
                <w:szCs w:val="30"/>
              </w:rPr>
              <w:t>服务地点</w:t>
            </w:r>
          </w:p>
        </w:tc>
      </w:tr>
      <w:tr w14:paraId="572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trPr>
        <w:tc>
          <w:tcPr>
            <w:tcW w:w="1368" w:type="dxa"/>
            <w:tcBorders>
              <w:bottom w:val="single" w:color="auto" w:sz="4" w:space="0"/>
            </w:tcBorders>
            <w:vAlign w:val="center"/>
          </w:tcPr>
          <w:p w14:paraId="1E6A2BAE">
            <w:pPr>
              <w:spacing w:line="500" w:lineRule="exact"/>
              <w:jc w:val="center"/>
              <w:rPr>
                <w:rFonts w:ascii="方正仿宋_GBK" w:eastAsia="方正仿宋_GBK"/>
                <w:b/>
                <w:szCs w:val="30"/>
              </w:rPr>
            </w:pPr>
          </w:p>
        </w:tc>
        <w:tc>
          <w:tcPr>
            <w:tcW w:w="1620" w:type="dxa"/>
            <w:tcBorders>
              <w:bottom w:val="single" w:color="auto" w:sz="4" w:space="0"/>
            </w:tcBorders>
          </w:tcPr>
          <w:p w14:paraId="6C1F3449">
            <w:pPr>
              <w:spacing w:line="500" w:lineRule="exact"/>
              <w:rPr>
                <w:rFonts w:ascii="方正仿宋_GBK" w:eastAsia="方正仿宋_GBK"/>
                <w:b/>
                <w:szCs w:val="30"/>
              </w:rPr>
            </w:pPr>
          </w:p>
        </w:tc>
        <w:tc>
          <w:tcPr>
            <w:tcW w:w="2330" w:type="dxa"/>
            <w:tcBorders>
              <w:bottom w:val="single" w:color="auto" w:sz="4" w:space="0"/>
            </w:tcBorders>
          </w:tcPr>
          <w:p w14:paraId="6B1E3D9C">
            <w:pPr>
              <w:spacing w:line="500" w:lineRule="exact"/>
              <w:rPr>
                <w:rFonts w:ascii="方正仿宋_GBK" w:eastAsia="方正仿宋_GBK"/>
                <w:b/>
                <w:szCs w:val="30"/>
              </w:rPr>
            </w:pPr>
          </w:p>
        </w:tc>
        <w:tc>
          <w:tcPr>
            <w:tcW w:w="2205" w:type="dxa"/>
            <w:tcBorders>
              <w:bottom w:val="single" w:color="auto" w:sz="4" w:space="0"/>
            </w:tcBorders>
          </w:tcPr>
          <w:p w14:paraId="7052E2AE">
            <w:pPr>
              <w:spacing w:line="500" w:lineRule="exact"/>
              <w:rPr>
                <w:rFonts w:ascii="方正仿宋_GBK" w:eastAsia="方正仿宋_GBK"/>
                <w:b/>
                <w:szCs w:val="30"/>
              </w:rPr>
            </w:pPr>
          </w:p>
        </w:tc>
        <w:tc>
          <w:tcPr>
            <w:tcW w:w="2105" w:type="dxa"/>
            <w:tcBorders>
              <w:bottom w:val="single" w:color="auto" w:sz="4" w:space="0"/>
            </w:tcBorders>
          </w:tcPr>
          <w:p w14:paraId="3AF01FB7">
            <w:pPr>
              <w:spacing w:line="500" w:lineRule="exact"/>
              <w:rPr>
                <w:rFonts w:ascii="方正仿宋_GBK" w:eastAsia="方正仿宋_GBK"/>
                <w:b/>
                <w:szCs w:val="30"/>
              </w:rPr>
            </w:pPr>
          </w:p>
        </w:tc>
      </w:tr>
      <w:tr w14:paraId="2C51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5"/>
            <w:tcBorders>
              <w:bottom w:val="single" w:color="auto" w:sz="4" w:space="0"/>
            </w:tcBorders>
            <w:vAlign w:val="center"/>
          </w:tcPr>
          <w:p w14:paraId="19882F6C">
            <w:pPr>
              <w:spacing w:line="560" w:lineRule="exact"/>
              <w:rPr>
                <w:rFonts w:ascii="方正仿宋_GBK" w:eastAsia="方正仿宋_GBK"/>
                <w:b/>
                <w:szCs w:val="30"/>
              </w:rPr>
            </w:pPr>
            <w:r>
              <w:rPr>
                <w:rFonts w:hint="eastAsia" w:ascii="方正仿宋_GBK" w:eastAsia="方正仿宋_GBK"/>
                <w:b/>
                <w:szCs w:val="30"/>
              </w:rPr>
              <w:t xml:space="preserve">报价（大写）：                           </w:t>
            </w:r>
          </w:p>
        </w:tc>
      </w:tr>
      <w:tr w14:paraId="21AC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9628" w:type="dxa"/>
            <w:gridSpan w:val="5"/>
            <w:vAlign w:val="center"/>
          </w:tcPr>
          <w:p w14:paraId="2FBFB9AB">
            <w:pPr>
              <w:pStyle w:val="13"/>
              <w:spacing w:line="500" w:lineRule="exact"/>
              <w:ind w:left="99" w:leftChars="33"/>
              <w:rPr>
                <w:rFonts w:ascii="方正仿宋_GBK" w:eastAsia="方正仿宋_GBK"/>
                <w:b/>
                <w:szCs w:val="30"/>
              </w:rPr>
            </w:pPr>
            <w:r>
              <w:rPr>
                <w:rFonts w:hint="eastAsia" w:ascii="方正仿宋_GBK" w:eastAsia="方正仿宋_GBK"/>
                <w:b/>
                <w:szCs w:val="30"/>
              </w:rPr>
              <w:t xml:space="preserve">备注：付款方式 </w:t>
            </w:r>
          </w:p>
        </w:tc>
      </w:tr>
    </w:tbl>
    <w:p w14:paraId="64276CDC">
      <w:pPr>
        <w:spacing w:line="500" w:lineRule="exact"/>
        <w:rPr>
          <w:rFonts w:ascii="方正仿宋_GBK" w:eastAsia="方正仿宋_GBK"/>
          <w:b/>
          <w:szCs w:val="30"/>
        </w:rPr>
      </w:pPr>
    </w:p>
    <w:p w14:paraId="3A71FED5">
      <w:pPr>
        <w:spacing w:line="500" w:lineRule="exact"/>
        <w:rPr>
          <w:rFonts w:ascii="方正仿宋_GBK" w:eastAsia="方正仿宋_GBK"/>
          <w:b/>
          <w:szCs w:val="30"/>
        </w:rPr>
      </w:pPr>
    </w:p>
    <w:p w14:paraId="5EDD8F53">
      <w:pPr>
        <w:spacing w:line="500" w:lineRule="exact"/>
        <w:ind w:firstLine="602" w:firstLineChars="200"/>
        <w:rPr>
          <w:rFonts w:ascii="方正仿宋_GBK" w:eastAsia="方正仿宋_GBK"/>
          <w:b/>
          <w:szCs w:val="30"/>
        </w:rPr>
      </w:pPr>
      <w:r>
        <w:rPr>
          <w:rFonts w:hint="eastAsia" w:ascii="方正仿宋_GBK" w:eastAsia="方正仿宋_GBK"/>
          <w:b/>
          <w:szCs w:val="30"/>
        </w:rPr>
        <w:t>供应商                                法定代表人授权代表：</w:t>
      </w:r>
    </w:p>
    <w:p w14:paraId="211509B1">
      <w:pPr>
        <w:spacing w:line="500" w:lineRule="exact"/>
        <w:rPr>
          <w:rFonts w:ascii="方正仿宋_GBK" w:eastAsia="方正仿宋_GBK"/>
          <w:b/>
          <w:szCs w:val="30"/>
        </w:rPr>
      </w:pPr>
      <w:r>
        <w:rPr>
          <w:rFonts w:hint="eastAsia" w:ascii="方正仿宋_GBK" w:eastAsia="方正仿宋_GBK"/>
          <w:b/>
          <w:szCs w:val="30"/>
        </w:rPr>
        <w:t xml:space="preserve">  （供应商公章）                               （签字或盖章）</w:t>
      </w:r>
    </w:p>
    <w:p w14:paraId="47C6EE98">
      <w:pPr>
        <w:spacing w:line="500" w:lineRule="exact"/>
        <w:rPr>
          <w:rFonts w:ascii="方正仿宋_GBK" w:eastAsia="方正仿宋_GBK"/>
          <w:b/>
          <w:szCs w:val="30"/>
        </w:rPr>
      </w:pPr>
    </w:p>
    <w:p w14:paraId="0407DB34">
      <w:pPr>
        <w:spacing w:line="500" w:lineRule="exact"/>
        <w:rPr>
          <w:rFonts w:ascii="方正仿宋_GBK" w:eastAsia="方正仿宋_GBK"/>
          <w:b/>
          <w:szCs w:val="30"/>
        </w:rPr>
      </w:pPr>
      <w:r>
        <w:rPr>
          <w:rFonts w:hint="eastAsia" w:ascii="方正仿宋_GBK" w:eastAsia="方正仿宋_GBK"/>
          <w:b/>
          <w:szCs w:val="30"/>
        </w:rPr>
        <w:t xml:space="preserve">                                            年     月     日</w:t>
      </w:r>
    </w:p>
    <w:p w14:paraId="41448D8C">
      <w:pPr>
        <w:spacing w:line="460" w:lineRule="exact"/>
        <w:ind w:firstLine="6502" w:firstLineChars="2159"/>
        <w:jc w:val="left"/>
        <w:rPr>
          <w:b/>
          <w:szCs w:val="28"/>
        </w:rPr>
      </w:pPr>
    </w:p>
    <w:p w14:paraId="24DFB57C">
      <w:pPr>
        <w:ind w:firstLine="600" w:firstLineChars="200"/>
        <w:rPr>
          <w:szCs w:val="30"/>
        </w:rPr>
      </w:pPr>
      <w:r>
        <w:rPr>
          <w:rFonts w:hint="eastAsia"/>
          <w:szCs w:val="30"/>
        </w:rPr>
        <w:t>说明: 报价一览表在谈判现场当众宣读，务必填写清楚、准确。</w:t>
      </w:r>
    </w:p>
    <w:p w14:paraId="6833808B">
      <w:pPr>
        <w:ind w:firstLine="600" w:firstLineChars="200"/>
        <w:rPr>
          <w:szCs w:val="30"/>
        </w:rPr>
      </w:pPr>
      <w:r>
        <w:rPr>
          <w:rFonts w:hint="eastAsia"/>
          <w:szCs w:val="30"/>
        </w:rPr>
        <w:t>实质性优惠承诺请结合本公司实力自行承诺，必须注明市场价值。未标明市场价值的部分，谈判小组依据实际可折算价值评分；标明价值的部分，投标方必须认可如果优惠承诺不被采购人接受，可以等价值从合同款扣除。</w:t>
      </w:r>
    </w:p>
    <w:p w14:paraId="49208F56">
      <w:pPr>
        <w:spacing w:line="560" w:lineRule="exact"/>
        <w:rPr>
          <w:rFonts w:ascii="仿宋_GB2312" w:eastAsia="仿宋_GB2312"/>
          <w:szCs w:val="30"/>
        </w:rPr>
      </w:pPr>
    </w:p>
    <w:p w14:paraId="795FF6C2">
      <w:pPr>
        <w:spacing w:line="360" w:lineRule="auto"/>
        <w:ind w:right="480" w:firstLine="6480" w:firstLineChars="2700"/>
        <w:rPr>
          <w:rFonts w:ascii="方正仿宋_GBK" w:eastAsia="方正仿宋_GBK"/>
          <w:sz w:val="24"/>
        </w:rPr>
      </w:pPr>
    </w:p>
    <w:p w14:paraId="27909015">
      <w:pPr>
        <w:spacing w:line="360" w:lineRule="auto"/>
        <w:ind w:right="480" w:firstLine="6480" w:firstLineChars="2700"/>
        <w:rPr>
          <w:rFonts w:ascii="方正仿宋_GBK" w:eastAsia="方正仿宋_GBK"/>
          <w:sz w:val="24"/>
        </w:rPr>
      </w:pPr>
    </w:p>
    <w:p w14:paraId="79267856">
      <w:pPr>
        <w:spacing w:line="360" w:lineRule="auto"/>
        <w:ind w:right="480" w:firstLine="6480" w:firstLineChars="2700"/>
        <w:rPr>
          <w:rFonts w:ascii="方正仿宋_GBK" w:eastAsia="方正仿宋_GBK"/>
          <w:sz w:val="24"/>
        </w:rPr>
      </w:pPr>
    </w:p>
    <w:p w14:paraId="1AE582A7">
      <w:pPr>
        <w:snapToGrid w:val="0"/>
        <w:spacing w:line="440" w:lineRule="exact"/>
        <w:ind w:firstLine="643" w:firstLineChars="200"/>
        <w:rPr>
          <w:rFonts w:ascii="方正仿宋_GBK" w:eastAsia="方正仿宋_GBK"/>
          <w:b/>
          <w:sz w:val="32"/>
          <w:szCs w:val="32"/>
        </w:rPr>
      </w:pPr>
      <w:r>
        <w:rPr>
          <w:rFonts w:hint="eastAsia" w:ascii="方正仿宋_GBK" w:eastAsia="方正仿宋_GBK"/>
          <w:b/>
          <w:sz w:val="32"/>
          <w:szCs w:val="32"/>
        </w:rPr>
        <w:t>二、一般资格文件</w:t>
      </w:r>
    </w:p>
    <w:p w14:paraId="192283EA">
      <w:pPr>
        <w:snapToGrid w:val="0"/>
        <w:spacing w:line="440" w:lineRule="exact"/>
        <w:ind w:firstLine="480" w:firstLineChars="200"/>
        <w:rPr>
          <w:rFonts w:ascii="方正仿宋_GBK" w:eastAsia="方正仿宋_GBK"/>
          <w:sz w:val="24"/>
        </w:rPr>
      </w:pPr>
    </w:p>
    <w:p w14:paraId="45F63A10">
      <w:pPr>
        <w:tabs>
          <w:tab w:val="left" w:pos="6300"/>
        </w:tabs>
        <w:snapToGrid w:val="0"/>
        <w:spacing w:line="400" w:lineRule="atLeast"/>
        <w:jc w:val="center"/>
        <w:outlineLvl w:val="0"/>
        <w:rPr>
          <w:rFonts w:ascii="方正仿宋_GBK" w:eastAsia="方正仿宋_GBK"/>
          <w:b/>
          <w:sz w:val="36"/>
          <w:szCs w:val="36"/>
        </w:rPr>
      </w:pPr>
      <w:r>
        <w:rPr>
          <w:rFonts w:hint="eastAsia" w:ascii="方正仿宋_GBK" w:eastAsia="方正仿宋_GBK"/>
          <w:b/>
          <w:sz w:val="36"/>
          <w:szCs w:val="36"/>
        </w:rPr>
        <w:t>法定代表人身份证明书</w:t>
      </w:r>
    </w:p>
    <w:p w14:paraId="4E0182A7">
      <w:pPr>
        <w:tabs>
          <w:tab w:val="left" w:pos="6300"/>
        </w:tabs>
        <w:snapToGrid w:val="0"/>
        <w:spacing w:line="360" w:lineRule="auto"/>
        <w:rPr>
          <w:rFonts w:ascii="方正仿宋_GBK" w:eastAsia="方正仿宋_GBK"/>
          <w:szCs w:val="30"/>
        </w:rPr>
      </w:pPr>
    </w:p>
    <w:p w14:paraId="78DB1BE4">
      <w:pPr>
        <w:tabs>
          <w:tab w:val="left" w:pos="6300"/>
        </w:tabs>
        <w:snapToGrid w:val="0"/>
        <w:spacing w:line="360" w:lineRule="auto"/>
        <w:ind w:firstLine="804" w:firstLineChars="267"/>
        <w:rPr>
          <w:b/>
          <w:szCs w:val="30"/>
        </w:rPr>
      </w:pPr>
      <w:r>
        <w:rPr>
          <w:rFonts w:hint="eastAsia"/>
          <w:b/>
          <w:szCs w:val="30"/>
          <w:u w:val="single"/>
        </w:rPr>
        <w:t xml:space="preserve">        </w:t>
      </w:r>
      <w:r>
        <w:rPr>
          <w:rFonts w:hint="eastAsia"/>
          <w:b/>
          <w:szCs w:val="30"/>
        </w:rPr>
        <w:t>（法定代表人姓名）在</w:t>
      </w:r>
      <w:r>
        <w:rPr>
          <w:rFonts w:hint="eastAsia"/>
          <w:b/>
          <w:szCs w:val="30"/>
          <w:u w:val="single"/>
        </w:rPr>
        <w:t xml:space="preserve">             </w:t>
      </w:r>
      <w:r>
        <w:rPr>
          <w:rFonts w:hint="eastAsia"/>
          <w:b/>
          <w:szCs w:val="30"/>
        </w:rPr>
        <w:t>（供应商名称）任</w:t>
      </w:r>
      <w:r>
        <w:rPr>
          <w:rFonts w:hint="eastAsia"/>
          <w:b/>
          <w:szCs w:val="30"/>
          <w:u w:val="single"/>
        </w:rPr>
        <w:t xml:space="preserve">    </w:t>
      </w:r>
      <w:r>
        <w:rPr>
          <w:rFonts w:hint="eastAsia"/>
          <w:b/>
          <w:szCs w:val="30"/>
        </w:rPr>
        <w:t>（职务名称）职务，是__________________（供应商名称）的法定代表人。</w:t>
      </w:r>
    </w:p>
    <w:p w14:paraId="0360DC13">
      <w:pPr>
        <w:tabs>
          <w:tab w:val="left" w:pos="6300"/>
        </w:tabs>
        <w:snapToGrid w:val="0"/>
        <w:spacing w:line="360" w:lineRule="auto"/>
        <w:ind w:firstLine="573"/>
        <w:rPr>
          <w:b/>
          <w:szCs w:val="30"/>
        </w:rPr>
      </w:pPr>
    </w:p>
    <w:p w14:paraId="4AC50FC7">
      <w:pPr>
        <w:tabs>
          <w:tab w:val="left" w:pos="6300"/>
        </w:tabs>
        <w:snapToGrid w:val="0"/>
        <w:spacing w:line="360" w:lineRule="auto"/>
        <w:ind w:firstLine="573"/>
        <w:outlineLvl w:val="0"/>
        <w:rPr>
          <w:b/>
          <w:szCs w:val="30"/>
        </w:rPr>
      </w:pPr>
      <w:r>
        <w:rPr>
          <w:rFonts w:hint="eastAsia"/>
          <w:b/>
          <w:szCs w:val="30"/>
        </w:rPr>
        <w:t>特此证明。</w:t>
      </w:r>
    </w:p>
    <w:p w14:paraId="4D9F4D0A">
      <w:pPr>
        <w:tabs>
          <w:tab w:val="left" w:pos="6300"/>
        </w:tabs>
        <w:snapToGrid w:val="0"/>
        <w:spacing w:line="360" w:lineRule="auto"/>
        <w:rPr>
          <w:b/>
          <w:szCs w:val="30"/>
        </w:rPr>
      </w:pPr>
    </w:p>
    <w:p w14:paraId="3D6DC781">
      <w:pPr>
        <w:tabs>
          <w:tab w:val="left" w:pos="6300"/>
        </w:tabs>
        <w:snapToGrid w:val="0"/>
        <w:spacing w:line="360" w:lineRule="auto"/>
        <w:outlineLvl w:val="0"/>
        <w:rPr>
          <w:b/>
          <w:szCs w:val="30"/>
        </w:rPr>
      </w:pPr>
      <w:r>
        <w:rPr>
          <w:rFonts w:hint="eastAsia"/>
          <w:b/>
          <w:szCs w:val="30"/>
        </w:rPr>
        <w:t xml:space="preserve">                                            （供应商全称）</w:t>
      </w:r>
    </w:p>
    <w:p w14:paraId="6E255978">
      <w:pPr>
        <w:tabs>
          <w:tab w:val="left" w:pos="6300"/>
        </w:tabs>
        <w:snapToGrid w:val="0"/>
        <w:spacing w:line="360" w:lineRule="auto"/>
        <w:rPr>
          <w:b/>
          <w:szCs w:val="30"/>
        </w:rPr>
      </w:pPr>
      <w:r>
        <w:rPr>
          <w:rFonts w:hint="eastAsia"/>
          <w:b/>
          <w:szCs w:val="30"/>
        </w:rPr>
        <w:t xml:space="preserve">                                             年   月   日</w:t>
      </w:r>
    </w:p>
    <w:p w14:paraId="50979287">
      <w:pPr>
        <w:tabs>
          <w:tab w:val="left" w:pos="6300"/>
        </w:tabs>
        <w:snapToGrid w:val="0"/>
        <w:spacing w:line="360" w:lineRule="auto"/>
        <w:rPr>
          <w:b/>
          <w:szCs w:val="30"/>
        </w:rPr>
      </w:pPr>
      <w:r>
        <w:rPr>
          <w:rFonts w:hint="eastAsia"/>
          <w:b/>
          <w:szCs w:val="30"/>
        </w:rPr>
        <w:t xml:space="preserve">                                               （公章）</w:t>
      </w:r>
    </w:p>
    <w:p w14:paraId="5F5CD85F">
      <w:pPr>
        <w:tabs>
          <w:tab w:val="left" w:pos="6300"/>
        </w:tabs>
        <w:snapToGrid w:val="0"/>
        <w:spacing w:line="360" w:lineRule="auto"/>
        <w:rPr>
          <w:b/>
          <w:szCs w:val="30"/>
        </w:rPr>
      </w:pPr>
      <w:r>
        <w:rPr>
          <w:rFonts w:hint="eastAsia"/>
          <w:b/>
          <w:szCs w:val="30"/>
        </w:rPr>
        <w:t>附：上述法定代表人住址：</w:t>
      </w:r>
    </w:p>
    <w:p w14:paraId="20D5703F">
      <w:pPr>
        <w:tabs>
          <w:tab w:val="left" w:pos="6300"/>
        </w:tabs>
        <w:snapToGrid w:val="0"/>
        <w:spacing w:line="360" w:lineRule="auto"/>
        <w:rPr>
          <w:b/>
          <w:szCs w:val="30"/>
        </w:rPr>
      </w:pPr>
      <w:r>
        <w:rPr>
          <w:rFonts w:hint="eastAsia"/>
          <w:b/>
          <w:szCs w:val="30"/>
        </w:rPr>
        <w:t xml:space="preserve">            身份证号码：</w:t>
      </w:r>
    </w:p>
    <w:p w14:paraId="5F2FE716">
      <w:pPr>
        <w:tabs>
          <w:tab w:val="left" w:pos="6300"/>
        </w:tabs>
        <w:snapToGrid w:val="0"/>
        <w:spacing w:line="360" w:lineRule="auto"/>
        <w:rPr>
          <w:szCs w:val="30"/>
        </w:rPr>
      </w:pPr>
      <w:r>
        <w:rPr>
          <w:rFonts w:hint="eastAsia"/>
          <w:szCs w:val="30"/>
        </w:rPr>
        <w:t xml:space="preserve">                  </w:t>
      </w:r>
    </w:p>
    <w:p w14:paraId="6EEDF32F">
      <w:pPr>
        <w:tabs>
          <w:tab w:val="left" w:pos="6300"/>
        </w:tabs>
        <w:snapToGrid w:val="0"/>
        <w:spacing w:line="500" w:lineRule="exact"/>
        <w:ind w:firstLine="570"/>
        <w:rPr>
          <w:b/>
          <w:szCs w:val="30"/>
        </w:rPr>
      </w:pPr>
      <w:r>
        <w:rPr>
          <w:rFonts w:hint="eastAsia"/>
          <w:b/>
          <w:szCs w:val="30"/>
        </w:rPr>
        <w:t>（附：法定代表人身份证复印件）</w:t>
      </w:r>
    </w:p>
    <w:p w14:paraId="0DCC76AB">
      <w:pPr>
        <w:tabs>
          <w:tab w:val="left" w:pos="6300"/>
        </w:tabs>
        <w:snapToGrid w:val="0"/>
        <w:spacing w:line="400" w:lineRule="atLeast"/>
        <w:jc w:val="center"/>
        <w:outlineLvl w:val="0"/>
        <w:rPr>
          <w:szCs w:val="28"/>
        </w:rPr>
      </w:pPr>
    </w:p>
    <w:p w14:paraId="2E252858">
      <w:pPr>
        <w:tabs>
          <w:tab w:val="left" w:pos="6300"/>
        </w:tabs>
        <w:snapToGrid w:val="0"/>
        <w:spacing w:line="400" w:lineRule="atLeast"/>
        <w:jc w:val="center"/>
        <w:outlineLvl w:val="0"/>
        <w:rPr>
          <w:szCs w:val="28"/>
        </w:rPr>
      </w:pPr>
    </w:p>
    <w:p w14:paraId="675A771C">
      <w:pPr>
        <w:tabs>
          <w:tab w:val="left" w:pos="6300"/>
        </w:tabs>
        <w:snapToGrid w:val="0"/>
        <w:spacing w:line="400" w:lineRule="atLeast"/>
        <w:jc w:val="center"/>
        <w:outlineLvl w:val="0"/>
        <w:rPr>
          <w:szCs w:val="28"/>
        </w:rPr>
      </w:pPr>
    </w:p>
    <w:p w14:paraId="759FDA2E">
      <w:pPr>
        <w:tabs>
          <w:tab w:val="left" w:pos="6300"/>
        </w:tabs>
        <w:snapToGrid w:val="0"/>
        <w:spacing w:line="400" w:lineRule="atLeast"/>
        <w:jc w:val="center"/>
        <w:outlineLvl w:val="0"/>
        <w:rPr>
          <w:szCs w:val="28"/>
        </w:rPr>
      </w:pPr>
    </w:p>
    <w:p w14:paraId="51D83D52">
      <w:pPr>
        <w:tabs>
          <w:tab w:val="left" w:pos="6300"/>
        </w:tabs>
        <w:snapToGrid w:val="0"/>
        <w:spacing w:line="400" w:lineRule="atLeast"/>
        <w:jc w:val="center"/>
        <w:outlineLvl w:val="0"/>
        <w:rPr>
          <w:szCs w:val="28"/>
        </w:rPr>
      </w:pPr>
    </w:p>
    <w:p w14:paraId="000473C2">
      <w:pPr>
        <w:tabs>
          <w:tab w:val="left" w:pos="6300"/>
        </w:tabs>
        <w:snapToGrid w:val="0"/>
        <w:spacing w:line="400" w:lineRule="atLeast"/>
        <w:jc w:val="center"/>
        <w:outlineLvl w:val="0"/>
        <w:rPr>
          <w:szCs w:val="28"/>
        </w:rPr>
      </w:pPr>
    </w:p>
    <w:p w14:paraId="0BB5E414">
      <w:pPr>
        <w:tabs>
          <w:tab w:val="left" w:pos="6300"/>
        </w:tabs>
        <w:snapToGrid w:val="0"/>
        <w:spacing w:line="400" w:lineRule="atLeast"/>
        <w:jc w:val="center"/>
        <w:outlineLvl w:val="0"/>
        <w:rPr>
          <w:szCs w:val="28"/>
        </w:rPr>
      </w:pPr>
    </w:p>
    <w:p w14:paraId="3B8C3A81">
      <w:pPr>
        <w:tabs>
          <w:tab w:val="left" w:pos="6300"/>
        </w:tabs>
        <w:snapToGrid w:val="0"/>
        <w:spacing w:line="400" w:lineRule="atLeast"/>
        <w:jc w:val="center"/>
        <w:outlineLvl w:val="0"/>
        <w:rPr>
          <w:szCs w:val="28"/>
        </w:rPr>
      </w:pPr>
    </w:p>
    <w:p w14:paraId="6596B7FB">
      <w:pPr>
        <w:tabs>
          <w:tab w:val="left" w:pos="6300"/>
        </w:tabs>
        <w:snapToGrid w:val="0"/>
        <w:spacing w:line="400" w:lineRule="atLeast"/>
        <w:jc w:val="center"/>
        <w:outlineLvl w:val="0"/>
        <w:rPr>
          <w:szCs w:val="28"/>
        </w:rPr>
      </w:pPr>
    </w:p>
    <w:p w14:paraId="7607B8D7">
      <w:pPr>
        <w:tabs>
          <w:tab w:val="left" w:pos="6300"/>
        </w:tabs>
        <w:snapToGrid w:val="0"/>
        <w:spacing w:line="400" w:lineRule="atLeast"/>
        <w:jc w:val="center"/>
        <w:outlineLvl w:val="0"/>
        <w:rPr>
          <w:szCs w:val="28"/>
        </w:rPr>
      </w:pPr>
    </w:p>
    <w:p w14:paraId="1A2BF856">
      <w:pPr>
        <w:tabs>
          <w:tab w:val="left" w:pos="6300"/>
        </w:tabs>
        <w:snapToGrid w:val="0"/>
        <w:spacing w:line="400" w:lineRule="atLeast"/>
        <w:jc w:val="center"/>
        <w:outlineLvl w:val="0"/>
        <w:rPr>
          <w:b/>
          <w:sz w:val="36"/>
          <w:szCs w:val="36"/>
        </w:rPr>
      </w:pPr>
      <w:r>
        <w:rPr>
          <w:rFonts w:hint="eastAsia"/>
          <w:b/>
          <w:sz w:val="36"/>
          <w:szCs w:val="36"/>
        </w:rPr>
        <w:t>法定代表人授权委托书</w:t>
      </w:r>
    </w:p>
    <w:p w14:paraId="6F0CB433">
      <w:pPr>
        <w:tabs>
          <w:tab w:val="left" w:pos="6300"/>
        </w:tabs>
        <w:snapToGrid w:val="0"/>
        <w:spacing w:line="360" w:lineRule="auto"/>
        <w:rPr>
          <w:b/>
          <w:szCs w:val="28"/>
        </w:rPr>
      </w:pPr>
    </w:p>
    <w:p w14:paraId="29FA25E4">
      <w:pPr>
        <w:tabs>
          <w:tab w:val="left" w:pos="6300"/>
        </w:tabs>
        <w:snapToGrid w:val="0"/>
        <w:spacing w:line="360" w:lineRule="auto"/>
        <w:rPr>
          <w:szCs w:val="28"/>
        </w:rPr>
      </w:pPr>
      <w:r>
        <w:rPr>
          <w:rFonts w:hint="eastAsia"/>
          <w:szCs w:val="28"/>
        </w:rPr>
        <w:t>项目名称：_______________</w:t>
      </w:r>
    </w:p>
    <w:p w14:paraId="65AEC03C">
      <w:pPr>
        <w:tabs>
          <w:tab w:val="left" w:pos="6300"/>
        </w:tabs>
        <w:snapToGrid w:val="0"/>
        <w:spacing w:line="360" w:lineRule="auto"/>
        <w:rPr>
          <w:szCs w:val="28"/>
        </w:rPr>
      </w:pPr>
      <w:r>
        <w:rPr>
          <w:rFonts w:hint="eastAsia"/>
          <w:szCs w:val="28"/>
        </w:rPr>
        <w:t>日    期：_______________</w:t>
      </w:r>
    </w:p>
    <w:p w14:paraId="35FCC031">
      <w:pPr>
        <w:tabs>
          <w:tab w:val="left" w:pos="6300"/>
        </w:tabs>
        <w:snapToGrid w:val="0"/>
        <w:spacing w:line="360" w:lineRule="auto"/>
        <w:rPr>
          <w:szCs w:val="28"/>
        </w:rPr>
      </w:pPr>
      <w:r>
        <w:rPr>
          <w:rFonts w:hint="eastAsia"/>
          <w:szCs w:val="28"/>
        </w:rPr>
        <w:t>致：</w:t>
      </w:r>
      <w:r>
        <w:rPr>
          <w:rFonts w:hint="eastAsia"/>
          <w:szCs w:val="28"/>
          <w:u w:val="single"/>
        </w:rPr>
        <w:t xml:space="preserve">    重庆市</w:t>
      </w:r>
      <w:r>
        <w:rPr>
          <w:rFonts w:hint="eastAsia"/>
          <w:szCs w:val="28"/>
          <w:u w:val="single"/>
          <w:lang w:eastAsia="zh-CN"/>
        </w:rPr>
        <w:t>渝北</w:t>
      </w:r>
      <w:r>
        <w:rPr>
          <w:rFonts w:hint="eastAsia"/>
          <w:szCs w:val="28"/>
          <w:u w:val="single"/>
        </w:rPr>
        <w:t>区中医院</w:t>
      </w:r>
      <w:r>
        <w:rPr>
          <w:rFonts w:hint="eastAsia"/>
          <w:szCs w:val="28"/>
        </w:rPr>
        <w:t>__（采购人）</w:t>
      </w:r>
    </w:p>
    <w:p w14:paraId="1DC8A1C2">
      <w:pPr>
        <w:tabs>
          <w:tab w:val="left" w:pos="6300"/>
        </w:tabs>
        <w:snapToGrid w:val="0"/>
        <w:spacing w:line="360" w:lineRule="auto"/>
        <w:ind w:firstLine="555"/>
        <w:rPr>
          <w:szCs w:val="28"/>
        </w:rPr>
      </w:pPr>
      <w:r>
        <w:rPr>
          <w:rFonts w:hint="eastAsia"/>
          <w:szCs w:val="28"/>
        </w:rPr>
        <w:t>_____________________（供应商名称）是中华人民共和国合法企业，法定地址______________________________。</w:t>
      </w:r>
    </w:p>
    <w:p w14:paraId="6A490202">
      <w:pPr>
        <w:tabs>
          <w:tab w:val="left" w:pos="6300"/>
        </w:tabs>
        <w:snapToGrid w:val="0"/>
        <w:spacing w:line="360" w:lineRule="auto"/>
        <w:ind w:firstLine="555"/>
        <w:rPr>
          <w:szCs w:val="28"/>
        </w:rPr>
      </w:pPr>
      <w:r>
        <w:rPr>
          <w:rFonts w:hint="eastAsia"/>
          <w:szCs w:val="28"/>
        </w:rPr>
        <w:t xml:space="preserve"> _________（供应商法定代表人姓名）特授权_________（被授权人姓名及身份证代码）代表我单位全权办理对上述项目的谈判、签约等具体工作，并签署全部有关的文件、协议及合同。</w:t>
      </w:r>
    </w:p>
    <w:p w14:paraId="493C4FF1">
      <w:pPr>
        <w:tabs>
          <w:tab w:val="left" w:pos="6300"/>
        </w:tabs>
        <w:snapToGrid w:val="0"/>
        <w:spacing w:line="360" w:lineRule="auto"/>
        <w:ind w:firstLine="555"/>
        <w:rPr>
          <w:szCs w:val="28"/>
        </w:rPr>
      </w:pPr>
      <w:r>
        <w:rPr>
          <w:rFonts w:hint="eastAsia"/>
          <w:szCs w:val="28"/>
        </w:rPr>
        <w:t>我单位对被授权人的签字负全部责任。</w:t>
      </w:r>
    </w:p>
    <w:p w14:paraId="1041F7F3">
      <w:pPr>
        <w:tabs>
          <w:tab w:val="left" w:pos="6300"/>
        </w:tabs>
        <w:snapToGrid w:val="0"/>
        <w:spacing w:line="360" w:lineRule="auto"/>
        <w:ind w:firstLine="555"/>
        <w:rPr>
          <w:szCs w:val="28"/>
        </w:rPr>
      </w:pPr>
      <w:r>
        <w:rPr>
          <w:rFonts w:hint="eastAsia"/>
          <w:szCs w:val="28"/>
        </w:rPr>
        <w:t>在撤消授权的书面通知以前，本授权书一直有效。被授权人签署的所有文件（在授权书有效期内签署的）不因授权的撤消而失效。</w:t>
      </w:r>
    </w:p>
    <w:p w14:paraId="046D94D7">
      <w:pPr>
        <w:tabs>
          <w:tab w:val="left" w:pos="6300"/>
        </w:tabs>
        <w:snapToGrid w:val="0"/>
        <w:spacing w:line="360" w:lineRule="auto"/>
        <w:rPr>
          <w:szCs w:val="28"/>
        </w:rPr>
      </w:pPr>
    </w:p>
    <w:p w14:paraId="46356C2A">
      <w:pPr>
        <w:tabs>
          <w:tab w:val="left" w:pos="6300"/>
        </w:tabs>
        <w:snapToGrid w:val="0"/>
        <w:spacing w:line="360" w:lineRule="auto"/>
        <w:ind w:firstLine="600" w:firstLineChars="200"/>
        <w:rPr>
          <w:szCs w:val="28"/>
        </w:rPr>
      </w:pPr>
      <w:r>
        <w:rPr>
          <w:rFonts w:hint="eastAsia"/>
          <w:szCs w:val="28"/>
        </w:rPr>
        <w:t>被授权人：                                  法定代表人：</w:t>
      </w:r>
    </w:p>
    <w:p w14:paraId="3BF7EEA9">
      <w:pPr>
        <w:tabs>
          <w:tab w:val="left" w:pos="6300"/>
        </w:tabs>
        <w:snapToGrid w:val="0"/>
        <w:spacing w:line="360" w:lineRule="auto"/>
        <w:ind w:firstLine="300" w:firstLineChars="100"/>
        <w:rPr>
          <w:szCs w:val="28"/>
        </w:rPr>
      </w:pPr>
      <w:r>
        <w:rPr>
          <w:rFonts w:hint="eastAsia"/>
          <w:szCs w:val="28"/>
        </w:rPr>
        <w:t>（签字或盖章）                                （签字或盖章）：</w:t>
      </w:r>
    </w:p>
    <w:p w14:paraId="11EE69B1">
      <w:pPr>
        <w:tabs>
          <w:tab w:val="left" w:pos="6300"/>
        </w:tabs>
        <w:snapToGrid w:val="0"/>
        <w:spacing w:line="500" w:lineRule="exact"/>
        <w:ind w:firstLine="570"/>
        <w:rPr>
          <w:szCs w:val="28"/>
        </w:rPr>
      </w:pPr>
      <w:bookmarkStart w:id="42" w:name="OLE_LINK4"/>
      <w:bookmarkStart w:id="43" w:name="OLE_LINK3"/>
      <w:r>
        <w:rPr>
          <w:rFonts w:hint="eastAsia"/>
          <w:szCs w:val="28"/>
        </w:rPr>
        <w:t>（附：被授权人身份证复印件）</w:t>
      </w:r>
      <w:bookmarkEnd w:id="42"/>
      <w:bookmarkEnd w:id="43"/>
    </w:p>
    <w:p w14:paraId="447CE42F">
      <w:pPr>
        <w:snapToGrid w:val="0"/>
        <w:spacing w:line="360" w:lineRule="auto"/>
        <w:ind w:right="480"/>
        <w:jc w:val="center"/>
        <w:rPr>
          <w:szCs w:val="28"/>
        </w:rPr>
      </w:pPr>
      <w:r>
        <w:rPr>
          <w:rFonts w:hint="eastAsia"/>
          <w:szCs w:val="28"/>
        </w:rPr>
        <w:t xml:space="preserve">                                          </w:t>
      </w:r>
    </w:p>
    <w:p w14:paraId="303455E7">
      <w:pPr>
        <w:snapToGrid w:val="0"/>
        <w:spacing w:line="360" w:lineRule="auto"/>
        <w:ind w:right="480"/>
        <w:jc w:val="center"/>
        <w:rPr>
          <w:szCs w:val="28"/>
        </w:rPr>
      </w:pPr>
    </w:p>
    <w:p w14:paraId="0B8637DF">
      <w:pPr>
        <w:snapToGrid w:val="0"/>
        <w:spacing w:line="360" w:lineRule="auto"/>
        <w:ind w:right="480"/>
        <w:jc w:val="center"/>
        <w:rPr>
          <w:szCs w:val="28"/>
        </w:rPr>
      </w:pPr>
    </w:p>
    <w:p w14:paraId="018FB2B3">
      <w:pPr>
        <w:snapToGrid w:val="0"/>
        <w:spacing w:line="360" w:lineRule="auto"/>
        <w:ind w:right="480"/>
        <w:jc w:val="center"/>
        <w:rPr>
          <w:szCs w:val="28"/>
        </w:rPr>
      </w:pPr>
    </w:p>
    <w:p w14:paraId="571B993A">
      <w:pPr>
        <w:snapToGrid w:val="0"/>
        <w:spacing w:line="360" w:lineRule="auto"/>
        <w:ind w:right="480"/>
        <w:jc w:val="center"/>
        <w:rPr>
          <w:szCs w:val="28"/>
        </w:rPr>
      </w:pPr>
      <w:r>
        <w:rPr>
          <w:rFonts w:hint="eastAsia"/>
          <w:szCs w:val="28"/>
        </w:rPr>
        <w:t xml:space="preserve">                               （供应商公章）</w:t>
      </w:r>
    </w:p>
    <w:p w14:paraId="46C58038">
      <w:pPr>
        <w:snapToGrid w:val="0"/>
        <w:spacing w:line="360" w:lineRule="auto"/>
        <w:ind w:right="480"/>
        <w:jc w:val="center"/>
        <w:rPr>
          <w:szCs w:val="28"/>
        </w:rPr>
      </w:pPr>
      <w:r>
        <w:rPr>
          <w:rFonts w:hint="eastAsia"/>
          <w:szCs w:val="28"/>
        </w:rPr>
        <w:t xml:space="preserve">                              年   月   日</w:t>
      </w:r>
    </w:p>
    <w:p w14:paraId="0C3C6281">
      <w:pPr>
        <w:snapToGrid w:val="0"/>
        <w:spacing w:line="360" w:lineRule="auto"/>
        <w:ind w:firstLine="8100" w:firstLineChars="2700"/>
        <w:rPr>
          <w:szCs w:val="28"/>
        </w:rPr>
      </w:pPr>
    </w:p>
    <w:p w14:paraId="4FE3FF0B">
      <w:pPr>
        <w:snapToGrid w:val="0"/>
        <w:spacing w:line="360" w:lineRule="auto"/>
        <w:ind w:firstLine="8100" w:firstLineChars="2700"/>
        <w:rPr>
          <w:szCs w:val="28"/>
        </w:rPr>
      </w:pPr>
    </w:p>
    <w:p w14:paraId="3DEA280B">
      <w:pPr>
        <w:snapToGrid w:val="0"/>
        <w:spacing w:line="360" w:lineRule="auto"/>
        <w:ind w:firstLine="8100" w:firstLineChars="2700"/>
        <w:rPr>
          <w:szCs w:val="28"/>
        </w:rPr>
      </w:pPr>
    </w:p>
    <w:p w14:paraId="2DFF6152">
      <w:pPr>
        <w:tabs>
          <w:tab w:val="left" w:pos="6300"/>
        </w:tabs>
        <w:snapToGrid w:val="0"/>
        <w:spacing w:line="360" w:lineRule="auto"/>
        <w:ind w:firstLine="600" w:firstLineChars="200"/>
        <w:rPr>
          <w:szCs w:val="28"/>
        </w:rPr>
      </w:pPr>
      <w:bookmarkStart w:id="44" w:name="_Toc313008357"/>
      <w:bookmarkStart w:id="45" w:name="_Toc403569799"/>
      <w:bookmarkStart w:id="46" w:name="_Toc342913420"/>
      <w:bookmarkStart w:id="47" w:name="_Toc313888361"/>
    </w:p>
    <w:p w14:paraId="51565AA1">
      <w:pPr>
        <w:tabs>
          <w:tab w:val="left" w:pos="6300"/>
        </w:tabs>
        <w:snapToGrid w:val="0"/>
        <w:spacing w:line="500" w:lineRule="exact"/>
        <w:ind w:firstLine="181" w:firstLineChars="50"/>
        <w:jc w:val="center"/>
        <w:rPr>
          <w:b/>
          <w:sz w:val="36"/>
          <w:szCs w:val="36"/>
        </w:rPr>
      </w:pPr>
      <w:r>
        <w:rPr>
          <w:rFonts w:hint="eastAsia"/>
          <w:b/>
          <w:sz w:val="36"/>
          <w:szCs w:val="36"/>
        </w:rPr>
        <w:t>诚信声明</w:t>
      </w:r>
    </w:p>
    <w:p w14:paraId="40DDCF86">
      <w:pPr>
        <w:tabs>
          <w:tab w:val="left" w:pos="6300"/>
        </w:tabs>
        <w:snapToGrid w:val="0"/>
        <w:spacing w:line="500" w:lineRule="exact"/>
        <w:jc w:val="center"/>
        <w:rPr>
          <w:szCs w:val="28"/>
        </w:rPr>
      </w:pPr>
    </w:p>
    <w:p w14:paraId="74203D05">
      <w:pPr>
        <w:tabs>
          <w:tab w:val="left" w:pos="6300"/>
        </w:tabs>
        <w:snapToGrid w:val="0"/>
        <w:spacing w:line="500" w:lineRule="exact"/>
        <w:ind w:firstLine="600" w:firstLineChars="200"/>
        <w:rPr>
          <w:szCs w:val="28"/>
          <w:u w:val="single"/>
        </w:rPr>
      </w:pPr>
      <w:r>
        <w:rPr>
          <w:rFonts w:hint="eastAsia"/>
          <w:szCs w:val="28"/>
        </w:rPr>
        <w:t>采购项目名称：</w:t>
      </w:r>
      <w:r>
        <w:rPr>
          <w:rFonts w:hint="eastAsia"/>
          <w:szCs w:val="28"/>
          <w:u w:val="single"/>
        </w:rPr>
        <w:t xml:space="preserve">                                                </w:t>
      </w:r>
    </w:p>
    <w:p w14:paraId="50F2E662">
      <w:pPr>
        <w:tabs>
          <w:tab w:val="left" w:pos="6300"/>
        </w:tabs>
        <w:snapToGrid w:val="0"/>
        <w:spacing w:line="500" w:lineRule="exact"/>
        <w:rPr>
          <w:szCs w:val="28"/>
        </w:rPr>
      </w:pPr>
    </w:p>
    <w:p w14:paraId="16A1CC67">
      <w:pPr>
        <w:tabs>
          <w:tab w:val="left" w:pos="6300"/>
        </w:tabs>
        <w:snapToGrid w:val="0"/>
        <w:spacing w:line="500" w:lineRule="exact"/>
        <w:rPr>
          <w:szCs w:val="28"/>
        </w:rPr>
      </w:pPr>
      <w:r>
        <w:rPr>
          <w:rFonts w:hint="eastAsia"/>
          <w:szCs w:val="28"/>
        </w:rPr>
        <w:t>致：</w:t>
      </w:r>
      <w:r>
        <w:rPr>
          <w:rFonts w:hint="eastAsia"/>
          <w:szCs w:val="28"/>
          <w:u w:val="single"/>
        </w:rPr>
        <w:t>重庆市</w:t>
      </w:r>
      <w:r>
        <w:rPr>
          <w:rFonts w:hint="eastAsia"/>
          <w:szCs w:val="28"/>
          <w:u w:val="single"/>
          <w:lang w:eastAsia="zh-CN"/>
        </w:rPr>
        <w:t>渝北</w:t>
      </w:r>
      <w:r>
        <w:rPr>
          <w:rFonts w:hint="eastAsia"/>
          <w:szCs w:val="28"/>
          <w:u w:val="single"/>
        </w:rPr>
        <w:t>区中医院</w:t>
      </w:r>
      <w:r>
        <w:rPr>
          <w:rFonts w:hint="eastAsia"/>
          <w:szCs w:val="28"/>
        </w:rPr>
        <w:t>（采购人）：</w:t>
      </w:r>
    </w:p>
    <w:p w14:paraId="36394424">
      <w:pPr>
        <w:pStyle w:val="38"/>
        <w:spacing w:line="440" w:lineRule="exact"/>
        <w:ind w:firstLine="560" w:firstLineChars="200"/>
        <w:rPr>
          <w:rFonts w:hAnsi="宋体"/>
          <w:sz w:val="28"/>
          <w:szCs w:val="28"/>
        </w:rPr>
      </w:pPr>
      <w:r>
        <w:rPr>
          <w:rFonts w:hint="eastAsia" w:hAnsi="宋体"/>
          <w:sz w:val="28"/>
          <w:szCs w:val="28"/>
          <w:u w:val="single"/>
        </w:rPr>
        <w:t xml:space="preserve">                       </w:t>
      </w:r>
      <w:r>
        <w:rPr>
          <w:rFonts w:hint="eastAsia" w:hAnsi="宋体"/>
          <w:sz w:val="28"/>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1CAA4395">
      <w:pPr>
        <w:tabs>
          <w:tab w:val="left" w:pos="6300"/>
        </w:tabs>
        <w:snapToGrid w:val="0"/>
        <w:spacing w:line="500" w:lineRule="exact"/>
        <w:rPr>
          <w:szCs w:val="28"/>
        </w:rPr>
      </w:pPr>
      <w:r>
        <w:rPr>
          <w:rFonts w:hint="eastAsia"/>
          <w:szCs w:val="28"/>
        </w:rPr>
        <w:t xml:space="preserve">    特此声明。</w:t>
      </w:r>
    </w:p>
    <w:p w14:paraId="58E41BA2">
      <w:pPr>
        <w:tabs>
          <w:tab w:val="left" w:pos="6300"/>
        </w:tabs>
        <w:snapToGrid w:val="0"/>
        <w:spacing w:line="500" w:lineRule="exact"/>
        <w:jc w:val="center"/>
        <w:rPr>
          <w:szCs w:val="28"/>
        </w:rPr>
      </w:pPr>
    </w:p>
    <w:p w14:paraId="539EE5A1">
      <w:pPr>
        <w:tabs>
          <w:tab w:val="left" w:pos="6300"/>
        </w:tabs>
        <w:snapToGrid w:val="0"/>
        <w:spacing w:line="500" w:lineRule="exact"/>
        <w:jc w:val="center"/>
        <w:rPr>
          <w:szCs w:val="28"/>
        </w:rPr>
      </w:pPr>
    </w:p>
    <w:p w14:paraId="7CF2FC56">
      <w:pPr>
        <w:tabs>
          <w:tab w:val="left" w:pos="6300"/>
        </w:tabs>
        <w:snapToGrid w:val="0"/>
        <w:spacing w:line="500" w:lineRule="exact"/>
        <w:jc w:val="right"/>
        <w:rPr>
          <w:szCs w:val="28"/>
        </w:rPr>
      </w:pPr>
      <w:r>
        <w:rPr>
          <w:rFonts w:hint="eastAsia"/>
          <w:szCs w:val="28"/>
        </w:rPr>
        <w:t>（供应商公章）</w:t>
      </w:r>
    </w:p>
    <w:p w14:paraId="0B1FDCB3">
      <w:pPr>
        <w:tabs>
          <w:tab w:val="left" w:pos="6300"/>
        </w:tabs>
        <w:snapToGrid w:val="0"/>
        <w:spacing w:line="360" w:lineRule="auto"/>
        <w:ind w:right="360" w:firstLine="600" w:firstLineChars="200"/>
        <w:jc w:val="right"/>
        <w:rPr>
          <w:szCs w:val="28"/>
        </w:rPr>
      </w:pPr>
    </w:p>
    <w:p w14:paraId="7D2D017E">
      <w:pPr>
        <w:tabs>
          <w:tab w:val="left" w:pos="6300"/>
        </w:tabs>
        <w:snapToGrid w:val="0"/>
        <w:spacing w:line="360" w:lineRule="auto"/>
        <w:ind w:right="360" w:firstLine="600" w:firstLineChars="200"/>
        <w:jc w:val="right"/>
        <w:rPr>
          <w:szCs w:val="28"/>
        </w:rPr>
      </w:pPr>
      <w:r>
        <w:rPr>
          <w:rFonts w:hint="eastAsia"/>
          <w:szCs w:val="28"/>
        </w:rPr>
        <w:t>年   月   日</w:t>
      </w:r>
    </w:p>
    <w:p w14:paraId="5EBE200D">
      <w:pPr>
        <w:tabs>
          <w:tab w:val="left" w:pos="6300"/>
        </w:tabs>
        <w:snapToGrid w:val="0"/>
        <w:spacing w:line="500" w:lineRule="exact"/>
        <w:outlineLvl w:val="0"/>
        <w:rPr>
          <w:b/>
          <w:sz w:val="32"/>
          <w:szCs w:val="32"/>
        </w:rPr>
      </w:pPr>
      <w:r>
        <w:rPr>
          <w:rFonts w:hint="eastAsia"/>
        </w:rPr>
        <w:br w:type="page"/>
      </w:r>
      <w:r>
        <w:rPr>
          <w:rFonts w:hint="eastAsia"/>
          <w:b/>
          <w:sz w:val="32"/>
          <w:szCs w:val="32"/>
        </w:rPr>
        <w:t>三、特定资格条件证书或证明文件</w:t>
      </w:r>
    </w:p>
    <w:p w14:paraId="286BB2FA">
      <w:pPr>
        <w:tabs>
          <w:tab w:val="left" w:pos="6300"/>
        </w:tabs>
        <w:snapToGrid w:val="0"/>
        <w:spacing w:line="500" w:lineRule="exact"/>
        <w:outlineLvl w:val="0"/>
      </w:pPr>
      <w:r>
        <w:rPr>
          <w:rFonts w:hint="eastAsia"/>
        </w:rPr>
        <w:t>提供证明材料复印件</w:t>
      </w:r>
    </w:p>
    <w:p w14:paraId="75614CA4">
      <w:pPr>
        <w:tabs>
          <w:tab w:val="left" w:pos="6300"/>
        </w:tabs>
        <w:snapToGrid w:val="0"/>
        <w:spacing w:line="500" w:lineRule="exact"/>
        <w:outlineLvl w:val="0"/>
      </w:pPr>
    </w:p>
    <w:p w14:paraId="7A69882C">
      <w:pPr>
        <w:tabs>
          <w:tab w:val="left" w:pos="6300"/>
        </w:tabs>
        <w:snapToGrid w:val="0"/>
        <w:spacing w:line="500" w:lineRule="exact"/>
        <w:outlineLvl w:val="0"/>
      </w:pPr>
    </w:p>
    <w:p w14:paraId="480710F2">
      <w:pPr>
        <w:tabs>
          <w:tab w:val="left" w:pos="6300"/>
        </w:tabs>
        <w:snapToGrid w:val="0"/>
        <w:spacing w:line="500" w:lineRule="exact"/>
        <w:outlineLvl w:val="0"/>
      </w:pPr>
    </w:p>
    <w:p w14:paraId="7919D529">
      <w:pPr>
        <w:tabs>
          <w:tab w:val="left" w:pos="6300"/>
        </w:tabs>
        <w:snapToGrid w:val="0"/>
        <w:spacing w:line="500" w:lineRule="exact"/>
        <w:outlineLvl w:val="0"/>
      </w:pPr>
    </w:p>
    <w:p w14:paraId="6332A008">
      <w:pPr>
        <w:tabs>
          <w:tab w:val="left" w:pos="6300"/>
        </w:tabs>
        <w:snapToGrid w:val="0"/>
        <w:spacing w:line="500" w:lineRule="exact"/>
        <w:outlineLvl w:val="0"/>
        <w:rPr>
          <w:b/>
          <w:sz w:val="32"/>
          <w:szCs w:val="32"/>
        </w:rPr>
      </w:pPr>
      <w:r>
        <w:rPr>
          <w:rFonts w:hint="eastAsia"/>
          <w:b/>
          <w:sz w:val="32"/>
          <w:szCs w:val="32"/>
        </w:rPr>
        <w:t>四、响应文件</w:t>
      </w:r>
    </w:p>
    <w:p w14:paraId="00B8CC8A">
      <w:pPr>
        <w:tabs>
          <w:tab w:val="left" w:pos="6300"/>
        </w:tabs>
        <w:snapToGrid w:val="0"/>
        <w:spacing w:line="500" w:lineRule="exact"/>
        <w:outlineLvl w:val="0"/>
        <w:rPr>
          <w:b/>
          <w:sz w:val="32"/>
          <w:szCs w:val="32"/>
        </w:rPr>
      </w:pPr>
      <w:r>
        <w:rPr>
          <w:rFonts w:hint="eastAsia"/>
          <w:b/>
          <w:sz w:val="32"/>
          <w:szCs w:val="32"/>
        </w:rPr>
        <w:t>（一）技术要求及服务要求响应情况</w:t>
      </w:r>
    </w:p>
    <w:p w14:paraId="12EA9873">
      <w:pPr>
        <w:tabs>
          <w:tab w:val="left" w:pos="6300"/>
        </w:tabs>
        <w:snapToGrid w:val="0"/>
        <w:spacing w:line="500" w:lineRule="exact"/>
        <w:outlineLvl w:val="0"/>
        <w:rPr>
          <w:sz w:val="32"/>
          <w:szCs w:val="32"/>
        </w:rPr>
      </w:pPr>
      <w:r>
        <w:rPr>
          <w:rFonts w:hint="eastAsia"/>
          <w:sz w:val="32"/>
          <w:szCs w:val="32"/>
        </w:rPr>
        <w:t>逐条对应项目技术要求和服务要求</w:t>
      </w:r>
    </w:p>
    <w:p w14:paraId="44D99C35">
      <w:pPr>
        <w:tabs>
          <w:tab w:val="left" w:pos="6300"/>
        </w:tabs>
        <w:snapToGrid w:val="0"/>
        <w:spacing w:line="500" w:lineRule="exact"/>
        <w:outlineLvl w:val="0"/>
        <w:rPr>
          <w:sz w:val="32"/>
          <w:szCs w:val="32"/>
        </w:rPr>
      </w:pPr>
    </w:p>
    <w:bookmarkEnd w:id="44"/>
    <w:bookmarkEnd w:id="45"/>
    <w:bookmarkEnd w:id="46"/>
    <w:bookmarkEnd w:id="47"/>
    <w:p w14:paraId="480FE4E5">
      <w:pPr>
        <w:snapToGrid w:val="0"/>
        <w:spacing w:line="360" w:lineRule="auto"/>
        <w:rPr>
          <w:rFonts w:ascii="方正仿宋_GBK" w:eastAsia="方正仿宋_GBK"/>
          <w:b/>
        </w:rPr>
        <w:sectPr>
          <w:headerReference r:id="rId7" w:type="default"/>
          <w:pgSz w:w="11907" w:h="16840"/>
          <w:pgMar w:top="1134" w:right="1191" w:bottom="935" w:left="1304" w:header="851" w:footer="992" w:gutter="0"/>
          <w:cols w:space="720" w:num="1"/>
          <w:docGrid w:linePitch="380" w:charSpace="-5735"/>
        </w:sectPr>
      </w:pPr>
    </w:p>
    <w:p w14:paraId="11A54647">
      <w:pPr>
        <w:spacing w:line="360" w:lineRule="auto"/>
        <w:rPr>
          <w:rFonts w:ascii="方正仿宋_GBK" w:eastAsia="方正仿宋_GBK"/>
          <w:b/>
          <w:szCs w:val="30"/>
        </w:rPr>
      </w:pPr>
      <w:bookmarkStart w:id="48" w:name="_Toc283382459"/>
      <w:r>
        <w:rPr>
          <w:rFonts w:hint="eastAsia" w:ascii="方正仿宋_GBK" w:eastAsia="方正仿宋_GBK"/>
          <w:b/>
          <w:szCs w:val="30"/>
        </w:rPr>
        <w:t>（二）响应偏离表</w:t>
      </w:r>
    </w:p>
    <w:p w14:paraId="2234E874">
      <w:pPr>
        <w:snapToGrid w:val="0"/>
        <w:spacing w:line="360" w:lineRule="auto"/>
        <w:jc w:val="center"/>
        <w:rPr>
          <w:rFonts w:ascii="方正仿宋_GBK" w:eastAsia="方正仿宋_GBK"/>
          <w:b/>
          <w:sz w:val="36"/>
          <w:szCs w:val="36"/>
        </w:rPr>
      </w:pPr>
      <w:r>
        <w:rPr>
          <w:rFonts w:hint="eastAsia" w:ascii="方正仿宋_GBK" w:eastAsia="方正仿宋_GBK"/>
          <w:b/>
          <w:sz w:val="36"/>
          <w:szCs w:val="36"/>
        </w:rPr>
        <w:t>响应偏离表</w:t>
      </w:r>
    </w:p>
    <w:p w14:paraId="723ECDCF">
      <w:pPr>
        <w:snapToGrid w:val="0"/>
        <w:spacing w:line="360" w:lineRule="auto"/>
        <w:ind w:firstLine="465"/>
        <w:rPr>
          <w:rFonts w:ascii="方正仿宋_GBK" w:eastAsia="方正仿宋_GBK"/>
          <w:sz w:val="24"/>
        </w:rPr>
      </w:pPr>
      <w:r>
        <w:rPr>
          <w:rFonts w:hint="eastAsia" w:ascii="方正仿宋_GBK" w:eastAsia="方正仿宋_GBK"/>
          <w:sz w:val="24"/>
        </w:rPr>
        <w:t>对于采购文件要求的技术、服务要求，如有任何偏离请如实填写下表：</w:t>
      </w:r>
    </w:p>
    <w:tbl>
      <w:tblPr>
        <w:tblStyle w:val="2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2C7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10" w:type="dxa"/>
            <w:vAlign w:val="center"/>
          </w:tcPr>
          <w:p w14:paraId="0D92D2A5">
            <w:pPr>
              <w:tabs>
                <w:tab w:val="left" w:pos="6300"/>
              </w:tabs>
              <w:snapToGrid w:val="0"/>
              <w:spacing w:line="360" w:lineRule="auto"/>
              <w:jc w:val="center"/>
              <w:outlineLvl w:val="0"/>
              <w:rPr>
                <w:rFonts w:ascii="方正仿宋_GBK" w:eastAsia="方正仿宋_GBK"/>
                <w:b/>
                <w:szCs w:val="28"/>
              </w:rPr>
            </w:pPr>
            <w:r>
              <w:rPr>
                <w:rFonts w:hint="eastAsia" w:ascii="方正仿宋_GBK" w:eastAsia="方正仿宋_GBK"/>
                <w:b/>
                <w:szCs w:val="28"/>
              </w:rPr>
              <w:t>序号</w:t>
            </w:r>
          </w:p>
        </w:tc>
        <w:tc>
          <w:tcPr>
            <w:tcW w:w="3179" w:type="dxa"/>
            <w:vAlign w:val="center"/>
          </w:tcPr>
          <w:p w14:paraId="774FFD39">
            <w:pPr>
              <w:tabs>
                <w:tab w:val="left" w:pos="6300"/>
              </w:tabs>
              <w:snapToGrid w:val="0"/>
              <w:spacing w:line="360" w:lineRule="auto"/>
              <w:jc w:val="center"/>
              <w:outlineLvl w:val="0"/>
              <w:rPr>
                <w:rFonts w:ascii="方正仿宋_GBK" w:eastAsia="方正仿宋_GBK"/>
                <w:b/>
                <w:szCs w:val="28"/>
              </w:rPr>
            </w:pPr>
            <w:r>
              <w:rPr>
                <w:rFonts w:hint="eastAsia" w:ascii="方正仿宋_GBK" w:eastAsia="方正仿宋_GBK"/>
                <w:b/>
                <w:szCs w:val="28"/>
              </w:rPr>
              <w:t>谈判项目需求</w:t>
            </w:r>
          </w:p>
        </w:tc>
        <w:tc>
          <w:tcPr>
            <w:tcW w:w="2434" w:type="dxa"/>
            <w:vAlign w:val="center"/>
          </w:tcPr>
          <w:p w14:paraId="6C23D8AC">
            <w:pPr>
              <w:tabs>
                <w:tab w:val="left" w:pos="6300"/>
              </w:tabs>
              <w:snapToGrid w:val="0"/>
              <w:spacing w:line="360" w:lineRule="auto"/>
              <w:jc w:val="center"/>
              <w:outlineLvl w:val="0"/>
              <w:rPr>
                <w:rFonts w:ascii="方正仿宋_GBK" w:eastAsia="方正仿宋_GBK"/>
                <w:b/>
                <w:szCs w:val="28"/>
              </w:rPr>
            </w:pPr>
            <w:r>
              <w:rPr>
                <w:rFonts w:hint="eastAsia" w:ascii="方正仿宋_GBK" w:eastAsia="方正仿宋_GBK"/>
                <w:b/>
                <w:szCs w:val="28"/>
              </w:rPr>
              <w:t>响应情况</w:t>
            </w:r>
          </w:p>
        </w:tc>
        <w:tc>
          <w:tcPr>
            <w:tcW w:w="2355" w:type="dxa"/>
            <w:vAlign w:val="center"/>
          </w:tcPr>
          <w:p w14:paraId="173548E9">
            <w:pPr>
              <w:tabs>
                <w:tab w:val="left" w:pos="6300"/>
              </w:tabs>
              <w:snapToGrid w:val="0"/>
              <w:spacing w:line="360" w:lineRule="auto"/>
              <w:jc w:val="center"/>
              <w:outlineLvl w:val="0"/>
              <w:rPr>
                <w:rFonts w:ascii="方正仿宋_GBK" w:eastAsia="方正仿宋_GBK"/>
                <w:b/>
                <w:szCs w:val="28"/>
              </w:rPr>
            </w:pPr>
            <w:r>
              <w:rPr>
                <w:rFonts w:hint="eastAsia" w:ascii="方正仿宋_GBK" w:eastAsia="方正仿宋_GBK"/>
                <w:b/>
                <w:szCs w:val="28"/>
              </w:rPr>
              <w:t>差异说明</w:t>
            </w:r>
          </w:p>
        </w:tc>
      </w:tr>
      <w:tr w14:paraId="1CC4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C32C8D2">
            <w:pPr>
              <w:tabs>
                <w:tab w:val="left" w:pos="6300"/>
              </w:tabs>
              <w:snapToGrid w:val="0"/>
              <w:spacing w:line="360" w:lineRule="auto"/>
              <w:jc w:val="center"/>
              <w:outlineLvl w:val="0"/>
              <w:rPr>
                <w:rFonts w:ascii="方正仿宋_GBK" w:eastAsia="方正仿宋_GBK"/>
                <w:szCs w:val="28"/>
              </w:rPr>
            </w:pPr>
            <w:r>
              <w:rPr>
                <w:rFonts w:hint="eastAsia" w:ascii="方正仿宋_GBK" w:eastAsia="方正仿宋_GBK"/>
                <w:szCs w:val="28"/>
              </w:rPr>
              <w:t>1</w:t>
            </w:r>
          </w:p>
        </w:tc>
        <w:tc>
          <w:tcPr>
            <w:tcW w:w="3179" w:type="dxa"/>
            <w:vAlign w:val="center"/>
          </w:tcPr>
          <w:p w14:paraId="1D361210">
            <w:pPr>
              <w:tabs>
                <w:tab w:val="left" w:pos="6300"/>
              </w:tabs>
              <w:snapToGrid w:val="0"/>
              <w:spacing w:line="360" w:lineRule="auto"/>
              <w:jc w:val="center"/>
              <w:outlineLvl w:val="0"/>
              <w:rPr>
                <w:rFonts w:ascii="方正仿宋_GBK" w:eastAsia="方正仿宋_GBK"/>
                <w:szCs w:val="28"/>
              </w:rPr>
            </w:pPr>
          </w:p>
        </w:tc>
        <w:tc>
          <w:tcPr>
            <w:tcW w:w="2434" w:type="dxa"/>
            <w:vAlign w:val="center"/>
          </w:tcPr>
          <w:p w14:paraId="456B9D46">
            <w:pPr>
              <w:tabs>
                <w:tab w:val="left" w:pos="6300"/>
              </w:tabs>
              <w:snapToGrid w:val="0"/>
              <w:spacing w:line="360" w:lineRule="auto"/>
              <w:jc w:val="center"/>
              <w:outlineLvl w:val="0"/>
              <w:rPr>
                <w:rFonts w:ascii="方正仿宋_GBK" w:eastAsia="方正仿宋_GBK"/>
                <w:szCs w:val="28"/>
              </w:rPr>
            </w:pPr>
          </w:p>
        </w:tc>
        <w:tc>
          <w:tcPr>
            <w:tcW w:w="2355" w:type="dxa"/>
            <w:vAlign w:val="center"/>
          </w:tcPr>
          <w:p w14:paraId="0EB97DEE">
            <w:pPr>
              <w:tabs>
                <w:tab w:val="left" w:pos="6300"/>
              </w:tabs>
              <w:snapToGrid w:val="0"/>
              <w:spacing w:line="360" w:lineRule="auto"/>
              <w:jc w:val="center"/>
              <w:outlineLvl w:val="0"/>
              <w:rPr>
                <w:rFonts w:ascii="方正仿宋_GBK" w:eastAsia="方正仿宋_GBK"/>
                <w:szCs w:val="28"/>
              </w:rPr>
            </w:pPr>
          </w:p>
        </w:tc>
      </w:tr>
      <w:tr w14:paraId="5661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16AF1A">
            <w:pPr>
              <w:tabs>
                <w:tab w:val="left" w:pos="6300"/>
              </w:tabs>
              <w:snapToGrid w:val="0"/>
              <w:spacing w:line="360" w:lineRule="auto"/>
              <w:jc w:val="center"/>
              <w:outlineLvl w:val="0"/>
              <w:rPr>
                <w:rFonts w:ascii="方正仿宋_GBK" w:eastAsia="方正仿宋_GBK"/>
                <w:szCs w:val="28"/>
              </w:rPr>
            </w:pPr>
            <w:r>
              <w:rPr>
                <w:rFonts w:hint="eastAsia" w:ascii="方正仿宋_GBK" w:eastAsia="方正仿宋_GBK"/>
                <w:szCs w:val="28"/>
              </w:rPr>
              <w:t>2</w:t>
            </w:r>
          </w:p>
        </w:tc>
        <w:tc>
          <w:tcPr>
            <w:tcW w:w="3179" w:type="dxa"/>
            <w:vAlign w:val="center"/>
          </w:tcPr>
          <w:p w14:paraId="3158D30D">
            <w:pPr>
              <w:tabs>
                <w:tab w:val="left" w:pos="6300"/>
              </w:tabs>
              <w:snapToGrid w:val="0"/>
              <w:spacing w:line="360" w:lineRule="auto"/>
              <w:jc w:val="center"/>
              <w:outlineLvl w:val="0"/>
              <w:rPr>
                <w:rFonts w:ascii="方正仿宋_GBK" w:eastAsia="方正仿宋_GBK"/>
                <w:szCs w:val="28"/>
              </w:rPr>
            </w:pPr>
          </w:p>
        </w:tc>
        <w:tc>
          <w:tcPr>
            <w:tcW w:w="2434" w:type="dxa"/>
            <w:vAlign w:val="center"/>
          </w:tcPr>
          <w:p w14:paraId="7A784AEF">
            <w:pPr>
              <w:tabs>
                <w:tab w:val="left" w:pos="6300"/>
              </w:tabs>
              <w:snapToGrid w:val="0"/>
              <w:spacing w:line="360" w:lineRule="auto"/>
              <w:jc w:val="center"/>
              <w:outlineLvl w:val="0"/>
              <w:rPr>
                <w:rFonts w:ascii="方正仿宋_GBK" w:eastAsia="方正仿宋_GBK"/>
                <w:szCs w:val="28"/>
              </w:rPr>
            </w:pPr>
          </w:p>
        </w:tc>
        <w:tc>
          <w:tcPr>
            <w:tcW w:w="2355" w:type="dxa"/>
            <w:vAlign w:val="center"/>
          </w:tcPr>
          <w:p w14:paraId="6D53BEFC">
            <w:pPr>
              <w:tabs>
                <w:tab w:val="left" w:pos="6300"/>
              </w:tabs>
              <w:snapToGrid w:val="0"/>
              <w:spacing w:line="360" w:lineRule="auto"/>
              <w:jc w:val="center"/>
              <w:outlineLvl w:val="0"/>
              <w:rPr>
                <w:rFonts w:ascii="方正仿宋_GBK" w:eastAsia="方正仿宋_GBK"/>
                <w:szCs w:val="28"/>
              </w:rPr>
            </w:pPr>
          </w:p>
        </w:tc>
      </w:tr>
      <w:tr w14:paraId="40A1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134CE2">
            <w:pPr>
              <w:tabs>
                <w:tab w:val="left" w:pos="6300"/>
              </w:tabs>
              <w:snapToGrid w:val="0"/>
              <w:spacing w:line="360" w:lineRule="auto"/>
              <w:jc w:val="center"/>
              <w:outlineLvl w:val="0"/>
              <w:rPr>
                <w:rFonts w:ascii="方正仿宋_GBK" w:eastAsia="方正仿宋_GBK"/>
                <w:szCs w:val="28"/>
              </w:rPr>
            </w:pPr>
            <w:r>
              <w:rPr>
                <w:rFonts w:hint="eastAsia" w:ascii="方正仿宋_GBK" w:eastAsia="方正仿宋_GBK"/>
                <w:szCs w:val="28"/>
              </w:rPr>
              <w:t>3</w:t>
            </w:r>
          </w:p>
        </w:tc>
        <w:tc>
          <w:tcPr>
            <w:tcW w:w="3179" w:type="dxa"/>
            <w:vAlign w:val="center"/>
          </w:tcPr>
          <w:p w14:paraId="1E549ED5">
            <w:pPr>
              <w:tabs>
                <w:tab w:val="left" w:pos="6300"/>
              </w:tabs>
              <w:snapToGrid w:val="0"/>
              <w:spacing w:line="360" w:lineRule="auto"/>
              <w:jc w:val="center"/>
              <w:outlineLvl w:val="0"/>
              <w:rPr>
                <w:rFonts w:ascii="方正仿宋_GBK" w:eastAsia="方正仿宋_GBK"/>
                <w:szCs w:val="28"/>
              </w:rPr>
            </w:pPr>
          </w:p>
        </w:tc>
        <w:tc>
          <w:tcPr>
            <w:tcW w:w="2434" w:type="dxa"/>
            <w:vAlign w:val="center"/>
          </w:tcPr>
          <w:p w14:paraId="0CEA4A60">
            <w:pPr>
              <w:tabs>
                <w:tab w:val="left" w:pos="6300"/>
              </w:tabs>
              <w:snapToGrid w:val="0"/>
              <w:spacing w:line="360" w:lineRule="auto"/>
              <w:jc w:val="center"/>
              <w:outlineLvl w:val="0"/>
              <w:rPr>
                <w:rFonts w:ascii="方正仿宋_GBK" w:eastAsia="方正仿宋_GBK"/>
                <w:szCs w:val="28"/>
              </w:rPr>
            </w:pPr>
          </w:p>
        </w:tc>
        <w:tc>
          <w:tcPr>
            <w:tcW w:w="2355" w:type="dxa"/>
            <w:vAlign w:val="center"/>
          </w:tcPr>
          <w:p w14:paraId="73957FC7">
            <w:pPr>
              <w:tabs>
                <w:tab w:val="left" w:pos="6300"/>
              </w:tabs>
              <w:snapToGrid w:val="0"/>
              <w:spacing w:line="360" w:lineRule="auto"/>
              <w:jc w:val="center"/>
              <w:outlineLvl w:val="0"/>
              <w:rPr>
                <w:rFonts w:ascii="方正仿宋_GBK" w:eastAsia="方正仿宋_GBK"/>
                <w:szCs w:val="28"/>
              </w:rPr>
            </w:pPr>
          </w:p>
        </w:tc>
      </w:tr>
      <w:tr w14:paraId="576E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D994CD">
            <w:pPr>
              <w:tabs>
                <w:tab w:val="left" w:pos="6300"/>
              </w:tabs>
              <w:snapToGrid w:val="0"/>
              <w:spacing w:line="360" w:lineRule="auto"/>
              <w:jc w:val="center"/>
              <w:outlineLvl w:val="0"/>
              <w:rPr>
                <w:rFonts w:ascii="方正仿宋_GBK" w:eastAsia="方正仿宋_GBK"/>
                <w:szCs w:val="28"/>
              </w:rPr>
            </w:pPr>
            <w:r>
              <w:rPr>
                <w:rFonts w:hint="eastAsia" w:ascii="方正仿宋_GBK" w:eastAsia="方正仿宋_GBK"/>
                <w:szCs w:val="28"/>
              </w:rPr>
              <w:t>4</w:t>
            </w:r>
          </w:p>
        </w:tc>
        <w:tc>
          <w:tcPr>
            <w:tcW w:w="3179" w:type="dxa"/>
            <w:vAlign w:val="center"/>
          </w:tcPr>
          <w:p w14:paraId="4FB84714">
            <w:pPr>
              <w:tabs>
                <w:tab w:val="left" w:pos="6300"/>
              </w:tabs>
              <w:snapToGrid w:val="0"/>
              <w:spacing w:line="360" w:lineRule="auto"/>
              <w:jc w:val="center"/>
              <w:outlineLvl w:val="0"/>
              <w:rPr>
                <w:rFonts w:ascii="方正仿宋_GBK" w:eastAsia="方正仿宋_GBK"/>
                <w:szCs w:val="28"/>
              </w:rPr>
            </w:pPr>
          </w:p>
        </w:tc>
        <w:tc>
          <w:tcPr>
            <w:tcW w:w="2434" w:type="dxa"/>
            <w:vAlign w:val="center"/>
          </w:tcPr>
          <w:p w14:paraId="6F68B2DF">
            <w:pPr>
              <w:tabs>
                <w:tab w:val="left" w:pos="6300"/>
              </w:tabs>
              <w:snapToGrid w:val="0"/>
              <w:spacing w:line="360" w:lineRule="auto"/>
              <w:jc w:val="center"/>
              <w:outlineLvl w:val="0"/>
              <w:rPr>
                <w:rFonts w:ascii="方正仿宋_GBK" w:eastAsia="方正仿宋_GBK"/>
                <w:szCs w:val="28"/>
              </w:rPr>
            </w:pPr>
          </w:p>
        </w:tc>
        <w:tc>
          <w:tcPr>
            <w:tcW w:w="2355" w:type="dxa"/>
            <w:vAlign w:val="center"/>
          </w:tcPr>
          <w:p w14:paraId="076BFF7D">
            <w:pPr>
              <w:tabs>
                <w:tab w:val="left" w:pos="6300"/>
              </w:tabs>
              <w:snapToGrid w:val="0"/>
              <w:spacing w:line="360" w:lineRule="auto"/>
              <w:jc w:val="center"/>
              <w:outlineLvl w:val="0"/>
              <w:rPr>
                <w:rFonts w:ascii="方正仿宋_GBK" w:eastAsia="方正仿宋_GBK"/>
                <w:szCs w:val="28"/>
              </w:rPr>
            </w:pPr>
          </w:p>
        </w:tc>
      </w:tr>
      <w:tr w14:paraId="7688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A155DA">
            <w:pPr>
              <w:tabs>
                <w:tab w:val="left" w:pos="6300"/>
              </w:tabs>
              <w:snapToGrid w:val="0"/>
              <w:spacing w:line="360" w:lineRule="auto"/>
              <w:jc w:val="center"/>
              <w:outlineLvl w:val="0"/>
              <w:rPr>
                <w:rFonts w:ascii="方正仿宋_GBK" w:eastAsia="方正仿宋_GBK"/>
                <w:szCs w:val="28"/>
              </w:rPr>
            </w:pPr>
            <w:r>
              <w:rPr>
                <w:rFonts w:hint="eastAsia" w:ascii="方正仿宋_GBK" w:eastAsia="方正仿宋_GBK"/>
                <w:szCs w:val="28"/>
              </w:rPr>
              <w:t>5</w:t>
            </w:r>
          </w:p>
        </w:tc>
        <w:tc>
          <w:tcPr>
            <w:tcW w:w="3179" w:type="dxa"/>
            <w:vAlign w:val="center"/>
          </w:tcPr>
          <w:p w14:paraId="1A8D40DB">
            <w:pPr>
              <w:tabs>
                <w:tab w:val="left" w:pos="6300"/>
              </w:tabs>
              <w:snapToGrid w:val="0"/>
              <w:spacing w:line="360" w:lineRule="auto"/>
              <w:jc w:val="center"/>
              <w:outlineLvl w:val="0"/>
              <w:rPr>
                <w:rFonts w:ascii="方正仿宋_GBK" w:eastAsia="方正仿宋_GBK"/>
                <w:szCs w:val="28"/>
              </w:rPr>
            </w:pPr>
          </w:p>
        </w:tc>
        <w:tc>
          <w:tcPr>
            <w:tcW w:w="2434" w:type="dxa"/>
            <w:vAlign w:val="center"/>
          </w:tcPr>
          <w:p w14:paraId="7082ADE5">
            <w:pPr>
              <w:tabs>
                <w:tab w:val="left" w:pos="6300"/>
              </w:tabs>
              <w:snapToGrid w:val="0"/>
              <w:spacing w:line="360" w:lineRule="auto"/>
              <w:jc w:val="center"/>
              <w:outlineLvl w:val="0"/>
              <w:rPr>
                <w:rFonts w:ascii="方正仿宋_GBK" w:eastAsia="方正仿宋_GBK"/>
                <w:szCs w:val="28"/>
              </w:rPr>
            </w:pPr>
          </w:p>
        </w:tc>
        <w:tc>
          <w:tcPr>
            <w:tcW w:w="2355" w:type="dxa"/>
            <w:vAlign w:val="center"/>
          </w:tcPr>
          <w:p w14:paraId="3560EFF5">
            <w:pPr>
              <w:tabs>
                <w:tab w:val="left" w:pos="6300"/>
              </w:tabs>
              <w:snapToGrid w:val="0"/>
              <w:spacing w:line="360" w:lineRule="auto"/>
              <w:jc w:val="center"/>
              <w:outlineLvl w:val="0"/>
              <w:rPr>
                <w:rFonts w:ascii="方正仿宋_GBK" w:eastAsia="方正仿宋_GBK"/>
                <w:szCs w:val="28"/>
              </w:rPr>
            </w:pPr>
          </w:p>
        </w:tc>
      </w:tr>
    </w:tbl>
    <w:p w14:paraId="0FACDC83">
      <w:pPr>
        <w:spacing w:line="500" w:lineRule="exact"/>
        <w:ind w:firstLine="740" w:firstLineChars="250"/>
        <w:rPr>
          <w:rFonts w:ascii="方正仿宋_GBK" w:eastAsia="方正仿宋_GBK"/>
          <w:szCs w:val="28"/>
        </w:rPr>
      </w:pPr>
    </w:p>
    <w:p w14:paraId="4CB83FC4">
      <w:pPr>
        <w:spacing w:line="500" w:lineRule="exact"/>
        <w:rPr>
          <w:rFonts w:ascii="方正仿宋_GBK" w:eastAsia="方正仿宋_GBK"/>
          <w:szCs w:val="28"/>
        </w:rPr>
      </w:pPr>
      <w:r>
        <w:rPr>
          <w:rFonts w:hint="eastAsia" w:ascii="方正仿宋_GBK" w:eastAsia="方正仿宋_GBK"/>
          <w:szCs w:val="28"/>
        </w:rPr>
        <w:t>供应商：                                    法人授权代表：</w:t>
      </w:r>
    </w:p>
    <w:p w14:paraId="766ABE6C">
      <w:pPr>
        <w:spacing w:line="500" w:lineRule="exact"/>
        <w:ind w:firstLine="444" w:firstLineChars="150"/>
        <w:rPr>
          <w:rFonts w:ascii="方正仿宋_GBK" w:eastAsia="方正仿宋_GBK"/>
          <w:szCs w:val="28"/>
        </w:rPr>
      </w:pPr>
      <w:r>
        <w:rPr>
          <w:rFonts w:hint="eastAsia" w:ascii="方正仿宋_GBK" w:eastAsia="方正仿宋_GBK"/>
          <w:szCs w:val="28"/>
        </w:rPr>
        <w:t>（供应商公章）                              （签字或盖章）</w:t>
      </w:r>
    </w:p>
    <w:p w14:paraId="643766BF">
      <w:pPr>
        <w:spacing w:line="500" w:lineRule="exact"/>
        <w:ind w:firstLine="444" w:firstLineChars="150"/>
        <w:rPr>
          <w:rFonts w:ascii="方正仿宋_GBK" w:eastAsia="方正仿宋_GBK"/>
          <w:szCs w:val="28"/>
        </w:rPr>
      </w:pPr>
    </w:p>
    <w:p w14:paraId="326AD49B">
      <w:pPr>
        <w:tabs>
          <w:tab w:val="left" w:pos="6300"/>
        </w:tabs>
        <w:snapToGrid w:val="0"/>
        <w:spacing w:line="500" w:lineRule="exact"/>
        <w:ind w:firstLine="570"/>
        <w:rPr>
          <w:rFonts w:ascii="方正仿宋_GBK" w:eastAsia="方正仿宋_GBK"/>
          <w:szCs w:val="28"/>
        </w:rPr>
      </w:pPr>
      <w:r>
        <w:rPr>
          <w:rFonts w:hint="eastAsia" w:ascii="方正仿宋_GBK" w:eastAsia="方正仿宋_GBK"/>
          <w:szCs w:val="28"/>
        </w:rPr>
        <w:t xml:space="preserve">                                        年     月     日</w:t>
      </w:r>
    </w:p>
    <w:p w14:paraId="31C2BAD7">
      <w:pPr>
        <w:tabs>
          <w:tab w:val="left" w:pos="6300"/>
        </w:tabs>
        <w:snapToGrid w:val="0"/>
        <w:spacing w:line="500" w:lineRule="exact"/>
        <w:ind w:firstLine="592" w:firstLineChars="200"/>
        <w:rPr>
          <w:rFonts w:ascii="方正仿宋_GBK" w:eastAsia="方正仿宋_GBK"/>
          <w:szCs w:val="28"/>
        </w:rPr>
      </w:pPr>
      <w:r>
        <w:rPr>
          <w:rFonts w:hint="eastAsia" w:ascii="方正仿宋_GBK" w:eastAsia="方正仿宋_GBK"/>
          <w:szCs w:val="28"/>
        </w:rPr>
        <w:t>注： 1、本表即为对本项目项目技术需求、服务需求中所列要求进行比较和响应；</w:t>
      </w:r>
    </w:p>
    <w:p w14:paraId="73837754">
      <w:pPr>
        <w:tabs>
          <w:tab w:val="left" w:pos="6300"/>
        </w:tabs>
        <w:snapToGrid w:val="0"/>
        <w:spacing w:line="500" w:lineRule="exact"/>
        <w:ind w:firstLine="592" w:firstLineChars="200"/>
        <w:rPr>
          <w:rFonts w:ascii="方正仿宋_GBK" w:eastAsia="方正仿宋_GBK"/>
          <w:szCs w:val="28"/>
        </w:rPr>
      </w:pPr>
      <w:r>
        <w:rPr>
          <w:rFonts w:hint="eastAsia" w:ascii="方正仿宋_GBK" w:eastAsia="方正仿宋_GBK"/>
          <w:szCs w:val="28"/>
        </w:rPr>
        <w:t>2、该表必须按照采购文件要求逐条如实填写，根据响应情况在“差异说明”项填写</w:t>
      </w:r>
      <w:r>
        <w:rPr>
          <w:rFonts w:hint="eastAsia" w:ascii="方正仿宋_GBK" w:eastAsia="方正仿宋_GBK"/>
          <w:b/>
          <w:szCs w:val="28"/>
        </w:rPr>
        <w:t>偏离情况及原因</w:t>
      </w:r>
      <w:r>
        <w:rPr>
          <w:rFonts w:hint="eastAsia" w:ascii="方正仿宋_GBK" w:eastAsia="方正仿宋_GBK"/>
          <w:szCs w:val="28"/>
        </w:rPr>
        <w:t>，完全符合的填写</w:t>
      </w:r>
      <w:r>
        <w:rPr>
          <w:rFonts w:hint="eastAsia" w:ascii="方正仿宋_GBK" w:eastAsia="方正仿宋_GBK"/>
          <w:b/>
          <w:szCs w:val="28"/>
        </w:rPr>
        <w:t>“无差异”；</w:t>
      </w:r>
    </w:p>
    <w:p w14:paraId="634B15EB">
      <w:pPr>
        <w:tabs>
          <w:tab w:val="left" w:pos="6300"/>
        </w:tabs>
        <w:snapToGrid w:val="0"/>
        <w:spacing w:line="500" w:lineRule="exact"/>
        <w:ind w:firstLine="592" w:firstLineChars="200"/>
        <w:rPr>
          <w:rFonts w:ascii="方正仿宋_GBK" w:eastAsia="方正仿宋_GBK"/>
          <w:szCs w:val="28"/>
        </w:rPr>
      </w:pPr>
      <w:r>
        <w:rPr>
          <w:rFonts w:hint="eastAsia" w:ascii="方正仿宋_GBK" w:eastAsia="方正仿宋_GBK"/>
          <w:szCs w:val="28"/>
        </w:rPr>
        <w:t>3、该表可扩展，并逐页签字盖章；</w:t>
      </w:r>
      <w:bookmarkEnd w:id="48"/>
    </w:p>
    <w:sectPr>
      <w:footerReference r:id="rId8" w:type="default"/>
      <w:footerReference r:id="rId9" w:type="even"/>
      <w:pgSz w:w="11906" w:h="16838"/>
      <w:pgMar w:top="2098" w:right="1286" w:bottom="1985" w:left="1588" w:header="1701" w:footer="1134"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360EDA40-BD78-4DD1-959A-658C453ECDE1}"/>
  </w:font>
  <w:font w:name="仿宋">
    <w:panose1 w:val="02010609060101010101"/>
    <w:charset w:val="86"/>
    <w:family w:val="modern"/>
    <w:pitch w:val="default"/>
    <w:sig w:usb0="800002BF" w:usb1="38CF7CFA" w:usb2="00000016" w:usb3="00000000" w:csb0="00040001" w:csb1="00000000"/>
    <w:embedRegular r:id="rId2" w:fontKey="{C14C7EBF-6C0F-45C4-8414-906660C2A2F9}"/>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3" w:fontKey="{B62AB9F8-B867-4C84-A6F3-218465B3E473}"/>
  </w:font>
  <w:font w:name="方正小标宋简体">
    <w:panose1 w:val="02000000000000000000"/>
    <w:charset w:val="86"/>
    <w:family w:val="auto"/>
    <w:pitch w:val="default"/>
    <w:sig w:usb0="00000001" w:usb1="08000000" w:usb2="00000000" w:usb3="00000000" w:csb0="00040000" w:csb1="00000000"/>
    <w:embedRegular r:id="rId4" w:fontKey="{8738A458-4407-4866-84D0-98990648ADD2}"/>
  </w:font>
  <w:font w:name="方正小标宋_GBK">
    <w:panose1 w:val="03000509000000000000"/>
    <w:charset w:val="86"/>
    <w:family w:val="script"/>
    <w:pitch w:val="default"/>
    <w:sig w:usb0="00000001" w:usb1="080E0000" w:usb2="00000000" w:usb3="00000000" w:csb0="00040000" w:csb1="00000000"/>
    <w:embedRegular r:id="rId5" w:fontKey="{F92C26A9-8930-48B1-A5FD-208CA13C1F62}"/>
  </w:font>
  <w:font w:name="方正仿宋_GBK">
    <w:panose1 w:val="03000509000000000000"/>
    <w:charset w:val="86"/>
    <w:family w:val="script"/>
    <w:pitch w:val="default"/>
    <w:sig w:usb0="00000001" w:usb1="080E0000" w:usb2="00000000" w:usb3="00000000" w:csb0="00040000" w:csb1="00000000"/>
    <w:embedRegular r:id="rId6" w:fontKey="{F2A94945-26A1-4017-A908-D32FE8ACDE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48FD8">
    <w:pPr>
      <w:pStyle w:val="16"/>
      <w:framePr w:wrap="around" w:vAnchor="text" w:hAnchor="margin" w:xAlign="outside" w:y="1"/>
      <w:rPr>
        <w:rStyle w:val="27"/>
        <w:sz w:val="28"/>
        <w:szCs w:val="28"/>
      </w:rPr>
    </w:pPr>
    <w:r>
      <w:rPr>
        <w:rStyle w:val="27"/>
        <w:sz w:val="28"/>
        <w:szCs w:val="28"/>
      </w:rPr>
      <w:t xml:space="preserve">— </w:t>
    </w:r>
    <w:r>
      <w:rPr>
        <w:sz w:val="28"/>
        <w:szCs w:val="28"/>
      </w:rPr>
      <w:fldChar w:fldCharType="begin"/>
    </w:r>
    <w:r>
      <w:rPr>
        <w:rStyle w:val="27"/>
        <w:sz w:val="28"/>
        <w:szCs w:val="28"/>
      </w:rPr>
      <w:instrText xml:space="preserve">PAGE  </w:instrText>
    </w:r>
    <w:r>
      <w:rPr>
        <w:sz w:val="28"/>
        <w:szCs w:val="28"/>
      </w:rPr>
      <w:fldChar w:fldCharType="separate"/>
    </w:r>
    <w:r>
      <w:rPr>
        <w:rStyle w:val="27"/>
        <w:sz w:val="28"/>
        <w:szCs w:val="28"/>
      </w:rPr>
      <w:t>3</w:t>
    </w:r>
    <w:r>
      <w:rPr>
        <w:sz w:val="28"/>
        <w:szCs w:val="28"/>
      </w:rPr>
      <w:fldChar w:fldCharType="end"/>
    </w:r>
    <w:r>
      <w:rPr>
        <w:rStyle w:val="27"/>
        <w:sz w:val="28"/>
        <w:szCs w:val="28"/>
      </w:rPr>
      <w:t xml:space="preserve"> —</w:t>
    </w:r>
  </w:p>
  <w:p w14:paraId="42CA3AB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CCB1">
    <w:pPr>
      <w:pStyle w:val="16"/>
      <w:framePr w:wrap="around" w:vAnchor="text" w:hAnchor="margin" w:xAlign="outside" w:y="1"/>
      <w:rPr>
        <w:rStyle w:val="27"/>
        <w:sz w:val="28"/>
        <w:szCs w:val="28"/>
      </w:rPr>
    </w:pPr>
    <w:r>
      <w:rPr>
        <w:rStyle w:val="27"/>
        <w:sz w:val="28"/>
        <w:szCs w:val="28"/>
      </w:rPr>
      <w:t xml:space="preserve">— </w:t>
    </w:r>
    <w:r>
      <w:rPr>
        <w:rStyle w:val="27"/>
        <w:sz w:val="28"/>
        <w:szCs w:val="28"/>
      </w:rPr>
      <w:fldChar w:fldCharType="begin"/>
    </w:r>
    <w:r>
      <w:rPr>
        <w:rStyle w:val="27"/>
        <w:sz w:val="28"/>
        <w:szCs w:val="28"/>
      </w:rPr>
      <w:instrText xml:space="preserve">PAGE  </w:instrText>
    </w:r>
    <w:r>
      <w:rPr>
        <w:rStyle w:val="27"/>
        <w:sz w:val="28"/>
        <w:szCs w:val="28"/>
      </w:rPr>
      <w:fldChar w:fldCharType="separate"/>
    </w:r>
    <w:r>
      <w:rPr>
        <w:rStyle w:val="27"/>
        <w:sz w:val="28"/>
        <w:szCs w:val="28"/>
      </w:rPr>
      <w:t>15</w:t>
    </w:r>
    <w:r>
      <w:rPr>
        <w:rStyle w:val="27"/>
        <w:sz w:val="28"/>
        <w:szCs w:val="28"/>
      </w:rPr>
      <w:fldChar w:fldCharType="end"/>
    </w:r>
    <w:r>
      <w:rPr>
        <w:rStyle w:val="27"/>
        <w:sz w:val="28"/>
        <w:szCs w:val="28"/>
      </w:rPr>
      <w:t xml:space="preserve"> —</w:t>
    </w:r>
  </w:p>
  <w:p w14:paraId="0E9837B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5384">
    <w:pPr>
      <w:pStyle w:val="16"/>
      <w:framePr w:wrap="around" w:vAnchor="text" w:hAnchor="margin" w:xAlign="center" w:y="1"/>
      <w:rPr>
        <w:rStyle w:val="27"/>
      </w:rPr>
    </w:pPr>
    <w:r>
      <w:fldChar w:fldCharType="begin"/>
    </w:r>
    <w:r>
      <w:rPr>
        <w:rStyle w:val="27"/>
      </w:rPr>
      <w:instrText xml:space="preserve">PAGE  </w:instrText>
    </w:r>
    <w:r>
      <w:fldChar w:fldCharType="end"/>
    </w:r>
  </w:p>
  <w:p w14:paraId="2C22135E">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0725">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separate"/>
    </w:r>
    <w:r>
      <w:rPr>
        <w:rStyle w:val="27"/>
      </w:rPr>
      <w:t>- 1 -</w:t>
    </w:r>
    <w:r>
      <w:rPr>
        <w:rStyle w:val="27"/>
      </w:rPr>
      <w:fldChar w:fldCharType="end"/>
    </w:r>
  </w:p>
  <w:p w14:paraId="76D3B5AB">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611">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1417EA07">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EF83">
    <w:pPr>
      <w:pStyle w:val="17"/>
      <w:jc w:val="both"/>
      <w:rPr>
        <w:rFonts w:ascii="方正仿宋_GBK" w:eastAsia="方正仿宋_GBK"/>
        <w:sz w:val="21"/>
        <w:szCs w:val="21"/>
      </w:rPr>
    </w:pPr>
    <w:r>
      <w:rPr>
        <w:rFonts w:hint="eastAsia" w:ascii="方正仿宋_GBK" w:eastAsia="方正仿宋_GBK"/>
        <w:sz w:val="21"/>
        <w:szCs w:val="21"/>
      </w:rPr>
      <w:t>重庆市</w:t>
    </w:r>
    <w:r>
      <w:rPr>
        <w:rFonts w:hint="eastAsia" w:ascii="方正仿宋_GBK" w:eastAsia="方正仿宋_GBK"/>
        <w:sz w:val="21"/>
        <w:szCs w:val="21"/>
        <w:lang w:eastAsia="zh-CN"/>
      </w:rPr>
      <w:t>渝北</w:t>
    </w:r>
    <w:r>
      <w:rPr>
        <w:rFonts w:hint="eastAsia" w:ascii="方正仿宋_GBK" w:eastAsia="方正仿宋_GBK"/>
        <w:sz w:val="21"/>
        <w:szCs w:val="21"/>
      </w:rPr>
      <w:t>区中医院                                     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D590">
    <w:pPr>
      <w:pStyle w:val="17"/>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C9642"/>
    <w:multiLevelType w:val="singleLevel"/>
    <w:tmpl w:val="873C9642"/>
    <w:lvl w:ilvl="0" w:tentative="0">
      <w:start w:val="3"/>
      <w:numFmt w:val="chineseCounting"/>
      <w:suff w:val="nothing"/>
      <w:lvlText w:val="%1、"/>
      <w:lvlJc w:val="left"/>
      <w:rPr>
        <w:rFonts w:hint="eastAsia"/>
      </w:rPr>
    </w:lvl>
  </w:abstractNum>
  <w:abstractNum w:abstractNumId="1">
    <w:nsid w:val="11C60761"/>
    <w:multiLevelType w:val="multilevel"/>
    <w:tmpl w:val="11C60761"/>
    <w:lvl w:ilvl="0" w:tentative="0">
      <w:start w:val="1"/>
      <w:numFmt w:val="japaneseCounting"/>
      <w:lvlText w:val="第%1篇"/>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95B18"/>
    <w:multiLevelType w:val="multilevel"/>
    <w:tmpl w:val="30795B18"/>
    <w:lvl w:ilvl="0" w:tentative="0">
      <w:start w:val="1"/>
      <w:numFmt w:val="decimal"/>
      <w:pStyle w:val="2"/>
      <w:lvlText w:val="%1"/>
      <w:lvlJc w:val="left"/>
      <w:pPr>
        <w:tabs>
          <w:tab w:val="left" w:pos="432"/>
        </w:tabs>
        <w:ind w:left="432" w:hanging="432"/>
      </w:pPr>
    </w:lvl>
    <w:lvl w:ilvl="1" w:tentative="0">
      <w:start w:val="1"/>
      <w:numFmt w:val="decimal"/>
      <w:pStyle w:val="19"/>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26D1218"/>
    <w:multiLevelType w:val="singleLevel"/>
    <w:tmpl w:val="426D1218"/>
    <w:lvl w:ilvl="0" w:tentative="0">
      <w:start w:val="1"/>
      <w:numFmt w:val="bullet"/>
      <w:pStyle w:val="31"/>
      <w:lvlText w:val=""/>
      <w:lvlJc w:val="left"/>
      <w:pPr>
        <w:tabs>
          <w:tab w:val="left" w:pos="680"/>
        </w:tabs>
        <w:ind w:left="561" w:hanging="141"/>
      </w:pPr>
      <w:rPr>
        <w:rFonts w:hint="default" w:ascii="Wingdings" w:hAnsi="Wingdings"/>
      </w:rPr>
    </w:lvl>
  </w:abstractNum>
  <w:abstractNum w:abstractNumId="4">
    <w:nsid w:val="58771A26"/>
    <w:multiLevelType w:val="multilevel"/>
    <w:tmpl w:val="58771A26"/>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CE"/>
    <w:rsid w:val="00007CFF"/>
    <w:rsid w:val="00027572"/>
    <w:rsid w:val="000363BE"/>
    <w:rsid w:val="00050DBC"/>
    <w:rsid w:val="0007387E"/>
    <w:rsid w:val="00076D67"/>
    <w:rsid w:val="00077B42"/>
    <w:rsid w:val="00077DDE"/>
    <w:rsid w:val="00084932"/>
    <w:rsid w:val="0008609F"/>
    <w:rsid w:val="00095C8D"/>
    <w:rsid w:val="00096F23"/>
    <w:rsid w:val="000A723B"/>
    <w:rsid w:val="000B1825"/>
    <w:rsid w:val="000B59E5"/>
    <w:rsid w:val="000B64EC"/>
    <w:rsid w:val="000B666B"/>
    <w:rsid w:val="000B6ED4"/>
    <w:rsid w:val="000B7F9E"/>
    <w:rsid w:val="000C456B"/>
    <w:rsid w:val="000D337F"/>
    <w:rsid w:val="000E339A"/>
    <w:rsid w:val="000E6611"/>
    <w:rsid w:val="001013FD"/>
    <w:rsid w:val="00106645"/>
    <w:rsid w:val="00114457"/>
    <w:rsid w:val="00124C5E"/>
    <w:rsid w:val="00124E46"/>
    <w:rsid w:val="0012642C"/>
    <w:rsid w:val="001303FF"/>
    <w:rsid w:val="001307D7"/>
    <w:rsid w:val="00133EBA"/>
    <w:rsid w:val="00145DF9"/>
    <w:rsid w:val="00146DAC"/>
    <w:rsid w:val="00154F00"/>
    <w:rsid w:val="00157F20"/>
    <w:rsid w:val="001639AC"/>
    <w:rsid w:val="00170A20"/>
    <w:rsid w:val="001711C0"/>
    <w:rsid w:val="0018108D"/>
    <w:rsid w:val="00182AAB"/>
    <w:rsid w:val="00187F7C"/>
    <w:rsid w:val="00194D0E"/>
    <w:rsid w:val="001A0AAB"/>
    <w:rsid w:val="001A5925"/>
    <w:rsid w:val="001A62F8"/>
    <w:rsid w:val="001B17EC"/>
    <w:rsid w:val="001C06DE"/>
    <w:rsid w:val="001C13F1"/>
    <w:rsid w:val="001C457C"/>
    <w:rsid w:val="001C49F1"/>
    <w:rsid w:val="001D4571"/>
    <w:rsid w:val="001D6E85"/>
    <w:rsid w:val="001E1285"/>
    <w:rsid w:val="001E2DD0"/>
    <w:rsid w:val="001E7CAC"/>
    <w:rsid w:val="001F3ABD"/>
    <w:rsid w:val="001F401F"/>
    <w:rsid w:val="00205547"/>
    <w:rsid w:val="00205DDF"/>
    <w:rsid w:val="0021341E"/>
    <w:rsid w:val="002211BE"/>
    <w:rsid w:val="002300E0"/>
    <w:rsid w:val="00243FD7"/>
    <w:rsid w:val="00246A15"/>
    <w:rsid w:val="002540C0"/>
    <w:rsid w:val="0025413F"/>
    <w:rsid w:val="00257F86"/>
    <w:rsid w:val="00262D61"/>
    <w:rsid w:val="002734F6"/>
    <w:rsid w:val="00276F8E"/>
    <w:rsid w:val="002827DA"/>
    <w:rsid w:val="002832D3"/>
    <w:rsid w:val="002931BF"/>
    <w:rsid w:val="00293DBF"/>
    <w:rsid w:val="00293E03"/>
    <w:rsid w:val="002A1B9A"/>
    <w:rsid w:val="002A39A5"/>
    <w:rsid w:val="002B1089"/>
    <w:rsid w:val="002B44F8"/>
    <w:rsid w:val="002B4ECF"/>
    <w:rsid w:val="002B681B"/>
    <w:rsid w:val="002C0867"/>
    <w:rsid w:val="002C254B"/>
    <w:rsid w:val="002C3916"/>
    <w:rsid w:val="002C5A3D"/>
    <w:rsid w:val="002C5B05"/>
    <w:rsid w:val="002D5B43"/>
    <w:rsid w:val="002D65FA"/>
    <w:rsid w:val="002D7DC8"/>
    <w:rsid w:val="002E3AD0"/>
    <w:rsid w:val="002E51E0"/>
    <w:rsid w:val="002F1511"/>
    <w:rsid w:val="002F4C8A"/>
    <w:rsid w:val="002F5D58"/>
    <w:rsid w:val="00303641"/>
    <w:rsid w:val="0030541F"/>
    <w:rsid w:val="003079D6"/>
    <w:rsid w:val="00332AA1"/>
    <w:rsid w:val="00334FB0"/>
    <w:rsid w:val="00337556"/>
    <w:rsid w:val="003468B9"/>
    <w:rsid w:val="0034701F"/>
    <w:rsid w:val="003618FB"/>
    <w:rsid w:val="00363DC6"/>
    <w:rsid w:val="003746B9"/>
    <w:rsid w:val="003863D5"/>
    <w:rsid w:val="003905BC"/>
    <w:rsid w:val="003A2CC3"/>
    <w:rsid w:val="003A354B"/>
    <w:rsid w:val="003A7B6C"/>
    <w:rsid w:val="003B6572"/>
    <w:rsid w:val="003B7DC9"/>
    <w:rsid w:val="003C0E4C"/>
    <w:rsid w:val="003D3F1E"/>
    <w:rsid w:val="003D6D6E"/>
    <w:rsid w:val="003E0C0A"/>
    <w:rsid w:val="003F5086"/>
    <w:rsid w:val="003F566E"/>
    <w:rsid w:val="004028E4"/>
    <w:rsid w:val="00406DDA"/>
    <w:rsid w:val="004118C4"/>
    <w:rsid w:val="0042043A"/>
    <w:rsid w:val="00420DC1"/>
    <w:rsid w:val="00423339"/>
    <w:rsid w:val="004310CD"/>
    <w:rsid w:val="004319B4"/>
    <w:rsid w:val="00432E8A"/>
    <w:rsid w:val="00440C86"/>
    <w:rsid w:val="004426BA"/>
    <w:rsid w:val="00444BF0"/>
    <w:rsid w:val="004455F2"/>
    <w:rsid w:val="004476CC"/>
    <w:rsid w:val="0045036C"/>
    <w:rsid w:val="00450B98"/>
    <w:rsid w:val="00451DE2"/>
    <w:rsid w:val="00464194"/>
    <w:rsid w:val="00467D4B"/>
    <w:rsid w:val="00475884"/>
    <w:rsid w:val="00475A4D"/>
    <w:rsid w:val="00477543"/>
    <w:rsid w:val="00480094"/>
    <w:rsid w:val="00494D9D"/>
    <w:rsid w:val="004A1C5F"/>
    <w:rsid w:val="004A3239"/>
    <w:rsid w:val="004A5138"/>
    <w:rsid w:val="004B17D1"/>
    <w:rsid w:val="004B5069"/>
    <w:rsid w:val="004B5DCE"/>
    <w:rsid w:val="004C0EBF"/>
    <w:rsid w:val="004D213D"/>
    <w:rsid w:val="004F733C"/>
    <w:rsid w:val="005114D8"/>
    <w:rsid w:val="00511C09"/>
    <w:rsid w:val="00534C2E"/>
    <w:rsid w:val="00537472"/>
    <w:rsid w:val="005378FB"/>
    <w:rsid w:val="00540ECF"/>
    <w:rsid w:val="00557B9E"/>
    <w:rsid w:val="00567312"/>
    <w:rsid w:val="005676D4"/>
    <w:rsid w:val="00567729"/>
    <w:rsid w:val="00572D95"/>
    <w:rsid w:val="00574A11"/>
    <w:rsid w:val="00584F79"/>
    <w:rsid w:val="005933E7"/>
    <w:rsid w:val="005B13D2"/>
    <w:rsid w:val="005B3E45"/>
    <w:rsid w:val="005B5CE0"/>
    <w:rsid w:val="005B6259"/>
    <w:rsid w:val="005C219D"/>
    <w:rsid w:val="005C3CAC"/>
    <w:rsid w:val="005C79B2"/>
    <w:rsid w:val="005D6542"/>
    <w:rsid w:val="005D6813"/>
    <w:rsid w:val="005E6545"/>
    <w:rsid w:val="005E6744"/>
    <w:rsid w:val="005F1E7C"/>
    <w:rsid w:val="005F5385"/>
    <w:rsid w:val="005F584A"/>
    <w:rsid w:val="006048D8"/>
    <w:rsid w:val="00606294"/>
    <w:rsid w:val="006077DA"/>
    <w:rsid w:val="0061102B"/>
    <w:rsid w:val="006236EC"/>
    <w:rsid w:val="00623D80"/>
    <w:rsid w:val="00626589"/>
    <w:rsid w:val="006308B7"/>
    <w:rsid w:val="0063744B"/>
    <w:rsid w:val="00653D54"/>
    <w:rsid w:val="00655F12"/>
    <w:rsid w:val="0065635E"/>
    <w:rsid w:val="006614AF"/>
    <w:rsid w:val="00667ABC"/>
    <w:rsid w:val="0068096B"/>
    <w:rsid w:val="006838E9"/>
    <w:rsid w:val="006B70AC"/>
    <w:rsid w:val="006B7D15"/>
    <w:rsid w:val="006D104A"/>
    <w:rsid w:val="006D20FB"/>
    <w:rsid w:val="006E5434"/>
    <w:rsid w:val="006E5A72"/>
    <w:rsid w:val="006F63F9"/>
    <w:rsid w:val="006F7F38"/>
    <w:rsid w:val="00704953"/>
    <w:rsid w:val="00711AE4"/>
    <w:rsid w:val="007145DD"/>
    <w:rsid w:val="00716C58"/>
    <w:rsid w:val="00727125"/>
    <w:rsid w:val="00730A3F"/>
    <w:rsid w:val="00731ACB"/>
    <w:rsid w:val="007334E8"/>
    <w:rsid w:val="00743CBA"/>
    <w:rsid w:val="00750E50"/>
    <w:rsid w:val="00751E06"/>
    <w:rsid w:val="00752743"/>
    <w:rsid w:val="00761372"/>
    <w:rsid w:val="00762D31"/>
    <w:rsid w:val="00762F6E"/>
    <w:rsid w:val="007679CD"/>
    <w:rsid w:val="00782126"/>
    <w:rsid w:val="00786DCF"/>
    <w:rsid w:val="007915A0"/>
    <w:rsid w:val="00793B28"/>
    <w:rsid w:val="00794798"/>
    <w:rsid w:val="007A126F"/>
    <w:rsid w:val="007A278A"/>
    <w:rsid w:val="007A646C"/>
    <w:rsid w:val="007A6866"/>
    <w:rsid w:val="007B16A4"/>
    <w:rsid w:val="007B3BE4"/>
    <w:rsid w:val="007C2654"/>
    <w:rsid w:val="007C2A6F"/>
    <w:rsid w:val="007C3034"/>
    <w:rsid w:val="007D63CE"/>
    <w:rsid w:val="007D6BB2"/>
    <w:rsid w:val="007E0909"/>
    <w:rsid w:val="007E17E5"/>
    <w:rsid w:val="007E1946"/>
    <w:rsid w:val="007E37E7"/>
    <w:rsid w:val="007E49E2"/>
    <w:rsid w:val="00801F35"/>
    <w:rsid w:val="00802109"/>
    <w:rsid w:val="0080519F"/>
    <w:rsid w:val="00806CBE"/>
    <w:rsid w:val="0081093B"/>
    <w:rsid w:val="00810C42"/>
    <w:rsid w:val="00830F3F"/>
    <w:rsid w:val="00836F40"/>
    <w:rsid w:val="00845ED0"/>
    <w:rsid w:val="00885350"/>
    <w:rsid w:val="008855F6"/>
    <w:rsid w:val="008A58CF"/>
    <w:rsid w:val="008A5F56"/>
    <w:rsid w:val="008A60E8"/>
    <w:rsid w:val="008B3814"/>
    <w:rsid w:val="008B40CD"/>
    <w:rsid w:val="008B40DD"/>
    <w:rsid w:val="008C02D0"/>
    <w:rsid w:val="008C0A85"/>
    <w:rsid w:val="008C51AA"/>
    <w:rsid w:val="008D2767"/>
    <w:rsid w:val="008E076D"/>
    <w:rsid w:val="008E3471"/>
    <w:rsid w:val="008E7C1D"/>
    <w:rsid w:val="008F0BDE"/>
    <w:rsid w:val="008F0C13"/>
    <w:rsid w:val="008F2A77"/>
    <w:rsid w:val="009031CE"/>
    <w:rsid w:val="00907B89"/>
    <w:rsid w:val="00910A42"/>
    <w:rsid w:val="00915B88"/>
    <w:rsid w:val="009325C0"/>
    <w:rsid w:val="00934764"/>
    <w:rsid w:val="009348E0"/>
    <w:rsid w:val="009421DE"/>
    <w:rsid w:val="009466DB"/>
    <w:rsid w:val="009570BA"/>
    <w:rsid w:val="009577E2"/>
    <w:rsid w:val="009621F0"/>
    <w:rsid w:val="00964A97"/>
    <w:rsid w:val="00973687"/>
    <w:rsid w:val="009748A4"/>
    <w:rsid w:val="00975F22"/>
    <w:rsid w:val="00976B78"/>
    <w:rsid w:val="00982563"/>
    <w:rsid w:val="00982C95"/>
    <w:rsid w:val="00985CD8"/>
    <w:rsid w:val="009860F6"/>
    <w:rsid w:val="009914C3"/>
    <w:rsid w:val="009A642A"/>
    <w:rsid w:val="009B15EE"/>
    <w:rsid w:val="009B6328"/>
    <w:rsid w:val="009C17DC"/>
    <w:rsid w:val="009C1D7D"/>
    <w:rsid w:val="009C3D68"/>
    <w:rsid w:val="009D2CC7"/>
    <w:rsid w:val="009D42A6"/>
    <w:rsid w:val="009F5E7A"/>
    <w:rsid w:val="00A00143"/>
    <w:rsid w:val="00A02547"/>
    <w:rsid w:val="00A02ED8"/>
    <w:rsid w:val="00A071F3"/>
    <w:rsid w:val="00A15D9D"/>
    <w:rsid w:val="00A15F74"/>
    <w:rsid w:val="00A26FE9"/>
    <w:rsid w:val="00A356A6"/>
    <w:rsid w:val="00A477AB"/>
    <w:rsid w:val="00A603DB"/>
    <w:rsid w:val="00A63A86"/>
    <w:rsid w:val="00A67512"/>
    <w:rsid w:val="00A758BA"/>
    <w:rsid w:val="00A80AF8"/>
    <w:rsid w:val="00A83882"/>
    <w:rsid w:val="00A87E3D"/>
    <w:rsid w:val="00A92C4C"/>
    <w:rsid w:val="00A9344A"/>
    <w:rsid w:val="00A935B1"/>
    <w:rsid w:val="00A96E22"/>
    <w:rsid w:val="00AA1B0A"/>
    <w:rsid w:val="00AA55F4"/>
    <w:rsid w:val="00AA78C2"/>
    <w:rsid w:val="00AB29FA"/>
    <w:rsid w:val="00AC2713"/>
    <w:rsid w:val="00AC29D6"/>
    <w:rsid w:val="00AC2BC9"/>
    <w:rsid w:val="00AD0D4B"/>
    <w:rsid w:val="00AE4FE5"/>
    <w:rsid w:val="00AE530C"/>
    <w:rsid w:val="00AE5ED7"/>
    <w:rsid w:val="00AF0A17"/>
    <w:rsid w:val="00AF3DB7"/>
    <w:rsid w:val="00AF4C1A"/>
    <w:rsid w:val="00B002B3"/>
    <w:rsid w:val="00B02F94"/>
    <w:rsid w:val="00B07209"/>
    <w:rsid w:val="00B10F2B"/>
    <w:rsid w:val="00B13494"/>
    <w:rsid w:val="00B13A4E"/>
    <w:rsid w:val="00B32124"/>
    <w:rsid w:val="00B37272"/>
    <w:rsid w:val="00B4792B"/>
    <w:rsid w:val="00B509EA"/>
    <w:rsid w:val="00B55ED8"/>
    <w:rsid w:val="00B570D7"/>
    <w:rsid w:val="00B601D1"/>
    <w:rsid w:val="00B63084"/>
    <w:rsid w:val="00B64B0C"/>
    <w:rsid w:val="00B64FBC"/>
    <w:rsid w:val="00B8018B"/>
    <w:rsid w:val="00B9000F"/>
    <w:rsid w:val="00B94D56"/>
    <w:rsid w:val="00B96B04"/>
    <w:rsid w:val="00BA1624"/>
    <w:rsid w:val="00BA255C"/>
    <w:rsid w:val="00BA46C7"/>
    <w:rsid w:val="00BA68AA"/>
    <w:rsid w:val="00BB66CD"/>
    <w:rsid w:val="00BC3112"/>
    <w:rsid w:val="00BD04FD"/>
    <w:rsid w:val="00BD3052"/>
    <w:rsid w:val="00BE3B78"/>
    <w:rsid w:val="00BF730B"/>
    <w:rsid w:val="00C035D0"/>
    <w:rsid w:val="00C14256"/>
    <w:rsid w:val="00C23E2D"/>
    <w:rsid w:val="00C334A2"/>
    <w:rsid w:val="00C430C7"/>
    <w:rsid w:val="00C43C4F"/>
    <w:rsid w:val="00C504DA"/>
    <w:rsid w:val="00C51546"/>
    <w:rsid w:val="00C7642B"/>
    <w:rsid w:val="00C87052"/>
    <w:rsid w:val="00C87C13"/>
    <w:rsid w:val="00C95A30"/>
    <w:rsid w:val="00CA3F54"/>
    <w:rsid w:val="00CB163F"/>
    <w:rsid w:val="00CC4540"/>
    <w:rsid w:val="00CE44DB"/>
    <w:rsid w:val="00CE78B1"/>
    <w:rsid w:val="00D028CC"/>
    <w:rsid w:val="00D03EA5"/>
    <w:rsid w:val="00D14500"/>
    <w:rsid w:val="00D1623C"/>
    <w:rsid w:val="00D201E7"/>
    <w:rsid w:val="00D30A05"/>
    <w:rsid w:val="00D31A6F"/>
    <w:rsid w:val="00D323FF"/>
    <w:rsid w:val="00D508DA"/>
    <w:rsid w:val="00D50EAD"/>
    <w:rsid w:val="00D542DE"/>
    <w:rsid w:val="00D56A3D"/>
    <w:rsid w:val="00D61906"/>
    <w:rsid w:val="00D63BC7"/>
    <w:rsid w:val="00D668BA"/>
    <w:rsid w:val="00D70DB2"/>
    <w:rsid w:val="00D715F2"/>
    <w:rsid w:val="00D752FC"/>
    <w:rsid w:val="00D810C5"/>
    <w:rsid w:val="00D913BE"/>
    <w:rsid w:val="00D95D32"/>
    <w:rsid w:val="00DA3212"/>
    <w:rsid w:val="00DA5B03"/>
    <w:rsid w:val="00DA6977"/>
    <w:rsid w:val="00DC23DF"/>
    <w:rsid w:val="00DC2A86"/>
    <w:rsid w:val="00DE749E"/>
    <w:rsid w:val="00DF0EF1"/>
    <w:rsid w:val="00DF19AA"/>
    <w:rsid w:val="00DF2A88"/>
    <w:rsid w:val="00DF4086"/>
    <w:rsid w:val="00DF412C"/>
    <w:rsid w:val="00DF50F2"/>
    <w:rsid w:val="00DF6B7E"/>
    <w:rsid w:val="00E021CE"/>
    <w:rsid w:val="00E07FCD"/>
    <w:rsid w:val="00E24599"/>
    <w:rsid w:val="00E26111"/>
    <w:rsid w:val="00E27F23"/>
    <w:rsid w:val="00E31446"/>
    <w:rsid w:val="00E37353"/>
    <w:rsid w:val="00E37B37"/>
    <w:rsid w:val="00E401D7"/>
    <w:rsid w:val="00E428FE"/>
    <w:rsid w:val="00E45B39"/>
    <w:rsid w:val="00E6113C"/>
    <w:rsid w:val="00E62176"/>
    <w:rsid w:val="00E80825"/>
    <w:rsid w:val="00E81D92"/>
    <w:rsid w:val="00E95A50"/>
    <w:rsid w:val="00E96D51"/>
    <w:rsid w:val="00EA2CDF"/>
    <w:rsid w:val="00EA3B7C"/>
    <w:rsid w:val="00EC1134"/>
    <w:rsid w:val="00EC2DB1"/>
    <w:rsid w:val="00EC5EB7"/>
    <w:rsid w:val="00EC6B22"/>
    <w:rsid w:val="00EF2976"/>
    <w:rsid w:val="00F02619"/>
    <w:rsid w:val="00F16DC7"/>
    <w:rsid w:val="00F20297"/>
    <w:rsid w:val="00F2217F"/>
    <w:rsid w:val="00F27326"/>
    <w:rsid w:val="00F35303"/>
    <w:rsid w:val="00F36933"/>
    <w:rsid w:val="00F36F3C"/>
    <w:rsid w:val="00F5303F"/>
    <w:rsid w:val="00F53B69"/>
    <w:rsid w:val="00F673A3"/>
    <w:rsid w:val="00F67723"/>
    <w:rsid w:val="00F742C3"/>
    <w:rsid w:val="00F7629A"/>
    <w:rsid w:val="00F7685C"/>
    <w:rsid w:val="00F8408E"/>
    <w:rsid w:val="00F900BA"/>
    <w:rsid w:val="00FA193F"/>
    <w:rsid w:val="00FB0404"/>
    <w:rsid w:val="00FB44A0"/>
    <w:rsid w:val="00FC1B84"/>
    <w:rsid w:val="00FC7299"/>
    <w:rsid w:val="00FD2627"/>
    <w:rsid w:val="00FD2FFA"/>
    <w:rsid w:val="00FD4808"/>
    <w:rsid w:val="00FD4E71"/>
    <w:rsid w:val="00FF07B0"/>
    <w:rsid w:val="00FF2A99"/>
    <w:rsid w:val="00FF4C0E"/>
    <w:rsid w:val="00FF7ADF"/>
    <w:rsid w:val="0BF92F72"/>
    <w:rsid w:val="17F2336F"/>
    <w:rsid w:val="205730F5"/>
    <w:rsid w:val="24F56824"/>
    <w:rsid w:val="2A714EDE"/>
    <w:rsid w:val="2F747267"/>
    <w:rsid w:val="3A7475A6"/>
    <w:rsid w:val="459A3B47"/>
    <w:rsid w:val="494C0234"/>
    <w:rsid w:val="4B132A96"/>
    <w:rsid w:val="51EB3289"/>
    <w:rsid w:val="632D0889"/>
    <w:rsid w:val="63BA74EE"/>
    <w:rsid w:val="768D3964"/>
    <w:rsid w:val="77F41185"/>
    <w:rsid w:val="7F57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30"/>
      <w:szCs w:val="24"/>
      <w:lang w:val="en-US" w:eastAsia="zh-CN" w:bidi="ar-SA"/>
    </w:rPr>
  </w:style>
  <w:style w:type="paragraph" w:styleId="2">
    <w:name w:val="heading 1"/>
    <w:basedOn w:val="1"/>
    <w:next w:val="1"/>
    <w:link w:val="33"/>
    <w:qFormat/>
    <w:uiPriority w:val="0"/>
    <w:pPr>
      <w:keepNext/>
      <w:widowControl/>
      <w:numPr>
        <w:ilvl w:val="0"/>
        <w:numId w:val="1"/>
      </w:numPr>
      <w:spacing w:before="240" w:after="60"/>
      <w:jc w:val="left"/>
      <w:outlineLvl w:val="0"/>
    </w:pPr>
    <w:rPr>
      <w:rFonts w:ascii="Arial" w:hAnsi="Arial"/>
      <w:b/>
      <w:bCs/>
      <w:kern w:val="32"/>
      <w:sz w:val="32"/>
      <w:szCs w:val="32"/>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4"/>
    <w:qFormat/>
    <w:uiPriority w:val="0"/>
    <w:pPr>
      <w:widowControl/>
      <w:numPr>
        <w:ilvl w:val="2"/>
        <w:numId w:val="1"/>
      </w:numPr>
      <w:spacing w:before="120" w:after="120" w:line="400" w:lineRule="exact"/>
      <w:jc w:val="left"/>
      <w:outlineLvl w:val="2"/>
    </w:pPr>
    <w:rPr>
      <w:rFonts w:ascii="Times New Roman" w:hAnsi="Times New Roman"/>
      <w:kern w:val="0"/>
      <w:sz w:val="24"/>
    </w:rPr>
  </w:style>
  <w:style w:type="paragraph" w:styleId="6">
    <w:name w:val="heading 4"/>
    <w:basedOn w:val="1"/>
    <w:next w:val="5"/>
    <w:link w:val="43"/>
    <w:qFormat/>
    <w:uiPriority w:val="0"/>
    <w:pPr>
      <w:keepNext/>
      <w:keepLines/>
      <w:numPr>
        <w:ilvl w:val="3"/>
        <w:numId w:val="1"/>
      </w:numPr>
      <w:spacing w:before="240" w:after="240" w:line="240" w:lineRule="atLeast"/>
      <w:outlineLvl w:val="3"/>
    </w:pPr>
    <w:rPr>
      <w:rFonts w:ascii="Times New Roman" w:hAnsi="Times New Roman"/>
      <w:sz w:val="24"/>
    </w:rPr>
  </w:style>
  <w:style w:type="paragraph" w:styleId="7">
    <w:name w:val="heading 5"/>
    <w:basedOn w:val="1"/>
    <w:next w:val="8"/>
    <w:link w:val="64"/>
    <w:qFormat/>
    <w:uiPriority w:val="0"/>
    <w:pPr>
      <w:keepNext/>
      <w:keepLines/>
      <w:tabs>
        <w:tab w:val="left" w:pos="1008"/>
      </w:tabs>
      <w:spacing w:before="280" w:after="290" w:line="376" w:lineRule="auto"/>
      <w:ind w:left="1008" w:hanging="1008"/>
      <w:outlineLvl w:val="4"/>
    </w:pPr>
    <w:rPr>
      <w:rFonts w:ascii="Times New Roman" w:hAnsi="Times New Roman"/>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customStyle="1" w:styleId="8">
    <w:name w:val="样式 正文缩进 + 首行缩进:  2 字符"/>
    <w:basedOn w:val="5"/>
    <w:qFormat/>
    <w:uiPriority w:val="0"/>
    <w:pPr>
      <w:spacing w:line="360" w:lineRule="auto"/>
      <w:ind w:firstLine="200"/>
    </w:pPr>
    <w:rPr>
      <w:rFonts w:ascii="Times New Roman" w:hAnsi="Times New Roman" w:cs="宋体"/>
      <w:sz w:val="24"/>
      <w:szCs w:val="20"/>
    </w:rPr>
  </w:style>
  <w:style w:type="paragraph" w:styleId="9">
    <w:name w:val="annotation text"/>
    <w:basedOn w:val="1"/>
    <w:link w:val="54"/>
    <w:semiHidden/>
    <w:qFormat/>
    <w:uiPriority w:val="0"/>
    <w:pPr>
      <w:jc w:val="left"/>
    </w:pPr>
    <w:rPr>
      <w:rFonts w:ascii="Times New Roman" w:hAnsi="Times New Roman"/>
      <w:sz w:val="21"/>
    </w:rPr>
  </w:style>
  <w:style w:type="paragraph" w:styleId="10">
    <w:name w:val="Body Text Indent"/>
    <w:basedOn w:val="1"/>
    <w:qFormat/>
    <w:uiPriority w:val="0"/>
    <w:pPr>
      <w:spacing w:line="360" w:lineRule="auto"/>
      <w:ind w:firstLine="570"/>
    </w:pPr>
    <w:rPr>
      <w:rFonts w:ascii="仿宋_GB2312" w:eastAsia="仿宋_GB2312"/>
      <w:szCs w:val="20"/>
    </w:rPr>
  </w:style>
  <w:style w:type="paragraph" w:styleId="11">
    <w:name w:val="toc 3"/>
    <w:basedOn w:val="1"/>
    <w:next w:val="1"/>
    <w:semiHidden/>
    <w:qFormat/>
    <w:uiPriority w:val="0"/>
    <w:pPr>
      <w:widowControl/>
      <w:spacing w:after="100" w:line="276" w:lineRule="auto"/>
      <w:ind w:left="440"/>
      <w:jc w:val="left"/>
    </w:pPr>
    <w:rPr>
      <w:rFonts w:ascii="Calibri" w:hAnsi="Calibri"/>
      <w:kern w:val="0"/>
      <w:sz w:val="22"/>
      <w:szCs w:val="22"/>
    </w:rPr>
  </w:style>
  <w:style w:type="paragraph" w:styleId="12">
    <w:name w:val="Plain Text"/>
    <w:basedOn w:val="1"/>
    <w:qFormat/>
    <w:uiPriority w:val="0"/>
    <w:rPr>
      <w:rFonts w:hAnsi="Courier New" w:cs="Courier New"/>
      <w:sz w:val="21"/>
      <w:szCs w:val="21"/>
    </w:rPr>
  </w:style>
  <w:style w:type="paragraph" w:styleId="13">
    <w:name w:val="Date"/>
    <w:basedOn w:val="1"/>
    <w:next w:val="1"/>
    <w:link w:val="37"/>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49"/>
    <w:semiHidden/>
    <w:qFormat/>
    <w:uiPriority w:val="0"/>
    <w:rPr>
      <w:rFonts w:ascii="Times New Roman" w:hAnsi="Times New Roman"/>
      <w:sz w:val="18"/>
      <w:szCs w:val="18"/>
    </w:rPr>
  </w:style>
  <w:style w:type="paragraph" w:styleId="16">
    <w:name w:val="footer"/>
    <w:basedOn w:val="1"/>
    <w:link w:val="45"/>
    <w:qFormat/>
    <w:uiPriority w:val="0"/>
    <w:pPr>
      <w:tabs>
        <w:tab w:val="center" w:pos="4153"/>
        <w:tab w:val="right" w:pos="8306"/>
      </w:tabs>
      <w:snapToGrid w:val="0"/>
      <w:jc w:val="left"/>
    </w:pPr>
    <w:rPr>
      <w:sz w:val="18"/>
      <w:szCs w:val="18"/>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eastAsia="仿宋_GB2312"/>
      <w:sz w:val="18"/>
      <w:szCs w:val="20"/>
    </w:rPr>
  </w:style>
  <w:style w:type="paragraph" w:styleId="18">
    <w:name w:val="toc 1"/>
    <w:basedOn w:val="1"/>
    <w:next w:val="1"/>
    <w:semiHidden/>
    <w:qFormat/>
    <w:uiPriority w:val="0"/>
    <w:pPr>
      <w:widowControl/>
      <w:spacing w:after="100" w:line="276" w:lineRule="auto"/>
      <w:jc w:val="left"/>
    </w:pPr>
    <w:rPr>
      <w:rFonts w:ascii="Calibri" w:hAnsi="Calibri"/>
      <w:kern w:val="0"/>
      <w:sz w:val="22"/>
      <w:szCs w:val="22"/>
    </w:rPr>
  </w:style>
  <w:style w:type="paragraph" w:styleId="19">
    <w:name w:val="Subtitle"/>
    <w:basedOn w:val="3"/>
    <w:next w:val="1"/>
    <w:link w:val="46"/>
    <w:qFormat/>
    <w:uiPriority w:val="0"/>
    <w:pPr>
      <w:numPr>
        <w:ilvl w:val="1"/>
        <w:numId w:val="1"/>
      </w:numPr>
      <w:tabs>
        <w:tab w:val="clear" w:pos="576"/>
      </w:tabs>
      <w:spacing w:before="240" w:after="60" w:line="312" w:lineRule="auto"/>
      <w:ind w:left="718"/>
      <w:jc w:val="center"/>
    </w:pPr>
    <w:rPr>
      <w:rFonts w:ascii="Cambria" w:hAnsi="Cambria" w:eastAsia="宋体"/>
      <w:b w:val="0"/>
      <w:bCs w:val="0"/>
      <w:kern w:val="28"/>
    </w:rPr>
  </w:style>
  <w:style w:type="paragraph" w:styleId="20">
    <w:name w:val="toc 2"/>
    <w:basedOn w:val="1"/>
    <w:next w:val="1"/>
    <w:semiHidden/>
    <w:qFormat/>
    <w:uiPriority w:val="0"/>
    <w:pPr>
      <w:widowControl/>
      <w:tabs>
        <w:tab w:val="left" w:pos="840"/>
        <w:tab w:val="right" w:leader="dot" w:pos="10456"/>
      </w:tabs>
      <w:spacing w:after="100" w:line="120" w:lineRule="auto"/>
      <w:ind w:left="221"/>
      <w:jc w:val="left"/>
    </w:pPr>
    <w:rPr>
      <w:rFonts w:ascii="Calibri" w:hAnsi="Calibri"/>
      <w:kern w:val="0"/>
      <w:sz w:val="22"/>
      <w:szCs w:val="22"/>
    </w:rPr>
  </w:style>
  <w:style w:type="paragraph" w:styleId="21">
    <w:name w:val="Normal (Web)"/>
    <w:basedOn w:val="1"/>
    <w:qFormat/>
    <w:uiPriority w:val="0"/>
    <w:pPr>
      <w:widowControl/>
      <w:spacing w:before="100" w:beforeAutospacing="1" w:after="100" w:afterAutospacing="1"/>
      <w:jc w:val="left"/>
    </w:pPr>
    <w:rPr>
      <w:kern w:val="0"/>
      <w:sz w:val="22"/>
      <w:szCs w:val="22"/>
    </w:rPr>
  </w:style>
  <w:style w:type="paragraph" w:styleId="22">
    <w:name w:val="Title"/>
    <w:basedOn w:val="1"/>
    <w:next w:val="1"/>
    <w:link w:val="32"/>
    <w:qFormat/>
    <w:uiPriority w:val="0"/>
    <w:pPr>
      <w:spacing w:before="240" w:after="60"/>
      <w:jc w:val="center"/>
      <w:outlineLvl w:val="0"/>
    </w:pPr>
    <w:rPr>
      <w:rFonts w:ascii="Cambria" w:hAnsi="Cambria"/>
      <w:b/>
      <w:bCs/>
      <w:sz w:val="32"/>
      <w:szCs w:val="32"/>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rFonts w:cs="Times New Roman"/>
      <w:b/>
      <w:bCs/>
    </w:rPr>
  </w:style>
  <w:style w:type="character" w:styleId="27">
    <w:name w:val="page number"/>
    <w:basedOn w:val="25"/>
    <w:qFormat/>
    <w:uiPriority w:val="0"/>
  </w:style>
  <w:style w:type="character" w:styleId="28">
    <w:name w:val="FollowedHyperlink"/>
    <w:qFormat/>
    <w:uiPriority w:val="0"/>
    <w:rPr>
      <w:rFonts w:cs="Times New Roman"/>
      <w:color w:val="800080"/>
      <w:u w:val="single"/>
    </w:rPr>
  </w:style>
  <w:style w:type="character" w:styleId="29">
    <w:name w:val="Emphasis"/>
    <w:qFormat/>
    <w:uiPriority w:val="0"/>
    <w:rPr>
      <w:rFonts w:cs="Times New Roman"/>
      <w:i/>
      <w:iCs/>
    </w:rPr>
  </w:style>
  <w:style w:type="character" w:styleId="30">
    <w:name w:val="Hyperlink"/>
    <w:qFormat/>
    <w:uiPriority w:val="0"/>
    <w:rPr>
      <w:rFonts w:cs="Times New Roman"/>
      <w:color w:val="0000FF"/>
      <w:u w:val="single"/>
    </w:rPr>
  </w:style>
  <w:style w:type="paragraph" w:customStyle="1" w:styleId="31">
    <w:name w:val="项目列表符号1"/>
    <w:basedOn w:val="1"/>
    <w:qFormat/>
    <w:uiPriority w:val="0"/>
    <w:pPr>
      <w:widowControl/>
      <w:numPr>
        <w:ilvl w:val="0"/>
        <w:numId w:val="2"/>
      </w:numPr>
      <w:spacing w:before="120" w:line="360" w:lineRule="auto"/>
    </w:pPr>
    <w:rPr>
      <w:rFonts w:ascii="Arial" w:hAnsi="Arial"/>
      <w:sz w:val="24"/>
      <w:szCs w:val="20"/>
    </w:rPr>
  </w:style>
  <w:style w:type="character" w:customStyle="1" w:styleId="32">
    <w:name w:val="标题 Char"/>
    <w:link w:val="22"/>
    <w:qFormat/>
    <w:uiPriority w:val="0"/>
    <w:rPr>
      <w:rFonts w:ascii="Cambria" w:hAnsi="Cambria" w:eastAsia="宋体"/>
      <w:b/>
      <w:bCs/>
      <w:kern w:val="2"/>
      <w:sz w:val="32"/>
      <w:szCs w:val="32"/>
      <w:lang w:val="en-US" w:eastAsia="zh-CN" w:bidi="ar-SA"/>
    </w:rPr>
  </w:style>
  <w:style w:type="character" w:customStyle="1" w:styleId="33">
    <w:name w:val="标题 1 Char"/>
    <w:link w:val="2"/>
    <w:qFormat/>
    <w:uiPriority w:val="0"/>
    <w:rPr>
      <w:rFonts w:ascii="Arial" w:hAnsi="Arial" w:cs="Arial"/>
      <w:b/>
      <w:bCs/>
      <w:kern w:val="32"/>
      <w:sz w:val="32"/>
      <w:szCs w:val="32"/>
    </w:rPr>
  </w:style>
  <w:style w:type="character" w:customStyle="1" w:styleId="34">
    <w:name w:val="标题 3 Char"/>
    <w:link w:val="4"/>
    <w:qFormat/>
    <w:uiPriority w:val="0"/>
    <w:rPr>
      <w:sz w:val="24"/>
      <w:szCs w:val="24"/>
    </w:rPr>
  </w:style>
  <w:style w:type="paragraph" w:customStyle="1" w:styleId="3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6">
    <w:name w:val="列出段落1"/>
    <w:basedOn w:val="1"/>
    <w:qFormat/>
    <w:uiPriority w:val="0"/>
    <w:pPr>
      <w:ind w:firstLine="420" w:firstLineChars="200"/>
    </w:pPr>
    <w:rPr>
      <w:rFonts w:ascii="Calibri" w:hAnsi="Calibri"/>
      <w:sz w:val="21"/>
      <w:szCs w:val="22"/>
    </w:rPr>
  </w:style>
  <w:style w:type="character" w:customStyle="1" w:styleId="37">
    <w:name w:val="日期 Char"/>
    <w:link w:val="13"/>
    <w:qFormat/>
    <w:uiPriority w:val="0"/>
    <w:rPr>
      <w:rFonts w:ascii="宋体" w:hAnsi="宋体" w:eastAsia="宋体"/>
      <w:kern w:val="2"/>
      <w:sz w:val="30"/>
      <w:szCs w:val="24"/>
      <w:lang w:val="en-US" w:eastAsia="zh-CN" w:bidi="ar-SA"/>
    </w:rPr>
  </w:style>
  <w:style w:type="paragraph" w:customStyle="1" w:styleId="38">
    <w:name w:val="1"/>
    <w:basedOn w:val="1"/>
    <w:next w:val="12"/>
    <w:qFormat/>
    <w:uiPriority w:val="0"/>
    <w:rPr>
      <w:rFonts w:hAnsi="Courier New"/>
      <w:sz w:val="21"/>
      <w:szCs w:val="20"/>
    </w:rPr>
  </w:style>
  <w:style w:type="paragraph" w:customStyle="1" w:styleId="39">
    <w:name w:val="reader-word-layer"/>
    <w:basedOn w:val="1"/>
    <w:qFormat/>
    <w:uiPriority w:val="0"/>
    <w:pPr>
      <w:widowControl/>
      <w:spacing w:before="100" w:beforeAutospacing="1" w:after="100" w:afterAutospacing="1"/>
      <w:jc w:val="left"/>
    </w:pPr>
    <w:rPr>
      <w:rFonts w:cs="宋体"/>
      <w:kern w:val="0"/>
      <w:sz w:val="24"/>
    </w:rPr>
  </w:style>
  <w:style w:type="character" w:customStyle="1" w:styleId="40">
    <w:name w:val="Heading 1 Char"/>
    <w:qFormat/>
    <w:locked/>
    <w:uiPriority w:val="0"/>
    <w:rPr>
      <w:rFonts w:eastAsia="宋体"/>
      <w:b/>
      <w:bCs/>
      <w:kern w:val="44"/>
      <w:sz w:val="44"/>
      <w:szCs w:val="44"/>
      <w:lang w:val="en-US" w:eastAsia="zh-CN" w:bidi="ar-SA"/>
    </w:rPr>
  </w:style>
  <w:style w:type="character" w:customStyle="1" w:styleId="41">
    <w:name w:val="标题 2 Char"/>
    <w:link w:val="3"/>
    <w:qFormat/>
    <w:locked/>
    <w:uiPriority w:val="0"/>
    <w:rPr>
      <w:rFonts w:ascii="Arial" w:hAnsi="Arial" w:eastAsia="黑体"/>
      <w:b/>
      <w:bCs/>
      <w:kern w:val="2"/>
      <w:sz w:val="32"/>
      <w:szCs w:val="32"/>
      <w:lang w:val="en-US" w:eastAsia="zh-CN" w:bidi="ar-SA"/>
    </w:rPr>
  </w:style>
  <w:style w:type="character" w:customStyle="1" w:styleId="42">
    <w:name w:val="Heading 3 Char"/>
    <w:qFormat/>
    <w:locked/>
    <w:uiPriority w:val="0"/>
    <w:rPr>
      <w:rFonts w:ascii="Tahoma" w:hAnsi="Tahoma" w:eastAsia="微软雅黑"/>
      <w:b/>
      <w:bCs/>
      <w:sz w:val="32"/>
      <w:szCs w:val="32"/>
      <w:lang w:val="en-US" w:eastAsia="zh-CN" w:bidi="ar-SA"/>
    </w:rPr>
  </w:style>
  <w:style w:type="character" w:customStyle="1" w:styleId="43">
    <w:name w:val="标题 4 Char"/>
    <w:link w:val="6"/>
    <w:qFormat/>
    <w:locked/>
    <w:uiPriority w:val="0"/>
    <w:rPr>
      <w:kern w:val="2"/>
      <w:sz w:val="24"/>
      <w:szCs w:val="24"/>
    </w:rPr>
  </w:style>
  <w:style w:type="character" w:customStyle="1" w:styleId="44">
    <w:name w:val="页眉 Char"/>
    <w:link w:val="17"/>
    <w:qFormat/>
    <w:locked/>
    <w:uiPriority w:val="0"/>
    <w:rPr>
      <w:rFonts w:eastAsia="仿宋_GB2312"/>
      <w:kern w:val="2"/>
      <w:sz w:val="18"/>
      <w:lang w:val="en-US" w:eastAsia="zh-CN" w:bidi="ar-SA"/>
    </w:rPr>
  </w:style>
  <w:style w:type="character" w:customStyle="1" w:styleId="45">
    <w:name w:val="页脚 Char"/>
    <w:link w:val="16"/>
    <w:qFormat/>
    <w:locked/>
    <w:uiPriority w:val="0"/>
    <w:rPr>
      <w:rFonts w:ascii="宋体" w:hAnsi="宋体" w:eastAsia="宋体"/>
      <w:kern w:val="2"/>
      <w:sz w:val="18"/>
      <w:szCs w:val="18"/>
      <w:lang w:val="en-US" w:eastAsia="zh-CN" w:bidi="ar-SA"/>
    </w:rPr>
  </w:style>
  <w:style w:type="character" w:customStyle="1" w:styleId="46">
    <w:name w:val="副标题 Char"/>
    <w:link w:val="19"/>
    <w:qFormat/>
    <w:locked/>
    <w:uiPriority w:val="0"/>
    <w:rPr>
      <w:rFonts w:ascii="Cambria" w:hAnsi="Cambria"/>
      <w:kern w:val="28"/>
      <w:sz w:val="32"/>
      <w:szCs w:val="32"/>
    </w:rPr>
  </w:style>
  <w:style w:type="character" w:customStyle="1" w:styleId="47">
    <w:name w:val="Title Char"/>
    <w:qFormat/>
    <w:locked/>
    <w:uiPriority w:val="0"/>
    <w:rPr>
      <w:rFonts w:ascii="Cambria" w:hAnsi="Cambria" w:eastAsia="宋体"/>
      <w:b/>
      <w:bCs/>
      <w:kern w:val="2"/>
      <w:sz w:val="32"/>
      <w:szCs w:val="32"/>
      <w:lang w:val="en-US" w:eastAsia="zh-CN" w:bidi="ar-SA"/>
    </w:rPr>
  </w:style>
  <w:style w:type="paragraph" w:customStyle="1" w:styleId="48">
    <w:name w:val="Tabletext"/>
    <w:basedOn w:val="1"/>
    <w:qFormat/>
    <w:uiPriority w:val="0"/>
    <w:pPr>
      <w:keepLines/>
      <w:spacing w:after="120" w:line="240" w:lineRule="atLeast"/>
      <w:jc w:val="left"/>
    </w:pPr>
    <w:rPr>
      <w:rFonts w:hAnsi="Times New Roman"/>
      <w:kern w:val="0"/>
      <w:sz w:val="20"/>
      <w:szCs w:val="20"/>
    </w:rPr>
  </w:style>
  <w:style w:type="character" w:customStyle="1" w:styleId="49">
    <w:name w:val="批注框文本 Char"/>
    <w:link w:val="15"/>
    <w:qFormat/>
    <w:locked/>
    <w:uiPriority w:val="0"/>
    <w:rPr>
      <w:rFonts w:eastAsia="宋体"/>
      <w:kern w:val="2"/>
      <w:sz w:val="18"/>
      <w:szCs w:val="18"/>
      <w:lang w:val="en-US" w:eastAsia="zh-CN" w:bidi="ar-SA"/>
    </w:rPr>
  </w:style>
  <w:style w:type="paragraph" w:customStyle="1" w:styleId="50">
    <w:name w:val="TOC 标题1"/>
    <w:basedOn w:val="2"/>
    <w:next w:val="1"/>
    <w:qFormat/>
    <w:uiPriority w:val="0"/>
    <w:pPr>
      <w:keepLines/>
      <w:tabs>
        <w:tab w:val="clear" w:pos="432"/>
      </w:tabs>
      <w:spacing w:before="480" w:after="0" w:line="276" w:lineRule="auto"/>
      <w:outlineLvl w:val="9"/>
    </w:pPr>
    <w:rPr>
      <w:rFonts w:ascii="Cambria" w:hAnsi="Cambria"/>
      <w:color w:val="365F91"/>
      <w:kern w:val="0"/>
      <w:sz w:val="28"/>
      <w:szCs w:val="28"/>
    </w:rPr>
  </w:style>
  <w:style w:type="paragraph" w:customStyle="1" w:styleId="51">
    <w:name w:val="无间隔1"/>
    <w:link w:val="52"/>
    <w:qFormat/>
    <w:uiPriority w:val="0"/>
    <w:pPr>
      <w:adjustRightInd w:val="0"/>
      <w:snapToGrid w:val="0"/>
    </w:pPr>
    <w:rPr>
      <w:rFonts w:ascii="Tahoma" w:hAnsi="Tahoma" w:eastAsia="微软雅黑" w:cs="Times New Roman"/>
      <w:sz w:val="22"/>
      <w:szCs w:val="22"/>
      <w:lang w:val="en-US" w:eastAsia="zh-CN" w:bidi="ar-SA"/>
    </w:rPr>
  </w:style>
  <w:style w:type="character" w:customStyle="1" w:styleId="52">
    <w:name w:val="No Spacing Char"/>
    <w:link w:val="51"/>
    <w:qFormat/>
    <w:locked/>
    <w:uiPriority w:val="0"/>
    <w:rPr>
      <w:rFonts w:ascii="Tahoma" w:hAnsi="Tahoma" w:eastAsia="微软雅黑"/>
      <w:sz w:val="22"/>
      <w:szCs w:val="22"/>
      <w:lang w:val="en-US" w:eastAsia="zh-CN" w:bidi="ar-SA"/>
    </w:rPr>
  </w:style>
  <w:style w:type="character" w:customStyle="1" w:styleId="53">
    <w:name w:val="书籍标题1"/>
    <w:qFormat/>
    <w:uiPriority w:val="0"/>
    <w:rPr>
      <w:b/>
      <w:smallCaps/>
      <w:spacing w:val="5"/>
    </w:rPr>
  </w:style>
  <w:style w:type="character" w:customStyle="1" w:styleId="54">
    <w:name w:val="批注文字 Char"/>
    <w:link w:val="9"/>
    <w:qFormat/>
    <w:locked/>
    <w:uiPriority w:val="0"/>
    <w:rPr>
      <w:rFonts w:eastAsia="宋体"/>
      <w:kern w:val="2"/>
      <w:sz w:val="21"/>
      <w:szCs w:val="24"/>
      <w:lang w:val="en-US" w:eastAsia="zh-CN" w:bidi="ar-SA"/>
    </w:rPr>
  </w:style>
  <w:style w:type="paragraph" w:customStyle="1" w:styleId="55">
    <w:name w:val="TOC 标题11"/>
    <w:basedOn w:val="2"/>
    <w:next w:val="1"/>
    <w:qFormat/>
    <w:uiPriority w:val="0"/>
    <w:pPr>
      <w:keepLines/>
      <w:tabs>
        <w:tab w:val="clear" w:pos="432"/>
      </w:tabs>
      <w:spacing w:before="480" w:after="0" w:line="276" w:lineRule="auto"/>
      <w:outlineLvl w:val="9"/>
    </w:pPr>
    <w:rPr>
      <w:rFonts w:ascii="Cambria" w:hAnsi="Cambria"/>
      <w:color w:val="365F91"/>
      <w:kern w:val="0"/>
      <w:sz w:val="28"/>
      <w:szCs w:val="28"/>
    </w:rPr>
  </w:style>
  <w:style w:type="paragraph" w:customStyle="1" w:styleId="56">
    <w:name w:val="列出段落1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7">
    <w:name w:val="无间隔11"/>
    <w:link w:val="58"/>
    <w:qFormat/>
    <w:uiPriority w:val="0"/>
    <w:pPr>
      <w:adjustRightInd w:val="0"/>
      <w:snapToGrid w:val="0"/>
    </w:pPr>
    <w:rPr>
      <w:rFonts w:ascii="Tahoma" w:hAnsi="Tahoma" w:eastAsia="微软雅黑" w:cs="Times New Roman"/>
      <w:sz w:val="22"/>
      <w:szCs w:val="22"/>
      <w:lang w:val="en-US" w:eastAsia="zh-CN" w:bidi="ar-SA"/>
    </w:rPr>
  </w:style>
  <w:style w:type="character" w:customStyle="1" w:styleId="58">
    <w:name w:val="无间隔 Char"/>
    <w:link w:val="57"/>
    <w:qFormat/>
    <w:locked/>
    <w:uiPriority w:val="0"/>
    <w:rPr>
      <w:rFonts w:ascii="Tahoma" w:hAnsi="Tahoma" w:eastAsia="微软雅黑"/>
      <w:sz w:val="22"/>
      <w:szCs w:val="22"/>
      <w:lang w:val="en-US" w:eastAsia="zh-CN" w:bidi="ar-SA"/>
    </w:rPr>
  </w:style>
  <w:style w:type="character" w:customStyle="1" w:styleId="59">
    <w:name w:val="书籍标题11"/>
    <w:qFormat/>
    <w:uiPriority w:val="0"/>
    <w:rPr>
      <w:b/>
      <w:smallCaps/>
      <w:spacing w:val="5"/>
    </w:rPr>
  </w:style>
  <w:style w:type="paragraph" w:customStyle="1" w:styleId="60">
    <w:name w:val="正文-宋体"/>
    <w:basedOn w:val="1"/>
    <w:link w:val="61"/>
    <w:qFormat/>
    <w:uiPriority w:val="0"/>
    <w:pPr>
      <w:widowControl/>
      <w:adjustRightInd w:val="0"/>
      <w:snapToGrid w:val="0"/>
      <w:spacing w:line="360" w:lineRule="auto"/>
      <w:ind w:firstLine="480" w:firstLineChars="200"/>
      <w:jc w:val="left"/>
    </w:pPr>
    <w:rPr>
      <w:rFonts w:ascii="Arial" w:hAnsi="Arial" w:cs="Arial"/>
      <w:color w:val="000000"/>
      <w:sz w:val="24"/>
      <w:shd w:val="clear" w:color="auto" w:fill="FFFFFF"/>
    </w:rPr>
  </w:style>
  <w:style w:type="character" w:customStyle="1" w:styleId="61">
    <w:name w:val="正文-宋体 字符"/>
    <w:link w:val="60"/>
    <w:qFormat/>
    <w:locked/>
    <w:uiPriority w:val="0"/>
    <w:rPr>
      <w:rFonts w:ascii="Arial" w:hAnsi="Arial" w:eastAsia="宋体" w:cs="Arial"/>
      <w:color w:val="000000"/>
      <w:kern w:val="2"/>
      <w:sz w:val="24"/>
      <w:szCs w:val="24"/>
      <w:shd w:val="clear" w:color="auto" w:fill="FFFFFF"/>
      <w:lang w:val="en-US" w:eastAsia="zh-CN" w:bidi="ar-SA"/>
    </w:rPr>
  </w:style>
  <w:style w:type="paragraph" w:styleId="62">
    <w:name w:val="List Paragraph"/>
    <w:basedOn w:val="1"/>
    <w:qFormat/>
    <w:uiPriority w:val="34"/>
    <w:pPr>
      <w:ind w:firstLine="420" w:firstLineChars="200"/>
    </w:pPr>
    <w:rPr>
      <w:rFonts w:ascii="Calibri" w:hAnsi="Calibri"/>
      <w:sz w:val="21"/>
      <w:szCs w:val="22"/>
    </w:rPr>
  </w:style>
  <w:style w:type="paragraph" w:customStyle="1" w:styleId="63">
    <w:name w:val="paragraph"/>
    <w:basedOn w:val="1"/>
    <w:qFormat/>
    <w:uiPriority w:val="0"/>
    <w:pPr>
      <w:widowControl/>
      <w:spacing w:before="100" w:beforeAutospacing="1" w:after="100" w:afterAutospacing="1"/>
      <w:jc w:val="left"/>
    </w:pPr>
    <w:rPr>
      <w:rFonts w:cs="宋体"/>
      <w:kern w:val="0"/>
      <w:sz w:val="24"/>
    </w:rPr>
  </w:style>
  <w:style w:type="character" w:customStyle="1" w:styleId="64">
    <w:name w:val="标题 5 Char"/>
    <w:link w:val="7"/>
    <w:qFormat/>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5329</Words>
  <Characters>5519</Characters>
  <Lines>41</Lines>
  <Paragraphs>11</Paragraphs>
  <TotalTime>7</TotalTime>
  <ScaleCrop>false</ScaleCrop>
  <LinksUpToDate>false</LinksUpToDate>
  <CharactersWithSpaces>6269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2023-04-04T03:12:00Z</dcterms:created>
  <dc:creator>lx</dc:creator>
  <cp:lastModifiedBy>Administrator</cp:lastModifiedBy>
  <cp:lastPrinted>2021-05-12T07:02:00Z</cp:lastPrinted>
  <dcterms:modified xsi:type="dcterms:W3CDTF">2025-12-09T09:29:47Z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EE146B17225344DEA07972AE40004CBA_12</vt:lpwstr>
  </property>
  <property fmtid="{D5CDD505-2E9C-101B-9397-08002B2CF9AE}" pid="4" name="KSOTemplateDocerSaveRecord">
    <vt:lpwstr>eyJoZGlkIjoiMWQzNGJhOGMwNjdhNzYwNjkzZGRkOTgyMzUyMTVmNGMiLCJ1c2VySWQiOiIxNTcwNTE3Njg5In0=</vt:lpwstr>
  </property>
</Properties>
</file>