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BA8F6">
      <w:pPr>
        <w:jc w:val="center"/>
        <w:rPr>
          <w:rFonts w:hint="eastAsia" w:ascii="微软雅黑" w:hAnsi="微软雅黑" w:eastAsia="微软雅黑" w:cs="微软雅黑"/>
          <w:color w:val="000000" w:themeColor="text1"/>
          <w:highlight w:val="none"/>
          <w14:textFill>
            <w14:solidFill>
              <w14:schemeClr w14:val="tx1"/>
            </w14:solidFill>
          </w14:textFill>
        </w:rPr>
      </w:pPr>
    </w:p>
    <w:p w14:paraId="78B8E10B">
      <w:pPr>
        <w:jc w:val="center"/>
        <w:rPr>
          <w:rFonts w:hint="eastAsia" w:ascii="微软雅黑" w:hAnsi="微软雅黑" w:eastAsia="微软雅黑" w:cs="微软雅黑"/>
          <w:color w:val="000000" w:themeColor="text1"/>
          <w:highlight w:val="none"/>
          <w14:textFill>
            <w14:solidFill>
              <w14:schemeClr w14:val="tx1"/>
            </w14:solidFill>
          </w14:textFill>
        </w:rPr>
      </w:pPr>
    </w:p>
    <w:p w14:paraId="632EFB55">
      <w:pPr>
        <w:jc w:val="center"/>
        <w:rPr>
          <w:rFonts w:hint="eastAsia" w:ascii="微软雅黑" w:hAnsi="微软雅黑" w:eastAsia="微软雅黑" w:cs="微软雅黑"/>
          <w:color w:val="000000" w:themeColor="text1"/>
          <w:highlight w:val="none"/>
          <w14:textFill>
            <w14:solidFill>
              <w14:schemeClr w14:val="tx1"/>
            </w14:solidFill>
          </w14:textFill>
        </w:rPr>
      </w:pPr>
    </w:p>
    <w:p w14:paraId="6749A8A0">
      <w:pPr>
        <w:jc w:val="center"/>
        <w:outlineLvl w:val="0"/>
        <w:rPr>
          <w:rFonts w:hint="eastAsia" w:ascii="微软雅黑" w:hAnsi="微软雅黑" w:eastAsia="微软雅黑" w:cs="微软雅黑"/>
          <w:color w:val="000000" w:themeColor="text1"/>
          <w:sz w:val="28"/>
          <w:szCs w:val="22"/>
          <w:highlight w:val="none"/>
          <w14:textFill>
            <w14:solidFill>
              <w14:schemeClr w14:val="tx1"/>
            </w14:solidFill>
          </w14:textFill>
        </w:rPr>
      </w:pPr>
      <w:r>
        <w:rPr>
          <w:rFonts w:hint="eastAsia" w:ascii="微软雅黑" w:hAnsi="微软雅黑" w:eastAsia="微软雅黑" w:cs="微软雅黑"/>
          <w:color w:val="000000" w:themeColor="text1"/>
          <w:spacing w:val="80"/>
          <w:sz w:val="96"/>
          <w:szCs w:val="96"/>
          <w:highlight w:val="none"/>
          <w:lang w:val="en-US" w:eastAsia="zh-CN"/>
          <w14:textFill>
            <w14:solidFill>
              <w14:schemeClr w14:val="tx1"/>
            </w14:solidFill>
          </w14:textFill>
        </w:rPr>
        <w:t>竞争性比选</w:t>
      </w:r>
      <w:r>
        <w:rPr>
          <w:rFonts w:hint="eastAsia" w:ascii="微软雅黑" w:hAnsi="微软雅黑" w:eastAsia="微软雅黑" w:cs="微软雅黑"/>
          <w:color w:val="000000" w:themeColor="text1"/>
          <w:spacing w:val="80"/>
          <w:sz w:val="96"/>
          <w:szCs w:val="96"/>
          <w:highlight w:val="none"/>
          <w14:textFill>
            <w14:solidFill>
              <w14:schemeClr w14:val="tx1"/>
            </w14:solidFill>
          </w14:textFill>
        </w:rPr>
        <w:t>文件</w:t>
      </w:r>
    </w:p>
    <w:p w14:paraId="3000AA51">
      <w:pPr>
        <w:spacing w:line="700" w:lineRule="exact"/>
        <w:rPr>
          <w:rFonts w:hint="eastAsia" w:ascii="微软雅黑" w:hAnsi="微软雅黑" w:eastAsia="微软雅黑" w:cs="微软雅黑"/>
          <w:color w:val="000000" w:themeColor="text1"/>
          <w:highlight w:val="none"/>
          <w14:textFill>
            <w14:solidFill>
              <w14:schemeClr w14:val="tx1"/>
            </w14:solidFill>
          </w14:textFill>
        </w:rPr>
      </w:pPr>
    </w:p>
    <w:p w14:paraId="03B71B36">
      <w:pPr>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snapToGrid w:val="0"/>
          <w:color w:val="000000" w:themeColor="text1"/>
          <w:kern w:val="0"/>
          <w:szCs w:val="32"/>
          <w:highlight w:val="none"/>
          <w14:textFill>
            <w14:solidFill>
              <w14:schemeClr w14:val="tx1"/>
            </w14:solidFill>
          </w14:textFill>
        </w:rPr>
        <w:t>（综合评标法）</w:t>
      </w:r>
    </w:p>
    <w:p w14:paraId="51F31785">
      <w:pPr>
        <w:spacing w:line="700" w:lineRule="exact"/>
        <w:rPr>
          <w:rFonts w:hint="eastAsia" w:ascii="微软雅黑" w:hAnsi="微软雅黑" w:eastAsia="微软雅黑" w:cs="微软雅黑"/>
          <w:color w:val="000000" w:themeColor="text1"/>
          <w:highlight w:val="none"/>
          <w14:textFill>
            <w14:solidFill>
              <w14:schemeClr w14:val="tx1"/>
            </w14:solidFill>
          </w14:textFill>
        </w:rPr>
      </w:pPr>
    </w:p>
    <w:p w14:paraId="5AD16F8F">
      <w:pPr>
        <w:spacing w:line="700" w:lineRule="exact"/>
        <w:rPr>
          <w:rFonts w:hint="eastAsia" w:ascii="微软雅黑" w:hAnsi="微软雅黑" w:eastAsia="微软雅黑" w:cs="微软雅黑"/>
          <w:color w:val="000000" w:themeColor="text1"/>
          <w:highlight w:val="none"/>
          <w14:textFill>
            <w14:solidFill>
              <w14:schemeClr w14:val="tx1"/>
            </w14:solidFill>
          </w14:textFill>
        </w:rPr>
      </w:pPr>
    </w:p>
    <w:p w14:paraId="310ABF3C">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pPr>
    </w:p>
    <w:p w14:paraId="688497DB">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lang w:val="en-US" w:eastAsia="zh-CN"/>
          <w14:textFill>
            <w14:solidFill>
              <w14:schemeClr w14:val="tx1"/>
            </w14:solidFill>
          </w14:textFill>
        </w:rPr>
      </w:pPr>
      <w:r>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t>采购项目名称：</w:t>
      </w:r>
      <w:r>
        <w:rPr>
          <w:rFonts w:hint="eastAsia" w:ascii="微软雅黑" w:hAnsi="微软雅黑" w:eastAsia="微软雅黑" w:cs="微软雅黑"/>
          <w:b/>
          <w:snapToGrid w:val="0"/>
          <w:color w:val="000000" w:themeColor="text1"/>
          <w:kern w:val="0"/>
          <w:sz w:val="32"/>
          <w:szCs w:val="32"/>
          <w:highlight w:val="none"/>
          <w:lang w:val="en-US" w:eastAsia="zh-CN"/>
          <w14:textFill>
            <w14:solidFill>
              <w14:schemeClr w14:val="tx1"/>
            </w14:solidFill>
          </w14:textFill>
        </w:rPr>
        <w:t>北碚区高质量户外运动目的地建设申报工作外包服务</w:t>
      </w:r>
    </w:p>
    <w:p w14:paraId="6FC17C30">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lang w:val="en-US" w:eastAsia="zh-CN"/>
          <w14:textFill>
            <w14:solidFill>
              <w14:schemeClr w14:val="tx1"/>
            </w14:solidFill>
          </w14:textFill>
        </w:rPr>
      </w:pPr>
      <w:r>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t>采购项目编号：ZHZFCG2505036</w:t>
      </w:r>
    </w:p>
    <w:p w14:paraId="27F114D1">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lang w:val="en-US" w:eastAsia="zh-CN"/>
          <w14:textFill>
            <w14:solidFill>
              <w14:schemeClr w14:val="tx1"/>
            </w14:solidFill>
          </w14:textFill>
        </w:rPr>
      </w:pPr>
    </w:p>
    <w:p w14:paraId="5C320178">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pPr>
    </w:p>
    <w:p w14:paraId="4BF3D664">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pPr>
    </w:p>
    <w:p w14:paraId="36B05E06">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lang w:eastAsia="zh-CN"/>
          <w14:textFill>
            <w14:solidFill>
              <w14:schemeClr w14:val="tx1"/>
            </w14:solidFill>
          </w14:textFill>
        </w:rPr>
      </w:pPr>
      <w:r>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t xml:space="preserve">  采   购   人：</w:t>
      </w:r>
      <w:r>
        <w:rPr>
          <w:rFonts w:hint="eastAsia" w:ascii="微软雅黑" w:hAnsi="微软雅黑" w:eastAsia="微软雅黑" w:cs="微软雅黑"/>
          <w:b/>
          <w:snapToGrid w:val="0"/>
          <w:color w:val="000000" w:themeColor="text1"/>
          <w:kern w:val="0"/>
          <w:sz w:val="32"/>
          <w:szCs w:val="32"/>
          <w:highlight w:val="none"/>
          <w:lang w:eastAsia="zh-CN"/>
          <w14:textFill>
            <w14:solidFill>
              <w14:schemeClr w14:val="tx1"/>
            </w14:solidFill>
          </w14:textFill>
        </w:rPr>
        <w:t>重庆市北碚区文化和旅游发展委员会</w:t>
      </w:r>
    </w:p>
    <w:p w14:paraId="06C159AA">
      <w:pPr>
        <w:spacing w:line="360" w:lineRule="auto"/>
        <w:ind w:firstLine="960" w:firstLineChars="300"/>
        <w:outlineLvl w:val="0"/>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pPr>
      <w:r>
        <w:rPr>
          <w:rFonts w:hint="eastAsia" w:ascii="微软雅黑" w:hAnsi="微软雅黑" w:eastAsia="微软雅黑" w:cs="微软雅黑"/>
          <w:b/>
          <w:snapToGrid w:val="0"/>
          <w:color w:val="000000" w:themeColor="text1"/>
          <w:kern w:val="0"/>
          <w:sz w:val="32"/>
          <w:szCs w:val="32"/>
          <w:highlight w:val="none"/>
          <w14:textFill>
            <w14:solidFill>
              <w14:schemeClr w14:val="tx1"/>
            </w14:solidFill>
          </w14:textFill>
        </w:rPr>
        <w:t xml:space="preserve">  采购代理机构：重庆众合招标代理有限公司</w:t>
      </w:r>
    </w:p>
    <w:p w14:paraId="160ACDF6">
      <w:pPr>
        <w:spacing w:line="360" w:lineRule="auto"/>
        <w:jc w:val="center"/>
        <w:outlineLvl w:val="0"/>
        <w:rPr>
          <w:rFonts w:hint="eastAsia" w:ascii="微软雅黑" w:hAnsi="微软雅黑" w:eastAsia="微软雅黑" w:cs="微软雅黑"/>
          <w:b/>
          <w:snapToGrid w:val="0"/>
          <w:color w:val="000000" w:themeColor="text1"/>
          <w:kern w:val="0"/>
          <w:szCs w:val="32"/>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titlePg/>
          <w:docGrid w:linePitch="380" w:charSpace="-5735"/>
        </w:sectPr>
      </w:pPr>
      <w:r>
        <w:rPr>
          <w:rFonts w:hint="eastAsia" w:ascii="微软雅黑" w:hAnsi="微软雅黑" w:eastAsia="微软雅黑" w:cs="微软雅黑"/>
          <w:b/>
          <w:snapToGrid w:val="0"/>
          <w:color w:val="000000" w:themeColor="text1"/>
          <w:kern w:val="0"/>
          <w:szCs w:val="32"/>
          <w:highlight w:val="none"/>
          <w14:textFill>
            <w14:solidFill>
              <w14:schemeClr w14:val="tx1"/>
            </w14:solidFill>
          </w14:textFill>
        </w:rPr>
        <w:t>202</w:t>
      </w:r>
      <w:r>
        <w:rPr>
          <w:rFonts w:hint="eastAsia" w:ascii="微软雅黑" w:hAnsi="微软雅黑" w:eastAsia="微软雅黑" w:cs="微软雅黑"/>
          <w:b/>
          <w:snapToGrid w:val="0"/>
          <w:color w:val="000000" w:themeColor="text1"/>
          <w:kern w:val="0"/>
          <w:szCs w:val="32"/>
          <w:highlight w:val="none"/>
          <w:lang w:val="en-US" w:eastAsia="zh-CN"/>
          <w14:textFill>
            <w14:solidFill>
              <w14:schemeClr w14:val="tx1"/>
            </w14:solidFill>
          </w14:textFill>
        </w:rPr>
        <w:t>5</w:t>
      </w:r>
      <w:r>
        <w:rPr>
          <w:rFonts w:hint="eastAsia" w:ascii="微软雅黑" w:hAnsi="微软雅黑" w:eastAsia="微软雅黑" w:cs="微软雅黑"/>
          <w:b/>
          <w:snapToGrid w:val="0"/>
          <w:color w:val="000000" w:themeColor="text1"/>
          <w:kern w:val="0"/>
          <w:szCs w:val="32"/>
          <w:highlight w:val="none"/>
          <w14:textFill>
            <w14:solidFill>
              <w14:schemeClr w14:val="tx1"/>
            </w14:solidFill>
          </w14:textFill>
        </w:rPr>
        <w:t>年</w:t>
      </w:r>
      <w:r>
        <w:rPr>
          <w:rFonts w:hint="eastAsia" w:ascii="微软雅黑" w:hAnsi="微软雅黑" w:eastAsia="微软雅黑" w:cs="微软雅黑"/>
          <w:b/>
          <w:snapToGrid w:val="0"/>
          <w:color w:val="000000" w:themeColor="text1"/>
          <w:kern w:val="0"/>
          <w:szCs w:val="32"/>
          <w:highlight w:val="none"/>
          <w:lang w:val="en-US" w:eastAsia="zh-CN"/>
          <w14:textFill>
            <w14:solidFill>
              <w14:schemeClr w14:val="tx1"/>
            </w14:solidFill>
          </w14:textFill>
        </w:rPr>
        <w:t>5</w:t>
      </w:r>
      <w:r>
        <w:rPr>
          <w:rFonts w:hint="eastAsia" w:ascii="微软雅黑" w:hAnsi="微软雅黑" w:eastAsia="微软雅黑" w:cs="微软雅黑"/>
          <w:b/>
          <w:snapToGrid w:val="0"/>
          <w:color w:val="000000" w:themeColor="text1"/>
          <w:kern w:val="0"/>
          <w:szCs w:val="32"/>
          <w:highlight w:val="none"/>
          <w14:textFill>
            <w14:solidFill>
              <w14:schemeClr w14:val="tx1"/>
            </w14:solidFill>
          </w14:textFill>
        </w:rPr>
        <w:t>月</w:t>
      </w:r>
    </w:p>
    <w:p w14:paraId="2E1555A9">
      <w:pPr>
        <w:spacing w:line="480" w:lineRule="exact"/>
        <w:jc w:val="center"/>
        <w:outlineLvl w:val="0"/>
        <w:rPr>
          <w:rFonts w:hint="eastAsia" w:ascii="微软雅黑" w:hAnsi="微软雅黑" w:eastAsia="微软雅黑" w:cs="微软雅黑"/>
          <w:color w:val="000000" w:themeColor="text1"/>
          <w:sz w:val="44"/>
          <w:szCs w:val="28"/>
          <w:highlight w:val="none"/>
          <w14:textFill>
            <w14:solidFill>
              <w14:schemeClr w14:val="tx1"/>
            </w14:solidFill>
          </w14:textFill>
        </w:rPr>
      </w:pPr>
      <w:r>
        <w:rPr>
          <w:rFonts w:hint="eastAsia" w:ascii="微软雅黑" w:hAnsi="微软雅黑" w:eastAsia="微软雅黑" w:cs="微软雅黑"/>
          <w:color w:val="000000" w:themeColor="text1"/>
          <w:sz w:val="44"/>
          <w:szCs w:val="28"/>
          <w:highlight w:val="none"/>
          <w14:textFill>
            <w14:solidFill>
              <w14:schemeClr w14:val="tx1"/>
            </w14:solidFill>
          </w14:textFill>
        </w:rPr>
        <w:t>目   录</w:t>
      </w:r>
    </w:p>
    <w:p w14:paraId="39111324">
      <w:pPr>
        <w:pStyle w:val="2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TOC \o "1-3" \h \z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_Toc11814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0"/>
          <w:highlight w:val="none"/>
          <w14:textFill>
            <w14:solidFill>
              <w14:schemeClr w14:val="tx1"/>
            </w14:solidFill>
          </w14:textFill>
        </w:rPr>
        <w:t xml:space="preserve">第一篇  </w:t>
      </w:r>
      <w:r>
        <w:rPr>
          <w:rFonts w:hint="eastAsia" w:ascii="微软雅黑" w:hAnsi="微软雅黑" w:eastAsia="微软雅黑" w:cs="微软雅黑"/>
          <w:color w:val="000000" w:themeColor="text1"/>
          <w:szCs w:val="30"/>
          <w:highlight w:val="none"/>
          <w:lang w:eastAsia="zh-CN"/>
          <w14:textFill>
            <w14:solidFill>
              <w14:schemeClr w14:val="tx1"/>
            </w14:solidFill>
          </w14:textFill>
        </w:rPr>
        <w:t>竞争性比选邀请书</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_Toc11814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562F0470">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_Toc28168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一、</w:t>
      </w:r>
      <w:r>
        <w:rPr>
          <w:rFonts w:hint="eastAsia" w:ascii="微软雅黑" w:hAnsi="微软雅黑" w:eastAsia="微软雅黑" w:cs="微软雅黑"/>
          <w:color w:val="000000" w:themeColor="text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Cs w:val="21"/>
          <w:highlight w:val="none"/>
          <w14:textFill>
            <w14:solidFill>
              <w14:schemeClr w14:val="tx1"/>
            </w14:solidFill>
          </w14:textFill>
        </w:rPr>
        <w:t>内容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_Toc28168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1C38A8F">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_Toc2573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二、资金来源及落实情况</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_Toc2573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76A40503">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_Toc21229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三、供应商资格条件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_Toc21229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27808790">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_Toc20915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四、竞标有关说明</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_Toc20915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E367F8D">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_Toc30880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五、投标保证金</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_Toc30880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487BDD27">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_Toc19400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六、其它有关规定</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_Toc19400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45AF4001">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_Toc9591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七</w:t>
      </w:r>
      <w:r>
        <w:rPr>
          <w:rFonts w:hint="eastAsia" w:ascii="微软雅黑" w:hAnsi="微软雅黑" w:eastAsia="微软雅黑" w:cs="微软雅黑"/>
          <w:color w:val="000000" w:themeColor="text1"/>
          <w:szCs w:val="21"/>
          <w:highlight w:val="none"/>
          <w14:textFill>
            <w14:solidFill>
              <w14:schemeClr w14:val="tx1"/>
            </w14:solidFill>
          </w14:textFill>
        </w:rPr>
        <w:t>、联系方式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_Toc9591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4A169E4F">
      <w:pPr>
        <w:pStyle w:val="2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_Toc24103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0"/>
          <w:highlight w:val="none"/>
          <w14:textFill>
            <w14:solidFill>
              <w14:schemeClr w14:val="tx1"/>
            </w14:solidFill>
          </w14:textFill>
        </w:rPr>
        <w:t>第二篇  项目服务要求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_Toc24103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749CBC9">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_Toc25933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一、采购内容一览表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_Toc25933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83073A4">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_Toc29928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二、项目服务需求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_Toc29928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26AABF1A">
      <w:pPr>
        <w:pStyle w:val="17"/>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_Toc27874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6"/>
          <w:highlight w:val="none"/>
          <w14:textFill>
            <w14:solidFill>
              <w14:schemeClr w14:val="tx1"/>
            </w14:solidFill>
          </w14:textFill>
        </w:rPr>
        <w:t>第三篇  项目商务需求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_Toc27874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268CF8B4">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_Toc3783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一、完成时间、地点及验收方式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_Toc3783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04591D4">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_Toc20751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二、报价要求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_Toc20751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6053531">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_Toc511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三、付款方式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_Toc511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C896F80">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_Toc30921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四、违约条款</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_Toc30921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A5EB7EF">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_Toc25805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五、知识产权</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_Toc25805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597ECC44">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_Toc10248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六、保密要求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_Toc10248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6A64D91">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_Toc7987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七、不可抗力</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_Toc7987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27CC8BB2">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_Toc13064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八、其他</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_Toc13064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52AF6F51">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_Toc6074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二、评审标准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_Toc6074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C8AA0F5">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_Toc9348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三、无效响应</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_Toc9348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3A2E651">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_Toc15160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四、采购终止</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_Toc15160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303A07E">
      <w:pPr>
        <w:pStyle w:val="2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_Toc14041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0"/>
          <w:highlight w:val="none"/>
          <w14:textFill>
            <w14:solidFill>
              <w14:schemeClr w14:val="tx1"/>
            </w14:solidFill>
          </w14:textFill>
        </w:rPr>
        <w:t>第五篇  供应商须知</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_Toc14041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16A4D73">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_Toc24557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一、</w:t>
      </w:r>
      <w:r>
        <w:rPr>
          <w:rFonts w:hint="eastAsia" w:ascii="微软雅黑" w:hAnsi="微软雅黑" w:eastAsia="微软雅黑" w:cs="微软雅黑"/>
          <w:color w:val="000000" w:themeColor="text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Cs w:val="21"/>
          <w:highlight w:val="none"/>
          <w14:textFill>
            <w14:solidFill>
              <w14:schemeClr w14:val="tx1"/>
            </w14:solidFill>
          </w14:textFill>
        </w:rPr>
        <w:t>费用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_Toc24557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701CC4F">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_Toc16182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二、</w:t>
      </w:r>
      <w:r>
        <w:rPr>
          <w:rFonts w:hint="eastAsia" w:ascii="微软雅黑" w:hAnsi="微软雅黑" w:eastAsia="微软雅黑" w:cs="微软雅黑"/>
          <w:color w:val="000000" w:themeColor="text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_Toc16182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CE84707">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_Toc18043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三、</w:t>
      </w:r>
      <w:r>
        <w:rPr>
          <w:rFonts w:hint="eastAsia" w:ascii="微软雅黑" w:hAnsi="微软雅黑" w:eastAsia="微软雅黑" w:cs="微软雅黑"/>
          <w:color w:val="000000" w:themeColor="text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Cs w:val="21"/>
          <w:highlight w:val="none"/>
          <w14:textFill>
            <w14:solidFill>
              <w14:schemeClr w14:val="tx1"/>
            </w14:solidFill>
          </w14:textFill>
        </w:rPr>
        <w:t>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_Toc18043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748DEEA9">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_Toc25405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五、成交通知</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_Toc25405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591A2FE5">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_Toc20341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六、关于咨询</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_Toc20341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7F28100">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_Toc29892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七、采购代理服务费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_Toc29892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3BC9E0B2">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_Toc29344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21"/>
          <w:highlight w:val="none"/>
          <w14:textFill>
            <w14:solidFill>
              <w14:schemeClr w14:val="tx1"/>
            </w14:solidFill>
          </w14:textFill>
        </w:rPr>
        <w:t>八、签订合同</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_Toc29344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EEC024D">
      <w:pPr>
        <w:pStyle w:val="2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_Toc27806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0"/>
          <w:highlight w:val="none"/>
          <w14:textFill>
            <w14:solidFill>
              <w14:schemeClr w14:val="tx1"/>
            </w14:solidFill>
          </w14:textFill>
        </w:rPr>
        <w:t>第六篇  合同主要条款及格式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_Toc27806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F199C13">
      <w:pPr>
        <w:pStyle w:val="2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_Toc11556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0"/>
          <w:highlight w:val="none"/>
          <w14:textFill>
            <w14:solidFill>
              <w14:schemeClr w14:val="tx1"/>
            </w14:solidFill>
          </w14:textFill>
        </w:rPr>
        <w:t>第七篇  响应文件编制要求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_Toc11556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20</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9B4DA32">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_Toc1159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一、经济部分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_Toc1159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1E4914A">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_Toc1583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二、技术</w:t>
      </w:r>
      <w:r>
        <w:rPr>
          <w:rFonts w:hint="eastAsia" w:ascii="微软雅黑" w:hAnsi="微软雅黑" w:eastAsia="微软雅黑" w:cs="微软雅黑"/>
          <w:color w:val="000000" w:themeColor="text1"/>
          <w:highlight w:val="none"/>
          <w:lang w:eastAsia="zh-CN"/>
          <w14:textFill>
            <w14:solidFill>
              <w14:schemeClr w14:val="tx1"/>
            </w14:solidFill>
          </w14:textFill>
        </w:rPr>
        <w:t>（</w:t>
      </w:r>
      <w:r>
        <w:rPr>
          <w:rFonts w:hint="eastAsia" w:ascii="微软雅黑" w:hAnsi="微软雅黑" w:eastAsia="微软雅黑" w:cs="微软雅黑"/>
          <w:color w:val="000000" w:themeColor="text1"/>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highlight w:val="none"/>
          <w:lang w:eastAsia="zh-CN"/>
          <w14:textFill>
            <w14:solidFill>
              <w14:schemeClr w14:val="tx1"/>
            </w14:solidFill>
          </w14:textFill>
        </w:rPr>
        <w:t>）</w:t>
      </w:r>
      <w:r>
        <w:rPr>
          <w:rFonts w:hint="eastAsia" w:ascii="微软雅黑" w:hAnsi="微软雅黑" w:eastAsia="微软雅黑" w:cs="微软雅黑"/>
          <w:color w:val="000000" w:themeColor="text1"/>
          <w:highlight w:val="none"/>
          <w14:textFill>
            <w14:solidFill>
              <w14:schemeClr w14:val="tx1"/>
            </w14:solidFill>
          </w14:textFill>
        </w:rPr>
        <w:t>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_Toc1583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18DB1A3B">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_Toc12722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三、商务部分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_Toc12722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F830D14">
      <w:pPr>
        <w:pStyle w:val="10"/>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_Toc1508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四、资格条件及其他</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_Toc1508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08C47F8E">
      <w:pPr>
        <w:pStyle w:val="20"/>
        <w:tabs>
          <w:tab w:val="right" w:leader="dot" w:pos="9412"/>
        </w:tabs>
        <w:rPr>
          <w:rFonts w:hint="eastAsia" w:ascii="微软雅黑" w:hAnsi="微软雅黑" w:eastAsia="微软雅黑" w:cs="微软雅黑"/>
          <w:color w:val="000000" w:themeColor="text1"/>
          <w:highlight w:val="none"/>
          <w14:textFill>
            <w14:solidFill>
              <w14:schemeClr w14:val="tx1"/>
            </w14:solidFill>
          </w14:textFill>
        </w:rPr>
        <w:sectPr>
          <w:footerReference r:id="rId7" w:type="default"/>
          <w:pgSz w:w="11907" w:h="16840"/>
          <w:pgMar w:top="1134" w:right="1191" w:bottom="1134" w:left="1304" w:header="851" w:footer="992" w:gutter="0"/>
          <w:pgNumType w:start="1"/>
          <w:cols w:space="720" w:num="1"/>
          <w:docGrid w:linePitch="380" w:charSpace="-5735"/>
        </w:sectPr>
      </w:pP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74BC8320">
      <w:pPr>
        <w:pStyle w:val="2"/>
        <w:spacing w:before="0" w:after="0" w:line="360" w:lineRule="auto"/>
        <w:jc w:val="center"/>
        <w:rPr>
          <w:rFonts w:hint="eastAsia" w:ascii="微软雅黑" w:hAnsi="微软雅黑" w:eastAsia="微软雅黑" w:cs="微软雅黑"/>
          <w:b w:val="0"/>
          <w:color w:val="000000" w:themeColor="text1"/>
          <w:szCs w:val="30"/>
          <w:highlight w:val="none"/>
          <w14:textFill>
            <w14:solidFill>
              <w14:schemeClr w14:val="tx1"/>
            </w14:solidFill>
          </w14:textFill>
        </w:rPr>
      </w:pPr>
      <w:bookmarkStart w:id="0" w:name="_Toc12789052"/>
      <w:bookmarkStart w:id="1" w:name="_Toc11641050"/>
      <w:bookmarkStart w:id="2" w:name="_Toc11814"/>
      <w:r>
        <w:rPr>
          <w:rFonts w:hint="eastAsia" w:ascii="微软雅黑" w:hAnsi="微软雅黑" w:eastAsia="微软雅黑" w:cs="微软雅黑"/>
          <w:b w:val="0"/>
          <w:color w:val="000000" w:themeColor="text1"/>
          <w:sz w:val="36"/>
          <w:szCs w:val="30"/>
          <w:highlight w:val="none"/>
          <w14:textFill>
            <w14:solidFill>
              <w14:schemeClr w14:val="tx1"/>
            </w14:solidFill>
          </w14:textFill>
        </w:rPr>
        <w:t xml:space="preserve">第一篇  </w:t>
      </w:r>
      <w:bookmarkEnd w:id="0"/>
      <w:bookmarkEnd w:id="1"/>
      <w:r>
        <w:rPr>
          <w:rFonts w:hint="eastAsia" w:ascii="微软雅黑" w:hAnsi="微软雅黑" w:eastAsia="微软雅黑" w:cs="微软雅黑"/>
          <w:b w:val="0"/>
          <w:color w:val="000000" w:themeColor="text1"/>
          <w:sz w:val="36"/>
          <w:szCs w:val="30"/>
          <w:highlight w:val="none"/>
          <w:lang w:eastAsia="zh-CN"/>
          <w14:textFill>
            <w14:solidFill>
              <w14:schemeClr w14:val="tx1"/>
            </w14:solidFill>
          </w14:textFill>
        </w:rPr>
        <w:t>竞争性比选邀请书</w:t>
      </w:r>
      <w:bookmarkEnd w:id="2"/>
    </w:p>
    <w:p w14:paraId="7C81F61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重庆众合招标代理有限公司（以下简称：采购代理机构）接受</w:t>
      </w:r>
      <w:bookmarkStart w:id="164" w:name="_GoBack"/>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重庆市北碚区文化和旅游发展委员会</w:t>
      </w:r>
      <w:bookmarkEnd w:id="164"/>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的委托，对“北碚区高质量户外运动目的地建设申报工作外包服务”进行竞争性比选。欢迎有资格的供应商前来参与竞争性比选。</w:t>
      </w:r>
    </w:p>
    <w:p w14:paraId="07842122">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3" w:name="_Toc28168"/>
      <w:bookmarkStart w:id="4" w:name="_Toc313893526"/>
      <w:bookmarkStart w:id="5" w:name="_Toc317775175"/>
      <w:r>
        <w:rPr>
          <w:rFonts w:hint="eastAsia" w:ascii="微软雅黑" w:hAnsi="微软雅黑" w:eastAsia="微软雅黑" w:cs="微软雅黑"/>
          <w:color w:val="000000" w:themeColor="text1"/>
          <w:sz w:val="21"/>
          <w:szCs w:val="21"/>
          <w:highlight w:val="none"/>
          <w14:textFill>
            <w14:solidFill>
              <w14:schemeClr w14:val="tx1"/>
            </w14:solidFill>
          </w14:textFill>
        </w:rPr>
        <w:t>一、</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内容</w:t>
      </w:r>
      <w:bookmarkEnd w:id="3"/>
      <w:bookmarkEnd w:id="4"/>
      <w:bookmarkEnd w:id="5"/>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2069"/>
        <w:gridCol w:w="1535"/>
        <w:gridCol w:w="1681"/>
      </w:tblGrid>
      <w:tr w14:paraId="102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933" w:type="dxa"/>
            <w:tcBorders>
              <w:top w:val="single" w:color="auto" w:sz="4" w:space="0"/>
              <w:left w:val="single" w:color="auto" w:sz="4" w:space="0"/>
              <w:right w:val="single" w:color="auto" w:sz="4" w:space="0"/>
            </w:tcBorders>
            <w:noWrap w:val="0"/>
            <w:vAlign w:val="center"/>
          </w:tcPr>
          <w:p w14:paraId="39C93B22">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bookmarkStart w:id="6" w:name="_Toc373860293"/>
            <w:bookmarkStart w:id="7" w:name="_Toc317775178"/>
            <w:r>
              <w:rPr>
                <w:rFonts w:hint="eastAsia" w:ascii="微软雅黑" w:hAnsi="微软雅黑" w:eastAsia="微软雅黑" w:cs="微软雅黑"/>
                <w:b/>
                <w:bCs/>
                <w:color w:val="000000" w:themeColor="text1"/>
                <w:kern w:val="0"/>
                <w:sz w:val="21"/>
                <w:szCs w:val="21"/>
                <w14:textFill>
                  <w14:solidFill>
                    <w14:schemeClr w14:val="tx1"/>
                  </w14:solidFill>
                </w14:textFill>
              </w:rPr>
              <w:t>项目名称</w:t>
            </w:r>
          </w:p>
        </w:tc>
        <w:tc>
          <w:tcPr>
            <w:tcW w:w="2069" w:type="dxa"/>
            <w:tcBorders>
              <w:top w:val="single" w:color="auto" w:sz="4" w:space="0"/>
              <w:left w:val="single" w:color="auto" w:sz="4" w:space="0"/>
              <w:right w:val="single" w:color="auto" w:sz="4" w:space="0"/>
            </w:tcBorders>
            <w:noWrap w:val="0"/>
            <w:vAlign w:val="center"/>
          </w:tcPr>
          <w:p w14:paraId="2534166A">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预算金额（元）</w:t>
            </w:r>
          </w:p>
        </w:tc>
        <w:tc>
          <w:tcPr>
            <w:tcW w:w="1535" w:type="dxa"/>
            <w:tcBorders>
              <w:top w:val="single" w:color="auto" w:sz="4" w:space="0"/>
              <w:left w:val="single" w:color="auto" w:sz="4" w:space="0"/>
              <w:right w:val="single" w:color="auto" w:sz="4" w:space="0"/>
            </w:tcBorders>
            <w:noWrap w:val="0"/>
            <w:vAlign w:val="center"/>
          </w:tcPr>
          <w:p w14:paraId="25DA2AF6">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成交供应商数量（名）</w:t>
            </w:r>
          </w:p>
        </w:tc>
        <w:tc>
          <w:tcPr>
            <w:tcW w:w="1681" w:type="dxa"/>
            <w:tcBorders>
              <w:top w:val="single" w:color="auto" w:sz="4" w:space="0"/>
              <w:left w:val="single" w:color="auto" w:sz="4" w:space="0"/>
              <w:right w:val="single" w:color="auto" w:sz="4" w:space="0"/>
            </w:tcBorders>
            <w:noWrap w:val="0"/>
            <w:vAlign w:val="center"/>
          </w:tcPr>
          <w:p w14:paraId="289F75D1">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投标保证金</w:t>
            </w:r>
          </w:p>
          <w:p w14:paraId="2E879942">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（元）</w:t>
            </w:r>
          </w:p>
        </w:tc>
      </w:tr>
      <w:tr w14:paraId="23F4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33" w:type="dxa"/>
            <w:tcBorders>
              <w:top w:val="single" w:color="auto" w:sz="4" w:space="0"/>
              <w:left w:val="single" w:color="auto" w:sz="4" w:space="0"/>
              <w:right w:val="single" w:color="auto" w:sz="4" w:space="0"/>
            </w:tcBorders>
            <w:noWrap w:val="0"/>
            <w:vAlign w:val="center"/>
          </w:tcPr>
          <w:p w14:paraId="51534020">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lang w:eastAsia="zh-CN"/>
                <w14:textFill>
                  <w14:solidFill>
                    <w14:schemeClr w14:val="tx1"/>
                  </w14:solidFill>
                </w14:textFill>
              </w:rPr>
            </w:pPr>
            <w:bookmarkStart w:id="8" w:name="_Hlk344477914"/>
            <w:r>
              <w:rPr>
                <w:rFonts w:hint="eastAsia" w:ascii="微软雅黑" w:hAnsi="微软雅黑" w:eastAsia="微软雅黑" w:cs="微软雅黑"/>
                <w:b/>
                <w:bCs/>
                <w:color w:val="000000" w:themeColor="text1"/>
                <w:kern w:val="0"/>
                <w:sz w:val="21"/>
                <w:szCs w:val="21"/>
                <w:lang w:eastAsia="zh-CN"/>
                <w14:textFill>
                  <w14:solidFill>
                    <w14:schemeClr w14:val="tx1"/>
                  </w14:solidFill>
                </w14:textFill>
              </w:rPr>
              <w:t>北碚区高质量户外运动目的地建设申报工作外包服务</w:t>
            </w:r>
          </w:p>
        </w:tc>
        <w:tc>
          <w:tcPr>
            <w:tcW w:w="2069" w:type="dxa"/>
            <w:tcBorders>
              <w:top w:val="single" w:color="auto" w:sz="4" w:space="0"/>
              <w:left w:val="single" w:color="auto" w:sz="4" w:space="0"/>
              <w:right w:val="single" w:color="auto" w:sz="4" w:space="0"/>
            </w:tcBorders>
            <w:noWrap w:val="0"/>
            <w:vAlign w:val="center"/>
          </w:tcPr>
          <w:p w14:paraId="3BAD29D4">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350000</w:t>
            </w:r>
          </w:p>
        </w:tc>
        <w:tc>
          <w:tcPr>
            <w:tcW w:w="1535" w:type="dxa"/>
            <w:tcBorders>
              <w:top w:val="single" w:color="auto" w:sz="4" w:space="0"/>
              <w:left w:val="single" w:color="auto" w:sz="4" w:space="0"/>
              <w:right w:val="single" w:color="auto" w:sz="4" w:space="0"/>
            </w:tcBorders>
            <w:noWrap w:val="0"/>
            <w:vAlign w:val="center"/>
          </w:tcPr>
          <w:p w14:paraId="6D344B0B">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1</w:t>
            </w:r>
          </w:p>
        </w:tc>
        <w:tc>
          <w:tcPr>
            <w:tcW w:w="1681" w:type="dxa"/>
            <w:tcBorders>
              <w:top w:val="single" w:color="auto" w:sz="4" w:space="0"/>
              <w:left w:val="single" w:color="auto" w:sz="4" w:space="0"/>
              <w:right w:val="single" w:color="auto" w:sz="4" w:space="0"/>
            </w:tcBorders>
            <w:noWrap w:val="0"/>
            <w:vAlign w:val="center"/>
          </w:tcPr>
          <w:p w14:paraId="064D82D6">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无</w:t>
            </w:r>
          </w:p>
        </w:tc>
      </w:tr>
      <w:bookmarkEnd w:id="8"/>
    </w:tbl>
    <w:p w14:paraId="038923C4">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9" w:name="_Toc2573"/>
      <w:r>
        <w:rPr>
          <w:rFonts w:hint="eastAsia" w:ascii="微软雅黑" w:hAnsi="微软雅黑" w:eastAsia="微软雅黑" w:cs="微软雅黑"/>
          <w:color w:val="000000" w:themeColor="text1"/>
          <w:sz w:val="21"/>
          <w:szCs w:val="21"/>
          <w:highlight w:val="none"/>
          <w14:textFill>
            <w14:solidFill>
              <w14:schemeClr w14:val="tx1"/>
            </w14:solidFill>
          </w14:textFill>
        </w:rPr>
        <w:t>二、资金来源及落实情况</w:t>
      </w:r>
      <w:bookmarkEnd w:id="9"/>
    </w:p>
    <w:p w14:paraId="795AD90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财政资金，资金已到位。</w:t>
      </w:r>
    </w:p>
    <w:p w14:paraId="1368D94F">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0" w:name="_Toc21229"/>
      <w:r>
        <w:rPr>
          <w:rFonts w:hint="eastAsia" w:ascii="微软雅黑" w:hAnsi="微软雅黑" w:eastAsia="微软雅黑" w:cs="微软雅黑"/>
          <w:color w:val="000000" w:themeColor="text1"/>
          <w:sz w:val="21"/>
          <w:szCs w:val="21"/>
          <w:highlight w:val="none"/>
          <w14:textFill>
            <w14:solidFill>
              <w14:schemeClr w14:val="tx1"/>
            </w14:solidFill>
          </w14:textFill>
        </w:rPr>
        <w:t>三、供应商资格条件</w:t>
      </w:r>
      <w:bookmarkEnd w:id="10"/>
    </w:p>
    <w:p w14:paraId="0B86805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（一）满足《中华人民共和国政府采购法》第二十二条规定：</w:t>
      </w:r>
    </w:p>
    <w:p w14:paraId="0763422F">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1.具有独立承担民事责任的能力；</w:t>
      </w:r>
    </w:p>
    <w:p w14:paraId="1BE73C0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2.具有良好的商业信誉和健全的财务会计制度；</w:t>
      </w:r>
    </w:p>
    <w:p w14:paraId="4F5DCBB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3.具有履行合同所必需的设备和专业技术能力；</w:t>
      </w:r>
    </w:p>
    <w:p w14:paraId="04EE020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4.有依法缴纳税收和社会保障金的良好记录；</w:t>
      </w:r>
    </w:p>
    <w:p w14:paraId="44C5735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5.参加政府采购活动前三年内，在经营活动中没有重大违法记录；</w:t>
      </w:r>
    </w:p>
    <w:p w14:paraId="75AC156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6.法律、行政法规规定的其他条件。</w:t>
      </w:r>
    </w:p>
    <w:p w14:paraId="0AA2345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（二）落实政府采购政策需满足的资格要求：无。</w:t>
      </w:r>
    </w:p>
    <w:p w14:paraId="6B12879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（三）本项目的特定资格要求：无。</w:t>
      </w:r>
    </w:p>
    <w:p w14:paraId="6B227017">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1" w:name="_Toc20915"/>
      <w:r>
        <w:rPr>
          <w:rFonts w:hint="eastAsia" w:ascii="微软雅黑" w:hAnsi="微软雅黑" w:eastAsia="微软雅黑" w:cs="微软雅黑"/>
          <w:color w:val="000000" w:themeColor="text1"/>
          <w:sz w:val="21"/>
          <w:szCs w:val="21"/>
          <w:highlight w:val="none"/>
          <w14:textFill>
            <w14:solidFill>
              <w14:schemeClr w14:val="tx1"/>
            </w14:solidFill>
          </w14:textFill>
        </w:rPr>
        <w:t>四、竞标有关说明</w:t>
      </w:r>
      <w:bookmarkEnd w:id="6"/>
      <w:bookmarkEnd w:id="11"/>
    </w:p>
    <w:p w14:paraId="69EE9344">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12" w:name="_Toc95742555"/>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（一）供应商应通过“行采家”平台（https://www.gec123.com）进行注册，成为行采家平台供应商。</w:t>
      </w:r>
    </w:p>
    <w:p w14:paraId="39B5661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凡有意参加竞争性比选的供应商，请在“行采家”（http://www.gec123.com）网上下载或到采购代理机构处领取本项目竞争性比选文件以及图纸、澄清等报价前公布的所有项目资料，无论供应商下载或领取与否，均视为已知晓所有实质性要求内容。</w:t>
      </w:r>
    </w:p>
    <w:p w14:paraId="563AAF1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（三）竞争性比选公告期限：自采购公告发布之日起3个工作日。</w:t>
      </w:r>
    </w:p>
    <w:p w14:paraId="29C4A99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（四）获取竞争性比选文件期限：</w:t>
      </w:r>
    </w:p>
    <w:p w14:paraId="4895089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1.竞争性比选文件提供期限：2025年5月16日至2025年5月20日上午9：30时至12：00时，下午14：00至17：00时（法定公休日、法定节假日除外）。</w:t>
      </w:r>
    </w:p>
    <w:p w14:paraId="3103DF1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2.报名方式：</w:t>
      </w:r>
    </w:p>
    <w:p w14:paraId="6B3CA2E4">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2.1“行采家”（http://www.gec123.com）网上线上报名，并在系统提交签署完整加盖公章的PDF格式电子响应文件。</w:t>
      </w:r>
    </w:p>
    <w:p w14:paraId="386F9D4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3.响应文件上传及递交：供应商按竞争性比选文件要求进行线下和线上提交投标文件。线下文件于2025年5月21日北京时间14:00至14:30交至重庆市北碚区缙云体育中心10号梯旁区文化旅游委小会议室。</w:t>
      </w:r>
    </w:p>
    <w:p w14:paraId="159F30F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4.供应商须满足以下两种要件，其响应文件才被接受：</w:t>
      </w:r>
    </w:p>
    <w:p w14:paraId="08B95E9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4.1按时递交了响应文件；</w:t>
      </w:r>
    </w:p>
    <w:p w14:paraId="2007AEC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4.2按时报名签到。</w:t>
      </w:r>
    </w:p>
    <w:p w14:paraId="7F886C4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（五）递交响应文件地点：重庆市北碚区缙云体育中心10号梯旁区文化旅游委小会议室。</w:t>
      </w:r>
    </w:p>
    <w:p w14:paraId="35AABD1F">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（六）线上提交响应文件截止时间：2025年5月21日北京时间14:00</w:t>
      </w:r>
    </w:p>
    <w:p w14:paraId="7D8CA85B">
      <w:pPr>
        <w:snapToGrid w:val="0"/>
        <w:spacing w:line="360" w:lineRule="auto"/>
        <w:ind w:firstLine="1050" w:firstLineChars="5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线下递交响应文件时间：2025年5月21日北京时间14:00至14:30</w:t>
      </w:r>
    </w:p>
    <w:p w14:paraId="4089788F">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（七）评审开始时间：2025年5月21日北京时间14:30</w:t>
      </w:r>
    </w:p>
    <w:p w14:paraId="7BA51776">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3" w:name="_Toc30880"/>
      <w:r>
        <w:rPr>
          <w:rFonts w:hint="eastAsia" w:ascii="微软雅黑" w:hAnsi="微软雅黑" w:eastAsia="微软雅黑" w:cs="微软雅黑"/>
          <w:color w:val="000000" w:themeColor="text1"/>
          <w:sz w:val="21"/>
          <w:szCs w:val="21"/>
          <w:highlight w:val="none"/>
          <w14:textFill>
            <w14:solidFill>
              <w14:schemeClr w14:val="tx1"/>
            </w14:solidFill>
          </w14:textFill>
        </w:rPr>
        <w:t>五、投标保证金</w:t>
      </w:r>
      <w:bookmarkEnd w:id="12"/>
      <w:bookmarkEnd w:id="13"/>
    </w:p>
    <w:p w14:paraId="41893B0D">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无。</w:t>
      </w:r>
    </w:p>
    <w:bookmarkEnd w:id="7"/>
    <w:p w14:paraId="6BE5B627">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4" w:name="_Toc19400"/>
      <w:bookmarkStart w:id="15" w:name="_Toc480466699"/>
      <w:r>
        <w:rPr>
          <w:rFonts w:hint="eastAsia" w:ascii="微软雅黑" w:hAnsi="微软雅黑" w:eastAsia="微软雅黑" w:cs="微软雅黑"/>
          <w:color w:val="000000" w:themeColor="text1"/>
          <w:sz w:val="21"/>
          <w:szCs w:val="21"/>
          <w:highlight w:val="none"/>
          <w14:textFill>
            <w14:solidFill>
              <w14:schemeClr w14:val="tx1"/>
            </w14:solidFill>
          </w14:textFill>
        </w:rPr>
        <w:t>六、其它有关规定</w:t>
      </w:r>
      <w:bookmarkEnd w:id="14"/>
      <w:bookmarkEnd w:id="15"/>
    </w:p>
    <w:p w14:paraId="455D645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（一）单位负责人为同一人或者存在直接控股、管理关系的不同供应商，不得参加同一合同项（分包）下的政府采购活动，否则均为无效响应。</w:t>
      </w:r>
    </w:p>
    <w:p w14:paraId="33A3A512">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（二）为采购项目提供整体设计、规范编制或者项目管理、监理、检测等服务的供应商，不得再参加该采购项目的其他采购活动。</w:t>
      </w:r>
    </w:p>
    <w:p w14:paraId="2A27E4D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（三）本项目的补遗文件（如果有）一律在“行采家”平台（http://www.gec123.com）发布；无论供应商下载与否，均视同供应商已知晓本项目补遗文件（如果有）的内容。</w:t>
      </w:r>
    </w:p>
    <w:p w14:paraId="5D7B787D">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（四）超过响应文件截止时间递交的响应文件，恕不接收。</w:t>
      </w:r>
    </w:p>
    <w:p w14:paraId="5660EE0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（五）竞争性比选费用：无论竞争性比选结果如何，供应商参与本项目竞争性比选的所有费用均应由供应商自行承担。</w:t>
      </w:r>
    </w:p>
    <w:p w14:paraId="43730C6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（六）本项目不接受联合体参与竞争性比选。</w:t>
      </w:r>
    </w:p>
    <w:p w14:paraId="29810D9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（七）</w:t>
      </w:r>
      <w:bookmarkStart w:id="16" w:name="_Toc480466700"/>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16"/>
    <w:p w14:paraId="4E0F8B83">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7" w:name="_Toc24570"/>
      <w:bookmarkStart w:id="18" w:name="_Toc31368"/>
      <w:bookmarkStart w:id="19" w:name="_Toc21079"/>
      <w:bookmarkStart w:id="20" w:name="_Toc11457"/>
      <w:bookmarkStart w:id="21" w:name="_Toc4145"/>
      <w:bookmarkStart w:id="22" w:name="_Toc11680"/>
      <w:bookmarkStart w:id="23" w:name="_Toc9591"/>
      <w:bookmarkStart w:id="24" w:name="_Toc27678"/>
      <w:bookmarkStart w:id="25" w:name="_Toc24155"/>
      <w:bookmarkStart w:id="26" w:name="_Toc17207"/>
      <w:bookmarkStart w:id="27" w:name="_Toc11014"/>
      <w:bookmarkStart w:id="28" w:name="_Toc76462323"/>
      <w:bookmarkStart w:id="29" w:name="_Toc31163"/>
      <w:bookmarkStart w:id="30" w:name="_Toc9385"/>
      <w:bookmarkStart w:id="31" w:name="_Toc19395"/>
      <w:bookmarkStart w:id="32" w:name="_Toc4784"/>
      <w:bookmarkStart w:id="33" w:name="_Toc3773"/>
      <w:bookmarkStart w:id="34" w:name="_Toc1156"/>
      <w:bookmarkStart w:id="35" w:name="_Toc13570"/>
      <w:bookmarkStart w:id="36" w:name="_Toc17356"/>
      <w:bookmarkStart w:id="37" w:name="_Toc55473257"/>
      <w:bookmarkStart w:id="38" w:name="_Toc12789058"/>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七</w:t>
      </w:r>
      <w:r>
        <w:rPr>
          <w:rFonts w:hint="eastAsia" w:ascii="微软雅黑" w:hAnsi="微软雅黑" w:eastAsia="微软雅黑" w:cs="微软雅黑"/>
          <w:color w:val="000000" w:themeColor="text1"/>
          <w:sz w:val="21"/>
          <w:szCs w:val="21"/>
          <w:highlight w:val="none"/>
          <w14:textFill>
            <w14:solidFill>
              <w14:schemeClr w14:val="tx1"/>
            </w14:solidFill>
          </w14:textFill>
        </w:rPr>
        <w:t>、联系方式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3C33FE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39" w:name="_Toc7256"/>
      <w:bookmarkStart w:id="40" w:name="_Toc7398"/>
      <w:bookmarkStart w:id="41" w:name="_Toc23479"/>
      <w:bookmarkStart w:id="42" w:name="_Toc4276"/>
      <w:bookmarkStart w:id="43" w:name="_Toc5211"/>
      <w:bookmarkStart w:id="44" w:name="_Toc19354"/>
      <w:bookmarkStart w:id="45" w:name="_Toc31710"/>
      <w:bookmarkStart w:id="46" w:name="_Toc6801"/>
      <w:bookmarkStart w:id="47" w:name="_Toc337"/>
      <w:bookmarkStart w:id="48" w:name="_Toc31192"/>
      <w:bookmarkStart w:id="49" w:name="_Toc18192"/>
      <w:bookmarkStart w:id="50" w:name="_Toc18352"/>
      <w:bookmarkStart w:id="51" w:name="_Toc8221"/>
      <w:bookmarkStart w:id="52" w:name="_Toc10603"/>
      <w:bookmarkStart w:id="53" w:name="_Toc30713"/>
      <w:bookmarkStart w:id="54" w:name="_Toc20875"/>
      <w:bookmarkStart w:id="55" w:name="_Toc21890"/>
      <w:bookmarkStart w:id="56" w:name="_Toc671"/>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（一）采购人：重庆市北碚区文化和旅游发展委员会 </w:t>
      </w:r>
    </w:p>
    <w:p w14:paraId="5F797606">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联系人：都老师</w:t>
      </w:r>
    </w:p>
    <w:p w14:paraId="4C15A05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电  话：023-63225852</w:t>
      </w:r>
    </w:p>
    <w:p w14:paraId="3EB30A56">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地  址：重庆市北碚区文化和旅游发展委员会</w:t>
      </w:r>
    </w:p>
    <w:p w14:paraId="5323ECB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（二）采购代理机构：重庆众合招标代理有限公司</w:t>
      </w:r>
    </w:p>
    <w:p w14:paraId="515D093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联系人：薛老师</w:t>
      </w:r>
    </w:p>
    <w:p w14:paraId="18CE5C7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电  话：023-63874175</w:t>
      </w:r>
    </w:p>
    <w:p w14:paraId="1105FFF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地  址：重庆市九龙坡区渝州路126号13-5（市委党校科技大楼13楼）</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FAC40CD">
      <w:pPr>
        <w:rPr>
          <w:rFonts w:hint="eastAsia" w:ascii="微软雅黑" w:hAnsi="微软雅黑" w:eastAsia="微软雅黑" w:cs="微软雅黑"/>
          <w:bCs/>
          <w:color w:val="000000" w:themeColor="text1"/>
          <w:szCs w:val="36"/>
          <w:highlight w:val="none"/>
          <w14:textFill>
            <w14:solidFill>
              <w14:schemeClr w14:val="tx1"/>
            </w14:solidFill>
          </w14:textFill>
        </w:rPr>
      </w:pPr>
      <w:r>
        <w:rPr>
          <w:rFonts w:hint="eastAsia" w:ascii="微软雅黑" w:hAnsi="微软雅黑" w:eastAsia="微软雅黑" w:cs="微软雅黑"/>
          <w:b w:val="0"/>
          <w:bCs/>
          <w:color w:val="000000" w:themeColor="text1"/>
          <w:sz w:val="36"/>
          <w:szCs w:val="30"/>
          <w:highlight w:val="none"/>
          <w14:textFill>
            <w14:solidFill>
              <w14:schemeClr w14:val="tx1"/>
            </w14:solidFill>
          </w14:textFill>
        </w:rPr>
        <w:br w:type="page"/>
      </w:r>
    </w:p>
    <w:p w14:paraId="048D91E5">
      <w:pPr>
        <w:rPr>
          <w:rFonts w:hint="eastAsia" w:ascii="微软雅黑" w:hAnsi="微软雅黑" w:eastAsia="微软雅黑" w:cs="微软雅黑"/>
          <w:b w:val="0"/>
          <w:bCs/>
          <w:color w:val="000000" w:themeColor="text1"/>
          <w:sz w:val="36"/>
          <w:szCs w:val="30"/>
          <w:highlight w:val="none"/>
          <w14:textFill>
            <w14:solidFill>
              <w14:schemeClr w14:val="tx1"/>
            </w14:solidFill>
          </w14:textFill>
        </w:rPr>
      </w:pPr>
    </w:p>
    <w:p w14:paraId="7A87FC97">
      <w:pPr>
        <w:pStyle w:val="2"/>
        <w:spacing w:before="0" w:after="0" w:line="360" w:lineRule="auto"/>
        <w:jc w:val="center"/>
        <w:rPr>
          <w:rFonts w:hint="eastAsia" w:ascii="微软雅黑" w:hAnsi="微软雅黑" w:eastAsia="微软雅黑" w:cs="微软雅黑"/>
          <w:b w:val="0"/>
          <w:color w:val="000000" w:themeColor="text1"/>
          <w:sz w:val="36"/>
          <w:szCs w:val="36"/>
          <w:highlight w:val="none"/>
          <w14:textFill>
            <w14:solidFill>
              <w14:schemeClr w14:val="tx1"/>
            </w14:solidFill>
          </w14:textFill>
        </w:rPr>
      </w:pPr>
      <w:bookmarkStart w:id="57" w:name="_Toc24103"/>
      <w:r>
        <w:rPr>
          <w:rFonts w:hint="eastAsia" w:ascii="微软雅黑" w:hAnsi="微软雅黑" w:eastAsia="微软雅黑" w:cs="微软雅黑"/>
          <w:b w:val="0"/>
          <w:bCs/>
          <w:color w:val="000000" w:themeColor="text1"/>
          <w:sz w:val="36"/>
          <w:szCs w:val="30"/>
          <w:highlight w:val="none"/>
          <w14:textFill>
            <w14:solidFill>
              <w14:schemeClr w14:val="tx1"/>
            </w14:solidFill>
          </w14:textFill>
        </w:rPr>
        <w:t>第二篇  项目</w:t>
      </w:r>
      <w:bookmarkEnd w:id="37"/>
      <w:r>
        <w:rPr>
          <w:rFonts w:hint="eastAsia" w:ascii="微软雅黑" w:hAnsi="微软雅黑" w:eastAsia="微软雅黑" w:cs="微软雅黑"/>
          <w:b w:val="0"/>
          <w:bCs/>
          <w:color w:val="000000" w:themeColor="text1"/>
          <w:sz w:val="36"/>
          <w:szCs w:val="30"/>
          <w:highlight w:val="none"/>
          <w14:textFill>
            <w14:solidFill>
              <w14:schemeClr w14:val="tx1"/>
            </w14:solidFill>
          </w14:textFill>
        </w:rPr>
        <w:t>服务要求</w:t>
      </w:r>
      <w:bookmarkEnd w:id="57"/>
    </w:p>
    <w:bookmarkEnd w:id="38"/>
    <w:p w14:paraId="7E3A3058">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58" w:name="_Toc22745"/>
      <w:bookmarkStart w:id="59" w:name="_Toc25933"/>
      <w:bookmarkStart w:id="60" w:name="_Toc26062"/>
      <w:bookmarkStart w:id="61" w:name="_Toc28519"/>
      <w:bookmarkStart w:id="62" w:name="_Toc17784"/>
      <w:r>
        <w:rPr>
          <w:rFonts w:hint="eastAsia" w:ascii="微软雅黑" w:hAnsi="微软雅黑" w:eastAsia="微软雅黑" w:cs="微软雅黑"/>
          <w:color w:val="000000" w:themeColor="text1"/>
          <w:sz w:val="21"/>
          <w:szCs w:val="21"/>
          <w:highlight w:val="none"/>
          <w14:textFill>
            <w14:solidFill>
              <w14:schemeClr w14:val="tx1"/>
            </w14:solidFill>
          </w14:textFill>
        </w:rPr>
        <w:t>一、采购内容一览表</w:t>
      </w:r>
      <w:bookmarkEnd w:id="58"/>
      <w:bookmarkEnd w:id="59"/>
      <w:bookmarkEnd w:id="60"/>
      <w:bookmarkEnd w:id="61"/>
      <w:bookmarkEnd w:id="62"/>
    </w:p>
    <w:tbl>
      <w:tblPr>
        <w:tblStyle w:val="24"/>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1855"/>
        <w:gridCol w:w="3245"/>
      </w:tblGrid>
      <w:tr w14:paraId="0807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41" w:type="dxa"/>
            <w:tcBorders>
              <w:top w:val="single" w:color="auto" w:sz="4" w:space="0"/>
              <w:left w:val="single" w:color="auto" w:sz="4" w:space="0"/>
              <w:right w:val="single" w:color="auto" w:sz="4" w:space="0"/>
            </w:tcBorders>
            <w:noWrap w:val="0"/>
            <w:vAlign w:val="center"/>
          </w:tcPr>
          <w:p w14:paraId="4D2B4A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采购内容</w:t>
            </w:r>
          </w:p>
        </w:tc>
        <w:tc>
          <w:tcPr>
            <w:tcW w:w="1855" w:type="dxa"/>
            <w:tcBorders>
              <w:top w:val="single" w:color="auto" w:sz="4" w:space="0"/>
              <w:left w:val="single" w:color="auto" w:sz="4" w:space="0"/>
              <w:right w:val="single" w:color="auto" w:sz="4" w:space="0"/>
            </w:tcBorders>
            <w:noWrap w:val="0"/>
            <w:vAlign w:val="center"/>
          </w:tcPr>
          <w:p w14:paraId="58F988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b/>
                <w:bCs/>
                <w:color w:val="000000" w:themeColor="text1"/>
                <w:kern w:val="0"/>
                <w:sz w:val="21"/>
                <w:szCs w:val="21"/>
                <w14:textFill>
                  <w14:solidFill>
                    <w14:schemeClr w14:val="tx1"/>
                  </w14:solidFill>
                </w14:textFill>
              </w:rPr>
            </w:pPr>
            <w:bookmarkStart w:id="63" w:name="_Toc25311"/>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数量/单位</w:t>
            </w:r>
            <w:bookmarkEnd w:id="63"/>
          </w:p>
        </w:tc>
        <w:tc>
          <w:tcPr>
            <w:tcW w:w="3245" w:type="dxa"/>
            <w:tcBorders>
              <w:top w:val="single" w:color="auto" w:sz="4" w:space="0"/>
              <w:left w:val="single" w:color="auto" w:sz="4" w:space="0"/>
              <w:right w:val="single" w:color="auto" w:sz="4" w:space="0"/>
            </w:tcBorders>
            <w:noWrap w:val="0"/>
            <w:vAlign w:val="center"/>
          </w:tcPr>
          <w:p w14:paraId="0B4F1F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b/>
                <w:bCs/>
                <w:color w:val="000000" w:themeColor="text1"/>
                <w:kern w:val="0"/>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14:textFill>
                  <w14:solidFill>
                    <w14:schemeClr w14:val="tx1"/>
                  </w14:solidFill>
                </w14:textFill>
              </w:rPr>
              <w:t>备注</w:t>
            </w:r>
          </w:p>
        </w:tc>
      </w:tr>
      <w:tr w14:paraId="2EC9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1" w:type="dxa"/>
            <w:tcBorders>
              <w:left w:val="single" w:color="auto" w:sz="4" w:space="0"/>
              <w:right w:val="single" w:color="auto" w:sz="4" w:space="0"/>
            </w:tcBorders>
            <w:noWrap w:val="0"/>
            <w:vAlign w:val="center"/>
          </w:tcPr>
          <w:p w14:paraId="1E1561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color w:val="000000" w:themeColor="text1"/>
                <w:kern w:val="0"/>
                <w:sz w:val="21"/>
                <w:szCs w:val="21"/>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lang w:eastAsia="zh-CN"/>
                <w14:textFill>
                  <w14:solidFill>
                    <w14:schemeClr w14:val="tx1"/>
                  </w14:solidFill>
                </w14:textFill>
              </w:rPr>
              <w:t>北碚区高质量户外运动目的地建设申报工作外包服务</w:t>
            </w:r>
          </w:p>
        </w:tc>
        <w:tc>
          <w:tcPr>
            <w:tcW w:w="1855" w:type="dxa"/>
            <w:tcBorders>
              <w:left w:val="single" w:color="auto" w:sz="4" w:space="0"/>
              <w:right w:val="single" w:color="auto" w:sz="4" w:space="0"/>
            </w:tcBorders>
            <w:noWrap w:val="0"/>
            <w:vAlign w:val="center"/>
          </w:tcPr>
          <w:p w14:paraId="157DB3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color w:val="000000" w:themeColor="text1"/>
                <w:kern w:val="0"/>
                <w:sz w:val="21"/>
                <w:szCs w:val="21"/>
                <w:lang w:val="en-US"/>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1项</w:t>
            </w:r>
          </w:p>
        </w:tc>
        <w:tc>
          <w:tcPr>
            <w:tcW w:w="3245" w:type="dxa"/>
            <w:tcBorders>
              <w:top w:val="single" w:color="auto" w:sz="4" w:space="0"/>
              <w:left w:val="single" w:color="auto" w:sz="4" w:space="0"/>
              <w:bottom w:val="single" w:color="auto" w:sz="4" w:space="0"/>
              <w:right w:val="single" w:color="auto" w:sz="4" w:space="0"/>
            </w:tcBorders>
            <w:noWrap w:val="0"/>
            <w:vAlign w:val="center"/>
          </w:tcPr>
          <w:p w14:paraId="14BA1F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本项目</w:t>
            </w:r>
            <w:r>
              <w:rPr>
                <w:rFonts w:hint="eastAsia" w:ascii="微软雅黑" w:hAnsi="微软雅黑" w:eastAsia="微软雅黑" w:cs="微软雅黑"/>
                <w:color w:val="000000" w:themeColor="text1"/>
                <w:sz w:val="21"/>
                <w:szCs w:val="21"/>
                <w14:textFill>
                  <w14:solidFill>
                    <w14:schemeClr w14:val="tx1"/>
                  </w14:solidFill>
                </w14:textFill>
              </w:rPr>
              <w:t>竞标</w:t>
            </w:r>
            <w:r>
              <w:rPr>
                <w:rFonts w:hint="eastAsia" w:ascii="微软雅黑" w:hAnsi="微软雅黑" w:eastAsia="微软雅黑" w:cs="微软雅黑"/>
                <w:color w:val="000000" w:themeColor="text1"/>
                <w:sz w:val="21"/>
                <w:szCs w:val="21"/>
                <w:lang w:val="zh-CN"/>
                <w14:textFill>
                  <w14:solidFill>
                    <w14:schemeClr w14:val="tx1"/>
                  </w14:solidFill>
                </w14:textFill>
              </w:rPr>
              <w:t>单位必须为中国大陆境内法人单位</w:t>
            </w:r>
          </w:p>
        </w:tc>
      </w:tr>
    </w:tbl>
    <w:p w14:paraId="2CBD2A6F">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64" w:name="_Toc31408"/>
      <w:bookmarkStart w:id="65" w:name="_Toc1344"/>
      <w:bookmarkStart w:id="66" w:name="_Toc6039"/>
      <w:bookmarkStart w:id="67" w:name="_Toc29928"/>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w:t>
      </w:r>
      <w:bookmarkEnd w:id="64"/>
      <w:bookmarkEnd w:id="65"/>
      <w:bookmarkEnd w:id="66"/>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项目服务需求</w:t>
      </w:r>
      <w:bookmarkEnd w:id="67"/>
    </w:p>
    <w:p w14:paraId="47E26C39">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pPr>
      <w:bookmarkStart w:id="68" w:name="_Toc15098"/>
      <w:bookmarkStart w:id="69" w:name="_Toc13258"/>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t>招标背景：为贯彻落实《国务院办公厅关于转发国家发展改革委、体育总局〈关于建设高质量户外运动目的地的指导意见〉的通知》（国办函〔2025〕12号）有关精神，根据《关于做好高质量户外运动目的地建设工作的通知》（渝发改社会〔2025〕467号）文件要求，各区县要依托本地区优质特色户外运动资源，突出优势户外运动项目，合理确定高质量户外运动目的地建设方案，按要求联合上报市发改委、市体育局，经市级推荐、国家复核后，确定高质量户外运动目的地建设名单。</w:t>
      </w:r>
    </w:p>
    <w:p w14:paraId="09F96936">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t>招标目的：为推动北碚区户外运动高质量发展和体育产业现代化建设，争取进入国家高质量户外运动目的地建设名单。</w:t>
      </w:r>
    </w:p>
    <w:p w14:paraId="5296CA49">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snapToGrid/>
          <w:color w:val="000000" w:themeColor="text1"/>
          <w:kern w:val="2"/>
          <w:sz w:val="21"/>
          <w:szCs w:val="21"/>
          <w:highlight w:val="none"/>
          <w:lang w:val="en-US" w:eastAsia="zh-CN"/>
          <w14:textFill>
            <w14:solidFill>
              <w14:schemeClr w14:val="tx1"/>
            </w14:solidFill>
          </w14:textFill>
        </w:rPr>
        <w:t>招标内容：现通过政府购买服务的方式委托第三方专业机构提供申报高质量户外运动目的地建设的相关咨询服务。委托服务主要包括聘请专家、调查研究、数据采集、撰写方案以及申报评审等。</w:t>
      </w:r>
    </w:p>
    <w:p w14:paraId="546E7853">
      <w:pPr>
        <w:rPr>
          <w:rFonts w:hint="eastAsia" w:ascii="微软雅黑" w:hAnsi="微软雅黑" w:eastAsia="微软雅黑" w:cs="微软雅黑"/>
          <w:bCs/>
          <w:color w:val="000000" w:themeColor="text1"/>
          <w:szCs w:val="36"/>
          <w:highlight w:val="none"/>
          <w14:textFill>
            <w14:solidFill>
              <w14:schemeClr w14:val="tx1"/>
            </w14:solidFill>
          </w14:textFill>
        </w:rPr>
      </w:pPr>
      <w:r>
        <w:rPr>
          <w:rFonts w:hint="eastAsia" w:ascii="微软雅黑" w:hAnsi="微软雅黑" w:eastAsia="微软雅黑" w:cs="微软雅黑"/>
          <w:bCs/>
          <w:color w:val="000000" w:themeColor="text1"/>
          <w:szCs w:val="36"/>
          <w:highlight w:val="none"/>
          <w14:textFill>
            <w14:solidFill>
              <w14:schemeClr w14:val="tx1"/>
            </w14:solidFill>
          </w14:textFill>
        </w:rPr>
        <w:br w:type="page"/>
      </w:r>
    </w:p>
    <w:p w14:paraId="12141F43">
      <w:pPr>
        <w:pStyle w:val="3"/>
        <w:tabs>
          <w:tab w:val="left" w:pos="3360"/>
        </w:tabs>
        <w:rPr>
          <w:rFonts w:hint="eastAsia" w:ascii="微软雅黑" w:hAnsi="微软雅黑" w:eastAsia="微软雅黑" w:cs="微软雅黑"/>
          <w:bCs/>
          <w:color w:val="000000" w:themeColor="text1"/>
          <w:szCs w:val="36"/>
          <w:highlight w:val="none"/>
          <w14:textFill>
            <w14:solidFill>
              <w14:schemeClr w14:val="tx1"/>
            </w14:solidFill>
          </w14:textFill>
        </w:rPr>
      </w:pPr>
      <w:bookmarkStart w:id="70" w:name="_Toc27874"/>
      <w:r>
        <w:rPr>
          <w:rFonts w:hint="eastAsia" w:ascii="微软雅黑" w:hAnsi="微软雅黑" w:eastAsia="微软雅黑" w:cs="微软雅黑"/>
          <w:bCs/>
          <w:color w:val="000000" w:themeColor="text1"/>
          <w:szCs w:val="36"/>
          <w:highlight w:val="none"/>
          <w14:textFill>
            <w14:solidFill>
              <w14:schemeClr w14:val="tx1"/>
            </w14:solidFill>
          </w14:textFill>
        </w:rPr>
        <w:t>第三篇  项目商务需求</w:t>
      </w:r>
      <w:bookmarkEnd w:id="68"/>
      <w:bookmarkEnd w:id="69"/>
      <w:bookmarkEnd w:id="70"/>
    </w:p>
    <w:p w14:paraId="6A17C572">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71" w:name="_Toc19749"/>
      <w:bookmarkStart w:id="72" w:name="_Toc3783"/>
      <w:r>
        <w:rPr>
          <w:rFonts w:hint="eastAsia" w:ascii="微软雅黑" w:hAnsi="微软雅黑" w:eastAsia="微软雅黑" w:cs="微软雅黑"/>
          <w:color w:val="000000" w:themeColor="text1"/>
          <w:sz w:val="21"/>
          <w:szCs w:val="21"/>
          <w:highlight w:val="none"/>
          <w14:textFill>
            <w14:solidFill>
              <w14:schemeClr w14:val="tx1"/>
            </w14:solidFill>
          </w14:textFill>
        </w:rPr>
        <w:t>一、完成时间、地点及验收方式</w:t>
      </w:r>
      <w:bookmarkEnd w:id="71"/>
      <w:bookmarkEnd w:id="72"/>
    </w:p>
    <w:p w14:paraId="4F6D3D2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（一）完成时间</w:t>
      </w:r>
    </w:p>
    <w:p w14:paraId="0388F12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2025年</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月</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0日</w:t>
      </w:r>
      <w:r>
        <w:rPr>
          <w:rFonts w:hint="eastAsia" w:ascii="微软雅黑" w:hAnsi="微软雅黑" w:eastAsia="微软雅黑" w:cs="微软雅黑"/>
          <w:color w:val="000000" w:themeColor="text1"/>
          <w:sz w:val="21"/>
          <w:szCs w:val="21"/>
          <w:highlight w:val="none"/>
          <w14:textFill>
            <w14:solidFill>
              <w14:schemeClr w14:val="tx1"/>
            </w14:solidFill>
          </w14:textFill>
        </w:rPr>
        <w:t>前完成所有工作并通过</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采购人</w:t>
      </w:r>
      <w:r>
        <w:rPr>
          <w:rFonts w:hint="eastAsia" w:ascii="微软雅黑" w:hAnsi="微软雅黑" w:eastAsia="微软雅黑" w:cs="微软雅黑"/>
          <w:color w:val="000000" w:themeColor="text1"/>
          <w:sz w:val="21"/>
          <w:szCs w:val="21"/>
          <w:highlight w:val="none"/>
          <w14:textFill>
            <w14:solidFill>
              <w14:schemeClr w14:val="tx1"/>
            </w14:solidFill>
          </w14:textFill>
        </w:rPr>
        <w:t>验收。</w:t>
      </w:r>
    </w:p>
    <w:p w14:paraId="59129DF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（二）服务地点</w:t>
      </w:r>
    </w:p>
    <w:p w14:paraId="6243CA1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采购人同意或指定地点。</w:t>
      </w:r>
    </w:p>
    <w:p w14:paraId="26EEA35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（三）验收方式</w:t>
      </w:r>
    </w:p>
    <w:p w14:paraId="5967822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合同执行完毕后，采购人按照国家及行业相关标准、竞采文件规定对成交供应商的完成情况进行验收。如验收达不到相关规定要求，视为该项目验收不合格，采购人有权立即终止合同。由此对采购人造成一定的损失，成交供应商应承担一切责任，并赔偿所造成的损失。</w:t>
      </w:r>
    </w:p>
    <w:p w14:paraId="39617D2F">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73" w:name="_Toc22159"/>
      <w:bookmarkStart w:id="74" w:name="_Toc96512239"/>
      <w:bookmarkStart w:id="75" w:name="_Toc20751"/>
      <w:r>
        <w:rPr>
          <w:rFonts w:hint="eastAsia" w:ascii="微软雅黑" w:hAnsi="微软雅黑" w:eastAsia="微软雅黑" w:cs="微软雅黑"/>
          <w:color w:val="000000" w:themeColor="text1"/>
          <w:sz w:val="21"/>
          <w:szCs w:val="21"/>
          <w:highlight w:val="none"/>
          <w14:textFill>
            <w14:solidFill>
              <w14:schemeClr w14:val="tx1"/>
            </w14:solidFill>
          </w14:textFill>
        </w:rPr>
        <w:t>二、报价要求</w:t>
      </w:r>
      <w:bookmarkEnd w:id="73"/>
      <w:bookmarkEnd w:id="74"/>
      <w:bookmarkEnd w:id="75"/>
    </w:p>
    <w:p w14:paraId="7DA2278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投标报价应包括完成项目的全部费用，包括但不限于调研费、专家聘请费、成果制作费、人工费、交通费、保险、税费、采购代理服务费及其它与本项目相关的一切费用。采购人除此以外不支付其它费用。因中标人自身原因造成漏报、少报皆由其自行承担责任，采购人不再补偿。</w:t>
      </w:r>
    </w:p>
    <w:p w14:paraId="672C64E9">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76" w:name="_Toc96512240"/>
      <w:bookmarkStart w:id="77" w:name="_Toc511"/>
      <w:bookmarkStart w:id="78" w:name="_Toc6724"/>
      <w:r>
        <w:rPr>
          <w:rFonts w:hint="eastAsia" w:ascii="微软雅黑" w:hAnsi="微软雅黑" w:eastAsia="微软雅黑" w:cs="微软雅黑"/>
          <w:color w:val="000000" w:themeColor="text1"/>
          <w:sz w:val="21"/>
          <w:szCs w:val="21"/>
          <w:highlight w:val="none"/>
          <w14:textFill>
            <w14:solidFill>
              <w14:schemeClr w14:val="tx1"/>
            </w14:solidFill>
          </w14:textFill>
        </w:rPr>
        <w:t>三、付款方式</w:t>
      </w:r>
      <w:bookmarkEnd w:id="76"/>
      <w:bookmarkEnd w:id="77"/>
      <w:bookmarkEnd w:id="78"/>
    </w:p>
    <w:p w14:paraId="2F03B03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79" w:name="_Toc15974"/>
      <w:bookmarkStart w:id="80" w:name="_Toc12758"/>
      <w:bookmarkStart w:id="81" w:name="_Toc19062"/>
      <w:bookmarkStart w:id="82" w:name="_Toc7926"/>
      <w:bookmarkStart w:id="83" w:name="_Toc13823"/>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（一）合同签订后，成交供应商启动工作，采购人支付合同金额的50%；</w:t>
      </w:r>
    </w:p>
    <w:p w14:paraId="484DAE6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（二）项目全部结束，并经采购人签字验收合格后，由采购人支付合同尾款，即为合同整体金额的50%。</w:t>
      </w:r>
    </w:p>
    <w:p w14:paraId="2D99608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注：所有支付均为无息支付。</w:t>
      </w:r>
    </w:p>
    <w:bookmarkEnd w:id="79"/>
    <w:bookmarkEnd w:id="80"/>
    <w:bookmarkEnd w:id="81"/>
    <w:bookmarkEnd w:id="82"/>
    <w:p w14:paraId="1FE0BBD5">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84" w:name="_Toc30921"/>
      <w:r>
        <w:rPr>
          <w:rFonts w:hint="eastAsia" w:ascii="微软雅黑" w:hAnsi="微软雅黑" w:eastAsia="微软雅黑" w:cs="微软雅黑"/>
          <w:color w:val="000000" w:themeColor="text1"/>
          <w:sz w:val="21"/>
          <w:szCs w:val="21"/>
          <w:highlight w:val="none"/>
          <w14:textFill>
            <w14:solidFill>
              <w14:schemeClr w14:val="tx1"/>
            </w14:solidFill>
          </w14:textFill>
        </w:rPr>
        <w:t>四、违约条款</w:t>
      </w:r>
      <w:bookmarkEnd w:id="83"/>
      <w:bookmarkEnd w:id="84"/>
    </w:p>
    <w:p w14:paraId="2006BF7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（一）如因一方违约，双方未能就赔偿损失达成协议，引起诉讼或仲裁时，违约方除应赔偿对方经济损失外，还应承担对方因诉讼或仲裁所支付的律师代理费等相关费用。</w:t>
      </w:r>
    </w:p>
    <w:p w14:paraId="33D68A9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sz w:val="21"/>
          <w:szCs w:val="21"/>
          <w:highlight w:val="none"/>
          <w14:textFill>
            <w14:solidFill>
              <w14:schemeClr w14:val="tx1"/>
            </w14:solidFill>
          </w14:textFill>
        </w:rPr>
        <w:t>）因供应商原因造成采购人损失的，供应商应赔偿采购人一切损失，采购人有权在应付但未付价款中扣除供应商应向采购人赔偿的费用。</w:t>
      </w:r>
    </w:p>
    <w:p w14:paraId="7934E2C4">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85" w:name="_Toc23087"/>
      <w:bookmarkStart w:id="86" w:name="_Toc25805"/>
      <w:r>
        <w:rPr>
          <w:rFonts w:hint="eastAsia" w:ascii="微软雅黑" w:hAnsi="微软雅黑" w:eastAsia="微软雅黑" w:cs="微软雅黑"/>
          <w:color w:val="000000" w:themeColor="text1"/>
          <w:sz w:val="21"/>
          <w:szCs w:val="21"/>
          <w:highlight w:val="none"/>
          <w14:textFill>
            <w14:solidFill>
              <w14:schemeClr w14:val="tx1"/>
            </w14:solidFill>
          </w14:textFill>
        </w:rPr>
        <w:t>五、</w:t>
      </w:r>
      <w:bookmarkStart w:id="87" w:name="_Toc267320052"/>
      <w:bookmarkStart w:id="88" w:name="_Toc101366345"/>
      <w:bookmarkStart w:id="89" w:name="_Toc89000862"/>
      <w:bookmarkStart w:id="90" w:name="_Toc54697855"/>
      <w:r>
        <w:rPr>
          <w:rFonts w:hint="eastAsia" w:ascii="微软雅黑" w:hAnsi="微软雅黑" w:eastAsia="微软雅黑" w:cs="微软雅黑"/>
          <w:color w:val="000000" w:themeColor="text1"/>
          <w:sz w:val="21"/>
          <w:szCs w:val="21"/>
          <w:highlight w:val="none"/>
          <w14:textFill>
            <w14:solidFill>
              <w14:schemeClr w14:val="tx1"/>
            </w14:solidFill>
          </w14:textFill>
        </w:rPr>
        <w:t>知识产权</w:t>
      </w:r>
      <w:bookmarkEnd w:id="85"/>
      <w:bookmarkEnd w:id="86"/>
      <w:bookmarkEnd w:id="87"/>
      <w:bookmarkEnd w:id="88"/>
      <w:bookmarkEnd w:id="89"/>
      <w:bookmarkEnd w:id="90"/>
    </w:p>
    <w:p w14:paraId="239C28E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0702D7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本项目知识产权归采购人所有，成交供应商需配合采购人对本项目知识产权进行保护。</w:t>
      </w:r>
    </w:p>
    <w:p w14:paraId="0D4D6182">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91" w:name="_Toc17322"/>
      <w:bookmarkStart w:id="92" w:name="_Toc10248"/>
      <w:r>
        <w:rPr>
          <w:rFonts w:hint="eastAsia" w:ascii="微软雅黑" w:hAnsi="微软雅黑" w:eastAsia="微软雅黑" w:cs="微软雅黑"/>
          <w:color w:val="000000" w:themeColor="text1"/>
          <w:sz w:val="21"/>
          <w:szCs w:val="21"/>
          <w:highlight w:val="none"/>
          <w14:textFill>
            <w14:solidFill>
              <w14:schemeClr w14:val="tx1"/>
            </w14:solidFill>
          </w14:textFill>
        </w:rPr>
        <w:t>六、保密要求</w:t>
      </w:r>
      <w:bookmarkEnd w:id="91"/>
      <w:bookmarkEnd w:id="92"/>
    </w:p>
    <w:p w14:paraId="5801FE7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成交供应商在本项目执行过程中应对所获悉的所有项目内容进行保密，未经采购人允许不得随意公布、不得转交给第三方。若有违反，采购人将有权追究其相关法律责任。</w:t>
      </w:r>
    </w:p>
    <w:p w14:paraId="5DED00AD">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93" w:name="_Toc4229"/>
      <w:bookmarkStart w:id="94" w:name="_Toc7987"/>
      <w:r>
        <w:rPr>
          <w:rFonts w:hint="eastAsia" w:ascii="微软雅黑" w:hAnsi="微软雅黑" w:eastAsia="微软雅黑" w:cs="微软雅黑"/>
          <w:color w:val="000000" w:themeColor="text1"/>
          <w:sz w:val="21"/>
          <w:szCs w:val="21"/>
          <w:highlight w:val="none"/>
          <w14:textFill>
            <w14:solidFill>
              <w14:schemeClr w14:val="tx1"/>
            </w14:solidFill>
          </w14:textFill>
        </w:rPr>
        <w:t>七、不可抗力</w:t>
      </w:r>
      <w:bookmarkEnd w:id="93"/>
      <w:bookmarkEnd w:id="94"/>
    </w:p>
    <w:p w14:paraId="431B699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出现不可抗力，致使本合同的履行成为不必要或不可能的，可以解除合同，双方在不可抗力的影响范围下互不承担违约责任。</w:t>
      </w:r>
    </w:p>
    <w:p w14:paraId="6119E97A">
      <w:pPr>
        <w:pStyle w:val="4"/>
        <w:pageBreakBefore w:val="0"/>
        <w:kinsoku/>
        <w:wordWrap/>
        <w:overflowPunct/>
        <w:topLinePunct w:val="0"/>
        <w:autoSpaceDE/>
        <w:autoSpaceDN/>
        <w:bidi w:val="0"/>
        <w:adjustRightInd/>
        <w:snapToGrid w:val="0"/>
        <w:spacing w:before="0" w:after="0" w:line="360" w:lineRule="auto"/>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95" w:name="_Toc11199"/>
      <w:bookmarkStart w:id="96" w:name="_Toc13064"/>
      <w:r>
        <w:rPr>
          <w:rFonts w:hint="eastAsia" w:ascii="微软雅黑" w:hAnsi="微软雅黑" w:eastAsia="微软雅黑" w:cs="微软雅黑"/>
          <w:color w:val="000000" w:themeColor="text1"/>
          <w:sz w:val="21"/>
          <w:szCs w:val="21"/>
          <w:highlight w:val="none"/>
          <w14:textFill>
            <w14:solidFill>
              <w14:schemeClr w14:val="tx1"/>
            </w14:solidFill>
          </w14:textFill>
        </w:rPr>
        <w:t>八、其他</w:t>
      </w:r>
      <w:bookmarkEnd w:id="95"/>
      <w:bookmarkEnd w:id="96"/>
    </w:p>
    <w:p w14:paraId="387C572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（一）供应商必须在响应文件中对以上条款和服务承诺明确列出，承诺内容必须达到本篇及网上竞采文件其他条款的要求。</w:t>
      </w:r>
    </w:p>
    <w:p w14:paraId="6813232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（二）其他未尽事宜由供需双方在采购合同中详细约定。</w:t>
      </w:r>
    </w:p>
    <w:p w14:paraId="0A07E0B5">
      <w:pPr>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color w:val="000000" w:themeColor="text1"/>
          <w:sz w:val="36"/>
          <w:szCs w:val="30"/>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br w:type="page"/>
      </w:r>
      <w:r>
        <w:rPr>
          <w:rFonts w:hint="eastAsia" w:ascii="微软雅黑" w:hAnsi="微软雅黑" w:eastAsia="微软雅黑" w:cs="微软雅黑"/>
          <w:b w:val="0"/>
          <w:bCs/>
          <w:color w:val="000000" w:themeColor="text1"/>
          <w:sz w:val="36"/>
          <w:szCs w:val="30"/>
          <w:highlight w:val="none"/>
          <w14:textFill>
            <w14:solidFill>
              <w14:schemeClr w14:val="tx1"/>
            </w14:solidFill>
          </w14:textFill>
        </w:rPr>
        <w:t>第</w:t>
      </w:r>
      <w:r>
        <w:rPr>
          <w:rFonts w:hint="eastAsia" w:ascii="微软雅黑" w:hAnsi="微软雅黑" w:eastAsia="微软雅黑" w:cs="微软雅黑"/>
          <w:b w:val="0"/>
          <w:bCs/>
          <w:color w:val="000000" w:themeColor="text1"/>
          <w:sz w:val="36"/>
          <w:szCs w:val="30"/>
          <w:highlight w:val="none"/>
          <w:lang w:val="en-US" w:eastAsia="zh-CN"/>
          <w14:textFill>
            <w14:solidFill>
              <w14:schemeClr w14:val="tx1"/>
            </w14:solidFill>
          </w14:textFill>
        </w:rPr>
        <w:t>四</w:t>
      </w:r>
      <w:r>
        <w:rPr>
          <w:rFonts w:hint="eastAsia" w:ascii="微软雅黑" w:hAnsi="微软雅黑" w:eastAsia="微软雅黑" w:cs="微软雅黑"/>
          <w:b w:val="0"/>
          <w:bCs/>
          <w:color w:val="000000" w:themeColor="text1"/>
          <w:sz w:val="36"/>
          <w:szCs w:val="30"/>
          <w:highlight w:val="none"/>
          <w14:textFill>
            <w14:solidFill>
              <w14:schemeClr w14:val="tx1"/>
            </w14:solidFill>
          </w14:textFill>
        </w:rPr>
        <w:t xml:space="preserve">篇  </w:t>
      </w:r>
      <w:r>
        <w:rPr>
          <w:rFonts w:hint="eastAsia" w:ascii="微软雅黑" w:hAnsi="微软雅黑" w:eastAsia="微软雅黑" w:cs="微软雅黑"/>
          <w:b w:val="0"/>
          <w:bCs/>
          <w:color w:val="000000" w:themeColor="text1"/>
          <w:sz w:val="36"/>
          <w:szCs w:val="30"/>
          <w:highlight w:val="none"/>
          <w:lang w:eastAsia="zh-CN"/>
          <w14:textFill>
            <w14:solidFill>
              <w14:schemeClr w14:val="tx1"/>
            </w14:solidFill>
          </w14:textFill>
        </w:rPr>
        <w:t>竞争性比选</w:t>
      </w:r>
      <w:r>
        <w:rPr>
          <w:rFonts w:hint="eastAsia" w:ascii="微软雅黑" w:hAnsi="微软雅黑" w:eastAsia="微软雅黑" w:cs="微软雅黑"/>
          <w:b w:val="0"/>
          <w:bCs/>
          <w:color w:val="000000" w:themeColor="text1"/>
          <w:sz w:val="36"/>
          <w:szCs w:val="30"/>
          <w:highlight w:val="none"/>
          <w:lang w:val="en-US" w:eastAsia="zh-CN"/>
          <w14:textFill>
            <w14:solidFill>
              <w14:schemeClr w14:val="tx1"/>
            </w14:solidFill>
          </w14:textFill>
        </w:rPr>
        <w:t>程序及方法、评审标准、无效响应和采购终止</w:t>
      </w:r>
    </w:p>
    <w:p w14:paraId="1B964762">
      <w:pPr>
        <w:snapToGrid w:val="0"/>
        <w:spacing w:line="360" w:lineRule="auto"/>
        <w:ind w:firstLine="420" w:firstLineChars="200"/>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一、竞争性比选程序及方法</w:t>
      </w:r>
    </w:p>
    <w:p w14:paraId="7957367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（一）本项目比选按照比选文件规定的时间和地点进行。供应商须有法定代表人或其授权代表参加并签到。</w:t>
      </w:r>
    </w:p>
    <w:p w14:paraId="639E5F2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（二）评审小组对各供应商的资格条件、符合性进行审查。</w:t>
      </w:r>
    </w:p>
    <w:p w14:paraId="4CB0E39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 资格审查。依据法律法规和采购文件的规定，对响应文件中的资格证明、投标保证金等进行审查，以确定供应商是否具备投标资格。资格审查资料表如下：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38"/>
        <w:gridCol w:w="2789"/>
        <w:gridCol w:w="4984"/>
      </w:tblGrid>
      <w:tr w14:paraId="4B9F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06905F1D">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3F73DCA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7BFBDAF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检查内容</w:t>
            </w:r>
          </w:p>
        </w:tc>
      </w:tr>
      <w:tr w14:paraId="3737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5B3FE0D9">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w:t>
            </w:r>
          </w:p>
        </w:tc>
        <w:tc>
          <w:tcPr>
            <w:tcW w:w="1038" w:type="dxa"/>
            <w:vMerge w:val="restart"/>
            <w:noWrap/>
            <w:vAlign w:val="center"/>
          </w:tcPr>
          <w:p w14:paraId="4C8C42B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《中华人民共和国政府采购法》第二十二条规定</w:t>
            </w:r>
          </w:p>
        </w:tc>
        <w:tc>
          <w:tcPr>
            <w:tcW w:w="2789" w:type="dxa"/>
            <w:noWrap/>
            <w:vAlign w:val="center"/>
          </w:tcPr>
          <w:p w14:paraId="0A7C0D3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1.具有独立承担民事责任的能力</w:t>
            </w:r>
          </w:p>
        </w:tc>
        <w:tc>
          <w:tcPr>
            <w:tcW w:w="4984" w:type="dxa"/>
            <w:noWrap/>
            <w:vAlign w:val="center"/>
          </w:tcPr>
          <w:p w14:paraId="3838926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BD15D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2.供应商法定代表人身份证明和法定代表人授权代表委托书。</w:t>
            </w:r>
          </w:p>
        </w:tc>
      </w:tr>
      <w:tr w14:paraId="4621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9DB6A7B">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4CDB82B8">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2789" w:type="dxa"/>
            <w:noWrap/>
            <w:vAlign w:val="center"/>
          </w:tcPr>
          <w:p w14:paraId="785CADE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2.</w:t>
            </w:r>
            <w:r>
              <w:rPr>
                <w:rFonts w:hint="eastAsia" w:ascii="微软雅黑" w:hAnsi="微软雅黑" w:eastAsia="微软雅黑" w:cs="微软雅黑"/>
                <w:color w:val="000000" w:themeColor="text1"/>
                <w:sz w:val="21"/>
                <w:szCs w:val="21"/>
                <w:highlight w:val="none"/>
                <w14:textFill>
                  <w14:solidFill>
                    <w14:schemeClr w14:val="tx1"/>
                  </w14:solidFill>
                </w14:textFill>
              </w:rPr>
              <w:t>具有良好的商业信誉和健全的财务会计制度</w:t>
            </w:r>
          </w:p>
        </w:tc>
        <w:tc>
          <w:tcPr>
            <w:tcW w:w="4984" w:type="dxa"/>
            <w:vMerge w:val="restart"/>
            <w:noWrap/>
            <w:vAlign w:val="center"/>
          </w:tcPr>
          <w:p w14:paraId="0C331232">
            <w:pPr>
              <w:keepNext w:val="0"/>
              <w:keepLines w:val="0"/>
              <w:suppressLineNumbers w:val="0"/>
              <w:spacing w:before="0" w:beforeAutospacing="0" w:after="0" w:afterAutospacing="0" w:line="360" w:lineRule="auto"/>
              <w:ind w:left="0" w:right="0"/>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供应商提供“基本资格条件承诺函”</w:t>
            </w:r>
          </w:p>
        </w:tc>
      </w:tr>
      <w:tr w14:paraId="0B61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2B73FD7">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63C420F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2789" w:type="dxa"/>
            <w:noWrap/>
            <w:vAlign w:val="center"/>
          </w:tcPr>
          <w:p w14:paraId="4A773AB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3.具有履行合同所必需的设备和专业技术能力</w:t>
            </w:r>
          </w:p>
        </w:tc>
        <w:tc>
          <w:tcPr>
            <w:tcW w:w="4984" w:type="dxa"/>
            <w:vMerge w:val="continue"/>
            <w:noWrap/>
            <w:vAlign w:val="center"/>
          </w:tcPr>
          <w:p w14:paraId="17B8EA5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E7F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36C60A5">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03D5B77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2789" w:type="dxa"/>
            <w:noWrap/>
            <w:vAlign w:val="center"/>
          </w:tcPr>
          <w:p w14:paraId="3044050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4.有依法缴纳税收和社会保障金的良好记录</w:t>
            </w:r>
          </w:p>
        </w:tc>
        <w:tc>
          <w:tcPr>
            <w:tcW w:w="4984" w:type="dxa"/>
            <w:vMerge w:val="continue"/>
            <w:noWrap/>
            <w:vAlign w:val="center"/>
          </w:tcPr>
          <w:p w14:paraId="4EED867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36F9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73B17F44">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04679AE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2789" w:type="dxa"/>
            <w:noWrap/>
            <w:vAlign w:val="center"/>
          </w:tcPr>
          <w:p w14:paraId="723545A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5.参加政府采购活动前三年内，在经营活动中没有重大违法记录</w:t>
            </w:r>
          </w:p>
        </w:tc>
        <w:tc>
          <w:tcPr>
            <w:tcW w:w="4984" w:type="dxa"/>
            <w:vMerge w:val="continue"/>
            <w:noWrap/>
            <w:vAlign w:val="center"/>
          </w:tcPr>
          <w:p w14:paraId="4DAE6CED">
            <w:pPr>
              <w:keepNext w:val="0"/>
              <w:keepLines w:val="0"/>
              <w:suppressLineNumbers w:val="0"/>
              <w:spacing w:before="0" w:beforeAutospacing="0" w:after="0" w:afterAutospacing="0" w:line="360" w:lineRule="auto"/>
              <w:ind w:left="0" w:right="0"/>
              <w:rPr>
                <w:rFonts w:hint="eastAsia" w:ascii="微软雅黑" w:hAnsi="微软雅黑" w:eastAsia="微软雅黑" w:cs="微软雅黑"/>
                <w:b/>
                <w:color w:val="000000" w:themeColor="text1"/>
                <w:sz w:val="21"/>
                <w:szCs w:val="21"/>
                <w:highlight w:val="none"/>
                <w14:textFill>
                  <w14:solidFill>
                    <w14:schemeClr w14:val="tx1"/>
                  </w14:solidFill>
                </w14:textFill>
              </w:rPr>
            </w:pPr>
          </w:p>
        </w:tc>
      </w:tr>
      <w:tr w14:paraId="13AE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CACB319">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4866213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789" w:type="dxa"/>
            <w:noWrap/>
            <w:vAlign w:val="center"/>
          </w:tcPr>
          <w:p w14:paraId="58FE677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6.法律、行政法规规定的其他条件</w:t>
            </w:r>
          </w:p>
        </w:tc>
        <w:tc>
          <w:tcPr>
            <w:tcW w:w="4984" w:type="dxa"/>
            <w:noWrap/>
            <w:vAlign w:val="center"/>
          </w:tcPr>
          <w:p w14:paraId="20B8785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10D0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820FACE">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038" w:type="dxa"/>
            <w:vMerge w:val="continue"/>
            <w:noWrap/>
            <w:vAlign w:val="center"/>
          </w:tcPr>
          <w:p w14:paraId="5D15224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789" w:type="dxa"/>
            <w:noWrap/>
            <w:vAlign w:val="center"/>
          </w:tcPr>
          <w:p w14:paraId="684178E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7.本项目的特定资格要求</w:t>
            </w:r>
          </w:p>
        </w:tc>
        <w:tc>
          <w:tcPr>
            <w:tcW w:w="4984" w:type="dxa"/>
            <w:noWrap/>
            <w:vAlign w:val="center"/>
          </w:tcPr>
          <w:p w14:paraId="6015F65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按本项目“特定资格要求”的要求提交（如果有）。</w:t>
            </w:r>
          </w:p>
        </w:tc>
      </w:tr>
      <w:tr w14:paraId="5D08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CDF13AC">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w:t>
            </w:r>
          </w:p>
        </w:tc>
        <w:tc>
          <w:tcPr>
            <w:tcW w:w="3827" w:type="dxa"/>
            <w:gridSpan w:val="2"/>
            <w:noWrap/>
            <w:vAlign w:val="center"/>
          </w:tcPr>
          <w:p w14:paraId="6176DC5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落实政府采购政策需满足的资格要求</w:t>
            </w:r>
          </w:p>
        </w:tc>
        <w:tc>
          <w:tcPr>
            <w:tcW w:w="4984" w:type="dxa"/>
            <w:noWrap/>
            <w:vAlign w:val="center"/>
          </w:tcPr>
          <w:p w14:paraId="4A1F90B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按本项目“落实政府采购政策需满足的资格要求”的要求提交（如果有）。</w:t>
            </w:r>
          </w:p>
        </w:tc>
      </w:tr>
    </w:tbl>
    <w:p w14:paraId="40C7FB1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注①：供应商按“三证合一”登记制度办理营业执照的，组织机构代码证和税务登记证（副本）以供应商所提供的营业执照（副本）复印件为准。</w:t>
      </w:r>
    </w:p>
    <w:p w14:paraId="227FEA9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注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CEDF93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 符合性审查。评审小组应当对符合资格的供应商的响应文件进行符合性审查，以确定其是否满足采购文件的实质性要求。符合性审查资料表如下：</w:t>
      </w:r>
    </w:p>
    <w:tbl>
      <w:tblPr>
        <w:tblStyle w:val="24"/>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60"/>
        <w:gridCol w:w="1755"/>
        <w:gridCol w:w="5181"/>
      </w:tblGrid>
      <w:tr w14:paraId="5713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3" w:type="dxa"/>
            <w:noWrap/>
            <w:vAlign w:val="center"/>
          </w:tcPr>
          <w:p w14:paraId="2649E51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序号</w:t>
            </w:r>
          </w:p>
        </w:tc>
        <w:tc>
          <w:tcPr>
            <w:tcW w:w="3315" w:type="dxa"/>
            <w:gridSpan w:val="2"/>
            <w:noWrap/>
            <w:vAlign w:val="center"/>
          </w:tcPr>
          <w:p w14:paraId="5CAECF6A">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评审因素</w:t>
            </w:r>
          </w:p>
        </w:tc>
        <w:tc>
          <w:tcPr>
            <w:tcW w:w="5181" w:type="dxa"/>
            <w:noWrap/>
            <w:vAlign w:val="center"/>
          </w:tcPr>
          <w:p w14:paraId="2BB6C5C1">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评审标准</w:t>
            </w:r>
          </w:p>
        </w:tc>
      </w:tr>
      <w:tr w14:paraId="2F22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63" w:type="dxa"/>
            <w:vMerge w:val="restart"/>
            <w:noWrap/>
            <w:vAlign w:val="center"/>
          </w:tcPr>
          <w:p w14:paraId="284BB3A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w:t>
            </w:r>
          </w:p>
        </w:tc>
        <w:tc>
          <w:tcPr>
            <w:tcW w:w="1560" w:type="dxa"/>
            <w:vMerge w:val="restart"/>
            <w:noWrap/>
            <w:vAlign w:val="center"/>
          </w:tcPr>
          <w:p w14:paraId="367E629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有效性审查</w:t>
            </w:r>
          </w:p>
        </w:tc>
        <w:tc>
          <w:tcPr>
            <w:tcW w:w="1755" w:type="dxa"/>
            <w:noWrap/>
            <w:vAlign w:val="center"/>
          </w:tcPr>
          <w:p w14:paraId="2089933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响应文件签署</w:t>
            </w:r>
          </w:p>
        </w:tc>
        <w:tc>
          <w:tcPr>
            <w:tcW w:w="5181" w:type="dxa"/>
            <w:noWrap/>
            <w:vAlign w:val="center"/>
          </w:tcPr>
          <w:p w14:paraId="7954AAE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响应文件上法定代表人或其授权代表人的签字或盖章齐全。</w:t>
            </w:r>
          </w:p>
        </w:tc>
      </w:tr>
      <w:tr w14:paraId="071A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63" w:type="dxa"/>
            <w:vMerge w:val="continue"/>
            <w:noWrap/>
            <w:vAlign w:val="center"/>
          </w:tcPr>
          <w:p w14:paraId="7A1C18F6">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60" w:type="dxa"/>
            <w:vMerge w:val="continue"/>
            <w:noWrap/>
            <w:vAlign w:val="center"/>
          </w:tcPr>
          <w:p w14:paraId="0FA0F671">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755" w:type="dxa"/>
            <w:noWrap/>
            <w:vAlign w:val="center"/>
          </w:tcPr>
          <w:p w14:paraId="019DF57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法定代表人身份证明</w:t>
            </w:r>
          </w:p>
        </w:tc>
        <w:tc>
          <w:tcPr>
            <w:tcW w:w="5181" w:type="dxa"/>
            <w:noWrap/>
            <w:vAlign w:val="center"/>
          </w:tcPr>
          <w:p w14:paraId="61BA02DC">
            <w:pPr>
              <w:keepNext w:val="0"/>
              <w:keepLines w:val="0"/>
              <w:suppressLineNumbers w:val="0"/>
              <w:spacing w:before="0" w:beforeAutospacing="0" w:after="0" w:afterAutospacing="0" w:line="360" w:lineRule="auto"/>
              <w:ind w:left="0" w:right="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有效的法定代表人身份证明，符合采购文件规定的格式，签字、盖章齐全。</w:t>
            </w:r>
          </w:p>
          <w:p w14:paraId="076806E6">
            <w:pPr>
              <w:pStyle w:val="22"/>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866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63" w:type="dxa"/>
            <w:vMerge w:val="continue"/>
            <w:noWrap/>
            <w:vAlign w:val="center"/>
          </w:tcPr>
          <w:p w14:paraId="41332EFE">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60" w:type="dxa"/>
            <w:vMerge w:val="continue"/>
            <w:noWrap/>
            <w:vAlign w:val="center"/>
          </w:tcPr>
          <w:p w14:paraId="56DB078A">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755" w:type="dxa"/>
            <w:noWrap/>
            <w:vAlign w:val="center"/>
          </w:tcPr>
          <w:p w14:paraId="16C60FD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方案</w:t>
            </w:r>
          </w:p>
        </w:tc>
        <w:tc>
          <w:tcPr>
            <w:tcW w:w="5181" w:type="dxa"/>
            <w:noWrap/>
            <w:vAlign w:val="center"/>
          </w:tcPr>
          <w:p w14:paraId="5D41046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每个分包只能有一个</w:t>
            </w: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方案。</w:t>
            </w:r>
          </w:p>
        </w:tc>
      </w:tr>
      <w:tr w14:paraId="15C0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63" w:type="dxa"/>
            <w:vMerge w:val="continue"/>
            <w:noWrap/>
            <w:vAlign w:val="center"/>
          </w:tcPr>
          <w:p w14:paraId="4B73DEE8">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60" w:type="dxa"/>
            <w:vMerge w:val="continue"/>
            <w:noWrap/>
            <w:vAlign w:val="center"/>
          </w:tcPr>
          <w:p w14:paraId="62D9CC99">
            <w:pPr>
              <w:keepNext w:val="0"/>
              <w:keepLines w:val="0"/>
              <w:suppressLineNumbers w:val="0"/>
              <w:spacing w:before="0" w:beforeAutospacing="0" w:after="0" w:afterAutospacing="0" w:line="360" w:lineRule="auto"/>
              <w:ind w:left="0" w:right="0"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755" w:type="dxa"/>
            <w:noWrap/>
            <w:vAlign w:val="center"/>
          </w:tcPr>
          <w:p w14:paraId="5F7F9E2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报价唯一</w:t>
            </w:r>
          </w:p>
        </w:tc>
        <w:tc>
          <w:tcPr>
            <w:tcW w:w="5181" w:type="dxa"/>
            <w:noWrap/>
            <w:vAlign w:val="center"/>
          </w:tcPr>
          <w:p w14:paraId="6073E08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只能在采购预算范围内报价，</w:t>
            </w:r>
            <w:r>
              <w:rPr>
                <w:rFonts w:hint="eastAsia" w:ascii="微软雅黑" w:hAnsi="微软雅黑" w:eastAsia="微软雅黑" w:cs="微软雅黑"/>
                <w:color w:val="000000" w:themeColor="text1"/>
                <w:sz w:val="21"/>
                <w:szCs w:val="21"/>
                <w:highlight w:val="none"/>
                <w14:textFill>
                  <w14:solidFill>
                    <w14:schemeClr w14:val="tx1"/>
                  </w14:solidFill>
                </w14:textFill>
              </w:rPr>
              <w:t>只能有一个有效报价，不得提交选择性报价。</w:t>
            </w:r>
          </w:p>
        </w:tc>
      </w:tr>
      <w:tr w14:paraId="4DF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63" w:type="dxa"/>
            <w:noWrap/>
            <w:vAlign w:val="center"/>
          </w:tcPr>
          <w:p w14:paraId="285CE03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w:t>
            </w:r>
          </w:p>
        </w:tc>
        <w:tc>
          <w:tcPr>
            <w:tcW w:w="1560" w:type="dxa"/>
            <w:noWrap/>
            <w:vAlign w:val="center"/>
          </w:tcPr>
          <w:p w14:paraId="0786246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完整性审查</w:t>
            </w:r>
          </w:p>
        </w:tc>
        <w:tc>
          <w:tcPr>
            <w:tcW w:w="1755" w:type="dxa"/>
            <w:noWrap/>
            <w:vAlign w:val="center"/>
          </w:tcPr>
          <w:p w14:paraId="0041473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文件内容</w:t>
            </w:r>
          </w:p>
        </w:tc>
        <w:tc>
          <w:tcPr>
            <w:tcW w:w="5181" w:type="dxa"/>
            <w:noWrap/>
            <w:vAlign w:val="center"/>
          </w:tcPr>
          <w:p w14:paraId="5B7FD4D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对</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规定的</w:t>
            </w:r>
            <w:r>
              <w:rPr>
                <w:rFonts w:hint="eastAsia" w:ascii="微软雅黑" w:hAnsi="微软雅黑" w:eastAsia="微软雅黑" w:cs="微软雅黑"/>
                <w:color w:val="000000" w:themeColor="text1"/>
                <w:sz w:val="21"/>
                <w:szCs w:val="21"/>
                <w:highlight w:val="none"/>
                <w14:textFill>
                  <w14:solidFill>
                    <w14:schemeClr w14:val="tx1"/>
                  </w14:solidFill>
                </w14:textFill>
              </w:rPr>
              <w:t>项目服务内容及标准需求和商务需求</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作出响应。</w:t>
            </w:r>
          </w:p>
        </w:tc>
      </w:tr>
    </w:tbl>
    <w:p w14:paraId="529890F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2B8C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（四）评审小组要求供应商澄清、说明或者更正响应文件应当以书面形式作出。供应商的澄清、说明或者更正应当由法定代表人或其授权代表签字或者加盖公章。由授权代表签字的，应当附法定代表人授权书。</w:t>
      </w:r>
    </w:p>
    <w:p w14:paraId="26EE913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五）评审小组采用综合评分法对供应商的响应文件进行综合评分。综合评分法，是指响应文件满足竞争性比选文件全部实质性要求且按照评审因素的量化指标评审得分最高的供应商为成交候选供应商的评审方法。供应商总得分为价格、技术等评定因素分别按照相应权重值计算分项得分后相加，满分为100分。</w:t>
      </w:r>
    </w:p>
    <w:p w14:paraId="6A551A2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六）评审小组各成员独立对每个有效响应（通过资格审查、符合性审查的供应商）的文件进行评价、打分，然后汇总每个供应商每项评分因素的得分，并根据综合评分情况按照评审得分由高到低顺序推荐成交候选供应商，并编写评审报告。若供应商的评审得分相同的，按照投标报价由低到高的顺序排列推荐。评审得分且投标报价相同的，按照技术指标优劣顺序排列推荐。若供应商的技术（服务）或商务部分为0分，将失去成为成交候选供应商的资格。</w:t>
      </w:r>
    </w:p>
    <w:p w14:paraId="67B7FC2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br w:type="page"/>
      </w:r>
    </w:p>
    <w:p w14:paraId="6AD25FB4">
      <w:pPr>
        <w:pStyle w:val="4"/>
        <w:snapToGrid w:val="0"/>
        <w:spacing w:before="0" w:after="0" w:line="360" w:lineRule="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97" w:name="_Toc6074"/>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w:t>
      </w:r>
      <w:bookmarkStart w:id="98" w:name="_Toc102227320"/>
      <w:bookmarkStart w:id="99" w:name="_Toc342913394"/>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评审标准</w:t>
      </w:r>
      <w:bookmarkEnd w:id="97"/>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62"/>
        <w:gridCol w:w="939"/>
        <w:gridCol w:w="4725"/>
        <w:gridCol w:w="1985"/>
      </w:tblGrid>
      <w:tr w14:paraId="29A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7" w:type="dxa"/>
            <w:noWrap w:val="0"/>
            <w:vAlign w:val="center"/>
          </w:tcPr>
          <w:p w14:paraId="31ACED79">
            <w:pPr>
              <w:keepNext w:val="0"/>
              <w:keepLines w:val="0"/>
              <w:suppressLineNumbers w:val="0"/>
              <w:spacing w:before="0" w:beforeAutospacing="0" w:after="0" w:afterAutospacing="0"/>
              <w:ind w:left="0" w:right="0"/>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序号</w:t>
            </w:r>
          </w:p>
        </w:tc>
        <w:tc>
          <w:tcPr>
            <w:tcW w:w="1062" w:type="dxa"/>
            <w:noWrap w:val="0"/>
            <w:vAlign w:val="center"/>
          </w:tcPr>
          <w:p w14:paraId="35FDCB71">
            <w:pPr>
              <w:keepNext w:val="0"/>
              <w:keepLines w:val="0"/>
              <w:suppressLineNumbers w:val="0"/>
              <w:spacing w:before="0" w:beforeAutospacing="0" w:after="0" w:afterAutospacing="0"/>
              <w:ind w:left="0" w:right="0"/>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评分因素</w:t>
            </w:r>
          </w:p>
          <w:p w14:paraId="7073E6FD">
            <w:pPr>
              <w:keepNext w:val="0"/>
              <w:keepLines w:val="0"/>
              <w:suppressLineNumbers w:val="0"/>
              <w:spacing w:before="0" w:beforeAutospacing="0" w:after="0" w:afterAutospacing="0"/>
              <w:ind w:left="0" w:right="0"/>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及权重</w:t>
            </w:r>
          </w:p>
        </w:tc>
        <w:tc>
          <w:tcPr>
            <w:tcW w:w="939" w:type="dxa"/>
            <w:noWrap w:val="0"/>
            <w:vAlign w:val="center"/>
          </w:tcPr>
          <w:p w14:paraId="03B59DC3">
            <w:pPr>
              <w:keepNext w:val="0"/>
              <w:keepLines w:val="0"/>
              <w:suppressLineNumbers w:val="0"/>
              <w:spacing w:before="0" w:beforeAutospacing="0" w:after="0" w:afterAutospacing="0"/>
              <w:ind w:left="0" w:right="0"/>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分值</w:t>
            </w:r>
          </w:p>
        </w:tc>
        <w:tc>
          <w:tcPr>
            <w:tcW w:w="4725" w:type="dxa"/>
            <w:noWrap w:val="0"/>
            <w:vAlign w:val="center"/>
          </w:tcPr>
          <w:p w14:paraId="7D6CC652">
            <w:pPr>
              <w:keepNext w:val="0"/>
              <w:keepLines w:val="0"/>
              <w:suppressLineNumbers w:val="0"/>
              <w:spacing w:before="0" w:beforeAutospacing="0" w:after="0" w:afterAutospacing="0"/>
              <w:ind w:left="0" w:right="0"/>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评分标准</w:t>
            </w:r>
          </w:p>
        </w:tc>
        <w:tc>
          <w:tcPr>
            <w:tcW w:w="1985" w:type="dxa"/>
            <w:noWrap w:val="0"/>
            <w:vAlign w:val="center"/>
          </w:tcPr>
          <w:p w14:paraId="0F5A7D06">
            <w:pPr>
              <w:pStyle w:val="39"/>
              <w:keepNext w:val="0"/>
              <w:keepLines w:val="0"/>
              <w:suppressLineNumbers w:val="0"/>
              <w:spacing w:before="0" w:after="0" w:line="240" w:lineRule="auto"/>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说明</w:t>
            </w:r>
          </w:p>
        </w:tc>
      </w:tr>
      <w:tr w14:paraId="2020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87" w:type="dxa"/>
            <w:noWrap w:val="0"/>
            <w:vAlign w:val="center"/>
          </w:tcPr>
          <w:p w14:paraId="2C75B8B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w:t>
            </w:r>
          </w:p>
        </w:tc>
        <w:tc>
          <w:tcPr>
            <w:tcW w:w="1062" w:type="dxa"/>
            <w:noWrap w:val="0"/>
            <w:vAlign w:val="center"/>
          </w:tcPr>
          <w:p w14:paraId="264A181E">
            <w:pPr>
              <w:keepNext w:val="0"/>
              <w:keepLines w:val="0"/>
              <w:suppressLineNumbers w:val="0"/>
              <w:spacing w:before="0" w:beforeAutospacing="0" w:after="0" w:afterAutospacing="0" w:line="240" w:lineRule="atLeast"/>
              <w:ind w:left="0" w:right="0"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投标报价</w:t>
            </w:r>
          </w:p>
          <w:p w14:paraId="72E7E2E8">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939" w:type="dxa"/>
            <w:noWrap w:val="0"/>
            <w:vAlign w:val="center"/>
          </w:tcPr>
          <w:p w14:paraId="7705AD5E">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tc>
        <w:tc>
          <w:tcPr>
            <w:tcW w:w="4725" w:type="dxa"/>
            <w:noWrap w:val="0"/>
            <w:vAlign w:val="center"/>
          </w:tcPr>
          <w:p w14:paraId="65DB74B8">
            <w:pPr>
              <w:keepNext w:val="0"/>
              <w:keepLines w:val="0"/>
              <w:suppressLineNumbers w:val="0"/>
              <w:spacing w:before="0" w:beforeAutospacing="0" w:after="0" w:afterAutospacing="0" w:line="240" w:lineRule="atLeast"/>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满足竞采文件资格要求且报价最低的供应商的价格为基准价，其价格分为满分。</w:t>
            </w:r>
          </w:p>
          <w:p w14:paraId="6DEE4AC1">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其他供应商的价格分统一按照下列公式计算：</w:t>
            </w:r>
          </w:p>
          <w:p w14:paraId="17C71D84">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报价得分=（评审基准价/竞采报价）×价格权值×100</w:t>
            </w:r>
          </w:p>
        </w:tc>
        <w:tc>
          <w:tcPr>
            <w:tcW w:w="1985" w:type="dxa"/>
            <w:noWrap w:val="0"/>
            <w:vAlign w:val="center"/>
          </w:tcPr>
          <w:p w14:paraId="5B9C89DD">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3F3E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498" w:type="dxa"/>
            <w:gridSpan w:val="5"/>
            <w:noWrap w:val="0"/>
            <w:vAlign w:val="center"/>
          </w:tcPr>
          <w:p w14:paraId="2B0AA265">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投标供应商的应答（服务响应偏离表）应满足</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竞采</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文件“第二篇 项目服务要求”内容， 有一条不满足要求的，整个服务部分得分为0分。</w:t>
            </w:r>
          </w:p>
        </w:tc>
      </w:tr>
      <w:tr w14:paraId="5D8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restart"/>
            <w:noWrap w:val="0"/>
            <w:vAlign w:val="center"/>
          </w:tcPr>
          <w:p w14:paraId="7123317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w:t>
            </w:r>
          </w:p>
        </w:tc>
        <w:tc>
          <w:tcPr>
            <w:tcW w:w="1062" w:type="dxa"/>
            <w:vMerge w:val="restart"/>
            <w:noWrap w:val="0"/>
            <w:vAlign w:val="center"/>
          </w:tcPr>
          <w:p w14:paraId="157DEE2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sz w:val="20"/>
                <w:szCs w:val="20"/>
                <w:highlight w:val="none"/>
                <w14:textFill>
                  <w14:solidFill>
                    <w14:schemeClr w14:val="tx1"/>
                  </w14:solidFill>
                </w14:textFill>
              </w:rPr>
              <w:t>部分（</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75</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939" w:type="dxa"/>
            <w:vMerge w:val="restart"/>
            <w:noWrap w:val="0"/>
            <w:vAlign w:val="center"/>
          </w:tcPr>
          <w:p w14:paraId="31EF6068">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服务</w:t>
            </w:r>
          </w:p>
          <w:p w14:paraId="76C876C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方案</w:t>
            </w:r>
          </w:p>
          <w:p w14:paraId="74ABE222">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75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tc>
        <w:tc>
          <w:tcPr>
            <w:tcW w:w="4725" w:type="dxa"/>
            <w:noWrap w:val="0"/>
            <w:vAlign w:val="center"/>
          </w:tcPr>
          <w:p w14:paraId="0EBA30AE">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1.总体理解（</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535006A">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供应商对</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编制方案</w:t>
            </w:r>
            <w:r>
              <w:rPr>
                <w:rFonts w:hint="eastAsia" w:ascii="微软雅黑" w:hAnsi="微软雅黑" w:eastAsia="微软雅黑" w:cs="微软雅黑"/>
                <w:color w:val="000000" w:themeColor="text1"/>
                <w:sz w:val="20"/>
                <w:szCs w:val="20"/>
                <w:highlight w:val="none"/>
                <w14:textFill>
                  <w14:solidFill>
                    <w14:schemeClr w14:val="tx1"/>
                  </w14:solidFill>
                </w14:textFill>
              </w:rPr>
              <w:t>工作背景理解透彻、目标任务清晰明确，根据供应商总体理解的准确性、合理性、详尽程度进行评分。</w:t>
            </w:r>
          </w:p>
          <w:p w14:paraId="7E5CA218">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优（理解非常准确透彻、阐述非常详尽）得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11-15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693765B6">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良（理解较准确透彻、阐述较详尽）得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C9AAD0E">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中（理解基本准确透彻、阐述基本详尽）得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F94B56D">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差（理解不准确透彻、阐述不详尽）或未提供的得0分。</w:t>
            </w:r>
          </w:p>
        </w:tc>
        <w:tc>
          <w:tcPr>
            <w:tcW w:w="1985" w:type="dxa"/>
            <w:vMerge w:val="restart"/>
            <w:noWrap w:val="0"/>
            <w:vAlign w:val="center"/>
          </w:tcPr>
          <w:p w14:paraId="1F232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color w:val="000000" w:themeColor="text1"/>
                <w:sz w:val="20"/>
                <w:szCs w:val="20"/>
                <w:lang w:val="zh-TW" w:eastAsia="zh-CN"/>
                <w14:textFill>
                  <w14:solidFill>
                    <w14:schemeClr w14:val="tx1"/>
                  </w14:solidFill>
                </w14:textFill>
              </w:rPr>
            </w:pPr>
            <w:r>
              <w:rPr>
                <w:rFonts w:hint="eastAsia" w:ascii="微软雅黑" w:hAnsi="微软雅黑" w:eastAsia="微软雅黑" w:cs="微软雅黑"/>
                <w:color w:val="000000" w:themeColor="text1"/>
                <w:sz w:val="20"/>
                <w:szCs w:val="20"/>
                <w:lang w:val="zh-TW" w:eastAsia="zh-CN"/>
                <w14:textFill>
                  <w14:solidFill>
                    <w14:schemeClr w14:val="tx1"/>
                  </w14:solidFill>
                </w14:textFill>
              </w:rPr>
              <w:t>针对所提供的方案，评审小组</w:t>
            </w:r>
            <w:r>
              <w:rPr>
                <w:rFonts w:hint="eastAsia" w:ascii="微软雅黑" w:hAnsi="微软雅黑" w:eastAsia="微软雅黑" w:cs="微软雅黑"/>
                <w:color w:val="000000" w:themeColor="text1"/>
                <w:sz w:val="20"/>
                <w:szCs w:val="20"/>
                <w:lang w:val="zh-CN" w:eastAsia="zh-CN"/>
                <w14:textFill>
                  <w14:solidFill>
                    <w14:schemeClr w14:val="tx1"/>
                  </w14:solidFill>
                </w14:textFill>
              </w:rPr>
              <w:t>根据</w:t>
            </w:r>
            <w:r>
              <w:rPr>
                <w:rFonts w:hint="eastAsia" w:ascii="微软雅黑" w:hAnsi="微软雅黑" w:eastAsia="微软雅黑" w:cs="微软雅黑"/>
                <w:color w:val="000000" w:themeColor="text1"/>
                <w:sz w:val="20"/>
                <w:szCs w:val="20"/>
                <w:lang w:val="zh-TW" w:eastAsia="zh-CN"/>
                <w14:textFill>
                  <w14:solidFill>
                    <w14:schemeClr w14:val="tx1"/>
                  </w14:solidFill>
                </w14:textFill>
              </w:rPr>
              <w:t>各竞标方案的优劣程度进行横向比较，独立打分。</w:t>
            </w:r>
          </w:p>
          <w:p w14:paraId="34F0BB91">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4833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87" w:type="dxa"/>
            <w:vMerge w:val="continue"/>
            <w:noWrap w:val="0"/>
            <w:vAlign w:val="center"/>
          </w:tcPr>
          <w:p w14:paraId="46991B6B">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1062" w:type="dxa"/>
            <w:vMerge w:val="continue"/>
            <w:noWrap w:val="0"/>
            <w:vAlign w:val="center"/>
          </w:tcPr>
          <w:p w14:paraId="4D4A1F9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939" w:type="dxa"/>
            <w:vMerge w:val="continue"/>
            <w:noWrap w:val="0"/>
            <w:vAlign w:val="center"/>
          </w:tcPr>
          <w:p w14:paraId="43B01415">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725" w:type="dxa"/>
            <w:noWrap w:val="0"/>
            <w:vAlign w:val="center"/>
          </w:tcPr>
          <w:p w14:paraId="097B0FCA">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专家聘请</w:t>
            </w:r>
            <w:r>
              <w:rPr>
                <w:rFonts w:hint="eastAsia" w:ascii="微软雅黑" w:hAnsi="微软雅黑" w:eastAsia="微软雅黑" w:cs="微软雅黑"/>
                <w:color w:val="000000" w:themeColor="text1"/>
                <w:sz w:val="20"/>
                <w:szCs w:val="20"/>
                <w:highlight w:val="none"/>
                <w14:textFill>
                  <w14:solidFill>
                    <w14:schemeClr w14:val="tx1"/>
                  </w14:solidFill>
                </w14:textFill>
              </w:rPr>
              <w:t>方案（</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A11F3FF">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供应商针对本项目编制</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专家聘请</w:t>
            </w:r>
            <w:r>
              <w:rPr>
                <w:rFonts w:hint="eastAsia" w:ascii="微软雅黑" w:hAnsi="微软雅黑" w:eastAsia="微软雅黑" w:cs="微软雅黑"/>
                <w:color w:val="000000" w:themeColor="text1"/>
                <w:sz w:val="20"/>
                <w:szCs w:val="20"/>
                <w:highlight w:val="none"/>
                <w14:textFill>
                  <w14:solidFill>
                    <w14:schemeClr w14:val="tx1"/>
                  </w14:solidFill>
                </w14:textFill>
              </w:rPr>
              <w:t>方案，包括但不限于</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对专家的</w:t>
            </w:r>
            <w:r>
              <w:rPr>
                <w:rFonts w:hint="eastAsia" w:ascii="微软雅黑" w:hAnsi="微软雅黑" w:eastAsia="微软雅黑" w:cs="微软雅黑"/>
                <w:color w:val="000000" w:themeColor="text1"/>
                <w:sz w:val="20"/>
                <w:szCs w:val="20"/>
                <w:highlight w:val="none"/>
                <w14:textFill>
                  <w14:solidFill>
                    <w14:schemeClr w14:val="tx1"/>
                  </w14:solidFill>
                </w14:textFill>
              </w:rPr>
              <w:t>工作目标、工作内容、时间安排等，根据方案的完善性、详尽度、可行性、针对性进行评分。</w:t>
            </w:r>
          </w:p>
          <w:p w14:paraId="440D44D8">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优（理解非常准确透彻、阐述非常详尽）得11-15分；</w:t>
            </w:r>
          </w:p>
          <w:p w14:paraId="4C53171F">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良（理解较准确透彻、阐述较详尽）得6-10分；</w:t>
            </w:r>
          </w:p>
          <w:p w14:paraId="199FE4DB">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中（理解基本准确透彻、阐述基本详尽）得1-5分；</w:t>
            </w:r>
          </w:p>
          <w:p w14:paraId="793974F3">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差（理解不准确透彻、阐述不详尽）或未提供的得0分。</w:t>
            </w:r>
          </w:p>
        </w:tc>
        <w:tc>
          <w:tcPr>
            <w:tcW w:w="1985" w:type="dxa"/>
            <w:vMerge w:val="continue"/>
            <w:noWrap w:val="0"/>
            <w:vAlign w:val="center"/>
          </w:tcPr>
          <w:p w14:paraId="35352372">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7C6D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7" w:type="dxa"/>
            <w:vMerge w:val="continue"/>
            <w:noWrap w:val="0"/>
            <w:vAlign w:val="center"/>
          </w:tcPr>
          <w:p w14:paraId="1AA65DDD">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1062" w:type="dxa"/>
            <w:vMerge w:val="continue"/>
            <w:noWrap w:val="0"/>
            <w:vAlign w:val="center"/>
          </w:tcPr>
          <w:p w14:paraId="4F4161D8">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939" w:type="dxa"/>
            <w:vMerge w:val="continue"/>
            <w:noWrap w:val="0"/>
            <w:vAlign w:val="center"/>
          </w:tcPr>
          <w:p w14:paraId="146CA01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725" w:type="dxa"/>
            <w:noWrap w:val="0"/>
            <w:vAlign w:val="center"/>
          </w:tcPr>
          <w:p w14:paraId="17D5C346">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调查研究</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36A8FBA">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供应商</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对方案调查研究</w:t>
            </w:r>
            <w:r>
              <w:rPr>
                <w:rFonts w:hint="eastAsia" w:ascii="微软雅黑" w:hAnsi="微软雅黑" w:eastAsia="微软雅黑" w:cs="微软雅黑"/>
                <w:color w:val="000000" w:themeColor="text1"/>
                <w:sz w:val="20"/>
                <w:szCs w:val="20"/>
                <w:highlight w:val="none"/>
                <w14:textFill>
                  <w14:solidFill>
                    <w14:schemeClr w14:val="tx1"/>
                  </w14:solidFill>
                </w14:textFill>
              </w:rPr>
              <w:t>主题思考较为完善、符合</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本项目</w:t>
            </w:r>
            <w:r>
              <w:rPr>
                <w:rFonts w:hint="eastAsia" w:ascii="微软雅黑" w:hAnsi="微软雅黑" w:eastAsia="微软雅黑" w:cs="微软雅黑"/>
                <w:color w:val="000000" w:themeColor="text1"/>
                <w:sz w:val="20"/>
                <w:szCs w:val="20"/>
                <w:highlight w:val="none"/>
                <w14:textFill>
                  <w14:solidFill>
                    <w14:schemeClr w14:val="tx1"/>
                  </w14:solidFill>
                </w14:textFill>
              </w:rPr>
              <w:t>特征，根据方案的完善性、详尽度、可行性、针对性进行评分。</w:t>
            </w:r>
          </w:p>
          <w:p w14:paraId="4F724420">
            <w:pPr>
              <w:keepNext w:val="0"/>
              <w:keepLines w:val="0"/>
              <w:suppressLineNumbers w:val="0"/>
              <w:spacing w:before="0" w:beforeAutospacing="0" w:after="0" w:afterAutospacing="0" w:line="240" w:lineRule="atLeast"/>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优（理解非常准确透彻、阐述非常详尽）得11-15分；</w:t>
            </w:r>
          </w:p>
          <w:p w14:paraId="4EEF49FB">
            <w:pPr>
              <w:keepNext w:val="0"/>
              <w:keepLines w:val="0"/>
              <w:suppressLineNumbers w:val="0"/>
              <w:spacing w:before="0" w:beforeAutospacing="0" w:after="0" w:afterAutospacing="0" w:line="240" w:lineRule="atLeast"/>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良（理解较准确透彻、阐述较详尽）得6-10分；</w:t>
            </w:r>
          </w:p>
          <w:p w14:paraId="203EB71D">
            <w:pPr>
              <w:keepNext w:val="0"/>
              <w:keepLines w:val="0"/>
              <w:suppressLineNumbers w:val="0"/>
              <w:spacing w:before="0" w:beforeAutospacing="0" w:after="0" w:afterAutospacing="0" w:line="240" w:lineRule="atLeast"/>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中（理解基本准确透彻、阐述基本详尽）得1-5分；</w:t>
            </w:r>
          </w:p>
          <w:p w14:paraId="2CA5F902">
            <w:pPr>
              <w:keepNext w:val="0"/>
              <w:keepLines w:val="0"/>
              <w:suppressLineNumbers w:val="0"/>
              <w:spacing w:before="0" w:beforeAutospacing="0" w:after="0" w:afterAutospacing="0" w:line="240" w:lineRule="atLeast"/>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差（理解不准确透彻、阐述不详尽）或未提供的得0分。</w:t>
            </w:r>
          </w:p>
        </w:tc>
        <w:tc>
          <w:tcPr>
            <w:tcW w:w="1985" w:type="dxa"/>
            <w:vMerge w:val="continue"/>
            <w:noWrap w:val="0"/>
            <w:vAlign w:val="center"/>
          </w:tcPr>
          <w:p w14:paraId="18A06B82">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06C6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7" w:type="dxa"/>
            <w:noWrap w:val="0"/>
            <w:vAlign w:val="center"/>
          </w:tcPr>
          <w:p w14:paraId="3ECD5C86">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1062" w:type="dxa"/>
            <w:noWrap w:val="0"/>
            <w:vAlign w:val="center"/>
          </w:tcPr>
          <w:p w14:paraId="594B552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939" w:type="dxa"/>
            <w:noWrap w:val="0"/>
            <w:vAlign w:val="center"/>
          </w:tcPr>
          <w:p w14:paraId="3B47B75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725" w:type="dxa"/>
            <w:noWrap w:val="0"/>
            <w:vAlign w:val="center"/>
          </w:tcPr>
          <w:p w14:paraId="7AA47783">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数据采集</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9638609">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供应商</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通过对数据的采集、整理和分析，</w:t>
            </w:r>
            <w:r>
              <w:rPr>
                <w:rFonts w:hint="eastAsia" w:ascii="微软雅黑" w:hAnsi="微软雅黑" w:eastAsia="微软雅黑" w:cs="微软雅黑"/>
                <w:color w:val="000000" w:themeColor="text1"/>
                <w:sz w:val="20"/>
                <w:szCs w:val="20"/>
                <w:highlight w:val="none"/>
                <w14:textFill>
                  <w14:solidFill>
                    <w14:schemeClr w14:val="tx1"/>
                  </w14:solidFill>
                </w14:textFill>
              </w:rPr>
              <w:t>包括但不限于语音、图像、视频、文本等多场景的数据采集类型，根据方案的完善性、详尽度、可行性、针对性进行评分。</w:t>
            </w:r>
          </w:p>
          <w:p w14:paraId="13F06DC8">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优（理解非常准确透彻、阐述非常详尽）得11-15分；</w:t>
            </w:r>
          </w:p>
          <w:p w14:paraId="40EF9575">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良（理解较准确透彻、阐述较详尽）得6-10分；</w:t>
            </w:r>
          </w:p>
          <w:p w14:paraId="12FFFCC0">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中（理解基本准确透彻、阐述基本详尽）得1-5分；</w:t>
            </w:r>
          </w:p>
          <w:p w14:paraId="13B2414E">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lang w:val="en-US"/>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差（理解不准确透彻、阐述不详尽）或未提供的得0分。和针对性较差）或未提供的得0分。</w:t>
            </w:r>
          </w:p>
        </w:tc>
        <w:tc>
          <w:tcPr>
            <w:tcW w:w="1985" w:type="dxa"/>
            <w:noWrap w:val="0"/>
            <w:vAlign w:val="center"/>
          </w:tcPr>
          <w:p w14:paraId="6FBD52B3">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1FE0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7" w:type="dxa"/>
            <w:noWrap w:val="0"/>
            <w:vAlign w:val="center"/>
          </w:tcPr>
          <w:p w14:paraId="0E205D3F">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1062" w:type="dxa"/>
            <w:noWrap w:val="0"/>
            <w:vAlign w:val="center"/>
          </w:tcPr>
          <w:p w14:paraId="76E9D60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939" w:type="dxa"/>
            <w:noWrap w:val="0"/>
            <w:vAlign w:val="center"/>
          </w:tcPr>
          <w:p w14:paraId="3DD99E0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725" w:type="dxa"/>
            <w:noWrap w:val="0"/>
            <w:vAlign w:val="center"/>
          </w:tcPr>
          <w:p w14:paraId="1A8DD177">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5.详细申报评审方案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4F93281">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供应商提供详细申报评审方案，包括但不限于申报评审流程规范、申报评审标准明确、申报评审效率等，根据方案的完善性、详尽度、可行性、针对性进行评分。</w:t>
            </w:r>
          </w:p>
          <w:p w14:paraId="13C75530">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优（理解非常准确透彻、阐述非常详尽）得11-15分；</w:t>
            </w:r>
          </w:p>
          <w:p w14:paraId="1042C722">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良（理解较准确透彻、阐述较详尽）得6-10分；</w:t>
            </w:r>
          </w:p>
          <w:p w14:paraId="6E0652A4">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中（理解基本准确透彻、阐述基本详尽）得1-5分；</w:t>
            </w:r>
          </w:p>
          <w:p w14:paraId="51F9AFB6">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差（理解不准确透彻、阐述不详尽）或未提供的得0分。</w:t>
            </w:r>
          </w:p>
        </w:tc>
        <w:tc>
          <w:tcPr>
            <w:tcW w:w="1985" w:type="dxa"/>
            <w:noWrap w:val="0"/>
            <w:vAlign w:val="center"/>
          </w:tcPr>
          <w:p w14:paraId="40411B0D">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13C6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8" w:type="dxa"/>
            <w:gridSpan w:val="5"/>
            <w:noWrap w:val="0"/>
            <w:vAlign w:val="center"/>
          </w:tcPr>
          <w:p w14:paraId="579B3B73">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投标供应商的应答（商务响应偏离表）应满足</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竞采</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文件“第三篇 项目商务要求”，有一条不满足的，商务部分得分为0分，不再进入商务部分的评审。</w:t>
            </w:r>
          </w:p>
        </w:tc>
      </w:tr>
      <w:tr w14:paraId="4323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787" w:type="dxa"/>
            <w:noWrap w:val="0"/>
            <w:vAlign w:val="center"/>
          </w:tcPr>
          <w:p w14:paraId="66CB8FED">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w:t>
            </w:r>
          </w:p>
        </w:tc>
        <w:tc>
          <w:tcPr>
            <w:tcW w:w="1062" w:type="dxa"/>
            <w:noWrap w:val="0"/>
            <w:vAlign w:val="center"/>
          </w:tcPr>
          <w:p w14:paraId="2B4111B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商务部分（</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939" w:type="dxa"/>
            <w:noWrap w:val="0"/>
            <w:vAlign w:val="center"/>
          </w:tcPr>
          <w:p w14:paraId="78CB73B2">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团队实力</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tc>
        <w:tc>
          <w:tcPr>
            <w:tcW w:w="4725" w:type="dxa"/>
            <w:noWrap w:val="0"/>
            <w:vAlign w:val="center"/>
          </w:tcPr>
          <w:p w14:paraId="6A2CF38B">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投标人为本项目配备的团队成员里具有博士研究生学历或高級职称的专家，</w:t>
            </w:r>
            <w:r>
              <w:rPr>
                <w:rFonts w:hint="eastAsia" w:ascii="微软雅黑" w:hAnsi="微软雅黑" w:eastAsia="微软雅黑" w:cs="微软雅黑"/>
                <w:color w:val="000000" w:themeColor="text1"/>
                <w:sz w:val="20"/>
                <w:szCs w:val="20"/>
                <w:highlight w:val="none"/>
                <w14:textFill>
                  <w14:solidFill>
                    <w14:schemeClr w14:val="tx1"/>
                  </w14:solidFill>
                </w14:textFill>
              </w:rPr>
              <w:t>提供一个</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20"/>
                <w:szCs w:val="20"/>
                <w:highlight w:val="none"/>
                <w14:textFill>
                  <w14:solidFill>
                    <w14:schemeClr w14:val="tx1"/>
                  </w14:solidFill>
                </w14:textFill>
              </w:rPr>
              <w:t>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w:t>
            </w:r>
            <w:r>
              <w:rPr>
                <w:rFonts w:hint="eastAsia" w:ascii="微软雅黑" w:hAnsi="微软雅黑" w:eastAsia="微软雅黑" w:cs="微软雅黑"/>
                <w:color w:val="000000" w:themeColor="text1"/>
                <w:sz w:val="20"/>
                <w:szCs w:val="20"/>
                <w:highlight w:val="none"/>
                <w14:textFill>
                  <w14:solidFill>
                    <w14:schemeClr w14:val="tx1"/>
                  </w14:solidFill>
                </w14:textFill>
              </w:rPr>
              <w:t>本项最多得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tc>
        <w:tc>
          <w:tcPr>
            <w:tcW w:w="1985" w:type="dxa"/>
            <w:noWrap w:val="0"/>
            <w:vAlign w:val="center"/>
          </w:tcPr>
          <w:p w14:paraId="3F2C10A8">
            <w:pPr>
              <w:keepNext w:val="0"/>
              <w:keepLines w:val="0"/>
              <w:suppressLineNumbers w:val="0"/>
              <w:spacing w:before="0" w:beforeAutospacing="0" w:after="0" w:afterAutospacing="0"/>
              <w:ind w:left="0" w:right="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提供</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团队成员名单、学历证明并</w:t>
            </w:r>
            <w:r>
              <w:rPr>
                <w:rFonts w:hint="eastAsia" w:ascii="微软雅黑" w:hAnsi="微软雅黑" w:eastAsia="微软雅黑" w:cs="微软雅黑"/>
                <w:color w:val="000000" w:themeColor="text1"/>
                <w:sz w:val="20"/>
                <w:szCs w:val="20"/>
                <w:highlight w:val="none"/>
                <w14:textFill>
                  <w14:solidFill>
                    <w14:schemeClr w14:val="tx1"/>
                  </w14:solidFill>
                </w14:textFill>
              </w:rPr>
              <w:t>加盖供应商公章。</w:t>
            </w:r>
          </w:p>
        </w:tc>
      </w:tr>
    </w:tbl>
    <w:p w14:paraId="55E3CF42">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556BB999">
      <w:pPr>
        <w:pStyle w:val="4"/>
        <w:snapToGrid w:val="0"/>
        <w:spacing w:before="0" w:after="0" w:line="360" w:lineRule="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100" w:name="_Toc9348"/>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三、无效响应</w:t>
      </w:r>
      <w:bookmarkEnd w:id="100"/>
    </w:p>
    <w:p w14:paraId="540287BD">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供应商发生以下条款情况之一者，视为无效响应，其响应文件将被拒绝：</w:t>
      </w:r>
    </w:p>
    <w:p w14:paraId="45E4BCE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（一）供应商不符合规定的基本资格条件或特定资格条件的；</w:t>
      </w:r>
    </w:p>
    <w:p w14:paraId="482840F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（二）供应商所提交的响应文件不按第七篇“响应文件编制要求”规定签字、盖章及其附件规定的；</w:t>
      </w:r>
    </w:p>
    <w:p w14:paraId="6F9E3AB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（三）供应商的投标报价高于招标控制价的；</w:t>
      </w:r>
    </w:p>
    <w:p w14:paraId="1B1C2E9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（四）法定代表人为同一个人的两个及两个以上法人，母公司、全资子公司及其控股公司，在同一分包采购中同时参与竞争性比选；</w:t>
      </w:r>
    </w:p>
    <w:p w14:paraId="1389A33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（五）单位负责人为同一人或者存在直接控股、管理关系的不同供应商，参加同一合同项下的政府采购活动的；</w:t>
      </w:r>
    </w:p>
    <w:p w14:paraId="0F8E210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（六）供应商的投标有效期不满足竞争性比选文件要求的；</w:t>
      </w:r>
    </w:p>
    <w:p w14:paraId="3EB59FD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（七）供应商响应文件内容有与国家现行法律法规相违背的内容，或附有采购人无法接受的条件；</w:t>
      </w:r>
    </w:p>
    <w:p w14:paraId="57C01A3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（八）供应商被列入失信被执行人、重大税收违法案件当事人名单、政府采购严重违法失信行为记录名单及其他不符合《中华人民共和国政府采购法》第二十二条规定条件的。</w:t>
      </w:r>
    </w:p>
    <w:p w14:paraId="0BAB8A3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九）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3F6549B">
      <w:pPr>
        <w:pStyle w:val="4"/>
        <w:snapToGrid w:val="0"/>
        <w:spacing w:before="0" w:after="0" w:line="360" w:lineRule="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101" w:name="_Toc15160"/>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w:t>
      </w:r>
      <w:bookmarkEnd w:id="98"/>
      <w:bookmarkEnd w:id="99"/>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采购终止</w:t>
      </w:r>
      <w:bookmarkEnd w:id="101"/>
    </w:p>
    <w:p w14:paraId="367A2DD4">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出现下列情形之一的，采购人或者采购代理机构应当终止竞争性比选活动，发布项目终止公告并说明原因，重新开展采购活动：</w:t>
      </w:r>
    </w:p>
    <w:p w14:paraId="2F628A8D">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（一）因情况变化，不再符合规定的竞争性比选方式适用情形的；</w:t>
      </w:r>
    </w:p>
    <w:p w14:paraId="2BFFE8CF">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（二）出现影响采购公正的违法、违规行为的。</w:t>
      </w:r>
    </w:p>
    <w:p w14:paraId="1FB5479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（三）在采购过程中符合要求的供应商或者报价未超过招标控制价的供应商不足3家的。</w:t>
      </w:r>
      <w:bookmarkStart w:id="102" w:name="_Toc102227313"/>
    </w:p>
    <w:p w14:paraId="2CC6D7F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p>
    <w:p w14:paraId="2EE6BA06">
      <w:pPr>
        <w:pStyle w:val="2"/>
        <w:spacing w:before="0" w:after="0" w:line="360" w:lineRule="auto"/>
        <w:jc w:val="center"/>
        <w:rPr>
          <w:rFonts w:hint="eastAsia" w:ascii="微软雅黑" w:hAnsi="微软雅黑" w:eastAsia="微软雅黑" w:cs="微软雅黑"/>
          <w:b w:val="0"/>
          <w:color w:val="000000" w:themeColor="text1"/>
          <w:sz w:val="36"/>
          <w:szCs w:val="30"/>
          <w:highlight w:val="none"/>
          <w14:textFill>
            <w14:solidFill>
              <w14:schemeClr w14:val="tx1"/>
            </w14:solidFill>
          </w14:textFill>
        </w:rPr>
      </w:pPr>
      <w:r>
        <w:rPr>
          <w:rFonts w:hint="eastAsia" w:ascii="微软雅黑" w:hAnsi="微软雅黑" w:eastAsia="微软雅黑" w:cs="微软雅黑"/>
          <w:b w:val="0"/>
          <w:color w:val="000000" w:themeColor="text1"/>
          <w:sz w:val="36"/>
          <w:szCs w:val="30"/>
          <w:highlight w:val="none"/>
          <w14:textFill>
            <w14:solidFill>
              <w14:schemeClr w14:val="tx1"/>
            </w14:solidFill>
          </w14:textFill>
        </w:rPr>
        <w:br w:type="page"/>
      </w:r>
      <w:bookmarkStart w:id="103" w:name="_Toc14041"/>
      <w:r>
        <w:rPr>
          <w:rFonts w:hint="eastAsia" w:ascii="微软雅黑" w:hAnsi="微软雅黑" w:eastAsia="微软雅黑" w:cs="微软雅黑"/>
          <w:b w:val="0"/>
          <w:color w:val="000000" w:themeColor="text1"/>
          <w:sz w:val="36"/>
          <w:szCs w:val="30"/>
          <w:highlight w:val="none"/>
          <w14:textFill>
            <w14:solidFill>
              <w14:schemeClr w14:val="tx1"/>
            </w14:solidFill>
          </w14:textFill>
        </w:rPr>
        <w:t>第五篇  供应商须知</w:t>
      </w:r>
      <w:bookmarkEnd w:id="102"/>
      <w:bookmarkEnd w:id="103"/>
    </w:p>
    <w:p w14:paraId="6648F177">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04" w:name="_Toc342913389"/>
      <w:bookmarkStart w:id="105" w:name="_Toc24557"/>
      <w:r>
        <w:rPr>
          <w:rFonts w:hint="eastAsia" w:ascii="微软雅黑" w:hAnsi="微软雅黑" w:eastAsia="微软雅黑" w:cs="微软雅黑"/>
          <w:color w:val="000000" w:themeColor="text1"/>
          <w:sz w:val="21"/>
          <w:szCs w:val="21"/>
          <w:highlight w:val="none"/>
          <w14:textFill>
            <w14:solidFill>
              <w14:schemeClr w14:val="tx1"/>
            </w14:solidFill>
          </w14:textFill>
        </w:rPr>
        <w:t>一、</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费用</w:t>
      </w:r>
      <w:bookmarkEnd w:id="104"/>
      <w:bookmarkEnd w:id="105"/>
    </w:p>
    <w:p w14:paraId="56F7975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参与竞争性比选的供应商应承担其编制响应文件与递交响应文件所涉及的一切费用，不论竞争性比选结果如何，采购人和采购代理机构在任何情况下无义务也无责任承担这些费用。</w:t>
      </w:r>
    </w:p>
    <w:p w14:paraId="6182B043">
      <w:pPr>
        <w:pStyle w:val="4"/>
        <w:snapToGrid w:val="0"/>
        <w:spacing w:before="0" w:after="0" w:line="360" w:lineRule="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bookmarkStart w:id="106" w:name="_Toc342913391"/>
      <w:bookmarkStart w:id="107" w:name="_Toc16182"/>
      <w:r>
        <w:rPr>
          <w:rFonts w:hint="eastAsia" w:ascii="微软雅黑" w:hAnsi="微软雅黑" w:eastAsia="微软雅黑" w:cs="微软雅黑"/>
          <w:color w:val="000000" w:themeColor="text1"/>
          <w:sz w:val="21"/>
          <w:szCs w:val="21"/>
          <w:highlight w:val="none"/>
          <w14:textFill>
            <w14:solidFill>
              <w14:schemeClr w14:val="tx1"/>
            </w14:solidFill>
          </w14:textFill>
        </w:rPr>
        <w:t>二、</w:t>
      </w:r>
      <w:bookmarkEnd w:id="106"/>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bookmarkEnd w:id="107"/>
    </w:p>
    <w:p w14:paraId="6427A17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（一）竞争性比选文件由采购邀请书、项目技术（服务）要求、项目商务要求、竞争性比选程序及方法、评审标准、无效响应和采购终止、供应商须知、合同主要条款及格式、响应文件编制要求七部分组成。</w:t>
      </w:r>
    </w:p>
    <w:p w14:paraId="0CE9272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（二）采购人（或采购代理机构）所作的一切有效的书面通知、修改及补充，都是竞争性比选文件不可分割的部分。</w:t>
      </w:r>
    </w:p>
    <w:p w14:paraId="7F042A2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108" w:name="_Toc318159349"/>
      <w:bookmarkStart w:id="109" w:name="_Toc318159780"/>
      <w:bookmarkStart w:id="110" w:name="_Toc318159160"/>
      <w:bookmarkStart w:id="111" w:name="_Toc318166429"/>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（三）评审的依据为竞争性比选文件和响应文件（含有效的书面承诺）。评审小组判断响应文件对竞争性比选文件的响应，仅基于响应文件本身而不靠外部证据。</w:t>
      </w:r>
    </w:p>
    <w:bookmarkEnd w:id="108"/>
    <w:bookmarkEnd w:id="109"/>
    <w:bookmarkEnd w:id="110"/>
    <w:bookmarkEnd w:id="111"/>
    <w:p w14:paraId="4A5464E8">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12" w:name="_Toc342913392"/>
      <w:bookmarkStart w:id="113" w:name="_Toc102227318"/>
      <w:bookmarkStart w:id="114" w:name="_Toc18043"/>
      <w:bookmarkStart w:id="115" w:name="_Toc179714297"/>
      <w:r>
        <w:rPr>
          <w:rFonts w:hint="eastAsia" w:ascii="微软雅黑" w:hAnsi="微软雅黑" w:eastAsia="微软雅黑" w:cs="微软雅黑"/>
          <w:color w:val="000000" w:themeColor="text1"/>
          <w:sz w:val="21"/>
          <w:szCs w:val="21"/>
          <w:highlight w:val="none"/>
          <w14:textFill>
            <w14:solidFill>
              <w14:schemeClr w14:val="tx1"/>
            </w14:solidFill>
          </w14:textFill>
        </w:rPr>
        <w:t>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要求</w:t>
      </w:r>
      <w:bookmarkEnd w:id="112"/>
      <w:bookmarkEnd w:id="113"/>
      <w:bookmarkEnd w:id="114"/>
      <w:bookmarkEnd w:id="115"/>
    </w:p>
    <w:p w14:paraId="3F6649F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（一）响应文件</w:t>
      </w:r>
    </w:p>
    <w:p w14:paraId="5FE8046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按照采购文件要求制作的响应文件电子版上传至行采家·网上比选，并线下递交响应文件一式贰份，其中正本一份，副本一份；副本可为正本的复印件，应与正本一致，如出现不一致情况以线上递交的电子响应文件为准。</w:t>
      </w:r>
    </w:p>
    <w:p w14:paraId="0762ED7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2.响应文件组成</w:t>
      </w:r>
    </w:p>
    <w:p w14:paraId="72FE489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63A7A5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（二）联合体</w:t>
      </w:r>
    </w:p>
    <w:p w14:paraId="29B5A4D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不接受联合体。</w:t>
      </w:r>
    </w:p>
    <w:p w14:paraId="3607985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（三）投标有效期：响应文件及有关承诺文件有效期为提交响应文件截止时间起90天。</w:t>
      </w:r>
    </w:p>
    <w:p w14:paraId="40400B1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（四）修正错误</w:t>
      </w:r>
    </w:p>
    <w:p w14:paraId="5AD4AD62">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若供应商所递交的响应文件或报价中的价格出现大写金额和小写金额不一致的错误，以大写金额修正为准。</w:t>
      </w:r>
    </w:p>
    <w:p w14:paraId="34C7C03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竞争性比选小组或采购人按上述修正错误的原则及方法修正供应商的报价，供应商同意并签署确认后，修正后的报价对供应商具有约束作用。如果供应商不接受修正后的价格，将视为无效报价。</w:t>
      </w:r>
    </w:p>
    <w:p w14:paraId="1EE5013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（五）线下提交响应文件的份数和签署</w:t>
      </w:r>
    </w:p>
    <w:p w14:paraId="49CAF15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1.响应文件一式贰份，其中正本一份，副本一份；副本可为正本的复印件，应与正本一致，如出现不一致情况以线上递交的电子响应文件为准。</w:t>
      </w:r>
    </w:p>
    <w:p w14:paraId="7E5A2B3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2.在响应文件正本中，竞争性比选文件第七篇响应文件格式中规定签署、盖章的地方必须按其规定签署、盖章。</w:t>
      </w:r>
    </w:p>
    <w:p w14:paraId="7890DC5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3.若供应商对响应文件的错处作必要修改，则应在修改处加盖供应商公章或由法定代表人（或其授权代表）或自然人（供应商为自然人）签署确认。</w:t>
      </w:r>
    </w:p>
    <w:p w14:paraId="5EE5678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4.电报、电话、传真形式的响应文件概不接受。</w:t>
      </w:r>
    </w:p>
    <w:p w14:paraId="0870D5D6">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（六）响应文件的递交</w:t>
      </w:r>
    </w:p>
    <w:p w14:paraId="751B318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1.纸质响应文件的密封与标记</w:t>
      </w:r>
    </w:p>
    <w:p w14:paraId="7F00DD2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1.1纸质响应文件的正本、副本均应密封送达线下竞争性比选地点，应在封套上注明项目名称、供应商名称。若正本、副本分别进行密封的，还应在封套上注明“正本”、“副本”字样。</w:t>
      </w:r>
    </w:p>
    <w:p w14:paraId="5F6BDEE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1.2封套的封口处应加盖供应商公章或由法定代表人授权代表签字。</w:t>
      </w:r>
    </w:p>
    <w:p w14:paraId="6AD4030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2.如果未按上述规定进行密封和标记，采购代理机构对响应文件误投、丢失或提前拆封不负责任。</w:t>
      </w:r>
    </w:p>
    <w:p w14:paraId="7C91B35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（七）供应商参与人员</w:t>
      </w:r>
    </w:p>
    <w:p w14:paraId="7727142A">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各个供应商应当派1名代表参与比选，应为法定代表人或具有法定代表人授权委托书的授权代表。</w:t>
      </w:r>
    </w:p>
    <w:p w14:paraId="3447501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四、成交供应商的确认和变更</w:t>
      </w:r>
    </w:p>
    <w:p w14:paraId="6CCC1AD1">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（一）成交供应商的确认</w:t>
      </w:r>
    </w:p>
    <w:p w14:paraId="232C2215">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采购人从评审报告提出的成交候选供应商中，按照得分排序由高到低的原则确定成交供应商。</w:t>
      </w:r>
    </w:p>
    <w:p w14:paraId="615E3BF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（二）成交供应商的变更</w:t>
      </w:r>
    </w:p>
    <w:p w14:paraId="58BF2779">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1、成交供应商因不可抗力或者自身原因不能履行合同的，应重新组织采购。</w:t>
      </w:r>
    </w:p>
    <w:p w14:paraId="64389AD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2、成交供应商无充分理由放弃成交的，采购人将会把相关情况报上级部门进行处理，平台也会按照平台规则对供应商进行相应处理。</w:t>
      </w:r>
    </w:p>
    <w:p w14:paraId="522C0274">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16" w:name="_Toc25405"/>
      <w:bookmarkStart w:id="117" w:name="_Toc342913395"/>
      <w:bookmarkStart w:id="118" w:name="_Toc102227321"/>
      <w:r>
        <w:rPr>
          <w:rFonts w:hint="eastAsia" w:ascii="微软雅黑" w:hAnsi="微软雅黑" w:eastAsia="微软雅黑" w:cs="微软雅黑"/>
          <w:color w:val="000000" w:themeColor="text1"/>
          <w:sz w:val="21"/>
          <w:szCs w:val="21"/>
          <w:highlight w:val="none"/>
          <w14:textFill>
            <w14:solidFill>
              <w14:schemeClr w14:val="tx1"/>
            </w14:solidFill>
          </w14:textFill>
        </w:rPr>
        <w:t>五、成交通知</w:t>
      </w:r>
      <w:bookmarkEnd w:id="116"/>
      <w:bookmarkEnd w:id="117"/>
      <w:bookmarkEnd w:id="118"/>
    </w:p>
    <w:p w14:paraId="3B7C3A2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（一）成交供应商确定后，采购人或采购代理机构将在“行采家”平台（http://www.gec123.com）上发布成交结果公告。</w:t>
      </w:r>
    </w:p>
    <w:p w14:paraId="0E9A5338">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（二）结果公告发出同时，采购代理机构将以书面形式发出《成交通知书》。《成交通知书》一经发出即发生法律效力。</w:t>
      </w:r>
    </w:p>
    <w:p w14:paraId="131C8C0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（三）《成交通知书》将作为签订合同的依据。</w:t>
      </w:r>
    </w:p>
    <w:p w14:paraId="4B2A0380">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（四）如有供应商对成交结果提出质疑的，在质疑处理完毕后发出成交通知书。</w:t>
      </w:r>
    </w:p>
    <w:p w14:paraId="05AB3005">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19" w:name="_Toc6515"/>
      <w:bookmarkStart w:id="120" w:name="_Toc15334"/>
      <w:bookmarkStart w:id="121" w:name="_Toc16122"/>
      <w:bookmarkStart w:id="122" w:name="_Toc14191"/>
      <w:bookmarkStart w:id="123" w:name="_Toc3944"/>
      <w:bookmarkStart w:id="124" w:name="_Toc27245"/>
      <w:bookmarkStart w:id="125" w:name="_Toc16387"/>
      <w:bookmarkStart w:id="126" w:name="_Toc20341"/>
      <w:r>
        <w:rPr>
          <w:rFonts w:hint="eastAsia" w:ascii="微软雅黑" w:hAnsi="微软雅黑" w:eastAsia="微软雅黑" w:cs="微软雅黑"/>
          <w:color w:val="000000" w:themeColor="text1"/>
          <w:sz w:val="21"/>
          <w:szCs w:val="21"/>
          <w:highlight w:val="none"/>
          <w14:textFill>
            <w14:solidFill>
              <w14:schemeClr w14:val="tx1"/>
            </w14:solidFill>
          </w14:textFill>
        </w:rPr>
        <w:t>六、关于</w:t>
      </w:r>
      <w:bookmarkEnd w:id="119"/>
      <w:bookmarkEnd w:id="120"/>
      <w:bookmarkEnd w:id="121"/>
      <w:bookmarkEnd w:id="122"/>
      <w:bookmarkEnd w:id="123"/>
      <w:bookmarkEnd w:id="124"/>
      <w:bookmarkEnd w:id="125"/>
      <w:r>
        <w:rPr>
          <w:rFonts w:hint="eastAsia" w:ascii="微软雅黑" w:hAnsi="微软雅黑" w:eastAsia="微软雅黑" w:cs="微软雅黑"/>
          <w:color w:val="000000" w:themeColor="text1"/>
          <w:sz w:val="21"/>
          <w:szCs w:val="21"/>
          <w:highlight w:val="none"/>
          <w14:textFill>
            <w14:solidFill>
              <w14:schemeClr w14:val="tx1"/>
            </w14:solidFill>
          </w14:textFill>
        </w:rPr>
        <w:t>咨询</w:t>
      </w:r>
      <w:bookmarkEnd w:id="126"/>
    </w:p>
    <w:p w14:paraId="11BCC33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供应商如对竞争性比选文件有异议，请电话咨询采购人。如对采购流程有异议，请电话咨询采购代理机构。</w:t>
      </w:r>
    </w:p>
    <w:p w14:paraId="5232B7E7">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27" w:name="_Toc88204102"/>
      <w:bookmarkStart w:id="128" w:name="_Toc95742589"/>
      <w:bookmarkStart w:id="129" w:name="_Toc29892"/>
      <w:r>
        <w:rPr>
          <w:rFonts w:hint="eastAsia" w:ascii="微软雅黑" w:hAnsi="微软雅黑" w:eastAsia="微软雅黑" w:cs="微软雅黑"/>
          <w:color w:val="000000" w:themeColor="text1"/>
          <w:sz w:val="21"/>
          <w:szCs w:val="21"/>
          <w:highlight w:val="none"/>
          <w14:textFill>
            <w14:solidFill>
              <w14:schemeClr w14:val="tx1"/>
            </w14:solidFill>
          </w14:textFill>
        </w:rPr>
        <w:t>七、采购代理服务费</w:t>
      </w:r>
      <w:bookmarkEnd w:id="127"/>
      <w:bookmarkEnd w:id="128"/>
      <w:bookmarkEnd w:id="129"/>
    </w:p>
    <w:p w14:paraId="2ACB8B31">
      <w:pPr>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130" w:name="_Toc102227322"/>
      <w:bookmarkStart w:id="131" w:name="_Toc342913396"/>
      <w:bookmarkStart w:id="132" w:name="_Toc12789059"/>
      <w:bookmarkStart w:id="133" w:name="_Toc11641055"/>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（一）本项目招标代理服务费按照成交金额的1.5%收取。由成交供应商在领取成交通知书时一次性支付给代理机构。</w:t>
      </w:r>
    </w:p>
    <w:p w14:paraId="0D0D286C">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（二）代理服务费缴纳账户</w:t>
      </w:r>
    </w:p>
    <w:p w14:paraId="4CB3BB57">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户  名：重庆众合招标代理有限公司</w:t>
      </w:r>
    </w:p>
    <w:p w14:paraId="44E8343D">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开户行：中国工商银行重庆市高科技支行</w:t>
      </w:r>
    </w:p>
    <w:p w14:paraId="639F3FA6">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账  号：3100020409200173626</w:t>
      </w:r>
    </w:p>
    <w:p w14:paraId="68FD6D29">
      <w:pPr>
        <w:pStyle w:val="4"/>
        <w:snapToGrid w:val="0"/>
        <w:spacing w:before="0" w:after="0"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34" w:name="_Toc29344"/>
      <w:r>
        <w:rPr>
          <w:rFonts w:hint="eastAsia" w:ascii="微软雅黑" w:hAnsi="微软雅黑" w:eastAsia="微软雅黑" w:cs="微软雅黑"/>
          <w:color w:val="000000" w:themeColor="text1"/>
          <w:sz w:val="21"/>
          <w:szCs w:val="21"/>
          <w:highlight w:val="none"/>
          <w14:textFill>
            <w14:solidFill>
              <w14:schemeClr w14:val="tx1"/>
            </w14:solidFill>
          </w14:textFill>
        </w:rPr>
        <w:t>八、签订</w:t>
      </w:r>
      <w:bookmarkEnd w:id="130"/>
      <w:r>
        <w:rPr>
          <w:rFonts w:hint="eastAsia" w:ascii="微软雅黑" w:hAnsi="微软雅黑" w:eastAsia="微软雅黑" w:cs="微软雅黑"/>
          <w:color w:val="000000" w:themeColor="text1"/>
          <w:sz w:val="21"/>
          <w:szCs w:val="21"/>
          <w:highlight w:val="none"/>
          <w14:textFill>
            <w14:solidFill>
              <w14:schemeClr w14:val="tx1"/>
            </w14:solidFill>
          </w14:textFill>
        </w:rPr>
        <w:t>合同</w:t>
      </w:r>
      <w:bookmarkEnd w:id="131"/>
      <w:bookmarkEnd w:id="134"/>
    </w:p>
    <w:p w14:paraId="77CF935B">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（一）采购人应当自成交通知书发出之日起二十日内，按照竞争性比选文件和成交供应商响应文件的约定，与成交供应商签订书面合同。所签订的合同不得对竞争性比选文件和供应商的响应文件作实质性修改。</w:t>
      </w:r>
    </w:p>
    <w:p w14:paraId="56311DD3">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（二）竞争性比选文件、供应商的响应文件及澄清文件等，均为签订采购合同的依据。</w:t>
      </w:r>
    </w:p>
    <w:p w14:paraId="5577F8EE">
      <w:pPr>
        <w:snapToGrid w:val="0"/>
        <w:spacing w:line="360" w:lineRule="auto"/>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（三）合同生效条款由供需双方约定，法律、行政法规规定应当办理批准、登记等手续后生效的合同，依照其规定。</w:t>
      </w:r>
    </w:p>
    <w:p w14:paraId="0EDFCAB5">
      <w:pPr>
        <w:pStyle w:val="2"/>
        <w:spacing w:before="0" w:after="0" w:line="360" w:lineRule="auto"/>
        <w:jc w:val="center"/>
        <w:rPr>
          <w:rFonts w:hint="eastAsia" w:ascii="微软雅黑" w:hAnsi="微软雅黑" w:eastAsia="微软雅黑" w:cs="微软雅黑"/>
          <w:b w:val="0"/>
          <w:color w:val="000000" w:themeColor="text1"/>
          <w:sz w:val="36"/>
          <w:szCs w:val="30"/>
          <w:highlight w:val="none"/>
          <w14:textFill>
            <w14:solidFill>
              <w14:schemeClr w14:val="tx1"/>
            </w14:solidFill>
          </w14:textFill>
        </w:rPr>
      </w:pPr>
      <w:r>
        <w:rPr>
          <w:rFonts w:hint="eastAsia" w:ascii="微软雅黑" w:hAnsi="微软雅黑" w:eastAsia="微软雅黑" w:cs="微软雅黑"/>
          <w:color w:val="000000" w:themeColor="text1"/>
          <w:sz w:val="36"/>
          <w:szCs w:val="30"/>
          <w:highlight w:val="none"/>
          <w14:textFill>
            <w14:solidFill>
              <w14:schemeClr w14:val="tx1"/>
            </w14:solidFill>
          </w14:textFill>
        </w:rPr>
        <w:br w:type="page"/>
      </w:r>
      <w:bookmarkStart w:id="135" w:name="_Toc27806"/>
      <w:r>
        <w:rPr>
          <w:rFonts w:hint="eastAsia" w:ascii="微软雅黑" w:hAnsi="微软雅黑" w:eastAsia="微软雅黑" w:cs="微软雅黑"/>
          <w:b w:val="0"/>
          <w:color w:val="000000" w:themeColor="text1"/>
          <w:sz w:val="36"/>
          <w:szCs w:val="30"/>
          <w:highlight w:val="none"/>
          <w14:textFill>
            <w14:solidFill>
              <w14:schemeClr w14:val="tx1"/>
            </w14:solidFill>
          </w14:textFill>
        </w:rPr>
        <w:t xml:space="preserve">第六篇  </w:t>
      </w:r>
      <w:bookmarkEnd w:id="132"/>
      <w:bookmarkEnd w:id="133"/>
      <w:r>
        <w:rPr>
          <w:rFonts w:hint="eastAsia" w:ascii="微软雅黑" w:hAnsi="微软雅黑" w:eastAsia="微软雅黑" w:cs="微软雅黑"/>
          <w:b w:val="0"/>
          <w:color w:val="000000" w:themeColor="text1"/>
          <w:sz w:val="36"/>
          <w:szCs w:val="30"/>
          <w:highlight w:val="none"/>
          <w14:textFill>
            <w14:solidFill>
              <w14:schemeClr w14:val="tx1"/>
            </w14:solidFill>
          </w14:textFill>
        </w:rPr>
        <w:t>合同主要条款及格式</w:t>
      </w:r>
      <w:bookmarkEnd w:id="135"/>
    </w:p>
    <w:p w14:paraId="504C5156">
      <w:pPr>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36" w:name="_Hlt41879464"/>
      <w:bookmarkEnd w:id="136"/>
      <w:bookmarkStart w:id="137" w:name="_Toc148265480"/>
      <w:bookmarkStart w:id="138" w:name="_Toc303945820"/>
      <w:r>
        <w:rPr>
          <w:rFonts w:hint="eastAsia" w:ascii="微软雅黑" w:hAnsi="微软雅黑" w:eastAsia="微软雅黑" w:cs="微软雅黑"/>
          <w:color w:val="000000" w:themeColor="text1"/>
          <w:sz w:val="21"/>
          <w:szCs w:val="21"/>
          <w:highlight w:val="none"/>
          <w14:textFill>
            <w14:solidFill>
              <w14:schemeClr w14:val="tx1"/>
            </w14:solidFill>
          </w14:textFill>
        </w:rPr>
        <w:t>附页：合同格式</w:t>
      </w:r>
      <w:bookmarkEnd w:id="137"/>
      <w:bookmarkEnd w:id="138"/>
    </w:p>
    <w:p w14:paraId="10542270">
      <w:pPr>
        <w:spacing w:line="500" w:lineRule="exact"/>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重庆市政府采购合同</w:t>
      </w:r>
    </w:p>
    <w:p w14:paraId="7AF2B7AD">
      <w:pPr>
        <w:spacing w:line="500" w:lineRule="exact"/>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（项目号：     ）</w:t>
      </w:r>
    </w:p>
    <w:p w14:paraId="22F5563A">
      <w:pPr>
        <w:spacing w:line="5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甲方（需方）：___________________________      计价单位：____________</w:t>
      </w:r>
    </w:p>
    <w:p w14:paraId="7A50F36E">
      <w:pPr>
        <w:spacing w:line="5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乙方（供方）：___________________________      计量单位：_____________</w:t>
      </w:r>
    </w:p>
    <w:p w14:paraId="69FA51C7">
      <w:pPr>
        <w:spacing w:line="5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经双方协商一致，达成以下购销合同：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7E2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52B46466">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项目内容</w:t>
            </w:r>
          </w:p>
        </w:tc>
        <w:tc>
          <w:tcPr>
            <w:tcW w:w="1999" w:type="dxa"/>
            <w:gridSpan w:val="2"/>
            <w:noWrap w:val="0"/>
            <w:vAlign w:val="center"/>
          </w:tcPr>
          <w:p w14:paraId="7E1A4547">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总价</w:t>
            </w:r>
          </w:p>
        </w:tc>
        <w:tc>
          <w:tcPr>
            <w:tcW w:w="2268" w:type="dxa"/>
            <w:noWrap w:val="0"/>
            <w:vAlign w:val="center"/>
          </w:tcPr>
          <w:p w14:paraId="364ABCF9">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服务时间</w:t>
            </w:r>
          </w:p>
        </w:tc>
        <w:tc>
          <w:tcPr>
            <w:tcW w:w="2275" w:type="dxa"/>
            <w:noWrap w:val="0"/>
            <w:vAlign w:val="center"/>
          </w:tcPr>
          <w:p w14:paraId="4F29F30D">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服务地点</w:t>
            </w:r>
          </w:p>
        </w:tc>
      </w:tr>
      <w:tr w14:paraId="06D0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7DBA7557">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999" w:type="dxa"/>
            <w:gridSpan w:val="2"/>
            <w:noWrap w:val="0"/>
            <w:vAlign w:val="center"/>
          </w:tcPr>
          <w:p w14:paraId="3B5BE0D2">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268" w:type="dxa"/>
            <w:noWrap w:val="0"/>
            <w:vAlign w:val="center"/>
          </w:tcPr>
          <w:p w14:paraId="47081F47">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275" w:type="dxa"/>
            <w:noWrap w:val="0"/>
            <w:vAlign w:val="center"/>
          </w:tcPr>
          <w:p w14:paraId="2B527A15">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51A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12229EEF">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999" w:type="dxa"/>
            <w:gridSpan w:val="2"/>
            <w:noWrap w:val="0"/>
            <w:vAlign w:val="center"/>
          </w:tcPr>
          <w:p w14:paraId="2EE800EF">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268" w:type="dxa"/>
            <w:noWrap w:val="0"/>
            <w:vAlign w:val="center"/>
          </w:tcPr>
          <w:p w14:paraId="3E40BC01">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275" w:type="dxa"/>
            <w:noWrap w:val="0"/>
            <w:vAlign w:val="center"/>
          </w:tcPr>
          <w:p w14:paraId="3322846E">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509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5D5F1DEC">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合计人民币（小写）：</w:t>
            </w:r>
          </w:p>
        </w:tc>
      </w:tr>
      <w:tr w14:paraId="6103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3496FA5B">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合计人民币（大写）：</w:t>
            </w:r>
          </w:p>
        </w:tc>
      </w:tr>
      <w:tr w14:paraId="0CA6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val="0"/>
            <w:vAlign w:val="top"/>
          </w:tcPr>
          <w:p w14:paraId="14D3D3CE">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一、服务内容及要求</w:t>
            </w:r>
          </w:p>
          <w:p w14:paraId="1FDFA6E2">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7AC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val="0"/>
            <w:vAlign w:val="top"/>
          </w:tcPr>
          <w:p w14:paraId="212785AB">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二、验收标准、方法：</w:t>
            </w:r>
          </w:p>
          <w:p w14:paraId="2A48F2FB">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231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val="0"/>
            <w:vAlign w:val="top"/>
          </w:tcPr>
          <w:p w14:paraId="014B66C8">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三、付款方式：</w:t>
            </w:r>
          </w:p>
          <w:p w14:paraId="6E329B41">
            <w:pPr>
              <w:keepNext w:val="0"/>
              <w:keepLines w:val="0"/>
              <w:suppressLineNumbers w:val="0"/>
              <w:snapToGrid w:val="0"/>
              <w:spacing w:before="0" w:beforeAutospacing="0" w:after="0" w:afterAutospacing="0"/>
              <w:ind w:left="98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36C4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0"/>
            <w:vAlign w:val="top"/>
          </w:tcPr>
          <w:p w14:paraId="71D25F5C">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四、履约保证金：（若有）</w:t>
            </w:r>
          </w:p>
        </w:tc>
      </w:tr>
      <w:tr w14:paraId="2601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noWrap w:val="0"/>
            <w:vAlign w:val="top"/>
          </w:tcPr>
          <w:p w14:paraId="5B9C3DE6">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五、违约责任：</w:t>
            </w:r>
          </w:p>
          <w:p w14:paraId="3A1DCD94">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按《中华人民共和国民法典》、《政府采购法》、采购文件执行，或按双方约定。</w:t>
            </w:r>
          </w:p>
        </w:tc>
      </w:tr>
      <w:tr w14:paraId="58C3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noWrap w:val="0"/>
            <w:vAlign w:val="top"/>
          </w:tcPr>
          <w:p w14:paraId="7BE31E24">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六、其他约定事项：</w:t>
            </w:r>
          </w:p>
          <w:p w14:paraId="5C548155">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1.采购文件及其澄清文件、响应文件和承诺是本合同不可分割的部分。</w:t>
            </w:r>
          </w:p>
          <w:p w14:paraId="05A5449F">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2.本合同如发生争议由双方协商解决，协商不成向需方所在人民法院提请诉讼。</w:t>
            </w:r>
          </w:p>
          <w:p w14:paraId="7BDB9D56">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3.本合同一式__份， 需方__份，供方__份，具同等法律效力。</w:t>
            </w:r>
          </w:p>
          <w:p w14:paraId="01B14FE7">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4.其他：</w:t>
            </w:r>
          </w:p>
        </w:tc>
      </w:tr>
      <w:tr w14:paraId="6AFD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noWrap w:val="0"/>
            <w:vAlign w:val="top"/>
          </w:tcPr>
          <w:p w14:paraId="1BC1349F">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需方：</w:t>
            </w:r>
          </w:p>
          <w:p w14:paraId="7F9A44F3">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地址：</w:t>
            </w:r>
          </w:p>
          <w:p w14:paraId="18BF939D">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联系电话：</w:t>
            </w:r>
          </w:p>
          <w:p w14:paraId="3AEED165">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授权代表：</w:t>
            </w:r>
          </w:p>
        </w:tc>
        <w:tc>
          <w:tcPr>
            <w:tcW w:w="5125" w:type="dxa"/>
            <w:gridSpan w:val="4"/>
            <w:noWrap w:val="0"/>
            <w:vAlign w:val="top"/>
          </w:tcPr>
          <w:p w14:paraId="11744159">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供方：</w:t>
            </w:r>
          </w:p>
          <w:p w14:paraId="3900B258">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地址：</w:t>
            </w:r>
          </w:p>
          <w:p w14:paraId="3522DDE1">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电话：</w:t>
            </w:r>
          </w:p>
          <w:p w14:paraId="603E88BE">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传真：</w:t>
            </w:r>
          </w:p>
          <w:p w14:paraId="231AB79E">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开户银行：</w:t>
            </w:r>
          </w:p>
          <w:p w14:paraId="748FE8D1">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账号：</w:t>
            </w:r>
          </w:p>
          <w:p w14:paraId="6BCBFBF4">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授权代表：</w:t>
            </w:r>
          </w:p>
          <w:p w14:paraId="0A14349E">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（本栏请用计算机打印以便于准确付款）</w:t>
            </w:r>
          </w:p>
        </w:tc>
      </w:tr>
      <w:tr w14:paraId="527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val="0"/>
            <w:vAlign w:val="top"/>
          </w:tcPr>
          <w:p w14:paraId="3AB65B9A">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备注：</w:t>
            </w:r>
          </w:p>
          <w:p w14:paraId="1A1A2B7E">
            <w:pPr>
              <w:keepNext w:val="0"/>
              <w:keepLines w:val="0"/>
              <w:suppressLineNumbers w:val="0"/>
              <w:snapToGrid w:val="0"/>
              <w:spacing w:before="0" w:beforeAutospacing="0" w:after="0" w:afterAutospacing="0"/>
              <w:ind w:left="0" w:right="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bl>
    <w:p w14:paraId="6A78F94D">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签约时间：           年   月   日      签约地点：</w:t>
      </w:r>
    </w:p>
    <w:p w14:paraId="56BF6AA0">
      <w:pPr>
        <w:pStyle w:val="2"/>
        <w:spacing w:before="0" w:after="0" w:line="360" w:lineRule="auto"/>
        <w:jc w:val="center"/>
        <w:rPr>
          <w:rFonts w:hint="eastAsia" w:ascii="微软雅黑" w:hAnsi="微软雅黑" w:eastAsia="微软雅黑" w:cs="微软雅黑"/>
          <w:b w:val="0"/>
          <w:color w:val="000000" w:themeColor="text1"/>
          <w:sz w:val="36"/>
          <w:szCs w:val="30"/>
          <w:highlight w:val="none"/>
          <w14:textFill>
            <w14:solidFill>
              <w14:schemeClr w14:val="tx1"/>
            </w14:solidFill>
          </w14:textFill>
        </w:rPr>
      </w:pPr>
      <w:r>
        <w:rPr>
          <w:rFonts w:hint="eastAsia" w:ascii="微软雅黑" w:hAnsi="微软雅黑" w:eastAsia="微软雅黑" w:cs="微软雅黑"/>
          <w:b w:val="0"/>
          <w:color w:val="000000" w:themeColor="text1"/>
          <w:sz w:val="36"/>
          <w:szCs w:val="30"/>
          <w:highlight w:val="none"/>
          <w14:textFill>
            <w14:solidFill>
              <w14:schemeClr w14:val="tx1"/>
            </w14:solidFill>
          </w14:textFill>
        </w:rPr>
        <w:br w:type="page"/>
      </w:r>
      <w:bookmarkStart w:id="139" w:name="_Toc11556"/>
      <w:r>
        <w:rPr>
          <w:rFonts w:hint="eastAsia" w:ascii="微软雅黑" w:hAnsi="微软雅黑" w:eastAsia="微软雅黑" w:cs="微软雅黑"/>
          <w:b w:val="0"/>
          <w:color w:val="000000" w:themeColor="text1"/>
          <w:sz w:val="36"/>
          <w:szCs w:val="30"/>
          <w:highlight w:val="none"/>
          <w14:textFill>
            <w14:solidFill>
              <w14:schemeClr w14:val="tx1"/>
            </w14:solidFill>
          </w14:textFill>
        </w:rPr>
        <w:t>第七篇  响应文件编制要求</w:t>
      </w:r>
      <w:bookmarkEnd w:id="139"/>
    </w:p>
    <w:p w14:paraId="6649771C">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40" w:name="_Toc313888360"/>
      <w:bookmarkStart w:id="141" w:name="_Toc342913419"/>
      <w:bookmarkStart w:id="142" w:name="_Toc313008356"/>
      <w:bookmarkStart w:id="143" w:name="_Toc283382454"/>
      <w:bookmarkStart w:id="144" w:name="_Toc12789073"/>
      <w:r>
        <w:rPr>
          <w:rFonts w:hint="eastAsia" w:ascii="微软雅黑" w:hAnsi="微软雅黑" w:eastAsia="微软雅黑" w:cs="微软雅黑"/>
          <w:color w:val="000000" w:themeColor="text1"/>
          <w:sz w:val="21"/>
          <w:szCs w:val="21"/>
          <w:highlight w:val="none"/>
          <w14:textFill>
            <w14:solidFill>
              <w14:schemeClr w14:val="tx1"/>
            </w14:solidFill>
          </w14:textFill>
        </w:rPr>
        <w:t>一、经济部分</w:t>
      </w:r>
    </w:p>
    <w:p w14:paraId="201FF7EF">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报价函</w:t>
      </w:r>
    </w:p>
    <w:p w14:paraId="0F2DEE85">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（二）明细报价表</w:t>
      </w:r>
    </w:p>
    <w:p w14:paraId="18F3AAA1">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14:textFill>
            <w14:solidFill>
              <w14:schemeClr w14:val="tx1"/>
            </w14:solidFill>
          </w14:textFill>
        </w:rPr>
        <w:t>部分</w:t>
      </w:r>
    </w:p>
    <w:p w14:paraId="073AA9E9">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14:textFill>
            <w14:solidFill>
              <w14:schemeClr w14:val="tx1"/>
            </w14:solidFill>
          </w14:textFill>
        </w:rPr>
        <w:t>方案（格式自定）</w:t>
      </w:r>
    </w:p>
    <w:p w14:paraId="1E5A0FB1">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（二）项目技术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14:textFill>
            <w14:solidFill>
              <w14:schemeClr w14:val="tx1"/>
            </w14:solidFill>
          </w14:textFill>
        </w:rPr>
        <w:t>内容及标准需求响应表及技术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14:textFill>
            <w14:solidFill>
              <w14:schemeClr w14:val="tx1"/>
            </w14:solidFill>
          </w14:textFill>
        </w:rPr>
        <w:t>需求响应表</w:t>
      </w:r>
    </w:p>
    <w:p w14:paraId="20663B7B">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三、商务部分</w:t>
      </w:r>
    </w:p>
    <w:p w14:paraId="676678C3">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（一）商务要求响应情况：服务期及地点、报价要求等（格式自定）</w:t>
      </w:r>
    </w:p>
    <w:p w14:paraId="19184BE3">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（二）项目商务内容及标准需求响应表及商务需求响应表</w:t>
      </w:r>
    </w:p>
    <w:p w14:paraId="1E552E15">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四、资格条件及其他</w:t>
      </w:r>
    </w:p>
    <w:p w14:paraId="4AAF5A64">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1CE19E02">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（二）法定代表人身份证明书（格式）</w:t>
      </w:r>
    </w:p>
    <w:p w14:paraId="53009AA1">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（三）法定代表人授权委托书（格式）</w:t>
      </w:r>
    </w:p>
    <w:p w14:paraId="5D297617">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（四）基本资格条件承诺函</w:t>
      </w:r>
    </w:p>
    <w:p w14:paraId="446FFE99">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（五）特定资格条件证明文件</w:t>
      </w:r>
    </w:p>
    <w:p w14:paraId="5B6C15D8">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五、其他应提供的资料</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如果有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08060EF3">
      <w:pPr>
        <w:snapToGrid w:val="0"/>
        <w:spacing w:line="400" w:lineRule="exact"/>
        <w:ind w:firstLine="840" w:firstLineChars="4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其他与项目有关的资料（自附）</w:t>
      </w:r>
    </w:p>
    <w:p w14:paraId="3FCAF876">
      <w:pPr>
        <w:widowControl w:val="0"/>
        <w:numPr>
          <w:ilvl w:val="0"/>
          <w:numId w:val="0"/>
        </w:numPr>
        <w:jc w:val="both"/>
        <w:rPr>
          <w:rFonts w:hint="eastAsia" w:ascii="微软雅黑" w:hAnsi="微软雅黑" w:eastAsia="微软雅黑" w:cs="微软雅黑"/>
          <w:color w:val="000000" w:themeColor="text1"/>
          <w:highlight w:val="none"/>
          <w14:textFill>
            <w14:solidFill>
              <w14:schemeClr w14:val="tx1"/>
            </w14:solidFill>
          </w14:textFill>
        </w:rPr>
        <w:sectPr>
          <w:headerReference r:id="rId8" w:type="default"/>
          <w:footerReference r:id="rId9" w:type="default"/>
          <w:pgSz w:w="11907" w:h="16840"/>
          <w:pgMar w:top="1134" w:right="1191" w:bottom="1134" w:left="1304" w:header="851" w:footer="992" w:gutter="0"/>
          <w:cols w:space="720" w:num="1"/>
          <w:docGrid w:linePitch="380" w:charSpace="-5735"/>
        </w:sectPr>
      </w:pPr>
    </w:p>
    <w:p w14:paraId="47AB902F">
      <w:pPr>
        <w:ind w:firstLine="562"/>
        <w:rPr>
          <w:rFonts w:hint="eastAsia" w:ascii="微软雅黑" w:hAnsi="微软雅黑" w:eastAsia="微软雅黑" w:cs="微软雅黑"/>
          <w:b/>
          <w:bCs/>
          <w:color w:val="000000" w:themeColor="text1"/>
          <w:sz w:val="28"/>
          <w:szCs w:val="28"/>
          <w:highlight w:val="none"/>
          <w14:textFill>
            <w14:solidFill>
              <w14:schemeClr w14:val="tx1"/>
            </w14:solidFill>
          </w14:textFill>
        </w:rPr>
      </w:pPr>
    </w:p>
    <w:p w14:paraId="02A7E8A8">
      <w:pPr>
        <w:spacing w:line="360" w:lineRule="auto"/>
        <w:ind w:left="640" w:leftChars="200" w:firstLine="562"/>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t>项目名称：</w:t>
      </w:r>
    </w:p>
    <w:p w14:paraId="66A7C101">
      <w:pPr>
        <w:spacing w:line="360" w:lineRule="auto"/>
        <w:ind w:left="640" w:leftChars="200" w:firstLine="562"/>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t>项目编号：</w:t>
      </w:r>
    </w:p>
    <w:p w14:paraId="2896A12C">
      <w:pPr>
        <w:spacing w:line="360" w:lineRule="auto"/>
        <w:ind w:firstLine="480"/>
        <w:rPr>
          <w:rFonts w:hint="eastAsia" w:ascii="微软雅黑" w:hAnsi="微软雅黑" w:eastAsia="微软雅黑" w:cs="微软雅黑"/>
          <w:color w:val="000000" w:themeColor="text1"/>
          <w:highlight w:val="none"/>
          <w14:textFill>
            <w14:solidFill>
              <w14:schemeClr w14:val="tx1"/>
            </w14:solidFill>
          </w14:textFill>
        </w:rPr>
      </w:pPr>
    </w:p>
    <w:p w14:paraId="2600673A">
      <w:pPr>
        <w:jc w:val="center"/>
        <w:rPr>
          <w:rFonts w:hint="eastAsia" w:ascii="微软雅黑" w:hAnsi="微软雅黑" w:eastAsia="微软雅黑" w:cs="微软雅黑"/>
          <w:b/>
          <w:bCs/>
          <w:color w:val="000000" w:themeColor="text1"/>
          <w:sz w:val="48"/>
          <w:szCs w:val="48"/>
          <w:highlight w:val="none"/>
          <w14:textFill>
            <w14:solidFill>
              <w14:schemeClr w14:val="tx1"/>
            </w14:solidFill>
          </w14:textFill>
        </w:rPr>
      </w:pPr>
      <w:r>
        <w:rPr>
          <w:rFonts w:hint="eastAsia" w:ascii="微软雅黑" w:hAnsi="微软雅黑" w:eastAsia="微软雅黑" w:cs="微软雅黑"/>
          <w:b/>
          <w:bCs/>
          <w:color w:val="000000" w:themeColor="text1"/>
          <w:sz w:val="48"/>
          <w:szCs w:val="48"/>
          <w:highlight w:val="none"/>
          <w14:textFill>
            <w14:solidFill>
              <w14:schemeClr w14:val="tx1"/>
            </w14:solidFill>
          </w14:textFill>
        </w:rPr>
        <w:t>（正/副本）</w:t>
      </w:r>
    </w:p>
    <w:p w14:paraId="08260E7C">
      <w:pPr>
        <w:rPr>
          <w:rFonts w:hint="eastAsia" w:ascii="微软雅黑" w:hAnsi="微软雅黑" w:eastAsia="微软雅黑" w:cs="微软雅黑"/>
          <w:b/>
          <w:bCs/>
          <w:color w:val="000000" w:themeColor="text1"/>
          <w:sz w:val="96"/>
          <w:szCs w:val="96"/>
          <w:highlight w:val="none"/>
          <w14:textFill>
            <w14:solidFill>
              <w14:schemeClr w14:val="tx1"/>
            </w14:solidFill>
          </w14:textFill>
        </w:rPr>
      </w:pPr>
    </w:p>
    <w:p w14:paraId="763037B5">
      <w:pPr>
        <w:jc w:val="center"/>
        <w:rPr>
          <w:rFonts w:hint="eastAsia" w:ascii="微软雅黑" w:hAnsi="微软雅黑" w:eastAsia="微软雅黑" w:cs="微软雅黑"/>
          <w:color w:val="000000" w:themeColor="text1"/>
          <w:sz w:val="96"/>
          <w:szCs w:val="96"/>
          <w:highlight w:val="none"/>
          <w14:textFill>
            <w14:solidFill>
              <w14:schemeClr w14:val="tx1"/>
            </w14:solidFill>
          </w14:textFill>
        </w:rPr>
      </w:pPr>
      <w:r>
        <w:rPr>
          <w:rFonts w:hint="eastAsia" w:ascii="微软雅黑" w:hAnsi="微软雅黑" w:eastAsia="微软雅黑" w:cs="微软雅黑"/>
          <w:color w:val="000000" w:themeColor="text1"/>
          <w:sz w:val="96"/>
          <w:szCs w:val="96"/>
          <w:highlight w:val="none"/>
          <w14:textFill>
            <w14:solidFill>
              <w14:schemeClr w14:val="tx1"/>
            </w14:solidFill>
          </w14:textFill>
        </w:rPr>
        <w:t>投</w:t>
      </w:r>
    </w:p>
    <w:p w14:paraId="5FC9BC90">
      <w:pPr>
        <w:jc w:val="center"/>
        <w:rPr>
          <w:rFonts w:hint="eastAsia" w:ascii="微软雅黑" w:hAnsi="微软雅黑" w:eastAsia="微软雅黑" w:cs="微软雅黑"/>
          <w:color w:val="000000" w:themeColor="text1"/>
          <w:sz w:val="96"/>
          <w:szCs w:val="96"/>
          <w:highlight w:val="none"/>
          <w14:textFill>
            <w14:solidFill>
              <w14:schemeClr w14:val="tx1"/>
            </w14:solidFill>
          </w14:textFill>
        </w:rPr>
      </w:pPr>
      <w:r>
        <w:rPr>
          <w:rFonts w:hint="eastAsia" w:ascii="微软雅黑" w:hAnsi="微软雅黑" w:eastAsia="微软雅黑" w:cs="微软雅黑"/>
          <w:color w:val="000000" w:themeColor="text1"/>
          <w:sz w:val="96"/>
          <w:szCs w:val="96"/>
          <w:highlight w:val="none"/>
          <w14:textFill>
            <w14:solidFill>
              <w14:schemeClr w14:val="tx1"/>
            </w14:solidFill>
          </w14:textFill>
        </w:rPr>
        <w:t>标</w:t>
      </w:r>
    </w:p>
    <w:p w14:paraId="00FAAD9C">
      <w:pPr>
        <w:jc w:val="center"/>
        <w:rPr>
          <w:rFonts w:hint="eastAsia" w:ascii="微软雅黑" w:hAnsi="微软雅黑" w:eastAsia="微软雅黑" w:cs="微软雅黑"/>
          <w:color w:val="000000" w:themeColor="text1"/>
          <w:sz w:val="96"/>
          <w:szCs w:val="96"/>
          <w:highlight w:val="none"/>
          <w14:textFill>
            <w14:solidFill>
              <w14:schemeClr w14:val="tx1"/>
            </w14:solidFill>
          </w14:textFill>
        </w:rPr>
      </w:pPr>
      <w:r>
        <w:rPr>
          <w:rFonts w:hint="eastAsia" w:ascii="微软雅黑" w:hAnsi="微软雅黑" w:eastAsia="微软雅黑" w:cs="微软雅黑"/>
          <w:color w:val="000000" w:themeColor="text1"/>
          <w:sz w:val="96"/>
          <w:szCs w:val="96"/>
          <w:highlight w:val="none"/>
          <w14:textFill>
            <w14:solidFill>
              <w14:schemeClr w14:val="tx1"/>
            </w14:solidFill>
          </w14:textFill>
        </w:rPr>
        <w:t>文</w:t>
      </w:r>
    </w:p>
    <w:p w14:paraId="4F367086">
      <w:pPr>
        <w:jc w:val="center"/>
        <w:rPr>
          <w:rFonts w:hint="eastAsia" w:ascii="微软雅黑" w:hAnsi="微软雅黑" w:eastAsia="微软雅黑" w:cs="微软雅黑"/>
          <w:color w:val="000000" w:themeColor="text1"/>
          <w:sz w:val="96"/>
          <w:szCs w:val="96"/>
          <w:highlight w:val="none"/>
          <w14:textFill>
            <w14:solidFill>
              <w14:schemeClr w14:val="tx1"/>
            </w14:solidFill>
          </w14:textFill>
        </w:rPr>
      </w:pPr>
      <w:r>
        <w:rPr>
          <w:rFonts w:hint="eastAsia" w:ascii="微软雅黑" w:hAnsi="微软雅黑" w:eastAsia="微软雅黑" w:cs="微软雅黑"/>
          <w:color w:val="000000" w:themeColor="text1"/>
          <w:sz w:val="96"/>
          <w:szCs w:val="96"/>
          <w:highlight w:val="none"/>
          <w14:textFill>
            <w14:solidFill>
              <w14:schemeClr w14:val="tx1"/>
            </w14:solidFill>
          </w14:textFill>
        </w:rPr>
        <w:t>件</w:t>
      </w:r>
    </w:p>
    <w:p w14:paraId="0BAE1C96">
      <w:pPr>
        <w:spacing w:line="360" w:lineRule="auto"/>
        <w:ind w:left="1600" w:leftChars="500"/>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t>投标人名称：</w:t>
      </w:r>
    </w:p>
    <w:p w14:paraId="0C207B61">
      <w:pPr>
        <w:spacing w:line="360" w:lineRule="auto"/>
        <w:ind w:left="1600" w:leftChars="500"/>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t>投标人地址：</w:t>
      </w:r>
    </w:p>
    <w:p w14:paraId="0FFD2A1D">
      <w:pPr>
        <w:spacing w:line="360" w:lineRule="auto"/>
        <w:ind w:left="1600" w:leftChars="500"/>
        <w:rPr>
          <w:rFonts w:hint="eastAsia" w:ascii="微软雅黑" w:hAnsi="微软雅黑" w:eastAsia="微软雅黑" w:cs="微软雅黑"/>
          <w:b/>
          <w:color w:val="000000" w:themeColor="text1"/>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t>投标日期：</w:t>
      </w:r>
    </w:p>
    <w:p w14:paraId="4A5C9195">
      <w:pPr>
        <w:pStyle w:val="4"/>
        <w:spacing w:before="0" w:after="0" w:line="360"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br w:type="page"/>
      </w:r>
      <w:bookmarkStart w:id="145" w:name="_Toc1159"/>
      <w:bookmarkStart w:id="146" w:name="_Toc31969"/>
      <w:r>
        <w:rPr>
          <w:rFonts w:hint="eastAsia" w:ascii="微软雅黑" w:hAnsi="微软雅黑" w:eastAsia="微软雅黑" w:cs="微软雅黑"/>
          <w:color w:val="000000" w:themeColor="text1"/>
          <w:sz w:val="24"/>
          <w:highlight w:val="none"/>
          <w14:textFill>
            <w14:solidFill>
              <w14:schemeClr w14:val="tx1"/>
            </w14:solidFill>
          </w14:textFill>
        </w:rPr>
        <w:t>一、经济部分</w:t>
      </w:r>
      <w:bookmarkEnd w:id="140"/>
      <w:bookmarkEnd w:id="141"/>
      <w:bookmarkEnd w:id="142"/>
      <w:bookmarkEnd w:id="145"/>
      <w:bookmarkEnd w:id="146"/>
    </w:p>
    <w:bookmarkEnd w:id="143"/>
    <w:bookmarkEnd w:id="144"/>
    <w:p w14:paraId="00A62605">
      <w:pPr>
        <w:tabs>
          <w:tab w:val="left" w:pos="6300"/>
        </w:tabs>
        <w:snapToGrid w:val="0"/>
        <w:spacing w:line="312"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（一）</w:t>
      </w:r>
      <w:r>
        <w:rPr>
          <w:rFonts w:hint="eastAsia" w:ascii="微软雅黑" w:hAnsi="微软雅黑" w:eastAsia="微软雅黑" w:cs="微软雅黑"/>
          <w:color w:val="000000" w:themeColor="text1"/>
          <w:sz w:val="24"/>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4"/>
          <w:highlight w:val="none"/>
          <w14:textFill>
            <w14:solidFill>
              <w14:schemeClr w14:val="tx1"/>
            </w14:solidFill>
          </w14:textFill>
        </w:rPr>
        <w:t>报价函</w:t>
      </w:r>
    </w:p>
    <w:p w14:paraId="65D5035F">
      <w:pPr>
        <w:pStyle w:val="7"/>
        <w:rPr>
          <w:rFonts w:hint="eastAsia" w:ascii="微软雅黑" w:hAnsi="微软雅黑" w:eastAsia="微软雅黑" w:cs="微软雅黑"/>
          <w:color w:val="000000" w:themeColor="text1"/>
          <w:highlight w:val="none"/>
          <w14:textFill>
            <w14:solidFill>
              <w14:schemeClr w14:val="tx1"/>
            </w14:solidFill>
          </w14:textFill>
        </w:rPr>
      </w:pPr>
    </w:p>
    <w:p w14:paraId="46FC852C">
      <w:pPr>
        <w:tabs>
          <w:tab w:val="left" w:pos="6300"/>
        </w:tabs>
        <w:snapToGrid w:val="0"/>
        <w:spacing w:line="36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（采购人名称）</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11C09E48">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我方收到____________________________（项目名称）的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sz w:val="21"/>
          <w:szCs w:val="21"/>
          <w:highlight w:val="none"/>
          <w14:textFill>
            <w14:solidFill>
              <w14:schemeClr w14:val="tx1"/>
            </w14:solidFill>
          </w14:textFill>
        </w:rPr>
        <w:t>，经详细研究，决定参加该项目的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135BC612">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1、愿意按照</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sz w:val="21"/>
          <w:szCs w:val="21"/>
          <w:highlight w:val="none"/>
          <w14:textFill>
            <w14:solidFill>
              <w14:schemeClr w14:val="tx1"/>
            </w14:solidFill>
          </w14:textFill>
        </w:rPr>
        <w:t>中的一切要求，提供本项目的服务，投标报价为人民币大写：</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；人民币小写：</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元。</w:t>
      </w:r>
    </w:p>
    <w:p w14:paraId="74741FEA">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2、我方现提交的响应文件为：</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线上上传电子档</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份，线下递交</w:t>
      </w:r>
      <w:r>
        <w:rPr>
          <w:rFonts w:hint="eastAsia" w:ascii="微软雅黑" w:hAnsi="微软雅黑" w:eastAsia="微软雅黑" w:cs="微软雅黑"/>
          <w:color w:val="000000" w:themeColor="text1"/>
          <w:sz w:val="21"/>
          <w:szCs w:val="21"/>
          <w:highlight w:val="none"/>
          <w14:textFill>
            <w14:solidFill>
              <w14:schemeClr w14:val="tx1"/>
            </w14:solidFill>
          </w14:textFill>
        </w:rPr>
        <w:t>纸质响应文件正本</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份，副本</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份。</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副本可为正本的复印件，应与正本一致，如出现不一致情况以线上递交的电子响应文件为准。</w:t>
      </w:r>
    </w:p>
    <w:p w14:paraId="116E96C9">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3、我方承诺：本次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的有效期为90天。</w:t>
      </w:r>
    </w:p>
    <w:p w14:paraId="12275856">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4、我方完全理解和接受贵方</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sz w:val="21"/>
          <w:szCs w:val="21"/>
          <w:highlight w:val="none"/>
          <w14:textFill>
            <w14:solidFill>
              <w14:schemeClr w14:val="tx1"/>
            </w14:solidFill>
          </w14:textFill>
        </w:rPr>
        <w:t>的一切规定和要求及评审办法。</w:t>
      </w:r>
    </w:p>
    <w:p w14:paraId="7718F810">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5、在整个</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过程中，我方若有违规行为，接受按照《中华人民共和国政府采购法》和《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竞争性比选文件</w:t>
      </w:r>
      <w:r>
        <w:rPr>
          <w:rFonts w:hint="eastAsia" w:ascii="微软雅黑" w:hAnsi="微软雅黑" w:eastAsia="微软雅黑" w:cs="微软雅黑"/>
          <w:color w:val="000000" w:themeColor="text1"/>
          <w:sz w:val="21"/>
          <w:szCs w:val="21"/>
          <w:highlight w:val="none"/>
          <w14:textFill>
            <w14:solidFill>
              <w14:schemeClr w14:val="tx1"/>
            </w14:solidFill>
          </w14:textFill>
        </w:rPr>
        <w:t>》之规定给予惩罚。</w:t>
      </w:r>
    </w:p>
    <w:p w14:paraId="5A09CA8C">
      <w:pPr>
        <w:tabs>
          <w:tab w:val="left" w:pos="6300"/>
        </w:tabs>
        <w:snapToGrid w:val="0"/>
        <w:spacing w:line="360"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6、我方若成为成交供应商，将按照最终</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竞争性比选</w:t>
      </w:r>
      <w:r>
        <w:rPr>
          <w:rFonts w:hint="eastAsia" w:ascii="微软雅黑" w:hAnsi="微软雅黑" w:eastAsia="微软雅黑" w:cs="微软雅黑"/>
          <w:color w:val="000000" w:themeColor="text1"/>
          <w:sz w:val="21"/>
          <w:szCs w:val="21"/>
          <w:highlight w:val="none"/>
          <w14:textFill>
            <w14:solidFill>
              <w14:schemeClr w14:val="tx1"/>
            </w14:solidFill>
          </w14:textFill>
        </w:rPr>
        <w:t>结果签订合同，并且严格履行合同义务。本承诺函将成为合同不可分割的一部分，与合同具有同等的法律效力。</w:t>
      </w:r>
    </w:p>
    <w:p w14:paraId="0BDF7E98">
      <w:pPr>
        <w:snapToGrid w:val="0"/>
        <w:spacing w:line="36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7、我方理解，最低报价不是成交的唯一条件。</w:t>
      </w:r>
    </w:p>
    <w:p w14:paraId="76D407EC">
      <w:pPr>
        <w:pStyle w:val="7"/>
        <w:rPr>
          <w:rFonts w:hint="eastAsia" w:ascii="微软雅黑" w:hAnsi="微软雅黑" w:eastAsia="微软雅黑" w:cs="微软雅黑"/>
          <w:color w:val="000000" w:themeColor="text1"/>
          <w14:textFill>
            <w14:solidFill>
              <w14:schemeClr w14:val="tx1"/>
            </w14:solidFill>
          </w14:textFill>
        </w:rPr>
      </w:pPr>
    </w:p>
    <w:p w14:paraId="1D88BDF5">
      <w:pPr>
        <w:tabs>
          <w:tab w:val="left" w:pos="6300"/>
        </w:tabs>
        <w:snapToGrid w:val="0"/>
        <w:spacing w:line="360" w:lineRule="auto"/>
        <w:ind w:firstLine="640" w:firstLineChars="200"/>
        <w:rPr>
          <w:rFonts w:hint="eastAsia" w:ascii="微软雅黑" w:hAnsi="微软雅黑" w:eastAsia="微软雅黑" w:cs="微软雅黑"/>
          <w:color w:val="000000" w:themeColor="text1"/>
          <w:highlight w:val="none"/>
          <w14:textFill>
            <w14:solidFill>
              <w14:schemeClr w14:val="tx1"/>
            </w14:solidFill>
          </w14:textFill>
        </w:rPr>
      </w:pPr>
    </w:p>
    <w:p w14:paraId="134994E1">
      <w:pPr>
        <w:rPr>
          <w:rFonts w:hint="eastAsia" w:ascii="微软雅黑" w:hAnsi="微软雅黑" w:eastAsia="微软雅黑" w:cs="微软雅黑"/>
          <w:color w:val="000000" w:themeColor="text1"/>
          <w:highlight w:val="none"/>
          <w14:textFill>
            <w14:solidFill>
              <w14:schemeClr w14:val="tx1"/>
            </w14:solidFill>
          </w14:textFill>
        </w:rPr>
      </w:pPr>
    </w:p>
    <w:p w14:paraId="4F219712">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供应商名称（公章）：</w:t>
      </w:r>
    </w:p>
    <w:p w14:paraId="64D225B2">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0A38A364">
      <w:pPr>
        <w:snapToGrid w:val="0"/>
        <w:spacing w:line="312"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p>
    <w:p w14:paraId="5B25F769">
      <w:pPr>
        <w:snapToGrid w:val="0"/>
        <w:spacing w:line="312"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p>
    <w:p w14:paraId="38B9EB60">
      <w:pPr>
        <w:snapToGrid w:val="0"/>
        <w:spacing w:line="312"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p>
    <w:p w14:paraId="20704850">
      <w:pPr>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br w:type="page"/>
      </w:r>
    </w:p>
    <w:p w14:paraId="48C23B2B">
      <w:pPr>
        <w:spacing w:line="400" w:lineRule="exact"/>
        <w:ind w:firstLine="440" w:firstLineChars="200"/>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（二）明细报价表</w:t>
      </w:r>
    </w:p>
    <w:p w14:paraId="13BFD5ED">
      <w:pPr>
        <w:spacing w:line="400" w:lineRule="exact"/>
        <w:ind w:firstLine="440" w:firstLineChars="200"/>
        <w:jc w:val="left"/>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 xml:space="preserve"> 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44"/>
        <w:gridCol w:w="1600"/>
        <w:gridCol w:w="979"/>
        <w:gridCol w:w="1339"/>
        <w:gridCol w:w="1393"/>
      </w:tblGrid>
      <w:tr w14:paraId="4675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61" w:type="dxa"/>
            <w:noWrap w:val="0"/>
            <w:vAlign w:val="center"/>
          </w:tcPr>
          <w:p w14:paraId="7DF4CF4D">
            <w:pPr>
              <w:keepNext w:val="0"/>
              <w:keepLines w:val="0"/>
              <w:suppressLineNumbers w:val="0"/>
              <w:spacing w:before="0" w:beforeAutospacing="0" w:after="0" w:afterAutospacing="0" w:line="400" w:lineRule="exact"/>
              <w:ind w:left="0" w:right="0" w:firstLine="440" w:firstLineChars="200"/>
              <w:jc w:val="left"/>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序号</w:t>
            </w:r>
          </w:p>
        </w:tc>
        <w:tc>
          <w:tcPr>
            <w:tcW w:w="1944" w:type="dxa"/>
            <w:noWrap w:val="0"/>
            <w:vAlign w:val="center"/>
          </w:tcPr>
          <w:p w14:paraId="23A80DAA">
            <w:pPr>
              <w:keepNext w:val="0"/>
              <w:keepLines w:val="0"/>
              <w:suppressLineNumbers w:val="0"/>
              <w:spacing w:before="0" w:beforeAutospacing="0" w:after="0" w:afterAutospacing="0" w:line="400" w:lineRule="exact"/>
              <w:ind w:left="0" w:right="0" w:firstLine="440" w:firstLineChars="200"/>
              <w:jc w:val="left"/>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名称</w:t>
            </w:r>
          </w:p>
        </w:tc>
        <w:tc>
          <w:tcPr>
            <w:tcW w:w="1600" w:type="dxa"/>
            <w:noWrap w:val="0"/>
            <w:vAlign w:val="center"/>
          </w:tcPr>
          <w:p w14:paraId="49A365D4">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相关信息</w:t>
            </w:r>
          </w:p>
        </w:tc>
        <w:tc>
          <w:tcPr>
            <w:tcW w:w="979" w:type="dxa"/>
            <w:noWrap w:val="0"/>
            <w:vAlign w:val="center"/>
          </w:tcPr>
          <w:p w14:paraId="316DE687">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数量</w:t>
            </w:r>
          </w:p>
        </w:tc>
        <w:tc>
          <w:tcPr>
            <w:tcW w:w="1339" w:type="dxa"/>
            <w:noWrap w:val="0"/>
            <w:vAlign w:val="center"/>
          </w:tcPr>
          <w:p w14:paraId="151E7AA4">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单价</w:t>
            </w:r>
          </w:p>
        </w:tc>
        <w:tc>
          <w:tcPr>
            <w:tcW w:w="1393" w:type="dxa"/>
            <w:noWrap w:val="0"/>
            <w:vAlign w:val="center"/>
          </w:tcPr>
          <w:p w14:paraId="1E268831">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合计</w:t>
            </w:r>
          </w:p>
        </w:tc>
      </w:tr>
      <w:tr w14:paraId="4104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61" w:type="dxa"/>
            <w:tcBorders>
              <w:bottom w:val="single" w:color="auto" w:sz="4" w:space="0"/>
            </w:tcBorders>
            <w:noWrap w:val="0"/>
            <w:vAlign w:val="center"/>
          </w:tcPr>
          <w:p w14:paraId="64B65B7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tcBorders>
              <w:bottom w:val="single" w:color="auto" w:sz="4" w:space="0"/>
            </w:tcBorders>
            <w:noWrap w:val="0"/>
            <w:vAlign w:val="center"/>
          </w:tcPr>
          <w:p w14:paraId="78CADC3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tcBorders>
              <w:bottom w:val="single" w:color="auto" w:sz="4" w:space="0"/>
            </w:tcBorders>
            <w:noWrap w:val="0"/>
            <w:vAlign w:val="center"/>
          </w:tcPr>
          <w:p w14:paraId="154682AB">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tcBorders>
              <w:bottom w:val="single" w:color="auto" w:sz="4" w:space="0"/>
            </w:tcBorders>
            <w:noWrap w:val="0"/>
            <w:vAlign w:val="center"/>
          </w:tcPr>
          <w:p w14:paraId="3E848ED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tcBorders>
              <w:bottom w:val="single" w:color="auto" w:sz="4" w:space="0"/>
            </w:tcBorders>
            <w:noWrap w:val="0"/>
            <w:vAlign w:val="center"/>
          </w:tcPr>
          <w:p w14:paraId="5AD74E3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tcBorders>
              <w:bottom w:val="single" w:color="auto" w:sz="4" w:space="0"/>
            </w:tcBorders>
            <w:noWrap w:val="0"/>
            <w:vAlign w:val="center"/>
          </w:tcPr>
          <w:p w14:paraId="49CF71E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5C2C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61" w:type="dxa"/>
            <w:noWrap w:val="0"/>
            <w:vAlign w:val="center"/>
          </w:tcPr>
          <w:p w14:paraId="78D8C1B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50C1E7D8">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7047313F">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382FBAE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485055C6">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27D96A7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6106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61" w:type="dxa"/>
            <w:noWrap w:val="0"/>
            <w:vAlign w:val="center"/>
          </w:tcPr>
          <w:p w14:paraId="2000300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70888F1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32A061CE">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341CBD5E">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2C229B4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5281E2B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3FB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61" w:type="dxa"/>
            <w:tcBorders>
              <w:bottom w:val="single" w:color="auto" w:sz="4" w:space="0"/>
            </w:tcBorders>
            <w:noWrap w:val="0"/>
            <w:vAlign w:val="center"/>
          </w:tcPr>
          <w:p w14:paraId="7EA5CCB5">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tcBorders>
              <w:bottom w:val="single" w:color="auto" w:sz="4" w:space="0"/>
            </w:tcBorders>
            <w:noWrap w:val="0"/>
            <w:vAlign w:val="center"/>
          </w:tcPr>
          <w:p w14:paraId="51A0055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tcBorders>
              <w:bottom w:val="single" w:color="auto" w:sz="4" w:space="0"/>
            </w:tcBorders>
            <w:noWrap w:val="0"/>
            <w:vAlign w:val="center"/>
          </w:tcPr>
          <w:p w14:paraId="2A62C946">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tcBorders>
              <w:bottom w:val="single" w:color="auto" w:sz="4" w:space="0"/>
            </w:tcBorders>
            <w:noWrap w:val="0"/>
            <w:vAlign w:val="center"/>
          </w:tcPr>
          <w:p w14:paraId="054E6FA7">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tcBorders>
              <w:bottom w:val="single" w:color="auto" w:sz="4" w:space="0"/>
            </w:tcBorders>
            <w:noWrap w:val="0"/>
            <w:vAlign w:val="center"/>
          </w:tcPr>
          <w:p w14:paraId="33327FE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tcBorders>
              <w:bottom w:val="single" w:color="auto" w:sz="4" w:space="0"/>
            </w:tcBorders>
            <w:noWrap w:val="0"/>
            <w:vAlign w:val="center"/>
          </w:tcPr>
          <w:p w14:paraId="532586DE">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4AA0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861" w:type="dxa"/>
            <w:noWrap w:val="0"/>
            <w:vAlign w:val="center"/>
          </w:tcPr>
          <w:p w14:paraId="5253662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p w14:paraId="400C63F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4FD91AB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346C78C7">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1125030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5D87F90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3931D8CE">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651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61" w:type="dxa"/>
            <w:noWrap w:val="0"/>
            <w:vAlign w:val="center"/>
          </w:tcPr>
          <w:p w14:paraId="3CA44F1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2B552B6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3CD3809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16669804">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26651407">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49AC647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4DA2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61" w:type="dxa"/>
            <w:noWrap w:val="0"/>
            <w:vAlign w:val="center"/>
          </w:tcPr>
          <w:p w14:paraId="07C3ADB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1D81442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2818040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2CB511F1">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773DD25B">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0D5B01F0">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4DED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61" w:type="dxa"/>
            <w:noWrap w:val="0"/>
            <w:vAlign w:val="center"/>
          </w:tcPr>
          <w:p w14:paraId="174E6FE5">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22A56DC4">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1AC7143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7D6E8EF4">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38EEE90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419EE973">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r w14:paraId="3D85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861" w:type="dxa"/>
            <w:noWrap w:val="0"/>
            <w:vAlign w:val="center"/>
          </w:tcPr>
          <w:p w14:paraId="2AC5B126">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944" w:type="dxa"/>
            <w:noWrap w:val="0"/>
            <w:vAlign w:val="center"/>
          </w:tcPr>
          <w:p w14:paraId="1D3BE99C">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600" w:type="dxa"/>
            <w:noWrap w:val="0"/>
            <w:vAlign w:val="center"/>
          </w:tcPr>
          <w:p w14:paraId="01D76A56">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979" w:type="dxa"/>
            <w:noWrap w:val="0"/>
            <w:vAlign w:val="center"/>
          </w:tcPr>
          <w:p w14:paraId="273873BA">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39" w:type="dxa"/>
            <w:noWrap w:val="0"/>
            <w:vAlign w:val="center"/>
          </w:tcPr>
          <w:p w14:paraId="31E2DA75">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c>
          <w:tcPr>
            <w:tcW w:w="1393" w:type="dxa"/>
            <w:noWrap w:val="0"/>
            <w:vAlign w:val="center"/>
          </w:tcPr>
          <w:p w14:paraId="7E1B0F99">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000000" w:themeColor="text1"/>
                <w:sz w:val="22"/>
                <w:highlight w:val="none"/>
                <w14:textFill>
                  <w14:solidFill>
                    <w14:schemeClr w14:val="tx1"/>
                  </w14:solidFill>
                </w14:textFill>
              </w:rPr>
            </w:pPr>
          </w:p>
        </w:tc>
      </w:tr>
    </w:tbl>
    <w:p w14:paraId="73507759">
      <w:pPr>
        <w:snapToGrid w:val="0"/>
        <w:spacing w:line="500" w:lineRule="exact"/>
        <w:rPr>
          <w:rFonts w:hint="eastAsia" w:ascii="微软雅黑" w:hAnsi="微软雅黑" w:eastAsia="微软雅黑" w:cs="微软雅黑"/>
          <w:color w:val="000000" w:themeColor="text1"/>
          <w:sz w:val="22"/>
          <w:highlight w:val="none"/>
          <w14:textFill>
            <w14:solidFill>
              <w14:schemeClr w14:val="tx1"/>
            </w14:solidFill>
          </w14:textFill>
        </w:rPr>
      </w:pPr>
    </w:p>
    <w:p w14:paraId="18125A6C">
      <w:pPr>
        <w:snapToGrid w:val="0"/>
        <w:spacing w:line="500" w:lineRule="exact"/>
        <w:ind w:firstLine="440" w:firstLineChars="200"/>
        <w:rPr>
          <w:rFonts w:hint="eastAsia" w:ascii="微软雅黑" w:hAnsi="微软雅黑" w:eastAsia="微软雅黑" w:cs="微软雅黑"/>
          <w:color w:val="000000" w:themeColor="text1"/>
          <w:sz w:val="22"/>
          <w:highlight w:val="none"/>
          <w14:textFill>
            <w14:solidFill>
              <w14:schemeClr w14:val="tx1"/>
            </w14:solidFill>
          </w14:textFill>
        </w:rPr>
      </w:pPr>
      <w:r>
        <w:rPr>
          <w:rFonts w:hint="eastAsia" w:ascii="微软雅黑" w:hAnsi="微软雅黑" w:eastAsia="微软雅黑" w:cs="微软雅黑"/>
          <w:color w:val="000000" w:themeColor="text1"/>
          <w:sz w:val="22"/>
          <w:highlight w:val="none"/>
          <w14:textFill>
            <w14:solidFill>
              <w14:schemeClr w14:val="tx1"/>
            </w14:solidFill>
          </w14:textFill>
        </w:rPr>
        <w:t>注：1.供应商应完整填写本表。</w:t>
      </w:r>
    </w:p>
    <w:p w14:paraId="4169F262">
      <w:pPr>
        <w:snapToGrid w:val="0"/>
        <w:spacing w:line="500" w:lineRule="exact"/>
        <w:rPr>
          <w:rFonts w:hint="eastAsia" w:ascii="微软雅黑" w:hAnsi="微软雅黑" w:eastAsia="微软雅黑" w:cs="微软雅黑"/>
          <w:color w:val="000000" w:themeColor="text1"/>
          <w:sz w:val="22"/>
          <w:highlight w:val="none"/>
          <w14:textFill>
            <w14:solidFill>
              <w14:schemeClr w14:val="tx1"/>
            </w14:solidFill>
          </w14:textFill>
        </w:rPr>
      </w:pPr>
      <w:r>
        <w:rPr>
          <w:rFonts w:hint="eastAsia" w:ascii="微软雅黑" w:hAnsi="微软雅黑" w:eastAsia="微软雅黑" w:cs="微软雅黑"/>
          <w:color w:val="000000" w:themeColor="text1"/>
          <w:sz w:val="22"/>
          <w:highlight w:val="none"/>
          <w14:textFill>
            <w14:solidFill>
              <w14:schemeClr w14:val="tx1"/>
            </w14:solidFill>
          </w14:textFill>
        </w:rPr>
        <w:t xml:space="preserve">        2.该表可扩展</w:t>
      </w:r>
      <w:bookmarkStart w:id="147" w:name="OLE_LINK1"/>
      <w:bookmarkStart w:id="148" w:name="OLE_LINK2"/>
      <w:r>
        <w:rPr>
          <w:rFonts w:hint="eastAsia" w:ascii="微软雅黑" w:hAnsi="微软雅黑" w:eastAsia="微软雅黑" w:cs="微软雅黑"/>
          <w:color w:val="000000" w:themeColor="text1"/>
          <w:sz w:val="22"/>
          <w:highlight w:val="none"/>
          <w14:textFill>
            <w14:solidFill>
              <w14:schemeClr w14:val="tx1"/>
            </w14:solidFill>
          </w14:textFill>
        </w:rPr>
        <w:t>。</w:t>
      </w:r>
      <w:bookmarkEnd w:id="147"/>
      <w:bookmarkEnd w:id="148"/>
    </w:p>
    <w:p w14:paraId="67EF131D">
      <w:pPr>
        <w:snapToGrid w:val="0"/>
        <w:spacing w:line="500" w:lineRule="exact"/>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highlight w:val="none"/>
          <w14:textFill>
            <w14:solidFill>
              <w14:schemeClr w14:val="tx1"/>
            </w14:solidFill>
          </w14:textFill>
        </w:rPr>
        <w:t xml:space="preserve">       </w:t>
      </w:r>
    </w:p>
    <w:p w14:paraId="1F14A3EC">
      <w:pPr>
        <w:pStyle w:val="17"/>
        <w:spacing w:line="360" w:lineRule="auto"/>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 xml:space="preserve">            </w:t>
      </w:r>
    </w:p>
    <w:p w14:paraId="4999BD3C">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供应商名称（公章）：</w:t>
      </w:r>
    </w:p>
    <w:p w14:paraId="1D04410C">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6315FA2E">
      <w:pPr>
        <w:spacing w:line="360" w:lineRule="auto"/>
        <w:ind w:right="480" w:firstLine="5940" w:firstLineChars="2700"/>
        <w:rPr>
          <w:rFonts w:hint="eastAsia" w:ascii="微软雅黑" w:hAnsi="微软雅黑" w:eastAsia="微软雅黑" w:cs="微软雅黑"/>
          <w:color w:val="000000" w:themeColor="text1"/>
          <w:sz w:val="22"/>
          <w:szCs w:val="22"/>
          <w:highlight w:val="none"/>
          <w14:textFill>
            <w14:solidFill>
              <w14:schemeClr w14:val="tx1"/>
            </w14:solidFill>
          </w14:textFill>
        </w:rPr>
      </w:pPr>
    </w:p>
    <w:p w14:paraId="30E96E60">
      <w:pPr>
        <w:pStyle w:val="17"/>
        <w:spacing w:line="360" w:lineRule="auto"/>
        <w:rPr>
          <w:rFonts w:hint="eastAsia" w:ascii="微软雅黑" w:hAnsi="微软雅黑" w:eastAsia="微软雅黑" w:cs="微软雅黑"/>
          <w:color w:val="000000" w:themeColor="text1"/>
          <w:sz w:val="24"/>
          <w:highlight w:val="none"/>
          <w14:textFill>
            <w14:solidFill>
              <w14:schemeClr w14:val="tx1"/>
            </w14:solidFill>
          </w14:textFill>
        </w:rPr>
        <w:sectPr>
          <w:headerReference r:id="rId10" w:type="default"/>
          <w:footerReference r:id="rId11" w:type="default"/>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14:paraId="3A2A7F5A">
      <w:pPr>
        <w:pStyle w:val="4"/>
        <w:spacing w:before="0" w:after="0" w:line="360" w:lineRule="auto"/>
        <w:rPr>
          <w:rFonts w:hint="eastAsia" w:ascii="微软雅黑" w:hAnsi="微软雅黑" w:eastAsia="微软雅黑" w:cs="微软雅黑"/>
          <w:color w:val="000000" w:themeColor="text1"/>
          <w:sz w:val="24"/>
          <w:highlight w:val="none"/>
          <w14:textFill>
            <w14:solidFill>
              <w14:schemeClr w14:val="tx1"/>
            </w14:solidFill>
          </w14:textFill>
        </w:rPr>
      </w:pPr>
      <w:bookmarkStart w:id="149" w:name="_Toc342913420"/>
      <w:bookmarkStart w:id="150" w:name="_Toc1583"/>
      <w:bookmarkStart w:id="151" w:name="_Toc313008357"/>
      <w:bookmarkStart w:id="152" w:name="_Toc18145"/>
      <w:bookmarkStart w:id="153" w:name="_Toc21643"/>
      <w:bookmarkStart w:id="154" w:name="_Toc313888361"/>
      <w:bookmarkStart w:id="155" w:name="_Toc313888362"/>
      <w:bookmarkStart w:id="156" w:name="_Toc342913421"/>
      <w:bookmarkStart w:id="157" w:name="_Toc313008358"/>
      <w:r>
        <w:rPr>
          <w:rFonts w:hint="eastAsia" w:ascii="微软雅黑" w:hAnsi="微软雅黑" w:eastAsia="微软雅黑" w:cs="微软雅黑"/>
          <w:color w:val="000000" w:themeColor="text1"/>
          <w:sz w:val="24"/>
          <w:highlight w:val="none"/>
          <w14:textFill>
            <w14:solidFill>
              <w14:schemeClr w14:val="tx1"/>
            </w14:solidFill>
          </w14:textFill>
        </w:rPr>
        <w:t>二、技术</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highlight w:val="none"/>
          <w14:textFill>
            <w14:solidFill>
              <w14:schemeClr w14:val="tx1"/>
            </w14:solidFill>
          </w14:textFill>
        </w:rPr>
        <w:t>部分</w:t>
      </w:r>
      <w:bookmarkEnd w:id="149"/>
      <w:bookmarkEnd w:id="150"/>
      <w:bookmarkEnd w:id="151"/>
      <w:bookmarkEnd w:id="152"/>
      <w:bookmarkEnd w:id="153"/>
      <w:bookmarkEnd w:id="154"/>
    </w:p>
    <w:p w14:paraId="72891563">
      <w:pPr>
        <w:tabs>
          <w:tab w:val="left" w:pos="2895"/>
        </w:tabs>
        <w:spacing w:line="312"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方案（格式自定，可参照技术部分评分内容提供相关资料，为方便评审专家评审，可编制目录）</w:t>
      </w:r>
    </w:p>
    <w:p w14:paraId="4240EB31">
      <w:pPr>
        <w:tabs>
          <w:tab w:val="left" w:pos="2895"/>
        </w:tabs>
        <w:spacing w:line="312"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（二）项目技术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内容及标准需求响应表及技术</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服务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需求响应表</w:t>
      </w:r>
    </w:p>
    <w:tbl>
      <w:tblPr>
        <w:tblStyle w:val="24"/>
        <w:tblW w:w="8017" w:type="dxa"/>
        <w:tblInd w:w="375" w:type="dxa"/>
        <w:tblLayout w:type="fixed"/>
        <w:tblCellMar>
          <w:top w:w="0" w:type="dxa"/>
          <w:left w:w="108" w:type="dxa"/>
          <w:bottom w:w="0" w:type="dxa"/>
          <w:right w:w="108" w:type="dxa"/>
        </w:tblCellMar>
      </w:tblPr>
      <w:tblGrid>
        <w:gridCol w:w="1231"/>
        <w:gridCol w:w="2262"/>
        <w:gridCol w:w="2262"/>
        <w:gridCol w:w="2262"/>
      </w:tblGrid>
      <w:tr w14:paraId="4C88EAE8">
        <w:tblPrEx>
          <w:tblCellMar>
            <w:top w:w="0" w:type="dxa"/>
            <w:left w:w="108" w:type="dxa"/>
            <w:bottom w:w="0" w:type="dxa"/>
            <w:right w:w="108" w:type="dxa"/>
          </w:tblCellMar>
        </w:tblPrEx>
        <w:trPr>
          <w:trHeight w:val="668" w:hRule="atLeast"/>
        </w:trPr>
        <w:tc>
          <w:tcPr>
            <w:tcW w:w="1231" w:type="dxa"/>
            <w:tcBorders>
              <w:top w:val="single" w:color="auto" w:sz="4" w:space="0"/>
              <w:left w:val="single" w:color="auto" w:sz="4" w:space="0"/>
              <w:bottom w:val="single" w:color="auto" w:sz="4" w:space="0"/>
              <w:right w:val="single" w:color="auto" w:sz="4" w:space="0"/>
            </w:tcBorders>
            <w:noWrap/>
            <w:vAlign w:val="center"/>
          </w:tcPr>
          <w:p w14:paraId="757B567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序号</w:t>
            </w:r>
          </w:p>
        </w:tc>
        <w:tc>
          <w:tcPr>
            <w:tcW w:w="2262" w:type="dxa"/>
            <w:tcBorders>
              <w:top w:val="single" w:color="auto" w:sz="4" w:space="0"/>
              <w:left w:val="single" w:color="auto" w:sz="4" w:space="0"/>
              <w:bottom w:val="single" w:color="auto" w:sz="4" w:space="0"/>
              <w:right w:val="single" w:color="auto" w:sz="4" w:space="0"/>
            </w:tcBorders>
            <w:noWrap/>
            <w:vAlign w:val="center"/>
          </w:tcPr>
          <w:p w14:paraId="0E1749C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项目</w:t>
            </w:r>
            <w:r>
              <w:rPr>
                <w:rFonts w:hint="eastAsia" w:ascii="微软雅黑" w:hAnsi="微软雅黑" w:eastAsia="微软雅黑" w:cs="微软雅黑"/>
                <w:color w:val="000000" w:themeColor="text1"/>
                <w:sz w:val="21"/>
                <w:szCs w:val="21"/>
                <w:highlight w:val="none"/>
                <w14:textFill>
                  <w14:solidFill>
                    <w14:schemeClr w14:val="tx1"/>
                  </w14:solidFill>
                </w14:textFill>
              </w:rPr>
              <w:t>采购需求</w:t>
            </w:r>
          </w:p>
        </w:tc>
        <w:tc>
          <w:tcPr>
            <w:tcW w:w="2262" w:type="dxa"/>
            <w:tcBorders>
              <w:top w:val="single" w:color="auto" w:sz="4" w:space="0"/>
              <w:left w:val="single" w:color="auto" w:sz="4" w:space="0"/>
              <w:bottom w:val="single" w:color="auto" w:sz="4" w:space="0"/>
              <w:right w:val="single" w:color="auto" w:sz="4" w:space="0"/>
            </w:tcBorders>
            <w:noWrap/>
            <w:vAlign w:val="center"/>
          </w:tcPr>
          <w:p w14:paraId="07834F8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响应情况</w:t>
            </w:r>
          </w:p>
        </w:tc>
        <w:tc>
          <w:tcPr>
            <w:tcW w:w="2262" w:type="dxa"/>
            <w:tcBorders>
              <w:top w:val="single" w:color="auto" w:sz="4" w:space="0"/>
              <w:left w:val="single" w:color="auto" w:sz="4" w:space="0"/>
              <w:bottom w:val="single" w:color="auto" w:sz="4" w:space="0"/>
              <w:right w:val="single" w:color="auto" w:sz="4" w:space="0"/>
            </w:tcBorders>
            <w:noWrap/>
            <w:vAlign w:val="center"/>
          </w:tcPr>
          <w:p w14:paraId="657EBA6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符合情况</w:t>
            </w:r>
          </w:p>
        </w:tc>
      </w:tr>
      <w:tr w14:paraId="28CC3A7F">
        <w:tblPrEx>
          <w:tblCellMar>
            <w:top w:w="0" w:type="dxa"/>
            <w:left w:w="108" w:type="dxa"/>
            <w:bottom w:w="0" w:type="dxa"/>
            <w:right w:w="108" w:type="dxa"/>
          </w:tblCellMar>
        </w:tblPrEx>
        <w:trPr>
          <w:trHeight w:val="334" w:hRule="atLeast"/>
        </w:trPr>
        <w:tc>
          <w:tcPr>
            <w:tcW w:w="1231" w:type="dxa"/>
            <w:tcBorders>
              <w:top w:val="nil"/>
              <w:left w:val="single" w:color="auto" w:sz="4" w:space="0"/>
              <w:bottom w:val="single" w:color="auto" w:sz="4" w:space="0"/>
              <w:right w:val="single" w:color="auto" w:sz="4" w:space="0"/>
            </w:tcBorders>
            <w:noWrap/>
            <w:vAlign w:val="bottom"/>
          </w:tcPr>
          <w:p w14:paraId="5A3A028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171EBC0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75625DF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提醒：请注明具体内容</w:t>
            </w:r>
          </w:p>
        </w:tc>
        <w:tc>
          <w:tcPr>
            <w:tcW w:w="2262" w:type="dxa"/>
            <w:tcBorders>
              <w:top w:val="nil"/>
              <w:left w:val="nil"/>
              <w:bottom w:val="single" w:color="auto" w:sz="4" w:space="0"/>
              <w:right w:val="single" w:color="auto" w:sz="4" w:space="0"/>
            </w:tcBorders>
            <w:noWrap/>
            <w:vAlign w:val="bottom"/>
          </w:tcPr>
          <w:p w14:paraId="61FEDCF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4CC7D5DD">
        <w:tblPrEx>
          <w:tblCellMar>
            <w:top w:w="0" w:type="dxa"/>
            <w:left w:w="108" w:type="dxa"/>
            <w:bottom w:w="0" w:type="dxa"/>
            <w:right w:w="108" w:type="dxa"/>
          </w:tblCellMar>
        </w:tblPrEx>
        <w:trPr>
          <w:trHeight w:val="334" w:hRule="atLeast"/>
        </w:trPr>
        <w:tc>
          <w:tcPr>
            <w:tcW w:w="1231" w:type="dxa"/>
            <w:tcBorders>
              <w:top w:val="nil"/>
              <w:left w:val="single" w:color="auto" w:sz="4" w:space="0"/>
              <w:bottom w:val="single" w:color="auto" w:sz="4" w:space="0"/>
              <w:right w:val="single" w:color="auto" w:sz="4" w:space="0"/>
            </w:tcBorders>
            <w:noWrap/>
            <w:vAlign w:val="bottom"/>
          </w:tcPr>
          <w:p w14:paraId="20FBC3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4058063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4132BF9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nil"/>
              <w:bottom w:val="single" w:color="auto" w:sz="4" w:space="0"/>
              <w:right w:val="single" w:color="auto" w:sz="4" w:space="0"/>
            </w:tcBorders>
            <w:noWrap/>
            <w:vAlign w:val="bottom"/>
          </w:tcPr>
          <w:p w14:paraId="3E80D49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6F6C9E50">
        <w:tblPrEx>
          <w:tblCellMar>
            <w:top w:w="0" w:type="dxa"/>
            <w:left w:w="108" w:type="dxa"/>
            <w:bottom w:w="0" w:type="dxa"/>
            <w:right w:w="108" w:type="dxa"/>
          </w:tblCellMar>
        </w:tblPrEx>
        <w:trPr>
          <w:trHeight w:val="334" w:hRule="atLeast"/>
        </w:trPr>
        <w:tc>
          <w:tcPr>
            <w:tcW w:w="1231" w:type="dxa"/>
            <w:tcBorders>
              <w:top w:val="nil"/>
              <w:left w:val="single" w:color="auto" w:sz="4" w:space="0"/>
              <w:bottom w:val="single" w:color="auto" w:sz="4" w:space="0"/>
              <w:right w:val="single" w:color="auto" w:sz="4" w:space="0"/>
            </w:tcBorders>
            <w:noWrap/>
            <w:vAlign w:val="bottom"/>
          </w:tcPr>
          <w:p w14:paraId="03B25EE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6250DF0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46576DF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nil"/>
              <w:bottom w:val="single" w:color="auto" w:sz="4" w:space="0"/>
              <w:right w:val="single" w:color="auto" w:sz="4" w:space="0"/>
            </w:tcBorders>
            <w:noWrap/>
            <w:vAlign w:val="bottom"/>
          </w:tcPr>
          <w:p w14:paraId="67B8EF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4AC1EE2F">
        <w:tblPrEx>
          <w:tblCellMar>
            <w:top w:w="0" w:type="dxa"/>
            <w:left w:w="108" w:type="dxa"/>
            <w:bottom w:w="0" w:type="dxa"/>
            <w:right w:w="108" w:type="dxa"/>
          </w:tblCellMar>
        </w:tblPrEx>
        <w:trPr>
          <w:trHeight w:val="334" w:hRule="atLeast"/>
        </w:trPr>
        <w:tc>
          <w:tcPr>
            <w:tcW w:w="1231" w:type="dxa"/>
            <w:tcBorders>
              <w:top w:val="nil"/>
              <w:left w:val="single" w:color="auto" w:sz="4" w:space="0"/>
              <w:bottom w:val="single" w:color="auto" w:sz="4" w:space="0"/>
              <w:right w:val="single" w:color="auto" w:sz="4" w:space="0"/>
            </w:tcBorders>
            <w:noWrap/>
            <w:vAlign w:val="bottom"/>
          </w:tcPr>
          <w:p w14:paraId="49F0574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1632605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7EF63CB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nil"/>
              <w:bottom w:val="single" w:color="auto" w:sz="4" w:space="0"/>
              <w:right w:val="single" w:color="auto" w:sz="4" w:space="0"/>
            </w:tcBorders>
            <w:noWrap/>
            <w:vAlign w:val="bottom"/>
          </w:tcPr>
          <w:p w14:paraId="5660FF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23795BC6">
        <w:tblPrEx>
          <w:tblCellMar>
            <w:top w:w="0" w:type="dxa"/>
            <w:left w:w="108" w:type="dxa"/>
            <w:bottom w:w="0" w:type="dxa"/>
            <w:right w:w="108" w:type="dxa"/>
          </w:tblCellMar>
        </w:tblPrEx>
        <w:trPr>
          <w:trHeight w:val="334" w:hRule="atLeast"/>
        </w:trPr>
        <w:tc>
          <w:tcPr>
            <w:tcW w:w="1231" w:type="dxa"/>
            <w:tcBorders>
              <w:top w:val="nil"/>
              <w:left w:val="single" w:color="auto" w:sz="4" w:space="0"/>
              <w:bottom w:val="single" w:color="auto" w:sz="4" w:space="0"/>
              <w:right w:val="single" w:color="auto" w:sz="4" w:space="0"/>
            </w:tcBorders>
            <w:noWrap/>
            <w:vAlign w:val="bottom"/>
          </w:tcPr>
          <w:p w14:paraId="3E8DC9B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4665AB0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0E9FED2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nil"/>
              <w:bottom w:val="single" w:color="auto" w:sz="4" w:space="0"/>
              <w:right w:val="single" w:color="auto" w:sz="4" w:space="0"/>
            </w:tcBorders>
            <w:noWrap/>
            <w:vAlign w:val="bottom"/>
          </w:tcPr>
          <w:p w14:paraId="76852F6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02CF9190">
        <w:tblPrEx>
          <w:tblCellMar>
            <w:top w:w="0" w:type="dxa"/>
            <w:left w:w="108" w:type="dxa"/>
            <w:bottom w:w="0" w:type="dxa"/>
            <w:right w:w="108" w:type="dxa"/>
          </w:tblCellMar>
        </w:tblPrEx>
        <w:trPr>
          <w:trHeight w:val="344" w:hRule="atLeast"/>
        </w:trPr>
        <w:tc>
          <w:tcPr>
            <w:tcW w:w="1231" w:type="dxa"/>
            <w:tcBorders>
              <w:top w:val="nil"/>
              <w:left w:val="single" w:color="auto" w:sz="4" w:space="0"/>
              <w:bottom w:val="single" w:color="auto" w:sz="4" w:space="0"/>
              <w:right w:val="single" w:color="auto" w:sz="4" w:space="0"/>
            </w:tcBorders>
            <w:noWrap/>
            <w:vAlign w:val="bottom"/>
          </w:tcPr>
          <w:p w14:paraId="5253E36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single" w:color="auto" w:sz="4" w:space="0"/>
              <w:bottom w:val="single" w:color="auto" w:sz="4" w:space="0"/>
              <w:right w:val="single" w:color="auto" w:sz="4" w:space="0"/>
            </w:tcBorders>
            <w:noWrap/>
            <w:vAlign w:val="bottom"/>
          </w:tcPr>
          <w:p w14:paraId="728406D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262" w:type="dxa"/>
            <w:tcBorders>
              <w:top w:val="nil"/>
              <w:left w:val="nil"/>
              <w:bottom w:val="single" w:color="auto" w:sz="4" w:space="0"/>
              <w:right w:val="single" w:color="auto" w:sz="4" w:space="0"/>
            </w:tcBorders>
            <w:noWrap/>
            <w:vAlign w:val="bottom"/>
          </w:tcPr>
          <w:p w14:paraId="71F391D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262" w:type="dxa"/>
            <w:tcBorders>
              <w:top w:val="nil"/>
              <w:left w:val="nil"/>
              <w:bottom w:val="single" w:color="auto" w:sz="4" w:space="0"/>
              <w:right w:val="single" w:color="auto" w:sz="4" w:space="0"/>
            </w:tcBorders>
            <w:noWrap/>
            <w:vAlign w:val="bottom"/>
          </w:tcPr>
          <w:p w14:paraId="3A79532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bl>
    <w:p w14:paraId="62F40B42">
      <w:pPr>
        <w:tabs>
          <w:tab w:val="left" w:pos="2895"/>
        </w:tabs>
        <w:spacing w:line="312"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注：本表应该根据项目实际情况调整，并逐页盖章。</w:t>
      </w:r>
    </w:p>
    <w:p w14:paraId="7C85D88B">
      <w:pPr>
        <w:spacing w:line="312"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9966E96">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供应商名称（公章）：</w:t>
      </w:r>
    </w:p>
    <w:p w14:paraId="4AFB08C0">
      <w:pPr>
        <w:spacing w:line="312" w:lineRule="auto"/>
        <w:ind w:right="480" w:firstLine="5670" w:firstLineChars="2700"/>
        <w:jc w:val="right"/>
        <w:rPr>
          <w:rFonts w:hint="eastAsia" w:ascii="微软雅黑" w:hAnsi="微软雅黑" w:eastAsia="微软雅黑" w:cs="微软雅黑"/>
          <w:color w:val="000000" w:themeColor="text1"/>
          <w:sz w:val="24"/>
          <w:highlight w:val="none"/>
          <w:bdr w:val="single" w:color="auto" w:sz="4" w:space="0"/>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18F86A92">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A6D027B">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BF5024B">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A9B874B">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6E4F075">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533072E">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63D0D36">
      <w:pPr>
        <w:pStyle w:val="4"/>
        <w:spacing w:before="0" w:after="0" w:line="360" w:lineRule="auto"/>
        <w:rPr>
          <w:rFonts w:hint="eastAsia" w:ascii="微软雅黑" w:hAnsi="微软雅黑" w:eastAsia="微软雅黑" w:cs="微软雅黑"/>
          <w:color w:val="000000" w:themeColor="text1"/>
          <w:sz w:val="24"/>
          <w:highlight w:val="none"/>
          <w14:textFill>
            <w14:solidFill>
              <w14:schemeClr w14:val="tx1"/>
            </w14:solidFill>
          </w14:textFill>
        </w:rPr>
      </w:pPr>
      <w:bookmarkStart w:id="158" w:name="_Toc12722"/>
      <w:bookmarkStart w:id="159" w:name="_Toc16540"/>
      <w:r>
        <w:rPr>
          <w:rFonts w:hint="eastAsia" w:ascii="微软雅黑" w:hAnsi="微软雅黑" w:eastAsia="微软雅黑" w:cs="微软雅黑"/>
          <w:color w:val="000000" w:themeColor="text1"/>
          <w:sz w:val="24"/>
          <w:highlight w:val="none"/>
          <w14:textFill>
            <w14:solidFill>
              <w14:schemeClr w14:val="tx1"/>
            </w14:solidFill>
          </w14:textFill>
        </w:rPr>
        <w:t>三、商务部分</w:t>
      </w:r>
      <w:bookmarkEnd w:id="158"/>
      <w:bookmarkEnd w:id="159"/>
    </w:p>
    <w:p w14:paraId="30B51FA5">
      <w:pPr>
        <w:tabs>
          <w:tab w:val="left" w:pos="2895"/>
        </w:tabs>
        <w:spacing w:line="56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（一）商务要求响应情况：服务期及地点、报价要求等（格式自定）</w:t>
      </w:r>
    </w:p>
    <w:p w14:paraId="2B4976F9">
      <w:pPr>
        <w:tabs>
          <w:tab w:val="left" w:pos="2895"/>
        </w:tabs>
        <w:spacing w:line="312"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（二）项目商务内容及标准需求响应表及商务需求响应表</w:t>
      </w:r>
    </w:p>
    <w:tbl>
      <w:tblPr>
        <w:tblStyle w:val="24"/>
        <w:tblW w:w="8857" w:type="dxa"/>
        <w:tblInd w:w="375" w:type="dxa"/>
        <w:tblLayout w:type="fixed"/>
        <w:tblCellMar>
          <w:top w:w="0" w:type="dxa"/>
          <w:left w:w="108" w:type="dxa"/>
          <w:bottom w:w="0" w:type="dxa"/>
          <w:right w:w="108" w:type="dxa"/>
        </w:tblCellMar>
      </w:tblPr>
      <w:tblGrid>
        <w:gridCol w:w="1360"/>
        <w:gridCol w:w="2499"/>
        <w:gridCol w:w="2499"/>
        <w:gridCol w:w="2499"/>
      </w:tblGrid>
      <w:tr w14:paraId="20554B4D">
        <w:tblPrEx>
          <w:tblCellMar>
            <w:top w:w="0" w:type="dxa"/>
            <w:left w:w="108" w:type="dxa"/>
            <w:bottom w:w="0" w:type="dxa"/>
            <w:right w:w="108" w:type="dxa"/>
          </w:tblCellMar>
        </w:tblPrEx>
        <w:trPr>
          <w:trHeight w:val="696" w:hRule="atLeast"/>
        </w:trPr>
        <w:tc>
          <w:tcPr>
            <w:tcW w:w="1360" w:type="dxa"/>
            <w:tcBorders>
              <w:top w:val="single" w:color="auto" w:sz="4" w:space="0"/>
              <w:left w:val="single" w:color="auto" w:sz="4" w:space="0"/>
              <w:bottom w:val="single" w:color="auto" w:sz="4" w:space="0"/>
              <w:right w:val="single" w:color="auto" w:sz="4" w:space="0"/>
            </w:tcBorders>
            <w:noWrap/>
            <w:vAlign w:val="center"/>
          </w:tcPr>
          <w:p w14:paraId="61943E8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序号</w:t>
            </w:r>
          </w:p>
        </w:tc>
        <w:tc>
          <w:tcPr>
            <w:tcW w:w="2499" w:type="dxa"/>
            <w:tcBorders>
              <w:top w:val="single" w:color="auto" w:sz="4" w:space="0"/>
              <w:left w:val="single" w:color="auto" w:sz="4" w:space="0"/>
              <w:bottom w:val="single" w:color="auto" w:sz="4" w:space="0"/>
              <w:right w:val="single" w:color="auto" w:sz="4" w:space="0"/>
            </w:tcBorders>
            <w:noWrap/>
            <w:vAlign w:val="center"/>
          </w:tcPr>
          <w:p w14:paraId="23D4EC2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项目</w:t>
            </w:r>
            <w:r>
              <w:rPr>
                <w:rFonts w:hint="eastAsia" w:ascii="微软雅黑" w:hAnsi="微软雅黑" w:eastAsia="微软雅黑" w:cs="微软雅黑"/>
                <w:color w:val="000000" w:themeColor="text1"/>
                <w:sz w:val="21"/>
                <w:szCs w:val="21"/>
                <w:highlight w:val="none"/>
                <w14:textFill>
                  <w14:solidFill>
                    <w14:schemeClr w14:val="tx1"/>
                  </w14:solidFill>
                </w14:textFill>
              </w:rPr>
              <w:t>采购需求</w:t>
            </w:r>
          </w:p>
        </w:tc>
        <w:tc>
          <w:tcPr>
            <w:tcW w:w="2499" w:type="dxa"/>
            <w:tcBorders>
              <w:top w:val="single" w:color="auto" w:sz="4" w:space="0"/>
              <w:left w:val="single" w:color="auto" w:sz="4" w:space="0"/>
              <w:bottom w:val="single" w:color="auto" w:sz="4" w:space="0"/>
              <w:right w:val="single" w:color="auto" w:sz="4" w:space="0"/>
            </w:tcBorders>
            <w:noWrap/>
            <w:vAlign w:val="center"/>
          </w:tcPr>
          <w:p w14:paraId="08142BF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响应情况</w:t>
            </w:r>
          </w:p>
        </w:tc>
        <w:tc>
          <w:tcPr>
            <w:tcW w:w="2499" w:type="dxa"/>
            <w:tcBorders>
              <w:top w:val="single" w:color="auto" w:sz="4" w:space="0"/>
              <w:left w:val="single" w:color="auto" w:sz="4" w:space="0"/>
              <w:bottom w:val="single" w:color="auto" w:sz="4" w:space="0"/>
              <w:right w:val="single" w:color="auto" w:sz="4" w:space="0"/>
            </w:tcBorders>
            <w:noWrap/>
            <w:vAlign w:val="center"/>
          </w:tcPr>
          <w:p w14:paraId="47313FC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符合情况</w:t>
            </w:r>
          </w:p>
        </w:tc>
      </w:tr>
      <w:tr w14:paraId="10301B65">
        <w:tblPrEx>
          <w:tblCellMar>
            <w:top w:w="0" w:type="dxa"/>
            <w:left w:w="108" w:type="dxa"/>
            <w:bottom w:w="0" w:type="dxa"/>
            <w:right w:w="108" w:type="dxa"/>
          </w:tblCellMar>
        </w:tblPrEx>
        <w:trPr>
          <w:trHeight w:val="353" w:hRule="atLeast"/>
        </w:trPr>
        <w:tc>
          <w:tcPr>
            <w:tcW w:w="1360" w:type="dxa"/>
            <w:tcBorders>
              <w:top w:val="nil"/>
              <w:left w:val="single" w:color="auto" w:sz="4" w:space="0"/>
              <w:bottom w:val="single" w:color="auto" w:sz="4" w:space="0"/>
              <w:right w:val="single" w:color="auto" w:sz="4" w:space="0"/>
            </w:tcBorders>
            <w:noWrap/>
            <w:vAlign w:val="bottom"/>
          </w:tcPr>
          <w:p w14:paraId="4F85906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233677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56BDF85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提醒：请注明具体内容</w:t>
            </w:r>
          </w:p>
        </w:tc>
        <w:tc>
          <w:tcPr>
            <w:tcW w:w="2499" w:type="dxa"/>
            <w:tcBorders>
              <w:top w:val="nil"/>
              <w:left w:val="nil"/>
              <w:bottom w:val="single" w:color="auto" w:sz="4" w:space="0"/>
              <w:right w:val="single" w:color="auto" w:sz="4" w:space="0"/>
            </w:tcBorders>
            <w:noWrap/>
            <w:vAlign w:val="bottom"/>
          </w:tcPr>
          <w:p w14:paraId="301DF8C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0CE60BAD">
        <w:tblPrEx>
          <w:tblCellMar>
            <w:top w:w="0" w:type="dxa"/>
            <w:left w:w="108" w:type="dxa"/>
            <w:bottom w:w="0" w:type="dxa"/>
            <w:right w:w="108" w:type="dxa"/>
          </w:tblCellMar>
        </w:tblPrEx>
        <w:trPr>
          <w:trHeight w:val="353" w:hRule="atLeast"/>
        </w:trPr>
        <w:tc>
          <w:tcPr>
            <w:tcW w:w="1360" w:type="dxa"/>
            <w:tcBorders>
              <w:top w:val="nil"/>
              <w:left w:val="single" w:color="auto" w:sz="4" w:space="0"/>
              <w:bottom w:val="single" w:color="auto" w:sz="4" w:space="0"/>
              <w:right w:val="single" w:color="auto" w:sz="4" w:space="0"/>
            </w:tcBorders>
            <w:noWrap/>
            <w:vAlign w:val="bottom"/>
          </w:tcPr>
          <w:p w14:paraId="48DD700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1C5BEB2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005D286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nil"/>
              <w:bottom w:val="single" w:color="auto" w:sz="4" w:space="0"/>
              <w:right w:val="single" w:color="auto" w:sz="4" w:space="0"/>
            </w:tcBorders>
            <w:noWrap/>
            <w:vAlign w:val="bottom"/>
          </w:tcPr>
          <w:p w14:paraId="78C21D3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20916E26">
        <w:tblPrEx>
          <w:tblCellMar>
            <w:top w:w="0" w:type="dxa"/>
            <w:left w:w="108" w:type="dxa"/>
            <w:bottom w:w="0" w:type="dxa"/>
            <w:right w:w="108" w:type="dxa"/>
          </w:tblCellMar>
        </w:tblPrEx>
        <w:trPr>
          <w:trHeight w:val="353" w:hRule="atLeast"/>
        </w:trPr>
        <w:tc>
          <w:tcPr>
            <w:tcW w:w="1360" w:type="dxa"/>
            <w:tcBorders>
              <w:top w:val="nil"/>
              <w:left w:val="single" w:color="auto" w:sz="4" w:space="0"/>
              <w:bottom w:val="single" w:color="auto" w:sz="4" w:space="0"/>
              <w:right w:val="single" w:color="auto" w:sz="4" w:space="0"/>
            </w:tcBorders>
            <w:noWrap/>
            <w:vAlign w:val="bottom"/>
          </w:tcPr>
          <w:p w14:paraId="6125949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366CB1C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0248346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nil"/>
              <w:bottom w:val="single" w:color="auto" w:sz="4" w:space="0"/>
              <w:right w:val="single" w:color="auto" w:sz="4" w:space="0"/>
            </w:tcBorders>
            <w:noWrap/>
            <w:vAlign w:val="bottom"/>
          </w:tcPr>
          <w:p w14:paraId="64983DD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5BE19CBD">
        <w:tblPrEx>
          <w:tblCellMar>
            <w:top w:w="0" w:type="dxa"/>
            <w:left w:w="108" w:type="dxa"/>
            <w:bottom w:w="0" w:type="dxa"/>
            <w:right w:w="108" w:type="dxa"/>
          </w:tblCellMar>
        </w:tblPrEx>
        <w:trPr>
          <w:trHeight w:val="353" w:hRule="atLeast"/>
        </w:trPr>
        <w:tc>
          <w:tcPr>
            <w:tcW w:w="1360" w:type="dxa"/>
            <w:tcBorders>
              <w:top w:val="nil"/>
              <w:left w:val="single" w:color="auto" w:sz="4" w:space="0"/>
              <w:bottom w:val="single" w:color="auto" w:sz="4" w:space="0"/>
              <w:right w:val="single" w:color="auto" w:sz="4" w:space="0"/>
            </w:tcBorders>
            <w:noWrap/>
            <w:vAlign w:val="bottom"/>
          </w:tcPr>
          <w:p w14:paraId="525A5C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60FEF09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3AA6739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nil"/>
              <w:bottom w:val="single" w:color="auto" w:sz="4" w:space="0"/>
              <w:right w:val="single" w:color="auto" w:sz="4" w:space="0"/>
            </w:tcBorders>
            <w:noWrap/>
            <w:vAlign w:val="bottom"/>
          </w:tcPr>
          <w:p w14:paraId="661139B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2D0EC2E1">
        <w:tblPrEx>
          <w:tblCellMar>
            <w:top w:w="0" w:type="dxa"/>
            <w:left w:w="108" w:type="dxa"/>
            <w:bottom w:w="0" w:type="dxa"/>
            <w:right w:w="108" w:type="dxa"/>
          </w:tblCellMar>
        </w:tblPrEx>
        <w:trPr>
          <w:trHeight w:val="353" w:hRule="atLeast"/>
        </w:trPr>
        <w:tc>
          <w:tcPr>
            <w:tcW w:w="1360" w:type="dxa"/>
            <w:tcBorders>
              <w:top w:val="nil"/>
              <w:left w:val="single" w:color="auto" w:sz="4" w:space="0"/>
              <w:bottom w:val="single" w:color="auto" w:sz="4" w:space="0"/>
              <w:right w:val="single" w:color="auto" w:sz="4" w:space="0"/>
            </w:tcBorders>
            <w:noWrap/>
            <w:vAlign w:val="bottom"/>
          </w:tcPr>
          <w:p w14:paraId="182148E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1E8DEB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2C6DED3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nil"/>
              <w:bottom w:val="single" w:color="auto" w:sz="4" w:space="0"/>
              <w:right w:val="single" w:color="auto" w:sz="4" w:space="0"/>
            </w:tcBorders>
            <w:noWrap/>
            <w:vAlign w:val="bottom"/>
          </w:tcPr>
          <w:p w14:paraId="0D5E962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r w14:paraId="3B2E8E8A">
        <w:tblPrEx>
          <w:tblCellMar>
            <w:top w:w="0" w:type="dxa"/>
            <w:left w:w="108" w:type="dxa"/>
            <w:bottom w:w="0" w:type="dxa"/>
            <w:right w:w="108" w:type="dxa"/>
          </w:tblCellMar>
        </w:tblPrEx>
        <w:trPr>
          <w:trHeight w:val="373" w:hRule="atLeast"/>
        </w:trPr>
        <w:tc>
          <w:tcPr>
            <w:tcW w:w="1360" w:type="dxa"/>
            <w:tcBorders>
              <w:top w:val="nil"/>
              <w:left w:val="single" w:color="auto" w:sz="4" w:space="0"/>
              <w:bottom w:val="single" w:color="auto" w:sz="4" w:space="0"/>
              <w:right w:val="single" w:color="auto" w:sz="4" w:space="0"/>
            </w:tcBorders>
            <w:noWrap/>
            <w:vAlign w:val="bottom"/>
          </w:tcPr>
          <w:p w14:paraId="50EAEE2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single" w:color="auto" w:sz="4" w:space="0"/>
              <w:bottom w:val="single" w:color="auto" w:sz="4" w:space="0"/>
              <w:right w:val="single" w:color="auto" w:sz="4" w:space="0"/>
            </w:tcBorders>
            <w:noWrap/>
            <w:vAlign w:val="bottom"/>
          </w:tcPr>
          <w:p w14:paraId="34EE9BE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　</w:t>
            </w:r>
          </w:p>
        </w:tc>
        <w:tc>
          <w:tcPr>
            <w:tcW w:w="2499" w:type="dxa"/>
            <w:tcBorders>
              <w:top w:val="nil"/>
              <w:left w:val="nil"/>
              <w:bottom w:val="single" w:color="auto" w:sz="4" w:space="0"/>
              <w:right w:val="single" w:color="auto" w:sz="4" w:space="0"/>
            </w:tcBorders>
            <w:noWrap/>
            <w:vAlign w:val="bottom"/>
          </w:tcPr>
          <w:p w14:paraId="55DD1B5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2499" w:type="dxa"/>
            <w:tcBorders>
              <w:top w:val="nil"/>
              <w:left w:val="nil"/>
              <w:bottom w:val="single" w:color="auto" w:sz="4" w:space="0"/>
              <w:right w:val="single" w:color="auto" w:sz="4" w:space="0"/>
            </w:tcBorders>
            <w:noWrap/>
            <w:vAlign w:val="bottom"/>
          </w:tcPr>
          <w:p w14:paraId="20AD8CE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r>
    </w:tbl>
    <w:p w14:paraId="7DFECEFD">
      <w:pPr>
        <w:tabs>
          <w:tab w:val="left" w:pos="2895"/>
        </w:tabs>
        <w:spacing w:line="312" w:lineRule="auto"/>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注：本表应该根据项目实际情况调整，并逐页盖章。</w:t>
      </w:r>
    </w:p>
    <w:p w14:paraId="2788D026">
      <w:pPr>
        <w:spacing w:line="312"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4B2B710">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供应商名称（公章）：</w:t>
      </w:r>
    </w:p>
    <w:p w14:paraId="0CD82C04">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31075B50">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40DE7FB">
      <w:pPr>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bookmarkEnd w:id="155"/>
    <w:bookmarkEnd w:id="156"/>
    <w:bookmarkEnd w:id="157"/>
    <w:p w14:paraId="463FA295">
      <w:pPr>
        <w:pStyle w:val="4"/>
        <w:spacing w:before="0" w:after="0" w:line="360" w:lineRule="auto"/>
        <w:rPr>
          <w:rFonts w:hint="eastAsia" w:ascii="微软雅黑" w:hAnsi="微软雅黑" w:eastAsia="微软雅黑" w:cs="微软雅黑"/>
          <w:color w:val="000000" w:themeColor="text1"/>
          <w:highlight w:val="none"/>
          <w14:textFill>
            <w14:solidFill>
              <w14:schemeClr w14:val="tx1"/>
            </w14:solidFill>
          </w14:textFill>
        </w:rPr>
      </w:pPr>
      <w:bookmarkStart w:id="160" w:name="_Toc95742597"/>
      <w:bookmarkStart w:id="161" w:name="_Toc283382459"/>
      <w:r>
        <w:rPr>
          <w:rFonts w:hint="eastAsia" w:ascii="微软雅黑" w:hAnsi="微软雅黑" w:eastAsia="微软雅黑" w:cs="微软雅黑"/>
          <w:color w:val="000000" w:themeColor="text1"/>
          <w:sz w:val="24"/>
          <w:highlight w:val="none"/>
          <w14:textFill>
            <w14:solidFill>
              <w14:schemeClr w14:val="tx1"/>
            </w14:solidFill>
          </w14:textFill>
        </w:rPr>
        <w:br w:type="page"/>
      </w:r>
      <w:bookmarkStart w:id="162" w:name="_Toc1508"/>
      <w:bookmarkStart w:id="163" w:name="_Toc2666"/>
      <w:r>
        <w:rPr>
          <w:rFonts w:hint="eastAsia" w:ascii="微软雅黑" w:hAnsi="微软雅黑" w:eastAsia="微软雅黑" w:cs="微软雅黑"/>
          <w:color w:val="000000" w:themeColor="text1"/>
          <w:sz w:val="24"/>
          <w:highlight w:val="none"/>
          <w14:textFill>
            <w14:solidFill>
              <w14:schemeClr w14:val="tx1"/>
            </w14:solidFill>
          </w14:textFill>
        </w:rPr>
        <w:t>四、资格条件及其他</w:t>
      </w:r>
      <w:bookmarkEnd w:id="160"/>
      <w:bookmarkEnd w:id="162"/>
      <w:bookmarkEnd w:id="163"/>
    </w:p>
    <w:bookmarkEnd w:id="161"/>
    <w:p w14:paraId="06EB6564">
      <w:pPr>
        <w:tabs>
          <w:tab w:val="left" w:pos="6300"/>
        </w:tabs>
        <w:snapToGrid w:val="0"/>
        <w:spacing w:line="4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16B08B63">
      <w:pPr>
        <w:tabs>
          <w:tab w:val="left" w:pos="6300"/>
        </w:tabs>
        <w:snapToGrid w:val="0"/>
        <w:spacing w:line="4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73A07340">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465E0842">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675BFE3F">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244FC855">
      <w:pPr>
        <w:widowControl/>
        <w:ind w:firstLine="480" w:firstLineChars="200"/>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br w:type="page"/>
      </w:r>
      <w:r>
        <w:rPr>
          <w:rFonts w:hint="eastAsia" w:ascii="微软雅黑" w:hAnsi="微软雅黑" w:eastAsia="微软雅黑" w:cs="微软雅黑"/>
          <w:color w:val="000000" w:themeColor="text1"/>
          <w:sz w:val="24"/>
          <w:highlight w:val="none"/>
          <w14:textFill>
            <w14:solidFill>
              <w14:schemeClr w14:val="tx1"/>
            </w14:solidFill>
          </w14:textFill>
        </w:rPr>
        <w:t>（二）法定代表人身份证明书（格式）</w:t>
      </w:r>
    </w:p>
    <w:p w14:paraId="3A55A322">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17DAD841">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项目名称：</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p w14:paraId="3E3A38AE">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599AB75">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致：</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（采购代理机构名称）：</w:t>
      </w:r>
    </w:p>
    <w:p w14:paraId="64C899D6">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（法定代表人姓名）在</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（供应商名称）任</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（职务名称）职务，是（供应商名称）</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的法定代表人。</w:t>
      </w:r>
    </w:p>
    <w:p w14:paraId="0EFFE3F4">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8E61BC1">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特此证明。</w:t>
      </w:r>
    </w:p>
    <w:p w14:paraId="51441102">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7F54645">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A310BD0">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CDAA6F4">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供应商名称（公章）：</w:t>
      </w:r>
    </w:p>
    <w:p w14:paraId="0422B66B">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1D761B95">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4ACFC36F">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44DA910">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法定代表人电话：</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电子邮箱：</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（若授权他人办理并签署投标文件的可不填写）</w:t>
      </w:r>
    </w:p>
    <w:p w14:paraId="17453EE7">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（附：法定代表人身份证正反面复印件）</w:t>
      </w:r>
    </w:p>
    <w:p w14:paraId="015EC7E6">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5DAED24">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1D351F6E">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58018F78">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3208F151">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6790F5DE">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p>
    <w:p w14:paraId="53417CBC">
      <w:pPr>
        <w:tabs>
          <w:tab w:val="left" w:pos="6300"/>
        </w:tabs>
        <w:snapToGrid w:val="0"/>
        <w:spacing w:line="500" w:lineRule="exact"/>
        <w:ind w:firstLine="570"/>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br w:type="column"/>
      </w:r>
      <w:r>
        <w:rPr>
          <w:rFonts w:hint="eastAsia" w:ascii="微软雅黑" w:hAnsi="微软雅黑" w:eastAsia="微软雅黑" w:cs="微软雅黑"/>
          <w:color w:val="000000" w:themeColor="text1"/>
          <w:sz w:val="24"/>
          <w:highlight w:val="none"/>
          <w14:textFill>
            <w14:solidFill>
              <w14:schemeClr w14:val="tx1"/>
            </w14:solidFill>
          </w14:textFill>
        </w:rPr>
        <w:t>（三）法定代表人授权委托书（格式）</w:t>
      </w:r>
    </w:p>
    <w:p w14:paraId="10661A84">
      <w:pPr>
        <w:tabs>
          <w:tab w:val="left" w:pos="6300"/>
        </w:tabs>
        <w:snapToGrid w:val="0"/>
        <w:spacing w:line="500" w:lineRule="exact"/>
        <w:ind w:firstLine="57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14:paraId="053D788B">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项目名称：</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p w14:paraId="565222FE">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41298878">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致：</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（采购代理机构名称）：</w:t>
      </w:r>
    </w:p>
    <w:p w14:paraId="2AAE17FD">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（供应商法定代表人名称）是</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（供应商名称）的法定代表人，特授权</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（被授权人姓名及身份证代码）代表我单位全权办理上述项目的谈判、签约等具体工作，并签署全部有关文件、协议及合同。</w:t>
      </w:r>
    </w:p>
    <w:p w14:paraId="4D09845A">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我单位对被授权人的签字负全部责任。</w:t>
      </w:r>
    </w:p>
    <w:p w14:paraId="6D4D5A4B">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在撤消授权的书面通知以前，本授权书一直有效。被授权人在授权书有效期内签署的所有文件不因授权的撤消而失效。</w:t>
      </w:r>
    </w:p>
    <w:p w14:paraId="45C30850">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1B4206BD">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CB211DB">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被授权人：                                 供应商法定代表人：</w:t>
      </w:r>
    </w:p>
    <w:p w14:paraId="4B3C5145">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（签字或盖章）                                （签字或盖章）</w:t>
      </w:r>
    </w:p>
    <w:p w14:paraId="71A3BA68">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21B3813">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D9B86DD">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（附：被授权人身份证正反面复印件）</w:t>
      </w:r>
    </w:p>
    <w:p w14:paraId="38362C8A">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14:paraId="2C4A827D">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7308663C">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090FCA8A">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供应商名称（公章）：</w:t>
      </w:r>
    </w:p>
    <w:p w14:paraId="47F5FC94">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072DC9BC">
      <w:pPr>
        <w:tabs>
          <w:tab w:val="left" w:pos="6300"/>
        </w:tabs>
        <w:snapToGrid w:val="0"/>
        <w:spacing w:line="500" w:lineRule="exact"/>
        <w:ind w:right="480" w:firstLine="57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21288B0">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被授权人电话：</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电子邮箱：</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（若法定代表人办理并签署投标文件的可不填写）</w:t>
      </w:r>
    </w:p>
    <w:p w14:paraId="5B12D34C">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注：1.若为法定代表人办理并签署投标文件的，不提供此文件。</w:t>
      </w:r>
    </w:p>
    <w:p w14:paraId="0539FB04">
      <w:pPr>
        <w:tabs>
          <w:tab w:val="left" w:pos="6300"/>
        </w:tabs>
        <w:snapToGrid w:val="0"/>
        <w:spacing w:line="500" w:lineRule="exact"/>
        <w:ind w:firstLine="57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br w:type="column"/>
      </w:r>
      <w:r>
        <w:rPr>
          <w:rFonts w:hint="eastAsia" w:ascii="微软雅黑" w:hAnsi="微软雅黑" w:eastAsia="微软雅黑" w:cs="微软雅黑"/>
          <w:color w:val="000000" w:themeColor="text1"/>
          <w:sz w:val="21"/>
          <w:szCs w:val="21"/>
          <w:highlight w:val="none"/>
          <w14:textFill>
            <w14:solidFill>
              <w14:schemeClr w14:val="tx1"/>
            </w14:solidFill>
          </w14:textFill>
        </w:rPr>
        <w:t>（四）基本资格条件承诺函</w:t>
      </w:r>
    </w:p>
    <w:p w14:paraId="567E50EE">
      <w:pPr>
        <w:tabs>
          <w:tab w:val="left" w:pos="6300"/>
        </w:tabs>
        <w:snapToGrid w:val="0"/>
        <w:spacing w:line="500" w:lineRule="exact"/>
        <w:ind w:firstLine="57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基本资格条件承诺函</w:t>
      </w:r>
    </w:p>
    <w:p w14:paraId="3FD92E13">
      <w:pPr>
        <w:tabs>
          <w:tab w:val="left" w:pos="6300"/>
        </w:tabs>
        <w:snapToGrid w:val="0"/>
        <w:spacing w:line="53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9FD37F2">
      <w:pPr>
        <w:tabs>
          <w:tab w:val="left" w:pos="6300"/>
        </w:tabs>
        <w:snapToGrid w:val="0"/>
        <w:spacing w:line="53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致（采购代理机构名称）：</w:t>
      </w:r>
    </w:p>
    <w:p w14:paraId="54700C69">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（供应商名称）郑重承诺：</w:t>
      </w:r>
    </w:p>
    <w:p w14:paraId="6A0DDDCC">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有依法缴纳税收和社会保障金的良好记录</w:t>
      </w:r>
      <w:r>
        <w:rPr>
          <w:rFonts w:hint="eastAsia" w:ascii="微软雅黑" w:hAnsi="微软雅黑" w:eastAsia="微软雅黑" w:cs="微软雅黑"/>
          <w:color w:val="000000" w:themeColor="text1"/>
          <w:sz w:val="21"/>
          <w:szCs w:val="21"/>
          <w:highlight w:val="none"/>
          <w14:textFill>
            <w14:solidFill>
              <w14:schemeClr w14:val="tx1"/>
            </w14:solidFill>
          </w14:textFill>
        </w:rPr>
        <w:t>，参加本项目采购活动前三年内无重大违法活动记录。</w:t>
      </w:r>
    </w:p>
    <w:p w14:paraId="1E3655D5">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62CEE94B">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352918CB">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我方对以上承诺负全部法律责任。</w:t>
      </w:r>
    </w:p>
    <w:p w14:paraId="5A6A2F47">
      <w:pPr>
        <w:tabs>
          <w:tab w:val="left" w:pos="6300"/>
        </w:tabs>
        <w:snapToGrid w:val="0"/>
        <w:spacing w:line="53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特此承诺。</w:t>
      </w:r>
    </w:p>
    <w:p w14:paraId="0E0F4440">
      <w:pPr>
        <w:tabs>
          <w:tab w:val="left" w:pos="6300"/>
        </w:tabs>
        <w:snapToGrid w:val="0"/>
        <w:spacing w:line="53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0AD41B7">
      <w:pPr>
        <w:spacing w:line="312" w:lineRule="auto"/>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供应商名称（公章）：</w:t>
      </w:r>
    </w:p>
    <w:p w14:paraId="32DE0778">
      <w:pPr>
        <w:spacing w:line="312" w:lineRule="auto"/>
        <w:ind w:right="480" w:firstLine="5670" w:firstLineChars="270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年   月  日</w:t>
      </w:r>
    </w:p>
    <w:p w14:paraId="33EAA2B7">
      <w:pPr>
        <w:snapToGrid w:val="0"/>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br w:type="page"/>
      </w:r>
      <w:r>
        <w:rPr>
          <w:rFonts w:hint="eastAsia" w:ascii="微软雅黑" w:hAnsi="微软雅黑" w:eastAsia="微软雅黑" w:cs="微软雅黑"/>
          <w:color w:val="000000" w:themeColor="text1"/>
          <w:sz w:val="21"/>
          <w:szCs w:val="21"/>
          <w:highlight w:val="none"/>
          <w14:textFill>
            <w14:solidFill>
              <w14:schemeClr w14:val="tx1"/>
            </w14:solidFill>
          </w14:textFill>
        </w:rPr>
        <w:t>（五）特定资格条件证明文件</w:t>
      </w:r>
    </w:p>
    <w:p w14:paraId="0E056F98">
      <w:pPr>
        <w:tabs>
          <w:tab w:val="left" w:pos="6300"/>
        </w:tabs>
        <w:snapToGrid w:val="0"/>
        <w:spacing w:line="5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42F5381D">
      <w:pP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br w:type="page"/>
      </w:r>
      <w:r>
        <w:rPr>
          <w:rFonts w:hint="eastAsia" w:ascii="微软雅黑" w:hAnsi="微软雅黑" w:eastAsia="微软雅黑" w:cs="微软雅黑"/>
          <w:b/>
          <w:bCs/>
          <w:color w:val="000000" w:themeColor="text1"/>
          <w:sz w:val="21"/>
          <w:szCs w:val="21"/>
          <w:highlight w:val="none"/>
          <w14:textFill>
            <w14:solidFill>
              <w14:schemeClr w14:val="tx1"/>
            </w14:solidFill>
          </w14:textFill>
        </w:rPr>
        <w:t>五、其他应提供的资料</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如果有</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p>
    <w:p w14:paraId="7A8681F0">
      <w:pPr>
        <w:tabs>
          <w:tab w:val="left" w:pos="6300"/>
        </w:tabs>
        <w:snapToGrid w:val="0"/>
        <w:spacing w:line="500" w:lineRule="exact"/>
        <w:ind w:firstLine="570"/>
        <w:jc w:val="left"/>
        <w:rPr>
          <w:rFonts w:hint="eastAsia" w:ascii="微软雅黑" w:hAnsi="微软雅黑" w:eastAsia="微软雅黑" w:cs="微软雅黑"/>
          <w:color w:val="000000" w:themeColor="text1"/>
          <w:sz w:val="22"/>
          <w:szCs w:val="18"/>
          <w:highlight w:val="none"/>
          <w14:textFill>
            <w14:solidFill>
              <w14:schemeClr w14:val="tx1"/>
            </w14:solidFill>
          </w14:textFill>
        </w:rPr>
      </w:pPr>
    </w:p>
    <w:p w14:paraId="5967F068">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其他与本项目有关的资料（自附）</w:t>
      </w:r>
    </w:p>
    <w:p w14:paraId="395D9849">
      <w:pPr>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BB81690">
      <w:pP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2BF04D8">
      <w:pPr>
        <w:pStyle w:val="17"/>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CCF4B7E">
      <w:pPr>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1EC52513">
      <w:pPr>
        <w:jc w:val="both"/>
        <w:rPr>
          <w:rFonts w:hint="eastAsia" w:ascii="微软雅黑" w:hAnsi="微软雅黑" w:eastAsia="微软雅黑" w:cs="微软雅黑"/>
          <w:color w:val="000000" w:themeColor="text1"/>
          <w:sz w:val="24"/>
          <w:highlight w:val="none"/>
          <w:u w:val="single"/>
          <w:lang w:val="en-US" w:eastAsia="zh-CN"/>
          <w14:textFill>
            <w14:solidFill>
              <w14:schemeClr w14:val="tx1"/>
            </w14:solidFill>
          </w14:textFill>
        </w:rPr>
      </w:pPr>
    </w:p>
    <w:p w14:paraId="4816E084">
      <w:pPr>
        <w:spacing w:line="360" w:lineRule="auto"/>
        <w:ind w:firstLine="480" w:firstLineChars="200"/>
        <w:jc w:val="center"/>
        <w:rPr>
          <w:rFonts w:hint="eastAsia" w:ascii="微软雅黑" w:hAnsi="微软雅黑" w:eastAsia="微软雅黑" w:cs="微软雅黑"/>
          <w:i w:val="0"/>
          <w:iCs w:val="0"/>
          <w:color w:val="000000" w:themeColor="text1"/>
          <w:sz w:val="24"/>
          <w:szCs w:val="24"/>
          <w:highlight w:val="none"/>
          <w14:textFill>
            <w14:solidFill>
              <w14:schemeClr w14:val="tx1"/>
            </w14:solidFill>
          </w14:textFill>
        </w:rPr>
      </w:pPr>
    </w:p>
    <w:p w14:paraId="6D44AB0E">
      <w:pPr>
        <w:spacing w:line="360" w:lineRule="auto"/>
        <w:ind w:firstLine="480" w:firstLineChars="200"/>
        <w:jc w:val="center"/>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i w:val="0"/>
          <w:iCs w:val="0"/>
          <w:color w:val="000000" w:themeColor="text1"/>
          <w:sz w:val="24"/>
          <w:szCs w:val="24"/>
          <w:highlight w:val="none"/>
          <w14:textFill>
            <w14:solidFill>
              <w14:schemeClr w14:val="tx1"/>
            </w14:solidFill>
          </w14:textFill>
        </w:rPr>
        <w:t>（结束）</w:t>
      </w:r>
    </w:p>
    <w:p w14:paraId="7ED13161">
      <w:pPr>
        <w:spacing w:line="360" w:lineRule="auto"/>
        <w:jc w:val="center"/>
        <w:rPr>
          <w:rFonts w:hint="eastAsia" w:ascii="微软雅黑" w:hAnsi="微软雅黑" w:eastAsia="微软雅黑" w:cs="微软雅黑"/>
          <w:color w:val="000000" w:themeColor="text1"/>
          <w:szCs w:val="32"/>
          <w:highlight w:val="none"/>
          <w14:textFill>
            <w14:solidFill>
              <w14:schemeClr w14:val="tx1"/>
            </w14:solidFill>
          </w14:textFill>
        </w:rPr>
      </w:pPr>
    </w:p>
    <w:p w14:paraId="1AC38A2B">
      <w:pPr>
        <w:spacing w:line="360" w:lineRule="auto"/>
        <w:jc w:val="center"/>
        <w:rPr>
          <w:rFonts w:hint="eastAsia" w:ascii="微软雅黑" w:hAnsi="微软雅黑" w:eastAsia="微软雅黑" w:cs="微软雅黑"/>
          <w:color w:val="000000" w:themeColor="text1"/>
          <w:szCs w:val="32"/>
          <w:highlight w:val="none"/>
          <w14:textFill>
            <w14:solidFill>
              <w14:schemeClr w14:val="tx1"/>
            </w14:solidFill>
          </w14:textFill>
        </w:rPr>
      </w:pPr>
    </w:p>
    <w:sectPr>
      <w:headerReference r:id="rId12" w:type="default"/>
      <w:footerReference r:id="rId1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72B7">
    <w:pPr>
      <w:pStyle w:val="15"/>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71E7535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A71E">
    <w:pPr>
      <w:pStyle w:val="15"/>
      <w:framePr w:wrap="around" w:vAnchor="text" w:hAnchor="margin" w:xAlign="center" w:y="1"/>
      <w:rPr>
        <w:rStyle w:val="27"/>
      </w:rPr>
    </w:pPr>
  </w:p>
  <w:p w14:paraId="55DEBDAC">
    <w:pPr>
      <w:pStyle w:val="1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7A5E">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3F4B">
    <w:pPr>
      <w:pStyle w:val="1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A7B27">
                          <w:pPr>
                            <w:pStyle w:val="15"/>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25A7B27">
                    <w:pPr>
                      <w:pStyle w:val="1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28DA">
    <w:pPr>
      <w:pStyle w:val="1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632CD8">
                          <w:pPr>
                            <w:pStyle w:val="15"/>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53632CD8">
                    <w:pPr>
                      <w:pStyle w:val="1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31CE">
    <w:pPr>
      <w:pStyle w:val="1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1C108">
                          <w:pPr>
                            <w:pStyle w:val="15"/>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0FB1C108">
                    <w:pPr>
                      <w:pStyle w:val="1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A0A1">
    <w:pPr>
      <w:pStyle w:val="16"/>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3FF5">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8A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1424">
    <w:pPr>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2A71">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space"/>
      <w:lvlText w:val="%1. "/>
      <w:lvlJc w:val="left"/>
      <w:pPr>
        <w:ind w:left="1049" w:hanging="907"/>
      </w:pPr>
      <w:rPr>
        <w:rFonts w:hint="eastAsia"/>
      </w:rPr>
    </w:lvl>
    <w:lvl w:ilvl="1" w:tentative="0">
      <w:start w:val="1"/>
      <w:numFmt w:val="decimal"/>
      <w:isLgl/>
      <w:suff w:val="space"/>
      <w:lvlText w:val="%1.%2 "/>
      <w:lvlJc w:val="left"/>
      <w:pPr>
        <w:ind w:left="936" w:hanging="794"/>
      </w:pPr>
    </w:lvl>
    <w:lvl w:ilvl="2" w:tentative="0">
      <w:start w:val="0"/>
      <w:numFmt w:val="none"/>
      <w:lvlText w:val=""/>
      <w:lvlJc w:val="left"/>
      <w:pPr>
        <w:tabs>
          <w:tab w:val="left" w:pos="502"/>
        </w:tabs>
      </w:pPr>
      <w:rPr>
        <w:rFonts w:cs="Times New Roman"/>
      </w:rPr>
    </w:lvl>
    <w:lvl w:ilvl="3" w:tentative="0">
      <w:start w:val="0"/>
      <w:numFmt w:val="none"/>
      <w:lvlText w:val=""/>
      <w:lvlJc w:val="left"/>
      <w:pPr>
        <w:tabs>
          <w:tab w:val="left" w:pos="502"/>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TAyY2I2ZTBjYTNlZTAyZWY1ZjZlM2YwNzNkOGYifQ=="/>
    <w:docVar w:name="KSO_WPS_MARK_KEY" w:val="825ad2dc-eea5-492b-a510-2f7c3aab1961"/>
  </w:docVars>
  <w:rsids>
    <w:rsidRoot w:val="00403BA5"/>
    <w:rsid w:val="0004554B"/>
    <w:rsid w:val="00061AB6"/>
    <w:rsid w:val="0009075B"/>
    <w:rsid w:val="00091416"/>
    <w:rsid w:val="000B487E"/>
    <w:rsid w:val="000C0DBC"/>
    <w:rsid w:val="000D01E8"/>
    <w:rsid w:val="00106296"/>
    <w:rsid w:val="0010643B"/>
    <w:rsid w:val="0011576D"/>
    <w:rsid w:val="00125861"/>
    <w:rsid w:val="00130357"/>
    <w:rsid w:val="001445F7"/>
    <w:rsid w:val="00152F51"/>
    <w:rsid w:val="001A26D8"/>
    <w:rsid w:val="001B6C1E"/>
    <w:rsid w:val="001D047C"/>
    <w:rsid w:val="001D1B17"/>
    <w:rsid w:val="001F5E3C"/>
    <w:rsid w:val="0026649A"/>
    <w:rsid w:val="0027574C"/>
    <w:rsid w:val="00276531"/>
    <w:rsid w:val="00293258"/>
    <w:rsid w:val="002B4D35"/>
    <w:rsid w:val="003337F3"/>
    <w:rsid w:val="00356D07"/>
    <w:rsid w:val="00364B16"/>
    <w:rsid w:val="00381BAC"/>
    <w:rsid w:val="003B0D3C"/>
    <w:rsid w:val="003B57F0"/>
    <w:rsid w:val="00400E78"/>
    <w:rsid w:val="00403BA5"/>
    <w:rsid w:val="00407E71"/>
    <w:rsid w:val="00455CA4"/>
    <w:rsid w:val="004A1B46"/>
    <w:rsid w:val="004A2921"/>
    <w:rsid w:val="004E223B"/>
    <w:rsid w:val="005067C3"/>
    <w:rsid w:val="00521FF3"/>
    <w:rsid w:val="00544647"/>
    <w:rsid w:val="00550FE2"/>
    <w:rsid w:val="00567804"/>
    <w:rsid w:val="0057003D"/>
    <w:rsid w:val="00570479"/>
    <w:rsid w:val="00592E3D"/>
    <w:rsid w:val="005A0F6E"/>
    <w:rsid w:val="005A0FB6"/>
    <w:rsid w:val="005B31F9"/>
    <w:rsid w:val="005F3C34"/>
    <w:rsid w:val="006006AF"/>
    <w:rsid w:val="00603506"/>
    <w:rsid w:val="00641D5E"/>
    <w:rsid w:val="00687B68"/>
    <w:rsid w:val="006A6E24"/>
    <w:rsid w:val="006E45FD"/>
    <w:rsid w:val="00703593"/>
    <w:rsid w:val="007069E6"/>
    <w:rsid w:val="00737065"/>
    <w:rsid w:val="00757D57"/>
    <w:rsid w:val="007B235B"/>
    <w:rsid w:val="007D2271"/>
    <w:rsid w:val="007E4614"/>
    <w:rsid w:val="00800C4E"/>
    <w:rsid w:val="00813A30"/>
    <w:rsid w:val="00861C8A"/>
    <w:rsid w:val="008A0AEE"/>
    <w:rsid w:val="00902805"/>
    <w:rsid w:val="00902D70"/>
    <w:rsid w:val="00914D9F"/>
    <w:rsid w:val="009175FC"/>
    <w:rsid w:val="0094132B"/>
    <w:rsid w:val="009512F9"/>
    <w:rsid w:val="00953D9C"/>
    <w:rsid w:val="0095552E"/>
    <w:rsid w:val="00965557"/>
    <w:rsid w:val="0098163A"/>
    <w:rsid w:val="009D799A"/>
    <w:rsid w:val="009E3346"/>
    <w:rsid w:val="009E70F5"/>
    <w:rsid w:val="009F70C6"/>
    <w:rsid w:val="00A3783C"/>
    <w:rsid w:val="00A4002D"/>
    <w:rsid w:val="00A83340"/>
    <w:rsid w:val="00AA2D98"/>
    <w:rsid w:val="00AF5BEE"/>
    <w:rsid w:val="00B01E25"/>
    <w:rsid w:val="00B23BC5"/>
    <w:rsid w:val="00B747FE"/>
    <w:rsid w:val="00B77124"/>
    <w:rsid w:val="00B8131D"/>
    <w:rsid w:val="00B95B2B"/>
    <w:rsid w:val="00BB7B62"/>
    <w:rsid w:val="00BC3811"/>
    <w:rsid w:val="00BD4818"/>
    <w:rsid w:val="00BE5290"/>
    <w:rsid w:val="00C10936"/>
    <w:rsid w:val="00C13266"/>
    <w:rsid w:val="00C43A9F"/>
    <w:rsid w:val="00C46E9A"/>
    <w:rsid w:val="00C530C5"/>
    <w:rsid w:val="00C6568B"/>
    <w:rsid w:val="00C70814"/>
    <w:rsid w:val="00C849F2"/>
    <w:rsid w:val="00D26C1B"/>
    <w:rsid w:val="00D47027"/>
    <w:rsid w:val="00D633BD"/>
    <w:rsid w:val="00E12B2C"/>
    <w:rsid w:val="00E13B91"/>
    <w:rsid w:val="00E1440D"/>
    <w:rsid w:val="00E24604"/>
    <w:rsid w:val="00E7373B"/>
    <w:rsid w:val="00E80D41"/>
    <w:rsid w:val="00EA0712"/>
    <w:rsid w:val="00EB3848"/>
    <w:rsid w:val="00ED2771"/>
    <w:rsid w:val="00ED368B"/>
    <w:rsid w:val="00EE3F27"/>
    <w:rsid w:val="00EE4488"/>
    <w:rsid w:val="00F138BD"/>
    <w:rsid w:val="00F162BF"/>
    <w:rsid w:val="00F35155"/>
    <w:rsid w:val="00F46D15"/>
    <w:rsid w:val="00F67786"/>
    <w:rsid w:val="00F85AE3"/>
    <w:rsid w:val="00F90DF3"/>
    <w:rsid w:val="00FC0C2B"/>
    <w:rsid w:val="00FD2D3A"/>
    <w:rsid w:val="00FF296B"/>
    <w:rsid w:val="010A29DC"/>
    <w:rsid w:val="018F014A"/>
    <w:rsid w:val="019E4ED3"/>
    <w:rsid w:val="020E02AA"/>
    <w:rsid w:val="022E096A"/>
    <w:rsid w:val="022E26FA"/>
    <w:rsid w:val="023615AF"/>
    <w:rsid w:val="02382A44"/>
    <w:rsid w:val="025832D3"/>
    <w:rsid w:val="027345B1"/>
    <w:rsid w:val="027A5940"/>
    <w:rsid w:val="027F2DB3"/>
    <w:rsid w:val="02873BB9"/>
    <w:rsid w:val="02954528"/>
    <w:rsid w:val="029D33DC"/>
    <w:rsid w:val="02AF2CDD"/>
    <w:rsid w:val="02B05CC0"/>
    <w:rsid w:val="02D45050"/>
    <w:rsid w:val="02D94F52"/>
    <w:rsid w:val="03393105"/>
    <w:rsid w:val="037343A5"/>
    <w:rsid w:val="037E6D6A"/>
    <w:rsid w:val="038376BD"/>
    <w:rsid w:val="03846B18"/>
    <w:rsid w:val="039842DB"/>
    <w:rsid w:val="03CF5817"/>
    <w:rsid w:val="03D348AC"/>
    <w:rsid w:val="03DC0AFF"/>
    <w:rsid w:val="03E70DB3"/>
    <w:rsid w:val="041E22FB"/>
    <w:rsid w:val="043D4E77"/>
    <w:rsid w:val="044C0C16"/>
    <w:rsid w:val="046248DD"/>
    <w:rsid w:val="046B19E4"/>
    <w:rsid w:val="048A71B2"/>
    <w:rsid w:val="048D2738"/>
    <w:rsid w:val="049031F8"/>
    <w:rsid w:val="0495080F"/>
    <w:rsid w:val="051C54D0"/>
    <w:rsid w:val="05283431"/>
    <w:rsid w:val="053D1E78"/>
    <w:rsid w:val="05597A8E"/>
    <w:rsid w:val="056401E1"/>
    <w:rsid w:val="05656433"/>
    <w:rsid w:val="05746676"/>
    <w:rsid w:val="059565ED"/>
    <w:rsid w:val="05AF76AE"/>
    <w:rsid w:val="05B66C8F"/>
    <w:rsid w:val="05C50C80"/>
    <w:rsid w:val="05F872A7"/>
    <w:rsid w:val="0644429B"/>
    <w:rsid w:val="06540256"/>
    <w:rsid w:val="06545BF4"/>
    <w:rsid w:val="06624721"/>
    <w:rsid w:val="067179B4"/>
    <w:rsid w:val="06905732"/>
    <w:rsid w:val="06A50AB1"/>
    <w:rsid w:val="06B34F7C"/>
    <w:rsid w:val="06BF7DC5"/>
    <w:rsid w:val="072365A6"/>
    <w:rsid w:val="07245E7A"/>
    <w:rsid w:val="07315020"/>
    <w:rsid w:val="075E1F9A"/>
    <w:rsid w:val="0788465B"/>
    <w:rsid w:val="07910EDF"/>
    <w:rsid w:val="07B83FE3"/>
    <w:rsid w:val="07B92A66"/>
    <w:rsid w:val="07F877DF"/>
    <w:rsid w:val="08147C9D"/>
    <w:rsid w:val="08162E72"/>
    <w:rsid w:val="085A06A2"/>
    <w:rsid w:val="08872B64"/>
    <w:rsid w:val="09095327"/>
    <w:rsid w:val="092D370C"/>
    <w:rsid w:val="0935611C"/>
    <w:rsid w:val="09664528"/>
    <w:rsid w:val="09970B85"/>
    <w:rsid w:val="099C619C"/>
    <w:rsid w:val="09DC0BE6"/>
    <w:rsid w:val="0A03366B"/>
    <w:rsid w:val="0A51342A"/>
    <w:rsid w:val="0A5151D8"/>
    <w:rsid w:val="0A73514E"/>
    <w:rsid w:val="0AAA1597"/>
    <w:rsid w:val="0AAC2680"/>
    <w:rsid w:val="0AB47515"/>
    <w:rsid w:val="0ADA657C"/>
    <w:rsid w:val="0AE918B4"/>
    <w:rsid w:val="0AEE2A27"/>
    <w:rsid w:val="0B301291"/>
    <w:rsid w:val="0B7D1FFD"/>
    <w:rsid w:val="0B8D2240"/>
    <w:rsid w:val="0BD0342A"/>
    <w:rsid w:val="0BEF4CA9"/>
    <w:rsid w:val="0C1A415B"/>
    <w:rsid w:val="0C6F1945"/>
    <w:rsid w:val="0C877CDB"/>
    <w:rsid w:val="0CB02BEB"/>
    <w:rsid w:val="0CB35CD6"/>
    <w:rsid w:val="0CB46329"/>
    <w:rsid w:val="0CBB102F"/>
    <w:rsid w:val="0CBC3724"/>
    <w:rsid w:val="0CCE0C25"/>
    <w:rsid w:val="0D350B77"/>
    <w:rsid w:val="0D4970C4"/>
    <w:rsid w:val="0D501777"/>
    <w:rsid w:val="0D5079C9"/>
    <w:rsid w:val="0D6B035F"/>
    <w:rsid w:val="0D9241CB"/>
    <w:rsid w:val="0D9B7B45"/>
    <w:rsid w:val="0DA53FD8"/>
    <w:rsid w:val="0DD9599C"/>
    <w:rsid w:val="0DE16873"/>
    <w:rsid w:val="0DFF1489"/>
    <w:rsid w:val="0E15651D"/>
    <w:rsid w:val="0E162C18"/>
    <w:rsid w:val="0E1C3D4F"/>
    <w:rsid w:val="0E1D2A3F"/>
    <w:rsid w:val="0E340CB9"/>
    <w:rsid w:val="0E3E395D"/>
    <w:rsid w:val="0E5F0EF3"/>
    <w:rsid w:val="0E6F3E7F"/>
    <w:rsid w:val="0E9953A0"/>
    <w:rsid w:val="0EA0228A"/>
    <w:rsid w:val="0EB9159E"/>
    <w:rsid w:val="0EBB5316"/>
    <w:rsid w:val="0ED05FDB"/>
    <w:rsid w:val="0F2C1D70"/>
    <w:rsid w:val="0F307AB2"/>
    <w:rsid w:val="0F5F3EF3"/>
    <w:rsid w:val="0F783A2C"/>
    <w:rsid w:val="0F7D081D"/>
    <w:rsid w:val="0FBF0E36"/>
    <w:rsid w:val="0FD3668F"/>
    <w:rsid w:val="10031806"/>
    <w:rsid w:val="1014226A"/>
    <w:rsid w:val="101A606C"/>
    <w:rsid w:val="10433815"/>
    <w:rsid w:val="107C2883"/>
    <w:rsid w:val="10C96C19"/>
    <w:rsid w:val="10F7015B"/>
    <w:rsid w:val="11186A50"/>
    <w:rsid w:val="11567578"/>
    <w:rsid w:val="116A6B7F"/>
    <w:rsid w:val="117F6ACF"/>
    <w:rsid w:val="11A264BB"/>
    <w:rsid w:val="11C20769"/>
    <w:rsid w:val="11D04C78"/>
    <w:rsid w:val="120E7E53"/>
    <w:rsid w:val="123F625E"/>
    <w:rsid w:val="124949E7"/>
    <w:rsid w:val="12555A81"/>
    <w:rsid w:val="12617F82"/>
    <w:rsid w:val="127A1044"/>
    <w:rsid w:val="12911EC7"/>
    <w:rsid w:val="12AF5192"/>
    <w:rsid w:val="12DE7274"/>
    <w:rsid w:val="132B5090"/>
    <w:rsid w:val="13390EFF"/>
    <w:rsid w:val="134A0A16"/>
    <w:rsid w:val="13B305A5"/>
    <w:rsid w:val="13CE7899"/>
    <w:rsid w:val="13E50398"/>
    <w:rsid w:val="13EE3A98"/>
    <w:rsid w:val="14027543"/>
    <w:rsid w:val="1487549A"/>
    <w:rsid w:val="148D1503"/>
    <w:rsid w:val="149B12AB"/>
    <w:rsid w:val="149F2FE4"/>
    <w:rsid w:val="14A16D5C"/>
    <w:rsid w:val="14AD5701"/>
    <w:rsid w:val="14FB46BE"/>
    <w:rsid w:val="15123156"/>
    <w:rsid w:val="152864CC"/>
    <w:rsid w:val="153E0A4F"/>
    <w:rsid w:val="154C4F1A"/>
    <w:rsid w:val="154D5CD7"/>
    <w:rsid w:val="15514806"/>
    <w:rsid w:val="155C5D19"/>
    <w:rsid w:val="15695ACC"/>
    <w:rsid w:val="157C32A8"/>
    <w:rsid w:val="15A4082F"/>
    <w:rsid w:val="15A5462A"/>
    <w:rsid w:val="15AA1310"/>
    <w:rsid w:val="15BF2020"/>
    <w:rsid w:val="15C91BB0"/>
    <w:rsid w:val="15FF4BD7"/>
    <w:rsid w:val="160C46A9"/>
    <w:rsid w:val="16585B40"/>
    <w:rsid w:val="168D7598"/>
    <w:rsid w:val="16C46D32"/>
    <w:rsid w:val="16D82C42"/>
    <w:rsid w:val="16E421D5"/>
    <w:rsid w:val="16E44C2B"/>
    <w:rsid w:val="171310E3"/>
    <w:rsid w:val="17222BF6"/>
    <w:rsid w:val="17320A6B"/>
    <w:rsid w:val="175E2CE2"/>
    <w:rsid w:val="178B040E"/>
    <w:rsid w:val="17D15BAA"/>
    <w:rsid w:val="17DB2585"/>
    <w:rsid w:val="18277578"/>
    <w:rsid w:val="182A7068"/>
    <w:rsid w:val="183028D1"/>
    <w:rsid w:val="1844012A"/>
    <w:rsid w:val="1846212A"/>
    <w:rsid w:val="18660E62"/>
    <w:rsid w:val="1867206B"/>
    <w:rsid w:val="18756535"/>
    <w:rsid w:val="18AA11CA"/>
    <w:rsid w:val="18AE1A47"/>
    <w:rsid w:val="18CB43A7"/>
    <w:rsid w:val="18D71629"/>
    <w:rsid w:val="18E90CD1"/>
    <w:rsid w:val="190252F8"/>
    <w:rsid w:val="19143FA0"/>
    <w:rsid w:val="193A152D"/>
    <w:rsid w:val="194A1770"/>
    <w:rsid w:val="19537536"/>
    <w:rsid w:val="19596F42"/>
    <w:rsid w:val="195B1BCF"/>
    <w:rsid w:val="196A0064"/>
    <w:rsid w:val="197B5DCD"/>
    <w:rsid w:val="19AF7825"/>
    <w:rsid w:val="19BE5CBA"/>
    <w:rsid w:val="19C57049"/>
    <w:rsid w:val="19E51499"/>
    <w:rsid w:val="19EB4AF9"/>
    <w:rsid w:val="1A2F0966"/>
    <w:rsid w:val="1A37709D"/>
    <w:rsid w:val="1A82055C"/>
    <w:rsid w:val="1AC271D0"/>
    <w:rsid w:val="1ACA0811"/>
    <w:rsid w:val="1ADA2FC8"/>
    <w:rsid w:val="1B03607B"/>
    <w:rsid w:val="1B041DF3"/>
    <w:rsid w:val="1B9E182A"/>
    <w:rsid w:val="1BED7449"/>
    <w:rsid w:val="1C2C1601"/>
    <w:rsid w:val="1C4306F9"/>
    <w:rsid w:val="1C4C172A"/>
    <w:rsid w:val="1C5446B4"/>
    <w:rsid w:val="1C5D1630"/>
    <w:rsid w:val="1C7B3119"/>
    <w:rsid w:val="1C8C02F2"/>
    <w:rsid w:val="1C913B5A"/>
    <w:rsid w:val="1C980A44"/>
    <w:rsid w:val="1C9D2C3D"/>
    <w:rsid w:val="1CB11B06"/>
    <w:rsid w:val="1CDF48C5"/>
    <w:rsid w:val="1CEE13BB"/>
    <w:rsid w:val="1CF2284B"/>
    <w:rsid w:val="1D084DBB"/>
    <w:rsid w:val="1D275A96"/>
    <w:rsid w:val="1D3D339A"/>
    <w:rsid w:val="1D7B040E"/>
    <w:rsid w:val="1D907783"/>
    <w:rsid w:val="1DA90ACE"/>
    <w:rsid w:val="1DAD2B22"/>
    <w:rsid w:val="1DC35F95"/>
    <w:rsid w:val="1DE877AA"/>
    <w:rsid w:val="1DF83E91"/>
    <w:rsid w:val="1DF95513"/>
    <w:rsid w:val="1E067C30"/>
    <w:rsid w:val="1E1467F1"/>
    <w:rsid w:val="1E5F5C1C"/>
    <w:rsid w:val="1E7948A6"/>
    <w:rsid w:val="1EA7567F"/>
    <w:rsid w:val="1EBF49AE"/>
    <w:rsid w:val="1F686DF4"/>
    <w:rsid w:val="1FB2006F"/>
    <w:rsid w:val="1FBC7140"/>
    <w:rsid w:val="1FCD6C57"/>
    <w:rsid w:val="1FEB5679"/>
    <w:rsid w:val="1FEC17D3"/>
    <w:rsid w:val="1FF266BE"/>
    <w:rsid w:val="20146634"/>
    <w:rsid w:val="201E4B92"/>
    <w:rsid w:val="203211B0"/>
    <w:rsid w:val="203C5B8B"/>
    <w:rsid w:val="204E2DA0"/>
    <w:rsid w:val="20612748"/>
    <w:rsid w:val="212154AC"/>
    <w:rsid w:val="2186076B"/>
    <w:rsid w:val="218B0D29"/>
    <w:rsid w:val="21912DBF"/>
    <w:rsid w:val="21AA36F4"/>
    <w:rsid w:val="21AD0AEE"/>
    <w:rsid w:val="21E07116"/>
    <w:rsid w:val="21EF4232"/>
    <w:rsid w:val="221C3EC6"/>
    <w:rsid w:val="22764991"/>
    <w:rsid w:val="228850B7"/>
    <w:rsid w:val="229434A3"/>
    <w:rsid w:val="22B56B04"/>
    <w:rsid w:val="22FE5379"/>
    <w:rsid w:val="230C5CE8"/>
    <w:rsid w:val="230D4FC1"/>
    <w:rsid w:val="2319277A"/>
    <w:rsid w:val="23270B88"/>
    <w:rsid w:val="234E4553"/>
    <w:rsid w:val="23931F66"/>
    <w:rsid w:val="23977CA8"/>
    <w:rsid w:val="23B16878"/>
    <w:rsid w:val="23C10881"/>
    <w:rsid w:val="23C91E2B"/>
    <w:rsid w:val="23DC1B5F"/>
    <w:rsid w:val="23ED78C8"/>
    <w:rsid w:val="246833F2"/>
    <w:rsid w:val="246F652F"/>
    <w:rsid w:val="247A6377"/>
    <w:rsid w:val="24883A94"/>
    <w:rsid w:val="24885842"/>
    <w:rsid w:val="24950E07"/>
    <w:rsid w:val="24AB32DF"/>
    <w:rsid w:val="24D04CCE"/>
    <w:rsid w:val="24D32F62"/>
    <w:rsid w:val="24DB40C9"/>
    <w:rsid w:val="251B4187"/>
    <w:rsid w:val="252278CD"/>
    <w:rsid w:val="2556149D"/>
    <w:rsid w:val="256911D0"/>
    <w:rsid w:val="259D531E"/>
    <w:rsid w:val="25C1100C"/>
    <w:rsid w:val="25C66C19"/>
    <w:rsid w:val="25E940BF"/>
    <w:rsid w:val="25EC3BAF"/>
    <w:rsid w:val="260D5FFF"/>
    <w:rsid w:val="266320C3"/>
    <w:rsid w:val="266A7511"/>
    <w:rsid w:val="26B02AF9"/>
    <w:rsid w:val="26B75F6B"/>
    <w:rsid w:val="26D22DA5"/>
    <w:rsid w:val="270F2FFB"/>
    <w:rsid w:val="27170840"/>
    <w:rsid w:val="27651E6B"/>
    <w:rsid w:val="276E0770"/>
    <w:rsid w:val="278431A7"/>
    <w:rsid w:val="27856069"/>
    <w:rsid w:val="27AC1848"/>
    <w:rsid w:val="27FB117B"/>
    <w:rsid w:val="28017DE6"/>
    <w:rsid w:val="2811297C"/>
    <w:rsid w:val="28170EB7"/>
    <w:rsid w:val="28331A56"/>
    <w:rsid w:val="28A569C3"/>
    <w:rsid w:val="28C66939"/>
    <w:rsid w:val="28E11534"/>
    <w:rsid w:val="28EC1541"/>
    <w:rsid w:val="290A4A78"/>
    <w:rsid w:val="291A12D7"/>
    <w:rsid w:val="29257B04"/>
    <w:rsid w:val="295823E6"/>
    <w:rsid w:val="296543A4"/>
    <w:rsid w:val="298365D8"/>
    <w:rsid w:val="298A5BB9"/>
    <w:rsid w:val="29A94291"/>
    <w:rsid w:val="29E11C7D"/>
    <w:rsid w:val="2A111E36"/>
    <w:rsid w:val="2A196B4F"/>
    <w:rsid w:val="2A2B114A"/>
    <w:rsid w:val="2A3A313B"/>
    <w:rsid w:val="2A3C3357"/>
    <w:rsid w:val="2A6E7289"/>
    <w:rsid w:val="2A742AF1"/>
    <w:rsid w:val="2A976D71"/>
    <w:rsid w:val="2AAD3C48"/>
    <w:rsid w:val="2ABC6246"/>
    <w:rsid w:val="2AFC2AE6"/>
    <w:rsid w:val="2B2F6A18"/>
    <w:rsid w:val="2B9E3BC0"/>
    <w:rsid w:val="2BD355F5"/>
    <w:rsid w:val="2BEC66B7"/>
    <w:rsid w:val="2C0F23A5"/>
    <w:rsid w:val="2C31056E"/>
    <w:rsid w:val="2C414C55"/>
    <w:rsid w:val="2C7E7C57"/>
    <w:rsid w:val="2CC118F2"/>
    <w:rsid w:val="2CF47F19"/>
    <w:rsid w:val="2CFC41F4"/>
    <w:rsid w:val="2D0F21BE"/>
    <w:rsid w:val="2D1B62BE"/>
    <w:rsid w:val="2D4349FC"/>
    <w:rsid w:val="2D687FBF"/>
    <w:rsid w:val="2D8748E9"/>
    <w:rsid w:val="2DA07759"/>
    <w:rsid w:val="2DA37249"/>
    <w:rsid w:val="2DA60AE7"/>
    <w:rsid w:val="2DA84860"/>
    <w:rsid w:val="2DB71C5C"/>
    <w:rsid w:val="2DCC054E"/>
    <w:rsid w:val="2DCE2518"/>
    <w:rsid w:val="2DE44914"/>
    <w:rsid w:val="2E0308AA"/>
    <w:rsid w:val="2E0979F4"/>
    <w:rsid w:val="2E327945"/>
    <w:rsid w:val="2E4D72C4"/>
    <w:rsid w:val="2E5844D8"/>
    <w:rsid w:val="2E755089"/>
    <w:rsid w:val="2EB57234"/>
    <w:rsid w:val="2ECC391B"/>
    <w:rsid w:val="2F126434"/>
    <w:rsid w:val="2F212B1B"/>
    <w:rsid w:val="2F917CA1"/>
    <w:rsid w:val="2F927575"/>
    <w:rsid w:val="2F994DA8"/>
    <w:rsid w:val="2FA5374C"/>
    <w:rsid w:val="2FFF6FBB"/>
    <w:rsid w:val="30001DB4"/>
    <w:rsid w:val="300732EA"/>
    <w:rsid w:val="30182170"/>
    <w:rsid w:val="30332B06"/>
    <w:rsid w:val="3050190A"/>
    <w:rsid w:val="30536D05"/>
    <w:rsid w:val="30942D3B"/>
    <w:rsid w:val="30A77050"/>
    <w:rsid w:val="30C23E8A"/>
    <w:rsid w:val="30DA11D4"/>
    <w:rsid w:val="310B5831"/>
    <w:rsid w:val="3115220C"/>
    <w:rsid w:val="311F0D0A"/>
    <w:rsid w:val="31241FF9"/>
    <w:rsid w:val="317F1D7B"/>
    <w:rsid w:val="31837ABD"/>
    <w:rsid w:val="319B6BB5"/>
    <w:rsid w:val="31B25CAD"/>
    <w:rsid w:val="31B92820"/>
    <w:rsid w:val="320A3D3B"/>
    <w:rsid w:val="321E1594"/>
    <w:rsid w:val="322272D6"/>
    <w:rsid w:val="324C7EAF"/>
    <w:rsid w:val="3250086D"/>
    <w:rsid w:val="326A47D9"/>
    <w:rsid w:val="326F1DF0"/>
    <w:rsid w:val="328B45D2"/>
    <w:rsid w:val="329D4BAF"/>
    <w:rsid w:val="32F231D4"/>
    <w:rsid w:val="33030EB6"/>
    <w:rsid w:val="330B7D6A"/>
    <w:rsid w:val="33154745"/>
    <w:rsid w:val="336B25B7"/>
    <w:rsid w:val="33B57CD6"/>
    <w:rsid w:val="33C37F8A"/>
    <w:rsid w:val="33E42E51"/>
    <w:rsid w:val="34092494"/>
    <w:rsid w:val="3489363D"/>
    <w:rsid w:val="34E6283D"/>
    <w:rsid w:val="34E645EB"/>
    <w:rsid w:val="35026F4B"/>
    <w:rsid w:val="351729F7"/>
    <w:rsid w:val="35207B40"/>
    <w:rsid w:val="35326F31"/>
    <w:rsid w:val="354B6B44"/>
    <w:rsid w:val="355344E3"/>
    <w:rsid w:val="35595441"/>
    <w:rsid w:val="355E0625"/>
    <w:rsid w:val="35B30245"/>
    <w:rsid w:val="35C10BB4"/>
    <w:rsid w:val="35C30488"/>
    <w:rsid w:val="35D76724"/>
    <w:rsid w:val="35E64E50"/>
    <w:rsid w:val="360365D2"/>
    <w:rsid w:val="36273680"/>
    <w:rsid w:val="362B4280"/>
    <w:rsid w:val="36364823"/>
    <w:rsid w:val="36367635"/>
    <w:rsid w:val="36522344"/>
    <w:rsid w:val="366C2586"/>
    <w:rsid w:val="367E0853"/>
    <w:rsid w:val="36A10186"/>
    <w:rsid w:val="36AA1648"/>
    <w:rsid w:val="36E032BC"/>
    <w:rsid w:val="36E5561F"/>
    <w:rsid w:val="36FC7CD5"/>
    <w:rsid w:val="370E480E"/>
    <w:rsid w:val="37407074"/>
    <w:rsid w:val="375B2943"/>
    <w:rsid w:val="376637C1"/>
    <w:rsid w:val="3772660A"/>
    <w:rsid w:val="37A32B62"/>
    <w:rsid w:val="37B2533F"/>
    <w:rsid w:val="37C87FD8"/>
    <w:rsid w:val="38325D99"/>
    <w:rsid w:val="3862042D"/>
    <w:rsid w:val="38637D01"/>
    <w:rsid w:val="386D6DD1"/>
    <w:rsid w:val="38855EC9"/>
    <w:rsid w:val="388C01E2"/>
    <w:rsid w:val="389600D6"/>
    <w:rsid w:val="389922F9"/>
    <w:rsid w:val="38A400AD"/>
    <w:rsid w:val="38CE5AC2"/>
    <w:rsid w:val="39272625"/>
    <w:rsid w:val="393022D9"/>
    <w:rsid w:val="393E6B1D"/>
    <w:rsid w:val="394E005E"/>
    <w:rsid w:val="39724482"/>
    <w:rsid w:val="397F0B6A"/>
    <w:rsid w:val="39AE1450"/>
    <w:rsid w:val="39B36A66"/>
    <w:rsid w:val="39B747A8"/>
    <w:rsid w:val="39C26CA9"/>
    <w:rsid w:val="39CD63B6"/>
    <w:rsid w:val="39FE2E35"/>
    <w:rsid w:val="39FF05EC"/>
    <w:rsid w:val="3A606FEC"/>
    <w:rsid w:val="3A6D4E67"/>
    <w:rsid w:val="3AA36ADA"/>
    <w:rsid w:val="3ABB4AF3"/>
    <w:rsid w:val="3AD44EE6"/>
    <w:rsid w:val="3AE570F3"/>
    <w:rsid w:val="3B05450B"/>
    <w:rsid w:val="3B07350D"/>
    <w:rsid w:val="3B3B4F65"/>
    <w:rsid w:val="3B581673"/>
    <w:rsid w:val="3B6224F2"/>
    <w:rsid w:val="3B7264E7"/>
    <w:rsid w:val="3B8709FE"/>
    <w:rsid w:val="3B9603ED"/>
    <w:rsid w:val="3BA42B0A"/>
    <w:rsid w:val="3BBD1209"/>
    <w:rsid w:val="3BC254E4"/>
    <w:rsid w:val="3BC27434"/>
    <w:rsid w:val="3BE86E9B"/>
    <w:rsid w:val="3BED0A3E"/>
    <w:rsid w:val="3BF21AC7"/>
    <w:rsid w:val="3BFB7BD3"/>
    <w:rsid w:val="3C187054"/>
    <w:rsid w:val="3C2F4C16"/>
    <w:rsid w:val="3C574020"/>
    <w:rsid w:val="3C5F2ED5"/>
    <w:rsid w:val="3C7626F9"/>
    <w:rsid w:val="3C7A1ABD"/>
    <w:rsid w:val="3C9A234B"/>
    <w:rsid w:val="3C9E39FD"/>
    <w:rsid w:val="3CB4494B"/>
    <w:rsid w:val="3CB44FCF"/>
    <w:rsid w:val="3CCA65A0"/>
    <w:rsid w:val="3CD016DD"/>
    <w:rsid w:val="3D0715A3"/>
    <w:rsid w:val="3D1617E6"/>
    <w:rsid w:val="3D2F4655"/>
    <w:rsid w:val="3D3305EA"/>
    <w:rsid w:val="3D4B775C"/>
    <w:rsid w:val="3D4F6AA6"/>
    <w:rsid w:val="3D9077EA"/>
    <w:rsid w:val="3DAE1A1E"/>
    <w:rsid w:val="3DB3789A"/>
    <w:rsid w:val="3DE47B36"/>
    <w:rsid w:val="3DFA1107"/>
    <w:rsid w:val="3E2A60D5"/>
    <w:rsid w:val="3E742C68"/>
    <w:rsid w:val="3E75253C"/>
    <w:rsid w:val="3E8310FD"/>
    <w:rsid w:val="3EC6723B"/>
    <w:rsid w:val="3EE33949"/>
    <w:rsid w:val="3EED2A1A"/>
    <w:rsid w:val="3F0E57EE"/>
    <w:rsid w:val="3F2C3542"/>
    <w:rsid w:val="3F47037C"/>
    <w:rsid w:val="3F7129E1"/>
    <w:rsid w:val="3F9E5AC2"/>
    <w:rsid w:val="3FDA11F0"/>
    <w:rsid w:val="3FDA2F9E"/>
    <w:rsid w:val="4004001B"/>
    <w:rsid w:val="40297A82"/>
    <w:rsid w:val="402C1320"/>
    <w:rsid w:val="40302BBE"/>
    <w:rsid w:val="40526FD9"/>
    <w:rsid w:val="405A5E8D"/>
    <w:rsid w:val="407C22A8"/>
    <w:rsid w:val="40A95282"/>
    <w:rsid w:val="40B30B18"/>
    <w:rsid w:val="40B31D46"/>
    <w:rsid w:val="40C61775"/>
    <w:rsid w:val="40CA7A85"/>
    <w:rsid w:val="40E00953"/>
    <w:rsid w:val="40F2256A"/>
    <w:rsid w:val="412067A0"/>
    <w:rsid w:val="41281AE7"/>
    <w:rsid w:val="414F3518"/>
    <w:rsid w:val="41566655"/>
    <w:rsid w:val="41662610"/>
    <w:rsid w:val="416E7E42"/>
    <w:rsid w:val="41AF1F3C"/>
    <w:rsid w:val="41BC7FEB"/>
    <w:rsid w:val="41F014A3"/>
    <w:rsid w:val="41FD2810"/>
    <w:rsid w:val="42181B5C"/>
    <w:rsid w:val="4250579A"/>
    <w:rsid w:val="4251625D"/>
    <w:rsid w:val="426C6E67"/>
    <w:rsid w:val="42843695"/>
    <w:rsid w:val="42846FB4"/>
    <w:rsid w:val="428D254A"/>
    <w:rsid w:val="42B555FD"/>
    <w:rsid w:val="42F8373B"/>
    <w:rsid w:val="43094F7E"/>
    <w:rsid w:val="432F3601"/>
    <w:rsid w:val="435E5C94"/>
    <w:rsid w:val="436F6579"/>
    <w:rsid w:val="438309A0"/>
    <w:rsid w:val="4383394D"/>
    <w:rsid w:val="43943464"/>
    <w:rsid w:val="43A44B2B"/>
    <w:rsid w:val="43D67F21"/>
    <w:rsid w:val="43D96CBC"/>
    <w:rsid w:val="43FB1735"/>
    <w:rsid w:val="44134CD1"/>
    <w:rsid w:val="441D20B8"/>
    <w:rsid w:val="44781C81"/>
    <w:rsid w:val="447D039C"/>
    <w:rsid w:val="44806710"/>
    <w:rsid w:val="449F47B6"/>
    <w:rsid w:val="44A21BB1"/>
    <w:rsid w:val="44BE2E8F"/>
    <w:rsid w:val="451C5E07"/>
    <w:rsid w:val="456D21BF"/>
    <w:rsid w:val="45765517"/>
    <w:rsid w:val="45AC718B"/>
    <w:rsid w:val="45C73FC5"/>
    <w:rsid w:val="45E36A1F"/>
    <w:rsid w:val="460D5750"/>
    <w:rsid w:val="462C5BD6"/>
    <w:rsid w:val="466A42B1"/>
    <w:rsid w:val="4689127A"/>
    <w:rsid w:val="469A3487"/>
    <w:rsid w:val="469C7200"/>
    <w:rsid w:val="469E7C54"/>
    <w:rsid w:val="46AA61A0"/>
    <w:rsid w:val="46CB0D6C"/>
    <w:rsid w:val="473C453F"/>
    <w:rsid w:val="475F3D89"/>
    <w:rsid w:val="47743CD8"/>
    <w:rsid w:val="477C493B"/>
    <w:rsid w:val="478674BD"/>
    <w:rsid w:val="47B17C05"/>
    <w:rsid w:val="47BE73FC"/>
    <w:rsid w:val="47C167F2"/>
    <w:rsid w:val="47CA56A6"/>
    <w:rsid w:val="47CC58C3"/>
    <w:rsid w:val="48256D81"/>
    <w:rsid w:val="482D3E87"/>
    <w:rsid w:val="485C01F0"/>
    <w:rsid w:val="486D510A"/>
    <w:rsid w:val="487A531F"/>
    <w:rsid w:val="487B2E45"/>
    <w:rsid w:val="48A028AB"/>
    <w:rsid w:val="48A51C70"/>
    <w:rsid w:val="48B8212E"/>
    <w:rsid w:val="48BB76E5"/>
    <w:rsid w:val="48C540C0"/>
    <w:rsid w:val="494B2817"/>
    <w:rsid w:val="49507E2D"/>
    <w:rsid w:val="49831FB1"/>
    <w:rsid w:val="499C12C5"/>
    <w:rsid w:val="499F0DB5"/>
    <w:rsid w:val="49DB003F"/>
    <w:rsid w:val="49E04A15"/>
    <w:rsid w:val="4A1505F1"/>
    <w:rsid w:val="4A4C4A99"/>
    <w:rsid w:val="4A7B537E"/>
    <w:rsid w:val="4A830EAE"/>
    <w:rsid w:val="4A8C30E7"/>
    <w:rsid w:val="4AC565F9"/>
    <w:rsid w:val="4ACD4316"/>
    <w:rsid w:val="4AD34597"/>
    <w:rsid w:val="4AD66A58"/>
    <w:rsid w:val="4ADB7BCB"/>
    <w:rsid w:val="4AEB42B2"/>
    <w:rsid w:val="4B103D18"/>
    <w:rsid w:val="4B1F3F5B"/>
    <w:rsid w:val="4B2D6AFB"/>
    <w:rsid w:val="4B3307EA"/>
    <w:rsid w:val="4B370F67"/>
    <w:rsid w:val="4B3F0159"/>
    <w:rsid w:val="4B5736F5"/>
    <w:rsid w:val="4B707D3B"/>
    <w:rsid w:val="4B78366B"/>
    <w:rsid w:val="4BC6087B"/>
    <w:rsid w:val="4C003D8D"/>
    <w:rsid w:val="4C2A705C"/>
    <w:rsid w:val="4C3E6663"/>
    <w:rsid w:val="4C63273B"/>
    <w:rsid w:val="4C6836E0"/>
    <w:rsid w:val="4C856040"/>
    <w:rsid w:val="4CCC3C6F"/>
    <w:rsid w:val="4D1A70D0"/>
    <w:rsid w:val="4D1D096E"/>
    <w:rsid w:val="4D1D271C"/>
    <w:rsid w:val="4D2A0E2D"/>
    <w:rsid w:val="4D8B1D7C"/>
    <w:rsid w:val="4DB0533F"/>
    <w:rsid w:val="4DB12E65"/>
    <w:rsid w:val="4DE4043F"/>
    <w:rsid w:val="4DED20EF"/>
    <w:rsid w:val="4E0C4DD3"/>
    <w:rsid w:val="4E1B3100"/>
    <w:rsid w:val="4E2C3014"/>
    <w:rsid w:val="4EA50C1B"/>
    <w:rsid w:val="4EB33338"/>
    <w:rsid w:val="4EB424DB"/>
    <w:rsid w:val="4EBE3A8B"/>
    <w:rsid w:val="4EC24B02"/>
    <w:rsid w:val="4EDB288F"/>
    <w:rsid w:val="4F1418FD"/>
    <w:rsid w:val="4F3149E7"/>
    <w:rsid w:val="4F714FA1"/>
    <w:rsid w:val="4F7725B8"/>
    <w:rsid w:val="4FAE4DE6"/>
    <w:rsid w:val="4FF36959"/>
    <w:rsid w:val="500B5062"/>
    <w:rsid w:val="501970EC"/>
    <w:rsid w:val="506568B4"/>
    <w:rsid w:val="50700DB5"/>
    <w:rsid w:val="50B70AB4"/>
    <w:rsid w:val="50D37CC2"/>
    <w:rsid w:val="50D926A1"/>
    <w:rsid w:val="50DB0924"/>
    <w:rsid w:val="50F87728"/>
    <w:rsid w:val="511D2CEB"/>
    <w:rsid w:val="512C36FF"/>
    <w:rsid w:val="51597A9B"/>
    <w:rsid w:val="516E3547"/>
    <w:rsid w:val="51714DE5"/>
    <w:rsid w:val="5184487E"/>
    <w:rsid w:val="51AC0513"/>
    <w:rsid w:val="51AE2B58"/>
    <w:rsid w:val="51D535C6"/>
    <w:rsid w:val="51E67581"/>
    <w:rsid w:val="51EA4B1D"/>
    <w:rsid w:val="51FA127E"/>
    <w:rsid w:val="51FA74D0"/>
    <w:rsid w:val="520D0FB1"/>
    <w:rsid w:val="521C7446"/>
    <w:rsid w:val="523A1C55"/>
    <w:rsid w:val="523A5B1F"/>
    <w:rsid w:val="524D6FB9"/>
    <w:rsid w:val="525C7843"/>
    <w:rsid w:val="52FF78E7"/>
    <w:rsid w:val="53071EA5"/>
    <w:rsid w:val="531719BC"/>
    <w:rsid w:val="533B56AA"/>
    <w:rsid w:val="534704F3"/>
    <w:rsid w:val="53513120"/>
    <w:rsid w:val="535624E4"/>
    <w:rsid w:val="5368446F"/>
    <w:rsid w:val="539725B9"/>
    <w:rsid w:val="53AE0572"/>
    <w:rsid w:val="53B84F4D"/>
    <w:rsid w:val="53C50E71"/>
    <w:rsid w:val="53CA4C80"/>
    <w:rsid w:val="543F566E"/>
    <w:rsid w:val="544669FD"/>
    <w:rsid w:val="544B7B6F"/>
    <w:rsid w:val="5458228C"/>
    <w:rsid w:val="547F5A13"/>
    <w:rsid w:val="5495528E"/>
    <w:rsid w:val="54970685"/>
    <w:rsid w:val="54996B2C"/>
    <w:rsid w:val="549B02BF"/>
    <w:rsid w:val="54E0537E"/>
    <w:rsid w:val="553D1BAE"/>
    <w:rsid w:val="553D4005"/>
    <w:rsid w:val="554C005A"/>
    <w:rsid w:val="55872E29"/>
    <w:rsid w:val="55886BA1"/>
    <w:rsid w:val="55A559A5"/>
    <w:rsid w:val="55C77AB4"/>
    <w:rsid w:val="55D76F28"/>
    <w:rsid w:val="55E4739E"/>
    <w:rsid w:val="56156687"/>
    <w:rsid w:val="56A63783"/>
    <w:rsid w:val="56FA762A"/>
    <w:rsid w:val="57127095"/>
    <w:rsid w:val="571E156B"/>
    <w:rsid w:val="57212FAC"/>
    <w:rsid w:val="57234DD3"/>
    <w:rsid w:val="573A49B9"/>
    <w:rsid w:val="57447DED"/>
    <w:rsid w:val="57491CAE"/>
    <w:rsid w:val="57545864"/>
    <w:rsid w:val="57A51C8C"/>
    <w:rsid w:val="57B36157"/>
    <w:rsid w:val="57CF6D09"/>
    <w:rsid w:val="57DD31D4"/>
    <w:rsid w:val="58207565"/>
    <w:rsid w:val="584C0492"/>
    <w:rsid w:val="58867EDB"/>
    <w:rsid w:val="58C12AF6"/>
    <w:rsid w:val="58D8399B"/>
    <w:rsid w:val="58DE7204"/>
    <w:rsid w:val="590328D6"/>
    <w:rsid w:val="591C7081"/>
    <w:rsid w:val="592F5B1D"/>
    <w:rsid w:val="59374B66"/>
    <w:rsid w:val="59394451"/>
    <w:rsid w:val="5949444C"/>
    <w:rsid w:val="594F351E"/>
    <w:rsid w:val="59575208"/>
    <w:rsid w:val="595D7EC7"/>
    <w:rsid w:val="59657925"/>
    <w:rsid w:val="597E42AD"/>
    <w:rsid w:val="59E92304"/>
    <w:rsid w:val="59F40CA9"/>
    <w:rsid w:val="5A1A070F"/>
    <w:rsid w:val="5A3F0176"/>
    <w:rsid w:val="5A7122F9"/>
    <w:rsid w:val="5A852C49"/>
    <w:rsid w:val="5A8B5169"/>
    <w:rsid w:val="5AD4186A"/>
    <w:rsid w:val="5AF947C9"/>
    <w:rsid w:val="5AFA22EF"/>
    <w:rsid w:val="5AFE1DDF"/>
    <w:rsid w:val="5B361F59"/>
    <w:rsid w:val="5B417F1E"/>
    <w:rsid w:val="5B4B2828"/>
    <w:rsid w:val="5B8343FE"/>
    <w:rsid w:val="5BC87CF7"/>
    <w:rsid w:val="5BCF552A"/>
    <w:rsid w:val="5BD7618C"/>
    <w:rsid w:val="5BDB7A2A"/>
    <w:rsid w:val="5BFE7BBD"/>
    <w:rsid w:val="5C2A09B2"/>
    <w:rsid w:val="5C311D40"/>
    <w:rsid w:val="5C3A6E47"/>
    <w:rsid w:val="5C425FF2"/>
    <w:rsid w:val="5C4E700A"/>
    <w:rsid w:val="5C5477DD"/>
    <w:rsid w:val="5C77592B"/>
    <w:rsid w:val="5C7B77D2"/>
    <w:rsid w:val="5CDF354A"/>
    <w:rsid w:val="5D2015DA"/>
    <w:rsid w:val="5D231ACB"/>
    <w:rsid w:val="5D2378DB"/>
    <w:rsid w:val="5D3B49BA"/>
    <w:rsid w:val="5D443CF5"/>
    <w:rsid w:val="5D8F31C2"/>
    <w:rsid w:val="5DA56542"/>
    <w:rsid w:val="5DE47846"/>
    <w:rsid w:val="5DF4767B"/>
    <w:rsid w:val="5E8B4700"/>
    <w:rsid w:val="5E9071F2"/>
    <w:rsid w:val="5ECB022A"/>
    <w:rsid w:val="5EF3152F"/>
    <w:rsid w:val="5F221E14"/>
    <w:rsid w:val="5F235FDE"/>
    <w:rsid w:val="5F50072F"/>
    <w:rsid w:val="5F5A335C"/>
    <w:rsid w:val="5F98434D"/>
    <w:rsid w:val="5FB560E3"/>
    <w:rsid w:val="5FD749AD"/>
    <w:rsid w:val="5FF92B75"/>
    <w:rsid w:val="600357A2"/>
    <w:rsid w:val="60793CB6"/>
    <w:rsid w:val="60A70823"/>
    <w:rsid w:val="60A971FB"/>
    <w:rsid w:val="60B72CAC"/>
    <w:rsid w:val="60DA0BF8"/>
    <w:rsid w:val="60E90E3C"/>
    <w:rsid w:val="61073070"/>
    <w:rsid w:val="610F0176"/>
    <w:rsid w:val="611A2D03"/>
    <w:rsid w:val="611D2893"/>
    <w:rsid w:val="611F03B9"/>
    <w:rsid w:val="614147D4"/>
    <w:rsid w:val="61461DEA"/>
    <w:rsid w:val="614E0709"/>
    <w:rsid w:val="614F2B5D"/>
    <w:rsid w:val="617D3C86"/>
    <w:rsid w:val="61870C97"/>
    <w:rsid w:val="61D91182"/>
    <w:rsid w:val="61DF3FED"/>
    <w:rsid w:val="61E11616"/>
    <w:rsid w:val="61F53810"/>
    <w:rsid w:val="61F65C1C"/>
    <w:rsid w:val="61FD1B2E"/>
    <w:rsid w:val="620A1069"/>
    <w:rsid w:val="621974FF"/>
    <w:rsid w:val="62347E94"/>
    <w:rsid w:val="62361518"/>
    <w:rsid w:val="62426A55"/>
    <w:rsid w:val="626A7D5A"/>
    <w:rsid w:val="62AC0373"/>
    <w:rsid w:val="62AE40EB"/>
    <w:rsid w:val="630755A9"/>
    <w:rsid w:val="630A6E47"/>
    <w:rsid w:val="631B1054"/>
    <w:rsid w:val="632A1297"/>
    <w:rsid w:val="634135F4"/>
    <w:rsid w:val="634F564A"/>
    <w:rsid w:val="636E387A"/>
    <w:rsid w:val="637A3FCD"/>
    <w:rsid w:val="639332E1"/>
    <w:rsid w:val="63A66B70"/>
    <w:rsid w:val="643B2AF7"/>
    <w:rsid w:val="64526CF8"/>
    <w:rsid w:val="64554E95"/>
    <w:rsid w:val="64AD2180"/>
    <w:rsid w:val="64AD6A00"/>
    <w:rsid w:val="64B0503B"/>
    <w:rsid w:val="64D140C0"/>
    <w:rsid w:val="64D21BE7"/>
    <w:rsid w:val="64FD4EB5"/>
    <w:rsid w:val="65555212"/>
    <w:rsid w:val="65741782"/>
    <w:rsid w:val="65A672FB"/>
    <w:rsid w:val="65BE1239"/>
    <w:rsid w:val="66591D64"/>
    <w:rsid w:val="667C005C"/>
    <w:rsid w:val="667F18FA"/>
    <w:rsid w:val="66B912B0"/>
    <w:rsid w:val="66BC48FC"/>
    <w:rsid w:val="66D02156"/>
    <w:rsid w:val="675C0BB7"/>
    <w:rsid w:val="676C6322"/>
    <w:rsid w:val="677706F7"/>
    <w:rsid w:val="682664D1"/>
    <w:rsid w:val="68354966"/>
    <w:rsid w:val="683F3A37"/>
    <w:rsid w:val="685A09A9"/>
    <w:rsid w:val="68757459"/>
    <w:rsid w:val="688B27D8"/>
    <w:rsid w:val="689618A9"/>
    <w:rsid w:val="689C578A"/>
    <w:rsid w:val="68A1024E"/>
    <w:rsid w:val="68CD57B2"/>
    <w:rsid w:val="68EA4C77"/>
    <w:rsid w:val="6925620C"/>
    <w:rsid w:val="693469CC"/>
    <w:rsid w:val="693B77E9"/>
    <w:rsid w:val="69485C04"/>
    <w:rsid w:val="69622DD0"/>
    <w:rsid w:val="696D1EDE"/>
    <w:rsid w:val="69731BEA"/>
    <w:rsid w:val="69B545FE"/>
    <w:rsid w:val="69C02956"/>
    <w:rsid w:val="69CB37D4"/>
    <w:rsid w:val="6A52624D"/>
    <w:rsid w:val="6A7F45BF"/>
    <w:rsid w:val="6A8B6AC0"/>
    <w:rsid w:val="6A9C0CCD"/>
    <w:rsid w:val="6B2C02A3"/>
    <w:rsid w:val="6B3B6110"/>
    <w:rsid w:val="6B3F038F"/>
    <w:rsid w:val="6B633598"/>
    <w:rsid w:val="6B686E01"/>
    <w:rsid w:val="6B6A054F"/>
    <w:rsid w:val="6B7250D0"/>
    <w:rsid w:val="6BB42046"/>
    <w:rsid w:val="6BD35F2D"/>
    <w:rsid w:val="6BDA0815"/>
    <w:rsid w:val="6BDD159D"/>
    <w:rsid w:val="6C055A6B"/>
    <w:rsid w:val="6C2B055A"/>
    <w:rsid w:val="6C4038DA"/>
    <w:rsid w:val="6C5532C3"/>
    <w:rsid w:val="6C613F7C"/>
    <w:rsid w:val="6C681EDB"/>
    <w:rsid w:val="6C797AED"/>
    <w:rsid w:val="6C7D068A"/>
    <w:rsid w:val="6C991968"/>
    <w:rsid w:val="6C9B48FE"/>
    <w:rsid w:val="6CC10EBE"/>
    <w:rsid w:val="6CC664D5"/>
    <w:rsid w:val="6CD52274"/>
    <w:rsid w:val="6CE626D3"/>
    <w:rsid w:val="6CEA7A01"/>
    <w:rsid w:val="6CF90658"/>
    <w:rsid w:val="6CFC78E9"/>
    <w:rsid w:val="6D091704"/>
    <w:rsid w:val="6D1C4347"/>
    <w:rsid w:val="6D351BC8"/>
    <w:rsid w:val="6DA06B02"/>
    <w:rsid w:val="6DB4345C"/>
    <w:rsid w:val="6DCD0A03"/>
    <w:rsid w:val="6DDA78F7"/>
    <w:rsid w:val="6DE51554"/>
    <w:rsid w:val="6E1A6243"/>
    <w:rsid w:val="6E2C293C"/>
    <w:rsid w:val="6E7A7577"/>
    <w:rsid w:val="6E8421A4"/>
    <w:rsid w:val="6EC32CCC"/>
    <w:rsid w:val="6ECB392F"/>
    <w:rsid w:val="6ED749C9"/>
    <w:rsid w:val="6EDF73DA"/>
    <w:rsid w:val="6F1F1ECC"/>
    <w:rsid w:val="6FC211D5"/>
    <w:rsid w:val="6FD20CED"/>
    <w:rsid w:val="6FDB2297"/>
    <w:rsid w:val="7023779A"/>
    <w:rsid w:val="70672DCE"/>
    <w:rsid w:val="706B47A9"/>
    <w:rsid w:val="70850363"/>
    <w:rsid w:val="70926DFA"/>
    <w:rsid w:val="70D80585"/>
    <w:rsid w:val="70DF36C1"/>
    <w:rsid w:val="70EF6AC6"/>
    <w:rsid w:val="70FB2C9E"/>
    <w:rsid w:val="71096990"/>
    <w:rsid w:val="7157081E"/>
    <w:rsid w:val="718F158B"/>
    <w:rsid w:val="71C108A3"/>
    <w:rsid w:val="71C31537"/>
    <w:rsid w:val="72042F0F"/>
    <w:rsid w:val="721E46BD"/>
    <w:rsid w:val="72233A82"/>
    <w:rsid w:val="72363A7C"/>
    <w:rsid w:val="724F4761"/>
    <w:rsid w:val="72810DF9"/>
    <w:rsid w:val="728366D9"/>
    <w:rsid w:val="72AB2340"/>
    <w:rsid w:val="72CE7E91"/>
    <w:rsid w:val="72E503E5"/>
    <w:rsid w:val="72EE5E3E"/>
    <w:rsid w:val="72FB6C94"/>
    <w:rsid w:val="72FF0993"/>
    <w:rsid w:val="7328486F"/>
    <w:rsid w:val="735749ED"/>
    <w:rsid w:val="73634A7D"/>
    <w:rsid w:val="736A7CAA"/>
    <w:rsid w:val="73804CC1"/>
    <w:rsid w:val="738B18DE"/>
    <w:rsid w:val="73942E89"/>
    <w:rsid w:val="73947599"/>
    <w:rsid w:val="739C1E73"/>
    <w:rsid w:val="73A6496A"/>
    <w:rsid w:val="73A90FDE"/>
    <w:rsid w:val="73F27BAF"/>
    <w:rsid w:val="73F92CEC"/>
    <w:rsid w:val="741025F9"/>
    <w:rsid w:val="74235FBB"/>
    <w:rsid w:val="74324450"/>
    <w:rsid w:val="74464587"/>
    <w:rsid w:val="746B4A39"/>
    <w:rsid w:val="749F74A3"/>
    <w:rsid w:val="74B542D0"/>
    <w:rsid w:val="74BE6AB3"/>
    <w:rsid w:val="74C94487"/>
    <w:rsid w:val="74DB0643"/>
    <w:rsid w:val="750B0F29"/>
    <w:rsid w:val="753F0BD2"/>
    <w:rsid w:val="753F4CB9"/>
    <w:rsid w:val="75BC0475"/>
    <w:rsid w:val="75F25C45"/>
    <w:rsid w:val="76101E2C"/>
    <w:rsid w:val="76261D92"/>
    <w:rsid w:val="76426BCC"/>
    <w:rsid w:val="765E3FA8"/>
    <w:rsid w:val="765E777E"/>
    <w:rsid w:val="766617FE"/>
    <w:rsid w:val="76740D50"/>
    <w:rsid w:val="767E4D6C"/>
    <w:rsid w:val="768E1E11"/>
    <w:rsid w:val="769B008A"/>
    <w:rsid w:val="76AF0696"/>
    <w:rsid w:val="76B80988"/>
    <w:rsid w:val="76C021E7"/>
    <w:rsid w:val="76C23869"/>
    <w:rsid w:val="76DD06A3"/>
    <w:rsid w:val="76EC08E6"/>
    <w:rsid w:val="773D3837"/>
    <w:rsid w:val="77701517"/>
    <w:rsid w:val="778154D2"/>
    <w:rsid w:val="778E5E41"/>
    <w:rsid w:val="779C1A04"/>
    <w:rsid w:val="77F9775E"/>
    <w:rsid w:val="78252301"/>
    <w:rsid w:val="78320EC2"/>
    <w:rsid w:val="783C790D"/>
    <w:rsid w:val="78454752"/>
    <w:rsid w:val="784A1A43"/>
    <w:rsid w:val="784E06B3"/>
    <w:rsid w:val="78646B19"/>
    <w:rsid w:val="78860A23"/>
    <w:rsid w:val="788631D7"/>
    <w:rsid w:val="78B726E8"/>
    <w:rsid w:val="78C87131"/>
    <w:rsid w:val="78CA4C57"/>
    <w:rsid w:val="78CD4747"/>
    <w:rsid w:val="78DB5571"/>
    <w:rsid w:val="78E84C32"/>
    <w:rsid w:val="78F16688"/>
    <w:rsid w:val="78F61EF0"/>
    <w:rsid w:val="791B2059"/>
    <w:rsid w:val="796D348F"/>
    <w:rsid w:val="79703A50"/>
    <w:rsid w:val="79A90D10"/>
    <w:rsid w:val="79B17D66"/>
    <w:rsid w:val="79B37DE1"/>
    <w:rsid w:val="79C922CD"/>
    <w:rsid w:val="79D044EF"/>
    <w:rsid w:val="79DA35C0"/>
    <w:rsid w:val="79DFBEC4"/>
    <w:rsid w:val="7A0B49AD"/>
    <w:rsid w:val="7A0E14BE"/>
    <w:rsid w:val="7A8552D9"/>
    <w:rsid w:val="7A896706"/>
    <w:rsid w:val="7A990D85"/>
    <w:rsid w:val="7AA02113"/>
    <w:rsid w:val="7AA37E55"/>
    <w:rsid w:val="7AB24351"/>
    <w:rsid w:val="7ABF2CC9"/>
    <w:rsid w:val="7ADA7998"/>
    <w:rsid w:val="7AF004FC"/>
    <w:rsid w:val="7B0326A2"/>
    <w:rsid w:val="7B362A78"/>
    <w:rsid w:val="7B6F1AE6"/>
    <w:rsid w:val="7B737AEB"/>
    <w:rsid w:val="7B9D6653"/>
    <w:rsid w:val="7BED2B12"/>
    <w:rsid w:val="7BF85F7F"/>
    <w:rsid w:val="7C1135ED"/>
    <w:rsid w:val="7C2428D0"/>
    <w:rsid w:val="7C2D5C29"/>
    <w:rsid w:val="7C2E374F"/>
    <w:rsid w:val="7C670577"/>
    <w:rsid w:val="7C890B90"/>
    <w:rsid w:val="7C923CDE"/>
    <w:rsid w:val="7CF9645F"/>
    <w:rsid w:val="7D1272DD"/>
    <w:rsid w:val="7D1E1A15"/>
    <w:rsid w:val="7D603DDC"/>
    <w:rsid w:val="7D900077"/>
    <w:rsid w:val="7D9B4E14"/>
    <w:rsid w:val="7DA84260"/>
    <w:rsid w:val="7DAC73F7"/>
    <w:rsid w:val="7DBB7264"/>
    <w:rsid w:val="7DD16A88"/>
    <w:rsid w:val="7DD54E72"/>
    <w:rsid w:val="7DF91474"/>
    <w:rsid w:val="7DFF53A3"/>
    <w:rsid w:val="7E185325"/>
    <w:rsid w:val="7E3037AE"/>
    <w:rsid w:val="7E3E7759"/>
    <w:rsid w:val="7E543940"/>
    <w:rsid w:val="7E6B6EDC"/>
    <w:rsid w:val="7E7044F2"/>
    <w:rsid w:val="7E822439"/>
    <w:rsid w:val="7EBB576E"/>
    <w:rsid w:val="7EBC7738"/>
    <w:rsid w:val="7ED94418"/>
    <w:rsid w:val="7F250E39"/>
    <w:rsid w:val="7F2C43E3"/>
    <w:rsid w:val="7F427C3D"/>
    <w:rsid w:val="7F6578FB"/>
    <w:rsid w:val="7F737DF6"/>
    <w:rsid w:val="7F7A3D1C"/>
    <w:rsid w:val="7F7C4750"/>
    <w:rsid w:val="7F7F59DA"/>
    <w:rsid w:val="7FA501CC"/>
    <w:rsid w:val="7FA91A6A"/>
    <w:rsid w:val="7FDD7966"/>
    <w:rsid w:val="7FF76151"/>
    <w:rsid w:val="DDFA5E48"/>
    <w:rsid w:val="EE5B19CD"/>
    <w:rsid w:val="EEBBB458"/>
    <w:rsid w:val="EEDE9971"/>
    <w:rsid w:val="F26F63B2"/>
    <w:rsid w:val="F73733B7"/>
    <w:rsid w:val="F7F7B87E"/>
    <w:rsid w:val="FF77D1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Body Text"/>
    <w:basedOn w:val="1"/>
    <w:next w:val="1"/>
    <w:qFormat/>
    <w:uiPriority w:val="0"/>
    <w:pPr>
      <w:widowControl/>
      <w:spacing w:line="360" w:lineRule="auto"/>
      <w:jc w:val="left"/>
    </w:pPr>
    <w:rPr>
      <w:rFonts w:ascii="Times New Roman" w:hAnsi="Times New Roman" w:eastAsia="宋体" w:cs="Times New Roman"/>
      <w:kern w:val="0"/>
      <w:sz w:val="24"/>
    </w:rPr>
  </w:style>
  <w:style w:type="paragraph" w:styleId="8">
    <w:name w:val="Body Text Indent"/>
    <w:basedOn w:val="1"/>
    <w:link w:val="31"/>
    <w:qFormat/>
    <w:uiPriority w:val="0"/>
    <w:pPr>
      <w:spacing w:line="700" w:lineRule="exact"/>
      <w:ind w:left="960"/>
    </w:pPr>
    <w:rPr>
      <w:sz w:val="44"/>
    </w:rPr>
  </w:style>
  <w:style w:type="paragraph" w:styleId="9">
    <w:name w:val="Block Text"/>
    <w:basedOn w:val="1"/>
    <w:qFormat/>
    <w:uiPriority w:val="0"/>
    <w:pPr>
      <w:spacing w:after="120"/>
      <w:ind w:left="1440" w:leftChars="700" w:right="1440" w:rightChars="700"/>
    </w:p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Balloon Text"/>
    <w:basedOn w:val="1"/>
    <w:qFormat/>
    <w:uiPriority w:val="0"/>
    <w:rPr>
      <w:sz w:val="18"/>
      <w:szCs w:val="18"/>
    </w:rPr>
  </w:style>
  <w:style w:type="paragraph" w:styleId="15">
    <w:name w:val="footer"/>
    <w:basedOn w:val="1"/>
    <w:link w:val="32"/>
    <w:qFormat/>
    <w:uiPriority w:val="0"/>
    <w:pPr>
      <w:tabs>
        <w:tab w:val="center" w:pos="4153"/>
        <w:tab w:val="right" w:pos="8306"/>
      </w:tabs>
      <w:snapToGrid w:val="0"/>
      <w:jc w:val="left"/>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180" w:lineRule="auto"/>
      <w:jc w:val="center"/>
    </w:pPr>
    <w:rPr>
      <w:sz w:val="30"/>
    </w:rPr>
  </w:style>
  <w:style w:type="paragraph" w:styleId="18">
    <w:name w:val="index 7"/>
    <w:basedOn w:val="1"/>
    <w:next w:val="1"/>
    <w:qFormat/>
    <w:uiPriority w:val="0"/>
    <w:pPr>
      <w:ind w:left="2520"/>
    </w:pPr>
  </w:style>
  <w:style w:type="paragraph" w:styleId="19">
    <w:name w:val="index 9"/>
    <w:basedOn w:val="1"/>
    <w:next w:val="1"/>
    <w:qFormat/>
    <w:uiPriority w:val="0"/>
    <w:pPr>
      <w:ind w:left="3360"/>
      <w:jc w:val="left"/>
    </w:pPr>
    <w:rPr>
      <w:rFonts w:ascii="Calibri" w:hAnsi="Calibri" w:cs="仿宋_GB2312"/>
      <w:kern w:val="144"/>
      <w:sz w:val="32"/>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szCs w:val="32"/>
    </w:rPr>
  </w:style>
  <w:style w:type="paragraph" w:styleId="22">
    <w:name w:val="Body Text First Indent"/>
    <w:basedOn w:val="7"/>
    <w:next w:val="1"/>
    <w:qFormat/>
    <w:uiPriority w:val="0"/>
    <w:pPr>
      <w:spacing w:line="360" w:lineRule="auto"/>
      <w:ind w:firstLine="420"/>
    </w:pPr>
    <w:rPr>
      <w:rFonts w:ascii="宋体" w:hAnsi="宋体" w:eastAsia="宋体"/>
      <w:sz w:val="24"/>
    </w:rPr>
  </w:style>
  <w:style w:type="paragraph" w:styleId="23">
    <w:name w:val="Body Text First Indent 2"/>
    <w:basedOn w:val="8"/>
    <w:link w:val="34"/>
    <w:qFormat/>
    <w:uiPriority w:val="0"/>
    <w:pPr>
      <w:spacing w:after="120" w:afterLines="0" w:line="240" w:lineRule="auto"/>
      <w:ind w:left="420" w:leftChars="200"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99"/>
    <w:rPr>
      <w:color w:val="0000FF"/>
      <w:u w:val="single"/>
    </w:rPr>
  </w:style>
  <w:style w:type="paragraph" w:customStyle="1" w:styleId="29">
    <w:name w:val="标题 5（有编号）（绿盟科技）"/>
    <w:basedOn w:val="1"/>
    <w:next w:val="3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1">
    <w:name w:val="正文文本缩进 字符"/>
    <w:link w:val="8"/>
    <w:qFormat/>
    <w:uiPriority w:val="0"/>
    <w:rPr>
      <w:kern w:val="2"/>
      <w:sz w:val="28"/>
    </w:rPr>
  </w:style>
  <w:style w:type="character" w:customStyle="1" w:styleId="32">
    <w:name w:val="页脚 字符"/>
    <w:link w:val="15"/>
    <w:qFormat/>
    <w:uiPriority w:val="0"/>
    <w:rPr>
      <w:rFonts w:eastAsia="方正仿宋_GBK"/>
      <w:kern w:val="2"/>
      <w:sz w:val="18"/>
      <w:szCs w:val="18"/>
    </w:rPr>
  </w:style>
  <w:style w:type="character" w:customStyle="1" w:styleId="33">
    <w:name w:val="页眉 字符"/>
    <w:link w:val="16"/>
    <w:qFormat/>
    <w:uiPriority w:val="0"/>
    <w:rPr>
      <w:rFonts w:eastAsia="方正仿宋_GBK"/>
      <w:kern w:val="2"/>
      <w:sz w:val="18"/>
      <w:szCs w:val="18"/>
    </w:rPr>
  </w:style>
  <w:style w:type="character" w:customStyle="1" w:styleId="34">
    <w:name w:val="正文文本首行缩进 2 字符"/>
    <w:link w:val="23"/>
    <w:qFormat/>
    <w:uiPriority w:val="0"/>
    <w:rPr>
      <w:kern w:val="2"/>
      <w:sz w:val="28"/>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7">
    <w:name w:val="Char Char Char Char"/>
    <w:basedOn w:val="1"/>
    <w:qFormat/>
    <w:uiPriority w:val="0"/>
    <w:rPr>
      <w:rFonts w:eastAsia="宋体"/>
      <w:sz w:val="21"/>
      <w:szCs w:val="20"/>
    </w:rPr>
  </w:style>
  <w:style w:type="paragraph" w:customStyle="1" w:styleId="38">
    <w:name w:val="Char1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0">
    <w:name w:val="1"/>
    <w:basedOn w:val="1"/>
    <w:next w:val="11"/>
    <w:qFormat/>
    <w:uiPriority w:val="0"/>
    <w:rPr>
      <w:rFonts w:ascii="宋体" w:hAnsi="Courier New"/>
      <w:sz w:val="21"/>
    </w:rPr>
  </w:style>
  <w:style w:type="paragraph" w:customStyle="1" w:styleId="41">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styleId="42">
    <w:name w:val="List Paragraph"/>
    <w:basedOn w:val="1"/>
    <w:qFormat/>
    <w:uiPriority w:val="34"/>
    <w:pPr>
      <w:ind w:firstLine="420" w:firstLineChars="200"/>
    </w:pPr>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Table Paragraph"/>
    <w:basedOn w:val="1"/>
    <w:qFormat/>
    <w:uiPriority w:val="1"/>
    <w:rPr>
      <w:rFonts w:ascii="仿宋" w:hAnsi="仿宋" w:eastAsia="仿宋" w:cs="仿宋"/>
      <w:lang w:val="zh-CN" w:eastAsia="zh-CN" w:bidi="zh-CN"/>
    </w:rPr>
  </w:style>
  <w:style w:type="paragraph" w:customStyle="1" w:styleId="45">
    <w:name w:val="Body text|1"/>
    <w:basedOn w:val="1"/>
    <w:qFormat/>
    <w:uiPriority w:val="0"/>
    <w:pPr>
      <w:widowControl w:val="0"/>
      <w:shd w:val="clear" w:color="auto" w:fill="auto"/>
      <w:spacing w:line="454" w:lineRule="auto"/>
    </w:pPr>
    <w:rPr>
      <w:rFonts w:ascii="宋体" w:hAnsi="宋体" w:eastAsia="宋体" w:cs="宋体"/>
      <w:sz w:val="22"/>
      <w:szCs w:val="22"/>
      <w:u w:val="none"/>
      <w:shd w:val="clear" w:color="auto" w:fill="auto"/>
      <w:lang w:val="zh-TW" w:eastAsia="zh-TW" w:bidi="zh-TW"/>
    </w:rPr>
  </w:style>
  <w:style w:type="paragraph" w:customStyle="1" w:styleId="46">
    <w:name w:val="Body text|5"/>
    <w:basedOn w:val="1"/>
    <w:qFormat/>
    <w:uiPriority w:val="0"/>
    <w:pPr>
      <w:widowControl w:val="0"/>
      <w:shd w:val="clear" w:color="auto" w:fill="auto"/>
      <w:ind w:left="910"/>
    </w:pPr>
    <w:rPr>
      <w:rFonts w:ascii="宋体" w:hAnsi="宋体" w:eastAsia="宋体" w:cs="宋体"/>
      <w:sz w:val="26"/>
      <w:szCs w:val="26"/>
      <w:u w:val="none"/>
      <w:shd w:val="clear" w:color="auto" w:fill="auto"/>
      <w:lang w:val="zh-TW" w:eastAsia="zh-TW" w:bidi="zh-TW"/>
    </w:rPr>
  </w:style>
  <w:style w:type="paragraph" w:customStyle="1" w:styleId="47">
    <w:name w:val="Header or footer|2"/>
    <w:basedOn w:val="1"/>
    <w:qFormat/>
    <w:uiPriority w:val="0"/>
    <w:pPr>
      <w:widowControl w:val="0"/>
      <w:shd w:val="clear" w:color="auto" w:fill="auto"/>
    </w:pPr>
    <w:rPr>
      <w:sz w:val="20"/>
      <w:szCs w:val="20"/>
      <w:u w:val="none"/>
      <w:shd w:val="clear" w:color="auto" w:fill="auto"/>
    </w:rPr>
  </w:style>
  <w:style w:type="paragraph" w:customStyle="1" w:styleId="48">
    <w:name w:val="正文文本 (2)"/>
    <w:basedOn w:val="1"/>
    <w:qFormat/>
    <w:uiPriority w:val="0"/>
    <w:pPr>
      <w:shd w:val="clear" w:color="auto" w:fill="FFFFFF"/>
      <w:spacing w:before="660" w:line="518" w:lineRule="exact"/>
      <w:ind w:hanging="160"/>
      <w:jc w:val="distribute"/>
    </w:pPr>
    <w:rPr>
      <w:rFonts w:ascii="MingLiU" w:hAnsi="MingLiU" w:eastAsia="MingLiU" w:cs="MingLiU"/>
      <w:sz w:val="22"/>
    </w:rPr>
  </w:style>
  <w:style w:type="paragraph" w:customStyle="1" w:styleId="49">
    <w:name w:val="列表段落1"/>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32</Pages>
  <Words>1233</Words>
  <Characters>1374</Characters>
  <Lines>118</Lines>
  <Paragraphs>33</Paragraphs>
  <TotalTime>4</TotalTime>
  <ScaleCrop>false</ScaleCrop>
  <LinksUpToDate>false</LinksUpToDate>
  <CharactersWithSpaces>1442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2019-03-21T01:59:00Z</dcterms:created>
  <dc:creator>廖琪</dc:creator>
  <cp:lastModifiedBy>ZHZB</cp:lastModifiedBy>
  <cp:lastPrinted>2024-12-12T07:33:00Z</cp:lastPrinted>
  <dcterms:modified xsi:type="dcterms:W3CDTF">2025-05-16T02:25:35Z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6BC2D7C208E844AF9B34906515CB0747_13</vt:lpwstr>
  </property>
  <property fmtid="{D5CDD505-2E9C-101B-9397-08002B2CF9AE}" pid="4" name="KSOTemplateDocerSaveRecord">
    <vt:lpwstr>eyJoZGlkIjoiZTVhYzQzNTQyNDE1NjkwZWJhZGY2YjEyMjc3YTY4YzgiLCJ1c2VySWQiOiIxMjAzMTU1MTY0In0=</vt:lpwstr>
  </property>
</Properties>
</file>