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598B95">
      <w:pPr>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  </w:t>
      </w:r>
    </w:p>
    <w:p w14:paraId="544C8B40">
      <w:pPr>
        <w:jc w:val="center"/>
        <w:rPr>
          <w:rFonts w:hint="eastAsia" w:ascii="微软雅黑" w:hAnsi="微软雅黑" w:eastAsia="微软雅黑" w:cs="微软雅黑"/>
          <w:color w:val="auto"/>
          <w:highlight w:val="none"/>
        </w:rPr>
      </w:pPr>
    </w:p>
    <w:p w14:paraId="1786FD77">
      <w:pPr>
        <w:jc w:val="center"/>
        <w:outlineLvl w:val="0"/>
        <w:rPr>
          <w:rFonts w:hint="eastAsia" w:ascii="微软雅黑" w:hAnsi="微软雅黑" w:eastAsia="微软雅黑" w:cs="微软雅黑"/>
          <w:color w:val="auto"/>
          <w:spacing w:val="80"/>
          <w:sz w:val="112"/>
          <w:szCs w:val="112"/>
          <w:highlight w:val="none"/>
        </w:rPr>
      </w:pPr>
      <w:r>
        <w:rPr>
          <w:rFonts w:hint="eastAsia" w:ascii="微软雅黑" w:hAnsi="微软雅黑" w:eastAsia="微软雅黑" w:cs="微软雅黑"/>
          <w:color w:val="auto"/>
          <w:spacing w:val="80"/>
          <w:sz w:val="112"/>
          <w:szCs w:val="112"/>
          <w:highlight w:val="none"/>
        </w:rPr>
        <w:t>竞争性磋商</w:t>
      </w:r>
    </w:p>
    <w:p w14:paraId="30B68CE8">
      <w:pPr>
        <w:jc w:val="center"/>
        <w:outlineLvl w:val="0"/>
        <w:rPr>
          <w:rFonts w:hint="eastAsia" w:ascii="微软雅黑" w:hAnsi="微软雅黑" w:eastAsia="微软雅黑" w:cs="微软雅黑"/>
          <w:color w:val="auto"/>
          <w:spacing w:val="80"/>
          <w:sz w:val="112"/>
          <w:szCs w:val="112"/>
          <w:highlight w:val="none"/>
        </w:rPr>
      </w:pPr>
      <w:r>
        <w:rPr>
          <w:rFonts w:hint="eastAsia" w:ascii="微软雅黑" w:hAnsi="微软雅黑" w:eastAsia="微软雅黑" w:cs="微软雅黑"/>
          <w:color w:val="auto"/>
          <w:spacing w:val="80"/>
          <w:sz w:val="112"/>
          <w:szCs w:val="112"/>
          <w:highlight w:val="none"/>
        </w:rPr>
        <w:t>文件</w:t>
      </w:r>
    </w:p>
    <w:p w14:paraId="66486F7A">
      <w:pPr>
        <w:spacing w:line="700" w:lineRule="exact"/>
        <w:rPr>
          <w:rFonts w:hint="eastAsia" w:ascii="微软雅黑" w:hAnsi="微软雅黑" w:eastAsia="微软雅黑" w:cs="微软雅黑"/>
          <w:color w:val="auto"/>
          <w:sz w:val="32"/>
          <w:highlight w:val="none"/>
        </w:rPr>
      </w:pPr>
    </w:p>
    <w:p w14:paraId="33F795BE">
      <w:pPr>
        <w:spacing w:line="700" w:lineRule="exact"/>
        <w:rPr>
          <w:rFonts w:hint="eastAsia" w:ascii="微软雅黑" w:hAnsi="微软雅黑" w:eastAsia="微软雅黑" w:cs="微软雅黑"/>
          <w:color w:val="auto"/>
          <w:sz w:val="32"/>
          <w:highlight w:val="none"/>
        </w:rPr>
      </w:pPr>
    </w:p>
    <w:p w14:paraId="3C38596A">
      <w:pPr>
        <w:spacing w:line="700" w:lineRule="exact"/>
        <w:ind w:firstLine="1080" w:firstLineChars="300"/>
        <w:rPr>
          <w:rFonts w:hint="eastAsia" w:ascii="微软雅黑" w:hAnsi="微软雅黑" w:eastAsia="微软雅黑" w:cs="微软雅黑"/>
          <w:color w:val="auto"/>
          <w:sz w:val="36"/>
          <w:szCs w:val="30"/>
          <w:highlight w:val="none"/>
          <w:lang w:val="en-US"/>
        </w:rPr>
      </w:pPr>
      <w:r>
        <w:rPr>
          <w:rFonts w:hint="eastAsia" w:ascii="微软雅黑" w:hAnsi="微软雅黑" w:eastAsia="微软雅黑" w:cs="微软雅黑"/>
          <w:color w:val="auto"/>
          <w:sz w:val="36"/>
          <w:szCs w:val="30"/>
          <w:highlight w:val="none"/>
        </w:rPr>
        <w:t>项  目   号：</w:t>
      </w:r>
      <w:r>
        <w:rPr>
          <w:rFonts w:hint="eastAsia" w:ascii="微软雅黑" w:hAnsi="微软雅黑" w:eastAsia="微软雅黑" w:cs="微软雅黑"/>
          <w:color w:val="auto"/>
          <w:sz w:val="36"/>
          <w:szCs w:val="30"/>
          <w:highlight w:val="none"/>
          <w:lang w:val="en-US" w:eastAsia="zh-CN"/>
        </w:rPr>
        <w:t>2025MDX075</w:t>
      </w:r>
    </w:p>
    <w:p w14:paraId="58CB049C">
      <w:pPr>
        <w:spacing w:line="700" w:lineRule="exact"/>
        <w:ind w:left="3235" w:leftChars="384" w:hanging="2160" w:hangingChars="600"/>
        <w:rPr>
          <w:rFonts w:hint="eastAsia" w:ascii="微软雅黑" w:hAnsi="微软雅黑" w:eastAsia="微软雅黑" w:cs="微软雅黑"/>
          <w:color w:val="auto"/>
          <w:sz w:val="36"/>
          <w:szCs w:val="30"/>
          <w:highlight w:val="none"/>
        </w:rPr>
      </w:pPr>
      <w:r>
        <w:rPr>
          <w:rFonts w:hint="eastAsia" w:ascii="微软雅黑" w:hAnsi="微软雅黑" w:eastAsia="微软雅黑" w:cs="微软雅黑"/>
          <w:color w:val="auto"/>
          <w:sz w:val="36"/>
          <w:szCs w:val="30"/>
          <w:highlight w:val="none"/>
        </w:rPr>
        <w:t>项 目 名 称：</w:t>
      </w:r>
      <w:r>
        <w:rPr>
          <w:rFonts w:hint="eastAsia" w:ascii="微软雅黑" w:hAnsi="微软雅黑" w:eastAsia="微软雅黑" w:cs="微软雅黑"/>
          <w:color w:val="auto"/>
          <w:sz w:val="36"/>
          <w:szCs w:val="30"/>
          <w:highlight w:val="none"/>
          <w:lang w:val="en-US" w:eastAsia="zh-CN"/>
        </w:rPr>
        <w:t>重庆市荣昌区规划和自然资源局蛋、米、油类配送供应</w:t>
      </w:r>
    </w:p>
    <w:p w14:paraId="7F7CAAFC">
      <w:pPr>
        <w:spacing w:line="700" w:lineRule="exact"/>
        <w:rPr>
          <w:rFonts w:hint="eastAsia" w:ascii="微软雅黑" w:hAnsi="微软雅黑" w:eastAsia="微软雅黑" w:cs="微软雅黑"/>
          <w:color w:val="auto"/>
          <w:sz w:val="36"/>
          <w:szCs w:val="30"/>
          <w:highlight w:val="none"/>
        </w:rPr>
      </w:pPr>
    </w:p>
    <w:p w14:paraId="1AEC2294">
      <w:pPr>
        <w:spacing w:line="700" w:lineRule="exact"/>
        <w:ind w:firstLine="1749" w:firstLineChars="486"/>
        <w:rPr>
          <w:rFonts w:hint="eastAsia" w:ascii="微软雅黑" w:hAnsi="微软雅黑" w:eastAsia="微软雅黑" w:cs="微软雅黑"/>
          <w:color w:val="auto"/>
          <w:sz w:val="36"/>
          <w:szCs w:val="30"/>
          <w:highlight w:val="none"/>
        </w:rPr>
      </w:pPr>
    </w:p>
    <w:p w14:paraId="0819322F">
      <w:pPr>
        <w:spacing w:line="700" w:lineRule="exact"/>
        <w:ind w:firstLine="1749" w:firstLineChars="486"/>
        <w:rPr>
          <w:rFonts w:hint="eastAsia" w:ascii="微软雅黑" w:hAnsi="微软雅黑" w:eastAsia="微软雅黑" w:cs="微软雅黑"/>
          <w:color w:val="auto"/>
          <w:sz w:val="36"/>
          <w:szCs w:val="30"/>
          <w:highlight w:val="none"/>
        </w:rPr>
      </w:pPr>
    </w:p>
    <w:p w14:paraId="6FF73C23">
      <w:pPr>
        <w:spacing w:line="700" w:lineRule="exact"/>
        <w:ind w:firstLine="1749" w:firstLineChars="486"/>
        <w:rPr>
          <w:rFonts w:hint="eastAsia" w:ascii="微软雅黑" w:hAnsi="微软雅黑" w:eastAsia="微软雅黑" w:cs="微软雅黑"/>
          <w:color w:val="auto"/>
          <w:sz w:val="36"/>
          <w:szCs w:val="30"/>
          <w:highlight w:val="none"/>
        </w:rPr>
      </w:pPr>
    </w:p>
    <w:p w14:paraId="7ACB09A4">
      <w:pPr>
        <w:spacing w:line="700" w:lineRule="exact"/>
        <w:ind w:firstLine="1080" w:firstLineChars="300"/>
        <w:rPr>
          <w:rFonts w:hint="eastAsia" w:ascii="微软雅黑" w:hAnsi="微软雅黑" w:eastAsia="微软雅黑" w:cs="微软雅黑"/>
          <w:color w:val="auto"/>
          <w:sz w:val="36"/>
          <w:szCs w:val="30"/>
          <w:highlight w:val="none"/>
          <w:lang w:val="en-US" w:eastAsia="zh-CN"/>
        </w:rPr>
      </w:pPr>
      <w:r>
        <w:rPr>
          <w:rFonts w:hint="eastAsia" w:ascii="微软雅黑" w:hAnsi="微软雅黑" w:eastAsia="微软雅黑" w:cs="微软雅黑"/>
          <w:color w:val="auto"/>
          <w:sz w:val="36"/>
          <w:szCs w:val="30"/>
          <w:highlight w:val="none"/>
        </w:rPr>
        <w:t>采   购   人：</w:t>
      </w:r>
      <w:r>
        <w:rPr>
          <w:rFonts w:hint="eastAsia" w:ascii="微软雅黑" w:hAnsi="微软雅黑" w:eastAsia="微软雅黑" w:cs="微软雅黑"/>
          <w:color w:val="auto"/>
          <w:sz w:val="36"/>
          <w:szCs w:val="30"/>
          <w:highlight w:val="none"/>
          <w:lang w:eastAsia="zh-CN"/>
        </w:rPr>
        <w:t>重庆市荣昌区规划和自然资源局</w:t>
      </w:r>
    </w:p>
    <w:p w14:paraId="5A3DCD64">
      <w:pPr>
        <w:spacing w:line="700" w:lineRule="exact"/>
        <w:ind w:firstLine="1080" w:firstLineChars="300"/>
        <w:rPr>
          <w:rFonts w:hint="eastAsia" w:ascii="微软雅黑" w:hAnsi="微软雅黑" w:eastAsia="微软雅黑" w:cs="微软雅黑"/>
          <w:color w:val="auto"/>
          <w:sz w:val="36"/>
          <w:szCs w:val="30"/>
          <w:highlight w:val="none"/>
        </w:rPr>
      </w:pPr>
      <w:r>
        <w:rPr>
          <w:rFonts w:hint="eastAsia" w:ascii="微软雅黑" w:hAnsi="微软雅黑" w:eastAsia="微软雅黑" w:cs="微软雅黑"/>
          <w:color w:val="auto"/>
          <w:sz w:val="36"/>
          <w:szCs w:val="30"/>
          <w:highlight w:val="none"/>
        </w:rPr>
        <w:t>采购代理机构：重庆麦迪逊招投标代理有限公司</w:t>
      </w:r>
    </w:p>
    <w:p w14:paraId="4E12455F">
      <w:pPr>
        <w:spacing w:line="720" w:lineRule="exact"/>
        <w:jc w:val="center"/>
        <w:outlineLvl w:val="0"/>
        <w:rPr>
          <w:rFonts w:hint="eastAsia" w:ascii="微软雅黑" w:hAnsi="微软雅黑" w:eastAsia="微软雅黑" w:cs="微软雅黑"/>
          <w:color w:val="auto"/>
          <w:sz w:val="44"/>
          <w:szCs w:val="28"/>
          <w:highlight w:val="none"/>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docGrid w:linePitch="380" w:charSpace="-5735"/>
        </w:sectPr>
      </w:pPr>
      <w:r>
        <w:rPr>
          <w:rFonts w:hint="eastAsia" w:ascii="微软雅黑" w:hAnsi="微软雅黑" w:eastAsia="微软雅黑" w:cs="微软雅黑"/>
          <w:color w:val="auto"/>
          <w:sz w:val="48"/>
          <w:szCs w:val="32"/>
          <w:highlight w:val="none"/>
        </w:rPr>
        <w:t>二〇二五年十</w:t>
      </w:r>
      <w:r>
        <w:rPr>
          <w:rFonts w:hint="eastAsia" w:ascii="微软雅黑" w:hAnsi="微软雅黑" w:eastAsia="微软雅黑" w:cs="微软雅黑"/>
          <w:color w:val="auto"/>
          <w:sz w:val="48"/>
          <w:szCs w:val="32"/>
          <w:highlight w:val="none"/>
          <w:lang w:eastAsia="zh-CN"/>
        </w:rPr>
        <w:t>二</w:t>
      </w:r>
      <w:r>
        <w:rPr>
          <w:rFonts w:hint="eastAsia" w:ascii="微软雅黑" w:hAnsi="微软雅黑" w:eastAsia="微软雅黑" w:cs="微软雅黑"/>
          <w:color w:val="auto"/>
          <w:sz w:val="48"/>
          <w:szCs w:val="32"/>
          <w:highlight w:val="none"/>
        </w:rPr>
        <w:t>月</w:t>
      </w:r>
    </w:p>
    <w:p w14:paraId="1F09AAF6">
      <w:pPr>
        <w:spacing w:line="480" w:lineRule="exact"/>
        <w:jc w:val="center"/>
        <w:outlineLvl w:val="0"/>
        <w:rPr>
          <w:rFonts w:hint="eastAsia" w:ascii="微软雅黑" w:hAnsi="微软雅黑" w:eastAsia="微软雅黑" w:cs="微软雅黑"/>
          <w:color w:val="auto"/>
          <w:sz w:val="44"/>
          <w:szCs w:val="28"/>
          <w:highlight w:val="none"/>
        </w:rPr>
        <w:sectPr>
          <w:footerReference r:id="rId7" w:type="default"/>
          <w:pgSz w:w="11907" w:h="16840"/>
          <w:pgMar w:top="1134" w:right="1191" w:bottom="1134" w:left="1304" w:header="851" w:footer="992" w:gutter="0"/>
          <w:pgNumType w:fmt="numberInDash" w:start="1"/>
          <w:cols w:space="720" w:num="1"/>
          <w:docGrid w:linePitch="380" w:charSpace="-5735"/>
        </w:sectPr>
      </w:pPr>
    </w:p>
    <w:p w14:paraId="708D8293">
      <w:pPr>
        <w:spacing w:line="480" w:lineRule="exact"/>
        <w:jc w:val="center"/>
        <w:outlineLvl w:val="0"/>
        <w:rPr>
          <w:rFonts w:hint="eastAsia" w:ascii="微软雅黑" w:hAnsi="微软雅黑" w:eastAsia="微软雅黑" w:cs="微软雅黑"/>
          <w:color w:val="auto"/>
          <w:sz w:val="44"/>
          <w:szCs w:val="28"/>
          <w:highlight w:val="none"/>
        </w:rPr>
      </w:pPr>
      <w:r>
        <w:rPr>
          <w:rFonts w:hint="eastAsia" w:ascii="微软雅黑" w:hAnsi="微软雅黑" w:eastAsia="微软雅黑" w:cs="微软雅黑"/>
          <w:color w:val="auto"/>
          <w:sz w:val="44"/>
          <w:szCs w:val="28"/>
          <w:highlight w:val="none"/>
        </w:rPr>
        <w:t>目   录</w:t>
      </w:r>
    </w:p>
    <w:p w14:paraId="3121512F">
      <w:pPr>
        <w:pStyle w:val="48"/>
        <w:tabs>
          <w:tab w:val="right" w:leader="dot" w:pos="9412"/>
        </w:tabs>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TOC \o "1-3" \h \z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_Toc9949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第一篇  采购邀请书</w:t>
      </w:r>
      <w:r>
        <w:tab/>
      </w:r>
      <w:r>
        <w:fldChar w:fldCharType="begin"/>
      </w:r>
      <w:r>
        <w:instrText xml:space="preserve"> PAGEREF _Toc9949 \h </w:instrText>
      </w:r>
      <w:r>
        <w:fldChar w:fldCharType="separate"/>
      </w:r>
      <w:r>
        <w:t>- 1 -</w:t>
      </w:r>
      <w:r>
        <w:fldChar w:fldCharType="end"/>
      </w:r>
      <w:r>
        <w:rPr>
          <w:rFonts w:hint="eastAsia" w:ascii="微软雅黑" w:hAnsi="微软雅黑" w:eastAsia="微软雅黑" w:cs="微软雅黑"/>
          <w:color w:val="auto"/>
          <w:szCs w:val="21"/>
          <w:highlight w:val="none"/>
        </w:rPr>
        <w:fldChar w:fldCharType="end"/>
      </w:r>
    </w:p>
    <w:p w14:paraId="40334AE0">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_Toc2966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一、竞争性磋商内容</w:t>
      </w:r>
      <w:r>
        <w:tab/>
      </w:r>
      <w:r>
        <w:fldChar w:fldCharType="begin"/>
      </w:r>
      <w:r>
        <w:instrText xml:space="preserve"> PAGEREF _Toc2966 \h </w:instrText>
      </w:r>
      <w:r>
        <w:fldChar w:fldCharType="separate"/>
      </w:r>
      <w:r>
        <w:t>- 1 -</w:t>
      </w:r>
      <w:r>
        <w:fldChar w:fldCharType="end"/>
      </w:r>
      <w:r>
        <w:rPr>
          <w:rFonts w:hint="eastAsia" w:ascii="微软雅黑" w:hAnsi="微软雅黑" w:eastAsia="微软雅黑" w:cs="微软雅黑"/>
          <w:color w:val="auto"/>
          <w:szCs w:val="21"/>
          <w:highlight w:val="none"/>
        </w:rPr>
        <w:fldChar w:fldCharType="end"/>
      </w:r>
    </w:p>
    <w:p w14:paraId="2B0D9D98">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_Toc16450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二、资金来源</w:t>
      </w:r>
      <w:r>
        <w:tab/>
      </w:r>
      <w:r>
        <w:fldChar w:fldCharType="begin"/>
      </w:r>
      <w:r>
        <w:instrText xml:space="preserve"> PAGEREF _Toc16450 \h </w:instrText>
      </w:r>
      <w:r>
        <w:fldChar w:fldCharType="separate"/>
      </w:r>
      <w:r>
        <w:t>- 1 -</w:t>
      </w:r>
      <w:r>
        <w:fldChar w:fldCharType="end"/>
      </w:r>
      <w:r>
        <w:rPr>
          <w:rFonts w:hint="eastAsia" w:ascii="微软雅黑" w:hAnsi="微软雅黑" w:eastAsia="微软雅黑" w:cs="微软雅黑"/>
          <w:color w:val="auto"/>
          <w:szCs w:val="21"/>
          <w:highlight w:val="none"/>
        </w:rPr>
        <w:fldChar w:fldCharType="end"/>
      </w:r>
    </w:p>
    <w:p w14:paraId="766CFA1A">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_Toc20965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三、供应商资格条件</w:t>
      </w:r>
      <w:r>
        <w:tab/>
      </w:r>
      <w:r>
        <w:fldChar w:fldCharType="begin"/>
      </w:r>
      <w:r>
        <w:instrText xml:space="preserve"> PAGEREF _Toc20965 \h </w:instrText>
      </w:r>
      <w:r>
        <w:fldChar w:fldCharType="separate"/>
      </w:r>
      <w:r>
        <w:t>- 1 -</w:t>
      </w:r>
      <w:r>
        <w:fldChar w:fldCharType="end"/>
      </w:r>
      <w:r>
        <w:rPr>
          <w:rFonts w:hint="eastAsia" w:ascii="微软雅黑" w:hAnsi="微软雅黑" w:eastAsia="微软雅黑" w:cs="微软雅黑"/>
          <w:color w:val="auto"/>
          <w:szCs w:val="21"/>
          <w:highlight w:val="none"/>
        </w:rPr>
        <w:fldChar w:fldCharType="end"/>
      </w:r>
    </w:p>
    <w:p w14:paraId="7EEB2AAF">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_Toc17783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四、磋商有关说明</w:t>
      </w:r>
      <w:r>
        <w:tab/>
      </w:r>
      <w:r>
        <w:fldChar w:fldCharType="begin"/>
      </w:r>
      <w:r>
        <w:instrText xml:space="preserve"> PAGEREF _Toc17783 \h </w:instrText>
      </w:r>
      <w:r>
        <w:fldChar w:fldCharType="separate"/>
      </w:r>
      <w:r>
        <w:t>- 1 -</w:t>
      </w:r>
      <w:r>
        <w:fldChar w:fldCharType="end"/>
      </w:r>
      <w:r>
        <w:rPr>
          <w:rFonts w:hint="eastAsia" w:ascii="微软雅黑" w:hAnsi="微软雅黑" w:eastAsia="微软雅黑" w:cs="微软雅黑"/>
          <w:color w:val="auto"/>
          <w:szCs w:val="21"/>
          <w:highlight w:val="none"/>
        </w:rPr>
        <w:fldChar w:fldCharType="end"/>
      </w:r>
    </w:p>
    <w:p w14:paraId="5148C3EA">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_Toc2815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五、采购项目需落实的政府采购政策</w:t>
      </w:r>
      <w:r>
        <w:tab/>
      </w:r>
      <w:r>
        <w:fldChar w:fldCharType="begin"/>
      </w:r>
      <w:r>
        <w:instrText xml:space="preserve"> PAGEREF _Toc2815 \h </w:instrText>
      </w:r>
      <w:r>
        <w:fldChar w:fldCharType="separate"/>
      </w:r>
      <w:r>
        <w:t>- 2 -</w:t>
      </w:r>
      <w:r>
        <w:fldChar w:fldCharType="end"/>
      </w:r>
      <w:r>
        <w:rPr>
          <w:rFonts w:hint="eastAsia" w:ascii="微软雅黑" w:hAnsi="微软雅黑" w:eastAsia="微软雅黑" w:cs="微软雅黑"/>
          <w:color w:val="auto"/>
          <w:szCs w:val="21"/>
          <w:highlight w:val="none"/>
        </w:rPr>
        <w:fldChar w:fldCharType="end"/>
      </w:r>
    </w:p>
    <w:p w14:paraId="56DDBA3B">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_Toc19608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六、其它有关规定</w:t>
      </w:r>
      <w:r>
        <w:tab/>
      </w:r>
      <w:r>
        <w:fldChar w:fldCharType="begin"/>
      </w:r>
      <w:r>
        <w:instrText xml:space="preserve"> PAGEREF _Toc19608 \h </w:instrText>
      </w:r>
      <w:r>
        <w:fldChar w:fldCharType="separate"/>
      </w:r>
      <w:r>
        <w:t>- 2 -</w:t>
      </w:r>
      <w:r>
        <w:fldChar w:fldCharType="end"/>
      </w:r>
      <w:r>
        <w:rPr>
          <w:rFonts w:hint="eastAsia" w:ascii="微软雅黑" w:hAnsi="微软雅黑" w:eastAsia="微软雅黑" w:cs="微软雅黑"/>
          <w:color w:val="auto"/>
          <w:szCs w:val="21"/>
          <w:highlight w:val="none"/>
        </w:rPr>
        <w:fldChar w:fldCharType="end"/>
      </w:r>
    </w:p>
    <w:p w14:paraId="372DDEF0">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_Toc14446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七、联系方式</w:t>
      </w:r>
      <w:r>
        <w:tab/>
      </w:r>
      <w:r>
        <w:fldChar w:fldCharType="begin"/>
      </w:r>
      <w:r>
        <w:instrText xml:space="preserve"> PAGEREF _Toc14446 \h </w:instrText>
      </w:r>
      <w:r>
        <w:fldChar w:fldCharType="separate"/>
      </w:r>
      <w:r>
        <w:t>- 3 -</w:t>
      </w:r>
      <w:r>
        <w:fldChar w:fldCharType="end"/>
      </w:r>
      <w:r>
        <w:rPr>
          <w:rFonts w:hint="eastAsia" w:ascii="微软雅黑" w:hAnsi="微软雅黑" w:eastAsia="微软雅黑" w:cs="微软雅黑"/>
          <w:color w:val="auto"/>
          <w:szCs w:val="21"/>
          <w:highlight w:val="none"/>
        </w:rPr>
        <w:fldChar w:fldCharType="end"/>
      </w:r>
    </w:p>
    <w:p w14:paraId="01D3882B">
      <w:pPr>
        <w:pStyle w:val="48"/>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_Toc28028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第二篇  采购服务需求</w:t>
      </w:r>
      <w:r>
        <w:tab/>
      </w:r>
      <w:r>
        <w:fldChar w:fldCharType="begin"/>
      </w:r>
      <w:r>
        <w:instrText xml:space="preserve"> PAGEREF _Toc28028 \h </w:instrText>
      </w:r>
      <w:r>
        <w:fldChar w:fldCharType="separate"/>
      </w:r>
      <w:r>
        <w:t>- 4 -</w:t>
      </w:r>
      <w:r>
        <w:fldChar w:fldCharType="end"/>
      </w:r>
      <w:r>
        <w:rPr>
          <w:rFonts w:hint="eastAsia" w:ascii="微软雅黑" w:hAnsi="微软雅黑" w:eastAsia="微软雅黑" w:cs="微软雅黑"/>
          <w:color w:val="auto"/>
          <w:szCs w:val="21"/>
          <w:highlight w:val="none"/>
        </w:rPr>
        <w:fldChar w:fldCharType="end"/>
      </w:r>
    </w:p>
    <w:p w14:paraId="05D9B881">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_Toc1361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一、采购一览表</w:t>
      </w:r>
      <w:r>
        <w:tab/>
      </w:r>
      <w:r>
        <w:fldChar w:fldCharType="begin"/>
      </w:r>
      <w:r>
        <w:instrText xml:space="preserve"> PAGEREF _Toc1361 \h </w:instrText>
      </w:r>
      <w:r>
        <w:fldChar w:fldCharType="separate"/>
      </w:r>
      <w:r>
        <w:t>- 4 -</w:t>
      </w:r>
      <w:r>
        <w:fldChar w:fldCharType="end"/>
      </w:r>
      <w:r>
        <w:rPr>
          <w:rFonts w:hint="eastAsia" w:ascii="微软雅黑" w:hAnsi="微软雅黑" w:eastAsia="微软雅黑" w:cs="微软雅黑"/>
          <w:color w:val="auto"/>
          <w:szCs w:val="21"/>
          <w:highlight w:val="none"/>
        </w:rPr>
        <w:fldChar w:fldCharType="end"/>
      </w:r>
    </w:p>
    <w:p w14:paraId="4967BBD8">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_Toc30405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lang w:val="en-US" w:eastAsia="zh-CN"/>
        </w:rPr>
        <w:t>二、</w:t>
      </w:r>
      <w:r>
        <w:rPr>
          <w:rFonts w:hint="eastAsia" w:ascii="微软雅黑" w:hAnsi="微软雅黑" w:eastAsia="微软雅黑" w:cs="微软雅黑"/>
          <w:szCs w:val="24"/>
          <w:highlight w:val="none"/>
        </w:rPr>
        <w:t>项目服务要</w:t>
      </w:r>
      <w:r>
        <w:rPr>
          <w:rFonts w:hint="eastAsia" w:ascii="微软雅黑" w:hAnsi="微软雅黑" w:eastAsia="微软雅黑" w:cs="微软雅黑"/>
          <w:szCs w:val="24"/>
          <w:highlight w:val="none"/>
          <w:lang w:val="en-US" w:eastAsia="zh-CN"/>
        </w:rPr>
        <w:t>求</w:t>
      </w:r>
      <w:r>
        <w:tab/>
      </w:r>
      <w:r>
        <w:fldChar w:fldCharType="begin"/>
      </w:r>
      <w:r>
        <w:instrText xml:space="preserve"> PAGEREF _Toc30405 \h </w:instrText>
      </w:r>
      <w:r>
        <w:fldChar w:fldCharType="separate"/>
      </w:r>
      <w:r>
        <w:t>- 4 -</w:t>
      </w:r>
      <w:r>
        <w:fldChar w:fldCharType="end"/>
      </w:r>
      <w:r>
        <w:rPr>
          <w:rFonts w:hint="eastAsia" w:ascii="微软雅黑" w:hAnsi="微软雅黑" w:eastAsia="微软雅黑" w:cs="微软雅黑"/>
          <w:color w:val="auto"/>
          <w:szCs w:val="21"/>
          <w:highlight w:val="none"/>
        </w:rPr>
        <w:fldChar w:fldCharType="end"/>
      </w:r>
    </w:p>
    <w:p w14:paraId="71F3AABB">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_Toc7613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lang w:val="en-US" w:eastAsia="zh-CN"/>
        </w:rPr>
        <w:t>三、项目配送要求</w:t>
      </w:r>
      <w:r>
        <w:tab/>
      </w:r>
      <w:r>
        <w:fldChar w:fldCharType="begin"/>
      </w:r>
      <w:r>
        <w:instrText xml:space="preserve"> PAGEREF _Toc7613 \h </w:instrText>
      </w:r>
      <w:r>
        <w:fldChar w:fldCharType="separate"/>
      </w:r>
      <w:r>
        <w:t>- 5 -</w:t>
      </w:r>
      <w:r>
        <w:fldChar w:fldCharType="end"/>
      </w:r>
      <w:r>
        <w:rPr>
          <w:rFonts w:hint="eastAsia" w:ascii="微软雅黑" w:hAnsi="微软雅黑" w:eastAsia="微软雅黑" w:cs="微软雅黑"/>
          <w:color w:val="auto"/>
          <w:szCs w:val="21"/>
          <w:highlight w:val="none"/>
        </w:rPr>
        <w:fldChar w:fldCharType="end"/>
      </w:r>
    </w:p>
    <w:p w14:paraId="39E17FB6">
      <w:pPr>
        <w:pStyle w:val="48"/>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_Toc1096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第三篇  采购商务需求</w:t>
      </w:r>
      <w:r>
        <w:tab/>
      </w:r>
      <w:r>
        <w:fldChar w:fldCharType="begin"/>
      </w:r>
      <w:r>
        <w:instrText xml:space="preserve"> PAGEREF _Toc1096 \h </w:instrText>
      </w:r>
      <w:r>
        <w:fldChar w:fldCharType="separate"/>
      </w:r>
      <w:r>
        <w:t>- 6 -</w:t>
      </w:r>
      <w:r>
        <w:fldChar w:fldCharType="end"/>
      </w:r>
      <w:r>
        <w:rPr>
          <w:rFonts w:hint="eastAsia" w:ascii="微软雅黑" w:hAnsi="微软雅黑" w:eastAsia="微软雅黑" w:cs="微软雅黑"/>
          <w:color w:val="auto"/>
          <w:szCs w:val="21"/>
          <w:highlight w:val="none"/>
        </w:rPr>
        <w:fldChar w:fldCharType="end"/>
      </w:r>
    </w:p>
    <w:p w14:paraId="04F48067">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_Toc5634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w:t>
      </w:r>
      <w:r>
        <w:rPr>
          <w:rFonts w:hint="eastAsia" w:ascii="微软雅黑" w:hAnsi="微软雅黑" w:eastAsia="微软雅黑" w:cs="微软雅黑"/>
          <w:szCs w:val="24"/>
        </w:rPr>
        <w:t>服务时间、服务地点及验收方式</w:t>
      </w:r>
      <w:r>
        <w:tab/>
      </w:r>
      <w:r>
        <w:fldChar w:fldCharType="begin"/>
      </w:r>
      <w:r>
        <w:instrText xml:space="preserve"> PAGEREF _Toc5634 \h </w:instrText>
      </w:r>
      <w:r>
        <w:fldChar w:fldCharType="separate"/>
      </w:r>
      <w:r>
        <w:t>- 6 -</w:t>
      </w:r>
      <w:r>
        <w:fldChar w:fldCharType="end"/>
      </w:r>
      <w:r>
        <w:rPr>
          <w:rFonts w:hint="eastAsia" w:ascii="微软雅黑" w:hAnsi="微软雅黑" w:eastAsia="微软雅黑" w:cs="微软雅黑"/>
          <w:color w:val="auto"/>
          <w:szCs w:val="21"/>
          <w:highlight w:val="none"/>
        </w:rPr>
        <w:fldChar w:fldCharType="end"/>
      </w:r>
    </w:p>
    <w:p w14:paraId="7E5AB5FC">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_Toc18869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lang w:val="en-US" w:eastAsia="zh-CN"/>
        </w:rPr>
        <w:t>二</w:t>
      </w:r>
      <w:r>
        <w:rPr>
          <w:rFonts w:hint="eastAsia" w:ascii="微软雅黑" w:hAnsi="微软雅黑" w:eastAsia="微软雅黑" w:cs="微软雅黑"/>
          <w:szCs w:val="24"/>
        </w:rPr>
        <w:t>、报价要求</w:t>
      </w:r>
      <w:r>
        <w:tab/>
      </w:r>
      <w:r>
        <w:fldChar w:fldCharType="begin"/>
      </w:r>
      <w:r>
        <w:instrText xml:space="preserve"> PAGEREF _Toc18869 \h </w:instrText>
      </w:r>
      <w:r>
        <w:fldChar w:fldCharType="separate"/>
      </w:r>
      <w:r>
        <w:t>- 6 -</w:t>
      </w:r>
      <w:r>
        <w:fldChar w:fldCharType="end"/>
      </w:r>
      <w:r>
        <w:rPr>
          <w:rFonts w:hint="eastAsia" w:ascii="微软雅黑" w:hAnsi="微软雅黑" w:eastAsia="微软雅黑" w:cs="微软雅黑"/>
          <w:color w:val="auto"/>
          <w:szCs w:val="21"/>
          <w:highlight w:val="none"/>
        </w:rPr>
        <w:fldChar w:fldCharType="end"/>
      </w:r>
    </w:p>
    <w:p w14:paraId="6E78A4AC">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_Toc2338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lang w:val="en-US" w:eastAsia="zh-CN"/>
        </w:rPr>
        <w:t>三、</w:t>
      </w:r>
      <w:r>
        <w:rPr>
          <w:rFonts w:hint="eastAsia" w:ascii="微软雅黑" w:hAnsi="微软雅黑" w:eastAsia="微软雅黑" w:cs="微软雅黑"/>
          <w:szCs w:val="24"/>
        </w:rPr>
        <w:t>付款方式</w:t>
      </w:r>
      <w:r>
        <w:tab/>
      </w:r>
      <w:r>
        <w:fldChar w:fldCharType="begin"/>
      </w:r>
      <w:r>
        <w:instrText xml:space="preserve"> PAGEREF _Toc2338 \h </w:instrText>
      </w:r>
      <w:r>
        <w:fldChar w:fldCharType="separate"/>
      </w:r>
      <w:r>
        <w:t>- 6 -</w:t>
      </w:r>
      <w:r>
        <w:fldChar w:fldCharType="end"/>
      </w:r>
      <w:r>
        <w:rPr>
          <w:rFonts w:hint="eastAsia" w:ascii="微软雅黑" w:hAnsi="微软雅黑" w:eastAsia="微软雅黑" w:cs="微软雅黑"/>
          <w:color w:val="auto"/>
          <w:szCs w:val="21"/>
          <w:highlight w:val="none"/>
        </w:rPr>
        <w:fldChar w:fldCharType="end"/>
      </w:r>
    </w:p>
    <w:p w14:paraId="576115BE">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_Toc15291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lang w:val="en-US" w:eastAsia="zh-CN"/>
        </w:rPr>
        <w:t>四、履约保证金</w:t>
      </w:r>
      <w:r>
        <w:tab/>
      </w:r>
      <w:r>
        <w:fldChar w:fldCharType="begin"/>
      </w:r>
      <w:r>
        <w:instrText xml:space="preserve"> PAGEREF _Toc15291 \h </w:instrText>
      </w:r>
      <w:r>
        <w:fldChar w:fldCharType="separate"/>
      </w:r>
      <w:r>
        <w:t>- 7 -</w:t>
      </w:r>
      <w:r>
        <w:fldChar w:fldCharType="end"/>
      </w:r>
      <w:r>
        <w:rPr>
          <w:rFonts w:hint="eastAsia" w:ascii="微软雅黑" w:hAnsi="微软雅黑" w:eastAsia="微软雅黑" w:cs="微软雅黑"/>
          <w:color w:val="auto"/>
          <w:szCs w:val="21"/>
          <w:highlight w:val="none"/>
        </w:rPr>
        <w:fldChar w:fldCharType="end"/>
      </w:r>
    </w:p>
    <w:p w14:paraId="3FCB862F">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_Toc4097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lang w:val="en-US" w:eastAsia="zh-CN"/>
        </w:rPr>
        <w:t>五</w:t>
      </w:r>
      <w:r>
        <w:rPr>
          <w:rFonts w:hint="eastAsia" w:ascii="微软雅黑" w:hAnsi="微软雅黑" w:eastAsia="微软雅黑" w:cs="微软雅黑"/>
          <w:szCs w:val="24"/>
        </w:rPr>
        <w:t>、知识产权</w:t>
      </w:r>
      <w:r>
        <w:tab/>
      </w:r>
      <w:r>
        <w:fldChar w:fldCharType="begin"/>
      </w:r>
      <w:r>
        <w:instrText xml:space="preserve"> PAGEREF _Toc4097 \h </w:instrText>
      </w:r>
      <w:r>
        <w:fldChar w:fldCharType="separate"/>
      </w:r>
      <w:r>
        <w:t>- 7 -</w:t>
      </w:r>
      <w:r>
        <w:fldChar w:fldCharType="end"/>
      </w:r>
      <w:r>
        <w:rPr>
          <w:rFonts w:hint="eastAsia" w:ascii="微软雅黑" w:hAnsi="微软雅黑" w:eastAsia="微软雅黑" w:cs="微软雅黑"/>
          <w:color w:val="auto"/>
          <w:szCs w:val="21"/>
          <w:highlight w:val="none"/>
        </w:rPr>
        <w:fldChar w:fldCharType="end"/>
      </w:r>
    </w:p>
    <w:p w14:paraId="46767177">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_Toc21232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lang w:val="en-US" w:eastAsia="zh-CN"/>
        </w:rPr>
        <w:t>六</w:t>
      </w:r>
      <w:r>
        <w:rPr>
          <w:rFonts w:hint="eastAsia" w:ascii="微软雅黑" w:hAnsi="微软雅黑" w:eastAsia="微软雅黑" w:cs="微软雅黑"/>
          <w:szCs w:val="24"/>
        </w:rPr>
        <w:t>、其他</w:t>
      </w:r>
      <w:r>
        <w:tab/>
      </w:r>
      <w:r>
        <w:fldChar w:fldCharType="begin"/>
      </w:r>
      <w:r>
        <w:instrText xml:space="preserve"> PAGEREF _Toc21232 \h </w:instrText>
      </w:r>
      <w:r>
        <w:fldChar w:fldCharType="separate"/>
      </w:r>
      <w:r>
        <w:t>- 7 -</w:t>
      </w:r>
      <w:r>
        <w:fldChar w:fldCharType="end"/>
      </w:r>
      <w:r>
        <w:rPr>
          <w:rFonts w:hint="eastAsia" w:ascii="微软雅黑" w:hAnsi="微软雅黑" w:eastAsia="微软雅黑" w:cs="微软雅黑"/>
          <w:color w:val="auto"/>
          <w:szCs w:val="21"/>
          <w:highlight w:val="none"/>
        </w:rPr>
        <w:fldChar w:fldCharType="end"/>
      </w:r>
    </w:p>
    <w:p w14:paraId="3BD7F29A">
      <w:pPr>
        <w:pStyle w:val="48"/>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_Toc32533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第四篇  磋商程序及方法、评审标准、无效响应和</w:t>
      </w:r>
      <w:r>
        <w:rPr>
          <w:rFonts w:hint="eastAsia" w:ascii="微软雅黑" w:hAnsi="微软雅黑" w:eastAsia="微软雅黑" w:cs="微软雅黑"/>
          <w:szCs w:val="36"/>
          <w:highlight w:val="none"/>
        </w:rPr>
        <w:t>采购终止</w:t>
      </w:r>
      <w:r>
        <w:tab/>
      </w:r>
      <w:r>
        <w:fldChar w:fldCharType="begin"/>
      </w:r>
      <w:r>
        <w:instrText xml:space="preserve"> PAGEREF _Toc32533 \h </w:instrText>
      </w:r>
      <w:r>
        <w:fldChar w:fldCharType="separate"/>
      </w:r>
      <w:r>
        <w:t>- 8 -</w:t>
      </w:r>
      <w:r>
        <w:fldChar w:fldCharType="end"/>
      </w:r>
      <w:r>
        <w:rPr>
          <w:rFonts w:hint="eastAsia" w:ascii="微软雅黑" w:hAnsi="微软雅黑" w:eastAsia="微软雅黑" w:cs="微软雅黑"/>
          <w:color w:val="auto"/>
          <w:szCs w:val="21"/>
          <w:highlight w:val="none"/>
        </w:rPr>
        <w:fldChar w:fldCharType="end"/>
      </w:r>
    </w:p>
    <w:p w14:paraId="0A3A8D97">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_Toc16191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一、磋商程序及方法</w:t>
      </w:r>
      <w:r>
        <w:tab/>
      </w:r>
      <w:r>
        <w:fldChar w:fldCharType="begin"/>
      </w:r>
      <w:r>
        <w:instrText xml:space="preserve"> PAGEREF _Toc16191 \h </w:instrText>
      </w:r>
      <w:r>
        <w:fldChar w:fldCharType="separate"/>
      </w:r>
      <w:r>
        <w:t>- 8 -</w:t>
      </w:r>
      <w:r>
        <w:fldChar w:fldCharType="end"/>
      </w:r>
      <w:r>
        <w:rPr>
          <w:rFonts w:hint="eastAsia" w:ascii="微软雅黑" w:hAnsi="微软雅黑" w:eastAsia="微软雅黑" w:cs="微软雅黑"/>
          <w:color w:val="auto"/>
          <w:szCs w:val="21"/>
          <w:highlight w:val="none"/>
        </w:rPr>
        <w:fldChar w:fldCharType="end"/>
      </w:r>
    </w:p>
    <w:p w14:paraId="28348D7D">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_Toc1699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二、评审标准</w:t>
      </w:r>
      <w:r>
        <w:tab/>
      </w:r>
      <w:r>
        <w:fldChar w:fldCharType="begin"/>
      </w:r>
      <w:r>
        <w:instrText xml:space="preserve"> PAGEREF _Toc1699 \h </w:instrText>
      </w:r>
      <w:r>
        <w:fldChar w:fldCharType="separate"/>
      </w:r>
      <w:r>
        <w:t>- 10 -</w:t>
      </w:r>
      <w:r>
        <w:fldChar w:fldCharType="end"/>
      </w:r>
      <w:r>
        <w:rPr>
          <w:rFonts w:hint="eastAsia" w:ascii="微软雅黑" w:hAnsi="微软雅黑" w:eastAsia="微软雅黑" w:cs="微软雅黑"/>
          <w:color w:val="auto"/>
          <w:szCs w:val="21"/>
          <w:highlight w:val="none"/>
        </w:rPr>
        <w:fldChar w:fldCharType="end"/>
      </w:r>
    </w:p>
    <w:p w14:paraId="5D5D3EEA">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_Toc22462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三、无效响应</w:t>
      </w:r>
      <w:r>
        <w:tab/>
      </w:r>
      <w:r>
        <w:fldChar w:fldCharType="begin"/>
      </w:r>
      <w:r>
        <w:instrText xml:space="preserve"> PAGEREF _Toc22462 \h </w:instrText>
      </w:r>
      <w:r>
        <w:fldChar w:fldCharType="separate"/>
      </w:r>
      <w:r>
        <w:t>- 11 -</w:t>
      </w:r>
      <w:r>
        <w:fldChar w:fldCharType="end"/>
      </w:r>
      <w:r>
        <w:rPr>
          <w:rFonts w:hint="eastAsia" w:ascii="微软雅黑" w:hAnsi="微软雅黑" w:eastAsia="微软雅黑" w:cs="微软雅黑"/>
          <w:color w:val="auto"/>
          <w:szCs w:val="21"/>
          <w:highlight w:val="none"/>
        </w:rPr>
        <w:fldChar w:fldCharType="end"/>
      </w:r>
    </w:p>
    <w:p w14:paraId="42DE384D">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_Toc29129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四、采购终止</w:t>
      </w:r>
      <w:r>
        <w:tab/>
      </w:r>
      <w:r>
        <w:fldChar w:fldCharType="begin"/>
      </w:r>
      <w:r>
        <w:instrText xml:space="preserve"> PAGEREF _Toc29129 \h </w:instrText>
      </w:r>
      <w:r>
        <w:fldChar w:fldCharType="separate"/>
      </w:r>
      <w:r>
        <w:t>- 11 -</w:t>
      </w:r>
      <w:r>
        <w:fldChar w:fldCharType="end"/>
      </w:r>
      <w:r>
        <w:rPr>
          <w:rFonts w:hint="eastAsia" w:ascii="微软雅黑" w:hAnsi="微软雅黑" w:eastAsia="微软雅黑" w:cs="微软雅黑"/>
          <w:color w:val="auto"/>
          <w:szCs w:val="21"/>
          <w:highlight w:val="none"/>
        </w:rPr>
        <w:fldChar w:fldCharType="end"/>
      </w:r>
    </w:p>
    <w:p w14:paraId="053A1F32">
      <w:pPr>
        <w:pStyle w:val="48"/>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_Toc12806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第五篇  供应商须知</w:t>
      </w:r>
      <w:r>
        <w:tab/>
      </w:r>
      <w:r>
        <w:fldChar w:fldCharType="begin"/>
      </w:r>
      <w:r>
        <w:instrText xml:space="preserve"> PAGEREF _Toc12806 \h </w:instrText>
      </w:r>
      <w:r>
        <w:fldChar w:fldCharType="separate"/>
      </w:r>
      <w:r>
        <w:t>- 13 -</w:t>
      </w:r>
      <w:r>
        <w:fldChar w:fldCharType="end"/>
      </w:r>
      <w:r>
        <w:rPr>
          <w:rFonts w:hint="eastAsia" w:ascii="微软雅黑" w:hAnsi="微软雅黑" w:eastAsia="微软雅黑" w:cs="微软雅黑"/>
          <w:color w:val="auto"/>
          <w:szCs w:val="21"/>
          <w:highlight w:val="none"/>
        </w:rPr>
        <w:fldChar w:fldCharType="end"/>
      </w:r>
    </w:p>
    <w:p w14:paraId="2A724489">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_Toc25312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一、磋商费用</w:t>
      </w:r>
      <w:r>
        <w:tab/>
      </w:r>
      <w:r>
        <w:fldChar w:fldCharType="begin"/>
      </w:r>
      <w:r>
        <w:instrText xml:space="preserve"> PAGEREF _Toc25312 \h </w:instrText>
      </w:r>
      <w:r>
        <w:fldChar w:fldCharType="separate"/>
      </w:r>
      <w:r>
        <w:t>- 13 -</w:t>
      </w:r>
      <w:r>
        <w:fldChar w:fldCharType="end"/>
      </w:r>
      <w:r>
        <w:rPr>
          <w:rFonts w:hint="eastAsia" w:ascii="微软雅黑" w:hAnsi="微软雅黑" w:eastAsia="微软雅黑" w:cs="微软雅黑"/>
          <w:color w:val="auto"/>
          <w:szCs w:val="21"/>
          <w:highlight w:val="none"/>
        </w:rPr>
        <w:fldChar w:fldCharType="end"/>
      </w:r>
    </w:p>
    <w:p w14:paraId="6CB90C32">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_Toc25998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二、竞争性磋商文件</w:t>
      </w:r>
      <w:r>
        <w:tab/>
      </w:r>
      <w:r>
        <w:fldChar w:fldCharType="begin"/>
      </w:r>
      <w:r>
        <w:instrText xml:space="preserve"> PAGEREF _Toc25998 \h </w:instrText>
      </w:r>
      <w:r>
        <w:fldChar w:fldCharType="separate"/>
      </w:r>
      <w:r>
        <w:t>- 13 -</w:t>
      </w:r>
      <w:r>
        <w:fldChar w:fldCharType="end"/>
      </w:r>
      <w:r>
        <w:rPr>
          <w:rFonts w:hint="eastAsia" w:ascii="微软雅黑" w:hAnsi="微软雅黑" w:eastAsia="微软雅黑" w:cs="微软雅黑"/>
          <w:color w:val="auto"/>
          <w:szCs w:val="21"/>
          <w:highlight w:val="none"/>
        </w:rPr>
        <w:fldChar w:fldCharType="end"/>
      </w:r>
    </w:p>
    <w:p w14:paraId="79D8213F">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_Toc8196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三、磋商要求</w:t>
      </w:r>
      <w:r>
        <w:tab/>
      </w:r>
      <w:r>
        <w:fldChar w:fldCharType="begin"/>
      </w:r>
      <w:r>
        <w:instrText xml:space="preserve"> PAGEREF _Toc8196 \h </w:instrText>
      </w:r>
      <w:r>
        <w:fldChar w:fldCharType="separate"/>
      </w:r>
      <w:r>
        <w:t>- 13 -</w:t>
      </w:r>
      <w:r>
        <w:fldChar w:fldCharType="end"/>
      </w:r>
      <w:r>
        <w:rPr>
          <w:rFonts w:hint="eastAsia" w:ascii="微软雅黑" w:hAnsi="微软雅黑" w:eastAsia="微软雅黑" w:cs="微软雅黑"/>
          <w:color w:val="auto"/>
          <w:szCs w:val="21"/>
          <w:highlight w:val="none"/>
        </w:rPr>
        <w:fldChar w:fldCharType="end"/>
      </w:r>
    </w:p>
    <w:p w14:paraId="2A2FA08B">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_Toc25236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四、成交供应商的确认和变更</w:t>
      </w:r>
      <w:r>
        <w:tab/>
      </w:r>
      <w:r>
        <w:fldChar w:fldCharType="begin"/>
      </w:r>
      <w:r>
        <w:instrText xml:space="preserve"> PAGEREF _Toc25236 \h </w:instrText>
      </w:r>
      <w:r>
        <w:fldChar w:fldCharType="separate"/>
      </w:r>
      <w:r>
        <w:t>- 14 -</w:t>
      </w:r>
      <w:r>
        <w:fldChar w:fldCharType="end"/>
      </w:r>
      <w:r>
        <w:rPr>
          <w:rFonts w:hint="eastAsia" w:ascii="微软雅黑" w:hAnsi="微软雅黑" w:eastAsia="微软雅黑" w:cs="微软雅黑"/>
          <w:color w:val="auto"/>
          <w:szCs w:val="21"/>
          <w:highlight w:val="none"/>
        </w:rPr>
        <w:fldChar w:fldCharType="end"/>
      </w:r>
    </w:p>
    <w:p w14:paraId="0F04F16E">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_Toc22719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五、成交通知</w:t>
      </w:r>
      <w:r>
        <w:tab/>
      </w:r>
      <w:r>
        <w:fldChar w:fldCharType="begin"/>
      </w:r>
      <w:r>
        <w:instrText xml:space="preserve"> PAGEREF _Toc22719 \h </w:instrText>
      </w:r>
      <w:r>
        <w:fldChar w:fldCharType="separate"/>
      </w:r>
      <w:r>
        <w:t>- 14 -</w:t>
      </w:r>
      <w:r>
        <w:fldChar w:fldCharType="end"/>
      </w:r>
      <w:r>
        <w:rPr>
          <w:rFonts w:hint="eastAsia" w:ascii="微软雅黑" w:hAnsi="微软雅黑" w:eastAsia="微软雅黑" w:cs="微软雅黑"/>
          <w:color w:val="auto"/>
          <w:szCs w:val="21"/>
          <w:highlight w:val="none"/>
        </w:rPr>
        <w:fldChar w:fldCharType="end"/>
      </w:r>
    </w:p>
    <w:p w14:paraId="2AD1910B">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_Toc16792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六、关于质疑和投诉</w:t>
      </w:r>
      <w:r>
        <w:tab/>
      </w:r>
      <w:r>
        <w:fldChar w:fldCharType="begin"/>
      </w:r>
      <w:r>
        <w:instrText xml:space="preserve"> PAGEREF _Toc16792 \h </w:instrText>
      </w:r>
      <w:r>
        <w:fldChar w:fldCharType="separate"/>
      </w:r>
      <w:r>
        <w:t>- 15 -</w:t>
      </w:r>
      <w:r>
        <w:fldChar w:fldCharType="end"/>
      </w:r>
      <w:r>
        <w:rPr>
          <w:rFonts w:hint="eastAsia" w:ascii="微软雅黑" w:hAnsi="微软雅黑" w:eastAsia="微软雅黑" w:cs="微软雅黑"/>
          <w:color w:val="auto"/>
          <w:szCs w:val="21"/>
          <w:highlight w:val="none"/>
        </w:rPr>
        <w:fldChar w:fldCharType="end"/>
      </w:r>
    </w:p>
    <w:p w14:paraId="492F89FF">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_Toc22061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七、招标代理服务费</w:t>
      </w:r>
      <w:r>
        <w:tab/>
      </w:r>
      <w:r>
        <w:fldChar w:fldCharType="begin"/>
      </w:r>
      <w:r>
        <w:instrText xml:space="preserve"> PAGEREF _Toc22061 \h </w:instrText>
      </w:r>
      <w:r>
        <w:fldChar w:fldCharType="separate"/>
      </w:r>
      <w:r>
        <w:t>- 16 -</w:t>
      </w:r>
      <w:r>
        <w:fldChar w:fldCharType="end"/>
      </w:r>
      <w:r>
        <w:rPr>
          <w:rFonts w:hint="eastAsia" w:ascii="微软雅黑" w:hAnsi="微软雅黑" w:eastAsia="微软雅黑" w:cs="微软雅黑"/>
          <w:color w:val="auto"/>
          <w:szCs w:val="21"/>
          <w:highlight w:val="none"/>
        </w:rPr>
        <w:fldChar w:fldCharType="end"/>
      </w:r>
    </w:p>
    <w:p w14:paraId="42E11942">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_Toc22398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八、签订合同</w:t>
      </w:r>
      <w:r>
        <w:tab/>
      </w:r>
      <w:r>
        <w:fldChar w:fldCharType="begin"/>
      </w:r>
      <w:r>
        <w:instrText xml:space="preserve"> PAGEREF _Toc22398 \h </w:instrText>
      </w:r>
      <w:r>
        <w:fldChar w:fldCharType="separate"/>
      </w:r>
      <w:r>
        <w:t>- 16 -</w:t>
      </w:r>
      <w:r>
        <w:fldChar w:fldCharType="end"/>
      </w:r>
      <w:r>
        <w:rPr>
          <w:rFonts w:hint="eastAsia" w:ascii="微软雅黑" w:hAnsi="微软雅黑" w:eastAsia="微软雅黑" w:cs="微软雅黑"/>
          <w:color w:val="auto"/>
          <w:szCs w:val="21"/>
          <w:highlight w:val="none"/>
        </w:rPr>
        <w:fldChar w:fldCharType="end"/>
      </w:r>
    </w:p>
    <w:p w14:paraId="6FB86BD4">
      <w:pPr>
        <w:pStyle w:val="48"/>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_Toc20751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第六篇  合同主要条款和格式合同（样本）</w:t>
      </w:r>
      <w:r>
        <w:tab/>
      </w:r>
      <w:r>
        <w:fldChar w:fldCharType="begin"/>
      </w:r>
      <w:r>
        <w:instrText xml:space="preserve"> PAGEREF _Toc20751 \h </w:instrText>
      </w:r>
      <w:r>
        <w:fldChar w:fldCharType="separate"/>
      </w:r>
      <w:r>
        <w:t>- 17 -</w:t>
      </w:r>
      <w:r>
        <w:fldChar w:fldCharType="end"/>
      </w:r>
      <w:r>
        <w:rPr>
          <w:rFonts w:hint="eastAsia" w:ascii="微软雅黑" w:hAnsi="微软雅黑" w:eastAsia="微软雅黑" w:cs="微软雅黑"/>
          <w:color w:val="auto"/>
          <w:szCs w:val="21"/>
          <w:highlight w:val="none"/>
        </w:rPr>
        <w:fldChar w:fldCharType="end"/>
      </w:r>
    </w:p>
    <w:p w14:paraId="7437070A">
      <w:pPr>
        <w:pStyle w:val="48"/>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_Toc31682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第七篇  响应文件编制要求</w:t>
      </w:r>
      <w:r>
        <w:tab/>
      </w:r>
      <w:r>
        <w:fldChar w:fldCharType="begin"/>
      </w:r>
      <w:r>
        <w:instrText xml:space="preserve"> PAGEREF _Toc31682 \h </w:instrText>
      </w:r>
      <w:r>
        <w:fldChar w:fldCharType="separate"/>
      </w:r>
      <w:r>
        <w:t>- 19 -</w:t>
      </w:r>
      <w:r>
        <w:fldChar w:fldCharType="end"/>
      </w:r>
      <w:r>
        <w:rPr>
          <w:rFonts w:hint="eastAsia" w:ascii="微软雅黑" w:hAnsi="微软雅黑" w:eastAsia="微软雅黑" w:cs="微软雅黑"/>
          <w:color w:val="auto"/>
          <w:szCs w:val="21"/>
          <w:highlight w:val="none"/>
        </w:rPr>
        <w:fldChar w:fldCharType="end"/>
      </w:r>
    </w:p>
    <w:p w14:paraId="540D4F71">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_Toc17831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一、经济部分</w:t>
      </w:r>
      <w:r>
        <w:tab/>
      </w:r>
      <w:r>
        <w:fldChar w:fldCharType="begin"/>
      </w:r>
      <w:r>
        <w:instrText xml:space="preserve"> PAGEREF _Toc17831 \h </w:instrText>
      </w:r>
      <w:r>
        <w:fldChar w:fldCharType="separate"/>
      </w:r>
      <w:r>
        <w:t>- 20 -</w:t>
      </w:r>
      <w:r>
        <w:fldChar w:fldCharType="end"/>
      </w:r>
      <w:r>
        <w:rPr>
          <w:rFonts w:hint="eastAsia" w:ascii="微软雅黑" w:hAnsi="微软雅黑" w:eastAsia="微软雅黑" w:cs="微软雅黑"/>
          <w:color w:val="auto"/>
          <w:szCs w:val="21"/>
          <w:highlight w:val="none"/>
        </w:rPr>
        <w:fldChar w:fldCharType="end"/>
      </w:r>
    </w:p>
    <w:p w14:paraId="399886A2">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_Toc6513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二、服务部分</w:t>
      </w:r>
      <w:r>
        <w:tab/>
      </w:r>
      <w:r>
        <w:fldChar w:fldCharType="begin"/>
      </w:r>
      <w:r>
        <w:instrText xml:space="preserve"> PAGEREF _Toc6513 \h </w:instrText>
      </w:r>
      <w:r>
        <w:fldChar w:fldCharType="separate"/>
      </w:r>
      <w:r>
        <w:t>- 21 -</w:t>
      </w:r>
      <w:r>
        <w:fldChar w:fldCharType="end"/>
      </w:r>
      <w:r>
        <w:rPr>
          <w:rFonts w:hint="eastAsia" w:ascii="微软雅黑" w:hAnsi="微软雅黑" w:eastAsia="微软雅黑" w:cs="微软雅黑"/>
          <w:color w:val="auto"/>
          <w:szCs w:val="21"/>
          <w:highlight w:val="none"/>
        </w:rPr>
        <w:fldChar w:fldCharType="end"/>
      </w:r>
    </w:p>
    <w:p w14:paraId="193DF7BF">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_Toc7000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三、商务部分</w:t>
      </w:r>
      <w:r>
        <w:tab/>
      </w:r>
      <w:r>
        <w:fldChar w:fldCharType="begin"/>
      </w:r>
      <w:r>
        <w:instrText xml:space="preserve"> PAGEREF _Toc7000 \h </w:instrText>
      </w:r>
      <w:r>
        <w:fldChar w:fldCharType="separate"/>
      </w:r>
      <w:r>
        <w:t>- 23 -</w:t>
      </w:r>
      <w:r>
        <w:fldChar w:fldCharType="end"/>
      </w:r>
      <w:r>
        <w:rPr>
          <w:rFonts w:hint="eastAsia" w:ascii="微软雅黑" w:hAnsi="微软雅黑" w:eastAsia="微软雅黑" w:cs="微软雅黑"/>
          <w:color w:val="auto"/>
          <w:szCs w:val="21"/>
          <w:highlight w:val="none"/>
        </w:rPr>
        <w:fldChar w:fldCharType="end"/>
      </w:r>
    </w:p>
    <w:p w14:paraId="18E6A5FB">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_Toc10432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四、资格条件及其他</w:t>
      </w:r>
      <w:r>
        <w:tab/>
      </w:r>
      <w:r>
        <w:fldChar w:fldCharType="begin"/>
      </w:r>
      <w:r>
        <w:instrText xml:space="preserve"> PAGEREF _Toc10432 \h </w:instrText>
      </w:r>
      <w:r>
        <w:fldChar w:fldCharType="separate"/>
      </w:r>
      <w:r>
        <w:t>- 25 -</w:t>
      </w:r>
      <w:r>
        <w:fldChar w:fldCharType="end"/>
      </w:r>
      <w:r>
        <w:rPr>
          <w:rFonts w:hint="eastAsia" w:ascii="微软雅黑" w:hAnsi="微软雅黑" w:eastAsia="微软雅黑" w:cs="微软雅黑"/>
          <w:color w:val="auto"/>
          <w:szCs w:val="21"/>
          <w:highlight w:val="none"/>
        </w:rPr>
        <w:fldChar w:fldCharType="end"/>
      </w:r>
    </w:p>
    <w:p w14:paraId="3EB72BE7">
      <w:pPr>
        <w:pStyle w:val="31"/>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_Toc26205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五、其他应提供的资料</w:t>
      </w:r>
      <w:r>
        <w:tab/>
      </w:r>
      <w:r>
        <w:fldChar w:fldCharType="begin"/>
      </w:r>
      <w:r>
        <w:instrText xml:space="preserve"> PAGEREF _Toc26205 \h </w:instrText>
      </w:r>
      <w:r>
        <w:fldChar w:fldCharType="separate"/>
      </w:r>
      <w:r>
        <w:t>- 30 -</w:t>
      </w:r>
      <w:r>
        <w:fldChar w:fldCharType="end"/>
      </w:r>
      <w:r>
        <w:rPr>
          <w:rFonts w:hint="eastAsia" w:ascii="微软雅黑" w:hAnsi="微软雅黑" w:eastAsia="微软雅黑" w:cs="微软雅黑"/>
          <w:color w:val="auto"/>
          <w:szCs w:val="21"/>
          <w:highlight w:val="none"/>
        </w:rPr>
        <w:fldChar w:fldCharType="end"/>
      </w:r>
    </w:p>
    <w:p w14:paraId="22523BD0">
      <w:pPr>
        <w:pStyle w:val="48"/>
        <w:tabs>
          <w:tab w:val="right" w:leader="dot" w:pos="9402"/>
        </w:tabs>
        <w:spacing w:line="480" w:lineRule="exact"/>
        <w:ind w:left="560"/>
        <w:jc w:val="center"/>
        <w:rPr>
          <w:rFonts w:hint="eastAsia" w:ascii="微软雅黑" w:hAnsi="微软雅黑" w:eastAsia="微软雅黑" w:cs="微软雅黑"/>
          <w:color w:val="auto"/>
          <w:sz w:val="18"/>
          <w:szCs w:val="22"/>
          <w:highlight w:val="none"/>
        </w:rPr>
        <w:sectPr>
          <w:pgSz w:w="11907" w:h="16840"/>
          <w:pgMar w:top="1134" w:right="1191" w:bottom="1134" w:left="1304" w:header="851" w:footer="992" w:gutter="0"/>
          <w:pgNumType w:fmt="numberInDash" w:start="1"/>
          <w:cols w:space="720" w:num="1"/>
          <w:docGrid w:linePitch="380" w:charSpace="-5735"/>
        </w:sectPr>
      </w:pPr>
      <w:r>
        <w:rPr>
          <w:rFonts w:hint="eastAsia" w:ascii="微软雅黑" w:hAnsi="微软雅黑" w:eastAsia="微软雅黑" w:cs="微软雅黑"/>
          <w:color w:val="auto"/>
          <w:szCs w:val="21"/>
          <w:highlight w:val="none"/>
        </w:rPr>
        <w:fldChar w:fldCharType="end"/>
      </w:r>
    </w:p>
    <w:p w14:paraId="0631403C">
      <w:pPr>
        <w:pStyle w:val="3"/>
        <w:spacing w:line="360" w:lineRule="auto"/>
        <w:jc w:val="center"/>
        <w:rPr>
          <w:rFonts w:hint="eastAsia" w:ascii="微软雅黑" w:hAnsi="微软雅黑" w:eastAsia="微软雅黑" w:cs="微软雅黑"/>
          <w:b w:val="0"/>
          <w:color w:val="auto"/>
          <w:szCs w:val="30"/>
          <w:highlight w:val="none"/>
        </w:rPr>
      </w:pPr>
      <w:bookmarkStart w:id="0" w:name="_Toc11641050"/>
      <w:bookmarkStart w:id="1" w:name="_Toc12789052"/>
      <w:bookmarkStart w:id="2" w:name="_Toc8176"/>
      <w:bookmarkStart w:id="3" w:name="_Toc9949"/>
      <w:r>
        <w:rPr>
          <w:rFonts w:hint="eastAsia" w:ascii="微软雅黑" w:hAnsi="微软雅黑" w:eastAsia="微软雅黑" w:cs="微软雅黑"/>
          <w:b w:val="0"/>
          <w:color w:val="auto"/>
          <w:sz w:val="36"/>
          <w:szCs w:val="30"/>
          <w:highlight w:val="none"/>
        </w:rPr>
        <w:t>第一篇  采购邀请书</w:t>
      </w:r>
      <w:bookmarkEnd w:id="0"/>
      <w:bookmarkEnd w:id="1"/>
      <w:bookmarkEnd w:id="2"/>
      <w:bookmarkEnd w:id="3"/>
    </w:p>
    <w:p w14:paraId="2A79E0D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重庆麦迪逊招投标代理有限公司接受</w:t>
      </w:r>
      <w:r>
        <w:rPr>
          <w:rFonts w:hint="eastAsia" w:ascii="微软雅黑" w:hAnsi="微软雅黑" w:eastAsia="微软雅黑" w:cs="微软雅黑"/>
          <w:color w:val="auto"/>
          <w:sz w:val="24"/>
          <w:szCs w:val="24"/>
          <w:highlight w:val="none"/>
          <w:lang w:eastAsia="zh-CN"/>
        </w:rPr>
        <w:t>重庆市荣昌区规划和自然资</w:t>
      </w:r>
      <w:bookmarkStart w:id="199" w:name="_GoBack"/>
      <w:r>
        <w:rPr>
          <w:rFonts w:hint="eastAsia" w:ascii="微软雅黑" w:hAnsi="微软雅黑" w:eastAsia="微软雅黑" w:cs="微软雅黑"/>
          <w:color w:val="auto"/>
          <w:sz w:val="24"/>
          <w:szCs w:val="24"/>
          <w:highlight w:val="none"/>
          <w:lang w:eastAsia="zh-CN"/>
        </w:rPr>
        <w:t>源局的委托，参照政府采购法及相关规定对</w:t>
      </w:r>
      <w:r>
        <w:rPr>
          <w:rFonts w:hint="eastAsia" w:ascii="微软雅黑" w:hAnsi="微软雅黑" w:eastAsia="微软雅黑" w:cs="微软雅黑"/>
          <w:color w:val="auto"/>
          <w:sz w:val="24"/>
          <w:szCs w:val="24"/>
          <w:highlight w:val="none"/>
          <w:lang w:val="en-US" w:eastAsia="zh-CN"/>
        </w:rPr>
        <w:t>重庆市荣昌区规划和自然资源局蛋、米、油类配送</w:t>
      </w:r>
      <w:bookmarkEnd w:id="199"/>
      <w:r>
        <w:rPr>
          <w:rFonts w:hint="eastAsia" w:ascii="微软雅黑" w:hAnsi="微软雅黑" w:eastAsia="微软雅黑" w:cs="微软雅黑"/>
          <w:color w:val="auto"/>
          <w:sz w:val="24"/>
          <w:szCs w:val="24"/>
          <w:highlight w:val="none"/>
          <w:lang w:val="en-US" w:eastAsia="zh-CN"/>
        </w:rPr>
        <w:t>供应</w:t>
      </w:r>
      <w:r>
        <w:rPr>
          <w:rFonts w:hint="eastAsia" w:ascii="微软雅黑" w:hAnsi="微软雅黑" w:eastAsia="微软雅黑" w:cs="微软雅黑"/>
          <w:color w:val="auto"/>
          <w:sz w:val="24"/>
          <w:szCs w:val="24"/>
          <w:highlight w:val="none"/>
        </w:rPr>
        <w:t>进行竞争性磋商采购。欢迎有资格的供应商前来参与磋商。</w:t>
      </w:r>
    </w:p>
    <w:p w14:paraId="20B2E87E">
      <w:pPr>
        <w:pStyle w:val="4"/>
        <w:spacing w:before="0" w:after="0" w:line="400" w:lineRule="exact"/>
        <w:rPr>
          <w:rFonts w:hint="eastAsia" w:ascii="微软雅黑" w:hAnsi="微软雅黑" w:eastAsia="微软雅黑" w:cs="微软雅黑"/>
          <w:color w:val="auto"/>
          <w:sz w:val="24"/>
          <w:szCs w:val="24"/>
          <w:highlight w:val="none"/>
        </w:rPr>
      </w:pPr>
      <w:bookmarkStart w:id="4" w:name="_Toc317775175"/>
      <w:bookmarkStart w:id="5" w:name="_Toc7816"/>
      <w:bookmarkStart w:id="6" w:name="_Toc313893526"/>
      <w:bookmarkStart w:id="7" w:name="_Toc2966"/>
      <w:r>
        <w:rPr>
          <w:rFonts w:hint="eastAsia" w:ascii="微软雅黑" w:hAnsi="微软雅黑" w:eastAsia="微软雅黑" w:cs="微软雅黑"/>
          <w:color w:val="auto"/>
          <w:sz w:val="24"/>
          <w:szCs w:val="24"/>
          <w:highlight w:val="none"/>
        </w:rPr>
        <w:t>一、竞争性磋商内容</w:t>
      </w:r>
      <w:bookmarkEnd w:id="4"/>
      <w:bookmarkEnd w:id="5"/>
      <w:bookmarkEnd w:id="6"/>
      <w:bookmarkEnd w:id="7"/>
    </w:p>
    <w:tbl>
      <w:tblPr>
        <w:tblStyle w:val="60"/>
        <w:tblW w:w="4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2"/>
        <w:gridCol w:w="1464"/>
        <w:gridCol w:w="1163"/>
        <w:gridCol w:w="1548"/>
        <w:gridCol w:w="2122"/>
      </w:tblGrid>
      <w:tr w14:paraId="17E3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532" w:type="pct"/>
            <w:tcBorders>
              <w:top w:val="single" w:color="auto" w:sz="4" w:space="0"/>
              <w:left w:val="single" w:color="auto" w:sz="4" w:space="0"/>
              <w:right w:val="single" w:color="auto" w:sz="4" w:space="0"/>
            </w:tcBorders>
            <w:noWrap w:val="0"/>
            <w:vAlign w:val="center"/>
          </w:tcPr>
          <w:p w14:paraId="254D753A">
            <w:pPr>
              <w:widowControl/>
              <w:spacing w:line="440" w:lineRule="exact"/>
              <w:jc w:val="center"/>
              <w:rPr>
                <w:rFonts w:hint="eastAsia" w:ascii="微软雅黑" w:hAnsi="微软雅黑" w:eastAsia="微软雅黑" w:cs="微软雅黑"/>
                <w:b/>
                <w:bCs/>
                <w:kern w:val="0"/>
                <w:sz w:val="24"/>
                <w:szCs w:val="24"/>
              </w:rPr>
            </w:pPr>
            <w:bookmarkStart w:id="8" w:name="_Toc6218"/>
            <w:bookmarkStart w:id="9" w:name="_Toc373860293"/>
            <w:bookmarkStart w:id="10" w:name="_Toc317775178"/>
            <w:r>
              <w:rPr>
                <w:rFonts w:hint="eastAsia" w:ascii="微软雅黑" w:hAnsi="微软雅黑" w:eastAsia="微软雅黑" w:cs="微软雅黑"/>
                <w:b/>
                <w:bCs/>
                <w:kern w:val="0"/>
                <w:sz w:val="24"/>
                <w:szCs w:val="24"/>
              </w:rPr>
              <w:t>项目名称</w:t>
            </w:r>
          </w:p>
        </w:tc>
        <w:tc>
          <w:tcPr>
            <w:tcW w:w="806" w:type="pct"/>
            <w:tcBorders>
              <w:top w:val="single" w:color="auto" w:sz="4" w:space="0"/>
              <w:left w:val="single" w:color="auto" w:sz="4" w:space="0"/>
              <w:right w:val="single" w:color="auto" w:sz="4" w:space="0"/>
            </w:tcBorders>
            <w:noWrap w:val="0"/>
            <w:vAlign w:val="center"/>
          </w:tcPr>
          <w:p w14:paraId="6154F47D">
            <w:pPr>
              <w:widowControl/>
              <w:spacing w:line="440" w:lineRule="exact"/>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采购预算</w:t>
            </w:r>
          </w:p>
          <w:p w14:paraId="67ED4759">
            <w:pPr>
              <w:widowControl/>
              <w:spacing w:line="440" w:lineRule="exact"/>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（万元）</w:t>
            </w:r>
          </w:p>
        </w:tc>
        <w:tc>
          <w:tcPr>
            <w:tcW w:w="640" w:type="pct"/>
            <w:tcBorders>
              <w:top w:val="single" w:color="auto" w:sz="4" w:space="0"/>
              <w:left w:val="single" w:color="auto" w:sz="4" w:space="0"/>
              <w:right w:val="single" w:color="auto" w:sz="4" w:space="0"/>
            </w:tcBorders>
            <w:noWrap w:val="0"/>
            <w:vAlign w:val="center"/>
          </w:tcPr>
          <w:p w14:paraId="017CB968">
            <w:pPr>
              <w:widowControl/>
              <w:spacing w:line="440" w:lineRule="exact"/>
              <w:jc w:val="center"/>
              <w:rPr>
                <w:rFonts w:hint="eastAsia" w:ascii="微软雅黑" w:hAnsi="微软雅黑" w:eastAsia="微软雅黑" w:cs="微软雅黑"/>
                <w:b/>
                <w:bCs/>
                <w:kern w:val="0"/>
                <w:sz w:val="24"/>
                <w:szCs w:val="24"/>
                <w:lang w:val="en-US" w:eastAsia="zh-CN"/>
              </w:rPr>
            </w:pPr>
            <w:r>
              <w:rPr>
                <w:rFonts w:hint="eastAsia" w:ascii="微软雅黑" w:hAnsi="微软雅黑" w:eastAsia="微软雅黑" w:cs="微软雅黑"/>
                <w:b/>
                <w:bCs/>
                <w:kern w:val="0"/>
                <w:sz w:val="24"/>
                <w:szCs w:val="24"/>
                <w:lang w:val="en-US" w:eastAsia="zh-CN"/>
              </w:rPr>
              <w:t>最高限价折扣</w:t>
            </w:r>
          </w:p>
        </w:tc>
        <w:tc>
          <w:tcPr>
            <w:tcW w:w="852" w:type="pct"/>
            <w:tcBorders>
              <w:top w:val="single" w:color="auto" w:sz="4" w:space="0"/>
              <w:left w:val="single" w:color="auto" w:sz="4" w:space="0"/>
              <w:right w:val="single" w:color="auto" w:sz="4" w:space="0"/>
            </w:tcBorders>
            <w:noWrap w:val="0"/>
            <w:vAlign w:val="center"/>
          </w:tcPr>
          <w:p w14:paraId="6BC4B0B2">
            <w:pPr>
              <w:widowControl/>
              <w:spacing w:line="440" w:lineRule="exact"/>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成交供应商数量（名）</w:t>
            </w:r>
          </w:p>
        </w:tc>
        <w:tc>
          <w:tcPr>
            <w:tcW w:w="1168" w:type="pct"/>
            <w:tcBorders>
              <w:top w:val="single" w:color="auto" w:sz="4" w:space="0"/>
              <w:left w:val="single" w:color="auto" w:sz="4" w:space="0"/>
              <w:right w:val="single" w:color="auto" w:sz="4" w:space="0"/>
            </w:tcBorders>
            <w:noWrap w:val="0"/>
            <w:vAlign w:val="center"/>
          </w:tcPr>
          <w:p w14:paraId="463AC70D">
            <w:pPr>
              <w:widowControl/>
              <w:spacing w:line="440" w:lineRule="exact"/>
              <w:jc w:val="center"/>
              <w:rPr>
                <w:rFonts w:hint="eastAsia" w:ascii="微软雅黑" w:hAnsi="微软雅黑" w:eastAsia="微软雅黑" w:cs="微软雅黑"/>
                <w:b/>
                <w:bCs/>
                <w:kern w:val="0"/>
                <w:sz w:val="24"/>
                <w:szCs w:val="24"/>
                <w:lang w:eastAsia="zh-CN"/>
              </w:rPr>
            </w:pPr>
            <w:r>
              <w:rPr>
                <w:rFonts w:hint="eastAsia" w:ascii="微软雅黑" w:hAnsi="微软雅黑" w:eastAsia="微软雅黑" w:cs="微软雅黑"/>
                <w:b/>
                <w:bCs/>
                <w:kern w:val="0"/>
                <w:sz w:val="24"/>
                <w:szCs w:val="24"/>
                <w:lang w:val="en-US" w:eastAsia="zh-CN"/>
              </w:rPr>
              <w:t>备注</w:t>
            </w:r>
          </w:p>
        </w:tc>
      </w:tr>
      <w:tr w14:paraId="75BE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532" w:type="pct"/>
            <w:tcBorders>
              <w:top w:val="single" w:color="auto" w:sz="4" w:space="0"/>
              <w:left w:val="single" w:color="auto" w:sz="4" w:space="0"/>
              <w:bottom w:val="single" w:color="auto" w:sz="4" w:space="0"/>
              <w:right w:val="single" w:color="auto" w:sz="4" w:space="0"/>
            </w:tcBorders>
            <w:noWrap w:val="0"/>
            <w:vAlign w:val="center"/>
          </w:tcPr>
          <w:p w14:paraId="0337FC8F">
            <w:pPr>
              <w:widowControl/>
              <w:jc w:val="center"/>
              <w:rPr>
                <w:rFonts w:hint="eastAsia" w:ascii="微软雅黑" w:hAnsi="微软雅黑" w:eastAsia="微软雅黑" w:cs="微软雅黑"/>
                <w:color w:val="auto"/>
                <w:sz w:val="21"/>
                <w:szCs w:val="21"/>
              </w:rPr>
            </w:pPr>
            <w:bookmarkStart w:id="11" w:name="_Hlk344477914"/>
            <w:r>
              <w:rPr>
                <w:rFonts w:hint="eastAsia" w:ascii="微软雅黑" w:hAnsi="微软雅黑" w:eastAsia="微软雅黑" w:cs="微软雅黑"/>
                <w:color w:val="auto"/>
                <w:kern w:val="0"/>
                <w:sz w:val="24"/>
                <w:szCs w:val="24"/>
                <w:lang w:val="en-US" w:eastAsia="zh-CN"/>
              </w:rPr>
              <w:t>重庆市荣昌区规划和自然资源局蛋、米、油类配送供应</w:t>
            </w:r>
          </w:p>
        </w:tc>
        <w:tc>
          <w:tcPr>
            <w:tcW w:w="806" w:type="pct"/>
            <w:tcBorders>
              <w:top w:val="single" w:color="auto" w:sz="4" w:space="0"/>
              <w:left w:val="single" w:color="auto" w:sz="4" w:space="0"/>
              <w:bottom w:val="single" w:color="auto" w:sz="4" w:space="0"/>
              <w:right w:val="single" w:color="auto" w:sz="4" w:space="0"/>
            </w:tcBorders>
            <w:noWrap w:val="0"/>
            <w:vAlign w:val="center"/>
          </w:tcPr>
          <w:p w14:paraId="1A31E17B">
            <w:pPr>
              <w:widowControl/>
              <w:jc w:val="center"/>
              <w:rPr>
                <w:rFonts w:hint="eastAsia" w:ascii="微软雅黑" w:hAnsi="微软雅黑" w:eastAsia="微软雅黑" w:cs="微软雅黑"/>
                <w:color w:val="auto"/>
                <w:kern w:val="0"/>
                <w:sz w:val="21"/>
                <w:szCs w:val="24"/>
                <w:lang w:val="en-US" w:eastAsia="zh-CN"/>
              </w:rPr>
            </w:pPr>
            <w:r>
              <w:rPr>
                <w:rFonts w:hint="eastAsia" w:ascii="微软雅黑" w:hAnsi="微软雅黑" w:eastAsia="微软雅黑" w:cs="微软雅黑"/>
                <w:color w:val="auto"/>
                <w:kern w:val="0"/>
                <w:sz w:val="24"/>
                <w:szCs w:val="24"/>
                <w:lang w:val="en-US" w:eastAsia="zh-CN"/>
              </w:rPr>
              <w:t>40</w:t>
            </w:r>
          </w:p>
        </w:tc>
        <w:tc>
          <w:tcPr>
            <w:tcW w:w="640" w:type="pct"/>
            <w:tcBorders>
              <w:top w:val="single" w:color="auto" w:sz="4" w:space="0"/>
              <w:left w:val="single" w:color="auto" w:sz="4" w:space="0"/>
              <w:bottom w:val="single" w:color="auto" w:sz="4" w:space="0"/>
              <w:right w:val="single" w:color="auto" w:sz="4" w:space="0"/>
            </w:tcBorders>
            <w:noWrap w:val="0"/>
            <w:vAlign w:val="center"/>
          </w:tcPr>
          <w:p w14:paraId="0100C299">
            <w:pPr>
              <w:widowControl/>
              <w:spacing w:line="440" w:lineRule="exact"/>
              <w:jc w:val="center"/>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95%</w:t>
            </w:r>
          </w:p>
        </w:tc>
        <w:tc>
          <w:tcPr>
            <w:tcW w:w="852" w:type="pct"/>
            <w:tcBorders>
              <w:top w:val="single" w:color="auto" w:sz="4" w:space="0"/>
              <w:left w:val="single" w:color="auto" w:sz="4" w:space="0"/>
              <w:bottom w:val="single" w:color="auto" w:sz="4" w:space="0"/>
              <w:right w:val="single" w:color="auto" w:sz="4" w:space="0"/>
            </w:tcBorders>
            <w:noWrap w:val="0"/>
            <w:vAlign w:val="center"/>
          </w:tcPr>
          <w:p w14:paraId="0B15C13D">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w:t>
            </w:r>
          </w:p>
        </w:tc>
        <w:tc>
          <w:tcPr>
            <w:tcW w:w="1168" w:type="pct"/>
            <w:tcBorders>
              <w:left w:val="single" w:color="auto" w:sz="4" w:space="0"/>
              <w:right w:val="single" w:color="auto" w:sz="4" w:space="0"/>
            </w:tcBorders>
            <w:noWrap w:val="0"/>
            <w:vAlign w:val="center"/>
          </w:tcPr>
          <w:p w14:paraId="7C13DBA7">
            <w:pPr>
              <w:widowControl/>
              <w:jc w:val="center"/>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w:t>
            </w:r>
          </w:p>
        </w:tc>
      </w:tr>
      <w:bookmarkEnd w:id="11"/>
    </w:tbl>
    <w:p w14:paraId="25253039">
      <w:pPr>
        <w:pStyle w:val="4"/>
        <w:spacing w:before="0" w:after="0" w:line="400" w:lineRule="exact"/>
        <w:rPr>
          <w:rFonts w:hint="eastAsia" w:ascii="微软雅黑" w:hAnsi="微软雅黑" w:eastAsia="微软雅黑" w:cs="微软雅黑"/>
          <w:color w:val="auto"/>
          <w:sz w:val="24"/>
          <w:szCs w:val="24"/>
          <w:highlight w:val="none"/>
        </w:rPr>
      </w:pPr>
      <w:bookmarkStart w:id="12" w:name="_Toc16450"/>
      <w:r>
        <w:rPr>
          <w:rFonts w:hint="eastAsia" w:ascii="微软雅黑" w:hAnsi="微软雅黑" w:eastAsia="微软雅黑" w:cs="微软雅黑"/>
          <w:color w:val="auto"/>
          <w:sz w:val="24"/>
          <w:szCs w:val="24"/>
          <w:highlight w:val="none"/>
        </w:rPr>
        <w:t>二、资金来源</w:t>
      </w:r>
      <w:bookmarkEnd w:id="8"/>
      <w:bookmarkEnd w:id="12"/>
    </w:p>
    <w:p w14:paraId="1EB7C231">
      <w:pPr>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采购人自有资金。</w:t>
      </w:r>
    </w:p>
    <w:p w14:paraId="0AA19038">
      <w:pPr>
        <w:pStyle w:val="4"/>
        <w:spacing w:before="0" w:after="0" w:line="400" w:lineRule="exact"/>
        <w:rPr>
          <w:rFonts w:hint="eastAsia" w:ascii="微软雅黑" w:hAnsi="微软雅黑" w:eastAsia="微软雅黑" w:cs="微软雅黑"/>
          <w:color w:val="auto"/>
          <w:sz w:val="24"/>
          <w:szCs w:val="24"/>
          <w:highlight w:val="none"/>
        </w:rPr>
      </w:pPr>
      <w:bookmarkStart w:id="13" w:name="_Toc20965"/>
      <w:bookmarkStart w:id="14" w:name="_Toc29970"/>
      <w:r>
        <w:rPr>
          <w:rFonts w:hint="eastAsia" w:ascii="微软雅黑" w:hAnsi="微软雅黑" w:eastAsia="微软雅黑" w:cs="微软雅黑"/>
          <w:color w:val="auto"/>
          <w:sz w:val="24"/>
          <w:szCs w:val="24"/>
          <w:highlight w:val="none"/>
        </w:rPr>
        <w:t>三、供应商资格条件</w:t>
      </w:r>
      <w:bookmarkEnd w:id="13"/>
      <w:bookmarkEnd w:id="14"/>
    </w:p>
    <w:p w14:paraId="73267395">
      <w:pPr>
        <w:spacing w:line="380" w:lineRule="exact"/>
        <w:ind w:firstLine="480" w:firstLineChars="200"/>
        <w:rPr>
          <w:rFonts w:hint="eastAsia" w:ascii="微软雅黑" w:hAnsi="微软雅黑" w:eastAsia="微软雅黑" w:cs="微软雅黑"/>
          <w:color w:val="auto"/>
          <w:sz w:val="24"/>
          <w:szCs w:val="24"/>
          <w:highlight w:val="none"/>
        </w:rPr>
      </w:pPr>
      <w:bookmarkStart w:id="15" w:name="_Hlk37688792"/>
      <w:r>
        <w:rPr>
          <w:rFonts w:hint="eastAsia" w:ascii="微软雅黑" w:hAnsi="微软雅黑" w:eastAsia="微软雅黑" w:cs="微软雅黑"/>
          <w:color w:val="auto"/>
          <w:sz w:val="24"/>
          <w:szCs w:val="24"/>
          <w:highlight w:val="none"/>
        </w:rPr>
        <w:t>（一）满足《中华人民共和国政府采购法》第二十二条规定；</w:t>
      </w:r>
    </w:p>
    <w:p w14:paraId="252D00A9">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（二）落实政府采购政策需满足的资格要求：</w:t>
      </w:r>
      <w:r>
        <w:rPr>
          <w:rFonts w:hint="eastAsia" w:ascii="微软雅黑" w:hAnsi="微软雅黑" w:eastAsia="微软雅黑" w:cs="微软雅黑"/>
          <w:color w:val="auto"/>
          <w:sz w:val="24"/>
          <w:szCs w:val="24"/>
          <w:highlight w:val="none"/>
          <w:lang w:val="en-US" w:eastAsia="zh-CN"/>
        </w:rPr>
        <w:t>无</w:t>
      </w:r>
      <w:r>
        <w:rPr>
          <w:rFonts w:hint="eastAsia" w:ascii="微软雅黑" w:hAnsi="微软雅黑" w:eastAsia="微软雅黑" w:cs="微软雅黑"/>
          <w:color w:val="auto"/>
          <w:sz w:val="24"/>
          <w:szCs w:val="24"/>
          <w:highlight w:val="none"/>
        </w:rPr>
        <w:t>。</w:t>
      </w:r>
    </w:p>
    <w:p w14:paraId="4A7F0BAA">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（三）本项目的特定资格要求：</w:t>
      </w:r>
      <w:r>
        <w:rPr>
          <w:rFonts w:hint="eastAsia" w:ascii="微软雅黑" w:hAnsi="微软雅黑" w:eastAsia="微软雅黑" w:cs="微软雅黑"/>
          <w:color w:val="auto"/>
          <w:sz w:val="24"/>
          <w:szCs w:val="24"/>
          <w:highlight w:val="none"/>
          <w:lang w:val="en-US" w:eastAsia="zh-CN"/>
        </w:rPr>
        <w:t>供应商需</w:t>
      </w:r>
      <w:r>
        <w:rPr>
          <w:rFonts w:hint="eastAsia" w:ascii="微软雅黑" w:hAnsi="微软雅黑" w:eastAsia="微软雅黑" w:cs="微软雅黑"/>
          <w:color w:val="auto"/>
          <w:sz w:val="24"/>
          <w:szCs w:val="24"/>
          <w:highlight w:val="none"/>
          <w:lang w:eastAsia="zh-CN"/>
        </w:rPr>
        <w:t>提供</w:t>
      </w:r>
      <w:r>
        <w:rPr>
          <w:rFonts w:hint="eastAsia" w:ascii="微软雅黑" w:hAnsi="微软雅黑" w:eastAsia="微软雅黑" w:cs="微软雅黑"/>
          <w:color w:val="auto"/>
          <w:sz w:val="24"/>
          <w:szCs w:val="24"/>
          <w:highlight w:val="none"/>
        </w:rPr>
        <w:t>行政主管部门颁发的有效的《食品经营许可证》复印件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或食品经营备案回执复印件</w:t>
      </w:r>
      <w:r>
        <w:rPr>
          <w:rFonts w:hint="eastAsia" w:ascii="微软雅黑" w:hAnsi="微软雅黑" w:eastAsia="微软雅黑" w:cs="微软雅黑"/>
          <w:color w:val="auto"/>
          <w:sz w:val="24"/>
          <w:szCs w:val="24"/>
          <w:highlight w:val="none"/>
          <w:lang w:eastAsia="zh-CN"/>
        </w:rPr>
        <w:t>）并加盖供应商公章</w:t>
      </w:r>
      <w:r>
        <w:rPr>
          <w:rFonts w:hint="eastAsia" w:ascii="微软雅黑" w:hAnsi="微软雅黑" w:eastAsia="微软雅黑" w:cs="微软雅黑"/>
          <w:color w:val="auto"/>
          <w:sz w:val="24"/>
          <w:szCs w:val="24"/>
          <w:highlight w:val="none"/>
        </w:rPr>
        <w:t>。</w:t>
      </w:r>
    </w:p>
    <w:bookmarkEnd w:id="15"/>
    <w:p w14:paraId="06EF6269">
      <w:pPr>
        <w:pStyle w:val="4"/>
        <w:spacing w:before="0" w:after="0" w:line="480" w:lineRule="exact"/>
        <w:rPr>
          <w:rFonts w:hint="eastAsia" w:ascii="微软雅黑" w:hAnsi="微软雅黑" w:eastAsia="微软雅黑" w:cs="微软雅黑"/>
          <w:color w:val="auto"/>
          <w:sz w:val="24"/>
          <w:szCs w:val="24"/>
          <w:highlight w:val="none"/>
        </w:rPr>
      </w:pPr>
      <w:bookmarkStart w:id="16" w:name="_Toc17783"/>
      <w:bookmarkStart w:id="17" w:name="_Toc16508"/>
      <w:r>
        <w:rPr>
          <w:rFonts w:hint="eastAsia" w:ascii="微软雅黑" w:hAnsi="微软雅黑" w:eastAsia="微软雅黑" w:cs="微软雅黑"/>
          <w:color w:val="auto"/>
          <w:sz w:val="24"/>
          <w:szCs w:val="24"/>
          <w:highlight w:val="none"/>
        </w:rPr>
        <w:t>四、磋商有关说明</w:t>
      </w:r>
      <w:bookmarkEnd w:id="9"/>
      <w:bookmarkEnd w:id="16"/>
      <w:bookmarkEnd w:id="17"/>
    </w:p>
    <w:bookmarkEnd w:id="10"/>
    <w:p w14:paraId="289F0DF8">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凡有意参加磋商的供应商，请于公告发布之日起至提交首次响应文件截止时间之前，在采购代理机构领取或在“行采家”（http://www.gec123.com）网上下载本项目竞争性磋商文件以及补遗等磋商前公布的所有项目资料，无论供应商下载与否，均视为已知晓所有磋商实质性要求内容。</w:t>
      </w:r>
    </w:p>
    <w:p w14:paraId="78E7A2EE">
      <w:pPr>
        <w:spacing w:line="380" w:lineRule="exact"/>
        <w:ind w:firstLine="480" w:firstLineChars="200"/>
        <w:rPr>
          <w:rFonts w:hint="eastAsia" w:ascii="微软雅黑" w:hAnsi="微软雅黑" w:eastAsia="微软雅黑" w:cs="微软雅黑"/>
          <w:color w:val="auto"/>
          <w:sz w:val="24"/>
          <w:szCs w:val="24"/>
          <w:highlight w:val="none"/>
        </w:rPr>
      </w:pPr>
      <w:bookmarkStart w:id="18" w:name="_Toc499131150"/>
      <w:bookmarkStart w:id="19" w:name="_Toc373860294"/>
      <w:bookmarkStart w:id="20" w:name="_Toc499216279"/>
      <w:bookmarkStart w:id="21" w:name="_Toc460146763"/>
      <w:r>
        <w:rPr>
          <w:rFonts w:hint="eastAsia" w:ascii="微软雅黑" w:hAnsi="微软雅黑" w:eastAsia="微软雅黑" w:cs="微软雅黑"/>
          <w:color w:val="auto"/>
          <w:sz w:val="24"/>
          <w:szCs w:val="24"/>
          <w:highlight w:val="none"/>
        </w:rPr>
        <w:t>（二）报名及竞争性磋商文件的购买方式</w:t>
      </w:r>
    </w:p>
    <w:p w14:paraId="69627B5F">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1.现场报名及购买竞争性磋商文件：凡有意参加磋商的供应商，请于2025年</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日至2025年</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日上午9：00时至12：00时，下午14：00至17：00时（法定公休日、法定节假日除外）携带《磋商文件发售登记表》（加盖供应商公章）到重庆麦迪逊招投标代理有限公司（重庆市江北区海尔路金科廊桥水岸4号附46号）报名。</w:t>
      </w:r>
    </w:p>
    <w:p w14:paraId="0223CF8C">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非现场报名及购买竞争性磋商文件：在报名和磋商文件发售期内，供应商将《磋商文件发售登记表》（加盖供应商公章）扫描后发送至2933731547@qq.com（邮箱）。磋商文件购买费用可在开标现场于递交响应文件截止时间前缴纳。</w:t>
      </w:r>
    </w:p>
    <w:p w14:paraId="32DDCDC8">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（三）竞争性磋商文件售价300元/份（售后不退）。此费由供应商在报名时缴纳，否则采购人和采购代理机构有权拒收其响应文件。</w:t>
      </w:r>
    </w:p>
    <w:p w14:paraId="022C33AD">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（四）供应商须满足以下两种要件，其响应文件才被接受：</w:t>
      </w:r>
    </w:p>
    <w:p w14:paraId="74C718EF">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1、按时递交了响应文件；</w:t>
      </w:r>
    </w:p>
    <w:p w14:paraId="151485A9">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2、按时报名签到。</w:t>
      </w:r>
    </w:p>
    <w:p w14:paraId="039F835C">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（五）递交响应文件地点：重庆市荣昌区规划和自然资源局</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具体会议室待通知</w:t>
      </w:r>
      <w:r>
        <w:rPr>
          <w:rFonts w:hint="eastAsia" w:ascii="微软雅黑" w:hAnsi="微软雅黑" w:eastAsia="微软雅黑" w:cs="微软雅黑"/>
          <w:color w:val="auto"/>
          <w:sz w:val="24"/>
          <w:szCs w:val="24"/>
          <w:highlight w:val="none"/>
          <w:lang w:eastAsia="zh-CN"/>
        </w:rPr>
        <w:t>）</w:t>
      </w:r>
    </w:p>
    <w:p w14:paraId="6516656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（六）响应文件递交截止时间：</w:t>
      </w:r>
      <w:r>
        <w:rPr>
          <w:rFonts w:hint="eastAsia" w:ascii="微软雅黑" w:hAnsi="微软雅黑" w:eastAsia="微软雅黑" w:cs="微软雅黑"/>
          <w:color w:val="auto"/>
          <w:sz w:val="24"/>
          <w:szCs w:val="24"/>
          <w:highlight w:val="none"/>
          <w:lang w:val="en-US" w:eastAsia="zh-CN"/>
        </w:rPr>
        <w:t>2025年 月 日北京时间14:30</w:t>
      </w:r>
    </w:p>
    <w:p w14:paraId="3020AA2E">
      <w:pPr>
        <w:spacing w:line="380" w:lineRule="exact"/>
        <w:ind w:firstLine="480" w:firstLineChars="2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lang w:val="en-US" w:eastAsia="zh-CN"/>
        </w:rPr>
        <w:t>（七）磋商开始时间：2025年 月 日北京时间14:30</w:t>
      </w:r>
    </w:p>
    <w:p w14:paraId="3324A143">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（八）磋商地点：同递交响应文件地点</w:t>
      </w:r>
      <w:bookmarkEnd w:id="18"/>
      <w:bookmarkEnd w:id="19"/>
      <w:bookmarkEnd w:id="20"/>
      <w:bookmarkEnd w:id="21"/>
      <w:bookmarkStart w:id="22" w:name="_Toc17290279"/>
    </w:p>
    <w:p w14:paraId="1F4B4F59">
      <w:pPr>
        <w:pStyle w:val="4"/>
        <w:spacing w:before="0" w:after="0" w:line="380" w:lineRule="exact"/>
        <w:rPr>
          <w:rFonts w:hint="eastAsia" w:ascii="微软雅黑" w:hAnsi="微软雅黑" w:eastAsia="微软雅黑" w:cs="微软雅黑"/>
          <w:color w:val="auto"/>
          <w:sz w:val="24"/>
          <w:szCs w:val="24"/>
          <w:highlight w:val="none"/>
        </w:rPr>
      </w:pPr>
      <w:bookmarkStart w:id="23" w:name="_Toc14631"/>
      <w:bookmarkStart w:id="24" w:name="_Toc2815"/>
      <w:r>
        <w:rPr>
          <w:rFonts w:hint="eastAsia" w:ascii="微软雅黑" w:hAnsi="微软雅黑" w:eastAsia="微软雅黑" w:cs="微软雅黑"/>
          <w:color w:val="auto"/>
          <w:sz w:val="24"/>
          <w:szCs w:val="24"/>
          <w:highlight w:val="none"/>
        </w:rPr>
        <w:t>五、</w:t>
      </w:r>
      <w:bookmarkStart w:id="25" w:name="_Toc480466698"/>
      <w:bookmarkStart w:id="26" w:name="_Toc479668114"/>
      <w:r>
        <w:rPr>
          <w:rFonts w:hint="eastAsia" w:ascii="微软雅黑" w:hAnsi="微软雅黑" w:eastAsia="微软雅黑" w:cs="微软雅黑"/>
          <w:color w:val="auto"/>
          <w:sz w:val="24"/>
          <w:szCs w:val="24"/>
          <w:highlight w:val="none"/>
        </w:rPr>
        <w:t>采购项目需落实的政府采购政策</w:t>
      </w:r>
      <w:bookmarkEnd w:id="22"/>
      <w:bookmarkEnd w:id="23"/>
      <w:bookmarkEnd w:id="24"/>
      <w:bookmarkEnd w:id="25"/>
      <w:bookmarkEnd w:id="26"/>
    </w:p>
    <w:p w14:paraId="272FD22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709E5E03">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（二）按照《财政部 工业和信息化部关于印发&lt;政府采购促进中小企业发展暂行办法&gt;的通知》（财库〔2020〕46号）的规定，落实促进中小企业发展政策。</w:t>
      </w:r>
    </w:p>
    <w:p w14:paraId="0689813E">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（三）按照《财政部、司法部关于政府采购支持监狱企业发展有关问题的通知》（财库〔2014〕68号）的规定，落实支持监狱企业发展政策。</w:t>
      </w:r>
    </w:p>
    <w:p w14:paraId="642FED9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（四）按照《三部门联合发布关于促进残疾人就业政府采购政策的通知》（财库〔2017〕 141号）的规定，落实支持残疾人福利性单位发展政策。</w:t>
      </w:r>
    </w:p>
    <w:p w14:paraId="1DBA409A">
      <w:pPr>
        <w:pStyle w:val="4"/>
        <w:spacing w:before="0" w:after="0" w:line="380" w:lineRule="exact"/>
        <w:rPr>
          <w:rFonts w:hint="eastAsia" w:ascii="微软雅黑" w:hAnsi="微软雅黑" w:eastAsia="微软雅黑" w:cs="微软雅黑"/>
          <w:color w:val="auto"/>
          <w:sz w:val="24"/>
          <w:szCs w:val="24"/>
          <w:highlight w:val="none"/>
        </w:rPr>
      </w:pPr>
      <w:bookmarkStart w:id="27" w:name="_Toc19608"/>
      <w:bookmarkStart w:id="28" w:name="_Toc499216280"/>
      <w:bookmarkStart w:id="29" w:name="_Toc32219"/>
      <w:bookmarkStart w:id="30" w:name="_Toc499131151"/>
      <w:bookmarkStart w:id="31" w:name="_Toc457584285"/>
      <w:r>
        <w:rPr>
          <w:rFonts w:hint="eastAsia" w:ascii="微软雅黑" w:hAnsi="微软雅黑" w:eastAsia="微软雅黑" w:cs="微软雅黑"/>
          <w:color w:val="auto"/>
          <w:sz w:val="24"/>
          <w:szCs w:val="24"/>
          <w:highlight w:val="none"/>
        </w:rPr>
        <w:t>六、其它有关规定</w:t>
      </w:r>
      <w:bookmarkEnd w:id="27"/>
      <w:bookmarkEnd w:id="28"/>
      <w:bookmarkEnd w:id="29"/>
      <w:bookmarkEnd w:id="30"/>
      <w:bookmarkEnd w:id="31"/>
    </w:p>
    <w:p w14:paraId="0D4D14C3">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（一）单位负责人为同一人或者存在直接控股、管理关系的不同供应商，不得参加同一合同项下的采购活动，否则均为无效响应。</w:t>
      </w:r>
    </w:p>
    <w:p w14:paraId="612234E2">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（二）为采购项目提供整体设计、规范编制或者项目管理、监理、检测等服务的供应商，不得再参加该采购项目的其他采购活动，否则均为无效响应。</w:t>
      </w:r>
    </w:p>
    <w:p w14:paraId="7853BD35">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本项目在响应文件提交截止时间前发布的竞争性磋商文件及补遗文件（如果有）一律在“行采家”（http://www.gec123.com）上发布，请各供应商注意下载；无论供应商下载与否，均视同供应商已知晓本项目竞争性磋商文件、补遗文件（如果有）的内容。</w:t>
      </w:r>
    </w:p>
    <w:p w14:paraId="3F8E84CD">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（四）超过响应文件截止时间递交的响应文件为无效文件，恕不接收。</w:t>
      </w:r>
    </w:p>
    <w:p w14:paraId="598991B3">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（五）磋商费用：无论磋商结果如何，供应商参与本项目磋商的所有费用均应由供应商自行承担。</w:t>
      </w:r>
    </w:p>
    <w:p w14:paraId="0DA76915">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（六）列入失信被执行人、重大税收违法案件当事人名单、政府采购严重违法失信行为记录名单及其他不符合《中华人民共和国政府采购法》第二十二条规定条件的供应商，将拒绝其参与政府采购活动。</w:t>
      </w:r>
    </w:p>
    <w:p w14:paraId="6A76F111">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1.供应商可通过信用中国网站（</w:t>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HYPERLINK "http://www.creditchina.gov.cn"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sz w:val="24"/>
          <w:szCs w:val="24"/>
          <w:highlight w:val="none"/>
        </w:rPr>
        <w:t>www.creditchina.gov.cn</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t>）查询以下内容</w:t>
      </w:r>
    </w:p>
    <w:p w14:paraId="700AF9FB">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1.1“失信被执行人”；</w:t>
      </w:r>
    </w:p>
    <w:p w14:paraId="70250618">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1.2“重大税收违法案件当事人名单”；</w:t>
      </w:r>
    </w:p>
    <w:p w14:paraId="5767C6EC">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2.供应商可通过中国政府采购网（www.ccgp.gov.cn）查询“政府采购严重违法失信行为记录名单”</w:t>
      </w:r>
    </w:p>
    <w:p w14:paraId="43471D7B">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（七）本项目不接受联合体磋商，否则按无效处理。</w:t>
      </w:r>
    </w:p>
    <w:p w14:paraId="1A42D80B">
      <w:pPr>
        <w:snapToGrid w:val="0"/>
        <w:spacing w:line="380" w:lineRule="exact"/>
        <w:ind w:firstLine="480" w:firstLineChars="200"/>
        <w:rPr>
          <w:rFonts w:hint="eastAsia" w:ascii="微软雅黑" w:hAnsi="微软雅黑" w:eastAsia="微软雅黑" w:cs="微软雅黑"/>
          <w:strike/>
          <w:color w:val="auto"/>
          <w:sz w:val="24"/>
          <w:szCs w:val="24"/>
          <w:highlight w:val="none"/>
        </w:rPr>
      </w:pPr>
      <w:r>
        <w:rPr>
          <w:rFonts w:hint="eastAsia" w:ascii="微软雅黑" w:hAnsi="微软雅黑" w:eastAsia="微软雅黑" w:cs="微软雅黑"/>
          <w:color w:val="auto"/>
          <w:sz w:val="24"/>
          <w:szCs w:val="24"/>
          <w:highlight w:val="none"/>
        </w:rPr>
        <w:t>（八）本项目不接受合同分包，否则按无效处理。</w:t>
      </w:r>
    </w:p>
    <w:p w14:paraId="1166E81A">
      <w:pPr>
        <w:pStyle w:val="4"/>
        <w:spacing w:before="0" w:after="0" w:line="380" w:lineRule="exact"/>
        <w:rPr>
          <w:rFonts w:hint="eastAsia" w:ascii="微软雅黑" w:hAnsi="微软雅黑" w:eastAsia="微软雅黑" w:cs="微软雅黑"/>
          <w:color w:val="auto"/>
          <w:sz w:val="24"/>
          <w:szCs w:val="24"/>
          <w:highlight w:val="none"/>
        </w:rPr>
      </w:pPr>
      <w:bookmarkStart w:id="32" w:name="_Toc499216281"/>
      <w:bookmarkStart w:id="33" w:name="_Toc499131152"/>
      <w:bookmarkStart w:id="34" w:name="_Toc9554"/>
      <w:bookmarkStart w:id="35" w:name="_Toc14446"/>
      <w:r>
        <w:rPr>
          <w:rFonts w:hint="eastAsia" w:ascii="微软雅黑" w:hAnsi="微软雅黑" w:eastAsia="微软雅黑" w:cs="微软雅黑"/>
          <w:color w:val="auto"/>
          <w:sz w:val="24"/>
          <w:szCs w:val="24"/>
          <w:highlight w:val="none"/>
        </w:rPr>
        <w:t>七、联系方式</w:t>
      </w:r>
      <w:bookmarkEnd w:id="32"/>
      <w:bookmarkEnd w:id="33"/>
      <w:bookmarkEnd w:id="34"/>
      <w:bookmarkEnd w:id="35"/>
    </w:p>
    <w:p w14:paraId="33E2F993">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（一）采购代理机构：重庆麦迪逊招投标代理有限公司</w:t>
      </w:r>
    </w:p>
    <w:p w14:paraId="258D44DC">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联系人：张申</w:t>
      </w:r>
    </w:p>
    <w:p w14:paraId="37977833">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  话：（023）</w:t>
      </w:r>
      <w:bookmarkStart w:id="36" w:name="OLE_LINK7"/>
      <w:r>
        <w:rPr>
          <w:rFonts w:hint="eastAsia" w:ascii="微软雅黑" w:hAnsi="微软雅黑" w:eastAsia="微软雅黑" w:cs="微软雅黑"/>
          <w:color w:val="auto"/>
          <w:sz w:val="24"/>
          <w:szCs w:val="24"/>
          <w:highlight w:val="none"/>
        </w:rPr>
        <w:t xml:space="preserve">67631626  </w:t>
      </w:r>
      <w:bookmarkEnd w:id="36"/>
      <w:r>
        <w:rPr>
          <w:rFonts w:hint="eastAsia" w:ascii="微软雅黑" w:hAnsi="微软雅黑" w:eastAsia="微软雅黑" w:cs="微软雅黑"/>
          <w:color w:val="auto"/>
          <w:sz w:val="24"/>
          <w:szCs w:val="24"/>
          <w:highlight w:val="none"/>
        </w:rPr>
        <w:t>17830565948</w:t>
      </w:r>
    </w:p>
    <w:p w14:paraId="48EB12EB">
      <w:pPr>
        <w:spacing w:line="380" w:lineRule="exact"/>
        <w:ind w:firstLine="48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4"/>
          <w:szCs w:val="24"/>
          <w:highlight w:val="none"/>
        </w:rPr>
        <w:t>地</w:t>
      </w:r>
      <w:r>
        <w:rPr>
          <w:rFonts w:hint="eastAsia" w:ascii="微软雅黑" w:hAnsi="微软雅黑" w:eastAsia="微软雅黑" w:cs="微软雅黑"/>
          <w:color w:val="auto"/>
          <w:sz w:val="21"/>
          <w:szCs w:val="21"/>
          <w:highlight w:val="none"/>
        </w:rPr>
        <w:t xml:space="preserve">  址：重庆市江北区海尔路金科廊桥水岸4号附46号</w:t>
      </w:r>
    </w:p>
    <w:p w14:paraId="7D41ABC4">
      <w:pPr>
        <w:spacing w:line="380" w:lineRule="exact"/>
        <w:ind w:firstLine="42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1"/>
          <w:szCs w:val="21"/>
          <w:highlight w:val="none"/>
        </w:rPr>
        <w:t>（二）采购人：</w:t>
      </w:r>
      <w:r>
        <w:rPr>
          <w:rFonts w:hint="eastAsia" w:ascii="微软雅黑" w:hAnsi="微软雅黑" w:eastAsia="微软雅黑" w:cs="微软雅黑"/>
          <w:color w:val="auto"/>
          <w:sz w:val="24"/>
          <w:szCs w:val="24"/>
          <w:highlight w:val="none"/>
          <w:lang w:eastAsia="zh-CN"/>
        </w:rPr>
        <w:t>重庆市荣昌区规划和自然资源局</w:t>
      </w:r>
    </w:p>
    <w:p w14:paraId="76AE9253">
      <w:pPr>
        <w:spacing w:line="38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联系人：</w:t>
      </w:r>
      <w:r>
        <w:rPr>
          <w:rFonts w:hint="eastAsia" w:ascii="微软雅黑" w:hAnsi="微软雅黑" w:eastAsia="微软雅黑" w:cs="微软雅黑"/>
          <w:color w:val="auto"/>
          <w:sz w:val="24"/>
          <w:szCs w:val="24"/>
          <w:highlight w:val="none"/>
          <w:lang w:val="en-US" w:eastAsia="zh-CN"/>
        </w:rPr>
        <w:t>喻老师</w:t>
      </w:r>
    </w:p>
    <w:p w14:paraId="139EA76C">
      <w:pPr>
        <w:spacing w:line="38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电  话：</w:t>
      </w:r>
      <w:r>
        <w:rPr>
          <w:rFonts w:hint="eastAsia" w:ascii="微软雅黑" w:hAnsi="微软雅黑" w:eastAsia="微软雅黑" w:cs="微软雅黑"/>
          <w:color w:val="auto"/>
          <w:sz w:val="24"/>
          <w:szCs w:val="24"/>
          <w:highlight w:val="none"/>
          <w:lang w:val="en-US" w:eastAsia="zh-CN"/>
        </w:rPr>
        <w:t xml:space="preserve">13889040919 </w:t>
      </w:r>
    </w:p>
    <w:p w14:paraId="165F2E79">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  址：重庆市荣昌区昌元街道海棠社区迎宾大道20号</w:t>
      </w:r>
    </w:p>
    <w:p w14:paraId="03D3A027">
      <w:pPr>
        <w:snapToGrid w:val="0"/>
        <w:spacing w:line="360" w:lineRule="auto"/>
        <w:rPr>
          <w:rFonts w:hint="eastAsia" w:ascii="微软雅黑" w:hAnsi="微软雅黑" w:eastAsia="微软雅黑" w:cs="微软雅黑"/>
          <w:b/>
          <w:color w:val="auto"/>
          <w:sz w:val="24"/>
          <w:szCs w:val="24"/>
          <w:highlight w:val="none"/>
        </w:rPr>
        <w:sectPr>
          <w:headerReference r:id="rId8" w:type="default"/>
          <w:footerReference r:id="rId9" w:type="default"/>
          <w:pgSz w:w="11907" w:h="16840"/>
          <w:pgMar w:top="1134" w:right="1418" w:bottom="1134" w:left="1418" w:header="964" w:footer="992" w:gutter="0"/>
          <w:pgNumType w:fmt="numberInDash" w:start="1"/>
          <w:cols w:space="720" w:num="1"/>
          <w:docGrid w:linePitch="312" w:charSpace="0"/>
        </w:sectPr>
      </w:pPr>
    </w:p>
    <w:p w14:paraId="395C6086">
      <w:pPr>
        <w:pStyle w:val="3"/>
        <w:spacing w:before="0" w:after="0" w:line="360" w:lineRule="auto"/>
        <w:jc w:val="center"/>
        <w:rPr>
          <w:rFonts w:hint="eastAsia" w:ascii="微软雅黑" w:hAnsi="微软雅黑" w:eastAsia="微软雅黑" w:cs="微软雅黑"/>
          <w:b w:val="0"/>
          <w:color w:val="auto"/>
          <w:sz w:val="30"/>
          <w:szCs w:val="30"/>
          <w:highlight w:val="none"/>
        </w:rPr>
      </w:pPr>
      <w:bookmarkStart w:id="37" w:name="_Toc2345"/>
      <w:bookmarkStart w:id="38" w:name="_Toc28028"/>
      <w:r>
        <w:rPr>
          <w:rFonts w:hint="eastAsia" w:ascii="微软雅黑" w:hAnsi="微软雅黑" w:eastAsia="微软雅黑" w:cs="微软雅黑"/>
          <w:b w:val="0"/>
          <w:color w:val="auto"/>
          <w:sz w:val="36"/>
          <w:szCs w:val="30"/>
          <w:highlight w:val="none"/>
        </w:rPr>
        <w:t>第二篇  采购服务需求</w:t>
      </w:r>
      <w:bookmarkEnd w:id="37"/>
      <w:bookmarkEnd w:id="38"/>
    </w:p>
    <w:p w14:paraId="27EFCA07">
      <w:pPr>
        <w:pStyle w:val="4"/>
        <w:spacing w:before="0" w:after="0" w:line="400" w:lineRule="exact"/>
        <w:rPr>
          <w:rFonts w:hint="eastAsia" w:ascii="微软雅黑" w:hAnsi="微软雅黑" w:eastAsia="微软雅黑" w:cs="微软雅黑"/>
          <w:color w:val="auto"/>
          <w:sz w:val="24"/>
          <w:szCs w:val="24"/>
          <w:highlight w:val="none"/>
        </w:rPr>
      </w:pPr>
      <w:bookmarkStart w:id="39" w:name="_Toc24101"/>
      <w:bookmarkStart w:id="40" w:name="_Toc1361"/>
      <w:bookmarkStart w:id="41" w:name="_Toc12789058"/>
      <w:r>
        <w:rPr>
          <w:rFonts w:hint="eastAsia" w:ascii="微软雅黑" w:hAnsi="微软雅黑" w:eastAsia="微软雅黑" w:cs="微软雅黑"/>
          <w:color w:val="auto"/>
          <w:sz w:val="24"/>
          <w:szCs w:val="24"/>
          <w:highlight w:val="none"/>
        </w:rPr>
        <w:t>一、</w:t>
      </w:r>
      <w:bookmarkEnd w:id="39"/>
      <w:r>
        <w:rPr>
          <w:rFonts w:hint="eastAsia" w:ascii="微软雅黑" w:hAnsi="微软雅黑" w:eastAsia="微软雅黑" w:cs="微软雅黑"/>
          <w:color w:val="auto"/>
          <w:sz w:val="24"/>
          <w:szCs w:val="24"/>
          <w:highlight w:val="none"/>
        </w:rPr>
        <w:t>采购一览表</w:t>
      </w:r>
      <w:bookmarkEnd w:id="40"/>
    </w:p>
    <w:tbl>
      <w:tblPr>
        <w:tblStyle w:val="60"/>
        <w:tblpPr w:leftFromText="180" w:rightFromText="180" w:vertAnchor="text" w:horzAnchor="page" w:tblpX="1577" w:tblpY="1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8"/>
        <w:gridCol w:w="3928"/>
        <w:gridCol w:w="1651"/>
      </w:tblGrid>
      <w:tr w14:paraId="6199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748" w:type="dxa"/>
            <w:noWrap w:val="0"/>
            <w:vAlign w:val="center"/>
          </w:tcPr>
          <w:p w14:paraId="5C34E894">
            <w:pPr>
              <w:snapToGrid w:val="0"/>
              <w:spacing w:line="400" w:lineRule="exact"/>
              <w:jc w:val="center"/>
              <w:rPr>
                <w:rFonts w:hint="default" w:ascii="微软雅黑" w:hAnsi="微软雅黑" w:eastAsia="微软雅黑" w:cs="微软雅黑"/>
                <w:sz w:val="24"/>
                <w:szCs w:val="28"/>
                <w:lang w:val="en-US" w:eastAsia="zh-CN"/>
              </w:rPr>
            </w:pPr>
            <w:r>
              <w:rPr>
                <w:rFonts w:hint="eastAsia" w:ascii="微软雅黑" w:hAnsi="微软雅黑" w:eastAsia="微软雅黑" w:cs="微软雅黑"/>
                <w:sz w:val="24"/>
                <w:szCs w:val="28"/>
                <w:lang w:val="en-US" w:eastAsia="zh-CN"/>
              </w:rPr>
              <w:t>项目名称</w:t>
            </w:r>
          </w:p>
        </w:tc>
        <w:tc>
          <w:tcPr>
            <w:tcW w:w="3928" w:type="dxa"/>
            <w:noWrap w:val="0"/>
            <w:vAlign w:val="center"/>
          </w:tcPr>
          <w:p w14:paraId="16E9DF64">
            <w:pPr>
              <w:snapToGrid w:val="0"/>
              <w:spacing w:line="400" w:lineRule="exact"/>
              <w:jc w:val="center"/>
              <w:rPr>
                <w:rFonts w:hint="eastAsia" w:ascii="微软雅黑" w:hAnsi="微软雅黑" w:eastAsia="微软雅黑" w:cs="微软雅黑"/>
                <w:sz w:val="24"/>
                <w:szCs w:val="28"/>
                <w:lang w:val="en-US" w:eastAsia="zh-CN"/>
              </w:rPr>
            </w:pPr>
            <w:r>
              <w:rPr>
                <w:rFonts w:hint="eastAsia" w:ascii="微软雅黑" w:hAnsi="微软雅黑" w:eastAsia="微软雅黑" w:cs="微软雅黑"/>
                <w:sz w:val="24"/>
                <w:szCs w:val="28"/>
                <w:lang w:val="en-US" w:eastAsia="zh-CN"/>
              </w:rPr>
              <w:t>内容</w:t>
            </w:r>
          </w:p>
        </w:tc>
        <w:tc>
          <w:tcPr>
            <w:tcW w:w="1651" w:type="dxa"/>
            <w:noWrap w:val="0"/>
            <w:vAlign w:val="center"/>
          </w:tcPr>
          <w:p w14:paraId="193614C9">
            <w:pPr>
              <w:snapToGrid w:val="0"/>
              <w:spacing w:line="400" w:lineRule="exact"/>
              <w:jc w:val="center"/>
              <w:rPr>
                <w:rFonts w:hint="eastAsia" w:ascii="微软雅黑" w:hAnsi="微软雅黑" w:eastAsia="微软雅黑" w:cs="微软雅黑"/>
                <w:sz w:val="24"/>
                <w:szCs w:val="28"/>
                <w:lang w:val="en-US" w:eastAsia="zh-CN"/>
              </w:rPr>
            </w:pPr>
            <w:r>
              <w:rPr>
                <w:rFonts w:hint="eastAsia" w:ascii="微软雅黑" w:hAnsi="微软雅黑" w:eastAsia="微软雅黑" w:cs="微软雅黑"/>
                <w:sz w:val="24"/>
                <w:szCs w:val="28"/>
                <w:lang w:val="en-US" w:eastAsia="zh-CN"/>
              </w:rPr>
              <w:t>备注</w:t>
            </w:r>
          </w:p>
        </w:tc>
      </w:tr>
      <w:tr w14:paraId="43F0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748" w:type="dxa"/>
            <w:noWrap w:val="0"/>
            <w:vAlign w:val="center"/>
          </w:tcPr>
          <w:p w14:paraId="085040BE">
            <w:pPr>
              <w:snapToGrid w:val="0"/>
              <w:spacing w:line="400" w:lineRule="exact"/>
              <w:jc w:val="center"/>
              <w:rPr>
                <w:rFonts w:hint="eastAsia" w:ascii="微软雅黑" w:hAnsi="微软雅黑" w:eastAsia="微软雅黑" w:cs="微软雅黑"/>
                <w:sz w:val="24"/>
                <w:szCs w:val="28"/>
                <w:lang w:eastAsia="zh-CN"/>
              </w:rPr>
            </w:pPr>
            <w:r>
              <w:rPr>
                <w:rFonts w:hint="eastAsia" w:ascii="微软雅黑" w:hAnsi="微软雅黑" w:eastAsia="微软雅黑" w:cs="微软雅黑"/>
                <w:sz w:val="24"/>
                <w:szCs w:val="28"/>
                <w:lang w:val="en-US" w:eastAsia="zh-CN"/>
              </w:rPr>
              <w:t>重庆市荣昌区规划和自然资源局蛋、米、油类配送供应</w:t>
            </w:r>
          </w:p>
        </w:tc>
        <w:tc>
          <w:tcPr>
            <w:tcW w:w="3928" w:type="dxa"/>
            <w:noWrap w:val="0"/>
            <w:vAlign w:val="center"/>
          </w:tcPr>
          <w:p w14:paraId="7CB4FC4D">
            <w:pPr>
              <w:snapToGrid w:val="0"/>
              <w:spacing w:line="400" w:lineRule="exact"/>
              <w:jc w:val="center"/>
              <w:rPr>
                <w:rFonts w:hint="eastAsia" w:ascii="微软雅黑" w:hAnsi="微软雅黑" w:eastAsia="微软雅黑" w:cs="微软雅黑"/>
                <w:sz w:val="24"/>
                <w:szCs w:val="28"/>
                <w:lang w:eastAsia="zh-CN"/>
              </w:rPr>
            </w:pPr>
            <w:r>
              <w:rPr>
                <w:rFonts w:hint="eastAsia" w:ascii="微软雅黑" w:hAnsi="微软雅黑" w:eastAsia="微软雅黑" w:cs="微软雅黑"/>
                <w:sz w:val="24"/>
                <w:szCs w:val="28"/>
                <w:lang w:val="en-US" w:eastAsia="zh-CN"/>
              </w:rPr>
              <w:t>蛋、米、油类</w:t>
            </w:r>
          </w:p>
        </w:tc>
        <w:tc>
          <w:tcPr>
            <w:tcW w:w="1651" w:type="dxa"/>
            <w:noWrap w:val="0"/>
            <w:vAlign w:val="center"/>
          </w:tcPr>
          <w:p w14:paraId="77BEE00B">
            <w:pPr>
              <w:kinsoku/>
              <w:overflowPunct/>
              <w:topLinePunct w:val="0"/>
              <w:bidi w:val="0"/>
              <w:adjustRightInd w:val="0"/>
              <w:snapToGrid w:val="0"/>
              <w:spacing w:line="240" w:lineRule="auto"/>
              <w:jc w:val="left"/>
              <w:textAlignment w:val="auto"/>
              <w:rPr>
                <w:rFonts w:hint="eastAsia" w:ascii="宋体" w:hAnsi="宋体" w:eastAsia="宋体" w:cs="宋体"/>
                <w:b w:val="0"/>
                <w:bCs w:val="0"/>
                <w:color w:val="auto"/>
                <w:sz w:val="24"/>
                <w:szCs w:val="24"/>
                <w:highlight w:val="none"/>
              </w:rPr>
            </w:pPr>
          </w:p>
        </w:tc>
      </w:tr>
    </w:tbl>
    <w:p w14:paraId="79E472C3">
      <w:pPr>
        <w:pStyle w:val="4"/>
        <w:spacing w:before="0" w:after="0" w:line="380" w:lineRule="exact"/>
        <w:rPr>
          <w:rFonts w:hint="eastAsia" w:ascii="微软雅黑" w:hAnsi="微软雅黑" w:eastAsia="微软雅黑" w:cs="微软雅黑"/>
          <w:color w:val="auto"/>
          <w:sz w:val="24"/>
          <w:szCs w:val="24"/>
          <w:highlight w:val="none"/>
        </w:rPr>
      </w:pPr>
      <w:bookmarkStart w:id="42" w:name="_Toc30405"/>
      <w:bookmarkStart w:id="43" w:name="_Toc30936"/>
      <w:bookmarkStart w:id="44" w:name="_Toc4140"/>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项目服务要</w:t>
      </w:r>
      <w:r>
        <w:rPr>
          <w:rFonts w:hint="eastAsia" w:ascii="微软雅黑" w:hAnsi="微软雅黑" w:eastAsia="微软雅黑" w:cs="微软雅黑"/>
          <w:color w:val="auto"/>
          <w:sz w:val="24"/>
          <w:szCs w:val="24"/>
          <w:highlight w:val="none"/>
          <w:lang w:val="en-US" w:eastAsia="zh-CN"/>
        </w:rPr>
        <w:t>求</w:t>
      </w:r>
      <w:bookmarkEnd w:id="42"/>
      <w:bookmarkEnd w:id="43"/>
    </w:p>
    <w:p w14:paraId="53ED85FD">
      <w:pPr>
        <w:snapToGrid w:val="0"/>
        <w:spacing w:line="400" w:lineRule="exact"/>
        <w:ind w:firstLine="480" w:firstLineChars="200"/>
        <w:jc w:val="left"/>
        <w:rPr>
          <w:rFonts w:hint="eastAsia" w:ascii="微软雅黑" w:hAnsi="微软雅黑" w:eastAsia="微软雅黑" w:cs="微软雅黑"/>
          <w:sz w:val="24"/>
          <w:szCs w:val="28"/>
          <w:highlight w:val="none"/>
          <w:lang w:eastAsia="zh-CN"/>
        </w:rPr>
      </w:pPr>
      <w:r>
        <w:rPr>
          <w:rFonts w:hint="eastAsia" w:ascii="微软雅黑" w:hAnsi="微软雅黑" w:eastAsia="微软雅黑" w:cs="微软雅黑"/>
          <w:sz w:val="24"/>
          <w:szCs w:val="28"/>
          <w:lang w:eastAsia="zh-CN"/>
        </w:rPr>
        <w:t>（一）配送时</w:t>
      </w:r>
      <w:r>
        <w:rPr>
          <w:rFonts w:hint="eastAsia" w:ascii="微软雅黑" w:hAnsi="微软雅黑" w:eastAsia="微软雅黑" w:cs="微软雅黑"/>
          <w:sz w:val="24"/>
          <w:szCs w:val="28"/>
          <w:highlight w:val="none"/>
          <w:lang w:eastAsia="zh-CN"/>
        </w:rPr>
        <w:t>间：供应商应</w:t>
      </w:r>
      <w:r>
        <w:rPr>
          <w:rFonts w:hint="eastAsia" w:ascii="微软雅黑" w:hAnsi="微软雅黑" w:eastAsia="微软雅黑" w:cs="微软雅黑"/>
          <w:sz w:val="24"/>
          <w:szCs w:val="28"/>
          <w:highlight w:val="none"/>
          <w:lang w:val="en-US" w:eastAsia="zh-CN"/>
        </w:rPr>
        <w:t>每周配送一次</w:t>
      </w:r>
      <w:r>
        <w:rPr>
          <w:rFonts w:hint="eastAsia" w:ascii="微软雅黑" w:hAnsi="微软雅黑" w:eastAsia="微软雅黑" w:cs="微软雅黑"/>
          <w:sz w:val="24"/>
          <w:szCs w:val="28"/>
          <w:highlight w:val="none"/>
          <w:lang w:eastAsia="zh-CN"/>
        </w:rPr>
        <w:t>将采购人所需食材按时送到采购人指定地点（食堂），配送金额根据供应商报价折扣据实结算。</w:t>
      </w:r>
    </w:p>
    <w:p w14:paraId="18280266">
      <w:pPr>
        <w:snapToGrid w:val="0"/>
        <w:spacing w:line="400" w:lineRule="exact"/>
        <w:ind w:firstLine="480" w:firstLineChars="200"/>
        <w:jc w:val="left"/>
        <w:rPr>
          <w:rFonts w:hint="eastAsia" w:ascii="微软雅黑" w:hAnsi="微软雅黑" w:eastAsia="微软雅黑" w:cs="微软雅黑"/>
          <w:sz w:val="24"/>
          <w:szCs w:val="28"/>
          <w:highlight w:val="none"/>
          <w:lang w:eastAsia="zh-CN"/>
        </w:rPr>
      </w:pPr>
      <w:r>
        <w:rPr>
          <w:rFonts w:hint="eastAsia" w:ascii="微软雅黑" w:hAnsi="微软雅黑" w:eastAsia="微软雅黑" w:cs="微软雅黑"/>
          <w:sz w:val="24"/>
          <w:szCs w:val="28"/>
          <w:highlight w:val="none"/>
          <w:lang w:eastAsia="zh-CN"/>
        </w:rPr>
        <w:t>（二）供应商按照采购人提供的清单进行配送，供应商接受配送任务后，应按要求向采购人食堂提供符合要求的货物。</w:t>
      </w:r>
    </w:p>
    <w:p w14:paraId="5828C17A">
      <w:pPr>
        <w:snapToGrid w:val="0"/>
        <w:spacing w:line="400" w:lineRule="exact"/>
        <w:ind w:firstLine="480" w:firstLineChars="200"/>
        <w:jc w:val="left"/>
        <w:rPr>
          <w:rFonts w:hint="eastAsia" w:ascii="微软雅黑" w:hAnsi="微软雅黑" w:eastAsia="微软雅黑" w:cs="微软雅黑"/>
          <w:sz w:val="24"/>
          <w:szCs w:val="28"/>
          <w:highlight w:val="none"/>
          <w:lang w:eastAsia="zh-CN"/>
        </w:rPr>
      </w:pPr>
      <w:r>
        <w:rPr>
          <w:rFonts w:hint="eastAsia" w:ascii="微软雅黑" w:hAnsi="微软雅黑" w:eastAsia="微软雅黑" w:cs="微软雅黑"/>
          <w:sz w:val="24"/>
          <w:szCs w:val="28"/>
          <w:highlight w:val="none"/>
          <w:lang w:val="zh-CN" w:eastAsia="zh-CN"/>
        </w:rPr>
        <w:t>（三）供应商</w:t>
      </w:r>
      <w:r>
        <w:rPr>
          <w:rFonts w:hint="eastAsia" w:ascii="微软雅黑" w:hAnsi="微软雅黑" w:eastAsia="微软雅黑" w:cs="微软雅黑"/>
          <w:sz w:val="24"/>
          <w:szCs w:val="28"/>
          <w:highlight w:val="none"/>
          <w:lang w:eastAsia="zh-CN"/>
        </w:rPr>
        <w:t>需</w:t>
      </w:r>
      <w:r>
        <w:rPr>
          <w:rFonts w:hint="eastAsia" w:ascii="微软雅黑" w:hAnsi="微软雅黑" w:eastAsia="微软雅黑" w:cs="微软雅黑"/>
          <w:sz w:val="24"/>
          <w:szCs w:val="28"/>
          <w:highlight w:val="none"/>
          <w:lang w:val="zh-CN" w:eastAsia="zh-CN"/>
        </w:rPr>
        <w:t>制定应急物资采购保障预案，保证临时接待等原因补货需在</w:t>
      </w:r>
      <w:r>
        <w:rPr>
          <w:rFonts w:hint="eastAsia" w:ascii="微软雅黑" w:hAnsi="微软雅黑" w:eastAsia="微软雅黑" w:cs="微软雅黑"/>
          <w:sz w:val="24"/>
          <w:szCs w:val="28"/>
          <w:highlight w:val="none"/>
          <w:lang w:val="en-US" w:eastAsia="zh-CN"/>
        </w:rPr>
        <w:t>1小时</w:t>
      </w:r>
      <w:r>
        <w:rPr>
          <w:rFonts w:hint="eastAsia" w:ascii="微软雅黑" w:hAnsi="微软雅黑" w:eastAsia="微软雅黑" w:cs="微软雅黑"/>
          <w:sz w:val="24"/>
          <w:szCs w:val="28"/>
          <w:highlight w:val="none"/>
          <w:lang w:val="zh-CN" w:eastAsia="zh-CN"/>
        </w:rPr>
        <w:t>内将所需物资筹集配送到位。</w:t>
      </w:r>
      <w:r>
        <w:rPr>
          <w:rFonts w:hint="eastAsia" w:ascii="微软雅黑" w:hAnsi="微软雅黑" w:eastAsia="微软雅黑" w:cs="微软雅黑"/>
          <w:sz w:val="24"/>
          <w:szCs w:val="28"/>
          <w:highlight w:val="none"/>
          <w:lang w:eastAsia="zh-CN"/>
        </w:rPr>
        <w:t>若食堂需要市场紧俏的原材料，供应商须尽力配合购买。</w:t>
      </w:r>
    </w:p>
    <w:p w14:paraId="4150E5AD">
      <w:pPr>
        <w:snapToGrid w:val="0"/>
        <w:spacing w:line="400" w:lineRule="exact"/>
        <w:ind w:firstLine="480" w:firstLineChars="200"/>
        <w:jc w:val="left"/>
        <w:rPr>
          <w:rFonts w:hint="eastAsia" w:ascii="微软雅黑" w:hAnsi="微软雅黑" w:eastAsia="微软雅黑" w:cs="微软雅黑"/>
          <w:sz w:val="24"/>
          <w:szCs w:val="28"/>
          <w:highlight w:val="none"/>
          <w:lang w:eastAsia="zh-CN"/>
        </w:rPr>
      </w:pPr>
      <w:r>
        <w:rPr>
          <w:rFonts w:hint="eastAsia" w:ascii="微软雅黑" w:hAnsi="微软雅黑" w:eastAsia="微软雅黑" w:cs="微软雅黑"/>
          <w:sz w:val="24"/>
          <w:szCs w:val="28"/>
          <w:highlight w:val="none"/>
          <w:lang w:eastAsia="zh-CN"/>
        </w:rPr>
        <w:t>（四）对于质量及数量有问题的食品要保证退货，并及时更换符合质量标准的食品。对采购人要求的原料规格市场确实缺货的，经采购人研究同意后，可临时调整配送规格，价格按实际情况浮动。要努力提高有关工作人员的服务水平，不得强制向采购人食堂配送不符质量标准的食品。</w:t>
      </w:r>
    </w:p>
    <w:p w14:paraId="616CDB87">
      <w:pPr>
        <w:snapToGrid w:val="0"/>
        <w:spacing w:line="400" w:lineRule="exact"/>
        <w:ind w:firstLine="480" w:firstLineChars="200"/>
        <w:jc w:val="left"/>
        <w:rPr>
          <w:rFonts w:hint="eastAsia" w:ascii="微软雅黑" w:hAnsi="微软雅黑" w:eastAsia="微软雅黑" w:cs="微软雅黑"/>
          <w:sz w:val="24"/>
          <w:szCs w:val="28"/>
          <w:highlight w:val="none"/>
          <w:lang w:eastAsia="zh-CN"/>
        </w:rPr>
      </w:pPr>
      <w:r>
        <w:rPr>
          <w:rFonts w:hint="eastAsia" w:ascii="微软雅黑" w:hAnsi="微软雅黑" w:eastAsia="微软雅黑" w:cs="微软雅黑"/>
          <w:sz w:val="24"/>
          <w:szCs w:val="28"/>
          <w:highlight w:val="none"/>
          <w:lang w:eastAsia="zh-CN"/>
        </w:rPr>
        <w:t>（五）供应商向采购人食堂提供符合品相及规格要求的货物，必须是经过质量监督管理部门检验并取得合格证明的产品、必须符合食品安全法相关规定，不能低于国家强制标准。</w:t>
      </w:r>
    </w:p>
    <w:p w14:paraId="69130771">
      <w:pPr>
        <w:snapToGrid w:val="0"/>
        <w:spacing w:line="400" w:lineRule="exact"/>
        <w:ind w:firstLine="480" w:firstLineChars="200"/>
        <w:jc w:val="left"/>
        <w:rPr>
          <w:rFonts w:hint="eastAsia" w:ascii="微软雅黑" w:hAnsi="微软雅黑" w:eastAsia="微软雅黑" w:cs="微软雅黑"/>
          <w:sz w:val="24"/>
          <w:szCs w:val="28"/>
          <w:highlight w:val="none"/>
          <w:lang w:val="en-US" w:eastAsia="zh-CN"/>
        </w:rPr>
      </w:pPr>
      <w:r>
        <w:rPr>
          <w:rFonts w:hint="eastAsia" w:ascii="微软雅黑" w:hAnsi="微软雅黑" w:eastAsia="微软雅黑" w:cs="微软雅黑"/>
          <w:sz w:val="24"/>
          <w:szCs w:val="28"/>
          <w:highlight w:val="none"/>
          <w:lang w:val="en-US" w:eastAsia="zh-CN"/>
        </w:rPr>
        <w:t>（1）蛋：外壳完整、洁净，将鲜蛋打开之后，蛋壳内部应为纯白蛋，不能有斑点或污浊，卵白透明，卵黄膜不破裂，卵黄卵白分明，不能有血管形成，不能有腐败等异臭味。光照试验：右手持蛋，左手遮盖光线透视，新鲜蛋整个呈微红色，陈蛋有暗影，腐蛋暗影更多或不透明。振荡试验：将蛋握在手中，使其摇动，新鲜蛋无哑板声，内容物无流动感，无活动声；陈旧蛋由于水分蒸发，内容物缩小，有振荡声。符合《食品安全国家标准蛋与蛋制品》‌GB 2749-2015相关检测标准（供应商成交后，在后期送货服务时提供相应检测报告）。</w:t>
      </w:r>
    </w:p>
    <w:p w14:paraId="6A04CA7B">
      <w:pPr>
        <w:snapToGrid w:val="0"/>
        <w:spacing w:line="400" w:lineRule="exact"/>
        <w:ind w:firstLine="480" w:firstLineChars="200"/>
        <w:jc w:val="left"/>
        <w:rPr>
          <w:rFonts w:hint="eastAsia" w:ascii="微软雅黑" w:hAnsi="微软雅黑" w:eastAsia="微软雅黑" w:cs="微软雅黑"/>
          <w:sz w:val="24"/>
          <w:szCs w:val="28"/>
          <w:highlight w:val="none"/>
          <w:lang w:val="en-US" w:eastAsia="zh-CN"/>
        </w:rPr>
      </w:pPr>
      <w:r>
        <w:rPr>
          <w:rFonts w:hint="eastAsia" w:ascii="微软雅黑" w:hAnsi="微软雅黑" w:eastAsia="微软雅黑" w:cs="微软雅黑"/>
          <w:sz w:val="24"/>
          <w:szCs w:val="28"/>
          <w:highlight w:val="none"/>
          <w:lang w:val="en-US" w:eastAsia="zh-CN"/>
        </w:rPr>
        <w:t>（2）大米：为优质粳米，包装上必须注明生产日期、保质期、最佳食用期、规格、生产地等相关内容，外观应颗粒饱满，完整，大小均匀，无虫害及霉变，无杂质，无陈米、酸败及其它异味，口感好，符合GB/T 1354-2018相关国家标准（供应商成交后，在后期送货服务时提供相应检测报告）。</w:t>
      </w:r>
    </w:p>
    <w:p w14:paraId="5B1E2FDF">
      <w:pPr>
        <w:snapToGrid w:val="0"/>
        <w:spacing w:line="400" w:lineRule="exact"/>
        <w:ind w:firstLine="480" w:firstLineChars="200"/>
        <w:jc w:val="left"/>
        <w:rPr>
          <w:rFonts w:hint="eastAsia" w:ascii="微软雅黑" w:hAnsi="微软雅黑" w:eastAsia="微软雅黑" w:cs="微软雅黑"/>
          <w:sz w:val="24"/>
          <w:szCs w:val="28"/>
          <w:lang w:val="en-US" w:eastAsia="zh-CN"/>
        </w:rPr>
      </w:pPr>
      <w:r>
        <w:rPr>
          <w:rFonts w:hint="eastAsia" w:ascii="微软雅黑" w:hAnsi="微软雅黑" w:eastAsia="微软雅黑" w:cs="微软雅黑"/>
          <w:sz w:val="24"/>
          <w:szCs w:val="28"/>
          <w:highlight w:val="none"/>
          <w:lang w:val="en-US" w:eastAsia="zh-CN"/>
        </w:rPr>
        <w:t>（2）食用油：为非转基因加工食用植物油，包装上必须注明生产日期、保质期、规格、生产地址等相关内容，产品应具有色泽及透明度、气味，无焦臭、酸败及其他异味状态，无正常视力可见的异物杂质、残渣，符合国家食用植物油GB2716-2018相关检测标准（供应商成交后，在后期送货服务时提供相应检测报</w:t>
      </w:r>
      <w:r>
        <w:rPr>
          <w:rFonts w:hint="eastAsia" w:ascii="微软雅黑" w:hAnsi="微软雅黑" w:eastAsia="微软雅黑" w:cs="微软雅黑"/>
          <w:sz w:val="24"/>
          <w:szCs w:val="28"/>
          <w:lang w:val="en-US" w:eastAsia="zh-CN"/>
        </w:rPr>
        <w:t>告）。</w:t>
      </w:r>
    </w:p>
    <w:p w14:paraId="0BD7F29A">
      <w:pPr>
        <w:snapToGrid w:val="0"/>
        <w:spacing w:line="400" w:lineRule="exact"/>
        <w:ind w:firstLine="480" w:firstLineChars="200"/>
        <w:jc w:val="left"/>
        <w:rPr>
          <w:rFonts w:hint="eastAsia" w:ascii="微软雅黑" w:hAnsi="微软雅黑" w:eastAsia="微软雅黑" w:cs="微软雅黑"/>
          <w:sz w:val="24"/>
          <w:szCs w:val="28"/>
          <w:lang w:eastAsia="zh-CN"/>
        </w:rPr>
      </w:pPr>
      <w:r>
        <w:rPr>
          <w:rFonts w:hint="eastAsia" w:ascii="微软雅黑" w:hAnsi="微软雅黑" w:eastAsia="微软雅黑" w:cs="微软雅黑"/>
          <w:sz w:val="24"/>
          <w:szCs w:val="28"/>
          <w:lang w:eastAsia="zh-CN"/>
        </w:rPr>
        <w:t>（六）供应商应保证及时提供合格安全的产品。一旦发现伪劣假冒产品，经相关部门质量监测认证后，由配送公司承担一切法律责任。采购人有权单方解除合同并要求配送公司赔偿所造成的所有损失，罚没履约保证金。</w:t>
      </w:r>
    </w:p>
    <w:p w14:paraId="1BE32F4C">
      <w:pPr>
        <w:snapToGrid w:val="0"/>
        <w:spacing w:line="400" w:lineRule="exact"/>
        <w:ind w:firstLine="480" w:firstLineChars="200"/>
        <w:jc w:val="left"/>
        <w:rPr>
          <w:rFonts w:hint="eastAsia" w:ascii="微软雅黑" w:hAnsi="微软雅黑" w:eastAsia="微软雅黑" w:cs="微软雅黑"/>
          <w:sz w:val="24"/>
          <w:szCs w:val="28"/>
          <w:lang w:eastAsia="zh-CN"/>
        </w:rPr>
      </w:pPr>
      <w:r>
        <w:rPr>
          <w:rFonts w:hint="eastAsia" w:ascii="微软雅黑" w:hAnsi="微软雅黑" w:eastAsia="微软雅黑" w:cs="微软雅黑"/>
          <w:sz w:val="24"/>
          <w:szCs w:val="28"/>
          <w:lang w:eastAsia="zh-CN"/>
        </w:rPr>
        <w:t>（七）供应商所配送的</w:t>
      </w:r>
      <w:r>
        <w:rPr>
          <w:rFonts w:hint="eastAsia" w:ascii="微软雅黑" w:hAnsi="微软雅黑" w:eastAsia="微软雅黑" w:cs="微软雅黑"/>
          <w:sz w:val="24"/>
          <w:szCs w:val="28"/>
          <w:lang w:val="en-US" w:eastAsia="zh-CN"/>
        </w:rPr>
        <w:t>物品</w:t>
      </w:r>
      <w:r>
        <w:rPr>
          <w:rFonts w:hint="eastAsia" w:ascii="微软雅黑" w:hAnsi="微软雅黑" w:eastAsia="微软雅黑" w:cs="微软雅黑"/>
          <w:sz w:val="24"/>
          <w:szCs w:val="28"/>
          <w:lang w:eastAsia="zh-CN"/>
        </w:rPr>
        <w:t>包装上注明保质期的商品，其保质期距该商品自身规定的保质期应当还有一半以上的时间。</w:t>
      </w:r>
    </w:p>
    <w:p w14:paraId="038E115B">
      <w:pPr>
        <w:snapToGrid w:val="0"/>
        <w:spacing w:line="400" w:lineRule="exact"/>
        <w:ind w:firstLine="480" w:firstLineChars="200"/>
        <w:jc w:val="left"/>
        <w:rPr>
          <w:rFonts w:hint="eastAsia" w:ascii="微软雅黑" w:hAnsi="微软雅黑" w:eastAsia="微软雅黑" w:cs="微软雅黑"/>
          <w:sz w:val="24"/>
          <w:szCs w:val="28"/>
          <w:lang w:eastAsia="zh-CN"/>
        </w:rPr>
      </w:pPr>
      <w:r>
        <w:rPr>
          <w:rFonts w:hint="eastAsia" w:ascii="微软雅黑" w:hAnsi="微软雅黑" w:eastAsia="微软雅黑" w:cs="微软雅黑"/>
          <w:sz w:val="24"/>
          <w:szCs w:val="28"/>
          <w:lang w:eastAsia="zh-CN"/>
        </w:rPr>
        <w:t>（八）因配送物资质量导致出现食品安全事情，成交供应商有义务协助处理相关事宜。</w:t>
      </w:r>
    </w:p>
    <w:p w14:paraId="2011A190">
      <w:pPr>
        <w:pStyle w:val="4"/>
        <w:spacing w:before="0" w:after="0" w:line="380" w:lineRule="exact"/>
        <w:rPr>
          <w:rFonts w:hint="eastAsia" w:ascii="微软雅黑" w:hAnsi="微软雅黑" w:eastAsia="微软雅黑" w:cs="微软雅黑"/>
          <w:color w:val="auto"/>
          <w:sz w:val="24"/>
          <w:szCs w:val="24"/>
          <w:highlight w:val="none"/>
          <w:lang w:val="en-US" w:eastAsia="zh-CN"/>
        </w:rPr>
      </w:pPr>
      <w:bookmarkStart w:id="45" w:name="_Toc3348"/>
      <w:bookmarkStart w:id="46" w:name="_Toc7613"/>
      <w:r>
        <w:rPr>
          <w:rFonts w:hint="eastAsia" w:ascii="微软雅黑" w:hAnsi="微软雅黑" w:eastAsia="微软雅黑" w:cs="微软雅黑"/>
          <w:color w:val="auto"/>
          <w:sz w:val="24"/>
          <w:szCs w:val="24"/>
          <w:highlight w:val="none"/>
          <w:lang w:val="en-US" w:eastAsia="zh-CN"/>
        </w:rPr>
        <w:t>三、项目配送要求</w:t>
      </w:r>
      <w:bookmarkEnd w:id="45"/>
      <w:bookmarkEnd w:id="46"/>
    </w:p>
    <w:p w14:paraId="17F82603">
      <w:pPr>
        <w:snapToGrid w:val="0"/>
        <w:spacing w:line="380" w:lineRule="exact"/>
        <w:ind w:firstLine="480" w:firstLineChars="200"/>
        <w:rPr>
          <w:rFonts w:hint="eastAsia" w:ascii="微软雅黑" w:hAnsi="微软雅黑" w:eastAsia="微软雅黑" w:cs="微软雅黑"/>
          <w:color w:val="000000"/>
          <w:kern w:val="0"/>
          <w:sz w:val="24"/>
          <w:szCs w:val="24"/>
          <w:highlight w:val="none"/>
          <w:lang w:eastAsia="zh-CN"/>
        </w:rPr>
      </w:pPr>
      <w:r>
        <w:rPr>
          <w:rFonts w:hint="eastAsia" w:ascii="微软雅黑" w:hAnsi="微软雅黑" w:eastAsia="微软雅黑" w:cs="微软雅黑"/>
          <w:color w:val="000000"/>
          <w:kern w:val="0"/>
          <w:sz w:val="24"/>
          <w:szCs w:val="24"/>
          <w:highlight w:val="none"/>
          <w:lang w:eastAsia="zh-CN"/>
        </w:rPr>
        <w:t>（一）供应商所提供的食材应当符合《中华人民共和国食品安全法》的相关规定。</w:t>
      </w:r>
    </w:p>
    <w:p w14:paraId="21CA0154">
      <w:pPr>
        <w:snapToGrid w:val="0"/>
        <w:spacing w:line="380" w:lineRule="exact"/>
        <w:ind w:firstLine="480" w:firstLineChars="200"/>
        <w:rPr>
          <w:rFonts w:hint="eastAsia" w:ascii="微软雅黑" w:hAnsi="微软雅黑" w:eastAsia="微软雅黑" w:cs="微软雅黑"/>
          <w:color w:val="000000"/>
          <w:kern w:val="0"/>
          <w:sz w:val="24"/>
          <w:szCs w:val="24"/>
          <w:highlight w:val="none"/>
          <w:lang w:eastAsia="zh-CN"/>
        </w:rPr>
      </w:pPr>
      <w:r>
        <w:rPr>
          <w:rFonts w:hint="eastAsia" w:ascii="微软雅黑" w:hAnsi="微软雅黑" w:eastAsia="微软雅黑" w:cs="微软雅黑"/>
          <w:color w:val="000000"/>
          <w:kern w:val="0"/>
          <w:sz w:val="24"/>
          <w:szCs w:val="24"/>
          <w:highlight w:val="none"/>
          <w:lang w:eastAsia="zh-CN"/>
        </w:rPr>
        <w:t>（二）供应商所提供的食材应当符合国家及行业的相关标准。</w:t>
      </w:r>
    </w:p>
    <w:p w14:paraId="630D6CA9">
      <w:pPr>
        <w:snapToGrid w:val="0"/>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000000"/>
          <w:kern w:val="0"/>
          <w:sz w:val="24"/>
          <w:szCs w:val="24"/>
          <w:highlight w:val="none"/>
          <w:lang w:eastAsia="zh-CN"/>
        </w:rPr>
        <w:t>（三）供应商应按照上述服务内容的要求针对本项目制定服务方案，包括但不限于服务实施总体方案、服务人员配备方案、食材供应及采购方案、运输储存保障方案、应急情况处理预案等。</w:t>
      </w:r>
    </w:p>
    <w:p w14:paraId="2637CA13">
      <w:pPr>
        <w:snapToGrid w:val="0"/>
        <w:spacing w:line="380" w:lineRule="exact"/>
        <w:ind w:firstLine="480" w:firstLineChars="200"/>
        <w:rPr>
          <w:rFonts w:hint="eastAsia" w:ascii="微软雅黑" w:hAnsi="微软雅黑" w:eastAsia="微软雅黑" w:cs="微软雅黑"/>
          <w:color w:val="auto"/>
          <w:sz w:val="24"/>
          <w:szCs w:val="24"/>
          <w:highlight w:val="none"/>
        </w:rPr>
      </w:pPr>
    </w:p>
    <w:p w14:paraId="45122657">
      <w:pPr>
        <w:pStyle w:val="3"/>
        <w:spacing w:before="0" w:after="0" w:line="360" w:lineRule="auto"/>
        <w:jc w:val="center"/>
        <w:rPr>
          <w:rFonts w:hint="eastAsia" w:ascii="微软雅黑" w:hAnsi="微软雅黑" w:eastAsia="微软雅黑" w:cs="微软雅黑"/>
          <w:b w:val="0"/>
          <w:color w:val="auto"/>
          <w:sz w:val="36"/>
          <w:szCs w:val="30"/>
          <w:highlight w:val="none"/>
        </w:rPr>
        <w:sectPr>
          <w:headerReference r:id="rId10" w:type="default"/>
          <w:footerReference r:id="rId11" w:type="default"/>
          <w:pgSz w:w="11907" w:h="16840"/>
          <w:pgMar w:top="1134" w:right="1191" w:bottom="1134" w:left="1304" w:header="964" w:footer="992" w:gutter="0"/>
          <w:pgNumType w:fmt="numberInDash"/>
          <w:cols w:space="720" w:num="1"/>
          <w:docGrid w:linePitch="312" w:charSpace="0"/>
        </w:sectPr>
      </w:pPr>
    </w:p>
    <w:p w14:paraId="6154D8D7">
      <w:pPr>
        <w:pStyle w:val="3"/>
        <w:spacing w:before="0" w:after="0" w:line="360" w:lineRule="auto"/>
        <w:jc w:val="center"/>
        <w:rPr>
          <w:rFonts w:hint="eastAsia" w:ascii="微软雅黑" w:hAnsi="微软雅黑" w:eastAsia="微软雅黑" w:cs="微软雅黑"/>
          <w:b w:val="0"/>
          <w:color w:val="auto"/>
          <w:sz w:val="36"/>
          <w:szCs w:val="30"/>
          <w:highlight w:val="none"/>
        </w:rPr>
      </w:pPr>
      <w:bookmarkStart w:id="47" w:name="_Toc1096"/>
      <w:r>
        <w:rPr>
          <w:rFonts w:hint="eastAsia" w:ascii="微软雅黑" w:hAnsi="微软雅黑" w:eastAsia="微软雅黑" w:cs="微软雅黑"/>
          <w:b w:val="0"/>
          <w:color w:val="auto"/>
          <w:sz w:val="36"/>
          <w:szCs w:val="30"/>
          <w:highlight w:val="none"/>
        </w:rPr>
        <w:t>第三篇  采购商务需求</w:t>
      </w:r>
      <w:bookmarkEnd w:id="41"/>
      <w:bookmarkEnd w:id="44"/>
      <w:bookmarkEnd w:id="47"/>
    </w:p>
    <w:p w14:paraId="5BD7FFA2">
      <w:pPr>
        <w:pStyle w:val="4"/>
        <w:spacing w:before="0" w:after="0" w:line="440" w:lineRule="exact"/>
        <w:rPr>
          <w:rFonts w:hint="eastAsia" w:ascii="微软雅黑" w:hAnsi="微软雅黑" w:eastAsia="微软雅黑" w:cs="微软雅黑"/>
          <w:color w:val="000000"/>
          <w:sz w:val="24"/>
          <w:szCs w:val="24"/>
        </w:rPr>
      </w:pPr>
      <w:bookmarkStart w:id="48" w:name="_Toc344475120"/>
      <w:bookmarkStart w:id="49" w:name="_Toc21524"/>
      <w:bookmarkStart w:id="50" w:name="_Toc5634"/>
      <w:r>
        <w:rPr>
          <w:rFonts w:hint="eastAsia" w:ascii="微软雅黑" w:hAnsi="微软雅黑" w:eastAsia="微软雅黑" w:cs="微软雅黑"/>
          <w:color w:val="auto"/>
          <w:sz w:val="24"/>
          <w:szCs w:val="24"/>
          <w:highlight w:val="none"/>
        </w:rPr>
        <w:t>一、</w:t>
      </w:r>
      <w:bookmarkEnd w:id="48"/>
      <w:bookmarkEnd w:id="49"/>
      <w:r>
        <w:rPr>
          <w:rFonts w:hint="eastAsia" w:ascii="微软雅黑" w:hAnsi="微软雅黑" w:eastAsia="微软雅黑" w:cs="微软雅黑"/>
          <w:color w:val="000000"/>
          <w:sz w:val="24"/>
          <w:szCs w:val="24"/>
        </w:rPr>
        <w:t>服务时间、服务地点及验收方式</w:t>
      </w:r>
      <w:bookmarkEnd w:id="50"/>
    </w:p>
    <w:p w14:paraId="52DA2DBF">
      <w:pPr>
        <w:snapToGrid w:val="0"/>
        <w:spacing w:line="4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（一）服务时间</w:t>
      </w:r>
    </w:p>
    <w:p w14:paraId="1395F906">
      <w:pPr>
        <w:snapToGrid w:val="0"/>
        <w:spacing w:line="40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服务期</w:t>
      </w:r>
      <w:r>
        <w:rPr>
          <w:rFonts w:hint="eastAsia" w:ascii="微软雅黑" w:hAnsi="微软雅黑" w:eastAsia="微软雅黑" w:cs="微软雅黑"/>
          <w:color w:val="auto"/>
          <w:kern w:val="0"/>
          <w:sz w:val="24"/>
          <w:szCs w:val="24"/>
          <w:lang w:val="en-US" w:eastAsia="zh-CN"/>
        </w:rPr>
        <w:t>一</w:t>
      </w:r>
      <w:r>
        <w:rPr>
          <w:rFonts w:hint="eastAsia" w:ascii="微软雅黑" w:hAnsi="微软雅黑" w:eastAsia="微软雅黑" w:cs="微软雅黑"/>
          <w:color w:val="auto"/>
          <w:kern w:val="0"/>
          <w:sz w:val="24"/>
          <w:szCs w:val="24"/>
        </w:rPr>
        <w:t>年。当出现成交供应商考核不达标等情况，采购人可单方面终止合同，且不承担任何赔偿责任。</w:t>
      </w:r>
    </w:p>
    <w:p w14:paraId="65AA07CD">
      <w:pPr>
        <w:snapToGrid w:val="0"/>
        <w:spacing w:line="40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（二）服务地点</w:t>
      </w:r>
    </w:p>
    <w:p w14:paraId="55BECB48">
      <w:pPr>
        <w:snapToGrid w:val="0"/>
        <w:spacing w:line="400" w:lineRule="exact"/>
        <w:ind w:firstLine="720" w:firstLineChars="300"/>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采购人指定地点</w:t>
      </w:r>
      <w:r>
        <w:rPr>
          <w:rFonts w:hint="eastAsia" w:ascii="微软雅黑" w:hAnsi="微软雅黑" w:eastAsia="微软雅黑" w:cs="微软雅黑"/>
          <w:color w:val="000000"/>
          <w:sz w:val="24"/>
          <w:szCs w:val="24"/>
          <w:highlight w:val="none"/>
          <w:lang w:eastAsia="zh-CN"/>
        </w:rPr>
        <w:t>（</w:t>
      </w:r>
      <w:r>
        <w:rPr>
          <w:rFonts w:hint="eastAsia" w:ascii="微软雅黑" w:hAnsi="微软雅黑" w:eastAsia="微软雅黑" w:cs="微软雅黑"/>
          <w:color w:val="000000"/>
          <w:sz w:val="24"/>
          <w:szCs w:val="24"/>
          <w:highlight w:val="none"/>
          <w:lang w:val="en-US" w:eastAsia="zh-CN"/>
        </w:rPr>
        <w:t>荣昌区）</w:t>
      </w:r>
      <w:r>
        <w:rPr>
          <w:rFonts w:hint="eastAsia" w:ascii="微软雅黑" w:hAnsi="微软雅黑" w:eastAsia="微软雅黑" w:cs="微软雅黑"/>
          <w:color w:val="000000"/>
          <w:sz w:val="24"/>
          <w:szCs w:val="24"/>
          <w:highlight w:val="none"/>
        </w:rPr>
        <w:t>。</w:t>
      </w:r>
    </w:p>
    <w:p w14:paraId="276ED8DE">
      <w:pPr>
        <w:snapToGrid w:val="0"/>
        <w:spacing w:line="400" w:lineRule="exact"/>
        <w:ind w:firstLine="480" w:firstLineChars="200"/>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（三）验收方式</w:t>
      </w:r>
    </w:p>
    <w:p w14:paraId="3D82550C">
      <w:pPr>
        <w:snapToGrid w:val="0"/>
        <w:spacing w:line="400" w:lineRule="exact"/>
        <w:ind w:firstLine="480" w:firstLineChars="200"/>
        <w:rPr>
          <w:rFonts w:hint="eastAsia" w:ascii="微软雅黑" w:hAnsi="微软雅黑" w:eastAsia="微软雅黑" w:cs="微软雅黑"/>
          <w:color w:val="000000"/>
          <w:sz w:val="24"/>
          <w:highlight w:val="none"/>
          <w:lang w:eastAsia="zh-CN"/>
        </w:rPr>
      </w:pPr>
      <w:r>
        <w:rPr>
          <w:rFonts w:hint="eastAsia" w:ascii="微软雅黑" w:hAnsi="微软雅黑" w:eastAsia="微软雅黑" w:cs="微软雅黑"/>
          <w:color w:val="000000"/>
          <w:sz w:val="24"/>
          <w:highlight w:val="none"/>
          <w:lang w:eastAsia="zh-CN"/>
        </w:rPr>
        <w:t>成交供应商必须按照采购人通知的时间(自然原因造成的人力不可抗拒因素除外)数量、品种、品质要求准时送货到指定地点。每日或每批次提供的原料，成交供应商应在验收人员在情况下当面接受检验，经验收签单后才能视为有效供货。</w:t>
      </w:r>
    </w:p>
    <w:p w14:paraId="1A9A8537">
      <w:pPr>
        <w:pStyle w:val="4"/>
        <w:numPr>
          <w:ilvl w:val="0"/>
          <w:numId w:val="0"/>
        </w:numPr>
        <w:spacing w:before="0" w:after="0" w:line="400" w:lineRule="exact"/>
        <w:rPr>
          <w:rFonts w:hint="eastAsia" w:ascii="微软雅黑" w:hAnsi="微软雅黑" w:eastAsia="微软雅黑" w:cs="微软雅黑"/>
          <w:b/>
          <w:sz w:val="24"/>
          <w:szCs w:val="24"/>
        </w:rPr>
      </w:pPr>
      <w:bookmarkStart w:id="51" w:name="_Toc24641"/>
      <w:bookmarkStart w:id="52" w:name="_Toc25378"/>
      <w:bookmarkStart w:id="53" w:name="_Toc18869"/>
      <w:r>
        <w:rPr>
          <w:rFonts w:hint="eastAsia" w:ascii="微软雅黑" w:hAnsi="微软雅黑" w:eastAsia="微软雅黑" w:cs="微软雅黑"/>
          <w:b/>
          <w:sz w:val="24"/>
          <w:szCs w:val="24"/>
          <w:lang w:val="en-US" w:eastAsia="zh-CN"/>
        </w:rPr>
        <w:t>二</w:t>
      </w:r>
      <w:r>
        <w:rPr>
          <w:rFonts w:hint="eastAsia" w:ascii="微软雅黑" w:hAnsi="微软雅黑" w:eastAsia="微软雅黑" w:cs="微软雅黑"/>
          <w:b/>
          <w:sz w:val="24"/>
          <w:szCs w:val="24"/>
        </w:rPr>
        <w:t>、</w:t>
      </w:r>
      <w:bookmarkEnd w:id="51"/>
      <w:bookmarkEnd w:id="52"/>
      <w:bookmarkStart w:id="54" w:name="_Toc23423"/>
      <w:bookmarkStart w:id="55" w:name="_Toc9744"/>
      <w:bookmarkStart w:id="56" w:name="_Toc14380"/>
      <w:bookmarkStart w:id="57" w:name="_Toc109312217"/>
      <w:bookmarkStart w:id="58" w:name="_Toc344475122"/>
      <w:bookmarkStart w:id="59" w:name="_Toc31746"/>
      <w:bookmarkStart w:id="60" w:name="_Toc68094767"/>
      <w:bookmarkStart w:id="61" w:name="_Toc22324"/>
      <w:bookmarkStart w:id="62" w:name="_Toc22856"/>
      <w:bookmarkStart w:id="63" w:name="_Toc19"/>
      <w:bookmarkStart w:id="64" w:name="_Toc483557553"/>
      <w:r>
        <w:rPr>
          <w:rFonts w:hint="eastAsia" w:ascii="微软雅黑" w:hAnsi="微软雅黑" w:eastAsia="微软雅黑" w:cs="微软雅黑"/>
          <w:b/>
          <w:sz w:val="24"/>
          <w:szCs w:val="24"/>
        </w:rPr>
        <w:t>报价要求</w:t>
      </w:r>
      <w:bookmarkEnd w:id="53"/>
      <w:bookmarkEnd w:id="54"/>
    </w:p>
    <w:p w14:paraId="2893CF37">
      <w:pPr>
        <w:snapToGrid w:val="0"/>
        <w:spacing w:line="4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（一）本次磋商报价为折扣系数报价</w:t>
      </w:r>
      <w:r>
        <w:rPr>
          <w:rFonts w:hint="eastAsia" w:ascii="微软雅黑" w:hAnsi="微软雅黑" w:eastAsia="微软雅黑" w:cs="微软雅黑"/>
          <w:kern w:val="0"/>
          <w:sz w:val="24"/>
          <w:szCs w:val="24"/>
          <w:lang w:eastAsia="zh-CN"/>
        </w:rPr>
        <w:t>，</w:t>
      </w:r>
      <w:r>
        <w:rPr>
          <w:rFonts w:hint="eastAsia" w:ascii="微软雅黑" w:hAnsi="微软雅黑" w:eastAsia="微软雅黑" w:cs="微软雅黑"/>
          <w:kern w:val="0"/>
          <w:sz w:val="24"/>
          <w:szCs w:val="24"/>
          <w:lang w:val="en-US" w:eastAsia="zh-CN"/>
        </w:rPr>
        <w:t>最高折扣限价为95%</w:t>
      </w:r>
      <w:r>
        <w:rPr>
          <w:rFonts w:hint="eastAsia" w:ascii="微软雅黑" w:hAnsi="微软雅黑" w:eastAsia="微软雅黑" w:cs="微软雅黑"/>
          <w:kern w:val="0"/>
          <w:sz w:val="24"/>
          <w:szCs w:val="24"/>
        </w:rPr>
        <w:t>，</w:t>
      </w:r>
      <w:r>
        <w:rPr>
          <w:rFonts w:hint="eastAsia" w:ascii="微软雅黑" w:hAnsi="微软雅黑" w:eastAsia="微软雅黑" w:cs="微软雅黑"/>
          <w:kern w:val="0"/>
          <w:sz w:val="24"/>
          <w:szCs w:val="24"/>
          <w:lang w:val="en-US" w:eastAsia="zh-CN"/>
        </w:rPr>
        <w:t>据实结算一年以内实际金额达到</w:t>
      </w:r>
      <w:r>
        <w:rPr>
          <w:rFonts w:hint="eastAsia" w:ascii="微软雅黑" w:hAnsi="微软雅黑" w:eastAsia="微软雅黑" w:cs="微软雅黑"/>
          <w:kern w:val="0"/>
          <w:sz w:val="24"/>
          <w:szCs w:val="24"/>
        </w:rPr>
        <w:t>4</w:t>
      </w:r>
      <w:r>
        <w:rPr>
          <w:rFonts w:hint="eastAsia" w:ascii="微软雅黑" w:hAnsi="微软雅黑" w:eastAsia="微软雅黑" w:cs="微软雅黑"/>
          <w:kern w:val="0"/>
          <w:sz w:val="24"/>
          <w:szCs w:val="24"/>
          <w:lang w:val="en-US" w:eastAsia="zh-CN"/>
        </w:rPr>
        <w:t>0</w:t>
      </w:r>
      <w:r>
        <w:rPr>
          <w:rFonts w:hint="eastAsia" w:ascii="微软雅黑" w:hAnsi="微软雅黑" w:eastAsia="微软雅黑" w:cs="微软雅黑"/>
          <w:kern w:val="0"/>
          <w:sz w:val="24"/>
          <w:szCs w:val="24"/>
        </w:rPr>
        <w:t>万视为合同到期</w:t>
      </w:r>
      <w:r>
        <w:rPr>
          <w:rFonts w:hint="eastAsia" w:ascii="微软雅黑" w:hAnsi="微软雅黑" w:eastAsia="微软雅黑" w:cs="微软雅黑"/>
          <w:kern w:val="0"/>
          <w:sz w:val="24"/>
          <w:szCs w:val="24"/>
          <w:lang w:eastAsia="zh-CN"/>
        </w:rPr>
        <w:t>。</w:t>
      </w:r>
      <w:r>
        <w:rPr>
          <w:rFonts w:hint="eastAsia" w:ascii="微软雅黑" w:hAnsi="微软雅黑" w:eastAsia="微软雅黑" w:cs="微软雅黑"/>
          <w:kern w:val="0"/>
          <w:sz w:val="24"/>
          <w:szCs w:val="24"/>
        </w:rPr>
        <w:t>包括原材料的产品价（含税）、产品的包装费、运费、装卸费、搬运、人工、仓储费、验收费、保险费、税费等。（若供应商填报的折扣</w:t>
      </w:r>
      <w:r>
        <w:rPr>
          <w:rFonts w:hint="eastAsia" w:ascii="微软雅黑" w:hAnsi="微软雅黑" w:eastAsia="微软雅黑" w:cs="微软雅黑"/>
          <w:kern w:val="0"/>
          <w:sz w:val="24"/>
          <w:szCs w:val="24"/>
          <w:lang w:val="en-US" w:eastAsia="zh-CN"/>
        </w:rPr>
        <w:t>报价</w:t>
      </w:r>
      <w:r>
        <w:rPr>
          <w:rFonts w:hint="eastAsia" w:ascii="微软雅黑" w:hAnsi="微软雅黑" w:eastAsia="微软雅黑" w:cs="微软雅黑"/>
          <w:kern w:val="0"/>
          <w:sz w:val="24"/>
          <w:szCs w:val="24"/>
        </w:rPr>
        <w:t>为</w:t>
      </w:r>
      <w:r>
        <w:rPr>
          <w:rFonts w:hint="eastAsia" w:ascii="微软雅黑" w:hAnsi="微软雅黑" w:eastAsia="微软雅黑" w:cs="微软雅黑"/>
          <w:kern w:val="0"/>
          <w:sz w:val="24"/>
          <w:szCs w:val="24"/>
          <w:lang w:val="en-US" w:eastAsia="zh-CN"/>
        </w:rPr>
        <w:t>90%</w:t>
      </w:r>
      <w:r>
        <w:rPr>
          <w:rFonts w:hint="eastAsia" w:ascii="微软雅黑" w:hAnsi="微软雅黑" w:eastAsia="微软雅黑" w:cs="微软雅黑"/>
          <w:kern w:val="0"/>
          <w:sz w:val="24"/>
          <w:szCs w:val="24"/>
        </w:rPr>
        <w:t>，以市场询价的零售即时价格10元/斤为例，则采购人与供应商实际签订合同的供货价格为10*0.9</w:t>
      </w:r>
      <w:r>
        <w:rPr>
          <w:rFonts w:hint="eastAsia" w:ascii="微软雅黑" w:hAnsi="微软雅黑" w:eastAsia="微软雅黑" w:cs="微软雅黑"/>
          <w:kern w:val="0"/>
          <w:sz w:val="24"/>
          <w:szCs w:val="24"/>
          <w:lang w:val="en-US" w:eastAsia="zh-CN"/>
        </w:rPr>
        <w:t>0</w:t>
      </w:r>
      <w:r>
        <w:rPr>
          <w:rFonts w:hint="eastAsia" w:ascii="微软雅黑" w:hAnsi="微软雅黑" w:eastAsia="微软雅黑" w:cs="微软雅黑"/>
          <w:kern w:val="0"/>
          <w:sz w:val="24"/>
          <w:szCs w:val="24"/>
        </w:rPr>
        <w:t>=9元/斤）。</w:t>
      </w:r>
    </w:p>
    <w:p w14:paraId="2C2FE5FC">
      <w:pPr>
        <w:snapToGrid w:val="0"/>
        <w:spacing w:line="4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（二）本次磋商报价</w:t>
      </w:r>
      <w:r>
        <w:rPr>
          <w:rFonts w:hint="eastAsia" w:ascii="微软雅黑" w:hAnsi="微软雅黑" w:eastAsia="微软雅黑" w:cs="微软雅黑"/>
          <w:color w:val="auto"/>
          <w:kern w:val="0"/>
          <w:sz w:val="24"/>
          <w:szCs w:val="24"/>
        </w:rPr>
        <w:t>以采购人所在地</w:t>
      </w:r>
      <w:r>
        <w:rPr>
          <w:rFonts w:hint="eastAsia" w:ascii="微软雅黑" w:hAnsi="微软雅黑" w:eastAsia="微软雅黑" w:cs="微软雅黑"/>
          <w:kern w:val="0"/>
          <w:sz w:val="24"/>
          <w:szCs w:val="24"/>
        </w:rPr>
        <w:t>“永辉超市、新世纪超市（</w:t>
      </w:r>
      <w:r>
        <w:rPr>
          <w:rFonts w:hint="eastAsia" w:ascii="微软雅黑" w:hAnsi="微软雅黑" w:eastAsia="微软雅黑" w:cs="微软雅黑"/>
          <w:kern w:val="0"/>
          <w:sz w:val="24"/>
          <w:szCs w:val="24"/>
          <w:lang w:val="en-US" w:eastAsia="zh-CN"/>
        </w:rPr>
        <w:t>荣昌区</w:t>
      </w:r>
      <w:r>
        <w:rPr>
          <w:rFonts w:hint="eastAsia" w:ascii="微软雅黑" w:hAnsi="微软雅黑" w:eastAsia="微软雅黑" w:cs="微软雅黑"/>
          <w:kern w:val="0"/>
          <w:sz w:val="24"/>
          <w:szCs w:val="24"/>
        </w:rPr>
        <w:t>内门店）</w:t>
      </w:r>
      <w:r>
        <w:rPr>
          <w:rFonts w:hint="eastAsia" w:ascii="微软雅黑" w:hAnsi="微软雅黑" w:eastAsia="微软雅黑" w:cs="微软雅黑"/>
          <w:kern w:val="0"/>
          <w:sz w:val="24"/>
          <w:szCs w:val="24"/>
          <w:highlight w:val="none"/>
          <w:lang w:eastAsia="zh-CN"/>
        </w:rPr>
        <w:t>、</w:t>
      </w:r>
      <w:r>
        <w:rPr>
          <w:rFonts w:hint="eastAsia" w:ascii="微软雅黑" w:hAnsi="微软雅黑" w:eastAsia="微软雅黑" w:cs="微软雅黑"/>
          <w:kern w:val="0"/>
          <w:sz w:val="24"/>
          <w:szCs w:val="24"/>
          <w:highlight w:val="none"/>
          <w:lang w:val="en-US" w:eastAsia="zh-CN"/>
        </w:rPr>
        <w:t>永立百货</w:t>
      </w:r>
      <w:r>
        <w:rPr>
          <w:rFonts w:hint="eastAsia" w:ascii="微软雅黑" w:hAnsi="微软雅黑" w:eastAsia="微软雅黑" w:cs="微软雅黑"/>
          <w:kern w:val="0"/>
          <w:sz w:val="24"/>
          <w:szCs w:val="24"/>
          <w:highlight w:val="none"/>
        </w:rPr>
        <w:t>”</w:t>
      </w:r>
      <w:r>
        <w:rPr>
          <w:rFonts w:hint="eastAsia" w:ascii="微软雅黑" w:hAnsi="微软雅黑" w:eastAsia="微软雅黑" w:cs="微软雅黑"/>
          <w:kern w:val="0"/>
          <w:sz w:val="24"/>
          <w:szCs w:val="24"/>
        </w:rPr>
        <w:t>各货品的实际销售价格为基准价（促销价格和特价除外），供应商自行填报折扣系数。</w:t>
      </w:r>
    </w:p>
    <w:p w14:paraId="41C0F964">
      <w:pPr>
        <w:snapToGrid w:val="0"/>
        <w:spacing w:line="40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w:t>
      </w:r>
      <w:r>
        <w:rPr>
          <w:rFonts w:hint="eastAsia" w:ascii="微软雅黑" w:hAnsi="微软雅黑" w:eastAsia="微软雅黑" w:cs="微软雅黑"/>
          <w:color w:val="auto"/>
          <w:kern w:val="0"/>
          <w:sz w:val="24"/>
          <w:szCs w:val="24"/>
          <w:lang w:val="en-US" w:eastAsia="zh-CN"/>
        </w:rPr>
        <w:t>三</w:t>
      </w:r>
      <w:r>
        <w:rPr>
          <w:rFonts w:hint="eastAsia" w:ascii="微软雅黑" w:hAnsi="微软雅黑" w:eastAsia="微软雅黑" w:cs="微软雅黑"/>
          <w:color w:val="auto"/>
          <w:kern w:val="0"/>
          <w:sz w:val="24"/>
          <w:szCs w:val="24"/>
        </w:rPr>
        <w:t>）询定价：以采购人所在地“永辉超市、新世纪超市（</w:t>
      </w:r>
      <w:r>
        <w:rPr>
          <w:rFonts w:hint="eastAsia" w:ascii="微软雅黑" w:hAnsi="微软雅黑" w:eastAsia="微软雅黑" w:cs="微软雅黑"/>
          <w:color w:val="auto"/>
          <w:kern w:val="0"/>
          <w:sz w:val="24"/>
          <w:szCs w:val="24"/>
          <w:lang w:val="en-US" w:eastAsia="zh-CN"/>
        </w:rPr>
        <w:t>荣昌区</w:t>
      </w:r>
      <w:r>
        <w:rPr>
          <w:rFonts w:hint="eastAsia" w:ascii="微软雅黑" w:hAnsi="微软雅黑" w:eastAsia="微软雅黑" w:cs="微软雅黑"/>
          <w:color w:val="auto"/>
          <w:kern w:val="0"/>
          <w:sz w:val="24"/>
          <w:szCs w:val="24"/>
        </w:rPr>
        <w:t>内门店）</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永立百货</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kern w:val="0"/>
          <w:sz w:val="24"/>
          <w:szCs w:val="24"/>
        </w:rPr>
        <w:t>等单位中任意选1家单位”对当月即将采购的货品进行询价；单价定价金额以该货品在询定价当天在采购人所在地“永辉超市、新世纪超市（</w:t>
      </w:r>
      <w:r>
        <w:rPr>
          <w:rFonts w:hint="eastAsia" w:ascii="微软雅黑" w:hAnsi="微软雅黑" w:eastAsia="微软雅黑" w:cs="微软雅黑"/>
          <w:color w:val="auto"/>
          <w:kern w:val="0"/>
          <w:sz w:val="24"/>
          <w:szCs w:val="24"/>
          <w:lang w:val="en-US" w:eastAsia="zh-CN"/>
        </w:rPr>
        <w:t>荣昌区</w:t>
      </w:r>
      <w:r>
        <w:rPr>
          <w:rFonts w:hint="eastAsia" w:ascii="微软雅黑" w:hAnsi="微软雅黑" w:eastAsia="微软雅黑" w:cs="微软雅黑"/>
          <w:color w:val="auto"/>
          <w:kern w:val="0"/>
          <w:sz w:val="24"/>
          <w:szCs w:val="24"/>
        </w:rPr>
        <w:t>内门店）</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永立百货</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kern w:val="0"/>
          <w:sz w:val="24"/>
          <w:szCs w:val="24"/>
        </w:rPr>
        <w:t>等单位中任意1家单位”的市场零售价的算数平均价作为“单价定价”（特价商品除外）。但价格不得高于市场行情；市场询价没有的品种由双方协商单价定价。</w:t>
      </w:r>
    </w:p>
    <w:p w14:paraId="68A8FBCE">
      <w:pPr>
        <w:snapToGrid w:val="0"/>
        <w:spacing w:line="40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w:t>
      </w:r>
      <w:r>
        <w:rPr>
          <w:rFonts w:hint="eastAsia" w:ascii="微软雅黑" w:hAnsi="微软雅黑" w:eastAsia="微软雅黑" w:cs="微软雅黑"/>
          <w:color w:val="auto"/>
          <w:kern w:val="0"/>
          <w:sz w:val="24"/>
          <w:szCs w:val="24"/>
          <w:lang w:val="en-US" w:eastAsia="zh-CN"/>
        </w:rPr>
        <w:t>四</w:t>
      </w:r>
      <w:r>
        <w:rPr>
          <w:rFonts w:hint="eastAsia" w:ascii="微软雅黑" w:hAnsi="微软雅黑" w:eastAsia="微软雅黑" w:cs="微软雅黑"/>
          <w:color w:val="auto"/>
          <w:kern w:val="0"/>
          <w:sz w:val="24"/>
          <w:szCs w:val="24"/>
        </w:rPr>
        <w:t>）结算单价：以采购人和成交供应商双方确认的各食材的定价金额乘以折扣报价作为“结算单价”，结算单价=单价定价×折扣报价；</w:t>
      </w:r>
    </w:p>
    <w:p w14:paraId="5AC7ACD8">
      <w:pPr>
        <w:snapToGrid w:val="0"/>
        <w:spacing w:line="40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w:t>
      </w:r>
      <w:r>
        <w:rPr>
          <w:rFonts w:hint="eastAsia" w:ascii="微软雅黑" w:hAnsi="微软雅黑" w:eastAsia="微软雅黑" w:cs="微软雅黑"/>
          <w:color w:val="auto"/>
          <w:kern w:val="0"/>
          <w:sz w:val="24"/>
          <w:szCs w:val="24"/>
          <w:lang w:val="en-US" w:eastAsia="zh-CN"/>
        </w:rPr>
        <w:t>五</w:t>
      </w:r>
      <w:r>
        <w:rPr>
          <w:rFonts w:hint="eastAsia" w:ascii="微软雅黑" w:hAnsi="微软雅黑" w:eastAsia="微软雅黑" w:cs="微软雅黑"/>
          <w:color w:val="auto"/>
          <w:kern w:val="0"/>
          <w:sz w:val="24"/>
          <w:szCs w:val="24"/>
        </w:rPr>
        <w:t>）结算金额：当月最终结算金额=Σ（各品类结算单价×各品类实际配送数量）-考核扣除金额（如有）。</w:t>
      </w:r>
    </w:p>
    <w:p w14:paraId="2C3A8065">
      <w:pPr>
        <w:pStyle w:val="4"/>
        <w:numPr>
          <w:ilvl w:val="0"/>
          <w:numId w:val="0"/>
        </w:numPr>
        <w:spacing w:before="0" w:after="0" w:line="400" w:lineRule="exact"/>
        <w:rPr>
          <w:rFonts w:hint="eastAsia" w:ascii="微软雅黑" w:hAnsi="微软雅黑" w:eastAsia="微软雅黑" w:cs="微软雅黑"/>
          <w:b/>
          <w:sz w:val="24"/>
          <w:szCs w:val="24"/>
        </w:rPr>
      </w:pPr>
      <w:bookmarkStart w:id="65" w:name="_Toc14171"/>
      <w:bookmarkStart w:id="66" w:name="_Toc2338"/>
      <w:r>
        <w:rPr>
          <w:rFonts w:hint="eastAsia" w:ascii="微软雅黑" w:hAnsi="微软雅黑" w:eastAsia="微软雅黑" w:cs="微软雅黑"/>
          <w:b/>
          <w:sz w:val="24"/>
          <w:szCs w:val="24"/>
          <w:lang w:val="en-US" w:eastAsia="zh-CN"/>
        </w:rPr>
        <w:t>三、</w:t>
      </w:r>
      <w:r>
        <w:rPr>
          <w:rFonts w:hint="eastAsia" w:ascii="微软雅黑" w:hAnsi="微软雅黑" w:eastAsia="微软雅黑" w:cs="微软雅黑"/>
          <w:b/>
          <w:sz w:val="24"/>
          <w:szCs w:val="24"/>
        </w:rPr>
        <w:t>付款方式</w:t>
      </w:r>
      <w:bookmarkEnd w:id="55"/>
      <w:bookmarkEnd w:id="56"/>
      <w:bookmarkEnd w:id="57"/>
      <w:bookmarkEnd w:id="58"/>
      <w:bookmarkEnd w:id="59"/>
      <w:bookmarkEnd w:id="60"/>
      <w:bookmarkEnd w:id="61"/>
      <w:bookmarkEnd w:id="62"/>
      <w:bookmarkEnd w:id="63"/>
      <w:bookmarkEnd w:id="64"/>
      <w:bookmarkEnd w:id="65"/>
      <w:bookmarkEnd w:id="66"/>
      <w:r>
        <w:rPr>
          <w:rFonts w:hint="eastAsia" w:ascii="微软雅黑" w:hAnsi="微软雅黑" w:eastAsia="微软雅黑" w:cs="微软雅黑"/>
          <w:b/>
          <w:sz w:val="24"/>
          <w:szCs w:val="24"/>
        </w:rPr>
        <w:t xml:space="preserve"> </w:t>
      </w:r>
    </w:p>
    <w:p w14:paraId="378C5211">
      <w:pPr>
        <w:snapToGrid w:val="0"/>
        <w:spacing w:line="40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由采购人支付该项目合同款项，付款方式如下：</w:t>
      </w:r>
    </w:p>
    <w:p w14:paraId="2E3EECEB">
      <w:pPr>
        <w:snapToGrid w:val="0"/>
        <w:spacing w:line="400" w:lineRule="exact"/>
        <w:ind w:firstLine="480" w:firstLineChars="200"/>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rPr>
        <w:t>（一）成交供应商按照采购合同交货后，采购人验收人在供货单上签字确认</w:t>
      </w:r>
      <w:r>
        <w:rPr>
          <w:rFonts w:hint="eastAsia" w:ascii="微软雅黑" w:hAnsi="微软雅黑" w:eastAsia="微软雅黑" w:cs="微软雅黑"/>
          <w:color w:val="auto"/>
          <w:kern w:val="0"/>
          <w:sz w:val="24"/>
          <w:szCs w:val="24"/>
          <w:lang w:eastAsia="zh-CN"/>
        </w:rPr>
        <w:t>。</w:t>
      </w:r>
    </w:p>
    <w:p w14:paraId="44935DF1">
      <w:pPr>
        <w:snapToGrid w:val="0"/>
        <w:spacing w:line="40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（二）成交供应商送货当日开具送货单，每个月向采购人申请付款(包含双方签字的供货单和对应发票);</w:t>
      </w:r>
      <w:r>
        <w:rPr>
          <w:rFonts w:hint="eastAsia" w:ascii="微软雅黑" w:hAnsi="微软雅黑" w:eastAsia="微软雅黑" w:cs="微软雅黑"/>
          <w:color w:val="auto"/>
          <w:kern w:val="0"/>
          <w:sz w:val="24"/>
          <w:szCs w:val="24"/>
          <w:lang w:eastAsia="zh-CN"/>
        </w:rPr>
        <w:t>，</w:t>
      </w:r>
      <w:r>
        <w:rPr>
          <w:rFonts w:hint="eastAsia" w:ascii="微软雅黑" w:hAnsi="微软雅黑" w:eastAsia="微软雅黑" w:cs="微软雅黑"/>
          <w:color w:val="auto"/>
          <w:kern w:val="0"/>
          <w:sz w:val="24"/>
          <w:szCs w:val="24"/>
        </w:rPr>
        <w:t>成交供应商需根据采购人确认的价格开具发票。</w:t>
      </w:r>
    </w:p>
    <w:p w14:paraId="5ECEA46D">
      <w:pPr>
        <w:snapToGrid w:val="0"/>
        <w:spacing w:line="40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（三）采购人对成交供应商提供的付款资料审核通过后,采购人按月以转账方式无息支付采购资金。</w:t>
      </w:r>
    </w:p>
    <w:p w14:paraId="50E08730">
      <w:pPr>
        <w:pStyle w:val="4"/>
        <w:spacing w:before="0" w:after="0" w:line="400" w:lineRule="exact"/>
        <w:rPr>
          <w:rFonts w:hint="eastAsia" w:ascii="微软雅黑" w:hAnsi="微软雅黑" w:eastAsia="微软雅黑" w:cs="微软雅黑"/>
          <w:sz w:val="24"/>
          <w:szCs w:val="24"/>
          <w:lang w:val="en-US" w:eastAsia="zh-CN"/>
        </w:rPr>
      </w:pPr>
      <w:bookmarkStart w:id="67" w:name="_Toc15291"/>
      <w:r>
        <w:rPr>
          <w:rFonts w:hint="eastAsia" w:ascii="微软雅黑" w:hAnsi="微软雅黑" w:eastAsia="微软雅黑" w:cs="微软雅黑"/>
          <w:sz w:val="24"/>
          <w:szCs w:val="24"/>
          <w:lang w:val="en-US" w:eastAsia="zh-CN"/>
        </w:rPr>
        <w:t>四、履约保证金</w:t>
      </w:r>
      <w:bookmarkEnd w:id="67"/>
    </w:p>
    <w:p w14:paraId="0888CE17">
      <w:pPr>
        <w:snapToGrid w:val="0"/>
        <w:spacing w:line="4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（一）成交通知书发出后、合同签订前成交供应商向采购人提交1万元的履约保证金。</w:t>
      </w:r>
    </w:p>
    <w:p w14:paraId="2012F38D">
      <w:pPr>
        <w:snapToGrid w:val="0"/>
        <w:spacing w:line="4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（二）履约保证金的缴纳形式：以支票、汇票、本票或者金融机构、担保机构出具的保函等非现金形式提交。</w:t>
      </w:r>
    </w:p>
    <w:p w14:paraId="7ED39AD6">
      <w:pPr>
        <w:snapToGrid w:val="0"/>
        <w:spacing w:line="400" w:lineRule="exact"/>
        <w:ind w:firstLine="480" w:firstLineChars="200"/>
        <w:rPr>
          <w:rFonts w:hint="default"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rPr>
        <w:t>（三）履约保证金的退还：合同期满成交供应商履约完成并通过采购人的考核，采购人在合同期满后1个月内退还。</w:t>
      </w:r>
    </w:p>
    <w:p w14:paraId="0B3C2B2A">
      <w:pPr>
        <w:pStyle w:val="4"/>
        <w:spacing w:before="0" w:after="0" w:line="400" w:lineRule="exact"/>
        <w:rPr>
          <w:rFonts w:hint="eastAsia" w:ascii="微软雅黑" w:hAnsi="微软雅黑" w:eastAsia="微软雅黑" w:cs="微软雅黑"/>
          <w:sz w:val="24"/>
          <w:szCs w:val="24"/>
        </w:rPr>
      </w:pPr>
      <w:bookmarkStart w:id="68" w:name="_Toc2414"/>
      <w:bookmarkStart w:id="69" w:name="_Toc22814"/>
      <w:bookmarkStart w:id="70" w:name="_Toc4097"/>
      <w:bookmarkStart w:id="71" w:name="_Toc344475123"/>
      <w:bookmarkStart w:id="72" w:name="_Toc13378"/>
      <w:bookmarkStart w:id="73" w:name="_Toc1380"/>
      <w:bookmarkStart w:id="74" w:name="_Toc3365"/>
      <w:bookmarkStart w:id="75" w:name="_Toc25291"/>
      <w:bookmarkStart w:id="76" w:name="_Toc109312219"/>
      <w:r>
        <w:rPr>
          <w:rFonts w:hint="eastAsia" w:ascii="微软雅黑" w:hAnsi="微软雅黑" w:eastAsia="微软雅黑" w:cs="微软雅黑"/>
          <w:sz w:val="24"/>
          <w:szCs w:val="24"/>
          <w:lang w:val="en-US" w:eastAsia="zh-CN"/>
        </w:rPr>
        <w:t>五</w:t>
      </w:r>
      <w:r>
        <w:rPr>
          <w:rFonts w:hint="eastAsia" w:ascii="微软雅黑" w:hAnsi="微软雅黑" w:eastAsia="微软雅黑" w:cs="微软雅黑"/>
          <w:sz w:val="24"/>
          <w:szCs w:val="24"/>
        </w:rPr>
        <w:t>、知识产权</w:t>
      </w:r>
      <w:bookmarkEnd w:id="68"/>
      <w:bookmarkEnd w:id="69"/>
      <w:bookmarkEnd w:id="70"/>
    </w:p>
    <w:p w14:paraId="2B651ED9">
      <w:pPr>
        <w:snapToGrid w:val="0"/>
        <w:spacing w:line="400" w:lineRule="exact"/>
        <w:ind w:firstLine="480" w:firstLineChars="200"/>
        <w:rPr>
          <w:rFonts w:hint="eastAsia" w:ascii="微软雅黑" w:hAnsi="微软雅黑" w:eastAsia="微软雅黑" w:cs="微软雅黑"/>
          <w:kern w:val="0"/>
          <w:sz w:val="24"/>
          <w:szCs w:val="24"/>
        </w:rPr>
      </w:pPr>
      <w:bookmarkStart w:id="77" w:name="_Toc25671"/>
      <w:bookmarkStart w:id="78" w:name="_Toc31598"/>
      <w:bookmarkStart w:id="79" w:name="_Toc20598"/>
      <w:bookmarkStart w:id="80" w:name="_Toc603"/>
      <w:bookmarkStart w:id="81" w:name="_Toc8552"/>
      <w:bookmarkStart w:id="82" w:name="_Toc2708"/>
      <w:bookmarkStart w:id="83" w:name="_Toc25963"/>
      <w:bookmarkStart w:id="84" w:name="_Toc267320053"/>
      <w:bookmarkStart w:id="85" w:name="_Toc5788"/>
      <w:bookmarkStart w:id="86" w:name="_Toc28491"/>
      <w:bookmarkStart w:id="87" w:name="_Toc110"/>
      <w:bookmarkStart w:id="88" w:name="_Toc33201419"/>
      <w:bookmarkStart w:id="89" w:name="_Toc14591"/>
      <w:bookmarkStart w:id="90" w:name="_Toc2464"/>
      <w:bookmarkStart w:id="91" w:name="_Toc13988"/>
      <w:bookmarkStart w:id="92" w:name="_Toc11573"/>
      <w:bookmarkStart w:id="93" w:name="_Toc3137"/>
      <w:bookmarkStart w:id="94" w:name="_Toc17728"/>
      <w:bookmarkStart w:id="95" w:name="_Toc18467"/>
      <w:bookmarkStart w:id="96" w:name="_Toc344475124"/>
      <w:bookmarkStart w:id="97" w:name="_Toc15151"/>
      <w:bookmarkStart w:id="98" w:name="_Toc27211"/>
      <w:bookmarkStart w:id="99" w:name="_Toc16170746"/>
      <w:r>
        <w:rPr>
          <w:rFonts w:hint="eastAsia" w:ascii="微软雅黑" w:hAnsi="微软雅黑" w:eastAsia="微软雅黑" w:cs="微软雅黑"/>
          <w:kern w:val="0"/>
          <w:sz w:val="24"/>
          <w:szCs w:val="24"/>
        </w:rPr>
        <w:t>采购人在中华人民共和国境内使用供应商提供的货物及服务时免受第三方提出的侵犯其专利权或其它知识产权的起诉。如果第三方提出侵权指控，成交供应商应承担由此而引起的一切法律责任和费用。</w:t>
      </w:r>
    </w:p>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14:paraId="5572E68A">
      <w:pPr>
        <w:pStyle w:val="4"/>
        <w:spacing w:before="0" w:after="0" w:line="400" w:lineRule="exact"/>
        <w:rPr>
          <w:rFonts w:hint="eastAsia" w:ascii="微软雅黑" w:hAnsi="微软雅黑" w:eastAsia="微软雅黑" w:cs="微软雅黑"/>
          <w:b/>
          <w:color w:val="auto"/>
          <w:sz w:val="24"/>
          <w:szCs w:val="24"/>
        </w:rPr>
      </w:pPr>
      <w:bookmarkStart w:id="100" w:name="_Toc6061"/>
      <w:bookmarkStart w:id="101" w:name="_Toc109312221"/>
      <w:bookmarkStart w:id="102" w:name="_Toc68094771"/>
      <w:bookmarkStart w:id="103" w:name="_Toc23869"/>
      <w:bookmarkStart w:id="104" w:name="_Toc9638"/>
      <w:bookmarkStart w:id="105" w:name="_Toc26121"/>
      <w:bookmarkStart w:id="106" w:name="_Toc532648280"/>
      <w:bookmarkStart w:id="107" w:name="_Toc1859"/>
      <w:bookmarkStart w:id="108" w:name="_Toc24713"/>
      <w:bookmarkStart w:id="109" w:name="_Toc267320054"/>
      <w:bookmarkStart w:id="110" w:name="_Toc21232"/>
      <w:r>
        <w:rPr>
          <w:rFonts w:hint="eastAsia" w:ascii="微软雅黑" w:hAnsi="微软雅黑" w:eastAsia="微软雅黑" w:cs="微软雅黑"/>
          <w:b/>
          <w:color w:val="auto"/>
          <w:sz w:val="24"/>
          <w:szCs w:val="24"/>
          <w:lang w:val="en-US" w:eastAsia="zh-CN"/>
        </w:rPr>
        <w:t>六</w:t>
      </w:r>
      <w:r>
        <w:rPr>
          <w:rFonts w:hint="eastAsia" w:ascii="微软雅黑" w:hAnsi="微软雅黑" w:eastAsia="微软雅黑" w:cs="微软雅黑"/>
          <w:b/>
          <w:color w:val="auto"/>
          <w:sz w:val="24"/>
          <w:szCs w:val="24"/>
        </w:rPr>
        <w:t>、其他</w:t>
      </w:r>
      <w:bookmarkEnd w:id="100"/>
      <w:bookmarkEnd w:id="101"/>
      <w:bookmarkEnd w:id="102"/>
      <w:bookmarkEnd w:id="103"/>
      <w:bookmarkEnd w:id="104"/>
      <w:bookmarkEnd w:id="105"/>
      <w:bookmarkEnd w:id="106"/>
      <w:bookmarkEnd w:id="107"/>
      <w:bookmarkEnd w:id="108"/>
      <w:bookmarkEnd w:id="109"/>
      <w:bookmarkEnd w:id="110"/>
    </w:p>
    <w:p w14:paraId="4F81ACA2">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000000"/>
          <w:sz w:val="24"/>
        </w:rPr>
        <w:t>其他未尽事宜，由供需双方在采购合同中详细约定</w:t>
      </w:r>
      <w:r>
        <w:rPr>
          <w:rFonts w:hint="eastAsia" w:ascii="微软雅黑" w:hAnsi="微软雅黑" w:eastAsia="微软雅黑" w:cs="微软雅黑"/>
          <w:color w:val="auto"/>
          <w:kern w:val="0"/>
          <w:sz w:val="24"/>
          <w:szCs w:val="24"/>
          <w:highlight w:val="none"/>
        </w:rPr>
        <w:t>。</w:t>
      </w:r>
    </w:p>
    <w:p w14:paraId="3CC8B0FF">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p>
    <w:p w14:paraId="7A3B00EC">
      <w:pPr>
        <w:pStyle w:val="23"/>
        <w:adjustRightInd w:val="0"/>
        <w:snapToGrid w:val="0"/>
        <w:spacing w:line="240" w:lineRule="auto"/>
        <w:ind w:firstLine="0"/>
        <w:rPr>
          <w:rFonts w:hint="eastAsia" w:ascii="微软雅黑" w:hAnsi="微软雅黑" w:eastAsia="微软雅黑" w:cs="微软雅黑"/>
          <w:color w:val="auto"/>
          <w:szCs w:val="24"/>
          <w:highlight w:val="none"/>
        </w:rPr>
      </w:pPr>
    </w:p>
    <w:p w14:paraId="449F5937">
      <w:pP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Cs w:val="24"/>
          <w:highlight w:val="none"/>
        </w:rPr>
        <w:br w:type="page"/>
      </w:r>
    </w:p>
    <w:p w14:paraId="302E7A02">
      <w:pPr>
        <w:pStyle w:val="3"/>
        <w:spacing w:before="0" w:after="0" w:line="360" w:lineRule="auto"/>
        <w:jc w:val="center"/>
        <w:rPr>
          <w:rFonts w:hint="eastAsia" w:ascii="微软雅黑" w:hAnsi="微软雅黑" w:eastAsia="微软雅黑" w:cs="微软雅黑"/>
          <w:b w:val="0"/>
          <w:color w:val="auto"/>
          <w:sz w:val="36"/>
          <w:szCs w:val="30"/>
          <w:highlight w:val="none"/>
        </w:rPr>
      </w:pPr>
      <w:bookmarkStart w:id="111" w:name="_Toc22387"/>
      <w:bookmarkStart w:id="112" w:name="_Toc32533"/>
      <w:r>
        <w:rPr>
          <w:rFonts w:hint="eastAsia" w:ascii="微软雅黑" w:hAnsi="微软雅黑" w:eastAsia="微软雅黑" w:cs="微软雅黑"/>
          <w:b w:val="0"/>
          <w:color w:val="auto"/>
          <w:sz w:val="36"/>
          <w:szCs w:val="30"/>
          <w:highlight w:val="none"/>
        </w:rPr>
        <w:t>第四篇  磋商程序及方法、评审标准、无效响应和</w:t>
      </w:r>
      <w:r>
        <w:rPr>
          <w:rFonts w:hint="eastAsia" w:ascii="微软雅黑" w:hAnsi="微软雅黑" w:eastAsia="微软雅黑" w:cs="微软雅黑"/>
          <w:b w:val="0"/>
          <w:color w:val="auto"/>
          <w:sz w:val="36"/>
          <w:szCs w:val="36"/>
          <w:highlight w:val="none"/>
        </w:rPr>
        <w:t>采购终止</w:t>
      </w:r>
      <w:bookmarkEnd w:id="111"/>
      <w:bookmarkEnd w:id="112"/>
    </w:p>
    <w:p w14:paraId="020B6F34">
      <w:pPr>
        <w:pStyle w:val="4"/>
        <w:spacing w:before="0" w:after="0" w:line="440" w:lineRule="exact"/>
        <w:rPr>
          <w:rFonts w:hint="eastAsia" w:ascii="微软雅黑" w:hAnsi="微软雅黑" w:eastAsia="微软雅黑" w:cs="微软雅黑"/>
          <w:color w:val="auto"/>
          <w:sz w:val="24"/>
          <w:szCs w:val="24"/>
          <w:highlight w:val="none"/>
        </w:rPr>
      </w:pPr>
      <w:bookmarkStart w:id="113" w:name="_Toc10878"/>
      <w:bookmarkStart w:id="114" w:name="_Toc16191"/>
      <w:r>
        <w:rPr>
          <w:rFonts w:hint="eastAsia" w:ascii="微软雅黑" w:hAnsi="微软雅黑" w:eastAsia="微软雅黑" w:cs="微软雅黑"/>
          <w:color w:val="auto"/>
          <w:sz w:val="24"/>
          <w:szCs w:val="24"/>
          <w:highlight w:val="none"/>
        </w:rPr>
        <w:t>一、磋商程序及方法</w:t>
      </w:r>
      <w:bookmarkEnd w:id="113"/>
      <w:bookmarkEnd w:id="114"/>
    </w:p>
    <w:p w14:paraId="0BB5D48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（一）磋商按竞争性磋商文件规定的时间和地点进行，供应商须有法定代表人或其授权代表参加并签到。竞争性磋商以签到的形式确定磋商顺序，由本项目依法组建的磋商小组分别与各供应商进行磋商。</w:t>
      </w:r>
    </w:p>
    <w:p w14:paraId="59A68F6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（二）磋商小组对各供应商的资格条件、响应文件的有效性、完整性和响应程度进行审查。各供应商只有在完全符合要求的前提下，才能参与正式磋商。</w:t>
      </w:r>
    </w:p>
    <w:p w14:paraId="65D7CC1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1、资格性检查。依据法律法规和竞争性磋商文件的规定，对响应文件中的资格证明进行审查，以确定供应商是否具备磋商资格。资格性检查资料表如下：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0ABF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2BD073D">
            <w:pPr>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48CB7F2F">
            <w:pPr>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41DB079D">
            <w:pPr>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检查内容</w:t>
            </w:r>
          </w:p>
        </w:tc>
      </w:tr>
      <w:tr w14:paraId="4FE9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0021DE0B">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（一）</w:t>
            </w:r>
          </w:p>
        </w:tc>
        <w:tc>
          <w:tcPr>
            <w:tcW w:w="709" w:type="dxa"/>
            <w:vMerge w:val="restart"/>
            <w:vAlign w:val="center"/>
          </w:tcPr>
          <w:p w14:paraId="2E4FF25C">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《中华人民共和国政府采购法》第二十二条规定</w:t>
            </w:r>
          </w:p>
        </w:tc>
        <w:tc>
          <w:tcPr>
            <w:tcW w:w="3118" w:type="dxa"/>
            <w:vAlign w:val="center"/>
          </w:tcPr>
          <w:p w14:paraId="4C118D43">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1.具有独立承担民事责任的能力</w:t>
            </w:r>
          </w:p>
        </w:tc>
        <w:tc>
          <w:tcPr>
            <w:tcW w:w="4984" w:type="dxa"/>
            <w:vAlign w:val="center"/>
          </w:tcPr>
          <w:p w14:paraId="58652366">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3B0BD4A6">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2.供应商法定代表人身份证明和法定代表人授权代表委托书。</w:t>
            </w:r>
          </w:p>
        </w:tc>
      </w:tr>
      <w:tr w14:paraId="1951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59ABE54">
            <w:pPr>
              <w:jc w:val="center"/>
              <w:rPr>
                <w:rFonts w:hint="eastAsia" w:ascii="微软雅黑" w:hAnsi="微软雅黑" w:eastAsia="微软雅黑" w:cs="微软雅黑"/>
                <w:color w:val="auto"/>
                <w:sz w:val="21"/>
                <w:szCs w:val="21"/>
                <w:highlight w:val="none"/>
              </w:rPr>
            </w:pPr>
          </w:p>
        </w:tc>
        <w:tc>
          <w:tcPr>
            <w:tcW w:w="709" w:type="dxa"/>
            <w:vMerge w:val="continue"/>
            <w:vAlign w:val="center"/>
          </w:tcPr>
          <w:p w14:paraId="2C8476E1">
            <w:pPr>
              <w:rPr>
                <w:rFonts w:hint="eastAsia" w:ascii="微软雅黑" w:hAnsi="微软雅黑" w:eastAsia="微软雅黑" w:cs="微软雅黑"/>
                <w:color w:val="auto"/>
                <w:sz w:val="21"/>
                <w:szCs w:val="21"/>
                <w:highlight w:val="none"/>
                <w:lang w:val="zh-CN"/>
              </w:rPr>
            </w:pPr>
          </w:p>
        </w:tc>
        <w:tc>
          <w:tcPr>
            <w:tcW w:w="3118" w:type="dxa"/>
            <w:vAlign w:val="center"/>
          </w:tcPr>
          <w:p w14:paraId="70D171D3">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zh-CN"/>
              </w:rPr>
              <w:t>2.</w:t>
            </w:r>
            <w:r>
              <w:rPr>
                <w:rFonts w:hint="eastAsia" w:ascii="微软雅黑" w:hAnsi="微软雅黑" w:eastAsia="微软雅黑" w:cs="微软雅黑"/>
                <w:color w:val="auto"/>
                <w:sz w:val="21"/>
                <w:szCs w:val="21"/>
                <w:highlight w:val="none"/>
              </w:rPr>
              <w:t>具有良好的商业信誉和健全的财务会计制度</w:t>
            </w:r>
          </w:p>
        </w:tc>
        <w:tc>
          <w:tcPr>
            <w:tcW w:w="4984" w:type="dxa"/>
            <w:vMerge w:val="restart"/>
            <w:vAlign w:val="center"/>
          </w:tcPr>
          <w:p w14:paraId="2E088E8F">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4"/>
                <w:szCs w:val="24"/>
                <w:highlight w:val="none"/>
              </w:rPr>
              <w:t>供应商提供承诺函（见格式文件）</w:t>
            </w:r>
          </w:p>
        </w:tc>
      </w:tr>
      <w:tr w14:paraId="74A9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35D6F92">
            <w:pPr>
              <w:jc w:val="center"/>
              <w:rPr>
                <w:rFonts w:hint="eastAsia" w:ascii="微软雅黑" w:hAnsi="微软雅黑" w:eastAsia="微软雅黑" w:cs="微软雅黑"/>
                <w:color w:val="auto"/>
                <w:sz w:val="21"/>
                <w:szCs w:val="21"/>
                <w:highlight w:val="none"/>
              </w:rPr>
            </w:pPr>
          </w:p>
        </w:tc>
        <w:tc>
          <w:tcPr>
            <w:tcW w:w="709" w:type="dxa"/>
            <w:vMerge w:val="continue"/>
            <w:vAlign w:val="center"/>
          </w:tcPr>
          <w:p w14:paraId="628E2F98">
            <w:pPr>
              <w:rPr>
                <w:rFonts w:hint="eastAsia" w:ascii="微软雅黑" w:hAnsi="微软雅黑" w:eastAsia="微软雅黑" w:cs="微软雅黑"/>
                <w:color w:val="auto"/>
                <w:sz w:val="21"/>
                <w:szCs w:val="21"/>
                <w:highlight w:val="none"/>
                <w:lang w:val="zh-CN"/>
              </w:rPr>
            </w:pPr>
          </w:p>
        </w:tc>
        <w:tc>
          <w:tcPr>
            <w:tcW w:w="3118" w:type="dxa"/>
            <w:vAlign w:val="center"/>
          </w:tcPr>
          <w:p w14:paraId="03C4C84B">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3.具有履行合同所必需的设备和专业技术能力</w:t>
            </w:r>
          </w:p>
        </w:tc>
        <w:tc>
          <w:tcPr>
            <w:tcW w:w="4984" w:type="dxa"/>
            <w:vMerge w:val="continue"/>
            <w:vAlign w:val="center"/>
          </w:tcPr>
          <w:p w14:paraId="2F449234">
            <w:pPr>
              <w:rPr>
                <w:rFonts w:hint="eastAsia" w:ascii="微软雅黑" w:hAnsi="微软雅黑" w:eastAsia="微软雅黑" w:cs="微软雅黑"/>
                <w:color w:val="auto"/>
                <w:sz w:val="21"/>
                <w:szCs w:val="21"/>
                <w:highlight w:val="none"/>
              </w:rPr>
            </w:pPr>
          </w:p>
        </w:tc>
      </w:tr>
      <w:tr w14:paraId="7C44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C8A0EA4">
            <w:pPr>
              <w:jc w:val="center"/>
              <w:rPr>
                <w:rFonts w:hint="eastAsia" w:ascii="微软雅黑" w:hAnsi="微软雅黑" w:eastAsia="微软雅黑" w:cs="微软雅黑"/>
                <w:color w:val="auto"/>
                <w:sz w:val="21"/>
                <w:szCs w:val="21"/>
                <w:highlight w:val="none"/>
              </w:rPr>
            </w:pPr>
          </w:p>
        </w:tc>
        <w:tc>
          <w:tcPr>
            <w:tcW w:w="709" w:type="dxa"/>
            <w:vMerge w:val="continue"/>
            <w:vAlign w:val="center"/>
          </w:tcPr>
          <w:p w14:paraId="47607DB9">
            <w:pPr>
              <w:rPr>
                <w:rFonts w:hint="eastAsia" w:ascii="微软雅黑" w:hAnsi="微软雅黑" w:eastAsia="微软雅黑" w:cs="微软雅黑"/>
                <w:color w:val="auto"/>
                <w:sz w:val="21"/>
                <w:szCs w:val="21"/>
                <w:highlight w:val="none"/>
                <w:lang w:val="zh-CN"/>
              </w:rPr>
            </w:pPr>
          </w:p>
        </w:tc>
        <w:tc>
          <w:tcPr>
            <w:tcW w:w="3118" w:type="dxa"/>
            <w:vAlign w:val="center"/>
          </w:tcPr>
          <w:p w14:paraId="5BC3FB5F">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4.有依法缴纳税收和社会保障金的良好记录</w:t>
            </w:r>
          </w:p>
        </w:tc>
        <w:tc>
          <w:tcPr>
            <w:tcW w:w="4984" w:type="dxa"/>
            <w:vMerge w:val="continue"/>
            <w:vAlign w:val="center"/>
          </w:tcPr>
          <w:p w14:paraId="088F4B33">
            <w:pPr>
              <w:rPr>
                <w:rFonts w:hint="eastAsia" w:ascii="微软雅黑" w:hAnsi="微软雅黑" w:eastAsia="微软雅黑" w:cs="微软雅黑"/>
                <w:color w:val="auto"/>
                <w:sz w:val="21"/>
                <w:szCs w:val="21"/>
                <w:highlight w:val="none"/>
              </w:rPr>
            </w:pPr>
          </w:p>
        </w:tc>
      </w:tr>
      <w:tr w14:paraId="1BD1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E1FB602">
            <w:pPr>
              <w:jc w:val="center"/>
              <w:rPr>
                <w:rFonts w:hint="eastAsia" w:ascii="微软雅黑" w:hAnsi="微软雅黑" w:eastAsia="微软雅黑" w:cs="微软雅黑"/>
                <w:color w:val="auto"/>
                <w:sz w:val="21"/>
                <w:szCs w:val="21"/>
                <w:highlight w:val="none"/>
              </w:rPr>
            </w:pPr>
          </w:p>
        </w:tc>
        <w:tc>
          <w:tcPr>
            <w:tcW w:w="709" w:type="dxa"/>
            <w:vMerge w:val="continue"/>
            <w:vAlign w:val="center"/>
          </w:tcPr>
          <w:p w14:paraId="5196563F">
            <w:pPr>
              <w:rPr>
                <w:rFonts w:hint="eastAsia" w:ascii="微软雅黑" w:hAnsi="微软雅黑" w:eastAsia="微软雅黑" w:cs="微软雅黑"/>
                <w:color w:val="auto"/>
                <w:sz w:val="21"/>
                <w:szCs w:val="21"/>
                <w:highlight w:val="none"/>
                <w:lang w:val="zh-CN"/>
              </w:rPr>
            </w:pPr>
          </w:p>
        </w:tc>
        <w:tc>
          <w:tcPr>
            <w:tcW w:w="3118" w:type="dxa"/>
            <w:vAlign w:val="center"/>
          </w:tcPr>
          <w:p w14:paraId="0F77A1E8">
            <w:pPr>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rPr>
              <w:t>5.参加政府采购活动前三年内，在经营活动中没有重大违法记录（注）</w:t>
            </w:r>
          </w:p>
        </w:tc>
        <w:tc>
          <w:tcPr>
            <w:tcW w:w="4984" w:type="dxa"/>
            <w:vMerge w:val="continue"/>
            <w:vAlign w:val="center"/>
          </w:tcPr>
          <w:p w14:paraId="7B8AEDC9">
            <w:pPr>
              <w:rPr>
                <w:rFonts w:hint="eastAsia" w:ascii="微软雅黑" w:hAnsi="微软雅黑" w:eastAsia="微软雅黑" w:cs="微软雅黑"/>
                <w:b/>
                <w:color w:val="auto"/>
                <w:sz w:val="21"/>
                <w:szCs w:val="21"/>
                <w:highlight w:val="none"/>
              </w:rPr>
            </w:pPr>
          </w:p>
        </w:tc>
      </w:tr>
      <w:tr w14:paraId="3426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3CB7B70">
            <w:pPr>
              <w:jc w:val="center"/>
              <w:rPr>
                <w:rFonts w:hint="eastAsia" w:ascii="微软雅黑" w:hAnsi="微软雅黑" w:eastAsia="微软雅黑" w:cs="微软雅黑"/>
                <w:color w:val="auto"/>
                <w:sz w:val="21"/>
                <w:szCs w:val="21"/>
                <w:highlight w:val="none"/>
              </w:rPr>
            </w:pPr>
          </w:p>
        </w:tc>
        <w:tc>
          <w:tcPr>
            <w:tcW w:w="709" w:type="dxa"/>
            <w:vMerge w:val="continue"/>
            <w:vAlign w:val="center"/>
          </w:tcPr>
          <w:p w14:paraId="704B5066">
            <w:pPr>
              <w:rPr>
                <w:rFonts w:hint="eastAsia" w:ascii="微软雅黑" w:hAnsi="微软雅黑" w:eastAsia="微软雅黑" w:cs="微软雅黑"/>
                <w:color w:val="auto"/>
                <w:sz w:val="21"/>
                <w:szCs w:val="21"/>
                <w:highlight w:val="none"/>
              </w:rPr>
            </w:pPr>
          </w:p>
        </w:tc>
        <w:tc>
          <w:tcPr>
            <w:tcW w:w="3118" w:type="dxa"/>
            <w:vAlign w:val="center"/>
          </w:tcPr>
          <w:p w14:paraId="14585BA8">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6.法律、行政法规规定的其他条件</w:t>
            </w:r>
          </w:p>
        </w:tc>
        <w:tc>
          <w:tcPr>
            <w:tcW w:w="4984" w:type="dxa"/>
            <w:vAlign w:val="center"/>
          </w:tcPr>
          <w:p w14:paraId="1CC10696">
            <w:pPr>
              <w:rPr>
                <w:rFonts w:hint="eastAsia" w:ascii="微软雅黑" w:hAnsi="微软雅黑" w:eastAsia="微软雅黑" w:cs="微软雅黑"/>
                <w:color w:val="auto"/>
                <w:sz w:val="21"/>
                <w:szCs w:val="21"/>
                <w:highlight w:val="none"/>
              </w:rPr>
            </w:pPr>
          </w:p>
        </w:tc>
      </w:tr>
      <w:tr w14:paraId="58C5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2D8FA45">
            <w:pPr>
              <w:jc w:val="center"/>
              <w:rPr>
                <w:rFonts w:hint="eastAsia" w:ascii="微软雅黑" w:hAnsi="微软雅黑" w:eastAsia="微软雅黑" w:cs="微软雅黑"/>
                <w:color w:val="auto"/>
                <w:sz w:val="21"/>
                <w:szCs w:val="21"/>
                <w:highlight w:val="none"/>
              </w:rPr>
            </w:pPr>
          </w:p>
        </w:tc>
        <w:tc>
          <w:tcPr>
            <w:tcW w:w="709" w:type="dxa"/>
            <w:vMerge w:val="continue"/>
            <w:vAlign w:val="center"/>
          </w:tcPr>
          <w:p w14:paraId="1905F798">
            <w:pPr>
              <w:rPr>
                <w:rFonts w:hint="eastAsia" w:ascii="微软雅黑" w:hAnsi="微软雅黑" w:eastAsia="微软雅黑" w:cs="微软雅黑"/>
                <w:color w:val="auto"/>
                <w:sz w:val="21"/>
                <w:szCs w:val="21"/>
                <w:highlight w:val="none"/>
              </w:rPr>
            </w:pPr>
          </w:p>
        </w:tc>
        <w:tc>
          <w:tcPr>
            <w:tcW w:w="3118" w:type="dxa"/>
            <w:vAlign w:val="center"/>
          </w:tcPr>
          <w:p w14:paraId="14F8437C">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7.本项目的特定资格要求</w:t>
            </w:r>
          </w:p>
        </w:tc>
        <w:tc>
          <w:tcPr>
            <w:tcW w:w="4984" w:type="dxa"/>
            <w:vAlign w:val="center"/>
          </w:tcPr>
          <w:p w14:paraId="1341A78B">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按“第一篇三、供应商资格要求（三）本项目的特定资格要求”的要求提交（如果有）。</w:t>
            </w:r>
          </w:p>
        </w:tc>
      </w:tr>
      <w:tr w14:paraId="1815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188FD63">
            <w:pPr>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（二）</w:t>
            </w:r>
          </w:p>
        </w:tc>
        <w:tc>
          <w:tcPr>
            <w:tcW w:w="3827" w:type="dxa"/>
            <w:gridSpan w:val="2"/>
            <w:vAlign w:val="center"/>
          </w:tcPr>
          <w:p w14:paraId="1F6D8EEA">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落实政府采购政策需满足的资格要求</w:t>
            </w:r>
          </w:p>
        </w:tc>
        <w:tc>
          <w:tcPr>
            <w:tcW w:w="4984" w:type="dxa"/>
            <w:vAlign w:val="center"/>
          </w:tcPr>
          <w:p w14:paraId="49107994">
            <w:pP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按“第一篇三、供应商资格要求（二）落实政府采购政策需满足的资格要求”的要求提交（如果有）。</w:t>
            </w:r>
          </w:p>
        </w:tc>
      </w:tr>
    </w:tbl>
    <w:p w14:paraId="7922CCD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4719E42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FE9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47533424">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序号</w:t>
            </w:r>
          </w:p>
        </w:tc>
        <w:tc>
          <w:tcPr>
            <w:tcW w:w="3544" w:type="dxa"/>
            <w:gridSpan w:val="2"/>
            <w:vAlign w:val="center"/>
          </w:tcPr>
          <w:p w14:paraId="5E041FD8">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评审因素</w:t>
            </w:r>
          </w:p>
        </w:tc>
        <w:tc>
          <w:tcPr>
            <w:tcW w:w="5409" w:type="dxa"/>
            <w:vAlign w:val="center"/>
          </w:tcPr>
          <w:p w14:paraId="5F468858">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评审标准</w:t>
            </w:r>
          </w:p>
        </w:tc>
      </w:tr>
      <w:tr w14:paraId="6A0A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C01A9E1">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1560" w:type="dxa"/>
            <w:vMerge w:val="restart"/>
            <w:vAlign w:val="center"/>
          </w:tcPr>
          <w:p w14:paraId="56DEDF6C">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有效性审查</w:t>
            </w:r>
          </w:p>
        </w:tc>
        <w:tc>
          <w:tcPr>
            <w:tcW w:w="1984" w:type="dxa"/>
            <w:vAlign w:val="center"/>
          </w:tcPr>
          <w:p w14:paraId="3F2E2566">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响应文件签署</w:t>
            </w:r>
          </w:p>
        </w:tc>
        <w:tc>
          <w:tcPr>
            <w:tcW w:w="5409" w:type="dxa"/>
            <w:vAlign w:val="center"/>
          </w:tcPr>
          <w:p w14:paraId="685D9ADC">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响应文件上法定代表人或其授权代表人的签字齐全。</w:t>
            </w:r>
          </w:p>
        </w:tc>
      </w:tr>
      <w:tr w14:paraId="6DA3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DED3482">
            <w:pPr>
              <w:spacing w:line="240" w:lineRule="exact"/>
              <w:rPr>
                <w:rFonts w:hint="eastAsia" w:ascii="微软雅黑" w:hAnsi="微软雅黑" w:eastAsia="微软雅黑" w:cs="微软雅黑"/>
                <w:color w:val="auto"/>
                <w:sz w:val="21"/>
                <w:szCs w:val="21"/>
                <w:highlight w:val="none"/>
              </w:rPr>
            </w:pPr>
          </w:p>
        </w:tc>
        <w:tc>
          <w:tcPr>
            <w:tcW w:w="1560" w:type="dxa"/>
            <w:vMerge w:val="continue"/>
            <w:vAlign w:val="center"/>
          </w:tcPr>
          <w:p w14:paraId="500429EE">
            <w:pPr>
              <w:spacing w:line="240" w:lineRule="exact"/>
              <w:rPr>
                <w:rFonts w:hint="eastAsia" w:ascii="微软雅黑" w:hAnsi="微软雅黑" w:eastAsia="微软雅黑" w:cs="微软雅黑"/>
                <w:color w:val="auto"/>
                <w:sz w:val="21"/>
                <w:szCs w:val="21"/>
                <w:highlight w:val="none"/>
              </w:rPr>
            </w:pPr>
          </w:p>
        </w:tc>
        <w:tc>
          <w:tcPr>
            <w:tcW w:w="1984" w:type="dxa"/>
            <w:vAlign w:val="center"/>
          </w:tcPr>
          <w:p w14:paraId="4AC96CF9">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法定代表人身份证明及授权委托书</w:t>
            </w:r>
          </w:p>
        </w:tc>
        <w:tc>
          <w:tcPr>
            <w:tcW w:w="5409" w:type="dxa"/>
            <w:vAlign w:val="center"/>
          </w:tcPr>
          <w:p w14:paraId="2C665A4F">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法定代表人身份证明及授权委托书有效，符合竞争性磋商文件规定的格式，签字或盖章齐全。</w:t>
            </w:r>
          </w:p>
        </w:tc>
      </w:tr>
      <w:tr w14:paraId="00C0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E72CC0A">
            <w:pPr>
              <w:spacing w:line="240" w:lineRule="exact"/>
              <w:rPr>
                <w:rFonts w:hint="eastAsia" w:ascii="微软雅黑" w:hAnsi="微软雅黑" w:eastAsia="微软雅黑" w:cs="微软雅黑"/>
                <w:color w:val="auto"/>
                <w:sz w:val="21"/>
                <w:szCs w:val="21"/>
                <w:highlight w:val="none"/>
              </w:rPr>
            </w:pPr>
          </w:p>
        </w:tc>
        <w:tc>
          <w:tcPr>
            <w:tcW w:w="1560" w:type="dxa"/>
            <w:vMerge w:val="continue"/>
            <w:vAlign w:val="center"/>
          </w:tcPr>
          <w:p w14:paraId="050A7AB9">
            <w:pPr>
              <w:spacing w:line="240" w:lineRule="exact"/>
              <w:rPr>
                <w:rFonts w:hint="eastAsia" w:ascii="微软雅黑" w:hAnsi="微软雅黑" w:eastAsia="微软雅黑" w:cs="微软雅黑"/>
                <w:color w:val="auto"/>
                <w:sz w:val="21"/>
                <w:szCs w:val="21"/>
                <w:highlight w:val="none"/>
              </w:rPr>
            </w:pPr>
          </w:p>
        </w:tc>
        <w:tc>
          <w:tcPr>
            <w:tcW w:w="1984" w:type="dxa"/>
            <w:vAlign w:val="center"/>
          </w:tcPr>
          <w:p w14:paraId="7E12AB93">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响应方案</w:t>
            </w:r>
          </w:p>
        </w:tc>
        <w:tc>
          <w:tcPr>
            <w:tcW w:w="5409" w:type="dxa"/>
            <w:vAlign w:val="center"/>
          </w:tcPr>
          <w:p w14:paraId="2D4D123A">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每个分包只能有一个响应方案。</w:t>
            </w:r>
          </w:p>
        </w:tc>
      </w:tr>
      <w:tr w14:paraId="7BD3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06BFA930">
            <w:pPr>
              <w:spacing w:line="240" w:lineRule="exact"/>
              <w:rPr>
                <w:rFonts w:hint="eastAsia" w:ascii="微软雅黑" w:hAnsi="微软雅黑" w:eastAsia="微软雅黑" w:cs="微软雅黑"/>
                <w:color w:val="auto"/>
                <w:sz w:val="21"/>
                <w:szCs w:val="21"/>
                <w:highlight w:val="none"/>
              </w:rPr>
            </w:pPr>
          </w:p>
        </w:tc>
        <w:tc>
          <w:tcPr>
            <w:tcW w:w="1560" w:type="dxa"/>
            <w:vMerge w:val="continue"/>
            <w:vAlign w:val="center"/>
          </w:tcPr>
          <w:p w14:paraId="01CA475F">
            <w:pPr>
              <w:spacing w:line="240" w:lineRule="exact"/>
              <w:rPr>
                <w:rFonts w:hint="eastAsia" w:ascii="微软雅黑" w:hAnsi="微软雅黑" w:eastAsia="微软雅黑" w:cs="微软雅黑"/>
                <w:color w:val="auto"/>
                <w:sz w:val="21"/>
                <w:szCs w:val="21"/>
                <w:highlight w:val="none"/>
              </w:rPr>
            </w:pPr>
          </w:p>
        </w:tc>
        <w:tc>
          <w:tcPr>
            <w:tcW w:w="1984" w:type="dxa"/>
            <w:vAlign w:val="center"/>
          </w:tcPr>
          <w:p w14:paraId="4820B794">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报价唯一</w:t>
            </w:r>
          </w:p>
        </w:tc>
        <w:tc>
          <w:tcPr>
            <w:tcW w:w="5409" w:type="dxa"/>
            <w:vAlign w:val="center"/>
          </w:tcPr>
          <w:p w14:paraId="2A2F8378">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只能在采购预算范围内报价，只能有一个有效报价，不得提交选择性报价。</w:t>
            </w:r>
          </w:p>
        </w:tc>
      </w:tr>
      <w:tr w14:paraId="6A8C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75" w:type="dxa"/>
            <w:vMerge w:val="restart"/>
            <w:vAlign w:val="center"/>
          </w:tcPr>
          <w:p w14:paraId="78CE51AD">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1560" w:type="dxa"/>
            <w:vMerge w:val="restart"/>
            <w:vAlign w:val="center"/>
          </w:tcPr>
          <w:p w14:paraId="1E204286">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完整性审查</w:t>
            </w:r>
          </w:p>
        </w:tc>
        <w:tc>
          <w:tcPr>
            <w:tcW w:w="1984" w:type="dxa"/>
            <w:vAlign w:val="center"/>
          </w:tcPr>
          <w:p w14:paraId="56A4DF14">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响应文件份数</w:t>
            </w:r>
          </w:p>
        </w:tc>
        <w:tc>
          <w:tcPr>
            <w:tcW w:w="5409" w:type="dxa"/>
            <w:vAlign w:val="center"/>
          </w:tcPr>
          <w:p w14:paraId="0E0ED849">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响应文件正、副本数量（含电子文档）符合竞争性磋商文件要求。</w:t>
            </w:r>
          </w:p>
        </w:tc>
      </w:tr>
      <w:tr w14:paraId="7701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1F1D34A7">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w:t>
            </w:r>
          </w:p>
        </w:tc>
        <w:tc>
          <w:tcPr>
            <w:tcW w:w="1560" w:type="dxa"/>
            <w:vMerge w:val="restart"/>
            <w:vAlign w:val="center"/>
          </w:tcPr>
          <w:p w14:paraId="3E79A5C9">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竞争性磋商文件的响应程度审查</w:t>
            </w:r>
          </w:p>
        </w:tc>
        <w:tc>
          <w:tcPr>
            <w:tcW w:w="1984" w:type="dxa"/>
            <w:vAlign w:val="center"/>
          </w:tcPr>
          <w:p w14:paraId="5BD9F5EC">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响应文件内容</w:t>
            </w:r>
          </w:p>
        </w:tc>
        <w:tc>
          <w:tcPr>
            <w:tcW w:w="5409" w:type="dxa"/>
            <w:vAlign w:val="center"/>
          </w:tcPr>
          <w:p w14:paraId="53BC39C5">
            <w:pPr>
              <w:pStyle w:val="34"/>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对竞争性磋商文件第二、三篇规定的磋商内容作出响应。</w:t>
            </w:r>
          </w:p>
        </w:tc>
      </w:tr>
      <w:tr w14:paraId="0423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03751D8C">
            <w:pPr>
              <w:spacing w:line="240" w:lineRule="exact"/>
              <w:rPr>
                <w:rFonts w:hint="eastAsia" w:ascii="微软雅黑" w:hAnsi="微软雅黑" w:eastAsia="微软雅黑" w:cs="微软雅黑"/>
                <w:color w:val="auto"/>
                <w:sz w:val="21"/>
                <w:szCs w:val="21"/>
                <w:highlight w:val="none"/>
              </w:rPr>
            </w:pPr>
          </w:p>
        </w:tc>
        <w:tc>
          <w:tcPr>
            <w:tcW w:w="1560" w:type="dxa"/>
            <w:vMerge w:val="continue"/>
            <w:vAlign w:val="center"/>
          </w:tcPr>
          <w:p w14:paraId="3EFB31CA">
            <w:pPr>
              <w:spacing w:line="240" w:lineRule="exact"/>
              <w:rPr>
                <w:rFonts w:hint="eastAsia" w:ascii="微软雅黑" w:hAnsi="微软雅黑" w:eastAsia="微软雅黑" w:cs="微软雅黑"/>
                <w:color w:val="auto"/>
                <w:sz w:val="21"/>
                <w:szCs w:val="21"/>
                <w:highlight w:val="none"/>
              </w:rPr>
            </w:pPr>
          </w:p>
        </w:tc>
        <w:tc>
          <w:tcPr>
            <w:tcW w:w="1984" w:type="dxa"/>
            <w:vAlign w:val="center"/>
          </w:tcPr>
          <w:p w14:paraId="45B1F97C">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磋商有效期</w:t>
            </w:r>
          </w:p>
        </w:tc>
        <w:tc>
          <w:tcPr>
            <w:tcW w:w="5409" w:type="dxa"/>
            <w:vAlign w:val="center"/>
          </w:tcPr>
          <w:p w14:paraId="57BCE17D">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满足磋商文件规定。</w:t>
            </w:r>
          </w:p>
        </w:tc>
      </w:tr>
    </w:tbl>
    <w:p w14:paraId="59F1D49A">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2D76008C">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FFC437">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（四）磋商小组要求供应商澄清、说明或者更正响应文件应当以书面形式作出。供应商的澄清、说明或者更正应当由法定代表人或其授权代表签字或者加盖公章。由授权代表签字的，应当附法定代表人授权书。</w:t>
      </w:r>
    </w:p>
    <w:p w14:paraId="49174527">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（五）在磋商过程中磋商的任何一方不得向他人透露与磋商有关的技术资料、价格或其他信息。</w:t>
      </w:r>
    </w:p>
    <w:p w14:paraId="1CC4B479">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414C4E7D">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（七）供应商在磋商时作出的所有书面承诺须由法定代表人或其授权代表签字。</w:t>
      </w:r>
    </w:p>
    <w:p w14:paraId="276BE4A8">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712FD34D">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14:paraId="52CA1BBF">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十）磋商小组各成员独立对每个实质性响应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若所推荐的成交供应商的服务部分为0分，将失去成为成交候选供应商的资格。</w:t>
      </w:r>
    </w:p>
    <w:p w14:paraId="2E974215">
      <w:pPr>
        <w:pStyle w:val="4"/>
        <w:spacing w:before="0" w:after="0" w:line="440" w:lineRule="exact"/>
        <w:rPr>
          <w:rFonts w:hint="eastAsia" w:ascii="微软雅黑" w:hAnsi="微软雅黑" w:eastAsia="微软雅黑" w:cs="微软雅黑"/>
          <w:color w:val="auto"/>
          <w:sz w:val="24"/>
          <w:szCs w:val="24"/>
          <w:highlight w:val="none"/>
        </w:rPr>
      </w:pPr>
      <w:bookmarkStart w:id="115" w:name="_Toc12424"/>
      <w:bookmarkStart w:id="116" w:name="_Toc1699"/>
      <w:r>
        <w:rPr>
          <w:rFonts w:hint="eastAsia" w:ascii="微软雅黑" w:hAnsi="微软雅黑" w:eastAsia="微软雅黑" w:cs="微软雅黑"/>
          <w:color w:val="auto"/>
          <w:sz w:val="24"/>
          <w:szCs w:val="24"/>
          <w:highlight w:val="none"/>
        </w:rPr>
        <w:t>二、评审标准</w:t>
      </w:r>
      <w:bookmarkEnd w:id="115"/>
      <w:bookmarkEnd w:id="116"/>
      <w:bookmarkStart w:id="117" w:name="_Toc32029"/>
      <w:bookmarkStart w:id="118" w:name="_Toc102227320"/>
      <w:bookmarkStart w:id="119" w:name="_Toc342913394"/>
    </w:p>
    <w:tbl>
      <w:tblPr>
        <w:tblStyle w:val="60"/>
        <w:tblW w:w="10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61"/>
        <w:gridCol w:w="1151"/>
        <w:gridCol w:w="4454"/>
        <w:gridCol w:w="3006"/>
      </w:tblGrid>
      <w:tr w14:paraId="4C68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9" w:type="dxa"/>
            <w:noWrap w:val="0"/>
            <w:vAlign w:val="center"/>
          </w:tcPr>
          <w:p w14:paraId="6401FD58">
            <w:pPr>
              <w:adjustRightInd w:val="0"/>
              <w:snapToGrid w:val="0"/>
              <w:ind w:firstLine="2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1061" w:type="dxa"/>
            <w:noWrap w:val="0"/>
            <w:vAlign w:val="center"/>
          </w:tcPr>
          <w:p w14:paraId="51C3693B">
            <w:pPr>
              <w:adjustRightInd w:val="0"/>
              <w:snapToGrid w:val="0"/>
              <w:ind w:firstLine="2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评分因素及权重</w:t>
            </w:r>
          </w:p>
        </w:tc>
        <w:tc>
          <w:tcPr>
            <w:tcW w:w="1151" w:type="dxa"/>
            <w:noWrap w:val="0"/>
            <w:vAlign w:val="center"/>
          </w:tcPr>
          <w:p w14:paraId="4B723DE1">
            <w:pPr>
              <w:adjustRightInd w:val="0"/>
              <w:snapToGrid w:val="0"/>
              <w:ind w:firstLine="2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分值</w:t>
            </w:r>
          </w:p>
        </w:tc>
        <w:tc>
          <w:tcPr>
            <w:tcW w:w="4454" w:type="dxa"/>
            <w:noWrap w:val="0"/>
            <w:vAlign w:val="center"/>
          </w:tcPr>
          <w:p w14:paraId="38AFE82C">
            <w:pPr>
              <w:adjustRightInd w:val="0"/>
              <w:snapToGrid w:val="0"/>
              <w:ind w:firstLine="2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评分标准</w:t>
            </w:r>
          </w:p>
        </w:tc>
        <w:tc>
          <w:tcPr>
            <w:tcW w:w="3006" w:type="dxa"/>
            <w:noWrap w:val="0"/>
            <w:vAlign w:val="center"/>
          </w:tcPr>
          <w:p w14:paraId="7E2E15D3">
            <w:pPr>
              <w:adjustRightInd w:val="0"/>
              <w:snapToGrid w:val="0"/>
              <w:ind w:firstLine="28"/>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备注</w:t>
            </w:r>
          </w:p>
        </w:tc>
      </w:tr>
      <w:tr w14:paraId="3657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noWrap w:val="0"/>
            <w:vAlign w:val="center"/>
          </w:tcPr>
          <w:p w14:paraId="78ED155F">
            <w:pPr>
              <w:adjustRightInd w:val="0"/>
              <w:snapToGrid w:val="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w:t>
            </w:r>
          </w:p>
        </w:tc>
        <w:tc>
          <w:tcPr>
            <w:tcW w:w="1061" w:type="dxa"/>
            <w:noWrap w:val="0"/>
            <w:vAlign w:val="center"/>
          </w:tcPr>
          <w:p w14:paraId="00012526">
            <w:pPr>
              <w:jc w:val="left"/>
              <w:rPr>
                <w:rFonts w:hint="eastAsia"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rPr>
              <w:t>磋商报价</w:t>
            </w:r>
          </w:p>
          <w:p w14:paraId="3AB3F1CE">
            <w:pPr>
              <w:ind w:firstLine="28"/>
              <w:jc w:val="left"/>
              <w:rPr>
                <w:rFonts w:hint="eastAsia" w:ascii="微软雅黑" w:hAnsi="微软雅黑" w:eastAsia="微软雅黑" w:cs="微软雅黑"/>
                <w:color w:val="auto"/>
                <w:sz w:val="21"/>
                <w:szCs w:val="21"/>
              </w:rPr>
            </w:pPr>
            <w:r>
              <w:rPr>
                <w:rFonts w:hint="eastAsia" w:ascii="微软雅黑" w:hAnsi="微软雅黑" w:eastAsia="微软雅黑" w:cs="微软雅黑"/>
                <w:bCs/>
                <w:color w:val="auto"/>
                <w:sz w:val="21"/>
                <w:szCs w:val="21"/>
              </w:rPr>
              <w:t>（</w:t>
            </w:r>
            <w:r>
              <w:rPr>
                <w:rFonts w:hint="eastAsia" w:ascii="微软雅黑" w:hAnsi="微软雅黑" w:eastAsia="微软雅黑" w:cs="微软雅黑"/>
                <w:bCs/>
                <w:color w:val="auto"/>
                <w:sz w:val="21"/>
                <w:szCs w:val="21"/>
                <w:lang w:val="en-US" w:eastAsia="zh-CN"/>
              </w:rPr>
              <w:t>1</w:t>
            </w:r>
            <w:r>
              <w:rPr>
                <w:rFonts w:hint="eastAsia" w:ascii="微软雅黑" w:hAnsi="微软雅黑" w:eastAsia="微软雅黑" w:cs="微软雅黑"/>
                <w:bCs/>
                <w:color w:val="auto"/>
                <w:sz w:val="21"/>
                <w:szCs w:val="21"/>
              </w:rPr>
              <w:t>0%）</w:t>
            </w:r>
          </w:p>
        </w:tc>
        <w:tc>
          <w:tcPr>
            <w:tcW w:w="1151" w:type="dxa"/>
            <w:noWrap w:val="0"/>
            <w:vAlign w:val="center"/>
          </w:tcPr>
          <w:p w14:paraId="013B7B10">
            <w:pPr>
              <w:ind w:firstLine="28"/>
              <w:jc w:val="center"/>
              <w:rPr>
                <w:rFonts w:hint="eastAsia" w:ascii="微软雅黑" w:hAnsi="微软雅黑" w:eastAsia="微软雅黑" w:cs="微软雅黑"/>
                <w:bCs/>
                <w:color w:val="auto"/>
                <w:sz w:val="21"/>
                <w:szCs w:val="21"/>
                <w:lang w:val="en-US" w:eastAsia="zh-CN"/>
              </w:rPr>
            </w:pPr>
            <w:r>
              <w:rPr>
                <w:rFonts w:hint="eastAsia" w:ascii="微软雅黑" w:hAnsi="微软雅黑" w:eastAsia="微软雅黑" w:cs="微软雅黑"/>
                <w:bCs/>
                <w:color w:val="auto"/>
                <w:sz w:val="21"/>
                <w:szCs w:val="21"/>
                <w:lang w:val="en-US" w:eastAsia="zh-CN"/>
              </w:rPr>
              <w:t>报价</w:t>
            </w:r>
          </w:p>
          <w:p w14:paraId="287E0716">
            <w:pPr>
              <w:ind w:firstLine="28"/>
              <w:jc w:val="center"/>
              <w:rPr>
                <w:rFonts w:hint="eastAsia" w:ascii="微软雅黑" w:hAnsi="微软雅黑" w:eastAsia="微软雅黑" w:cs="微软雅黑"/>
                <w:color w:val="auto"/>
                <w:sz w:val="21"/>
                <w:szCs w:val="21"/>
              </w:rPr>
            </w:pPr>
            <w:r>
              <w:rPr>
                <w:rFonts w:hint="eastAsia" w:ascii="微软雅黑" w:hAnsi="微软雅黑" w:eastAsia="微软雅黑" w:cs="微软雅黑"/>
                <w:bCs/>
                <w:color w:val="auto"/>
                <w:sz w:val="21"/>
                <w:szCs w:val="21"/>
                <w:lang w:val="en-US" w:eastAsia="zh-CN"/>
              </w:rPr>
              <w:t>（1</w:t>
            </w:r>
            <w:r>
              <w:rPr>
                <w:rFonts w:hint="eastAsia" w:ascii="微软雅黑" w:hAnsi="微软雅黑" w:eastAsia="微软雅黑" w:cs="微软雅黑"/>
                <w:bCs/>
                <w:color w:val="auto"/>
                <w:sz w:val="21"/>
                <w:szCs w:val="21"/>
              </w:rPr>
              <w:t>0分</w:t>
            </w:r>
            <w:r>
              <w:rPr>
                <w:rFonts w:hint="eastAsia" w:ascii="微软雅黑" w:hAnsi="微软雅黑" w:eastAsia="微软雅黑" w:cs="微软雅黑"/>
                <w:bCs/>
                <w:color w:val="auto"/>
                <w:sz w:val="21"/>
                <w:szCs w:val="21"/>
                <w:lang w:val="en-US" w:eastAsia="zh-CN"/>
              </w:rPr>
              <w:t>）</w:t>
            </w:r>
          </w:p>
        </w:tc>
        <w:tc>
          <w:tcPr>
            <w:tcW w:w="4454" w:type="dxa"/>
            <w:noWrap w:val="0"/>
            <w:vAlign w:val="center"/>
          </w:tcPr>
          <w:p w14:paraId="542505B8">
            <w:pPr>
              <w:ind w:firstLine="420" w:firstLineChars="2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有效的磋商折扣报价中的最低折扣报价为磋商基准折扣报价，按照下列公式计算每个供应商的磋商折扣报价得分。</w:t>
            </w:r>
          </w:p>
          <w:p w14:paraId="7B5DBEA7">
            <w:pPr>
              <w:ind w:firstLine="420" w:firstLineChars="2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磋商折扣报价得分＝（磋商基准折扣报价/最后磋商折扣报价）×价格权重×100。</w:t>
            </w:r>
          </w:p>
        </w:tc>
        <w:tc>
          <w:tcPr>
            <w:tcW w:w="3006" w:type="dxa"/>
            <w:noWrap w:val="0"/>
            <w:vAlign w:val="center"/>
          </w:tcPr>
          <w:p w14:paraId="57C3477C">
            <w:pPr>
              <w:ind w:firstLine="56" w:firstLineChars="28"/>
              <w:rPr>
                <w:rFonts w:hint="eastAsia" w:ascii="微软雅黑" w:hAnsi="微软雅黑" w:eastAsia="微软雅黑" w:cs="微软雅黑"/>
                <w:color w:val="auto"/>
                <w:sz w:val="20"/>
                <w:lang w:val="en-US" w:eastAsia="zh-CN"/>
              </w:rPr>
            </w:pPr>
            <w:r>
              <w:rPr>
                <w:rFonts w:hint="eastAsia" w:ascii="微软雅黑" w:hAnsi="微软雅黑" w:eastAsia="微软雅黑" w:cs="微软雅黑"/>
                <w:color w:val="auto"/>
                <w:sz w:val="20"/>
                <w:lang w:val="en-US" w:eastAsia="zh-CN"/>
              </w:rPr>
              <w:t>1、折扣报价最多保留小数点后2位，超过两位以四舍五入为准；</w:t>
            </w:r>
          </w:p>
          <w:p w14:paraId="22EBD449">
            <w:pPr>
              <w:ind w:firstLine="56" w:firstLineChars="28"/>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0"/>
                <w:lang w:val="en-US" w:eastAsia="zh-CN"/>
              </w:rPr>
              <w:t>2、对小微企业的价格用扣除后的价格参与评审，详见“注:关于小微企业报价扣除比例说明”。</w:t>
            </w:r>
          </w:p>
        </w:tc>
      </w:tr>
      <w:tr w14:paraId="3205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29" w:type="dxa"/>
            <w:vMerge w:val="restart"/>
            <w:noWrap w:val="0"/>
            <w:vAlign w:val="center"/>
          </w:tcPr>
          <w:p w14:paraId="73B6E56B">
            <w:pPr>
              <w:adjustRightInd w:val="0"/>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p>
        </w:tc>
        <w:tc>
          <w:tcPr>
            <w:tcW w:w="1061" w:type="dxa"/>
            <w:vMerge w:val="restart"/>
            <w:noWrap w:val="0"/>
            <w:vAlign w:val="center"/>
          </w:tcPr>
          <w:p w14:paraId="71334BFB">
            <w:pPr>
              <w:adjustRightInd w:val="0"/>
              <w:snapToGrid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服务部分</w:t>
            </w:r>
          </w:p>
          <w:p w14:paraId="01F8D104">
            <w:pPr>
              <w:adjustRightInd w:val="0"/>
              <w:snapToGrid w:val="0"/>
              <w:rPr>
                <w:rFonts w:hint="eastAsia" w:ascii="微软雅黑" w:hAnsi="微软雅黑" w:eastAsia="微软雅黑" w:cs="微软雅黑"/>
                <w:sz w:val="21"/>
                <w:szCs w:val="21"/>
              </w:rPr>
            </w:pP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val="en-US" w:eastAsia="zh-CN"/>
              </w:rPr>
              <w:t>55</w:t>
            </w:r>
            <w:r>
              <w:rPr>
                <w:rFonts w:hint="eastAsia" w:ascii="微软雅黑" w:hAnsi="微软雅黑" w:eastAsia="微软雅黑" w:cs="微软雅黑"/>
                <w:color w:val="auto"/>
                <w:sz w:val="21"/>
                <w:szCs w:val="21"/>
              </w:rPr>
              <w:t>%</w:t>
            </w:r>
            <w:r>
              <w:rPr>
                <w:rFonts w:hint="eastAsia" w:ascii="微软雅黑" w:hAnsi="微软雅黑" w:eastAsia="微软雅黑" w:cs="微软雅黑"/>
                <w:sz w:val="21"/>
                <w:szCs w:val="21"/>
              </w:rPr>
              <w:t>）</w:t>
            </w:r>
          </w:p>
        </w:tc>
        <w:tc>
          <w:tcPr>
            <w:tcW w:w="1151" w:type="dxa"/>
            <w:noWrap w:val="0"/>
            <w:vAlign w:val="center"/>
          </w:tcPr>
          <w:p w14:paraId="3AF344D8">
            <w:pP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配送方案（1</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w:t>
            </w:r>
          </w:p>
        </w:tc>
        <w:tc>
          <w:tcPr>
            <w:tcW w:w="4454" w:type="dxa"/>
            <w:noWrap w:val="0"/>
            <w:vAlign w:val="center"/>
          </w:tcPr>
          <w:p w14:paraId="38587819">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对供应商配送方案（合理性、科学性、可操作、实用性,）进行综合评审：</w:t>
            </w:r>
          </w:p>
          <w:p w14:paraId="70DE082B">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内容不存在瑕疵得15分；</w:t>
            </w:r>
          </w:p>
          <w:p w14:paraId="729B3EE9">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存在1处瑕疵得10分；</w:t>
            </w:r>
          </w:p>
          <w:p w14:paraId="7F7EAA8E">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存在2处瑕疵得</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w:t>
            </w:r>
          </w:p>
          <w:p w14:paraId="6ED42A57">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存在3处及以上瑕疵的或未提供得0分。</w:t>
            </w:r>
          </w:p>
        </w:tc>
        <w:tc>
          <w:tcPr>
            <w:tcW w:w="3006" w:type="dxa"/>
            <w:vMerge w:val="restart"/>
            <w:noWrap w:val="0"/>
            <w:vAlign w:val="center"/>
          </w:tcPr>
          <w:p w14:paraId="21FF8482">
            <w:pP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1.提供相关方案（格式自定）</w:t>
            </w:r>
          </w:p>
          <w:p w14:paraId="3F5617A6">
            <w:pP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2.本项内容中所称的“缺陷”指下述任意一种情形：</w:t>
            </w:r>
          </w:p>
          <w:p w14:paraId="6DC19934">
            <w:pP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①内容表述不完整或缺少关键分析点；</w:t>
            </w:r>
          </w:p>
          <w:p w14:paraId="5C121943">
            <w:pP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②计划及措施不科学；</w:t>
            </w:r>
          </w:p>
          <w:p w14:paraId="5B903A6C">
            <w:pP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③内容表述前后矛盾、无连贯性、内容存在逻辑漏洞；</w:t>
            </w:r>
          </w:p>
          <w:p w14:paraId="3A8A575C">
            <w:pP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④常识性错误；</w:t>
            </w:r>
          </w:p>
          <w:p w14:paraId="1B915C46">
            <w:pP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⑤技术措施保障安排并不适用本项目特性或非专门针对本项目制定；</w:t>
            </w:r>
          </w:p>
          <w:p w14:paraId="0C67947C">
            <w:pP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⑥方案中提出的措施举措不利于本项目目标的实现；</w:t>
            </w:r>
          </w:p>
          <w:p w14:paraId="10A2EB4D">
            <w:pP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⑦现有技术条件下不可能实现采购目标。</w:t>
            </w:r>
          </w:p>
        </w:tc>
      </w:tr>
      <w:tr w14:paraId="2689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29" w:type="dxa"/>
            <w:vMerge w:val="continue"/>
            <w:noWrap w:val="0"/>
            <w:vAlign w:val="center"/>
          </w:tcPr>
          <w:p w14:paraId="7C6E9610">
            <w:pPr>
              <w:adjustRightInd w:val="0"/>
              <w:snapToGrid w:val="0"/>
              <w:rPr>
                <w:rFonts w:hint="eastAsia" w:ascii="微软雅黑" w:hAnsi="微软雅黑" w:eastAsia="微软雅黑" w:cs="微软雅黑"/>
                <w:sz w:val="21"/>
                <w:szCs w:val="21"/>
              </w:rPr>
            </w:pPr>
          </w:p>
        </w:tc>
        <w:tc>
          <w:tcPr>
            <w:tcW w:w="1061" w:type="dxa"/>
            <w:vMerge w:val="continue"/>
            <w:noWrap w:val="0"/>
            <w:vAlign w:val="center"/>
          </w:tcPr>
          <w:p w14:paraId="73DF6FB6">
            <w:pPr>
              <w:adjustRightInd w:val="0"/>
              <w:snapToGrid w:val="0"/>
              <w:rPr>
                <w:rFonts w:hint="eastAsia" w:ascii="微软雅黑" w:hAnsi="微软雅黑" w:eastAsia="微软雅黑" w:cs="微软雅黑"/>
                <w:sz w:val="21"/>
                <w:szCs w:val="21"/>
              </w:rPr>
            </w:pPr>
          </w:p>
        </w:tc>
        <w:tc>
          <w:tcPr>
            <w:tcW w:w="1151" w:type="dxa"/>
            <w:noWrap w:val="0"/>
            <w:vAlign w:val="center"/>
          </w:tcPr>
          <w:p w14:paraId="60157509">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质量及安全保证措施（1</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w:t>
            </w:r>
          </w:p>
        </w:tc>
        <w:tc>
          <w:tcPr>
            <w:tcW w:w="4454" w:type="dxa"/>
            <w:noWrap w:val="0"/>
            <w:vAlign w:val="center"/>
          </w:tcPr>
          <w:p w14:paraId="11924D35">
            <w:pP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供应商提供</w:t>
            </w:r>
            <w:r>
              <w:rPr>
                <w:rFonts w:hint="eastAsia" w:ascii="微软雅黑" w:hAnsi="微软雅黑" w:eastAsia="微软雅黑" w:cs="微软雅黑"/>
                <w:sz w:val="21"/>
                <w:szCs w:val="21"/>
              </w:rPr>
              <w:t>的食品卫生安全保障措施</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食品安全培训计划、服务考核细则；</w:t>
            </w:r>
          </w:p>
          <w:p w14:paraId="17B922A1">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内容不存在瑕疵得15分；</w:t>
            </w:r>
          </w:p>
          <w:p w14:paraId="08921FFF">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存在1处瑕疵得10分；</w:t>
            </w:r>
          </w:p>
          <w:p w14:paraId="072B11B6">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存在2处瑕疵得</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w:t>
            </w:r>
          </w:p>
          <w:p w14:paraId="5509F2CD">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存在3处及以上瑕疵的或未提供得0分。</w:t>
            </w:r>
          </w:p>
        </w:tc>
        <w:tc>
          <w:tcPr>
            <w:tcW w:w="3006" w:type="dxa"/>
            <w:vMerge w:val="continue"/>
            <w:noWrap w:val="0"/>
            <w:vAlign w:val="center"/>
          </w:tcPr>
          <w:p w14:paraId="06B38216">
            <w:pPr>
              <w:rPr>
                <w:rFonts w:hint="eastAsia" w:ascii="微软雅黑" w:hAnsi="微软雅黑" w:eastAsia="微软雅黑" w:cs="微软雅黑"/>
                <w:sz w:val="21"/>
                <w:szCs w:val="21"/>
              </w:rPr>
            </w:pPr>
          </w:p>
        </w:tc>
      </w:tr>
      <w:tr w14:paraId="7C5F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29" w:type="dxa"/>
            <w:vMerge w:val="continue"/>
            <w:noWrap w:val="0"/>
            <w:vAlign w:val="center"/>
          </w:tcPr>
          <w:p w14:paraId="19DB9409">
            <w:pPr>
              <w:adjustRightInd w:val="0"/>
              <w:snapToGrid w:val="0"/>
              <w:rPr>
                <w:rFonts w:hint="eastAsia" w:ascii="微软雅黑" w:hAnsi="微软雅黑" w:eastAsia="微软雅黑" w:cs="微软雅黑"/>
                <w:sz w:val="21"/>
                <w:szCs w:val="21"/>
              </w:rPr>
            </w:pPr>
          </w:p>
        </w:tc>
        <w:tc>
          <w:tcPr>
            <w:tcW w:w="1061" w:type="dxa"/>
            <w:vMerge w:val="continue"/>
            <w:noWrap w:val="0"/>
            <w:vAlign w:val="center"/>
          </w:tcPr>
          <w:p w14:paraId="7C65560B">
            <w:pPr>
              <w:adjustRightInd w:val="0"/>
              <w:snapToGrid w:val="0"/>
              <w:rPr>
                <w:rFonts w:hint="eastAsia" w:ascii="微软雅黑" w:hAnsi="微软雅黑" w:eastAsia="微软雅黑" w:cs="微软雅黑"/>
                <w:sz w:val="21"/>
                <w:szCs w:val="21"/>
              </w:rPr>
            </w:pPr>
          </w:p>
        </w:tc>
        <w:tc>
          <w:tcPr>
            <w:tcW w:w="1151" w:type="dxa"/>
            <w:noWrap w:val="0"/>
            <w:vAlign w:val="center"/>
          </w:tcPr>
          <w:p w14:paraId="583AE9FB">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管理与服务组织（1</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分）</w:t>
            </w:r>
          </w:p>
        </w:tc>
        <w:tc>
          <w:tcPr>
            <w:tcW w:w="4454" w:type="dxa"/>
            <w:noWrap w:val="0"/>
            <w:vAlign w:val="center"/>
          </w:tcPr>
          <w:p w14:paraId="5362184B">
            <w:pPr>
              <w:numPr>
                <w:ilvl w:val="0"/>
                <w:numId w:val="0"/>
              </w:num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供应商提供的的管理与服务组织实施方案中的日常物资保障、员工日常管理、教育等制度，工作岗位合作措施：</w:t>
            </w:r>
          </w:p>
          <w:p w14:paraId="4D44D63A">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内容不存在瑕疵得1</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分；</w:t>
            </w:r>
          </w:p>
          <w:p w14:paraId="5FF53352">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存在1处瑕疵得</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分；</w:t>
            </w:r>
          </w:p>
          <w:p w14:paraId="2A53F6E1">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存在2处瑕疵得</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分；</w:t>
            </w:r>
          </w:p>
          <w:p w14:paraId="50EFD167">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存在3处及以上瑕疵的或未提供得0分。</w:t>
            </w:r>
          </w:p>
        </w:tc>
        <w:tc>
          <w:tcPr>
            <w:tcW w:w="3006" w:type="dxa"/>
            <w:vMerge w:val="continue"/>
            <w:noWrap w:val="0"/>
            <w:vAlign w:val="center"/>
          </w:tcPr>
          <w:p w14:paraId="5A7C152F">
            <w:pPr>
              <w:rPr>
                <w:rFonts w:hint="eastAsia" w:ascii="微软雅黑" w:hAnsi="微软雅黑" w:eastAsia="微软雅黑" w:cs="微软雅黑"/>
                <w:sz w:val="21"/>
                <w:szCs w:val="21"/>
              </w:rPr>
            </w:pPr>
          </w:p>
        </w:tc>
      </w:tr>
      <w:tr w14:paraId="16BE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Merge w:val="continue"/>
            <w:noWrap w:val="0"/>
            <w:vAlign w:val="center"/>
          </w:tcPr>
          <w:p w14:paraId="6F3427A2">
            <w:pPr>
              <w:adjustRightInd w:val="0"/>
              <w:snapToGrid w:val="0"/>
              <w:rPr>
                <w:rFonts w:hint="eastAsia" w:ascii="微软雅黑" w:hAnsi="微软雅黑" w:eastAsia="微软雅黑" w:cs="微软雅黑"/>
                <w:sz w:val="21"/>
                <w:szCs w:val="21"/>
              </w:rPr>
            </w:pPr>
          </w:p>
        </w:tc>
        <w:tc>
          <w:tcPr>
            <w:tcW w:w="1061" w:type="dxa"/>
            <w:vMerge w:val="continue"/>
            <w:noWrap w:val="0"/>
            <w:vAlign w:val="center"/>
          </w:tcPr>
          <w:p w14:paraId="00B72C02">
            <w:pPr>
              <w:adjustRightInd w:val="0"/>
              <w:snapToGrid w:val="0"/>
              <w:rPr>
                <w:rFonts w:hint="eastAsia" w:ascii="微软雅黑" w:hAnsi="微软雅黑" w:eastAsia="微软雅黑" w:cs="微软雅黑"/>
                <w:sz w:val="21"/>
                <w:szCs w:val="21"/>
              </w:rPr>
            </w:pPr>
          </w:p>
        </w:tc>
        <w:tc>
          <w:tcPr>
            <w:tcW w:w="1151" w:type="dxa"/>
            <w:noWrap w:val="0"/>
            <w:vAlign w:val="center"/>
          </w:tcPr>
          <w:p w14:paraId="50440559">
            <w:pP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应急预案（1</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w:t>
            </w:r>
          </w:p>
        </w:tc>
        <w:tc>
          <w:tcPr>
            <w:tcW w:w="4454" w:type="dxa"/>
            <w:noWrap w:val="0"/>
            <w:vAlign w:val="center"/>
          </w:tcPr>
          <w:p w14:paraId="151BBD74">
            <w:pP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供应商提供</w:t>
            </w:r>
            <w:r>
              <w:rPr>
                <w:rFonts w:hint="eastAsia" w:ascii="微软雅黑" w:hAnsi="微软雅黑" w:eastAsia="微软雅黑" w:cs="微软雅黑"/>
                <w:sz w:val="21"/>
                <w:szCs w:val="21"/>
              </w:rPr>
              <w:t>的应急预案体系：</w:t>
            </w:r>
          </w:p>
          <w:p w14:paraId="4CCCE414">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内容不存在瑕疵得15分；</w:t>
            </w:r>
          </w:p>
          <w:p w14:paraId="3C380083">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存在1处瑕疵得10分；</w:t>
            </w:r>
          </w:p>
          <w:p w14:paraId="12EA6743">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存在2处瑕疵得</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w:t>
            </w:r>
          </w:p>
          <w:p w14:paraId="15CA6C2F">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存在3处及以上瑕疵的或未提供得0分。</w:t>
            </w:r>
          </w:p>
        </w:tc>
        <w:tc>
          <w:tcPr>
            <w:tcW w:w="3006" w:type="dxa"/>
            <w:vMerge w:val="continue"/>
            <w:noWrap w:val="0"/>
            <w:vAlign w:val="center"/>
          </w:tcPr>
          <w:p w14:paraId="4D75F044">
            <w:pPr>
              <w:rPr>
                <w:rFonts w:hint="eastAsia" w:ascii="微软雅黑" w:hAnsi="微软雅黑" w:eastAsia="微软雅黑" w:cs="微软雅黑"/>
                <w:sz w:val="21"/>
                <w:szCs w:val="21"/>
              </w:rPr>
            </w:pPr>
          </w:p>
        </w:tc>
      </w:tr>
      <w:tr w14:paraId="180F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29" w:type="dxa"/>
            <w:vMerge w:val="restart"/>
            <w:noWrap w:val="0"/>
            <w:vAlign w:val="center"/>
          </w:tcPr>
          <w:p w14:paraId="71B78292">
            <w:pPr>
              <w:adjustRightInd w:val="0"/>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c>
          <w:tcPr>
            <w:tcW w:w="1061" w:type="dxa"/>
            <w:vMerge w:val="restart"/>
            <w:noWrap w:val="0"/>
            <w:vAlign w:val="center"/>
          </w:tcPr>
          <w:p w14:paraId="1322F8B9">
            <w:pPr>
              <w:adjustRightInd w:val="0"/>
              <w:snapToGrid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商务部分</w:t>
            </w:r>
          </w:p>
          <w:p w14:paraId="09A16117">
            <w:pPr>
              <w:adjustRightInd w:val="0"/>
              <w:snapToGrid w:val="0"/>
              <w:rPr>
                <w:rFonts w:hint="eastAsia" w:ascii="微软雅黑" w:hAnsi="微软雅黑" w:eastAsia="微软雅黑" w:cs="微软雅黑"/>
                <w:sz w:val="21"/>
                <w:szCs w:val="21"/>
              </w:rPr>
            </w:pP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val="en-US" w:eastAsia="zh-CN"/>
              </w:rPr>
              <w:t>30</w:t>
            </w:r>
            <w:r>
              <w:rPr>
                <w:rFonts w:hint="eastAsia" w:ascii="微软雅黑" w:hAnsi="微软雅黑" w:eastAsia="微软雅黑" w:cs="微软雅黑"/>
                <w:color w:val="auto"/>
                <w:sz w:val="21"/>
                <w:szCs w:val="21"/>
              </w:rPr>
              <w:t>%</w:t>
            </w:r>
            <w:r>
              <w:rPr>
                <w:rFonts w:hint="eastAsia" w:ascii="微软雅黑" w:hAnsi="微软雅黑" w:eastAsia="微软雅黑" w:cs="微软雅黑"/>
                <w:sz w:val="21"/>
                <w:szCs w:val="21"/>
              </w:rPr>
              <w:t>）</w:t>
            </w:r>
          </w:p>
        </w:tc>
        <w:tc>
          <w:tcPr>
            <w:tcW w:w="1151" w:type="dxa"/>
            <w:noWrap w:val="0"/>
            <w:vAlign w:val="center"/>
          </w:tcPr>
          <w:p w14:paraId="6BBF85F2">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配送能力（</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w:t>
            </w:r>
          </w:p>
        </w:tc>
        <w:tc>
          <w:tcPr>
            <w:tcW w:w="4454" w:type="dxa"/>
            <w:noWrap w:val="0"/>
            <w:vAlign w:val="center"/>
          </w:tcPr>
          <w:p w14:paraId="2AEC21EA">
            <w:pPr>
              <w:numPr>
                <w:ilvl w:val="0"/>
                <w:numId w:val="0"/>
              </w:numP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提供</w:t>
            </w:r>
            <w:r>
              <w:rPr>
                <w:rFonts w:hint="eastAsia" w:ascii="微软雅黑" w:hAnsi="微软雅黑" w:eastAsia="微软雅黑" w:cs="微软雅黑"/>
                <w:sz w:val="21"/>
                <w:szCs w:val="21"/>
              </w:rPr>
              <w:t>配送车辆1台得</w:t>
            </w:r>
            <w:r>
              <w:rPr>
                <w:rFonts w:hint="eastAsia" w:ascii="微软雅黑" w:hAnsi="微软雅黑" w:eastAsia="微软雅黑" w:cs="微软雅黑"/>
                <w:sz w:val="21"/>
                <w:szCs w:val="21"/>
                <w:lang w:val="en-US" w:eastAsia="zh-CN"/>
              </w:rPr>
              <w:t>2.5</w:t>
            </w:r>
            <w:r>
              <w:rPr>
                <w:rFonts w:hint="eastAsia" w:ascii="微软雅黑" w:hAnsi="微软雅黑" w:eastAsia="微软雅黑" w:cs="微软雅黑"/>
                <w:sz w:val="21"/>
                <w:szCs w:val="21"/>
              </w:rPr>
              <w:t>分,每增加1台加</w:t>
            </w:r>
            <w:r>
              <w:rPr>
                <w:rFonts w:hint="eastAsia" w:ascii="微软雅黑" w:hAnsi="微软雅黑" w:eastAsia="微软雅黑" w:cs="微软雅黑"/>
                <w:sz w:val="21"/>
                <w:szCs w:val="21"/>
                <w:lang w:val="en-US" w:eastAsia="zh-CN"/>
              </w:rPr>
              <w:t>2.5</w:t>
            </w:r>
            <w:r>
              <w:rPr>
                <w:rFonts w:hint="eastAsia" w:ascii="微软雅黑" w:hAnsi="微软雅黑" w:eastAsia="微软雅黑" w:cs="微软雅黑"/>
                <w:sz w:val="21"/>
                <w:szCs w:val="21"/>
              </w:rPr>
              <w:t>分</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本项最多得</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w:t>
            </w:r>
          </w:p>
        </w:tc>
        <w:tc>
          <w:tcPr>
            <w:tcW w:w="3006" w:type="dxa"/>
            <w:noWrap w:val="0"/>
            <w:vAlign w:val="center"/>
          </w:tcPr>
          <w:p w14:paraId="7D57D5A6">
            <w:pPr>
              <w:ind w:firstLine="56" w:firstLineChars="28"/>
              <w:rPr>
                <w:rFonts w:hint="eastAsia" w:ascii="微软雅黑" w:hAnsi="微软雅黑" w:eastAsia="微软雅黑" w:cs="微软雅黑"/>
                <w:sz w:val="20"/>
                <w:lang w:eastAsia="zh-CN"/>
              </w:rPr>
            </w:pPr>
            <w:r>
              <w:rPr>
                <w:rFonts w:hint="eastAsia" w:ascii="微软雅黑" w:hAnsi="微软雅黑" w:eastAsia="微软雅黑" w:cs="微软雅黑"/>
                <w:sz w:val="20"/>
              </w:rPr>
              <w:t>1.自有车辆的提供行驶证复印件（行驶证所有人为供应商单位）</w:t>
            </w:r>
            <w:r>
              <w:rPr>
                <w:rFonts w:hint="eastAsia" w:ascii="微软雅黑" w:hAnsi="微软雅黑" w:eastAsia="微软雅黑" w:cs="微软雅黑"/>
                <w:sz w:val="20"/>
                <w:lang w:eastAsia="zh-CN"/>
              </w:rPr>
              <w:t>；</w:t>
            </w:r>
          </w:p>
          <w:p w14:paraId="6B9CA1F5">
            <w:pPr>
              <w:ind w:left="78" w:leftChars="28"/>
              <w:rPr>
                <w:rFonts w:hint="eastAsia" w:ascii="微软雅黑" w:hAnsi="微软雅黑" w:eastAsia="微软雅黑" w:cs="微软雅黑"/>
                <w:sz w:val="20"/>
                <w:lang w:eastAsia="zh-CN"/>
              </w:rPr>
            </w:pPr>
            <w:r>
              <w:rPr>
                <w:rFonts w:hint="eastAsia" w:ascii="微软雅黑" w:hAnsi="微软雅黑" w:eastAsia="微软雅黑" w:cs="微软雅黑"/>
                <w:sz w:val="20"/>
              </w:rPr>
              <w:t>2.租用车辆的提供行驶证复印件及租赁合同复印件</w:t>
            </w:r>
            <w:r>
              <w:rPr>
                <w:rFonts w:hint="eastAsia" w:ascii="微软雅黑" w:hAnsi="微软雅黑" w:eastAsia="微软雅黑" w:cs="微软雅黑"/>
                <w:sz w:val="20"/>
                <w:lang w:eastAsia="zh-CN"/>
              </w:rPr>
              <w:t>（</w:t>
            </w:r>
            <w:r>
              <w:rPr>
                <w:rFonts w:hint="eastAsia" w:ascii="微软雅黑" w:hAnsi="微软雅黑" w:eastAsia="微软雅黑" w:cs="微软雅黑"/>
                <w:color w:val="auto"/>
                <w:sz w:val="20"/>
                <w:lang w:val="en-US" w:eastAsia="zh-CN"/>
              </w:rPr>
              <w:t>租赁协议需在有效期内</w:t>
            </w:r>
            <w:r>
              <w:rPr>
                <w:rFonts w:hint="eastAsia" w:ascii="微软雅黑" w:hAnsi="微软雅黑" w:eastAsia="微软雅黑" w:cs="微软雅黑"/>
                <w:sz w:val="20"/>
                <w:lang w:eastAsia="zh-CN"/>
              </w:rPr>
              <w:t>）</w:t>
            </w:r>
            <w:r>
              <w:rPr>
                <w:rFonts w:hint="eastAsia" w:ascii="微软雅黑" w:hAnsi="微软雅黑" w:eastAsia="微软雅黑" w:cs="微软雅黑"/>
                <w:sz w:val="20"/>
                <w:lang w:val="en-US" w:eastAsia="zh-CN"/>
              </w:rPr>
              <w:t>。</w:t>
            </w:r>
          </w:p>
        </w:tc>
      </w:tr>
      <w:tr w14:paraId="7018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29" w:type="dxa"/>
            <w:vMerge w:val="continue"/>
            <w:noWrap w:val="0"/>
            <w:vAlign w:val="center"/>
          </w:tcPr>
          <w:p w14:paraId="631F923E">
            <w:pPr>
              <w:pStyle w:val="4"/>
              <w:spacing w:before="0" w:after="0" w:line="240" w:lineRule="auto"/>
              <w:rPr>
                <w:rFonts w:hint="eastAsia" w:ascii="微软雅黑" w:hAnsi="微软雅黑" w:eastAsia="微软雅黑" w:cs="微软雅黑"/>
                <w:sz w:val="21"/>
                <w:szCs w:val="21"/>
              </w:rPr>
            </w:pPr>
          </w:p>
        </w:tc>
        <w:tc>
          <w:tcPr>
            <w:tcW w:w="1061" w:type="dxa"/>
            <w:vMerge w:val="continue"/>
            <w:noWrap w:val="0"/>
            <w:vAlign w:val="center"/>
          </w:tcPr>
          <w:p w14:paraId="4A00C2BA">
            <w:pPr>
              <w:adjustRightInd w:val="0"/>
              <w:snapToGrid w:val="0"/>
              <w:rPr>
                <w:rFonts w:hint="eastAsia" w:ascii="微软雅黑" w:hAnsi="微软雅黑" w:eastAsia="微软雅黑" w:cs="微软雅黑"/>
                <w:sz w:val="21"/>
                <w:szCs w:val="21"/>
              </w:rPr>
            </w:pPr>
          </w:p>
        </w:tc>
        <w:tc>
          <w:tcPr>
            <w:tcW w:w="1151" w:type="dxa"/>
            <w:noWrap w:val="0"/>
            <w:vAlign w:val="center"/>
          </w:tcPr>
          <w:p w14:paraId="72F8C15F">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经营业绩（</w:t>
            </w:r>
            <w:r>
              <w:rPr>
                <w:rFonts w:hint="eastAsia" w:ascii="微软雅黑" w:hAnsi="微软雅黑" w:eastAsia="微软雅黑" w:cs="微软雅黑"/>
                <w:color w:val="auto"/>
                <w:sz w:val="21"/>
                <w:szCs w:val="21"/>
                <w:lang w:val="en-US" w:eastAsia="zh-CN"/>
              </w:rPr>
              <w:t>20</w:t>
            </w:r>
            <w:r>
              <w:rPr>
                <w:rFonts w:hint="eastAsia" w:ascii="微软雅黑" w:hAnsi="微软雅黑" w:eastAsia="微软雅黑" w:cs="微软雅黑"/>
                <w:color w:val="auto"/>
                <w:sz w:val="21"/>
                <w:szCs w:val="21"/>
              </w:rPr>
              <w:t>分）</w:t>
            </w:r>
          </w:p>
        </w:tc>
        <w:tc>
          <w:tcPr>
            <w:tcW w:w="4454" w:type="dxa"/>
            <w:noWrap w:val="0"/>
            <w:vAlign w:val="center"/>
          </w:tcPr>
          <w:p w14:paraId="1423A5E0">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供应商</w:t>
            </w:r>
            <w:r>
              <w:rPr>
                <w:rFonts w:hint="eastAsia" w:ascii="微软雅黑" w:hAnsi="微软雅黑" w:eastAsia="微软雅黑" w:cs="微软雅黑"/>
                <w:sz w:val="21"/>
                <w:szCs w:val="21"/>
                <w:lang w:val="en-US" w:eastAsia="zh-CN"/>
              </w:rPr>
              <w:t>2022</w:t>
            </w:r>
            <w:r>
              <w:rPr>
                <w:rFonts w:hint="eastAsia" w:ascii="微软雅黑" w:hAnsi="微软雅黑" w:eastAsia="微软雅黑" w:cs="微软雅黑"/>
                <w:sz w:val="21"/>
                <w:szCs w:val="21"/>
              </w:rPr>
              <w:t>年1月1日至今（以合同时间为准）具有为蛋</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米</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油</w:t>
            </w:r>
            <w:r>
              <w:rPr>
                <w:rFonts w:hint="eastAsia" w:ascii="微软雅黑" w:hAnsi="微软雅黑" w:eastAsia="微软雅黑" w:cs="微软雅黑"/>
                <w:sz w:val="21"/>
                <w:szCs w:val="21"/>
                <w:lang w:val="en-US" w:eastAsia="zh-CN"/>
              </w:rPr>
              <w:t>中的任一项</w:t>
            </w:r>
            <w:r>
              <w:rPr>
                <w:rFonts w:hint="eastAsia" w:ascii="微软雅黑" w:hAnsi="微软雅黑" w:eastAsia="微软雅黑" w:cs="微软雅黑"/>
                <w:sz w:val="21"/>
                <w:szCs w:val="21"/>
              </w:rPr>
              <w:t>供应配送业绩</w:t>
            </w:r>
            <w:r>
              <w:rPr>
                <w:rFonts w:hint="eastAsia" w:ascii="微软雅黑" w:hAnsi="微软雅黑" w:eastAsia="微软雅黑" w:cs="微软雅黑"/>
                <w:sz w:val="21"/>
                <w:szCs w:val="21"/>
                <w:lang w:eastAsia="zh-CN"/>
              </w:rPr>
              <w:t>的</w:t>
            </w:r>
            <w:r>
              <w:rPr>
                <w:rFonts w:hint="eastAsia" w:ascii="微软雅黑" w:hAnsi="微软雅黑" w:eastAsia="微软雅黑" w:cs="微软雅黑"/>
                <w:sz w:val="21"/>
                <w:szCs w:val="21"/>
              </w:rPr>
              <w:t>，每个得</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分</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最多</w:t>
            </w:r>
            <w:r>
              <w:rPr>
                <w:rFonts w:hint="eastAsia" w:ascii="微软雅黑" w:hAnsi="微软雅黑" w:eastAsia="微软雅黑" w:cs="微软雅黑"/>
                <w:sz w:val="21"/>
                <w:szCs w:val="21"/>
                <w:lang w:val="en-US" w:eastAsia="zh-CN"/>
              </w:rPr>
              <w:t>得20</w:t>
            </w:r>
            <w:r>
              <w:rPr>
                <w:rFonts w:hint="eastAsia" w:ascii="微软雅黑" w:hAnsi="微软雅黑" w:eastAsia="微软雅黑" w:cs="微软雅黑"/>
                <w:sz w:val="21"/>
                <w:szCs w:val="21"/>
              </w:rPr>
              <w:t>分。</w:t>
            </w:r>
          </w:p>
        </w:tc>
        <w:tc>
          <w:tcPr>
            <w:tcW w:w="3006" w:type="dxa"/>
            <w:noWrap w:val="0"/>
            <w:vAlign w:val="center"/>
          </w:tcPr>
          <w:p w14:paraId="62A9DD06">
            <w:pPr>
              <w:rPr>
                <w:rFonts w:hint="eastAsia" w:ascii="微软雅黑" w:hAnsi="微软雅黑" w:eastAsia="微软雅黑" w:cs="微软雅黑"/>
                <w:sz w:val="20"/>
              </w:rPr>
            </w:pPr>
            <w:r>
              <w:rPr>
                <w:rFonts w:hint="eastAsia" w:ascii="微软雅黑" w:hAnsi="微软雅黑" w:eastAsia="微软雅黑" w:cs="微软雅黑"/>
                <w:sz w:val="20"/>
                <w:lang w:val="en-US" w:eastAsia="zh-CN"/>
              </w:rPr>
              <w:t>同一单位不同时间段只认定为一份有效合同，</w:t>
            </w:r>
            <w:r>
              <w:rPr>
                <w:rFonts w:hint="eastAsia" w:ascii="微软雅黑" w:hAnsi="微软雅黑" w:eastAsia="微软雅黑" w:cs="微软雅黑"/>
                <w:sz w:val="20"/>
              </w:rPr>
              <w:t>提供合同复印件加盖供应商鲜章。</w:t>
            </w:r>
          </w:p>
        </w:tc>
      </w:tr>
      <w:tr w14:paraId="2481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29" w:type="dxa"/>
            <w:vMerge w:val="continue"/>
            <w:noWrap w:val="0"/>
            <w:vAlign w:val="center"/>
          </w:tcPr>
          <w:p w14:paraId="174C4375">
            <w:pPr>
              <w:adjustRightInd w:val="0"/>
              <w:snapToGrid w:val="0"/>
              <w:rPr>
                <w:rFonts w:hint="eastAsia" w:ascii="微软雅黑" w:hAnsi="微软雅黑" w:eastAsia="微软雅黑" w:cs="微软雅黑"/>
                <w:sz w:val="21"/>
                <w:szCs w:val="21"/>
              </w:rPr>
            </w:pPr>
          </w:p>
        </w:tc>
        <w:tc>
          <w:tcPr>
            <w:tcW w:w="1061" w:type="dxa"/>
            <w:vMerge w:val="continue"/>
            <w:noWrap w:val="0"/>
            <w:vAlign w:val="center"/>
          </w:tcPr>
          <w:p w14:paraId="5EFAC31C">
            <w:pPr>
              <w:adjustRightInd w:val="0"/>
              <w:snapToGrid w:val="0"/>
              <w:rPr>
                <w:rFonts w:hint="eastAsia" w:ascii="微软雅黑" w:hAnsi="微软雅黑" w:eastAsia="微软雅黑" w:cs="微软雅黑"/>
                <w:sz w:val="21"/>
                <w:szCs w:val="21"/>
              </w:rPr>
            </w:pPr>
          </w:p>
        </w:tc>
        <w:tc>
          <w:tcPr>
            <w:tcW w:w="1151" w:type="dxa"/>
            <w:noWrap w:val="0"/>
            <w:vAlign w:val="center"/>
          </w:tcPr>
          <w:p w14:paraId="08ACA198">
            <w:pP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sz w:val="21"/>
                <w:szCs w:val="21"/>
                <w:lang w:val="en-US" w:eastAsia="zh-CN"/>
              </w:rPr>
              <w:t>人员（5分）</w:t>
            </w:r>
          </w:p>
        </w:tc>
        <w:tc>
          <w:tcPr>
            <w:tcW w:w="4454" w:type="dxa"/>
            <w:noWrap w:val="0"/>
            <w:vAlign w:val="center"/>
          </w:tcPr>
          <w:p w14:paraId="4072F2C4">
            <w:pPr>
              <w:numPr>
                <w:ilvl w:val="0"/>
                <w:numId w:val="0"/>
              </w:numPr>
              <w:ind w:leftChars="0"/>
              <w:textAlignment w:val="baseline"/>
              <w:rPr>
                <w:rFonts w:hint="default" w:ascii="微软雅黑" w:hAnsi="微软雅黑" w:eastAsia="微软雅黑" w:cs="微软雅黑"/>
                <w:lang w:val="en-US" w:eastAsia="zh-CN"/>
              </w:rPr>
            </w:pPr>
            <w:r>
              <w:rPr>
                <w:rFonts w:hint="eastAsia" w:ascii="微软雅黑" w:hAnsi="微软雅黑" w:eastAsia="微软雅黑" w:cs="微软雅黑"/>
                <w:color w:val="auto"/>
                <w:sz w:val="21"/>
                <w:szCs w:val="21"/>
                <w:highlight w:val="none"/>
                <w:lang w:val="en-US" w:eastAsia="zh-CN"/>
              </w:rPr>
              <w:t>食材配送人员具备健康证的得5分。</w:t>
            </w:r>
          </w:p>
        </w:tc>
        <w:tc>
          <w:tcPr>
            <w:tcW w:w="3006" w:type="dxa"/>
            <w:noWrap w:val="0"/>
            <w:vAlign w:val="center"/>
          </w:tcPr>
          <w:p w14:paraId="2635EC47">
            <w:pPr>
              <w:textAlignment w:val="baseline"/>
              <w:rPr>
                <w:rFonts w:hint="eastAsia" w:ascii="微软雅黑" w:hAnsi="微软雅黑" w:eastAsia="微软雅黑" w:cs="微软雅黑"/>
                <w:sz w:val="20"/>
              </w:rPr>
            </w:pPr>
            <w:r>
              <w:rPr>
                <w:rFonts w:hint="eastAsia" w:ascii="微软雅黑" w:hAnsi="微软雅黑" w:eastAsia="微软雅黑" w:cs="微软雅黑"/>
                <w:sz w:val="20"/>
                <w:lang w:val="en-US" w:eastAsia="zh-CN"/>
              </w:rPr>
              <w:t>提供人员健康证复印件加盖供应商公章（鲜章）</w:t>
            </w:r>
            <w:r>
              <w:rPr>
                <w:rFonts w:hint="eastAsia" w:ascii="微软雅黑" w:hAnsi="微软雅黑" w:eastAsia="微软雅黑" w:cs="微软雅黑"/>
                <w:sz w:val="20"/>
                <w:lang w:eastAsia="zh-CN"/>
              </w:rPr>
              <w:t>。</w:t>
            </w:r>
          </w:p>
        </w:tc>
      </w:tr>
    </w:tbl>
    <w:p w14:paraId="52ED0795">
      <w:pPr>
        <w:spacing w:line="440" w:lineRule="exact"/>
        <w:ind w:firstLine="480" w:firstLineChars="200"/>
        <w:rPr>
          <w:rFonts w:hint="eastAsia" w:ascii="微软雅黑" w:hAnsi="微软雅黑" w:eastAsia="微软雅黑" w:cs="微软雅黑"/>
          <w:bCs/>
          <w:color w:val="000000"/>
          <w:sz w:val="24"/>
          <w:szCs w:val="24"/>
        </w:rPr>
      </w:pPr>
      <w:r>
        <w:rPr>
          <w:rFonts w:hint="eastAsia" w:ascii="微软雅黑" w:hAnsi="微软雅黑" w:eastAsia="微软雅黑" w:cs="微软雅黑"/>
          <w:bCs/>
          <w:color w:val="000000"/>
          <w:sz w:val="24"/>
          <w:szCs w:val="24"/>
          <w:highlight w:val="none"/>
        </w:rPr>
        <w:t>注：磋商小组认为</w:t>
      </w:r>
      <w:r>
        <w:rPr>
          <w:rFonts w:hint="eastAsia" w:ascii="微软雅黑" w:hAnsi="微软雅黑" w:eastAsia="微软雅黑" w:cs="微软雅黑"/>
          <w:bCs/>
          <w:color w:val="000000"/>
          <w:sz w:val="24"/>
          <w:szCs w:val="24"/>
          <w:highlight w:val="none"/>
          <w:lang w:eastAsia="zh-CN"/>
        </w:rPr>
        <w:t>供应商</w:t>
      </w:r>
      <w:r>
        <w:rPr>
          <w:rFonts w:hint="eastAsia" w:ascii="微软雅黑" w:hAnsi="微软雅黑" w:eastAsia="微软雅黑" w:cs="微软雅黑"/>
          <w:bCs/>
          <w:color w:val="000000"/>
          <w:sz w:val="24"/>
          <w:szCs w:val="24"/>
          <w:highlight w:val="none"/>
        </w:rPr>
        <w:t>的报价明显低于其他通过符合性审查</w:t>
      </w:r>
      <w:r>
        <w:rPr>
          <w:rFonts w:hint="eastAsia" w:ascii="微软雅黑" w:hAnsi="微软雅黑" w:eastAsia="微软雅黑" w:cs="微软雅黑"/>
          <w:bCs/>
          <w:color w:val="000000"/>
          <w:sz w:val="24"/>
          <w:szCs w:val="24"/>
          <w:highlight w:val="none"/>
          <w:lang w:eastAsia="zh-CN"/>
        </w:rPr>
        <w:t>供应商</w:t>
      </w:r>
      <w:r>
        <w:rPr>
          <w:rFonts w:hint="eastAsia" w:ascii="微软雅黑" w:hAnsi="微软雅黑" w:eastAsia="微软雅黑" w:cs="微软雅黑"/>
          <w:bCs/>
          <w:color w:val="000000"/>
          <w:sz w:val="24"/>
          <w:szCs w:val="24"/>
          <w:highlight w:val="none"/>
        </w:rPr>
        <w:t>的报价，有可能影响产品质量或者不能诚信履约的，应当要求其在评标现场合理的时间内提供书面说明，必要时提交相关证明材料；</w:t>
      </w:r>
      <w:r>
        <w:rPr>
          <w:rFonts w:hint="eastAsia" w:ascii="微软雅黑" w:hAnsi="微软雅黑" w:eastAsia="微软雅黑" w:cs="微软雅黑"/>
          <w:bCs/>
          <w:color w:val="000000"/>
          <w:sz w:val="24"/>
          <w:szCs w:val="24"/>
          <w:highlight w:val="none"/>
          <w:lang w:eastAsia="zh-CN"/>
        </w:rPr>
        <w:t>供应商</w:t>
      </w:r>
      <w:r>
        <w:rPr>
          <w:rFonts w:hint="eastAsia" w:ascii="微软雅黑" w:hAnsi="微软雅黑" w:eastAsia="微软雅黑" w:cs="微软雅黑"/>
          <w:bCs/>
          <w:color w:val="000000"/>
          <w:sz w:val="24"/>
          <w:szCs w:val="24"/>
          <w:highlight w:val="none"/>
        </w:rPr>
        <w:t>不能证明其报价合理性的，评标委员会应当将其作为无效投标处理。</w:t>
      </w:r>
    </w:p>
    <w:p w14:paraId="057B785B">
      <w:pPr>
        <w:pStyle w:val="4"/>
        <w:spacing w:before="0" w:after="0" w:line="400" w:lineRule="exact"/>
        <w:rPr>
          <w:rFonts w:hint="eastAsia" w:ascii="微软雅黑" w:hAnsi="微软雅黑" w:eastAsia="微软雅黑" w:cs="微软雅黑"/>
          <w:color w:val="auto"/>
          <w:sz w:val="24"/>
          <w:szCs w:val="24"/>
          <w:highlight w:val="none"/>
        </w:rPr>
      </w:pPr>
      <w:bookmarkStart w:id="120" w:name="_Toc22462"/>
      <w:r>
        <w:rPr>
          <w:rFonts w:hint="eastAsia" w:ascii="微软雅黑" w:hAnsi="微软雅黑" w:eastAsia="微软雅黑" w:cs="微软雅黑"/>
          <w:color w:val="auto"/>
          <w:sz w:val="24"/>
          <w:szCs w:val="24"/>
          <w:highlight w:val="none"/>
        </w:rPr>
        <w:t>三、无效响应</w:t>
      </w:r>
      <w:bookmarkEnd w:id="117"/>
      <w:bookmarkEnd w:id="120"/>
    </w:p>
    <w:p w14:paraId="6CC4F86C">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供应商发生以下条款情况之一者，视为无效响应，其响应文件将被拒绝：</w:t>
      </w:r>
    </w:p>
    <w:p w14:paraId="5B7B3E5E">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（一）供应商不符合规定的基本资格条件或特定资格条件的；</w:t>
      </w:r>
    </w:p>
    <w:p w14:paraId="22149529">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（二）供应商的法定代表人或其授权代表未参加磋商；</w:t>
      </w:r>
    </w:p>
    <w:p w14:paraId="0AAB06C9">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（三）供应商所提交的响应文件不按第七篇“响应文件编制要求”规定签字、盖章；</w:t>
      </w:r>
    </w:p>
    <w:p w14:paraId="5E300C08">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（四）供应商的最后报价超过采购预算的；</w:t>
      </w:r>
    </w:p>
    <w:p w14:paraId="744A85E4">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（五）法定代表人为同一个人的两个及两个以上法人，母公司、全资子公司及其控股公司，在同一分包采购中同时参与磋商；</w:t>
      </w:r>
    </w:p>
    <w:p w14:paraId="69FF66C0">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（六）单位负责人为同一人或者存在直接控股、管理关系的不同供应商，参加同一合同项下的政府采购活动的；</w:t>
      </w:r>
    </w:p>
    <w:p w14:paraId="0615B563">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（七）为采购项目提供整体设计、规范编制或者项目管理、监理、检测等服务的供应商，再参加该采购项目的其他采购活动；</w:t>
      </w:r>
    </w:p>
    <w:p w14:paraId="09DC3E15">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（八）供应商的服务期、质量保证期及磋商有效期不满足竞争性磋商文件要求的；</w:t>
      </w:r>
    </w:p>
    <w:p w14:paraId="6146580F">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（九）供应商响应文件内容有与国家现行法律法规相违背的内容，或附有采购人无法接受的条件。</w:t>
      </w:r>
    </w:p>
    <w:p w14:paraId="62AD2CA3">
      <w:pPr>
        <w:pStyle w:val="4"/>
        <w:spacing w:before="0" w:after="0" w:line="400" w:lineRule="exact"/>
        <w:rPr>
          <w:rFonts w:hint="eastAsia" w:ascii="微软雅黑" w:hAnsi="微软雅黑" w:eastAsia="微软雅黑" w:cs="微软雅黑"/>
          <w:color w:val="auto"/>
          <w:sz w:val="24"/>
          <w:szCs w:val="24"/>
          <w:highlight w:val="none"/>
        </w:rPr>
      </w:pPr>
      <w:bookmarkStart w:id="121" w:name="_Toc9907"/>
      <w:bookmarkStart w:id="122" w:name="_Toc29129"/>
      <w:r>
        <w:rPr>
          <w:rFonts w:hint="eastAsia" w:ascii="微软雅黑" w:hAnsi="微软雅黑" w:eastAsia="微软雅黑" w:cs="微软雅黑"/>
          <w:color w:val="auto"/>
          <w:sz w:val="24"/>
          <w:szCs w:val="24"/>
          <w:highlight w:val="none"/>
        </w:rPr>
        <w:t>四、</w:t>
      </w:r>
      <w:bookmarkEnd w:id="118"/>
      <w:bookmarkEnd w:id="119"/>
      <w:r>
        <w:rPr>
          <w:rFonts w:hint="eastAsia" w:ascii="微软雅黑" w:hAnsi="微软雅黑" w:eastAsia="微软雅黑" w:cs="微软雅黑"/>
          <w:color w:val="auto"/>
          <w:sz w:val="24"/>
          <w:szCs w:val="24"/>
          <w:highlight w:val="none"/>
        </w:rPr>
        <w:t>采购终止</w:t>
      </w:r>
      <w:bookmarkEnd w:id="121"/>
      <w:bookmarkEnd w:id="122"/>
    </w:p>
    <w:p w14:paraId="2896465A">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出现下列情形之一的，采购人或者采购代理机构应当终止竞争性磋商采购活动，发布项目终止公告并说明原因，重新开展采购活动：</w:t>
      </w:r>
    </w:p>
    <w:p w14:paraId="2815BC12">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（一）因情况变化，不再符合规定的竞争性磋商采购方式适用情形的；</w:t>
      </w:r>
    </w:p>
    <w:p w14:paraId="64DCBC0E">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（二）出现影响采购公正的违法、违规行为的；</w:t>
      </w:r>
    </w:p>
    <w:p w14:paraId="032743CD">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在采购过程中符合要求的供应商或者报价未超过采购预算的供应商不足3家的，但《政府采购竞争性磋商采购方式管理暂行办法》第二十一条第三款规定的情形,以及财政部财库[2015]124号文件规定的情形除外。</w:t>
      </w:r>
    </w:p>
    <w:p w14:paraId="785B2439">
      <w:pPr>
        <w:spacing w:line="360" w:lineRule="auto"/>
        <w:rPr>
          <w:rFonts w:hint="eastAsia" w:ascii="微软雅黑" w:hAnsi="微软雅黑" w:eastAsia="微软雅黑" w:cs="微软雅黑"/>
          <w:color w:val="auto"/>
          <w:sz w:val="24"/>
          <w:szCs w:val="24"/>
          <w:highlight w:val="none"/>
        </w:rPr>
        <w:sectPr>
          <w:pgSz w:w="11907" w:h="16840"/>
          <w:pgMar w:top="1134" w:right="1191" w:bottom="1134" w:left="1304" w:header="964" w:footer="992" w:gutter="0"/>
          <w:pgNumType w:fmt="numberInDash"/>
          <w:cols w:space="720" w:num="1"/>
          <w:docGrid w:linePitch="312" w:charSpace="0"/>
        </w:sectPr>
      </w:pPr>
    </w:p>
    <w:p w14:paraId="5CCDD0DA">
      <w:pPr>
        <w:pStyle w:val="3"/>
        <w:spacing w:line="240" w:lineRule="auto"/>
        <w:jc w:val="center"/>
        <w:rPr>
          <w:rFonts w:hint="eastAsia" w:ascii="微软雅黑" w:hAnsi="微软雅黑" w:eastAsia="微软雅黑" w:cs="微软雅黑"/>
          <w:b w:val="0"/>
          <w:color w:val="auto"/>
          <w:szCs w:val="30"/>
          <w:highlight w:val="none"/>
        </w:rPr>
      </w:pPr>
      <w:bookmarkStart w:id="123" w:name="_Toc102227313"/>
      <w:bookmarkStart w:id="124" w:name="_Toc12806"/>
      <w:bookmarkStart w:id="125" w:name="_Toc14757"/>
      <w:r>
        <w:rPr>
          <w:rFonts w:hint="eastAsia" w:ascii="微软雅黑" w:hAnsi="微软雅黑" w:eastAsia="微软雅黑" w:cs="微软雅黑"/>
          <w:b w:val="0"/>
          <w:color w:val="auto"/>
          <w:sz w:val="36"/>
          <w:szCs w:val="30"/>
          <w:highlight w:val="none"/>
        </w:rPr>
        <w:t>第五篇  供应商须知</w:t>
      </w:r>
      <w:bookmarkEnd w:id="123"/>
      <w:bookmarkEnd w:id="124"/>
      <w:bookmarkEnd w:id="125"/>
    </w:p>
    <w:p w14:paraId="5ED21269">
      <w:pPr>
        <w:pStyle w:val="4"/>
        <w:spacing w:before="0" w:after="0" w:line="240" w:lineRule="auto"/>
        <w:rPr>
          <w:rFonts w:hint="eastAsia" w:ascii="微软雅黑" w:hAnsi="微软雅黑" w:eastAsia="微软雅黑" w:cs="微软雅黑"/>
          <w:color w:val="auto"/>
          <w:sz w:val="24"/>
          <w:szCs w:val="24"/>
          <w:highlight w:val="none"/>
        </w:rPr>
      </w:pPr>
      <w:bookmarkStart w:id="126" w:name="_Toc342913389"/>
      <w:bookmarkStart w:id="127" w:name="_Toc22686"/>
      <w:bookmarkStart w:id="128" w:name="_Toc25312"/>
      <w:r>
        <w:rPr>
          <w:rFonts w:hint="eastAsia" w:ascii="微软雅黑" w:hAnsi="微软雅黑" w:eastAsia="微软雅黑" w:cs="微软雅黑"/>
          <w:color w:val="auto"/>
          <w:sz w:val="24"/>
          <w:szCs w:val="24"/>
          <w:highlight w:val="none"/>
        </w:rPr>
        <w:t>一、磋商</w:t>
      </w:r>
      <w:bookmarkEnd w:id="126"/>
      <w:r>
        <w:rPr>
          <w:rFonts w:hint="eastAsia" w:ascii="微软雅黑" w:hAnsi="微软雅黑" w:eastAsia="微软雅黑" w:cs="微软雅黑"/>
          <w:color w:val="auto"/>
          <w:sz w:val="24"/>
          <w:szCs w:val="24"/>
          <w:highlight w:val="none"/>
        </w:rPr>
        <w:t>费用</w:t>
      </w:r>
      <w:bookmarkEnd w:id="127"/>
      <w:bookmarkEnd w:id="128"/>
    </w:p>
    <w:p w14:paraId="3C193078">
      <w:pPr>
        <w:pStyle w:val="163"/>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参与磋商的供应商应承担其编制响应文件与递交响应文件所涉及的一切费用，不论磋商结果如何，采购人在任何情况下无义务也无责任承担这些费用。</w:t>
      </w:r>
    </w:p>
    <w:p w14:paraId="2D653BC5">
      <w:pPr>
        <w:pStyle w:val="4"/>
        <w:tabs>
          <w:tab w:val="left" w:pos="2640"/>
        </w:tabs>
        <w:spacing w:before="0" w:after="0" w:line="400" w:lineRule="exact"/>
        <w:rPr>
          <w:rFonts w:hint="eastAsia" w:ascii="微软雅黑" w:hAnsi="微软雅黑" w:eastAsia="微软雅黑" w:cs="微软雅黑"/>
          <w:color w:val="auto"/>
          <w:sz w:val="24"/>
          <w:szCs w:val="24"/>
          <w:highlight w:val="none"/>
        </w:rPr>
      </w:pPr>
      <w:bookmarkStart w:id="129" w:name="_Toc8049"/>
      <w:bookmarkStart w:id="130" w:name="_Toc499131167"/>
      <w:bookmarkStart w:id="131" w:name="_Toc499216297"/>
      <w:bookmarkStart w:id="132" w:name="_Toc342913391"/>
      <w:bookmarkStart w:id="133" w:name="_Toc25998"/>
      <w:r>
        <w:rPr>
          <w:rFonts w:hint="eastAsia" w:ascii="微软雅黑" w:hAnsi="微软雅黑" w:eastAsia="微软雅黑" w:cs="微软雅黑"/>
          <w:color w:val="auto"/>
          <w:sz w:val="24"/>
          <w:szCs w:val="24"/>
          <w:highlight w:val="none"/>
        </w:rPr>
        <w:t>二、竞争性磋商文件</w:t>
      </w:r>
      <w:bookmarkEnd w:id="129"/>
      <w:bookmarkEnd w:id="130"/>
      <w:bookmarkEnd w:id="131"/>
      <w:bookmarkEnd w:id="132"/>
      <w:bookmarkEnd w:id="133"/>
    </w:p>
    <w:p w14:paraId="1FB2B5AE">
      <w:pPr>
        <w:pStyle w:val="163"/>
        <w:spacing w:line="400" w:lineRule="exact"/>
        <w:ind w:firstLine="480" w:firstLineChars="200"/>
        <w:rPr>
          <w:rFonts w:hint="eastAsia" w:ascii="微软雅黑" w:hAnsi="微软雅黑" w:eastAsia="微软雅黑" w:cs="微软雅黑"/>
          <w:color w:val="auto"/>
          <w:sz w:val="24"/>
          <w:szCs w:val="24"/>
          <w:highlight w:val="none"/>
        </w:rPr>
      </w:pPr>
      <w:bookmarkStart w:id="134" w:name="_Toc318159780"/>
      <w:bookmarkStart w:id="135" w:name="_Toc318166429"/>
      <w:bookmarkStart w:id="136" w:name="_Toc318159160"/>
      <w:bookmarkStart w:id="137" w:name="_Toc318159349"/>
      <w:r>
        <w:rPr>
          <w:rFonts w:hint="eastAsia" w:ascii="微软雅黑" w:hAnsi="微软雅黑" w:eastAsia="微软雅黑" w:cs="微软雅黑"/>
          <w:color w:val="auto"/>
          <w:sz w:val="24"/>
          <w:szCs w:val="24"/>
          <w:highlight w:val="none"/>
        </w:rPr>
        <w:t>（一）竞争性磋商文件由采购邀请书；采购服务需求；采购商务需求；磋商程序及方法、评审标准、无效响应和采购终止；供应商须知；合同草案条款；响应文件编制要求七部分组成。</w:t>
      </w:r>
    </w:p>
    <w:p w14:paraId="25F0A822">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（二）采购人所作的一切有效的书面通知、修改及补充，都是竞争性磋商文件不可分割的部分。</w:t>
      </w:r>
    </w:p>
    <w:p w14:paraId="1C6EE49D">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（三）竞争性磋商文件的解释</w:t>
      </w:r>
    </w:p>
    <w:p w14:paraId="654520B7">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如对竞争性磋商文件有疑问，必须以书面形式在提交响应文件截止时间3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280509D6">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（四）本竞争性磋商文件中，磋商小组根据与供应商进行磋商可能实质性变动的内容为竞争性磋商文件第二、三、六篇全部内容。</w:t>
      </w:r>
    </w:p>
    <w:p w14:paraId="64572C29">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134"/>
    <w:bookmarkEnd w:id="135"/>
    <w:bookmarkEnd w:id="136"/>
    <w:bookmarkEnd w:id="137"/>
    <w:p w14:paraId="7F45FD6D">
      <w:pPr>
        <w:pStyle w:val="4"/>
        <w:spacing w:before="0" w:after="0" w:line="400" w:lineRule="exact"/>
        <w:rPr>
          <w:rFonts w:hint="eastAsia" w:ascii="微软雅黑" w:hAnsi="微软雅黑" w:eastAsia="微软雅黑" w:cs="微软雅黑"/>
          <w:color w:val="auto"/>
          <w:sz w:val="24"/>
          <w:szCs w:val="24"/>
          <w:highlight w:val="none"/>
        </w:rPr>
      </w:pPr>
      <w:bookmarkStart w:id="138" w:name="_Toc179714297"/>
      <w:bookmarkStart w:id="139" w:name="_Toc499216298"/>
      <w:bookmarkStart w:id="140" w:name="_Toc342913392"/>
      <w:bookmarkStart w:id="141" w:name="_Toc499131168"/>
      <w:bookmarkStart w:id="142" w:name="_Toc102227318"/>
      <w:bookmarkStart w:id="143" w:name="_Toc7730"/>
      <w:bookmarkStart w:id="144" w:name="_Toc8196"/>
      <w:r>
        <w:rPr>
          <w:rFonts w:hint="eastAsia" w:ascii="微软雅黑" w:hAnsi="微软雅黑" w:eastAsia="微软雅黑" w:cs="微软雅黑"/>
          <w:color w:val="auto"/>
          <w:sz w:val="24"/>
          <w:szCs w:val="24"/>
          <w:highlight w:val="none"/>
        </w:rPr>
        <w:t>三、磋商要求</w:t>
      </w:r>
      <w:bookmarkEnd w:id="138"/>
      <w:bookmarkEnd w:id="139"/>
      <w:bookmarkEnd w:id="140"/>
      <w:bookmarkEnd w:id="141"/>
      <w:bookmarkEnd w:id="142"/>
      <w:bookmarkEnd w:id="143"/>
      <w:bookmarkEnd w:id="144"/>
    </w:p>
    <w:p w14:paraId="3B184B50">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（一）响应文件</w:t>
      </w:r>
    </w:p>
    <w:p w14:paraId="2E0E1AB3">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6E23084F">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2、响应文件组成</w:t>
      </w:r>
    </w:p>
    <w:p w14:paraId="5102C33F">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2092E29">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（二）联合体</w:t>
      </w:r>
    </w:p>
    <w:p w14:paraId="653CD8C6">
      <w:pPr>
        <w:spacing w:line="40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本项目不接受联合体投标。</w:t>
      </w:r>
    </w:p>
    <w:p w14:paraId="6A5503C3">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（三）磋商有效期：响应文件及有关承诺文件有效期为提交响应文件截止时间起90天。</w:t>
      </w:r>
    </w:p>
    <w:p w14:paraId="5A7E35E4">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（四）修正错误</w:t>
      </w:r>
    </w:p>
    <w:p w14:paraId="36E654CE">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1、若供应商所递交的响应文件或最后报价中的价格出现大写金额和小写金额不一致的错误，以大写金额修正为准。</w:t>
      </w:r>
    </w:p>
    <w:p w14:paraId="3D5028AB">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47350D0D">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（五）提交响应文件的份数和签署</w:t>
      </w:r>
    </w:p>
    <w:p w14:paraId="594278E6">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1、响应文件一式四份，其中正本一份，副本</w:t>
      </w:r>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份，电子文档一份（电子文档内容应与纸质文件正本一致，如不一致以纸质文件正本为准。推荐采用光盘或U盘为电子文档载体）；副本可为正本的复印件，应与正本一致，如出现不一致情况以正本为准。</w:t>
      </w:r>
    </w:p>
    <w:p w14:paraId="6624ECD7">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2、在响应文件正本中，竞争性磋商文件第七篇响应文件编制要求中规定签字、盖章的地方必须按其规定签字、盖章。</w:t>
      </w:r>
    </w:p>
    <w:p w14:paraId="319ED36A">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（六）响应文件的递交</w:t>
      </w:r>
    </w:p>
    <w:p w14:paraId="35216525">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 响应文件的密封</w:t>
      </w:r>
    </w:p>
    <w:p w14:paraId="5D321BE6">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响应文件的正本、副本以及电子文档均应密封送达递交响应文件地点，应在封套上注明项目名称、供应商名称。若正本、副本以及电子文档分别进行密封的，还应在封套上注明“正本”、“副本”、“电子文档”字样。</w:t>
      </w:r>
    </w:p>
    <w:p w14:paraId="66653020">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1.2封套的封口处应加盖供应商公章或由法定代表人授权代表签字。</w:t>
      </w:r>
    </w:p>
    <w:p w14:paraId="52F43934">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2.如果未按上述规定进行密封，采购代理机构对响应文件误投、丢失或提前拆封不负责任。</w:t>
      </w:r>
    </w:p>
    <w:p w14:paraId="7E436A36">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（七）供应商参与人员</w:t>
      </w:r>
    </w:p>
    <w:p w14:paraId="7B4E9027">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各个供应商应当派1-2名代表参与磋商，至少1人应为法定代表人或具有法定代表人授权委托书的授权代表。</w:t>
      </w:r>
    </w:p>
    <w:p w14:paraId="0FFD0FCC">
      <w:pPr>
        <w:pStyle w:val="4"/>
        <w:spacing w:before="0" w:after="0" w:line="400" w:lineRule="exact"/>
        <w:rPr>
          <w:rFonts w:hint="eastAsia" w:ascii="微软雅黑" w:hAnsi="微软雅黑" w:eastAsia="微软雅黑" w:cs="微软雅黑"/>
          <w:color w:val="auto"/>
          <w:sz w:val="24"/>
          <w:szCs w:val="24"/>
          <w:highlight w:val="none"/>
        </w:rPr>
      </w:pPr>
      <w:bookmarkStart w:id="145" w:name="_Toc499216299"/>
      <w:bookmarkStart w:id="146" w:name="_Toc11507"/>
      <w:bookmarkStart w:id="147" w:name="_Toc499131169"/>
      <w:bookmarkStart w:id="148" w:name="_Toc25236"/>
      <w:r>
        <w:rPr>
          <w:rFonts w:hint="eastAsia" w:ascii="微软雅黑" w:hAnsi="微软雅黑" w:eastAsia="微软雅黑" w:cs="微软雅黑"/>
          <w:color w:val="auto"/>
          <w:sz w:val="24"/>
          <w:szCs w:val="24"/>
          <w:highlight w:val="none"/>
        </w:rPr>
        <w:t>四、成交供应商的确认和变更</w:t>
      </w:r>
      <w:bookmarkEnd w:id="145"/>
      <w:bookmarkEnd w:id="146"/>
      <w:bookmarkEnd w:id="147"/>
      <w:bookmarkEnd w:id="148"/>
    </w:p>
    <w:p w14:paraId="7A53C0AD">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（一）成交供应商的确认</w:t>
      </w:r>
    </w:p>
    <w:p w14:paraId="7A139632">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C75E4FD">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（二）成交供应商的变更</w:t>
      </w:r>
    </w:p>
    <w:p w14:paraId="31DE9C3F">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成交供应商拒绝与采购人签订合同的，采购人可以按照评标报告推荐的成交候选供应商顺序，确定排名下一位的候选人为成交供应商，也可以重新开展政府采购活动。</w:t>
      </w:r>
    </w:p>
    <w:p w14:paraId="441CEAAA">
      <w:pPr>
        <w:pStyle w:val="4"/>
        <w:spacing w:before="0" w:after="0" w:line="400" w:lineRule="exact"/>
        <w:rPr>
          <w:rFonts w:hint="eastAsia" w:ascii="微软雅黑" w:hAnsi="微软雅黑" w:eastAsia="微软雅黑" w:cs="微软雅黑"/>
          <w:color w:val="auto"/>
          <w:sz w:val="24"/>
          <w:szCs w:val="24"/>
          <w:highlight w:val="none"/>
        </w:rPr>
      </w:pPr>
      <w:bookmarkStart w:id="149" w:name="_Toc342913395"/>
      <w:bookmarkStart w:id="150" w:name="_Toc499216300"/>
      <w:bookmarkStart w:id="151" w:name="_Toc499131170"/>
      <w:bookmarkStart w:id="152" w:name="_Toc4502"/>
      <w:bookmarkStart w:id="153" w:name="_Toc102227321"/>
      <w:bookmarkStart w:id="154" w:name="_Toc22719"/>
      <w:r>
        <w:rPr>
          <w:rFonts w:hint="eastAsia" w:ascii="微软雅黑" w:hAnsi="微软雅黑" w:eastAsia="微软雅黑" w:cs="微软雅黑"/>
          <w:color w:val="auto"/>
          <w:sz w:val="24"/>
          <w:szCs w:val="24"/>
          <w:highlight w:val="none"/>
        </w:rPr>
        <w:t>五、成交通知</w:t>
      </w:r>
      <w:bookmarkEnd w:id="149"/>
      <w:bookmarkEnd w:id="150"/>
      <w:bookmarkEnd w:id="151"/>
      <w:bookmarkEnd w:id="152"/>
      <w:bookmarkEnd w:id="153"/>
      <w:bookmarkEnd w:id="154"/>
    </w:p>
    <w:p w14:paraId="24634411">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（一）成交供应商确定后，采购代理机构将在</w:t>
      </w:r>
      <w:r>
        <w:rPr>
          <w:rFonts w:hint="eastAsia" w:ascii="微软雅黑" w:hAnsi="微软雅黑" w:eastAsia="微软雅黑" w:cs="微软雅黑"/>
          <w:color w:val="auto"/>
          <w:sz w:val="24"/>
          <w:highlight w:val="none"/>
        </w:rPr>
        <w:t>“行采家”（http://www.gec123.com）网</w:t>
      </w:r>
      <w:r>
        <w:rPr>
          <w:rFonts w:hint="eastAsia" w:ascii="微软雅黑" w:hAnsi="微软雅黑" w:eastAsia="微软雅黑" w:cs="微软雅黑"/>
          <w:color w:val="auto"/>
          <w:sz w:val="24"/>
          <w:szCs w:val="24"/>
          <w:highlight w:val="none"/>
        </w:rPr>
        <w:t>上发布成交结果公告。</w:t>
      </w:r>
    </w:p>
    <w:p w14:paraId="0F36FE85">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（二）结果公告发出同时，采购代理机构将以书面形式发出《成交通知书》。《成交通知书》一经发出即发生法律效力。</w:t>
      </w:r>
    </w:p>
    <w:p w14:paraId="4BCEEC96">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（三）《成交通知书》将作为签订合同的依据。</w:t>
      </w:r>
    </w:p>
    <w:p w14:paraId="5C572024">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（四）如有供应商对成交结果提出质疑的，在质疑处理完毕后发出成交通知书。</w:t>
      </w:r>
    </w:p>
    <w:p w14:paraId="1578E344">
      <w:pPr>
        <w:pStyle w:val="4"/>
        <w:spacing w:before="0" w:after="0" w:line="400" w:lineRule="exact"/>
        <w:rPr>
          <w:rFonts w:hint="eastAsia" w:ascii="微软雅黑" w:hAnsi="微软雅黑" w:eastAsia="微软雅黑" w:cs="微软雅黑"/>
          <w:color w:val="auto"/>
          <w:sz w:val="24"/>
          <w:szCs w:val="24"/>
          <w:highlight w:val="none"/>
        </w:rPr>
      </w:pPr>
      <w:bookmarkStart w:id="155" w:name="_Toc499216301"/>
      <w:bookmarkStart w:id="156" w:name="_Toc499131171"/>
      <w:bookmarkStart w:id="157" w:name="_Toc23341"/>
      <w:bookmarkStart w:id="158" w:name="_Toc16792"/>
      <w:r>
        <w:rPr>
          <w:rFonts w:hint="eastAsia" w:ascii="微软雅黑" w:hAnsi="微软雅黑" w:eastAsia="微软雅黑" w:cs="微软雅黑"/>
          <w:color w:val="auto"/>
          <w:sz w:val="24"/>
          <w:szCs w:val="24"/>
          <w:highlight w:val="none"/>
        </w:rPr>
        <w:t>六、关于质疑和投诉</w:t>
      </w:r>
      <w:bookmarkEnd w:id="155"/>
      <w:bookmarkEnd w:id="156"/>
      <w:bookmarkEnd w:id="157"/>
      <w:bookmarkEnd w:id="158"/>
    </w:p>
    <w:p w14:paraId="59B3678A">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（一）质疑</w:t>
      </w:r>
    </w:p>
    <w:p w14:paraId="5298100B">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供应商认为采购文件、采购过程和成交结果使自己的权益收到伤害的，可向采购人或采购代理机构以书面形式提出质疑。</w:t>
      </w:r>
    </w:p>
    <w:p w14:paraId="2EAC59F4">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提出质疑的应当是参与所质疑项目采购活动的供应商。 </w:t>
      </w:r>
    </w:p>
    <w:p w14:paraId="2503A4F5">
      <w:pPr>
        <w:spacing w:line="400" w:lineRule="exact"/>
        <w:ind w:right="12" w:firstLine="480"/>
        <w:outlineLvl w:val="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1.质疑时限、内容</w:t>
      </w:r>
    </w:p>
    <w:p w14:paraId="17DC1124">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708A4627">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1.2供应商提出质疑应当提交质疑函和必要的证明材料，质疑函应当包括下列内容：</w:t>
      </w:r>
    </w:p>
    <w:p w14:paraId="03B2293A">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1.2.1供应商的姓名或者名称、地址、邮编、联系人及联系电话；</w:t>
      </w:r>
    </w:p>
    <w:p w14:paraId="64E44EA4">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1.2.2质疑项目的名称、项目号以及采购执行编号；</w:t>
      </w:r>
    </w:p>
    <w:p w14:paraId="25A9C8BD">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1.2.3具体、明确的质疑事项和与质疑事项相关的请求；</w:t>
      </w:r>
    </w:p>
    <w:p w14:paraId="7D86C85B">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1.2.4事实依据；</w:t>
      </w:r>
    </w:p>
    <w:p w14:paraId="36C15920">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1.2.5必要的法律依据；</w:t>
      </w:r>
    </w:p>
    <w:p w14:paraId="3284E316">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1.2.6提出质疑的日期；</w:t>
      </w:r>
    </w:p>
    <w:p w14:paraId="2F08A141">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1.2.7营业执照（或事业单位法人证书，或个体工商户营业执照或有效的自然人身份证明）复印件；</w:t>
      </w:r>
    </w:p>
    <w:p w14:paraId="791F016B">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1.2.8法定代表人授权委托书原件、法定代表人身份证复印件和其授权代表的身份证复印件（供应商为自然人的提供自然人身份证复印件）；</w:t>
      </w:r>
    </w:p>
    <w:p w14:paraId="358658AA">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1.3供应商为自然人的，质疑函应当由本人签字；供应商为法人或者其他组织的，质疑函应当由法定代表人、主要负责人，或者其授权代表签字或者盖章，并加盖公章。</w:t>
      </w:r>
    </w:p>
    <w:p w14:paraId="7E042FB8">
      <w:pPr>
        <w:spacing w:line="400" w:lineRule="exact"/>
        <w:ind w:right="12" w:firstLine="480"/>
        <w:outlineLvl w:val="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2.质疑答复</w:t>
      </w:r>
    </w:p>
    <w:p w14:paraId="01A7AE5E">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采购人、采购代理机构应当在收到供应商的书面质疑后七个工作日内作出答复，并以书面形式通知质疑供应商和其他有关供应商。</w:t>
      </w:r>
    </w:p>
    <w:p w14:paraId="18D8FDD4">
      <w:pPr>
        <w:spacing w:line="400" w:lineRule="exact"/>
        <w:ind w:right="12" w:firstLine="480"/>
        <w:outlineLvl w:val="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3.其他</w:t>
      </w:r>
    </w:p>
    <w:p w14:paraId="578E71E7">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3.1供应商应按照《政府采购质疑和投诉办法》（财政部令第94号）及相关法律法规要求，在法定质疑期内一次性提出针对同一采购程序环节的质疑。</w:t>
      </w:r>
    </w:p>
    <w:p w14:paraId="0EB47FA1">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3.2质疑函范本可在财政部门户网站和中国政府采购网下载。</w:t>
      </w:r>
    </w:p>
    <w:p w14:paraId="3D90F10C">
      <w:pPr>
        <w:spacing w:line="400" w:lineRule="exact"/>
        <w:ind w:right="12" w:firstLine="480"/>
        <w:outlineLvl w:val="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（二）投诉</w:t>
      </w:r>
    </w:p>
    <w:p w14:paraId="7C7C1D9E">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14:paraId="40892272">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67FB468E">
      <w:pPr>
        <w:spacing w:line="400" w:lineRule="exact"/>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DCE98F1">
      <w:pPr>
        <w:pStyle w:val="16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r>
        <w:rPr>
          <w:rFonts w:hint="eastAsia" w:ascii="微软雅黑" w:hAnsi="微软雅黑" w:eastAsia="微软雅黑" w:cs="微软雅黑"/>
          <w:color w:val="auto"/>
          <w:sz w:val="24"/>
          <w:szCs w:val="24"/>
          <w:highlight w:val="none"/>
        </w:rPr>
        <w:t>。</w:t>
      </w:r>
    </w:p>
    <w:p w14:paraId="69CE29D8">
      <w:pPr>
        <w:pStyle w:val="4"/>
        <w:spacing w:before="0" w:after="0" w:line="400" w:lineRule="exact"/>
        <w:rPr>
          <w:rFonts w:hint="eastAsia" w:ascii="微软雅黑" w:hAnsi="微软雅黑" w:eastAsia="微软雅黑" w:cs="微软雅黑"/>
          <w:color w:val="auto"/>
          <w:sz w:val="24"/>
          <w:szCs w:val="24"/>
          <w:highlight w:val="none"/>
        </w:rPr>
      </w:pPr>
      <w:bookmarkStart w:id="159" w:name="_Toc22866"/>
      <w:bookmarkStart w:id="160" w:name="_Toc22061"/>
      <w:r>
        <w:rPr>
          <w:rFonts w:hint="eastAsia" w:ascii="微软雅黑" w:hAnsi="微软雅黑" w:eastAsia="微软雅黑" w:cs="微软雅黑"/>
          <w:color w:val="auto"/>
          <w:sz w:val="24"/>
          <w:szCs w:val="24"/>
          <w:highlight w:val="none"/>
        </w:rPr>
        <w:t>七、招标代理服务费</w:t>
      </w:r>
      <w:bookmarkEnd w:id="159"/>
      <w:bookmarkEnd w:id="160"/>
    </w:p>
    <w:p w14:paraId="25282A92">
      <w:pPr>
        <w:pStyle w:val="163"/>
        <w:spacing w:line="4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（1）供应商成交后向采购代理机构缴纳采购代理服务费，本项目采购代理服务费</w:t>
      </w:r>
      <w:r>
        <w:rPr>
          <w:rFonts w:hint="eastAsia" w:ascii="微软雅黑" w:hAnsi="微软雅黑" w:eastAsia="微软雅黑" w:cs="微软雅黑"/>
          <w:color w:val="auto"/>
          <w:sz w:val="24"/>
          <w:szCs w:val="22"/>
          <w:highlight w:val="none"/>
          <w:lang w:val="en-US" w:eastAsia="zh-CN"/>
        </w:rPr>
        <w:t>为中标折扣×预算金额×1.5%（低于3000按3000收取）</w:t>
      </w:r>
      <w:r>
        <w:rPr>
          <w:rFonts w:hint="eastAsia" w:ascii="微软雅黑" w:hAnsi="微软雅黑" w:eastAsia="微软雅黑" w:cs="微软雅黑"/>
          <w:color w:val="auto"/>
          <w:sz w:val="24"/>
          <w:szCs w:val="22"/>
          <w:highlight w:val="none"/>
        </w:rPr>
        <w:t>。</w:t>
      </w:r>
    </w:p>
    <w:p w14:paraId="587C1EFB">
      <w:pPr>
        <w:pStyle w:val="163"/>
        <w:spacing w:line="4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（2）服务费以现金、支票或汇票支付。</w:t>
      </w:r>
    </w:p>
    <w:p w14:paraId="2CBD6258">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（二）招标代理服务费缴纳账号：</w:t>
      </w:r>
    </w:p>
    <w:p w14:paraId="787297AB">
      <w:pPr>
        <w:spacing w:line="40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户  名：重庆麦迪逊招投标代理有限公司</w:t>
      </w:r>
    </w:p>
    <w:p w14:paraId="5F3162D2">
      <w:pPr>
        <w:spacing w:line="40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开户行：中信银行上清寺支行</w:t>
      </w:r>
    </w:p>
    <w:p w14:paraId="04A8FB1E">
      <w:pPr>
        <w:spacing w:line="40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账  号：7421910182600037951</w:t>
      </w:r>
    </w:p>
    <w:p w14:paraId="61B665CB">
      <w:pPr>
        <w:pStyle w:val="4"/>
        <w:spacing w:before="0" w:after="0" w:line="400" w:lineRule="exact"/>
        <w:rPr>
          <w:rFonts w:hint="eastAsia" w:ascii="微软雅黑" w:hAnsi="微软雅黑" w:eastAsia="微软雅黑" w:cs="微软雅黑"/>
          <w:color w:val="auto"/>
          <w:sz w:val="24"/>
          <w:szCs w:val="24"/>
          <w:highlight w:val="none"/>
        </w:rPr>
      </w:pPr>
      <w:bookmarkStart w:id="161" w:name="_Toc102227322"/>
      <w:bookmarkStart w:id="162" w:name="_Toc18899"/>
      <w:bookmarkStart w:id="163" w:name="_Toc342913396"/>
      <w:bookmarkStart w:id="164" w:name="_Toc22398"/>
      <w:bookmarkStart w:id="165" w:name="_Toc11641055"/>
      <w:bookmarkStart w:id="166" w:name="_Toc12789059"/>
      <w:r>
        <w:rPr>
          <w:rFonts w:hint="eastAsia" w:ascii="微软雅黑" w:hAnsi="微软雅黑" w:eastAsia="微软雅黑" w:cs="微软雅黑"/>
          <w:color w:val="auto"/>
          <w:sz w:val="24"/>
          <w:szCs w:val="24"/>
          <w:highlight w:val="none"/>
        </w:rPr>
        <w:t>八、签订</w:t>
      </w:r>
      <w:bookmarkEnd w:id="161"/>
      <w:r>
        <w:rPr>
          <w:rFonts w:hint="eastAsia" w:ascii="微软雅黑" w:hAnsi="微软雅黑" w:eastAsia="微软雅黑" w:cs="微软雅黑"/>
          <w:color w:val="auto"/>
          <w:sz w:val="24"/>
          <w:szCs w:val="24"/>
          <w:highlight w:val="none"/>
        </w:rPr>
        <w:t>合同</w:t>
      </w:r>
      <w:bookmarkEnd w:id="162"/>
      <w:bookmarkEnd w:id="163"/>
      <w:bookmarkEnd w:id="164"/>
    </w:p>
    <w:p w14:paraId="2D6C09EB">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（一）采购人与成交供应商应当在成交通知书发出之日起30日内，按照采购文件确定的合同文本以及采购标的、规格型号、采购金额、采购数量、技术和服务要求等事项签订政府采购合同。</w:t>
      </w:r>
    </w:p>
    <w:p w14:paraId="24C548CD">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（二）竞争性磋商文件、成交供应商的响应文件及有效承诺文件等，均为签订合同的依据。</w:t>
      </w:r>
    </w:p>
    <w:p w14:paraId="3F869E70">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（三）如成交供应商放弃成交项目或在签订合同时擅自改变成交状态的，采购人将按照相关法律法规处理。</w:t>
      </w:r>
    </w:p>
    <w:p w14:paraId="2A7910D8">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采购人不得向成交供应商提出超出竞争性磋商文件以外的任何要求作为签订合同的条件，不得与成交供应商订立背离竞争性磋商确定的合同文本以及采购标的、规格型号、采购金额、采购数量、技术和服务要求等实质性内容的协议。</w:t>
      </w:r>
    </w:p>
    <w:p w14:paraId="5BB00355">
      <w:pPr>
        <w:spacing w:line="400" w:lineRule="exact"/>
        <w:ind w:firstLine="480" w:firstLineChars="200"/>
        <w:rPr>
          <w:rFonts w:hint="eastAsia" w:ascii="微软雅黑" w:hAnsi="微软雅黑" w:eastAsia="微软雅黑" w:cs="微软雅黑"/>
          <w:b w:val="0"/>
          <w:color w:val="auto"/>
          <w:sz w:val="36"/>
          <w:szCs w:val="30"/>
          <w:highlight w:val="none"/>
        </w:rPr>
      </w:pPr>
      <w:r>
        <w:rPr>
          <w:rFonts w:hint="eastAsia" w:ascii="微软雅黑" w:hAnsi="微软雅黑" w:eastAsia="微软雅黑" w:cs="微软雅黑"/>
          <w:color w:val="auto"/>
          <w:sz w:val="24"/>
          <w:szCs w:val="24"/>
          <w:highlight w:val="none"/>
        </w:rPr>
        <w:t>（五）除不可抗力等因素外，成交通知书发出后，采购人改变成交结果，或者成交供应商拒绝签订政府采购合同的，应当承担相应的法律责任。</w:t>
      </w:r>
      <w:bookmarkEnd w:id="165"/>
      <w:bookmarkEnd w:id="166"/>
    </w:p>
    <w:p w14:paraId="1012F448">
      <w:pPr>
        <w:pStyle w:val="3"/>
        <w:spacing w:line="240" w:lineRule="auto"/>
        <w:jc w:val="center"/>
        <w:rPr>
          <w:rFonts w:hint="eastAsia" w:ascii="微软雅黑" w:hAnsi="微软雅黑" w:eastAsia="微软雅黑" w:cs="微软雅黑"/>
          <w:b w:val="0"/>
          <w:color w:val="auto"/>
          <w:sz w:val="36"/>
          <w:szCs w:val="30"/>
          <w:highlight w:val="none"/>
        </w:rPr>
        <w:sectPr>
          <w:footerReference r:id="rId12" w:type="default"/>
          <w:footerReference r:id="rId13" w:type="even"/>
          <w:pgSz w:w="11907" w:h="16840"/>
          <w:pgMar w:top="1134" w:right="1191" w:bottom="1134" w:left="1304" w:header="964" w:footer="992" w:gutter="0"/>
          <w:pgNumType w:fmt="numberInDash"/>
          <w:cols w:space="720" w:num="1"/>
          <w:docGrid w:linePitch="312" w:charSpace="0"/>
        </w:sectPr>
      </w:pPr>
    </w:p>
    <w:p w14:paraId="70CA3ED8">
      <w:pPr>
        <w:pStyle w:val="3"/>
        <w:spacing w:line="240" w:lineRule="auto"/>
        <w:jc w:val="center"/>
        <w:rPr>
          <w:rFonts w:hint="eastAsia" w:ascii="微软雅黑" w:hAnsi="微软雅黑" w:eastAsia="微软雅黑" w:cs="微软雅黑"/>
          <w:color w:val="auto"/>
          <w:szCs w:val="30"/>
          <w:highlight w:val="none"/>
        </w:rPr>
      </w:pPr>
      <w:bookmarkStart w:id="167" w:name="_Toc1141"/>
      <w:bookmarkStart w:id="168" w:name="_Toc20751"/>
      <w:r>
        <w:rPr>
          <w:rFonts w:hint="eastAsia" w:ascii="微软雅黑" w:hAnsi="微软雅黑" w:eastAsia="微软雅黑" w:cs="微软雅黑"/>
          <w:b w:val="0"/>
          <w:color w:val="auto"/>
          <w:sz w:val="36"/>
          <w:szCs w:val="30"/>
          <w:highlight w:val="none"/>
        </w:rPr>
        <w:t>第六篇  合同主要条款和格式合同（样本）</w:t>
      </w:r>
      <w:bookmarkEnd w:id="167"/>
      <w:bookmarkEnd w:id="168"/>
    </w:p>
    <w:p w14:paraId="19D9EB44">
      <w:pPr>
        <w:snapToGrid w:val="0"/>
        <w:ind w:right="-568" w:rightChars="-203"/>
        <w:jc w:val="center"/>
        <w:rPr>
          <w:rFonts w:hint="eastAsia" w:ascii="微软雅黑" w:hAnsi="微软雅黑" w:eastAsia="微软雅黑" w:cs="微软雅黑"/>
          <w:b/>
          <w:color w:val="auto"/>
          <w:sz w:val="44"/>
          <w:highlight w:val="none"/>
        </w:rPr>
      </w:pPr>
      <w:bookmarkStart w:id="169" w:name="_Toc12789072"/>
      <w:r>
        <w:rPr>
          <w:rFonts w:hint="eastAsia" w:ascii="微软雅黑" w:hAnsi="微软雅黑" w:eastAsia="微软雅黑" w:cs="微软雅黑"/>
          <w:b/>
          <w:color w:val="auto"/>
          <w:sz w:val="44"/>
          <w:highlight w:val="none"/>
        </w:rPr>
        <w:t>重庆市政府采购合同</w:t>
      </w:r>
    </w:p>
    <w:p w14:paraId="582360D9">
      <w:pPr>
        <w:snapToGrid w:val="0"/>
        <w:ind w:right="-568" w:rightChars="-203"/>
        <w:jc w:val="center"/>
        <w:rPr>
          <w:rFonts w:hint="eastAsia" w:ascii="微软雅黑" w:hAnsi="微软雅黑" w:eastAsia="微软雅黑" w:cs="微软雅黑"/>
          <w:b/>
          <w:color w:val="auto"/>
          <w:sz w:val="44"/>
          <w:highlight w:val="none"/>
        </w:rPr>
      </w:pPr>
      <w:r>
        <w:rPr>
          <w:rFonts w:hint="eastAsia" w:ascii="微软雅黑" w:hAnsi="微软雅黑" w:eastAsia="微软雅黑" w:cs="微软雅黑"/>
          <w:bCs/>
          <w:color w:val="auto"/>
          <w:sz w:val="32"/>
          <w:szCs w:val="32"/>
          <w:highlight w:val="none"/>
        </w:rPr>
        <w:t>（最终以实际签订合同格式为准）</w:t>
      </w:r>
    </w:p>
    <w:p w14:paraId="60475A2B">
      <w:pPr>
        <w:spacing w:line="500" w:lineRule="exact"/>
        <w:ind w:firstLine="640"/>
        <w:jc w:val="center"/>
        <w:outlineLvl w:val="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（项目号：     ）</w:t>
      </w:r>
    </w:p>
    <w:p w14:paraId="2C5B0EB2">
      <w:pPr>
        <w:spacing w:line="500" w:lineRule="exact"/>
        <w:ind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甲方（需方）：___________________________      计价单位：____________</w:t>
      </w:r>
    </w:p>
    <w:p w14:paraId="3C4F8BCB">
      <w:pPr>
        <w:spacing w:line="500" w:lineRule="exact"/>
        <w:ind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乙方（供方）：___________________________      计量单位：_____________</w:t>
      </w:r>
    </w:p>
    <w:p w14:paraId="52B2CF60">
      <w:pPr>
        <w:spacing w:line="500" w:lineRule="exact"/>
        <w:ind w:firstLine="480"/>
        <w:rPr>
          <w:rFonts w:hint="eastAsia" w:ascii="微软雅黑" w:hAnsi="微软雅黑" w:eastAsia="微软雅黑" w:cs="微软雅黑"/>
          <w:color w:val="auto"/>
          <w:sz w:val="24"/>
          <w:highlight w:val="none"/>
        </w:rPr>
      </w:pPr>
    </w:p>
    <w:p w14:paraId="30CA6D8B">
      <w:pPr>
        <w:spacing w:line="500" w:lineRule="exact"/>
        <w:ind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经双方协商一致，达成以下购销合同：</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7CBE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0D934E7">
            <w:pPr>
              <w:spacing w:line="240" w:lineRule="atLeast"/>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项目名称</w:t>
            </w:r>
          </w:p>
        </w:tc>
        <w:tc>
          <w:tcPr>
            <w:tcW w:w="984" w:type="dxa"/>
            <w:vAlign w:val="center"/>
          </w:tcPr>
          <w:p w14:paraId="07CF5FBB">
            <w:pPr>
              <w:spacing w:line="240" w:lineRule="atLeast"/>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数量</w:t>
            </w:r>
          </w:p>
        </w:tc>
        <w:tc>
          <w:tcPr>
            <w:tcW w:w="1298" w:type="dxa"/>
            <w:gridSpan w:val="2"/>
            <w:vAlign w:val="center"/>
          </w:tcPr>
          <w:p w14:paraId="39984C4B">
            <w:pPr>
              <w:spacing w:line="240" w:lineRule="atLeast"/>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综合单价</w:t>
            </w:r>
          </w:p>
        </w:tc>
        <w:tc>
          <w:tcPr>
            <w:tcW w:w="1134" w:type="dxa"/>
            <w:vAlign w:val="center"/>
          </w:tcPr>
          <w:p w14:paraId="22B3BE67">
            <w:pPr>
              <w:spacing w:line="240" w:lineRule="atLeast"/>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总价</w:t>
            </w:r>
          </w:p>
        </w:tc>
        <w:tc>
          <w:tcPr>
            <w:tcW w:w="1559" w:type="dxa"/>
            <w:vAlign w:val="center"/>
          </w:tcPr>
          <w:p w14:paraId="649C3122">
            <w:pPr>
              <w:spacing w:line="240" w:lineRule="atLeast"/>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服务时间</w:t>
            </w:r>
          </w:p>
        </w:tc>
        <w:tc>
          <w:tcPr>
            <w:tcW w:w="1567" w:type="dxa"/>
            <w:vAlign w:val="center"/>
          </w:tcPr>
          <w:p w14:paraId="5715DCA3">
            <w:pPr>
              <w:spacing w:line="240" w:lineRule="atLeast"/>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服务地点</w:t>
            </w:r>
          </w:p>
        </w:tc>
      </w:tr>
      <w:tr w14:paraId="7114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8B66661">
            <w:pPr>
              <w:spacing w:line="240" w:lineRule="atLeast"/>
              <w:jc w:val="center"/>
              <w:rPr>
                <w:rFonts w:hint="eastAsia" w:ascii="微软雅黑" w:hAnsi="微软雅黑" w:eastAsia="微软雅黑" w:cs="微软雅黑"/>
                <w:color w:val="auto"/>
                <w:szCs w:val="21"/>
                <w:highlight w:val="none"/>
              </w:rPr>
            </w:pPr>
          </w:p>
        </w:tc>
        <w:tc>
          <w:tcPr>
            <w:tcW w:w="984" w:type="dxa"/>
            <w:vAlign w:val="center"/>
          </w:tcPr>
          <w:p w14:paraId="78825F64">
            <w:pPr>
              <w:spacing w:line="240" w:lineRule="atLeast"/>
              <w:jc w:val="center"/>
              <w:rPr>
                <w:rFonts w:hint="eastAsia" w:ascii="微软雅黑" w:hAnsi="微软雅黑" w:eastAsia="微软雅黑" w:cs="微软雅黑"/>
                <w:color w:val="auto"/>
                <w:szCs w:val="21"/>
                <w:highlight w:val="none"/>
              </w:rPr>
            </w:pPr>
          </w:p>
        </w:tc>
        <w:tc>
          <w:tcPr>
            <w:tcW w:w="1298" w:type="dxa"/>
            <w:gridSpan w:val="2"/>
            <w:vAlign w:val="center"/>
          </w:tcPr>
          <w:p w14:paraId="3C927C75">
            <w:pPr>
              <w:spacing w:line="240" w:lineRule="atLeast"/>
              <w:jc w:val="center"/>
              <w:rPr>
                <w:rFonts w:hint="eastAsia" w:ascii="微软雅黑" w:hAnsi="微软雅黑" w:eastAsia="微软雅黑" w:cs="微软雅黑"/>
                <w:color w:val="auto"/>
                <w:szCs w:val="21"/>
                <w:highlight w:val="none"/>
              </w:rPr>
            </w:pPr>
          </w:p>
        </w:tc>
        <w:tc>
          <w:tcPr>
            <w:tcW w:w="1134" w:type="dxa"/>
            <w:vAlign w:val="center"/>
          </w:tcPr>
          <w:p w14:paraId="5ABD7B87">
            <w:pPr>
              <w:spacing w:line="240" w:lineRule="atLeast"/>
              <w:jc w:val="center"/>
              <w:rPr>
                <w:rFonts w:hint="eastAsia" w:ascii="微软雅黑" w:hAnsi="微软雅黑" w:eastAsia="微软雅黑" w:cs="微软雅黑"/>
                <w:color w:val="auto"/>
                <w:szCs w:val="21"/>
                <w:highlight w:val="none"/>
              </w:rPr>
            </w:pPr>
          </w:p>
        </w:tc>
        <w:tc>
          <w:tcPr>
            <w:tcW w:w="1559" w:type="dxa"/>
            <w:vAlign w:val="center"/>
          </w:tcPr>
          <w:p w14:paraId="3238E0E1">
            <w:pPr>
              <w:spacing w:line="240" w:lineRule="atLeast"/>
              <w:jc w:val="center"/>
              <w:rPr>
                <w:rFonts w:hint="eastAsia" w:ascii="微软雅黑" w:hAnsi="微软雅黑" w:eastAsia="微软雅黑" w:cs="微软雅黑"/>
                <w:color w:val="auto"/>
                <w:szCs w:val="21"/>
                <w:highlight w:val="none"/>
              </w:rPr>
            </w:pPr>
          </w:p>
        </w:tc>
        <w:tc>
          <w:tcPr>
            <w:tcW w:w="1567" w:type="dxa"/>
            <w:vAlign w:val="center"/>
          </w:tcPr>
          <w:p w14:paraId="4B17F4B9">
            <w:pPr>
              <w:spacing w:line="240" w:lineRule="atLeast"/>
              <w:jc w:val="center"/>
              <w:rPr>
                <w:rFonts w:hint="eastAsia" w:ascii="微软雅黑" w:hAnsi="微软雅黑" w:eastAsia="微软雅黑" w:cs="微软雅黑"/>
                <w:color w:val="auto"/>
                <w:szCs w:val="21"/>
                <w:highlight w:val="none"/>
              </w:rPr>
            </w:pPr>
          </w:p>
        </w:tc>
      </w:tr>
      <w:tr w14:paraId="0C06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1F4DD7C">
            <w:pPr>
              <w:spacing w:line="240" w:lineRule="atLeast"/>
              <w:jc w:val="center"/>
              <w:rPr>
                <w:rFonts w:hint="eastAsia" w:ascii="微软雅黑" w:hAnsi="微软雅黑" w:eastAsia="微软雅黑" w:cs="微软雅黑"/>
                <w:color w:val="auto"/>
                <w:szCs w:val="21"/>
                <w:highlight w:val="none"/>
              </w:rPr>
            </w:pPr>
          </w:p>
        </w:tc>
        <w:tc>
          <w:tcPr>
            <w:tcW w:w="984" w:type="dxa"/>
            <w:vAlign w:val="center"/>
          </w:tcPr>
          <w:p w14:paraId="19E1BC16">
            <w:pPr>
              <w:spacing w:line="240" w:lineRule="atLeast"/>
              <w:jc w:val="center"/>
              <w:rPr>
                <w:rFonts w:hint="eastAsia" w:ascii="微软雅黑" w:hAnsi="微软雅黑" w:eastAsia="微软雅黑" w:cs="微软雅黑"/>
                <w:color w:val="auto"/>
                <w:szCs w:val="21"/>
                <w:highlight w:val="none"/>
              </w:rPr>
            </w:pPr>
          </w:p>
        </w:tc>
        <w:tc>
          <w:tcPr>
            <w:tcW w:w="1298" w:type="dxa"/>
            <w:gridSpan w:val="2"/>
            <w:vAlign w:val="center"/>
          </w:tcPr>
          <w:p w14:paraId="03F949E6">
            <w:pPr>
              <w:spacing w:line="240" w:lineRule="atLeast"/>
              <w:jc w:val="center"/>
              <w:rPr>
                <w:rFonts w:hint="eastAsia" w:ascii="微软雅黑" w:hAnsi="微软雅黑" w:eastAsia="微软雅黑" w:cs="微软雅黑"/>
                <w:color w:val="auto"/>
                <w:szCs w:val="21"/>
                <w:highlight w:val="none"/>
              </w:rPr>
            </w:pPr>
          </w:p>
        </w:tc>
        <w:tc>
          <w:tcPr>
            <w:tcW w:w="1134" w:type="dxa"/>
            <w:vAlign w:val="center"/>
          </w:tcPr>
          <w:p w14:paraId="0D94AEFC">
            <w:pPr>
              <w:spacing w:line="240" w:lineRule="atLeast"/>
              <w:jc w:val="center"/>
              <w:rPr>
                <w:rFonts w:hint="eastAsia" w:ascii="微软雅黑" w:hAnsi="微软雅黑" w:eastAsia="微软雅黑" w:cs="微软雅黑"/>
                <w:color w:val="auto"/>
                <w:szCs w:val="21"/>
                <w:highlight w:val="none"/>
              </w:rPr>
            </w:pPr>
          </w:p>
        </w:tc>
        <w:tc>
          <w:tcPr>
            <w:tcW w:w="1559" w:type="dxa"/>
            <w:vAlign w:val="center"/>
          </w:tcPr>
          <w:p w14:paraId="1C09B664">
            <w:pPr>
              <w:spacing w:line="240" w:lineRule="atLeast"/>
              <w:jc w:val="center"/>
              <w:rPr>
                <w:rFonts w:hint="eastAsia" w:ascii="微软雅黑" w:hAnsi="微软雅黑" w:eastAsia="微软雅黑" w:cs="微软雅黑"/>
                <w:color w:val="auto"/>
                <w:szCs w:val="21"/>
                <w:highlight w:val="none"/>
              </w:rPr>
            </w:pPr>
          </w:p>
        </w:tc>
        <w:tc>
          <w:tcPr>
            <w:tcW w:w="1567" w:type="dxa"/>
            <w:vAlign w:val="center"/>
          </w:tcPr>
          <w:p w14:paraId="3BA6E0B0">
            <w:pPr>
              <w:spacing w:line="240" w:lineRule="atLeast"/>
              <w:jc w:val="center"/>
              <w:rPr>
                <w:rFonts w:hint="eastAsia" w:ascii="微软雅黑" w:hAnsi="微软雅黑" w:eastAsia="微软雅黑" w:cs="微软雅黑"/>
                <w:color w:val="auto"/>
                <w:szCs w:val="21"/>
                <w:highlight w:val="none"/>
              </w:rPr>
            </w:pPr>
          </w:p>
        </w:tc>
      </w:tr>
      <w:tr w14:paraId="5921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1BF760F">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合计人民币（小写）：</w:t>
            </w:r>
          </w:p>
        </w:tc>
      </w:tr>
      <w:tr w14:paraId="0A99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676436DD">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合计人民币（大写）：</w:t>
            </w:r>
          </w:p>
        </w:tc>
      </w:tr>
      <w:tr w14:paraId="008F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42C7A849">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一、服务要求</w:t>
            </w:r>
          </w:p>
        </w:tc>
      </w:tr>
      <w:tr w14:paraId="357A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29A83809">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二、考核方式</w:t>
            </w:r>
          </w:p>
        </w:tc>
      </w:tr>
      <w:tr w14:paraId="0717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3443E761">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三、付款方式：</w:t>
            </w:r>
          </w:p>
          <w:p w14:paraId="2C104443">
            <w:pPr>
              <w:rPr>
                <w:rFonts w:hint="eastAsia" w:ascii="微软雅黑" w:hAnsi="微软雅黑" w:eastAsia="微软雅黑" w:cs="微软雅黑"/>
                <w:color w:val="auto"/>
                <w:highlight w:val="none"/>
              </w:rPr>
            </w:pPr>
          </w:p>
        </w:tc>
      </w:tr>
      <w:tr w14:paraId="713F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F2A6EE7">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四、违约责任：</w:t>
            </w:r>
          </w:p>
          <w:p w14:paraId="09ED576F">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按《中华人民共和国民法典》、《中华人民共和国政府采购法》执行，或按双方约定。</w:t>
            </w:r>
          </w:p>
        </w:tc>
      </w:tr>
      <w:tr w14:paraId="08AA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B0EB0C7">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五、其他约定事项：</w:t>
            </w:r>
          </w:p>
          <w:p w14:paraId="3DA0940A">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1.采购文件及其澄清文件、响应文件和承诺是本合同不可分割的部分。</w:t>
            </w:r>
          </w:p>
          <w:p w14:paraId="545C23FD">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2.本合同如发生争议由双方协商解决，协商不成向需方所在人民法院提请诉讼。</w:t>
            </w:r>
          </w:p>
          <w:p w14:paraId="6DDD9160">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3.本合同一式__份， 需方__份，供方__份，具同等法律效力。</w:t>
            </w:r>
          </w:p>
          <w:p w14:paraId="681F025D">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4.其他：</w:t>
            </w:r>
          </w:p>
        </w:tc>
      </w:tr>
      <w:tr w14:paraId="3391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13AD3E97">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需方：</w:t>
            </w:r>
          </w:p>
          <w:p w14:paraId="7846D6E2">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地址：</w:t>
            </w:r>
          </w:p>
          <w:p w14:paraId="50AE8680">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联系电话：</w:t>
            </w:r>
          </w:p>
          <w:p w14:paraId="526AB3A4">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授权代表：</w:t>
            </w:r>
          </w:p>
        </w:tc>
        <w:tc>
          <w:tcPr>
            <w:tcW w:w="4984" w:type="dxa"/>
            <w:gridSpan w:val="5"/>
          </w:tcPr>
          <w:p w14:paraId="627A7DEE">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供方：</w:t>
            </w:r>
          </w:p>
          <w:p w14:paraId="103E0E1F">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地址：</w:t>
            </w:r>
          </w:p>
          <w:p w14:paraId="37B07C00">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电话：</w:t>
            </w:r>
          </w:p>
          <w:p w14:paraId="0891E372">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传真：</w:t>
            </w:r>
          </w:p>
          <w:p w14:paraId="5FCF3EEA">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开户银行：</w:t>
            </w:r>
          </w:p>
          <w:p w14:paraId="2CAD812F">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账号：</w:t>
            </w:r>
          </w:p>
          <w:p w14:paraId="1741AA50">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授权代表：</w:t>
            </w:r>
          </w:p>
          <w:p w14:paraId="4D2F886B">
            <w:pPr>
              <w:widowControl/>
              <w:spacing w:line="240" w:lineRule="atLeast"/>
              <w:jc w:val="lef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（本栏请用计算机打印以便于准确付款）</w:t>
            </w:r>
          </w:p>
        </w:tc>
      </w:tr>
      <w:tr w14:paraId="22D6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6EC254C">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备注：</w:t>
            </w:r>
          </w:p>
          <w:p w14:paraId="0C5FC382">
            <w:pPr>
              <w:spacing w:line="240" w:lineRule="atLeast"/>
              <w:rPr>
                <w:rFonts w:hint="eastAsia" w:ascii="微软雅黑" w:hAnsi="微软雅黑" w:eastAsia="微软雅黑" w:cs="微软雅黑"/>
                <w:color w:val="auto"/>
                <w:szCs w:val="21"/>
                <w:highlight w:val="none"/>
              </w:rPr>
            </w:pPr>
          </w:p>
          <w:p w14:paraId="50DBFF1C">
            <w:pPr>
              <w:spacing w:line="240" w:lineRule="atLeast"/>
              <w:rPr>
                <w:rFonts w:hint="eastAsia" w:ascii="微软雅黑" w:hAnsi="微软雅黑" w:eastAsia="微软雅黑" w:cs="微软雅黑"/>
                <w:color w:val="auto"/>
                <w:szCs w:val="21"/>
                <w:highlight w:val="none"/>
              </w:rPr>
            </w:pPr>
          </w:p>
        </w:tc>
      </w:tr>
    </w:tbl>
    <w:p w14:paraId="1FE284D3">
      <w:pPr>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签约时间：           年   月   日      签约地点：</w:t>
      </w:r>
    </w:p>
    <w:p w14:paraId="500E6646">
      <w:pPr>
        <w:ind w:firstLine="480" w:firstLineChars="200"/>
        <w:rPr>
          <w:rFonts w:hint="eastAsia" w:ascii="微软雅黑" w:hAnsi="微软雅黑" w:eastAsia="微软雅黑" w:cs="微软雅黑"/>
          <w:b/>
          <w:bCs/>
          <w:color w:val="auto"/>
          <w:sz w:val="24"/>
          <w:szCs w:val="24"/>
          <w:highlight w:val="none"/>
        </w:rPr>
      </w:pPr>
    </w:p>
    <w:p w14:paraId="53765A2E">
      <w:pPr>
        <w:rPr>
          <w:rFonts w:hint="eastAsia" w:ascii="微软雅黑" w:hAnsi="微软雅黑" w:eastAsia="微软雅黑" w:cs="微软雅黑"/>
          <w:color w:val="auto"/>
          <w:highlight w:val="none"/>
        </w:rPr>
      </w:pPr>
    </w:p>
    <w:p w14:paraId="7E6E6CE0">
      <w:pPr>
        <w:rPr>
          <w:rFonts w:hint="eastAsia" w:ascii="微软雅黑" w:hAnsi="微软雅黑" w:eastAsia="微软雅黑" w:cs="微软雅黑"/>
          <w:color w:val="auto"/>
          <w:highlight w:val="none"/>
        </w:rPr>
      </w:pPr>
    </w:p>
    <w:p w14:paraId="6D53C93B">
      <w:pPr>
        <w:rPr>
          <w:rFonts w:hint="eastAsia" w:ascii="微软雅黑" w:hAnsi="微软雅黑" w:eastAsia="微软雅黑" w:cs="微软雅黑"/>
          <w:color w:val="auto"/>
          <w:highlight w:val="none"/>
        </w:rPr>
      </w:pPr>
    </w:p>
    <w:p w14:paraId="425BC003">
      <w:pPr>
        <w:rPr>
          <w:rFonts w:hint="eastAsia" w:ascii="微软雅黑" w:hAnsi="微软雅黑" w:eastAsia="微软雅黑" w:cs="微软雅黑"/>
          <w:color w:val="auto"/>
          <w:highlight w:val="none"/>
        </w:rPr>
      </w:pPr>
    </w:p>
    <w:p w14:paraId="54E21C5D">
      <w:pPr>
        <w:rPr>
          <w:rFonts w:hint="eastAsia" w:ascii="微软雅黑" w:hAnsi="微软雅黑" w:eastAsia="微软雅黑" w:cs="微软雅黑"/>
          <w:color w:val="auto"/>
          <w:highlight w:val="none"/>
        </w:rPr>
      </w:pPr>
    </w:p>
    <w:p w14:paraId="0166FD7F">
      <w:pPr>
        <w:rPr>
          <w:rFonts w:hint="eastAsia" w:ascii="微软雅黑" w:hAnsi="微软雅黑" w:eastAsia="微软雅黑" w:cs="微软雅黑"/>
          <w:color w:val="auto"/>
          <w:highlight w:val="none"/>
        </w:rPr>
      </w:pPr>
    </w:p>
    <w:p w14:paraId="08F75C92">
      <w:pPr>
        <w:pStyle w:val="3"/>
        <w:spacing w:before="0" w:after="0" w:line="360" w:lineRule="auto"/>
        <w:jc w:val="center"/>
        <w:rPr>
          <w:rFonts w:hint="eastAsia" w:ascii="微软雅黑" w:hAnsi="微软雅黑" w:eastAsia="微软雅黑" w:cs="微软雅黑"/>
          <w:b w:val="0"/>
          <w:color w:val="auto"/>
          <w:sz w:val="36"/>
          <w:szCs w:val="30"/>
          <w:highlight w:val="none"/>
        </w:rPr>
        <w:sectPr>
          <w:footerReference r:id="rId14" w:type="default"/>
          <w:pgSz w:w="11907" w:h="16840"/>
          <w:pgMar w:top="1134" w:right="1191" w:bottom="1134" w:left="1304" w:header="851" w:footer="992" w:gutter="0"/>
          <w:pgNumType w:fmt="numberInDash"/>
          <w:cols w:space="720" w:num="1"/>
          <w:docGrid w:linePitch="380" w:charSpace="-5735"/>
        </w:sectPr>
      </w:pPr>
    </w:p>
    <w:p w14:paraId="1043F606">
      <w:pPr>
        <w:pStyle w:val="3"/>
        <w:spacing w:before="0" w:after="0" w:line="360" w:lineRule="auto"/>
        <w:jc w:val="center"/>
        <w:rPr>
          <w:rFonts w:hint="eastAsia" w:ascii="微软雅黑" w:hAnsi="微软雅黑" w:eastAsia="微软雅黑" w:cs="微软雅黑"/>
          <w:b w:val="0"/>
          <w:color w:val="auto"/>
          <w:sz w:val="36"/>
          <w:szCs w:val="30"/>
          <w:highlight w:val="none"/>
        </w:rPr>
      </w:pPr>
      <w:bookmarkStart w:id="170" w:name="_Toc2385"/>
      <w:bookmarkStart w:id="171" w:name="_Toc31682"/>
      <w:r>
        <w:rPr>
          <w:rFonts w:hint="eastAsia" w:ascii="微软雅黑" w:hAnsi="微软雅黑" w:eastAsia="微软雅黑" w:cs="微软雅黑"/>
          <w:b w:val="0"/>
          <w:color w:val="auto"/>
          <w:sz w:val="36"/>
          <w:szCs w:val="30"/>
          <w:highlight w:val="none"/>
        </w:rPr>
        <w:t xml:space="preserve">第七篇  </w:t>
      </w:r>
      <w:bookmarkEnd w:id="169"/>
      <w:r>
        <w:rPr>
          <w:rFonts w:hint="eastAsia" w:ascii="微软雅黑" w:hAnsi="微软雅黑" w:eastAsia="微软雅黑" w:cs="微软雅黑"/>
          <w:b w:val="0"/>
          <w:color w:val="auto"/>
          <w:sz w:val="36"/>
          <w:szCs w:val="30"/>
          <w:highlight w:val="none"/>
        </w:rPr>
        <w:t>响应文件编制要求</w:t>
      </w:r>
      <w:bookmarkEnd w:id="170"/>
      <w:bookmarkEnd w:id="171"/>
    </w:p>
    <w:p w14:paraId="1A41F87B">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一、经济部分</w:t>
      </w:r>
    </w:p>
    <w:p w14:paraId="6FE65847">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（一）竞争性磋商报价函</w:t>
      </w:r>
    </w:p>
    <w:p w14:paraId="06B1C41E">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二、服务部分</w:t>
      </w:r>
    </w:p>
    <w:p w14:paraId="6CBD57FC">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（一）服务方案</w:t>
      </w:r>
    </w:p>
    <w:p w14:paraId="36E55B61">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（二）服务响应偏离表</w:t>
      </w:r>
    </w:p>
    <w:p w14:paraId="17EF6365">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三、商务部分</w:t>
      </w:r>
    </w:p>
    <w:p w14:paraId="55C4D449">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（一）商务响应偏离表</w:t>
      </w:r>
    </w:p>
    <w:p w14:paraId="7B10D001">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（二）其它优惠服务承诺（格式自定）</w:t>
      </w:r>
    </w:p>
    <w:p w14:paraId="4F08AE3F">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四、资格条件及其他</w:t>
      </w:r>
    </w:p>
    <w:p w14:paraId="1B1198B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（一）法人营业执照（副本）或事业单位法人证书（副本）或个体工商户营业执照或有效的自然人身份证明或社会团体法人登记证书复印件</w:t>
      </w:r>
    </w:p>
    <w:p w14:paraId="0D1C07D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（二）法定代表人身份证明书（格式）</w:t>
      </w:r>
    </w:p>
    <w:p w14:paraId="07664DEE">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（三）法定代表人授权委托书（格式）</w:t>
      </w:r>
    </w:p>
    <w:p w14:paraId="7AC8501D">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（四）基本资格条件承诺函（格式）</w:t>
      </w:r>
    </w:p>
    <w:p w14:paraId="71B672A0">
      <w:pPr>
        <w:pStyle w:val="22"/>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（五）特定资格条件</w:t>
      </w:r>
    </w:p>
    <w:p w14:paraId="7F585B55">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五、其他应提供的资料</w:t>
      </w:r>
    </w:p>
    <w:p w14:paraId="7664A21D">
      <w:pPr>
        <w:snapToGrid w:val="0"/>
        <w:spacing w:line="400" w:lineRule="exact"/>
        <w:ind w:firstLine="480" w:firstLineChars="200"/>
        <w:rPr>
          <w:rFonts w:hint="eastAsia" w:ascii="微软雅黑" w:hAnsi="微软雅黑" w:eastAsia="微软雅黑" w:cs="微软雅黑"/>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color w:val="auto"/>
          <w:sz w:val="24"/>
          <w:szCs w:val="24"/>
          <w:highlight w:val="none"/>
        </w:rPr>
        <w:t>其他与项目有关的资料</w:t>
      </w:r>
    </w:p>
    <w:p w14:paraId="650882BE">
      <w:pPr>
        <w:pStyle w:val="4"/>
        <w:spacing w:before="0" w:after="0" w:line="360" w:lineRule="auto"/>
        <w:rPr>
          <w:rFonts w:hint="eastAsia" w:ascii="微软雅黑" w:hAnsi="微软雅黑" w:eastAsia="微软雅黑" w:cs="微软雅黑"/>
          <w:color w:val="auto"/>
          <w:sz w:val="24"/>
          <w:szCs w:val="24"/>
          <w:highlight w:val="none"/>
        </w:rPr>
      </w:pPr>
      <w:bookmarkStart w:id="172" w:name="_Toc342913419"/>
      <w:bookmarkStart w:id="173" w:name="_Toc17831"/>
      <w:bookmarkStart w:id="174" w:name="_Toc4326"/>
      <w:bookmarkStart w:id="175" w:name="_Toc313888360"/>
      <w:bookmarkStart w:id="176" w:name="_Toc313008356"/>
      <w:bookmarkStart w:id="177" w:name="_Toc12789073"/>
      <w:bookmarkStart w:id="178" w:name="_Toc283382454"/>
      <w:r>
        <w:rPr>
          <w:rFonts w:hint="eastAsia" w:ascii="微软雅黑" w:hAnsi="微软雅黑" w:eastAsia="微软雅黑" w:cs="微软雅黑"/>
          <w:color w:val="auto"/>
          <w:sz w:val="24"/>
          <w:szCs w:val="24"/>
          <w:highlight w:val="none"/>
        </w:rPr>
        <w:t>一、经济部分</w:t>
      </w:r>
      <w:bookmarkEnd w:id="172"/>
      <w:bookmarkEnd w:id="173"/>
      <w:bookmarkEnd w:id="174"/>
      <w:bookmarkEnd w:id="175"/>
      <w:bookmarkEnd w:id="176"/>
    </w:p>
    <w:bookmarkEnd w:id="177"/>
    <w:bookmarkEnd w:id="178"/>
    <w:p w14:paraId="128CA8F7">
      <w:pPr>
        <w:tabs>
          <w:tab w:val="left" w:pos="6300"/>
        </w:tabs>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（一）竞争性磋商报价函</w:t>
      </w:r>
    </w:p>
    <w:p w14:paraId="393ABB76">
      <w:pPr>
        <w:tabs>
          <w:tab w:val="left" w:pos="6300"/>
        </w:tabs>
        <w:snapToGrid w:val="0"/>
        <w:spacing w:line="480" w:lineRule="exact"/>
        <w:jc w:val="center"/>
        <w:outlineLvl w:val="0"/>
        <w:rPr>
          <w:rFonts w:hint="eastAsia" w:ascii="微软雅黑" w:hAnsi="微软雅黑" w:eastAsia="微软雅黑" w:cs="微软雅黑"/>
          <w:b/>
          <w:color w:val="auto"/>
          <w:szCs w:val="28"/>
          <w:highlight w:val="none"/>
        </w:rPr>
      </w:pPr>
      <w:r>
        <w:rPr>
          <w:rFonts w:hint="eastAsia" w:ascii="微软雅黑" w:hAnsi="微软雅黑" w:eastAsia="微软雅黑" w:cs="微软雅黑"/>
          <w:b/>
          <w:color w:val="auto"/>
          <w:szCs w:val="28"/>
          <w:highlight w:val="none"/>
        </w:rPr>
        <w:t>竞争性磋商报价函</w:t>
      </w:r>
    </w:p>
    <w:p w14:paraId="1D366C65">
      <w:pPr>
        <w:tabs>
          <w:tab w:val="left" w:pos="6300"/>
        </w:tabs>
        <w:snapToGrid w:val="0"/>
        <w:spacing w:line="4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（采购代理机构名称）</w:t>
      </w:r>
      <w:r>
        <w:rPr>
          <w:rFonts w:hint="eastAsia" w:ascii="微软雅黑" w:hAnsi="微软雅黑" w:eastAsia="微软雅黑" w:cs="微软雅黑"/>
          <w:color w:val="auto"/>
          <w:sz w:val="24"/>
          <w:szCs w:val="24"/>
          <w:highlight w:val="none"/>
        </w:rPr>
        <w:t>：</w:t>
      </w:r>
    </w:p>
    <w:p w14:paraId="4BE91FF4">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我方收到____________________________（磋商项目名称）的竞争性磋商文件，经详细研究，决定参加该项目的磋商。</w:t>
      </w:r>
    </w:p>
    <w:p w14:paraId="497BB57F">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1、愿意按照竞争性磋商文件中的一切要求，提供本项目的服务，折扣报价为大写：</w:t>
      </w:r>
      <w:r>
        <w:rPr>
          <w:rFonts w:hint="eastAsia" w:ascii="微软雅黑" w:hAnsi="微软雅黑" w:eastAsia="微软雅黑" w:cs="微软雅黑"/>
          <w:color w:val="auto"/>
          <w:sz w:val="24"/>
          <w:szCs w:val="24"/>
          <w:highlight w:val="none"/>
          <w:lang w:val="en-US" w:eastAsia="zh-CN"/>
        </w:rPr>
        <w:t>百分之</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，小写：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%。以我公司最后报价为准。（折扣</w:t>
      </w:r>
      <w:r>
        <w:rPr>
          <w:rFonts w:hint="eastAsia" w:ascii="微软雅黑" w:hAnsi="微软雅黑" w:eastAsia="微软雅黑" w:cs="微软雅黑"/>
          <w:color w:val="auto"/>
          <w:sz w:val="24"/>
          <w:szCs w:val="24"/>
          <w:highlight w:val="none"/>
          <w:lang w:val="en-US" w:eastAsia="zh-CN"/>
        </w:rPr>
        <w:t>报价</w:t>
      </w:r>
      <w:r>
        <w:rPr>
          <w:rFonts w:hint="eastAsia" w:ascii="微软雅黑" w:hAnsi="微软雅黑" w:eastAsia="微软雅黑" w:cs="微软雅黑"/>
          <w:color w:val="auto"/>
          <w:sz w:val="24"/>
          <w:szCs w:val="24"/>
          <w:highlight w:val="none"/>
        </w:rPr>
        <w:t>最多保留小数点后2位，超过两位以四舍五入为准）。</w:t>
      </w:r>
    </w:p>
    <w:p w14:paraId="29EEAB85">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2、我方现提交的响应文件为：响应文件正本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份，副本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份，电子文档</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w:t>
      </w:r>
    </w:p>
    <w:p w14:paraId="4436D3C0">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3、我方承诺：本次磋商的有效期为提交响应文件截止时间起90天。</w:t>
      </w:r>
    </w:p>
    <w:p w14:paraId="06663CB4">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4、我方完全理解和接受贵方竞争性磋商文件的一切规定和要求及评审办法。</w:t>
      </w:r>
    </w:p>
    <w:p w14:paraId="1B33719A">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5、在整个竞争性磋商过程中，我方若有违规行为，接受按照《中华人民共和国政府采购法》及其实施条例等规定给予惩罚。</w:t>
      </w:r>
    </w:p>
    <w:p w14:paraId="1F99DADE">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6、我方若成为成交供应商，将按照最终磋商结果签订合同，并且严格履行合同义务。本承诺函将成为合同不可分割的一部分，与合同具有同等的法律效力。</w:t>
      </w:r>
    </w:p>
    <w:p w14:paraId="6C6E39C8">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r>
        <w:rPr>
          <w:rFonts w:hint="eastAsia" w:ascii="微软雅黑" w:hAnsi="微软雅黑" w:eastAsia="微软雅黑" w:cs="微软雅黑"/>
          <w:color w:val="auto"/>
          <w:sz w:val="24"/>
          <w:szCs w:val="28"/>
          <w:highlight w:val="none"/>
        </w:rPr>
        <w:t>我方理解，最低报价不是成交的唯一条件。</w:t>
      </w:r>
    </w:p>
    <w:p w14:paraId="5BABA444">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8、我方同意按竞争性磋商文件规定。如果我方成为成交供应商，保证在接到成交通知书后，向采购代理机构交纳竞争性磋商文件规定的采购代理服务费。</w:t>
      </w:r>
    </w:p>
    <w:p w14:paraId="62C9B338">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w:t>
      </w:r>
      <w:r>
        <w:rPr>
          <w:rFonts w:hint="eastAsia" w:ascii="微软雅黑" w:hAnsi="微软雅黑" w:eastAsia="微软雅黑" w:cs="微软雅黑"/>
          <w:color w:val="auto"/>
          <w:sz w:val="24"/>
          <w:szCs w:val="28"/>
          <w:highlight w:val="none"/>
        </w:rPr>
        <w:t>我方未</w:t>
      </w:r>
      <w:r>
        <w:rPr>
          <w:rFonts w:hint="eastAsia" w:ascii="微软雅黑" w:hAnsi="微软雅黑" w:eastAsia="微软雅黑" w:cs="微软雅黑"/>
          <w:color w:val="auto"/>
          <w:sz w:val="24"/>
          <w:szCs w:val="24"/>
          <w:highlight w:val="none"/>
        </w:rPr>
        <w:t>为采购项目提供整体设计、规范编制或者项目管理、监理、检测等服务。</w:t>
      </w:r>
    </w:p>
    <w:p w14:paraId="6EED6879">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24CDD0D6">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供应商（公章）：</w:t>
      </w:r>
    </w:p>
    <w:p w14:paraId="06D1645B">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p>
    <w:p w14:paraId="2A03BCE5">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地址：  </w:t>
      </w:r>
    </w:p>
    <w:p w14:paraId="6C725BC1">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                                             传真：</w:t>
      </w:r>
    </w:p>
    <w:p w14:paraId="7A36EEA6">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网址：                                             邮编：</w:t>
      </w:r>
    </w:p>
    <w:p w14:paraId="286E5A1B">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p>
    <w:p w14:paraId="47775EF5">
      <w:pPr>
        <w:snapToGrid w:val="0"/>
        <w:spacing w:line="312" w:lineRule="auto"/>
        <w:ind w:firstLine="480" w:firstLineChars="200"/>
        <w:rPr>
          <w:rFonts w:hint="eastAsia" w:ascii="微软雅黑" w:hAnsi="微软雅黑" w:eastAsia="微软雅黑" w:cs="微软雅黑"/>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color w:val="auto"/>
          <w:sz w:val="24"/>
          <w:szCs w:val="24"/>
          <w:highlight w:val="none"/>
        </w:rPr>
        <w:t xml:space="preserve">                                                  年   月   日</w:t>
      </w:r>
    </w:p>
    <w:p w14:paraId="22FE26B7">
      <w:pPr>
        <w:pStyle w:val="4"/>
        <w:spacing w:before="0" w:after="0" w:line="360" w:lineRule="auto"/>
        <w:rPr>
          <w:rFonts w:hint="eastAsia" w:ascii="微软雅黑" w:hAnsi="微软雅黑" w:eastAsia="微软雅黑" w:cs="微软雅黑"/>
          <w:color w:val="auto"/>
          <w:sz w:val="24"/>
          <w:szCs w:val="24"/>
          <w:highlight w:val="none"/>
        </w:rPr>
      </w:pPr>
      <w:bookmarkStart w:id="179" w:name="_Toc23131"/>
      <w:bookmarkStart w:id="180" w:name="_Toc342913420"/>
      <w:bookmarkStart w:id="181" w:name="_Toc313008357"/>
      <w:bookmarkStart w:id="182" w:name="_Toc313888361"/>
      <w:bookmarkStart w:id="183" w:name="_Toc6513"/>
      <w:r>
        <w:rPr>
          <w:rFonts w:hint="eastAsia" w:ascii="微软雅黑" w:hAnsi="微软雅黑" w:eastAsia="微软雅黑" w:cs="微软雅黑"/>
          <w:color w:val="auto"/>
          <w:sz w:val="24"/>
          <w:szCs w:val="24"/>
          <w:highlight w:val="none"/>
        </w:rPr>
        <w:t>二、服务部分</w:t>
      </w:r>
      <w:bookmarkEnd w:id="179"/>
      <w:bookmarkEnd w:id="180"/>
      <w:bookmarkEnd w:id="181"/>
      <w:bookmarkEnd w:id="182"/>
      <w:bookmarkEnd w:id="183"/>
    </w:p>
    <w:p w14:paraId="0B2000B1">
      <w:pPr>
        <w:snapToGrid w:val="0"/>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（一）服务方案（格式自定）</w:t>
      </w:r>
    </w:p>
    <w:p w14:paraId="65C74158">
      <w:pPr>
        <w:tabs>
          <w:tab w:val="left" w:pos="6300"/>
        </w:tabs>
        <w:snapToGrid w:val="0"/>
        <w:spacing w:line="500" w:lineRule="exact"/>
        <w:ind w:firstLine="57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br w:type="page"/>
      </w:r>
      <w:r>
        <w:rPr>
          <w:rFonts w:hint="eastAsia" w:ascii="微软雅黑" w:hAnsi="微软雅黑" w:eastAsia="微软雅黑" w:cs="微软雅黑"/>
          <w:color w:val="auto"/>
          <w:sz w:val="24"/>
          <w:szCs w:val="24"/>
          <w:highlight w:val="none"/>
        </w:rPr>
        <w:t>（二）服务响应偏离表</w:t>
      </w:r>
    </w:p>
    <w:p w14:paraId="2822ABE8">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项目号：                                </w:t>
      </w:r>
    </w:p>
    <w:p w14:paraId="55299C13">
      <w:pPr>
        <w:pStyle w:val="34"/>
        <w:tabs>
          <w:tab w:val="left" w:pos="6300"/>
        </w:tabs>
        <w:snapToGrid w:val="0"/>
        <w:spacing w:line="500" w:lineRule="exact"/>
        <w:ind w:firstLine="480" w:firstLineChars="200"/>
        <w:outlineLvl w:val="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磋商项目名称</w:t>
      </w:r>
      <w:r>
        <w:rPr>
          <w:rFonts w:hint="eastAsia" w:ascii="微软雅黑" w:hAnsi="微软雅黑" w:eastAsia="微软雅黑" w:cs="微软雅黑"/>
          <w:color w:val="auto"/>
          <w:sz w:val="24"/>
          <w:highlight w:val="none"/>
        </w:rPr>
        <w:t>：</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DCB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385578F8">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序号</w:t>
            </w:r>
          </w:p>
        </w:tc>
        <w:tc>
          <w:tcPr>
            <w:tcW w:w="2658" w:type="dxa"/>
            <w:vAlign w:val="center"/>
          </w:tcPr>
          <w:p w14:paraId="420E836E">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采购需求</w:t>
            </w:r>
          </w:p>
        </w:tc>
        <w:tc>
          <w:tcPr>
            <w:tcW w:w="2759" w:type="dxa"/>
            <w:vAlign w:val="center"/>
          </w:tcPr>
          <w:p w14:paraId="41D4FBC9">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响应情况</w:t>
            </w:r>
          </w:p>
        </w:tc>
        <w:tc>
          <w:tcPr>
            <w:tcW w:w="2067" w:type="dxa"/>
            <w:vAlign w:val="center"/>
          </w:tcPr>
          <w:p w14:paraId="22CC2C48">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差异说明</w:t>
            </w:r>
          </w:p>
        </w:tc>
      </w:tr>
      <w:tr w14:paraId="553F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4EBAC28">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70385EDC">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3D9C0014">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24BBD74F">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27A6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82604B3">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358F0C43">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4BD639E2">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7477813E">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0AD0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C601B8B">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7E0D6B20">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63D39D57">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4847F00A">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703B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01F3723">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4892F38F">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4896977B">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543E2C70">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5604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C8D9813">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1F0FE559">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3FDE5602">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4F9659ED">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290B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D48D340">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3DDCFDA4">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61FB49AD">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00466E88">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6C8C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91D4139">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625BF2B5">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7C7B0322">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16343973">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6007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92D32CD">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0602DE2F">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37126048">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57046E44">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307C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8507ECD">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131D2CC8">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614BB1DF">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2FF3A136">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r w14:paraId="4EFD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0C8CEA0">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658" w:type="dxa"/>
            <w:vAlign w:val="center"/>
          </w:tcPr>
          <w:p w14:paraId="22AB9E6D">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759" w:type="dxa"/>
            <w:vAlign w:val="center"/>
          </w:tcPr>
          <w:p w14:paraId="2CE98E52">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c>
          <w:tcPr>
            <w:tcW w:w="2067" w:type="dxa"/>
            <w:vAlign w:val="center"/>
          </w:tcPr>
          <w:p w14:paraId="1705A7A6">
            <w:pPr>
              <w:tabs>
                <w:tab w:val="left" w:pos="6300"/>
              </w:tabs>
              <w:snapToGrid w:val="0"/>
              <w:spacing w:line="500" w:lineRule="exact"/>
              <w:jc w:val="center"/>
              <w:outlineLvl w:val="0"/>
              <w:rPr>
                <w:rFonts w:hint="eastAsia" w:ascii="微软雅黑" w:hAnsi="微软雅黑" w:eastAsia="微软雅黑" w:cs="微软雅黑"/>
                <w:color w:val="auto"/>
                <w:sz w:val="21"/>
                <w:szCs w:val="21"/>
                <w:highlight w:val="none"/>
              </w:rPr>
            </w:pPr>
          </w:p>
        </w:tc>
      </w:tr>
    </w:tbl>
    <w:p w14:paraId="657AE386">
      <w:pPr>
        <w:spacing w:line="500" w:lineRule="exact"/>
        <w:ind w:firstLine="600" w:firstLineChars="2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供应商：                            </w:t>
      </w:r>
      <w:r>
        <w:rPr>
          <w:rFonts w:hint="eastAsia" w:ascii="微软雅黑" w:hAnsi="微软雅黑" w:eastAsia="微软雅黑" w:cs="微软雅黑"/>
          <w:color w:val="auto"/>
          <w:sz w:val="24"/>
          <w:szCs w:val="24"/>
          <w:highlight w:val="none"/>
        </w:rPr>
        <w:t>法定代表人（或其授权代表）或自然人</w:t>
      </w:r>
      <w:r>
        <w:rPr>
          <w:rFonts w:hint="eastAsia" w:ascii="微软雅黑" w:hAnsi="微软雅黑" w:eastAsia="微软雅黑" w:cs="微软雅黑"/>
          <w:color w:val="auto"/>
          <w:sz w:val="24"/>
          <w:szCs w:val="28"/>
          <w:highlight w:val="none"/>
        </w:rPr>
        <w:t>：</w:t>
      </w:r>
    </w:p>
    <w:p w14:paraId="36777315">
      <w:pPr>
        <w:spacing w:line="500" w:lineRule="exact"/>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w:t>
      </w:r>
    </w:p>
    <w:p w14:paraId="1F86B995">
      <w:pPr>
        <w:spacing w:line="500" w:lineRule="exact"/>
        <w:ind w:firstLine="720" w:firstLineChars="3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（供应商公章）                               （签字或盖章）</w:t>
      </w:r>
    </w:p>
    <w:p w14:paraId="0E8A5183">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 xml:space="preserve">                                              年     月     日</w:t>
      </w:r>
    </w:p>
    <w:p w14:paraId="6B65D3E5">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3C7EF912">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bookmarkStart w:id="184" w:name="_Toc313888362"/>
      <w:bookmarkStart w:id="185" w:name="_Toc342913421"/>
      <w:bookmarkStart w:id="186" w:name="_Toc313008358"/>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szCs w:val="24"/>
          <w:highlight w:val="none"/>
        </w:rPr>
        <w:t>本表即为对本项目“第二篇  项目服务需求”中所列条款进行比较和响应；</w:t>
      </w:r>
    </w:p>
    <w:p w14:paraId="6E25EB32">
      <w:pPr>
        <w:snapToGrid w:val="0"/>
        <w:spacing w:line="40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2.本表可扩展。</w:t>
      </w:r>
    </w:p>
    <w:p w14:paraId="3FBCDE31">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p>
    <w:p w14:paraId="4BA4CF8C">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p>
    <w:p w14:paraId="0CBB0E38">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p>
    <w:p w14:paraId="7F1D4472">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p>
    <w:p w14:paraId="20D7BBE8">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p>
    <w:p w14:paraId="0F507BBD">
      <w:pPr>
        <w:pStyle w:val="4"/>
        <w:spacing w:before="0" w:after="0" w:line="360" w:lineRule="auto"/>
        <w:rPr>
          <w:rFonts w:hint="eastAsia" w:ascii="微软雅黑" w:hAnsi="微软雅黑" w:eastAsia="微软雅黑" w:cs="微软雅黑"/>
          <w:color w:val="auto"/>
          <w:sz w:val="24"/>
          <w:szCs w:val="24"/>
          <w:highlight w:val="none"/>
        </w:rPr>
      </w:pPr>
      <w:bookmarkStart w:id="187" w:name="_Toc13646"/>
      <w:bookmarkStart w:id="188" w:name="_Toc7000"/>
      <w:r>
        <w:rPr>
          <w:rFonts w:hint="eastAsia" w:ascii="微软雅黑" w:hAnsi="微软雅黑" w:eastAsia="微软雅黑" w:cs="微软雅黑"/>
          <w:color w:val="auto"/>
          <w:sz w:val="24"/>
          <w:szCs w:val="24"/>
          <w:highlight w:val="none"/>
        </w:rPr>
        <w:t>三、商务部分</w:t>
      </w:r>
      <w:bookmarkEnd w:id="184"/>
      <w:bookmarkEnd w:id="185"/>
      <w:bookmarkEnd w:id="186"/>
      <w:bookmarkEnd w:id="187"/>
      <w:bookmarkEnd w:id="188"/>
    </w:p>
    <w:p w14:paraId="1DA7CDF1">
      <w:pPr>
        <w:snapToGrid w:val="0"/>
        <w:spacing w:line="400" w:lineRule="exact"/>
        <w:ind w:firstLine="480" w:firstLineChars="200"/>
        <w:rPr>
          <w:rFonts w:hint="eastAsia" w:ascii="微软雅黑" w:hAnsi="微软雅黑" w:eastAsia="微软雅黑" w:cs="微软雅黑"/>
          <w:color w:val="auto"/>
          <w:sz w:val="24"/>
          <w:szCs w:val="24"/>
          <w:highlight w:val="none"/>
        </w:rPr>
      </w:pPr>
      <w:bookmarkStart w:id="189" w:name="_Toc283382459"/>
      <w:r>
        <w:rPr>
          <w:rFonts w:hint="eastAsia" w:ascii="微软雅黑" w:hAnsi="微软雅黑" w:eastAsia="微软雅黑" w:cs="微软雅黑"/>
          <w:color w:val="auto"/>
          <w:sz w:val="24"/>
          <w:highlight w:val="none"/>
        </w:rPr>
        <w:t>（一）</w:t>
      </w:r>
      <w:r>
        <w:rPr>
          <w:rFonts w:hint="eastAsia" w:ascii="微软雅黑" w:hAnsi="微软雅黑" w:eastAsia="微软雅黑" w:cs="微软雅黑"/>
          <w:color w:val="auto"/>
          <w:sz w:val="24"/>
          <w:szCs w:val="24"/>
          <w:highlight w:val="none"/>
        </w:rPr>
        <w:t>商务响应偏离表</w:t>
      </w:r>
    </w:p>
    <w:p w14:paraId="49944694">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项目号：                                </w:t>
      </w:r>
    </w:p>
    <w:p w14:paraId="5864862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磋商项目名称： </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35C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37BD067">
            <w:pPr>
              <w:snapToGrid w:val="0"/>
              <w:spacing w:line="360" w:lineRule="auto"/>
              <w:ind w:firstLine="465"/>
              <w:rPr>
                <w:rFonts w:hint="eastAsia" w:ascii="微软雅黑" w:hAnsi="微软雅黑" w:eastAsia="微软雅黑" w:cs="微软雅黑"/>
                <w:color w:val="auto"/>
                <w:sz w:val="21"/>
                <w:szCs w:val="24"/>
                <w:highlight w:val="none"/>
              </w:rPr>
            </w:pPr>
            <w:r>
              <w:rPr>
                <w:rFonts w:hint="eastAsia" w:ascii="微软雅黑" w:hAnsi="微软雅黑" w:eastAsia="微软雅黑" w:cs="微软雅黑"/>
                <w:color w:val="auto"/>
                <w:sz w:val="21"/>
                <w:szCs w:val="24"/>
                <w:highlight w:val="none"/>
              </w:rPr>
              <w:t>序号</w:t>
            </w:r>
          </w:p>
        </w:tc>
        <w:tc>
          <w:tcPr>
            <w:tcW w:w="3179" w:type="dxa"/>
            <w:vAlign w:val="center"/>
          </w:tcPr>
          <w:p w14:paraId="5FF6BC68">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r>
              <w:rPr>
                <w:rFonts w:hint="eastAsia" w:ascii="微软雅黑" w:hAnsi="微软雅黑" w:eastAsia="微软雅黑" w:cs="微软雅黑"/>
                <w:color w:val="auto"/>
                <w:sz w:val="21"/>
                <w:szCs w:val="24"/>
                <w:highlight w:val="none"/>
              </w:rPr>
              <w:t>磋商项目商务需求</w:t>
            </w:r>
          </w:p>
        </w:tc>
        <w:tc>
          <w:tcPr>
            <w:tcW w:w="2434" w:type="dxa"/>
            <w:vAlign w:val="center"/>
          </w:tcPr>
          <w:p w14:paraId="17A6DC71">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r>
              <w:rPr>
                <w:rFonts w:hint="eastAsia" w:ascii="微软雅黑" w:hAnsi="微软雅黑" w:eastAsia="微软雅黑" w:cs="微软雅黑"/>
                <w:color w:val="auto"/>
                <w:sz w:val="21"/>
                <w:szCs w:val="24"/>
                <w:highlight w:val="none"/>
              </w:rPr>
              <w:t>响应情况</w:t>
            </w:r>
          </w:p>
        </w:tc>
        <w:tc>
          <w:tcPr>
            <w:tcW w:w="2355" w:type="dxa"/>
            <w:vAlign w:val="center"/>
          </w:tcPr>
          <w:p w14:paraId="77639BC9">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r>
              <w:rPr>
                <w:rFonts w:hint="eastAsia" w:ascii="微软雅黑" w:hAnsi="微软雅黑" w:eastAsia="微软雅黑" w:cs="微软雅黑"/>
                <w:color w:val="auto"/>
                <w:sz w:val="21"/>
                <w:szCs w:val="24"/>
                <w:highlight w:val="none"/>
              </w:rPr>
              <w:t>偏离说明</w:t>
            </w:r>
          </w:p>
        </w:tc>
      </w:tr>
      <w:tr w14:paraId="7876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BA15698">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3179" w:type="dxa"/>
            <w:vAlign w:val="center"/>
          </w:tcPr>
          <w:p w14:paraId="0783D000">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434" w:type="dxa"/>
            <w:vAlign w:val="center"/>
          </w:tcPr>
          <w:p w14:paraId="66CF4E1D">
            <w:pPr>
              <w:tabs>
                <w:tab w:val="left" w:pos="6300"/>
              </w:tabs>
              <w:snapToGrid w:val="0"/>
              <w:spacing w:line="360" w:lineRule="auto"/>
              <w:outlineLvl w:val="0"/>
              <w:rPr>
                <w:rFonts w:hint="eastAsia" w:ascii="微软雅黑" w:hAnsi="微软雅黑" w:eastAsia="微软雅黑" w:cs="微软雅黑"/>
                <w:color w:val="auto"/>
                <w:sz w:val="21"/>
                <w:szCs w:val="24"/>
                <w:highlight w:val="none"/>
              </w:rPr>
            </w:pPr>
          </w:p>
        </w:tc>
        <w:tc>
          <w:tcPr>
            <w:tcW w:w="2355" w:type="dxa"/>
            <w:vAlign w:val="center"/>
          </w:tcPr>
          <w:p w14:paraId="39F49EA1">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r>
      <w:tr w14:paraId="1D54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ED359C6">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3179" w:type="dxa"/>
            <w:vAlign w:val="center"/>
          </w:tcPr>
          <w:p w14:paraId="3D27F1D9">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434" w:type="dxa"/>
            <w:vAlign w:val="center"/>
          </w:tcPr>
          <w:p w14:paraId="4075E17B">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355" w:type="dxa"/>
            <w:vAlign w:val="center"/>
          </w:tcPr>
          <w:p w14:paraId="055808C0">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r>
      <w:tr w14:paraId="0902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6D29A62">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3179" w:type="dxa"/>
            <w:vAlign w:val="center"/>
          </w:tcPr>
          <w:p w14:paraId="18797FF0">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434" w:type="dxa"/>
            <w:vAlign w:val="center"/>
          </w:tcPr>
          <w:p w14:paraId="082DE7F8">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355" w:type="dxa"/>
            <w:vAlign w:val="center"/>
          </w:tcPr>
          <w:p w14:paraId="6428B709">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r>
      <w:tr w14:paraId="21A7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87F0717">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3179" w:type="dxa"/>
            <w:vAlign w:val="center"/>
          </w:tcPr>
          <w:p w14:paraId="4C3FE701">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434" w:type="dxa"/>
            <w:vAlign w:val="center"/>
          </w:tcPr>
          <w:p w14:paraId="4A8DEF8C">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355" w:type="dxa"/>
            <w:vAlign w:val="center"/>
          </w:tcPr>
          <w:p w14:paraId="422BB410">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r>
      <w:tr w14:paraId="32B6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5D99F61">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3179" w:type="dxa"/>
            <w:vAlign w:val="center"/>
          </w:tcPr>
          <w:p w14:paraId="78C40B8D">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434" w:type="dxa"/>
            <w:vAlign w:val="center"/>
          </w:tcPr>
          <w:p w14:paraId="13FC0CB9">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355" w:type="dxa"/>
            <w:vAlign w:val="center"/>
          </w:tcPr>
          <w:p w14:paraId="4780C948">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r>
      <w:tr w14:paraId="5A05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5DFA067">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3179" w:type="dxa"/>
            <w:vAlign w:val="center"/>
          </w:tcPr>
          <w:p w14:paraId="0F1960A5">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434" w:type="dxa"/>
            <w:vAlign w:val="center"/>
          </w:tcPr>
          <w:p w14:paraId="5B9D4985">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c>
          <w:tcPr>
            <w:tcW w:w="2355" w:type="dxa"/>
            <w:vAlign w:val="center"/>
          </w:tcPr>
          <w:p w14:paraId="3C1A5A45">
            <w:pPr>
              <w:tabs>
                <w:tab w:val="left" w:pos="6300"/>
              </w:tabs>
              <w:snapToGrid w:val="0"/>
              <w:spacing w:line="360" w:lineRule="auto"/>
              <w:jc w:val="center"/>
              <w:outlineLvl w:val="0"/>
              <w:rPr>
                <w:rFonts w:hint="eastAsia" w:ascii="微软雅黑" w:hAnsi="微软雅黑" w:eastAsia="微软雅黑" w:cs="微软雅黑"/>
                <w:color w:val="auto"/>
                <w:sz w:val="21"/>
                <w:szCs w:val="24"/>
                <w:highlight w:val="none"/>
              </w:rPr>
            </w:pPr>
          </w:p>
        </w:tc>
      </w:tr>
    </w:tbl>
    <w:p w14:paraId="2C6C0C26">
      <w:pPr>
        <w:snapToGrid w:val="0"/>
        <w:spacing w:line="360" w:lineRule="auto"/>
        <w:ind w:firstLine="465"/>
        <w:rPr>
          <w:rFonts w:hint="eastAsia" w:ascii="微软雅黑" w:hAnsi="微软雅黑" w:eastAsia="微软雅黑" w:cs="微软雅黑"/>
          <w:color w:val="auto"/>
          <w:sz w:val="24"/>
          <w:szCs w:val="24"/>
          <w:highlight w:val="none"/>
        </w:rPr>
      </w:pPr>
    </w:p>
    <w:p w14:paraId="481AD0DE">
      <w:pPr>
        <w:spacing w:line="500" w:lineRule="exact"/>
        <w:ind w:firstLine="600" w:firstLineChars="2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供应商：                          </w:t>
      </w:r>
      <w:r>
        <w:rPr>
          <w:rFonts w:hint="eastAsia" w:ascii="微软雅黑" w:hAnsi="微软雅黑" w:eastAsia="微软雅黑" w:cs="微软雅黑"/>
          <w:color w:val="auto"/>
          <w:sz w:val="24"/>
          <w:szCs w:val="24"/>
          <w:highlight w:val="none"/>
        </w:rPr>
        <w:t>法定代表人（或其授权代表）或自然人：</w:t>
      </w:r>
    </w:p>
    <w:p w14:paraId="47CB9DEE">
      <w:pPr>
        <w:spacing w:line="500" w:lineRule="exact"/>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w:t>
      </w:r>
    </w:p>
    <w:p w14:paraId="69767FA9">
      <w:pPr>
        <w:spacing w:line="500" w:lineRule="exact"/>
        <w:ind w:firstLine="360" w:firstLineChars="1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（供应商公章）                                 （签署或盖章）</w:t>
      </w:r>
    </w:p>
    <w:p w14:paraId="020C6C30">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 xml:space="preserve">                                            年     月     日</w:t>
      </w:r>
    </w:p>
    <w:p w14:paraId="319F0F3B">
      <w:pPr>
        <w:tabs>
          <w:tab w:val="left" w:pos="6300"/>
        </w:tabs>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3E182134">
      <w:pPr>
        <w:tabs>
          <w:tab w:val="left" w:pos="6300"/>
        </w:tabs>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szCs w:val="24"/>
          <w:highlight w:val="none"/>
        </w:rPr>
        <w:t>本表即为对本项目“第三篇  项目商务需求”中所列条款进行比较和响应；</w:t>
      </w:r>
    </w:p>
    <w:p w14:paraId="18D5BE98">
      <w:pPr>
        <w:snapToGrid w:val="0"/>
        <w:spacing w:line="400" w:lineRule="exact"/>
        <w:ind w:firstLine="480" w:firstLineChars="200"/>
        <w:rPr>
          <w:rFonts w:hint="eastAsia" w:ascii="微软雅黑" w:hAnsi="微软雅黑" w:eastAsia="微软雅黑" w:cs="微软雅黑"/>
          <w:b/>
          <w:color w:val="auto"/>
          <w:highlight w:val="none"/>
        </w:rPr>
        <w:sectPr>
          <w:headerReference r:id="rId15" w:type="default"/>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color w:val="auto"/>
          <w:sz w:val="24"/>
          <w:highlight w:val="none"/>
        </w:rPr>
        <w:t>2.本表可扩展。</w:t>
      </w:r>
    </w:p>
    <w:p w14:paraId="31F6389E">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（二）其它优惠承诺（格式自定）</w:t>
      </w:r>
    </w:p>
    <w:p w14:paraId="4DE6C516">
      <w:pPr>
        <w:spacing w:line="360" w:lineRule="auto"/>
        <w:ind w:firstLine="480" w:firstLineChars="200"/>
        <w:rPr>
          <w:rFonts w:hint="eastAsia" w:ascii="微软雅黑" w:hAnsi="微软雅黑" w:eastAsia="微软雅黑" w:cs="微软雅黑"/>
          <w:color w:val="auto"/>
          <w:sz w:val="24"/>
          <w:highlight w:val="none"/>
        </w:rPr>
      </w:pPr>
    </w:p>
    <w:p w14:paraId="2923C5F8">
      <w:pPr>
        <w:spacing w:line="360" w:lineRule="auto"/>
        <w:ind w:firstLine="480" w:firstLineChars="200"/>
        <w:rPr>
          <w:rFonts w:hint="eastAsia" w:ascii="微软雅黑" w:hAnsi="微软雅黑" w:eastAsia="微软雅黑" w:cs="微软雅黑"/>
          <w:color w:val="auto"/>
          <w:sz w:val="24"/>
          <w:highlight w:val="none"/>
        </w:rPr>
      </w:pPr>
    </w:p>
    <w:p w14:paraId="5C6E80ED">
      <w:pPr>
        <w:spacing w:line="360" w:lineRule="auto"/>
        <w:ind w:firstLine="480" w:firstLineChars="200"/>
        <w:rPr>
          <w:rFonts w:hint="eastAsia" w:ascii="微软雅黑" w:hAnsi="微软雅黑" w:eastAsia="微软雅黑" w:cs="微软雅黑"/>
          <w:color w:val="auto"/>
          <w:sz w:val="24"/>
          <w:highlight w:val="none"/>
        </w:rPr>
      </w:pPr>
    </w:p>
    <w:p w14:paraId="1654E907">
      <w:pPr>
        <w:spacing w:line="360" w:lineRule="auto"/>
        <w:ind w:firstLine="480" w:firstLineChars="200"/>
        <w:rPr>
          <w:rFonts w:hint="eastAsia" w:ascii="微软雅黑" w:hAnsi="微软雅黑" w:eastAsia="微软雅黑" w:cs="微软雅黑"/>
          <w:color w:val="auto"/>
          <w:sz w:val="24"/>
          <w:highlight w:val="none"/>
        </w:rPr>
      </w:pPr>
    </w:p>
    <w:p w14:paraId="527C7EB8">
      <w:pPr>
        <w:spacing w:line="360" w:lineRule="auto"/>
        <w:ind w:firstLine="480" w:firstLineChars="200"/>
        <w:rPr>
          <w:rFonts w:hint="eastAsia" w:ascii="微软雅黑" w:hAnsi="微软雅黑" w:eastAsia="微软雅黑" w:cs="微软雅黑"/>
          <w:color w:val="auto"/>
          <w:sz w:val="24"/>
          <w:highlight w:val="none"/>
        </w:rPr>
      </w:pPr>
    </w:p>
    <w:p w14:paraId="0D163622">
      <w:pPr>
        <w:spacing w:line="360" w:lineRule="auto"/>
        <w:ind w:firstLine="480" w:firstLineChars="200"/>
        <w:rPr>
          <w:rFonts w:hint="eastAsia" w:ascii="微软雅黑" w:hAnsi="微软雅黑" w:eastAsia="微软雅黑" w:cs="微软雅黑"/>
          <w:color w:val="auto"/>
          <w:sz w:val="24"/>
          <w:highlight w:val="none"/>
        </w:rPr>
      </w:pPr>
    </w:p>
    <w:p w14:paraId="28276F4D">
      <w:pPr>
        <w:spacing w:line="360" w:lineRule="auto"/>
        <w:ind w:firstLine="480" w:firstLineChars="200"/>
        <w:rPr>
          <w:rFonts w:hint="eastAsia" w:ascii="微软雅黑" w:hAnsi="微软雅黑" w:eastAsia="微软雅黑" w:cs="微软雅黑"/>
          <w:color w:val="auto"/>
          <w:sz w:val="24"/>
          <w:highlight w:val="none"/>
        </w:rPr>
      </w:pPr>
    </w:p>
    <w:p w14:paraId="0BE59240">
      <w:pPr>
        <w:spacing w:line="360" w:lineRule="auto"/>
        <w:ind w:firstLine="480" w:firstLineChars="200"/>
        <w:rPr>
          <w:rFonts w:hint="eastAsia" w:ascii="微软雅黑" w:hAnsi="微软雅黑" w:eastAsia="微软雅黑" w:cs="微软雅黑"/>
          <w:color w:val="auto"/>
          <w:sz w:val="24"/>
          <w:highlight w:val="none"/>
        </w:rPr>
      </w:pPr>
    </w:p>
    <w:p w14:paraId="01285A59">
      <w:pPr>
        <w:spacing w:line="360" w:lineRule="auto"/>
        <w:ind w:firstLine="480" w:firstLineChars="200"/>
        <w:rPr>
          <w:rFonts w:hint="eastAsia" w:ascii="微软雅黑" w:hAnsi="微软雅黑" w:eastAsia="微软雅黑" w:cs="微软雅黑"/>
          <w:color w:val="auto"/>
          <w:sz w:val="24"/>
          <w:highlight w:val="none"/>
        </w:rPr>
      </w:pPr>
    </w:p>
    <w:p w14:paraId="041ECB8C">
      <w:pPr>
        <w:spacing w:line="360" w:lineRule="auto"/>
        <w:ind w:firstLine="480" w:firstLineChars="200"/>
        <w:rPr>
          <w:rFonts w:hint="eastAsia" w:ascii="微软雅黑" w:hAnsi="微软雅黑" w:eastAsia="微软雅黑" w:cs="微软雅黑"/>
          <w:color w:val="auto"/>
          <w:sz w:val="24"/>
          <w:highlight w:val="none"/>
        </w:rPr>
      </w:pPr>
    </w:p>
    <w:p w14:paraId="2C736AB7">
      <w:pPr>
        <w:spacing w:line="360" w:lineRule="auto"/>
        <w:ind w:firstLine="480" w:firstLineChars="200"/>
        <w:rPr>
          <w:rFonts w:hint="eastAsia" w:ascii="微软雅黑" w:hAnsi="微软雅黑" w:eastAsia="微软雅黑" w:cs="微软雅黑"/>
          <w:color w:val="auto"/>
          <w:sz w:val="24"/>
          <w:highlight w:val="none"/>
        </w:rPr>
      </w:pPr>
    </w:p>
    <w:p w14:paraId="62D1BDEF">
      <w:pPr>
        <w:spacing w:line="360" w:lineRule="auto"/>
        <w:ind w:firstLine="480" w:firstLineChars="200"/>
        <w:rPr>
          <w:rFonts w:hint="eastAsia" w:ascii="微软雅黑" w:hAnsi="微软雅黑" w:eastAsia="微软雅黑" w:cs="微软雅黑"/>
          <w:color w:val="auto"/>
          <w:sz w:val="24"/>
          <w:highlight w:val="none"/>
        </w:rPr>
      </w:pPr>
    </w:p>
    <w:p w14:paraId="2370775E">
      <w:pPr>
        <w:spacing w:line="360" w:lineRule="auto"/>
        <w:ind w:firstLine="480" w:firstLineChars="200"/>
        <w:rPr>
          <w:rFonts w:hint="eastAsia" w:ascii="微软雅黑" w:hAnsi="微软雅黑" w:eastAsia="微软雅黑" w:cs="微软雅黑"/>
          <w:color w:val="auto"/>
          <w:sz w:val="24"/>
          <w:highlight w:val="none"/>
        </w:rPr>
      </w:pPr>
    </w:p>
    <w:p w14:paraId="2CA024C5">
      <w:pPr>
        <w:spacing w:line="360" w:lineRule="auto"/>
        <w:ind w:firstLine="480" w:firstLineChars="200"/>
        <w:rPr>
          <w:rFonts w:hint="eastAsia" w:ascii="微软雅黑" w:hAnsi="微软雅黑" w:eastAsia="微软雅黑" w:cs="微软雅黑"/>
          <w:color w:val="auto"/>
          <w:sz w:val="24"/>
          <w:highlight w:val="none"/>
        </w:rPr>
      </w:pPr>
    </w:p>
    <w:p w14:paraId="16AF6852">
      <w:pPr>
        <w:spacing w:line="360" w:lineRule="auto"/>
        <w:ind w:firstLine="480" w:firstLineChars="200"/>
        <w:rPr>
          <w:rFonts w:hint="eastAsia" w:ascii="微软雅黑" w:hAnsi="微软雅黑" w:eastAsia="微软雅黑" w:cs="微软雅黑"/>
          <w:color w:val="auto"/>
          <w:sz w:val="24"/>
          <w:highlight w:val="none"/>
        </w:rPr>
      </w:pPr>
    </w:p>
    <w:p w14:paraId="6241C197">
      <w:pPr>
        <w:spacing w:line="360" w:lineRule="auto"/>
        <w:ind w:firstLine="480" w:firstLineChars="200"/>
        <w:rPr>
          <w:rFonts w:hint="eastAsia" w:ascii="微软雅黑" w:hAnsi="微软雅黑" w:eastAsia="微软雅黑" w:cs="微软雅黑"/>
          <w:color w:val="auto"/>
          <w:sz w:val="24"/>
          <w:highlight w:val="none"/>
        </w:rPr>
      </w:pPr>
    </w:p>
    <w:p w14:paraId="0FACB9B7">
      <w:pPr>
        <w:spacing w:line="360" w:lineRule="auto"/>
        <w:ind w:firstLine="480" w:firstLineChars="200"/>
        <w:rPr>
          <w:rFonts w:hint="eastAsia" w:ascii="微软雅黑" w:hAnsi="微软雅黑" w:eastAsia="微软雅黑" w:cs="微软雅黑"/>
          <w:color w:val="auto"/>
          <w:sz w:val="24"/>
          <w:highlight w:val="none"/>
        </w:rPr>
      </w:pPr>
    </w:p>
    <w:p w14:paraId="705D5E9F">
      <w:pPr>
        <w:spacing w:line="360" w:lineRule="auto"/>
        <w:ind w:firstLine="480" w:firstLineChars="200"/>
        <w:rPr>
          <w:rFonts w:hint="eastAsia" w:ascii="微软雅黑" w:hAnsi="微软雅黑" w:eastAsia="微软雅黑" w:cs="微软雅黑"/>
          <w:color w:val="auto"/>
          <w:sz w:val="24"/>
          <w:highlight w:val="none"/>
        </w:rPr>
      </w:pPr>
    </w:p>
    <w:p w14:paraId="4903DBFE">
      <w:pPr>
        <w:spacing w:line="360" w:lineRule="auto"/>
        <w:ind w:firstLine="480" w:firstLineChars="200"/>
        <w:rPr>
          <w:rFonts w:hint="eastAsia" w:ascii="微软雅黑" w:hAnsi="微软雅黑" w:eastAsia="微软雅黑" w:cs="微软雅黑"/>
          <w:color w:val="auto"/>
          <w:sz w:val="24"/>
          <w:highlight w:val="none"/>
        </w:rPr>
      </w:pPr>
    </w:p>
    <w:p w14:paraId="341B7E35">
      <w:pPr>
        <w:spacing w:line="360" w:lineRule="auto"/>
        <w:ind w:firstLine="480" w:firstLineChars="200"/>
        <w:rPr>
          <w:rFonts w:hint="eastAsia" w:ascii="微软雅黑" w:hAnsi="微软雅黑" w:eastAsia="微软雅黑" w:cs="微软雅黑"/>
          <w:color w:val="auto"/>
          <w:sz w:val="24"/>
          <w:highlight w:val="none"/>
        </w:rPr>
      </w:pPr>
    </w:p>
    <w:p w14:paraId="1DC5966A">
      <w:pPr>
        <w:spacing w:line="360" w:lineRule="auto"/>
        <w:ind w:firstLine="480" w:firstLineChars="200"/>
        <w:rPr>
          <w:rFonts w:hint="eastAsia" w:ascii="微软雅黑" w:hAnsi="微软雅黑" w:eastAsia="微软雅黑" w:cs="微软雅黑"/>
          <w:color w:val="auto"/>
          <w:sz w:val="24"/>
          <w:highlight w:val="none"/>
        </w:rPr>
      </w:pPr>
    </w:p>
    <w:p w14:paraId="40282E35">
      <w:pPr>
        <w:spacing w:line="360" w:lineRule="auto"/>
        <w:rPr>
          <w:rFonts w:hint="eastAsia" w:ascii="微软雅黑" w:hAnsi="微软雅黑" w:eastAsia="微软雅黑" w:cs="微软雅黑"/>
          <w:color w:val="auto"/>
          <w:sz w:val="24"/>
          <w:highlight w:val="none"/>
        </w:rPr>
      </w:pPr>
    </w:p>
    <w:bookmarkEnd w:id="189"/>
    <w:p w14:paraId="60818EF4">
      <w:pPr>
        <w:pStyle w:val="4"/>
        <w:spacing w:before="0" w:after="0" w:line="360" w:lineRule="auto"/>
        <w:rPr>
          <w:rFonts w:hint="eastAsia" w:ascii="微软雅黑" w:hAnsi="微软雅黑" w:eastAsia="微软雅黑" w:cs="微软雅黑"/>
          <w:color w:val="auto"/>
          <w:highlight w:val="none"/>
        </w:rPr>
      </w:pPr>
      <w:bookmarkStart w:id="190" w:name="_Toc10432"/>
      <w:bookmarkStart w:id="191" w:name="_Toc313008359"/>
      <w:bookmarkStart w:id="192" w:name="_Toc313888363"/>
      <w:bookmarkStart w:id="193" w:name="_Toc342913422"/>
      <w:bookmarkStart w:id="194" w:name="_Toc14002"/>
      <w:r>
        <w:rPr>
          <w:rFonts w:hint="eastAsia" w:ascii="微软雅黑" w:hAnsi="微软雅黑" w:eastAsia="微软雅黑" w:cs="微软雅黑"/>
          <w:color w:val="auto"/>
          <w:sz w:val="24"/>
          <w:szCs w:val="24"/>
          <w:highlight w:val="none"/>
        </w:rPr>
        <w:t>四、资格条件及其他</w:t>
      </w:r>
      <w:bookmarkEnd w:id="190"/>
      <w:bookmarkEnd w:id="191"/>
      <w:bookmarkEnd w:id="192"/>
      <w:bookmarkEnd w:id="193"/>
      <w:bookmarkEnd w:id="194"/>
    </w:p>
    <w:p w14:paraId="65560F77">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（一）法人营业执照（副本）或事业单位法人证书（副本）或个体工商户营业执照或有效的自然人身份证明或社会团体法人登记证书复印件</w:t>
      </w:r>
    </w:p>
    <w:p w14:paraId="319C267E">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4E7D7695">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3E3AFE8E">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784471E9">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74D30029">
      <w:pPr>
        <w:widowControl/>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r>
        <w:rPr>
          <w:rFonts w:hint="eastAsia" w:ascii="微软雅黑" w:hAnsi="微软雅黑" w:eastAsia="微软雅黑" w:cs="微软雅黑"/>
          <w:color w:val="auto"/>
          <w:sz w:val="24"/>
          <w:szCs w:val="24"/>
          <w:highlight w:val="none"/>
        </w:rPr>
        <w:t>（二）法定代表人身份证明书（格式）</w:t>
      </w:r>
    </w:p>
    <w:p w14:paraId="5DBA234C">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48E904EF">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rPr>
        <w:t xml:space="preserve">                                                </w:t>
      </w:r>
    </w:p>
    <w:p w14:paraId="2E6F1500">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7685621C">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（采购代理机构名称）：</w:t>
      </w:r>
    </w:p>
    <w:p w14:paraId="7611C674">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（法定代表人姓名）在</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（供应商名称）任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（职务名称）职务，是（供应商名称）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的法定代表人。</w:t>
      </w:r>
    </w:p>
    <w:p w14:paraId="22F73AC4">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019636F7">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特此证明。</w:t>
      </w:r>
    </w:p>
    <w:p w14:paraId="7AC75953">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4CBABCD0">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32EA6017">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647514BD">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（供应商公章）</w:t>
      </w:r>
    </w:p>
    <w:p w14:paraId="7AA99450">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56ABB25A">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年   月   日</w:t>
      </w:r>
    </w:p>
    <w:p w14:paraId="13E6191D">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法定代表人电话：XXXXXXX      电子邮箱：XXXXXX@XXXXX（若授权他人办理并签署响应文件的可不填写）</w:t>
      </w:r>
    </w:p>
    <w:p w14:paraId="7D5E2F05">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（附：法定代表人身份证正反面复印件）</w:t>
      </w:r>
    </w:p>
    <w:p w14:paraId="213EC994">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00C808DD">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508AE73">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0919330B">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26C7F3FE">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5FE821F0">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676AE165">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column"/>
      </w:r>
      <w:r>
        <w:rPr>
          <w:rFonts w:hint="eastAsia" w:ascii="微软雅黑" w:hAnsi="微软雅黑" w:eastAsia="微软雅黑" w:cs="微软雅黑"/>
          <w:color w:val="auto"/>
          <w:sz w:val="24"/>
          <w:szCs w:val="24"/>
          <w:highlight w:val="none"/>
        </w:rPr>
        <w:t>（三）法定代表人授权委托书（格式）</w:t>
      </w:r>
    </w:p>
    <w:p w14:paraId="0A55C2C0">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171CF82D">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rPr>
        <w:t xml:space="preserve">                                                </w:t>
      </w:r>
    </w:p>
    <w:p w14:paraId="4D698135">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638EA432">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（采购代理机构名称）：</w:t>
      </w:r>
    </w:p>
    <w:p w14:paraId="723DF91D">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（供应商法定代表人名称）是</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（供应商名称）的法定代表人，特授权</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（被授权人姓名及身份证代码）代表我单位全权办理上述项目的磋商、签约等具体工作，并签署全部有关文件、协议及合同。</w:t>
      </w:r>
    </w:p>
    <w:p w14:paraId="4E8ABD67">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我单位对被授权人的签字负全部责任。</w:t>
      </w:r>
    </w:p>
    <w:p w14:paraId="3B90F99A">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在撤消授权的书面通知以前，本授权书一直有效。被授权人在授权书有效期内签署的所有文件不因授权的撤消而失效。</w:t>
      </w:r>
    </w:p>
    <w:p w14:paraId="43C452F9">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5DB005FA">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44E23AC3">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被授权人：                                 供应商法定代表人：</w:t>
      </w:r>
    </w:p>
    <w:p w14:paraId="35F516BE">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（签字或盖章）                                （签字或盖章）</w:t>
      </w:r>
    </w:p>
    <w:p w14:paraId="167650F1">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540BDFD4">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66969D48">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（附：被授权人身份证正反面复印件）</w:t>
      </w:r>
    </w:p>
    <w:p w14:paraId="3B1CC81F">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5A36157E">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67E36082">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8FA3DFC">
      <w:pPr>
        <w:tabs>
          <w:tab w:val="left" w:pos="6300"/>
        </w:tabs>
        <w:snapToGrid w:val="0"/>
        <w:spacing w:line="500" w:lineRule="exact"/>
        <w:ind w:right="480" w:firstLine="570"/>
        <w:jc w:val="righ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p>
    <w:p w14:paraId="5328AF75">
      <w:pPr>
        <w:tabs>
          <w:tab w:val="left" w:pos="6300"/>
        </w:tabs>
        <w:snapToGrid w:val="0"/>
        <w:spacing w:line="500" w:lineRule="exact"/>
        <w:ind w:right="480" w:firstLine="570"/>
        <w:jc w:val="righ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年   月   日</w:t>
      </w:r>
    </w:p>
    <w:p w14:paraId="5ADFFD36">
      <w:pPr>
        <w:tabs>
          <w:tab w:val="left" w:pos="6300"/>
        </w:tabs>
        <w:snapToGrid w:val="0"/>
        <w:spacing w:line="500" w:lineRule="exact"/>
        <w:ind w:right="480" w:firstLine="570"/>
        <w:jc w:val="right"/>
        <w:rPr>
          <w:rFonts w:hint="eastAsia" w:ascii="微软雅黑" w:hAnsi="微软雅黑" w:eastAsia="微软雅黑" w:cs="微软雅黑"/>
          <w:color w:val="auto"/>
          <w:sz w:val="24"/>
          <w:szCs w:val="24"/>
          <w:highlight w:val="none"/>
        </w:rPr>
      </w:pPr>
    </w:p>
    <w:p w14:paraId="5E01D50F">
      <w:pPr>
        <w:tabs>
          <w:tab w:val="left" w:pos="6300"/>
        </w:tabs>
        <w:snapToGrid w:val="0"/>
        <w:spacing w:line="500" w:lineRule="exact"/>
        <w:ind w:right="480"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被授权人电话：XXXXXXX     电子邮箱：XXXXXX@XXXXX（若法定代表人办理并签署响应文件的可不填写）</w:t>
      </w:r>
    </w:p>
    <w:p w14:paraId="0757957E">
      <w:pPr>
        <w:tabs>
          <w:tab w:val="left" w:pos="6300"/>
        </w:tabs>
        <w:snapToGrid w:val="0"/>
        <w:spacing w:line="500" w:lineRule="exact"/>
        <w:ind w:right="480"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注：若为联合体参与磋商的，法定代表人授权委托书由联合体主办方</w:t>
      </w:r>
      <w:r>
        <w:rPr>
          <w:rFonts w:hint="eastAsia" w:ascii="微软雅黑" w:hAnsi="微软雅黑" w:eastAsia="微软雅黑" w:cs="微软雅黑"/>
          <w:color w:val="auto"/>
          <w:kern w:val="0"/>
          <w:sz w:val="24"/>
          <w:szCs w:val="24"/>
          <w:highlight w:val="none"/>
        </w:rPr>
        <w:t>（主体）</w:t>
      </w:r>
      <w:r>
        <w:rPr>
          <w:rFonts w:hint="eastAsia" w:ascii="微软雅黑" w:hAnsi="微软雅黑" w:eastAsia="微软雅黑" w:cs="微软雅黑"/>
          <w:color w:val="auto"/>
          <w:sz w:val="24"/>
          <w:szCs w:val="24"/>
          <w:highlight w:val="none"/>
        </w:rPr>
        <w:t>出具。</w:t>
      </w:r>
    </w:p>
    <w:p w14:paraId="460EAB9C">
      <w:pPr>
        <w:tabs>
          <w:tab w:val="left" w:pos="6300"/>
        </w:tabs>
        <w:snapToGrid w:val="0"/>
        <w:spacing w:line="500" w:lineRule="exact"/>
        <w:ind w:firstLine="57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4"/>
          <w:highlight w:val="none"/>
        </w:rPr>
        <w:br w:type="column"/>
      </w:r>
      <w:r>
        <w:rPr>
          <w:rFonts w:hint="eastAsia" w:ascii="微软雅黑" w:hAnsi="微软雅黑" w:eastAsia="微软雅黑" w:cs="微软雅黑"/>
          <w:color w:val="auto"/>
          <w:szCs w:val="22"/>
          <w:highlight w:val="none"/>
        </w:rPr>
        <w:t>（四）基本资格条件承诺函</w:t>
      </w:r>
    </w:p>
    <w:p w14:paraId="3BDA5949">
      <w:pPr>
        <w:spacing w:line="530" w:lineRule="exact"/>
        <w:ind w:firstLine="720" w:firstLineChars="200"/>
        <w:jc w:val="center"/>
        <w:outlineLvl w:val="0"/>
        <w:rPr>
          <w:rFonts w:hint="eastAsia" w:ascii="微软雅黑" w:hAnsi="微软雅黑" w:eastAsia="微软雅黑" w:cs="微软雅黑"/>
          <w:b/>
          <w:bCs/>
          <w:color w:val="auto"/>
          <w:sz w:val="36"/>
          <w:szCs w:val="36"/>
          <w:highlight w:val="none"/>
        </w:rPr>
      </w:pPr>
      <w:r>
        <w:rPr>
          <w:rFonts w:hint="eastAsia" w:ascii="微软雅黑" w:hAnsi="微软雅黑" w:eastAsia="微软雅黑" w:cs="微软雅黑"/>
          <w:b/>
          <w:bCs/>
          <w:color w:val="auto"/>
          <w:sz w:val="36"/>
          <w:szCs w:val="36"/>
          <w:highlight w:val="none"/>
        </w:rPr>
        <w:t>基本资格条件承诺函</w:t>
      </w:r>
    </w:p>
    <w:p w14:paraId="42A028A6">
      <w:pPr>
        <w:tabs>
          <w:tab w:val="left" w:pos="6300"/>
        </w:tabs>
        <w:snapToGrid w:val="0"/>
        <w:spacing w:line="530" w:lineRule="exact"/>
        <w:rPr>
          <w:rFonts w:hint="eastAsia" w:ascii="微软雅黑" w:hAnsi="微软雅黑" w:eastAsia="微软雅黑" w:cs="微软雅黑"/>
          <w:color w:val="auto"/>
          <w:sz w:val="24"/>
          <w:highlight w:val="none"/>
        </w:rPr>
      </w:pPr>
    </w:p>
    <w:p w14:paraId="15444E0F">
      <w:pPr>
        <w:tabs>
          <w:tab w:val="left" w:pos="6300"/>
        </w:tabs>
        <w:snapToGrid w:val="0"/>
        <w:spacing w:line="5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致</w:t>
      </w:r>
      <w:r>
        <w:rPr>
          <w:rFonts w:hint="eastAsia" w:ascii="微软雅黑" w:hAnsi="微软雅黑" w:eastAsia="微软雅黑" w:cs="微软雅黑"/>
          <w:color w:val="auto"/>
          <w:sz w:val="24"/>
          <w:szCs w:val="22"/>
          <w:highlight w:val="none"/>
          <w:u w:val="single"/>
        </w:rPr>
        <w:t xml:space="preserve">                   </w:t>
      </w:r>
      <w:r>
        <w:rPr>
          <w:rFonts w:hint="eastAsia" w:ascii="微软雅黑" w:hAnsi="微软雅黑" w:eastAsia="微软雅黑" w:cs="微软雅黑"/>
          <w:color w:val="auto"/>
          <w:sz w:val="24"/>
          <w:szCs w:val="22"/>
          <w:highlight w:val="none"/>
        </w:rPr>
        <w:t>（采购代理机构名称）：</w:t>
      </w:r>
    </w:p>
    <w:p w14:paraId="7873628C">
      <w:pPr>
        <w:tabs>
          <w:tab w:val="left" w:pos="6300"/>
        </w:tabs>
        <w:snapToGrid w:val="0"/>
        <w:spacing w:line="5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 xml:space="preserve">   </w:t>
      </w:r>
      <w:r>
        <w:rPr>
          <w:rFonts w:hint="eastAsia" w:ascii="微软雅黑" w:hAnsi="微软雅黑" w:eastAsia="微软雅黑" w:cs="微软雅黑"/>
          <w:color w:val="auto"/>
          <w:sz w:val="24"/>
          <w:szCs w:val="22"/>
          <w:highlight w:val="none"/>
          <w:u w:val="single"/>
        </w:rPr>
        <w:t xml:space="preserve">                   </w:t>
      </w:r>
      <w:r>
        <w:rPr>
          <w:rFonts w:hint="eastAsia" w:ascii="微软雅黑" w:hAnsi="微软雅黑" w:eastAsia="微软雅黑" w:cs="微软雅黑"/>
          <w:color w:val="auto"/>
          <w:sz w:val="24"/>
          <w:szCs w:val="22"/>
          <w:highlight w:val="none"/>
        </w:rPr>
        <w:t>（投标人名称）郑重承诺：</w:t>
      </w:r>
    </w:p>
    <w:p w14:paraId="7D989189">
      <w:pPr>
        <w:tabs>
          <w:tab w:val="left" w:pos="6300"/>
        </w:tabs>
        <w:snapToGrid w:val="0"/>
        <w:spacing w:line="5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1.我方具有良好的商业信誉和健全的财务会计制度，具有履行合同所必需的设备和专业技术能力，具</w:t>
      </w:r>
      <w:r>
        <w:rPr>
          <w:rFonts w:hint="eastAsia" w:ascii="微软雅黑" w:hAnsi="微软雅黑" w:eastAsia="微软雅黑" w:cs="微软雅黑"/>
          <w:color w:val="auto"/>
          <w:sz w:val="24"/>
          <w:szCs w:val="22"/>
          <w:highlight w:val="none"/>
          <w:lang w:val="zh-CN"/>
        </w:rPr>
        <w:t>有依法缴纳税收和社会保障金的良好记录</w:t>
      </w:r>
      <w:r>
        <w:rPr>
          <w:rFonts w:hint="eastAsia" w:ascii="微软雅黑" w:hAnsi="微软雅黑" w:eastAsia="微软雅黑" w:cs="微软雅黑"/>
          <w:color w:val="auto"/>
          <w:sz w:val="24"/>
          <w:szCs w:val="22"/>
          <w:highlight w:val="none"/>
        </w:rPr>
        <w:t>，参加本项目采购活动前三年内无重大违法活动记录。</w:t>
      </w:r>
    </w:p>
    <w:p w14:paraId="61143E90">
      <w:pPr>
        <w:tabs>
          <w:tab w:val="left" w:pos="6300"/>
        </w:tabs>
        <w:snapToGrid w:val="0"/>
        <w:spacing w:line="5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2.我方未列入在信用中国网站（www.creditchina.gov.cn）“失信被执行人”、“重大税收违法案件当事人名单”中，也未列入中国政府采购网（www.ccgp.gov.cn）“政府采购严重违法失信行为记录名单”中。</w:t>
      </w:r>
    </w:p>
    <w:p w14:paraId="60B0F5A6">
      <w:pPr>
        <w:tabs>
          <w:tab w:val="left" w:pos="6300"/>
        </w:tabs>
        <w:snapToGrid w:val="0"/>
        <w:spacing w:line="5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3.我方在采购项目评审（评标）环节结束后，随时接受采购人、采购代理机构的检查验证，配合提供相关证明材料，证明符合《中华人民共和国政府采购法》规定的投标人基本资格条件。</w:t>
      </w:r>
    </w:p>
    <w:p w14:paraId="7FCCCB40">
      <w:pPr>
        <w:tabs>
          <w:tab w:val="left" w:pos="6300"/>
        </w:tabs>
        <w:snapToGrid w:val="0"/>
        <w:spacing w:line="5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我方对以上承诺负全部法律责任。</w:t>
      </w:r>
    </w:p>
    <w:p w14:paraId="6E9E504E">
      <w:pPr>
        <w:tabs>
          <w:tab w:val="left" w:pos="6300"/>
        </w:tabs>
        <w:snapToGrid w:val="0"/>
        <w:spacing w:line="5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特此承诺。</w:t>
      </w:r>
    </w:p>
    <w:p w14:paraId="4A7BBC7E">
      <w:pPr>
        <w:tabs>
          <w:tab w:val="left" w:pos="6300"/>
        </w:tabs>
        <w:snapToGrid w:val="0"/>
        <w:spacing w:line="500" w:lineRule="exact"/>
        <w:ind w:firstLine="480" w:firstLineChars="200"/>
        <w:rPr>
          <w:rFonts w:hint="eastAsia" w:ascii="微软雅黑" w:hAnsi="微软雅黑" w:eastAsia="微软雅黑" w:cs="微软雅黑"/>
          <w:color w:val="auto"/>
          <w:sz w:val="24"/>
          <w:szCs w:val="22"/>
          <w:highlight w:val="none"/>
        </w:rPr>
      </w:pPr>
    </w:p>
    <w:p w14:paraId="07FB06DE">
      <w:pPr>
        <w:tabs>
          <w:tab w:val="left" w:pos="6300"/>
        </w:tabs>
        <w:snapToGrid w:val="0"/>
        <w:spacing w:line="500" w:lineRule="exact"/>
        <w:ind w:firstLine="480" w:firstLineChars="200"/>
        <w:jc w:val="right"/>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（供应商公章）</w:t>
      </w:r>
    </w:p>
    <w:p w14:paraId="44432500">
      <w:pPr>
        <w:tabs>
          <w:tab w:val="left" w:pos="6300"/>
        </w:tabs>
        <w:snapToGrid w:val="0"/>
        <w:spacing w:line="500" w:lineRule="exact"/>
        <w:ind w:firstLine="480" w:firstLineChars="200"/>
        <w:jc w:val="right"/>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年   月   日</w:t>
      </w:r>
    </w:p>
    <w:p w14:paraId="5EEF4D3C">
      <w:pPr>
        <w:pStyle w:val="22"/>
        <w:rPr>
          <w:rFonts w:hint="eastAsia" w:ascii="微软雅黑" w:hAnsi="微软雅黑" w:eastAsia="微软雅黑" w:cs="微软雅黑"/>
          <w:color w:val="auto"/>
          <w:sz w:val="24"/>
          <w:szCs w:val="22"/>
          <w:highlight w:val="none"/>
        </w:rPr>
      </w:pPr>
    </w:p>
    <w:p w14:paraId="1D72E7A4">
      <w:pPr>
        <w:pStyle w:val="22"/>
        <w:rPr>
          <w:rFonts w:hint="eastAsia" w:ascii="微软雅黑" w:hAnsi="微软雅黑" w:eastAsia="微软雅黑" w:cs="微软雅黑"/>
          <w:color w:val="auto"/>
          <w:sz w:val="24"/>
          <w:szCs w:val="22"/>
          <w:highlight w:val="none"/>
        </w:rPr>
      </w:pPr>
    </w:p>
    <w:p w14:paraId="5C2D472F">
      <w:pPr>
        <w:pStyle w:val="22"/>
        <w:rPr>
          <w:rFonts w:hint="eastAsia" w:ascii="微软雅黑" w:hAnsi="微软雅黑" w:eastAsia="微软雅黑" w:cs="微软雅黑"/>
          <w:color w:val="auto"/>
          <w:sz w:val="24"/>
          <w:szCs w:val="22"/>
          <w:highlight w:val="none"/>
        </w:rPr>
      </w:pPr>
    </w:p>
    <w:p w14:paraId="5010B04A">
      <w:pPr>
        <w:pStyle w:val="22"/>
        <w:rPr>
          <w:rFonts w:hint="eastAsia" w:ascii="微软雅黑" w:hAnsi="微软雅黑" w:eastAsia="微软雅黑" w:cs="微软雅黑"/>
          <w:color w:val="auto"/>
          <w:sz w:val="24"/>
          <w:szCs w:val="22"/>
          <w:highlight w:val="none"/>
        </w:rPr>
      </w:pPr>
    </w:p>
    <w:p w14:paraId="2B47D509">
      <w:pPr>
        <w:pStyle w:val="22"/>
        <w:rPr>
          <w:rFonts w:hint="eastAsia" w:ascii="微软雅黑" w:hAnsi="微软雅黑" w:eastAsia="微软雅黑" w:cs="微软雅黑"/>
          <w:color w:val="auto"/>
          <w:sz w:val="24"/>
          <w:szCs w:val="22"/>
          <w:highlight w:val="none"/>
        </w:rPr>
      </w:pPr>
    </w:p>
    <w:p w14:paraId="7DC47F0D">
      <w:pPr>
        <w:pStyle w:val="22"/>
        <w:rPr>
          <w:rFonts w:hint="eastAsia" w:ascii="微软雅黑" w:hAnsi="微软雅黑" w:eastAsia="微软雅黑" w:cs="微软雅黑"/>
          <w:color w:val="auto"/>
          <w:sz w:val="24"/>
          <w:szCs w:val="22"/>
          <w:highlight w:val="none"/>
        </w:rPr>
      </w:pPr>
    </w:p>
    <w:p w14:paraId="764B0C2E">
      <w:pPr>
        <w:pStyle w:val="22"/>
        <w:rPr>
          <w:rFonts w:hint="eastAsia" w:ascii="微软雅黑" w:hAnsi="微软雅黑" w:eastAsia="微软雅黑" w:cs="微软雅黑"/>
          <w:color w:val="auto"/>
          <w:sz w:val="24"/>
          <w:szCs w:val="22"/>
          <w:highlight w:val="none"/>
        </w:rPr>
      </w:pPr>
    </w:p>
    <w:p w14:paraId="381F47A8">
      <w:pPr>
        <w:pStyle w:val="22"/>
        <w:rPr>
          <w:rFonts w:hint="eastAsia" w:ascii="微软雅黑" w:hAnsi="微软雅黑" w:eastAsia="微软雅黑" w:cs="微软雅黑"/>
          <w:color w:val="auto"/>
          <w:sz w:val="24"/>
          <w:szCs w:val="22"/>
          <w:highlight w:val="none"/>
        </w:rPr>
      </w:pPr>
    </w:p>
    <w:p w14:paraId="230CD71E">
      <w:pPr>
        <w:pStyle w:val="22"/>
        <w:rPr>
          <w:rFonts w:hint="eastAsia" w:ascii="微软雅黑" w:hAnsi="微软雅黑" w:eastAsia="微软雅黑" w:cs="微软雅黑"/>
          <w:color w:val="auto"/>
          <w:sz w:val="24"/>
          <w:szCs w:val="22"/>
          <w:highlight w:val="none"/>
        </w:rPr>
      </w:pPr>
    </w:p>
    <w:p w14:paraId="3EA560A2">
      <w:pPr>
        <w:pStyle w:val="22"/>
        <w:rPr>
          <w:rFonts w:hint="eastAsia" w:ascii="微软雅黑" w:hAnsi="微软雅黑" w:eastAsia="微软雅黑" w:cs="微软雅黑"/>
          <w:color w:val="auto"/>
          <w:sz w:val="24"/>
          <w:szCs w:val="22"/>
          <w:highlight w:val="none"/>
        </w:rPr>
      </w:pPr>
    </w:p>
    <w:p w14:paraId="6978EC4F">
      <w:pPr>
        <w:pStyle w:val="22"/>
        <w:rPr>
          <w:rFonts w:hint="eastAsia" w:ascii="微软雅黑" w:hAnsi="微软雅黑" w:eastAsia="微软雅黑" w:cs="微软雅黑"/>
          <w:color w:val="auto"/>
          <w:sz w:val="24"/>
          <w:szCs w:val="22"/>
          <w:highlight w:val="none"/>
        </w:rPr>
      </w:pPr>
    </w:p>
    <w:p w14:paraId="5F0E7B26">
      <w:pPr>
        <w:pStyle w:val="22"/>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2"/>
          <w:highlight w:val="none"/>
        </w:rPr>
        <w:t>（五）特定资格条件</w:t>
      </w:r>
    </w:p>
    <w:p w14:paraId="49974296">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p>
    <w:p w14:paraId="4AE24FE8">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p>
    <w:p w14:paraId="672041D5">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p>
    <w:p w14:paraId="5B8A7E51">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p>
    <w:p w14:paraId="6B1CBF84">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p>
    <w:p w14:paraId="48EC1FD7">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p>
    <w:p w14:paraId="258E62BC">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p>
    <w:p w14:paraId="626E81CA">
      <w:pPr>
        <w:tabs>
          <w:tab w:val="left" w:pos="6300"/>
        </w:tabs>
        <w:snapToGrid w:val="0"/>
        <w:spacing w:line="360" w:lineRule="auto"/>
        <w:rPr>
          <w:rFonts w:hint="eastAsia" w:ascii="微软雅黑" w:hAnsi="微软雅黑" w:eastAsia="微软雅黑" w:cs="微软雅黑"/>
          <w:color w:val="auto"/>
          <w:sz w:val="24"/>
          <w:szCs w:val="24"/>
          <w:highlight w:val="none"/>
        </w:rPr>
      </w:pPr>
    </w:p>
    <w:p w14:paraId="447604C4">
      <w:pPr>
        <w:pStyle w:val="22"/>
        <w:rPr>
          <w:rFonts w:hint="eastAsia" w:ascii="微软雅黑" w:hAnsi="微软雅黑" w:eastAsia="微软雅黑" w:cs="微软雅黑"/>
          <w:color w:val="auto"/>
          <w:sz w:val="24"/>
          <w:szCs w:val="24"/>
          <w:highlight w:val="none"/>
        </w:rPr>
      </w:pPr>
    </w:p>
    <w:p w14:paraId="7EA199A2">
      <w:pPr>
        <w:rPr>
          <w:rFonts w:hint="eastAsia" w:ascii="微软雅黑" w:hAnsi="微软雅黑" w:eastAsia="微软雅黑" w:cs="微软雅黑"/>
          <w:color w:val="auto"/>
          <w:sz w:val="24"/>
          <w:szCs w:val="24"/>
          <w:highlight w:val="none"/>
        </w:rPr>
      </w:pPr>
    </w:p>
    <w:p w14:paraId="188FD22B">
      <w:pPr>
        <w:pStyle w:val="22"/>
        <w:rPr>
          <w:rFonts w:hint="eastAsia" w:ascii="微软雅黑" w:hAnsi="微软雅黑" w:eastAsia="微软雅黑" w:cs="微软雅黑"/>
          <w:color w:val="auto"/>
          <w:sz w:val="24"/>
          <w:szCs w:val="24"/>
          <w:highlight w:val="none"/>
        </w:rPr>
      </w:pPr>
    </w:p>
    <w:p w14:paraId="607E67E7">
      <w:pPr>
        <w:rPr>
          <w:rFonts w:hint="eastAsia" w:ascii="微软雅黑" w:hAnsi="微软雅黑" w:eastAsia="微软雅黑" w:cs="微软雅黑"/>
          <w:color w:val="auto"/>
          <w:sz w:val="24"/>
          <w:szCs w:val="24"/>
          <w:highlight w:val="none"/>
        </w:rPr>
      </w:pPr>
    </w:p>
    <w:p w14:paraId="6C64F02B">
      <w:pPr>
        <w:pStyle w:val="22"/>
        <w:rPr>
          <w:rFonts w:hint="eastAsia" w:ascii="微软雅黑" w:hAnsi="微软雅黑" w:eastAsia="微软雅黑" w:cs="微软雅黑"/>
          <w:color w:val="auto"/>
          <w:sz w:val="24"/>
          <w:szCs w:val="24"/>
          <w:highlight w:val="none"/>
        </w:rPr>
      </w:pPr>
    </w:p>
    <w:p w14:paraId="775E86FF">
      <w:pPr>
        <w:rPr>
          <w:rFonts w:hint="eastAsia" w:ascii="微软雅黑" w:hAnsi="微软雅黑" w:eastAsia="微软雅黑" w:cs="微软雅黑"/>
          <w:color w:val="auto"/>
          <w:sz w:val="24"/>
          <w:szCs w:val="24"/>
          <w:highlight w:val="none"/>
        </w:rPr>
      </w:pPr>
    </w:p>
    <w:p w14:paraId="006DDBB4">
      <w:pPr>
        <w:pStyle w:val="22"/>
        <w:rPr>
          <w:rFonts w:hint="eastAsia" w:ascii="微软雅黑" w:hAnsi="微软雅黑" w:eastAsia="微软雅黑" w:cs="微软雅黑"/>
          <w:color w:val="auto"/>
          <w:sz w:val="24"/>
          <w:szCs w:val="24"/>
          <w:highlight w:val="none"/>
        </w:rPr>
      </w:pPr>
    </w:p>
    <w:p w14:paraId="11922DA2">
      <w:pPr>
        <w:rPr>
          <w:rFonts w:hint="eastAsia" w:ascii="微软雅黑" w:hAnsi="微软雅黑" w:eastAsia="微软雅黑" w:cs="微软雅黑"/>
          <w:color w:val="auto"/>
          <w:sz w:val="24"/>
          <w:szCs w:val="24"/>
          <w:highlight w:val="none"/>
        </w:rPr>
      </w:pPr>
    </w:p>
    <w:p w14:paraId="2FED5DE5">
      <w:pPr>
        <w:pStyle w:val="22"/>
        <w:rPr>
          <w:rFonts w:hint="eastAsia" w:ascii="微软雅黑" w:hAnsi="微软雅黑" w:eastAsia="微软雅黑" w:cs="微软雅黑"/>
          <w:color w:val="auto"/>
          <w:sz w:val="24"/>
          <w:szCs w:val="24"/>
          <w:highlight w:val="none"/>
        </w:rPr>
      </w:pPr>
    </w:p>
    <w:p w14:paraId="4037E874">
      <w:pPr>
        <w:rPr>
          <w:rFonts w:hint="eastAsia" w:ascii="微软雅黑" w:hAnsi="微软雅黑" w:eastAsia="微软雅黑" w:cs="微软雅黑"/>
          <w:color w:val="auto"/>
          <w:sz w:val="24"/>
          <w:szCs w:val="24"/>
          <w:highlight w:val="none"/>
        </w:rPr>
      </w:pPr>
    </w:p>
    <w:p w14:paraId="3BDD8C8F">
      <w:pPr>
        <w:pStyle w:val="22"/>
        <w:rPr>
          <w:rFonts w:hint="eastAsia" w:ascii="微软雅黑" w:hAnsi="微软雅黑" w:eastAsia="微软雅黑" w:cs="微软雅黑"/>
          <w:color w:val="auto"/>
          <w:sz w:val="24"/>
          <w:szCs w:val="24"/>
          <w:highlight w:val="none"/>
        </w:rPr>
      </w:pPr>
    </w:p>
    <w:p w14:paraId="3D662703">
      <w:pPr>
        <w:rPr>
          <w:rFonts w:hint="eastAsia" w:ascii="微软雅黑" w:hAnsi="微软雅黑" w:eastAsia="微软雅黑" w:cs="微软雅黑"/>
          <w:color w:val="auto"/>
          <w:sz w:val="24"/>
          <w:szCs w:val="24"/>
          <w:highlight w:val="none"/>
        </w:rPr>
      </w:pPr>
    </w:p>
    <w:p w14:paraId="12F3687F">
      <w:pPr>
        <w:pStyle w:val="22"/>
        <w:rPr>
          <w:rFonts w:hint="eastAsia" w:ascii="微软雅黑" w:hAnsi="微软雅黑" w:eastAsia="微软雅黑" w:cs="微软雅黑"/>
          <w:color w:val="auto"/>
          <w:sz w:val="24"/>
          <w:szCs w:val="24"/>
          <w:highlight w:val="none"/>
        </w:rPr>
      </w:pPr>
    </w:p>
    <w:p w14:paraId="1EFC91C7">
      <w:pPr>
        <w:rPr>
          <w:rFonts w:hint="eastAsia" w:ascii="微软雅黑" w:hAnsi="微软雅黑" w:eastAsia="微软雅黑" w:cs="微软雅黑"/>
          <w:color w:val="auto"/>
          <w:sz w:val="24"/>
          <w:szCs w:val="24"/>
          <w:highlight w:val="none"/>
        </w:rPr>
      </w:pPr>
    </w:p>
    <w:p w14:paraId="5A713743">
      <w:pPr>
        <w:pStyle w:val="22"/>
        <w:rPr>
          <w:rFonts w:hint="eastAsia" w:ascii="微软雅黑" w:hAnsi="微软雅黑" w:eastAsia="微软雅黑" w:cs="微软雅黑"/>
          <w:color w:val="auto"/>
          <w:sz w:val="24"/>
          <w:szCs w:val="24"/>
          <w:highlight w:val="none"/>
        </w:rPr>
      </w:pPr>
    </w:p>
    <w:p w14:paraId="4461F97B">
      <w:pPr>
        <w:rPr>
          <w:rFonts w:hint="eastAsia" w:ascii="微软雅黑" w:hAnsi="微软雅黑" w:eastAsia="微软雅黑" w:cs="微软雅黑"/>
          <w:color w:val="auto"/>
          <w:sz w:val="24"/>
          <w:szCs w:val="24"/>
          <w:highlight w:val="none"/>
        </w:rPr>
      </w:pPr>
    </w:p>
    <w:p w14:paraId="7DACABFC">
      <w:pPr>
        <w:pStyle w:val="22"/>
        <w:rPr>
          <w:rFonts w:hint="eastAsia" w:ascii="微软雅黑" w:hAnsi="微软雅黑" w:eastAsia="微软雅黑" w:cs="微软雅黑"/>
          <w:color w:val="auto"/>
          <w:sz w:val="24"/>
          <w:szCs w:val="24"/>
          <w:highlight w:val="none"/>
        </w:rPr>
      </w:pPr>
    </w:p>
    <w:p w14:paraId="644EED9D">
      <w:pPr>
        <w:rPr>
          <w:rFonts w:hint="eastAsia" w:ascii="微软雅黑" w:hAnsi="微软雅黑" w:eastAsia="微软雅黑" w:cs="微软雅黑"/>
          <w:color w:val="auto"/>
          <w:sz w:val="24"/>
          <w:szCs w:val="24"/>
          <w:highlight w:val="none"/>
        </w:rPr>
      </w:pPr>
    </w:p>
    <w:p w14:paraId="42FE7EAB">
      <w:pPr>
        <w:pStyle w:val="22"/>
        <w:rPr>
          <w:rFonts w:hint="eastAsia" w:ascii="微软雅黑" w:hAnsi="微软雅黑" w:eastAsia="微软雅黑" w:cs="微软雅黑"/>
          <w:color w:val="auto"/>
          <w:sz w:val="24"/>
          <w:szCs w:val="24"/>
          <w:highlight w:val="none"/>
        </w:rPr>
      </w:pPr>
    </w:p>
    <w:p w14:paraId="384E4FC5">
      <w:pPr>
        <w:rPr>
          <w:rFonts w:hint="eastAsia" w:ascii="微软雅黑" w:hAnsi="微软雅黑" w:eastAsia="微软雅黑" w:cs="微软雅黑"/>
          <w:color w:val="auto"/>
          <w:sz w:val="24"/>
          <w:szCs w:val="24"/>
          <w:highlight w:val="none"/>
        </w:rPr>
      </w:pPr>
    </w:p>
    <w:p w14:paraId="2F5716C1">
      <w:pPr>
        <w:rPr>
          <w:rFonts w:hint="eastAsia" w:ascii="微软雅黑" w:hAnsi="微软雅黑" w:eastAsia="微软雅黑" w:cs="微软雅黑"/>
          <w:color w:val="auto"/>
          <w:highlight w:val="none"/>
        </w:rPr>
      </w:pPr>
    </w:p>
    <w:p w14:paraId="3B10A9F4">
      <w:pPr>
        <w:pStyle w:val="4"/>
        <w:spacing w:before="0" w:after="0" w:line="360" w:lineRule="auto"/>
        <w:rPr>
          <w:rFonts w:hint="eastAsia" w:ascii="微软雅黑" w:hAnsi="微软雅黑" w:eastAsia="微软雅黑" w:cs="微软雅黑"/>
          <w:color w:val="auto"/>
          <w:sz w:val="24"/>
          <w:szCs w:val="24"/>
          <w:highlight w:val="none"/>
        </w:rPr>
      </w:pPr>
      <w:bookmarkStart w:id="195" w:name="_Toc14422"/>
      <w:bookmarkStart w:id="196" w:name="_Toc4922"/>
      <w:bookmarkStart w:id="197" w:name="_Toc22950"/>
      <w:bookmarkStart w:id="198" w:name="_Toc26205"/>
      <w:r>
        <w:rPr>
          <w:rFonts w:hint="eastAsia" w:ascii="微软雅黑" w:hAnsi="微软雅黑" w:eastAsia="微软雅黑" w:cs="微软雅黑"/>
          <w:color w:val="auto"/>
          <w:sz w:val="24"/>
          <w:szCs w:val="24"/>
          <w:highlight w:val="none"/>
        </w:rPr>
        <w:t>五、其他应提供的资料</w:t>
      </w:r>
      <w:bookmarkEnd w:id="195"/>
      <w:bookmarkEnd w:id="196"/>
      <w:bookmarkEnd w:id="197"/>
      <w:bookmarkEnd w:id="198"/>
    </w:p>
    <w:p w14:paraId="60904949">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其他与项目有关的资料（自附）：供应商总体情况介绍、其他与本项目有关的资料等。</w:t>
      </w:r>
    </w:p>
    <w:p w14:paraId="1A586E62">
      <w:pPr>
        <w:spacing w:line="360" w:lineRule="auto"/>
        <w:ind w:firstLine="480" w:firstLineChars="200"/>
        <w:rPr>
          <w:rFonts w:hint="eastAsia" w:ascii="微软雅黑" w:hAnsi="微软雅黑" w:eastAsia="微软雅黑" w:cs="微软雅黑"/>
          <w:color w:val="auto"/>
          <w:sz w:val="24"/>
          <w:szCs w:val="24"/>
          <w:highlight w:val="none"/>
        </w:rPr>
      </w:pPr>
    </w:p>
    <w:p w14:paraId="4D8F588D">
      <w:pPr>
        <w:spacing w:line="360" w:lineRule="auto"/>
        <w:ind w:firstLine="480" w:firstLineChars="200"/>
        <w:jc w:val="center"/>
        <w:rPr>
          <w:rFonts w:hint="eastAsia" w:ascii="微软雅黑" w:hAnsi="微软雅黑" w:eastAsia="微软雅黑" w:cs="微软雅黑"/>
          <w:color w:val="auto"/>
          <w:sz w:val="24"/>
          <w:szCs w:val="24"/>
          <w:highlight w:val="none"/>
        </w:rPr>
      </w:pPr>
    </w:p>
    <w:p w14:paraId="0F4506D9">
      <w:pPr>
        <w:spacing w:line="360" w:lineRule="auto"/>
        <w:ind w:firstLine="480" w:firstLineChars="200"/>
        <w:jc w:val="center"/>
        <w:rPr>
          <w:rFonts w:hint="eastAsia" w:ascii="微软雅黑" w:hAnsi="微软雅黑" w:eastAsia="微软雅黑" w:cs="微软雅黑"/>
          <w:color w:val="auto"/>
          <w:sz w:val="24"/>
          <w:szCs w:val="24"/>
          <w:highlight w:val="none"/>
        </w:rPr>
      </w:pPr>
    </w:p>
    <w:p w14:paraId="66245C57">
      <w:pPr>
        <w:spacing w:line="360" w:lineRule="auto"/>
        <w:ind w:firstLine="480" w:firstLineChars="200"/>
        <w:jc w:val="center"/>
        <w:rPr>
          <w:rFonts w:hint="eastAsia" w:ascii="微软雅黑" w:hAnsi="微软雅黑" w:eastAsia="微软雅黑" w:cs="微软雅黑"/>
          <w:color w:val="auto"/>
          <w:sz w:val="24"/>
          <w:szCs w:val="24"/>
          <w:highlight w:val="none"/>
        </w:rPr>
      </w:pPr>
    </w:p>
    <w:p w14:paraId="1BF76793">
      <w:pPr>
        <w:spacing w:line="360" w:lineRule="auto"/>
        <w:ind w:firstLine="480" w:firstLineChars="200"/>
        <w:jc w:val="center"/>
        <w:rPr>
          <w:rFonts w:hint="eastAsia" w:ascii="微软雅黑" w:hAnsi="微软雅黑" w:eastAsia="微软雅黑" w:cs="微软雅黑"/>
          <w:color w:val="auto"/>
          <w:sz w:val="24"/>
          <w:szCs w:val="24"/>
          <w:highlight w:val="none"/>
        </w:rPr>
      </w:pPr>
    </w:p>
    <w:p w14:paraId="7D4D3071">
      <w:pPr>
        <w:spacing w:line="360" w:lineRule="auto"/>
        <w:ind w:firstLine="480" w:firstLineChars="200"/>
        <w:jc w:val="center"/>
        <w:rPr>
          <w:rFonts w:hint="eastAsia" w:ascii="微软雅黑" w:hAnsi="微软雅黑" w:eastAsia="微软雅黑" w:cs="微软雅黑"/>
          <w:color w:val="auto"/>
          <w:sz w:val="24"/>
          <w:szCs w:val="24"/>
          <w:highlight w:val="none"/>
        </w:rPr>
      </w:pPr>
    </w:p>
    <w:p w14:paraId="1548482E">
      <w:pPr>
        <w:spacing w:line="360" w:lineRule="auto"/>
        <w:ind w:firstLine="480" w:firstLineChars="200"/>
        <w:jc w:val="center"/>
        <w:rPr>
          <w:rFonts w:hint="eastAsia" w:ascii="微软雅黑" w:hAnsi="微软雅黑" w:eastAsia="微软雅黑" w:cs="微软雅黑"/>
          <w:color w:val="auto"/>
          <w:sz w:val="24"/>
          <w:szCs w:val="24"/>
          <w:highlight w:val="none"/>
        </w:rPr>
      </w:pPr>
    </w:p>
    <w:p w14:paraId="1105BA32">
      <w:pPr>
        <w:spacing w:line="360" w:lineRule="auto"/>
        <w:ind w:firstLine="480" w:firstLineChars="200"/>
        <w:jc w:val="center"/>
        <w:rPr>
          <w:rFonts w:hint="eastAsia" w:ascii="微软雅黑" w:hAnsi="微软雅黑" w:eastAsia="微软雅黑" w:cs="微软雅黑"/>
          <w:color w:val="auto"/>
          <w:sz w:val="24"/>
          <w:szCs w:val="24"/>
          <w:highlight w:val="none"/>
        </w:rPr>
      </w:pPr>
    </w:p>
    <w:p w14:paraId="23C4CD75">
      <w:pPr>
        <w:spacing w:line="360" w:lineRule="auto"/>
        <w:ind w:firstLine="480" w:firstLineChars="200"/>
        <w:jc w:val="center"/>
        <w:rPr>
          <w:rFonts w:hint="eastAsia" w:ascii="微软雅黑" w:hAnsi="微软雅黑" w:eastAsia="微软雅黑" w:cs="微软雅黑"/>
          <w:color w:val="auto"/>
          <w:sz w:val="24"/>
          <w:szCs w:val="24"/>
          <w:highlight w:val="none"/>
        </w:rPr>
      </w:pPr>
    </w:p>
    <w:p w14:paraId="500ACB4F">
      <w:pPr>
        <w:spacing w:line="360" w:lineRule="auto"/>
        <w:ind w:firstLine="480" w:firstLineChars="200"/>
        <w:jc w:val="center"/>
        <w:rPr>
          <w:rFonts w:hint="eastAsia" w:ascii="微软雅黑" w:hAnsi="微软雅黑" w:eastAsia="微软雅黑" w:cs="微软雅黑"/>
          <w:color w:val="auto"/>
          <w:sz w:val="24"/>
          <w:szCs w:val="24"/>
          <w:highlight w:val="none"/>
        </w:rPr>
      </w:pPr>
    </w:p>
    <w:p w14:paraId="49266C51">
      <w:pPr>
        <w:spacing w:line="360" w:lineRule="auto"/>
        <w:ind w:firstLine="480" w:firstLineChars="200"/>
        <w:jc w:val="center"/>
        <w:rPr>
          <w:rFonts w:hint="eastAsia" w:ascii="微软雅黑" w:hAnsi="微软雅黑" w:eastAsia="微软雅黑" w:cs="微软雅黑"/>
          <w:color w:val="auto"/>
          <w:sz w:val="24"/>
          <w:szCs w:val="24"/>
          <w:highlight w:val="none"/>
        </w:rPr>
      </w:pPr>
    </w:p>
    <w:p w14:paraId="6216385D">
      <w:pPr>
        <w:spacing w:line="360" w:lineRule="auto"/>
        <w:ind w:firstLine="480" w:firstLineChars="200"/>
        <w:jc w:val="center"/>
        <w:rPr>
          <w:rFonts w:hint="eastAsia" w:ascii="微软雅黑" w:hAnsi="微软雅黑" w:eastAsia="微软雅黑" w:cs="微软雅黑"/>
          <w:color w:val="auto"/>
          <w:sz w:val="24"/>
          <w:szCs w:val="24"/>
          <w:highlight w:val="none"/>
        </w:rPr>
      </w:pPr>
    </w:p>
    <w:p w14:paraId="097D38EE">
      <w:pPr>
        <w:spacing w:line="360" w:lineRule="auto"/>
        <w:ind w:firstLine="480" w:firstLineChars="200"/>
        <w:jc w:val="center"/>
        <w:rPr>
          <w:rFonts w:hint="eastAsia" w:ascii="微软雅黑" w:hAnsi="微软雅黑" w:eastAsia="微软雅黑" w:cs="微软雅黑"/>
          <w:color w:val="auto"/>
          <w:sz w:val="24"/>
          <w:szCs w:val="24"/>
          <w:highlight w:val="none"/>
        </w:rPr>
      </w:pPr>
    </w:p>
    <w:p w14:paraId="23FDC094">
      <w:pPr>
        <w:spacing w:line="360" w:lineRule="auto"/>
        <w:ind w:firstLine="480" w:firstLineChars="200"/>
        <w:jc w:val="center"/>
        <w:rPr>
          <w:rFonts w:hint="eastAsia" w:ascii="微软雅黑" w:hAnsi="微软雅黑" w:eastAsia="微软雅黑" w:cs="微软雅黑"/>
          <w:color w:val="auto"/>
          <w:sz w:val="24"/>
          <w:szCs w:val="24"/>
          <w:highlight w:val="none"/>
        </w:rPr>
      </w:pPr>
    </w:p>
    <w:p w14:paraId="58D1B77E">
      <w:pPr>
        <w:spacing w:line="360" w:lineRule="auto"/>
        <w:ind w:firstLine="480" w:firstLineChars="200"/>
        <w:jc w:val="center"/>
        <w:rPr>
          <w:rFonts w:hint="eastAsia" w:ascii="微软雅黑" w:hAnsi="微软雅黑" w:eastAsia="微软雅黑" w:cs="微软雅黑"/>
          <w:color w:val="auto"/>
          <w:sz w:val="24"/>
          <w:szCs w:val="24"/>
          <w:highlight w:val="none"/>
        </w:rPr>
      </w:pPr>
    </w:p>
    <w:p w14:paraId="007952CA">
      <w:pPr>
        <w:spacing w:line="360" w:lineRule="auto"/>
        <w:ind w:firstLine="480" w:firstLineChars="200"/>
        <w:jc w:val="center"/>
        <w:rPr>
          <w:rFonts w:hint="eastAsia" w:ascii="微软雅黑" w:hAnsi="微软雅黑" w:eastAsia="微软雅黑" w:cs="微软雅黑"/>
          <w:color w:val="auto"/>
          <w:sz w:val="24"/>
          <w:szCs w:val="24"/>
          <w:highlight w:val="none"/>
        </w:rPr>
      </w:pPr>
    </w:p>
    <w:p w14:paraId="4969C615">
      <w:pPr>
        <w:spacing w:line="360" w:lineRule="auto"/>
        <w:ind w:firstLine="480" w:firstLineChars="200"/>
        <w:jc w:val="center"/>
        <w:outlineLvl w:val="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（结束）</w:t>
      </w:r>
    </w:p>
    <w:p w14:paraId="79E0DE08">
      <w:pPr>
        <w:snapToGrid w:val="0"/>
        <w:spacing w:line="440" w:lineRule="exact"/>
        <w:ind w:firstLine="480" w:firstLineChars="200"/>
        <w:jc w:val="center"/>
        <w:rPr>
          <w:rFonts w:hint="eastAsia" w:ascii="微软雅黑" w:hAnsi="微软雅黑" w:eastAsia="微软雅黑" w:cs="微软雅黑"/>
          <w:color w:val="auto"/>
          <w:sz w:val="24"/>
          <w:highlight w:val="none"/>
        </w:rPr>
      </w:pPr>
    </w:p>
    <w:sectPr>
      <w:headerReference r:id="rId16"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文鼎粗黑">
    <w:altName w:val="黑体"/>
    <w:panose1 w:val="00000000000000000000"/>
    <w:charset w:val="00"/>
    <w:family w:val="modern"/>
    <w:pitch w:val="default"/>
    <w:sig w:usb0="00000000" w:usb1="00000000" w:usb2="00000010" w:usb3="00000000" w:csb0="00040000" w:csb1="00000000"/>
  </w:font>
  <w:font w:name="昆仑楷体">
    <w:altName w:val="宋体"/>
    <w:panose1 w:val="00000000000000000000"/>
    <w:charset w:val="00"/>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80F3C52" w:usb2="00000016" w:usb3="00000000" w:csb0="0004001F" w:csb1="00000000"/>
    <w:embedRegular r:id="rId1" w:fontKey="{D28328BF-6B68-481C-A671-07B9ED088BD9}"/>
  </w:font>
  <w:font w:name="方正仿宋_GBK">
    <w:panose1 w:val="03000509000000000000"/>
    <w:charset w:val="86"/>
    <w:family w:val="script"/>
    <w:pitch w:val="default"/>
    <w:sig w:usb0="00000001" w:usb1="080E0000" w:usb2="00000000" w:usb3="00000000" w:csb0="00040000" w:csb1="00000000"/>
    <w:embedRegular r:id="rId2" w:fontKey="{E531EF2F-696B-496C-BFF0-34755ABE1E7D}"/>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FD66E">
    <w:pPr>
      <w:pStyle w:val="37"/>
      <w:framePr w:wrap="around" w:vAnchor="text" w:hAnchor="margin" w:xAlign="center" w:y="1"/>
      <w:rPr>
        <w:rStyle w:val="63"/>
      </w:rPr>
    </w:pPr>
    <w:r>
      <w:fldChar w:fldCharType="begin"/>
    </w:r>
    <w:r>
      <w:rPr>
        <w:rStyle w:val="63"/>
      </w:rPr>
      <w:instrText xml:space="preserve">PAGE  </w:instrText>
    </w:r>
    <w:r>
      <w:fldChar w:fldCharType="end"/>
    </w:r>
  </w:p>
  <w:p w14:paraId="39220E8E">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31062">
    <w:pPr>
      <w:pStyle w:val="37"/>
      <w:framePr w:wrap="around" w:vAnchor="text" w:hAnchor="margin" w:xAlign="center" w:y="1"/>
      <w:rPr>
        <w:rStyle w:val="63"/>
      </w:rPr>
    </w:pPr>
  </w:p>
  <w:p w14:paraId="7ED84A14">
    <w:pPr>
      <w:pStyle w:val="37"/>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76816">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78BFC">
    <w:pPr>
      <w:pStyle w:val="37"/>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- 3 -</w:t>
    </w:r>
    <w:r>
      <w:rPr>
        <w:rFonts w:ascii="宋体"/>
        <w:sz w:val="21"/>
        <w:szCs w:val="21"/>
      </w:rPr>
      <w:fldChar w:fldCharType="end"/>
    </w:r>
  </w:p>
  <w:p w14:paraId="03A22C5A">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241DC">
    <w:pPr>
      <w:pStyle w:val="37"/>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- 5 -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C9A97">
    <w:pPr>
      <w:pStyle w:val="37"/>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- 16 -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3BF38">
    <w:pPr>
      <w:pStyle w:val="37"/>
      <w:framePr w:wrap="around" w:vAnchor="text" w:hAnchor="margin" w:xAlign="center" w:y="1"/>
      <w:rPr>
        <w:rStyle w:val="63"/>
      </w:rPr>
    </w:pPr>
    <w:r>
      <w:fldChar w:fldCharType="begin"/>
    </w:r>
    <w:r>
      <w:rPr>
        <w:rStyle w:val="63"/>
      </w:rPr>
      <w:instrText xml:space="preserve">PAGE  </w:instrText>
    </w:r>
    <w:r>
      <w:fldChar w:fldCharType="end"/>
    </w:r>
  </w:p>
  <w:p w14:paraId="3ACB9DE3">
    <w:pPr>
      <w:pStyle w:val="3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7CAD6">
    <w:pPr>
      <w:pStyle w:val="37"/>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- 36 -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EA460">
    <w:pPr>
      <w:pStyle w:val="38"/>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67D7B">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BBE32">
    <w:pPr>
      <w:pStyle w:val="38"/>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50851">
    <w:pPr>
      <w:pStyle w:val="38"/>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5EF0A">
    <w:pPr>
      <w:pStyle w:val="38"/>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A4BE1">
    <w:pPr>
      <w:pStyle w:val="38"/>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3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6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225"/>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92"/>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9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1"/>
    <w:multiLevelType w:val="multilevel"/>
    <w:tmpl w:val="00000011"/>
    <w:lvl w:ilvl="0" w:tentative="0">
      <w:start w:val="1"/>
      <w:numFmt w:val="decimal"/>
      <w:pStyle w:val="13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22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8">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9">
    <w:nsid w:val="00000016"/>
    <w:multiLevelType w:val="singleLevel"/>
    <w:tmpl w:val="00000016"/>
    <w:lvl w:ilvl="0" w:tentative="0">
      <w:start w:val="1"/>
      <w:numFmt w:val="decimal"/>
      <w:pStyle w:val="165"/>
      <w:lvlText w:val="%1)"/>
      <w:lvlJc w:val="left"/>
      <w:pPr>
        <w:tabs>
          <w:tab w:val="left" w:pos="425"/>
        </w:tabs>
        <w:ind w:left="425" w:hanging="425"/>
      </w:pPr>
      <w:rPr>
        <w:rFonts w:hint="eastAsia"/>
      </w:rPr>
    </w:lvl>
  </w:abstractNum>
  <w:abstractNum w:abstractNumId="10">
    <w:nsid w:val="00000017"/>
    <w:multiLevelType w:val="multilevel"/>
    <w:tmpl w:val="00000017"/>
    <w:lvl w:ilvl="0" w:tentative="0">
      <w:start w:val="1"/>
      <w:numFmt w:val="chineseCountingThousand"/>
      <w:pStyle w:val="11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8"/>
  </w:num>
  <w:num w:numId="4">
    <w:abstractNumId w:val="10"/>
  </w:num>
  <w:num w:numId="5">
    <w:abstractNumId w:val="0"/>
  </w:num>
  <w:num w:numId="6">
    <w:abstractNumId w:val="5"/>
  </w:num>
  <w:num w:numId="7">
    <w:abstractNumId w:val="9"/>
  </w:num>
  <w:num w:numId="8">
    <w:abstractNumId w:val="2"/>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zVmM2IzODAxOWRlZDdiNTIxM2FiYTczMGM0OTkifQ=="/>
  </w:docVars>
  <w:rsids>
    <w:rsidRoot w:val="00172A27"/>
    <w:rsid w:val="000040DE"/>
    <w:rsid w:val="000059C1"/>
    <w:rsid w:val="000075E8"/>
    <w:rsid w:val="00007FA2"/>
    <w:rsid w:val="00011B4B"/>
    <w:rsid w:val="00015708"/>
    <w:rsid w:val="00016B79"/>
    <w:rsid w:val="00017816"/>
    <w:rsid w:val="000266D5"/>
    <w:rsid w:val="00027708"/>
    <w:rsid w:val="0003632F"/>
    <w:rsid w:val="00036C88"/>
    <w:rsid w:val="0004286B"/>
    <w:rsid w:val="0004789B"/>
    <w:rsid w:val="0005298B"/>
    <w:rsid w:val="0005417C"/>
    <w:rsid w:val="000553B6"/>
    <w:rsid w:val="00056012"/>
    <w:rsid w:val="000576E1"/>
    <w:rsid w:val="000634EA"/>
    <w:rsid w:val="00063981"/>
    <w:rsid w:val="00063F67"/>
    <w:rsid w:val="00067325"/>
    <w:rsid w:val="00067AFD"/>
    <w:rsid w:val="0008040E"/>
    <w:rsid w:val="000811E5"/>
    <w:rsid w:val="00090C5A"/>
    <w:rsid w:val="00091B1C"/>
    <w:rsid w:val="00094414"/>
    <w:rsid w:val="0009618A"/>
    <w:rsid w:val="000A164E"/>
    <w:rsid w:val="000A7A1B"/>
    <w:rsid w:val="000B42F4"/>
    <w:rsid w:val="000B625D"/>
    <w:rsid w:val="000B7377"/>
    <w:rsid w:val="000B7F54"/>
    <w:rsid w:val="000C5DE9"/>
    <w:rsid w:val="000C6A03"/>
    <w:rsid w:val="000D5D73"/>
    <w:rsid w:val="000E01C9"/>
    <w:rsid w:val="000E0A99"/>
    <w:rsid w:val="000E3259"/>
    <w:rsid w:val="000F01B8"/>
    <w:rsid w:val="000F1B07"/>
    <w:rsid w:val="000F1EAB"/>
    <w:rsid w:val="000F5463"/>
    <w:rsid w:val="000F5BBB"/>
    <w:rsid w:val="000F6F90"/>
    <w:rsid w:val="000F7DBF"/>
    <w:rsid w:val="0010014A"/>
    <w:rsid w:val="00100639"/>
    <w:rsid w:val="00102123"/>
    <w:rsid w:val="00103CA4"/>
    <w:rsid w:val="00104944"/>
    <w:rsid w:val="0010750E"/>
    <w:rsid w:val="00115489"/>
    <w:rsid w:val="00116856"/>
    <w:rsid w:val="00120259"/>
    <w:rsid w:val="0012290C"/>
    <w:rsid w:val="001266BF"/>
    <w:rsid w:val="0013175C"/>
    <w:rsid w:val="00133D16"/>
    <w:rsid w:val="00134D29"/>
    <w:rsid w:val="00144004"/>
    <w:rsid w:val="0014434C"/>
    <w:rsid w:val="001447A6"/>
    <w:rsid w:val="00145043"/>
    <w:rsid w:val="00147468"/>
    <w:rsid w:val="00147792"/>
    <w:rsid w:val="00147FB4"/>
    <w:rsid w:val="0015011C"/>
    <w:rsid w:val="00150429"/>
    <w:rsid w:val="001563A3"/>
    <w:rsid w:val="001572BD"/>
    <w:rsid w:val="001605D3"/>
    <w:rsid w:val="00167555"/>
    <w:rsid w:val="00167F98"/>
    <w:rsid w:val="00172A27"/>
    <w:rsid w:val="00174748"/>
    <w:rsid w:val="0017764B"/>
    <w:rsid w:val="00177859"/>
    <w:rsid w:val="00177975"/>
    <w:rsid w:val="00180ACB"/>
    <w:rsid w:val="00181BDA"/>
    <w:rsid w:val="001834AA"/>
    <w:rsid w:val="0018435C"/>
    <w:rsid w:val="00184A56"/>
    <w:rsid w:val="00186623"/>
    <w:rsid w:val="00187754"/>
    <w:rsid w:val="001879FD"/>
    <w:rsid w:val="00197DB3"/>
    <w:rsid w:val="001A6DCC"/>
    <w:rsid w:val="001B3248"/>
    <w:rsid w:val="001B3DBD"/>
    <w:rsid w:val="001B4377"/>
    <w:rsid w:val="001B68D1"/>
    <w:rsid w:val="001D2321"/>
    <w:rsid w:val="001D2DCD"/>
    <w:rsid w:val="001D5055"/>
    <w:rsid w:val="001D630C"/>
    <w:rsid w:val="001D7039"/>
    <w:rsid w:val="001D7AFF"/>
    <w:rsid w:val="001E201B"/>
    <w:rsid w:val="001E561F"/>
    <w:rsid w:val="001E56C5"/>
    <w:rsid w:val="001E5CAC"/>
    <w:rsid w:val="001E6C93"/>
    <w:rsid w:val="001E725F"/>
    <w:rsid w:val="001F1AF7"/>
    <w:rsid w:val="001F1BA3"/>
    <w:rsid w:val="001F289A"/>
    <w:rsid w:val="001F4964"/>
    <w:rsid w:val="001F7063"/>
    <w:rsid w:val="00202B04"/>
    <w:rsid w:val="00204936"/>
    <w:rsid w:val="00207A43"/>
    <w:rsid w:val="002100EE"/>
    <w:rsid w:val="00210DC9"/>
    <w:rsid w:val="00212401"/>
    <w:rsid w:val="00214955"/>
    <w:rsid w:val="0021704D"/>
    <w:rsid w:val="00222097"/>
    <w:rsid w:val="00231ED2"/>
    <w:rsid w:val="002348E0"/>
    <w:rsid w:val="00234CF9"/>
    <w:rsid w:val="002352F2"/>
    <w:rsid w:val="00235C2F"/>
    <w:rsid w:val="002405C7"/>
    <w:rsid w:val="00250E69"/>
    <w:rsid w:val="002643C1"/>
    <w:rsid w:val="00265203"/>
    <w:rsid w:val="00265DE8"/>
    <w:rsid w:val="00271D47"/>
    <w:rsid w:val="002721EA"/>
    <w:rsid w:val="00276295"/>
    <w:rsid w:val="00277F62"/>
    <w:rsid w:val="00280E8A"/>
    <w:rsid w:val="00281FB1"/>
    <w:rsid w:val="00285164"/>
    <w:rsid w:val="002859AD"/>
    <w:rsid w:val="002905E7"/>
    <w:rsid w:val="00291DB8"/>
    <w:rsid w:val="00294873"/>
    <w:rsid w:val="002A14DA"/>
    <w:rsid w:val="002A4956"/>
    <w:rsid w:val="002A6710"/>
    <w:rsid w:val="002B7904"/>
    <w:rsid w:val="002C2507"/>
    <w:rsid w:val="002C2E6E"/>
    <w:rsid w:val="002C45CE"/>
    <w:rsid w:val="002D2A9A"/>
    <w:rsid w:val="002D541D"/>
    <w:rsid w:val="002D7725"/>
    <w:rsid w:val="002E25C8"/>
    <w:rsid w:val="002E46D1"/>
    <w:rsid w:val="002E6F8D"/>
    <w:rsid w:val="002F3DE3"/>
    <w:rsid w:val="002F632E"/>
    <w:rsid w:val="00310AF9"/>
    <w:rsid w:val="00310DDE"/>
    <w:rsid w:val="00311291"/>
    <w:rsid w:val="003126FE"/>
    <w:rsid w:val="00312C54"/>
    <w:rsid w:val="0031465E"/>
    <w:rsid w:val="00315742"/>
    <w:rsid w:val="003163B3"/>
    <w:rsid w:val="00320E03"/>
    <w:rsid w:val="00322A7A"/>
    <w:rsid w:val="00324505"/>
    <w:rsid w:val="00332C62"/>
    <w:rsid w:val="00340CF8"/>
    <w:rsid w:val="00341DEB"/>
    <w:rsid w:val="003434CB"/>
    <w:rsid w:val="00346A3D"/>
    <w:rsid w:val="003505D3"/>
    <w:rsid w:val="00350C20"/>
    <w:rsid w:val="003548FA"/>
    <w:rsid w:val="00355A74"/>
    <w:rsid w:val="003564A8"/>
    <w:rsid w:val="0036037C"/>
    <w:rsid w:val="003608BC"/>
    <w:rsid w:val="00361427"/>
    <w:rsid w:val="00361B09"/>
    <w:rsid w:val="00362A65"/>
    <w:rsid w:val="00363B1B"/>
    <w:rsid w:val="0036458B"/>
    <w:rsid w:val="003712DE"/>
    <w:rsid w:val="00371D2F"/>
    <w:rsid w:val="0038033A"/>
    <w:rsid w:val="00384161"/>
    <w:rsid w:val="00387610"/>
    <w:rsid w:val="00395C2F"/>
    <w:rsid w:val="003973D3"/>
    <w:rsid w:val="003A0892"/>
    <w:rsid w:val="003A449E"/>
    <w:rsid w:val="003A71F3"/>
    <w:rsid w:val="003B19F5"/>
    <w:rsid w:val="003C4B53"/>
    <w:rsid w:val="003C5554"/>
    <w:rsid w:val="003D0E0A"/>
    <w:rsid w:val="003D1495"/>
    <w:rsid w:val="003D3746"/>
    <w:rsid w:val="003D3B22"/>
    <w:rsid w:val="003E2343"/>
    <w:rsid w:val="003E4961"/>
    <w:rsid w:val="003E654B"/>
    <w:rsid w:val="003F3398"/>
    <w:rsid w:val="00401EB1"/>
    <w:rsid w:val="00402B32"/>
    <w:rsid w:val="00403E9F"/>
    <w:rsid w:val="00410C93"/>
    <w:rsid w:val="00410F37"/>
    <w:rsid w:val="00411B4A"/>
    <w:rsid w:val="00417E99"/>
    <w:rsid w:val="00420063"/>
    <w:rsid w:val="00421719"/>
    <w:rsid w:val="00424C3B"/>
    <w:rsid w:val="00426680"/>
    <w:rsid w:val="00427935"/>
    <w:rsid w:val="0043516A"/>
    <w:rsid w:val="00436B53"/>
    <w:rsid w:val="00436FB9"/>
    <w:rsid w:val="004450B2"/>
    <w:rsid w:val="0044695E"/>
    <w:rsid w:val="00450385"/>
    <w:rsid w:val="00450E17"/>
    <w:rsid w:val="00453CE3"/>
    <w:rsid w:val="00460393"/>
    <w:rsid w:val="00460DBE"/>
    <w:rsid w:val="00462878"/>
    <w:rsid w:val="00463EEB"/>
    <w:rsid w:val="00465B7A"/>
    <w:rsid w:val="00471D13"/>
    <w:rsid w:val="00472285"/>
    <w:rsid w:val="00472AA2"/>
    <w:rsid w:val="004760D1"/>
    <w:rsid w:val="00476443"/>
    <w:rsid w:val="00486477"/>
    <w:rsid w:val="00492BEA"/>
    <w:rsid w:val="00493769"/>
    <w:rsid w:val="004953EC"/>
    <w:rsid w:val="00495813"/>
    <w:rsid w:val="0049687D"/>
    <w:rsid w:val="004A0D29"/>
    <w:rsid w:val="004A0DE1"/>
    <w:rsid w:val="004A2410"/>
    <w:rsid w:val="004A27AC"/>
    <w:rsid w:val="004A27FB"/>
    <w:rsid w:val="004B176E"/>
    <w:rsid w:val="004C1DD0"/>
    <w:rsid w:val="004C4E79"/>
    <w:rsid w:val="004C64E4"/>
    <w:rsid w:val="004D287A"/>
    <w:rsid w:val="004D7F78"/>
    <w:rsid w:val="004E156F"/>
    <w:rsid w:val="004E3D35"/>
    <w:rsid w:val="004E55DB"/>
    <w:rsid w:val="004E7464"/>
    <w:rsid w:val="004F161C"/>
    <w:rsid w:val="004F1D05"/>
    <w:rsid w:val="004F4F7F"/>
    <w:rsid w:val="004F68B2"/>
    <w:rsid w:val="00501A6B"/>
    <w:rsid w:val="00502B2F"/>
    <w:rsid w:val="00512D00"/>
    <w:rsid w:val="00512E1B"/>
    <w:rsid w:val="00514179"/>
    <w:rsid w:val="00524D15"/>
    <w:rsid w:val="00544BEA"/>
    <w:rsid w:val="00546089"/>
    <w:rsid w:val="005460D5"/>
    <w:rsid w:val="0055072B"/>
    <w:rsid w:val="00566A85"/>
    <w:rsid w:val="00573563"/>
    <w:rsid w:val="00573AE3"/>
    <w:rsid w:val="005760FC"/>
    <w:rsid w:val="00580FCB"/>
    <w:rsid w:val="005813CB"/>
    <w:rsid w:val="00584D76"/>
    <w:rsid w:val="005865EB"/>
    <w:rsid w:val="00586747"/>
    <w:rsid w:val="005902D9"/>
    <w:rsid w:val="00596AB7"/>
    <w:rsid w:val="005A1EA7"/>
    <w:rsid w:val="005A3F94"/>
    <w:rsid w:val="005A5FAF"/>
    <w:rsid w:val="005B0724"/>
    <w:rsid w:val="005B0D3B"/>
    <w:rsid w:val="005B1E46"/>
    <w:rsid w:val="005B244A"/>
    <w:rsid w:val="005C1B86"/>
    <w:rsid w:val="005C3034"/>
    <w:rsid w:val="005C42AC"/>
    <w:rsid w:val="005C4F84"/>
    <w:rsid w:val="005D007B"/>
    <w:rsid w:val="005D37D0"/>
    <w:rsid w:val="005D5E93"/>
    <w:rsid w:val="005D703E"/>
    <w:rsid w:val="005E4A48"/>
    <w:rsid w:val="005E5525"/>
    <w:rsid w:val="005F0202"/>
    <w:rsid w:val="005F3B5B"/>
    <w:rsid w:val="00601B93"/>
    <w:rsid w:val="00605D32"/>
    <w:rsid w:val="00613410"/>
    <w:rsid w:val="00613EB3"/>
    <w:rsid w:val="0061771F"/>
    <w:rsid w:val="00617986"/>
    <w:rsid w:val="00620429"/>
    <w:rsid w:val="00631B3A"/>
    <w:rsid w:val="0064583B"/>
    <w:rsid w:val="00645D87"/>
    <w:rsid w:val="00654A48"/>
    <w:rsid w:val="0065651B"/>
    <w:rsid w:val="006607ED"/>
    <w:rsid w:val="00664607"/>
    <w:rsid w:val="006665C4"/>
    <w:rsid w:val="00670089"/>
    <w:rsid w:val="006709FC"/>
    <w:rsid w:val="006712CE"/>
    <w:rsid w:val="00672738"/>
    <w:rsid w:val="006742A1"/>
    <w:rsid w:val="00674DC6"/>
    <w:rsid w:val="00680AE4"/>
    <w:rsid w:val="006814EA"/>
    <w:rsid w:val="00684E51"/>
    <w:rsid w:val="00687669"/>
    <w:rsid w:val="00690F4F"/>
    <w:rsid w:val="00692B16"/>
    <w:rsid w:val="00692BFC"/>
    <w:rsid w:val="006934DC"/>
    <w:rsid w:val="00695313"/>
    <w:rsid w:val="006969AF"/>
    <w:rsid w:val="006A022D"/>
    <w:rsid w:val="006A100B"/>
    <w:rsid w:val="006A1321"/>
    <w:rsid w:val="006A143A"/>
    <w:rsid w:val="006A1E48"/>
    <w:rsid w:val="006A3285"/>
    <w:rsid w:val="006B175D"/>
    <w:rsid w:val="006B5758"/>
    <w:rsid w:val="006B72DE"/>
    <w:rsid w:val="006C28D5"/>
    <w:rsid w:val="006C5FC1"/>
    <w:rsid w:val="006D1555"/>
    <w:rsid w:val="006D3E38"/>
    <w:rsid w:val="006D44E1"/>
    <w:rsid w:val="006E14C4"/>
    <w:rsid w:val="006E21FA"/>
    <w:rsid w:val="006E3DD7"/>
    <w:rsid w:val="006F0D8B"/>
    <w:rsid w:val="006F0FB7"/>
    <w:rsid w:val="006F2111"/>
    <w:rsid w:val="006F7DCF"/>
    <w:rsid w:val="00704E5D"/>
    <w:rsid w:val="00705739"/>
    <w:rsid w:val="00715FB5"/>
    <w:rsid w:val="007171A6"/>
    <w:rsid w:val="0071799D"/>
    <w:rsid w:val="00725F63"/>
    <w:rsid w:val="00726088"/>
    <w:rsid w:val="00730B6A"/>
    <w:rsid w:val="00736D88"/>
    <w:rsid w:val="00736DD2"/>
    <w:rsid w:val="00737A25"/>
    <w:rsid w:val="00740462"/>
    <w:rsid w:val="007461A7"/>
    <w:rsid w:val="0074681C"/>
    <w:rsid w:val="00746EC2"/>
    <w:rsid w:val="007537A2"/>
    <w:rsid w:val="007622BD"/>
    <w:rsid w:val="00765050"/>
    <w:rsid w:val="007654E2"/>
    <w:rsid w:val="0076555E"/>
    <w:rsid w:val="00766551"/>
    <w:rsid w:val="00771E46"/>
    <w:rsid w:val="007823AE"/>
    <w:rsid w:val="007847D0"/>
    <w:rsid w:val="00791915"/>
    <w:rsid w:val="00792A3C"/>
    <w:rsid w:val="007959AC"/>
    <w:rsid w:val="007A20E0"/>
    <w:rsid w:val="007A34DE"/>
    <w:rsid w:val="007A3739"/>
    <w:rsid w:val="007B2204"/>
    <w:rsid w:val="007B4B60"/>
    <w:rsid w:val="007C1500"/>
    <w:rsid w:val="007C1A35"/>
    <w:rsid w:val="007C4793"/>
    <w:rsid w:val="007D7E65"/>
    <w:rsid w:val="007E19E0"/>
    <w:rsid w:val="007F04B5"/>
    <w:rsid w:val="007F0EC1"/>
    <w:rsid w:val="007F7FBB"/>
    <w:rsid w:val="008041D4"/>
    <w:rsid w:val="0080517B"/>
    <w:rsid w:val="00805933"/>
    <w:rsid w:val="008110EC"/>
    <w:rsid w:val="0081156A"/>
    <w:rsid w:val="00811D97"/>
    <w:rsid w:val="00814B88"/>
    <w:rsid w:val="0081510B"/>
    <w:rsid w:val="008152CC"/>
    <w:rsid w:val="0082236F"/>
    <w:rsid w:val="00827398"/>
    <w:rsid w:val="00832637"/>
    <w:rsid w:val="00842974"/>
    <w:rsid w:val="00851EF4"/>
    <w:rsid w:val="0085550A"/>
    <w:rsid w:val="008610AB"/>
    <w:rsid w:val="008616EF"/>
    <w:rsid w:val="008624B7"/>
    <w:rsid w:val="00863C25"/>
    <w:rsid w:val="008641B7"/>
    <w:rsid w:val="00864DC1"/>
    <w:rsid w:val="00867BD6"/>
    <w:rsid w:val="008705BC"/>
    <w:rsid w:val="00875A42"/>
    <w:rsid w:val="00875B12"/>
    <w:rsid w:val="008857CC"/>
    <w:rsid w:val="008904A8"/>
    <w:rsid w:val="00895BFD"/>
    <w:rsid w:val="008A4DF4"/>
    <w:rsid w:val="008B5345"/>
    <w:rsid w:val="008C083D"/>
    <w:rsid w:val="008C510F"/>
    <w:rsid w:val="008E3606"/>
    <w:rsid w:val="008E65E6"/>
    <w:rsid w:val="008E66B8"/>
    <w:rsid w:val="008E6A1D"/>
    <w:rsid w:val="008F1988"/>
    <w:rsid w:val="008F1E3D"/>
    <w:rsid w:val="008F6252"/>
    <w:rsid w:val="009023F3"/>
    <w:rsid w:val="009026EE"/>
    <w:rsid w:val="00903540"/>
    <w:rsid w:val="0090383C"/>
    <w:rsid w:val="00905E07"/>
    <w:rsid w:val="00912132"/>
    <w:rsid w:val="00915390"/>
    <w:rsid w:val="009211CD"/>
    <w:rsid w:val="00922FAD"/>
    <w:rsid w:val="00924F0A"/>
    <w:rsid w:val="0092708B"/>
    <w:rsid w:val="0092751A"/>
    <w:rsid w:val="0093049D"/>
    <w:rsid w:val="00930640"/>
    <w:rsid w:val="00934DEC"/>
    <w:rsid w:val="00937713"/>
    <w:rsid w:val="00944CC5"/>
    <w:rsid w:val="009450FB"/>
    <w:rsid w:val="0094660F"/>
    <w:rsid w:val="0094759E"/>
    <w:rsid w:val="00963016"/>
    <w:rsid w:val="00965929"/>
    <w:rsid w:val="00966820"/>
    <w:rsid w:val="009702E8"/>
    <w:rsid w:val="00971E57"/>
    <w:rsid w:val="009723CF"/>
    <w:rsid w:val="00974E85"/>
    <w:rsid w:val="00980037"/>
    <w:rsid w:val="00983B43"/>
    <w:rsid w:val="00991B37"/>
    <w:rsid w:val="009938C9"/>
    <w:rsid w:val="009A0AF8"/>
    <w:rsid w:val="009A5F56"/>
    <w:rsid w:val="009B6096"/>
    <w:rsid w:val="009C3034"/>
    <w:rsid w:val="009D3162"/>
    <w:rsid w:val="009D3181"/>
    <w:rsid w:val="009E348B"/>
    <w:rsid w:val="009E737D"/>
    <w:rsid w:val="009F2896"/>
    <w:rsid w:val="00A03977"/>
    <w:rsid w:val="00A053AD"/>
    <w:rsid w:val="00A11B64"/>
    <w:rsid w:val="00A17AB3"/>
    <w:rsid w:val="00A214ED"/>
    <w:rsid w:val="00A22467"/>
    <w:rsid w:val="00A26FF7"/>
    <w:rsid w:val="00A42803"/>
    <w:rsid w:val="00A445DC"/>
    <w:rsid w:val="00A44BEA"/>
    <w:rsid w:val="00A47655"/>
    <w:rsid w:val="00A52D1B"/>
    <w:rsid w:val="00A569E8"/>
    <w:rsid w:val="00A668DA"/>
    <w:rsid w:val="00A711C6"/>
    <w:rsid w:val="00A72D85"/>
    <w:rsid w:val="00A72F4E"/>
    <w:rsid w:val="00A75A98"/>
    <w:rsid w:val="00A81327"/>
    <w:rsid w:val="00A84863"/>
    <w:rsid w:val="00A87AD4"/>
    <w:rsid w:val="00A9245E"/>
    <w:rsid w:val="00A95D95"/>
    <w:rsid w:val="00A977EC"/>
    <w:rsid w:val="00AA3FD1"/>
    <w:rsid w:val="00AB11B3"/>
    <w:rsid w:val="00AB4740"/>
    <w:rsid w:val="00AB5772"/>
    <w:rsid w:val="00AB5ED3"/>
    <w:rsid w:val="00AB5EFC"/>
    <w:rsid w:val="00AB6B0C"/>
    <w:rsid w:val="00AB70CD"/>
    <w:rsid w:val="00AC06E5"/>
    <w:rsid w:val="00AC18B5"/>
    <w:rsid w:val="00AC4898"/>
    <w:rsid w:val="00AC48B3"/>
    <w:rsid w:val="00AC7AC9"/>
    <w:rsid w:val="00AD5B41"/>
    <w:rsid w:val="00AD628D"/>
    <w:rsid w:val="00AD71EA"/>
    <w:rsid w:val="00AE1920"/>
    <w:rsid w:val="00AE5BC9"/>
    <w:rsid w:val="00AF01B3"/>
    <w:rsid w:val="00AF0F13"/>
    <w:rsid w:val="00AF5DC2"/>
    <w:rsid w:val="00AF6E93"/>
    <w:rsid w:val="00AF7992"/>
    <w:rsid w:val="00B003D0"/>
    <w:rsid w:val="00B00AB3"/>
    <w:rsid w:val="00B01F32"/>
    <w:rsid w:val="00B02BCE"/>
    <w:rsid w:val="00B037C8"/>
    <w:rsid w:val="00B04EB9"/>
    <w:rsid w:val="00B05B88"/>
    <w:rsid w:val="00B10333"/>
    <w:rsid w:val="00B11996"/>
    <w:rsid w:val="00B14C52"/>
    <w:rsid w:val="00B16CF5"/>
    <w:rsid w:val="00B17214"/>
    <w:rsid w:val="00B200AA"/>
    <w:rsid w:val="00B218F5"/>
    <w:rsid w:val="00B2651E"/>
    <w:rsid w:val="00B30645"/>
    <w:rsid w:val="00B37061"/>
    <w:rsid w:val="00B437AD"/>
    <w:rsid w:val="00B478C3"/>
    <w:rsid w:val="00B51FF9"/>
    <w:rsid w:val="00B5237E"/>
    <w:rsid w:val="00B52715"/>
    <w:rsid w:val="00B530C4"/>
    <w:rsid w:val="00B53D7F"/>
    <w:rsid w:val="00B60EA8"/>
    <w:rsid w:val="00B61348"/>
    <w:rsid w:val="00B6263F"/>
    <w:rsid w:val="00B63B8A"/>
    <w:rsid w:val="00B650D0"/>
    <w:rsid w:val="00B67114"/>
    <w:rsid w:val="00B70750"/>
    <w:rsid w:val="00B75449"/>
    <w:rsid w:val="00B82F5C"/>
    <w:rsid w:val="00B90943"/>
    <w:rsid w:val="00BA0749"/>
    <w:rsid w:val="00BA527C"/>
    <w:rsid w:val="00BA63C3"/>
    <w:rsid w:val="00BB47D5"/>
    <w:rsid w:val="00BB7494"/>
    <w:rsid w:val="00BB7DF4"/>
    <w:rsid w:val="00BC1F19"/>
    <w:rsid w:val="00BC2390"/>
    <w:rsid w:val="00BC7017"/>
    <w:rsid w:val="00BE07A9"/>
    <w:rsid w:val="00BF0A79"/>
    <w:rsid w:val="00BF46A7"/>
    <w:rsid w:val="00BF5230"/>
    <w:rsid w:val="00BF57C6"/>
    <w:rsid w:val="00C003DA"/>
    <w:rsid w:val="00C00BB6"/>
    <w:rsid w:val="00C07C0D"/>
    <w:rsid w:val="00C1090C"/>
    <w:rsid w:val="00C11F65"/>
    <w:rsid w:val="00C1309C"/>
    <w:rsid w:val="00C21250"/>
    <w:rsid w:val="00C240C8"/>
    <w:rsid w:val="00C26513"/>
    <w:rsid w:val="00C31E18"/>
    <w:rsid w:val="00C328C9"/>
    <w:rsid w:val="00C3379E"/>
    <w:rsid w:val="00C33DD6"/>
    <w:rsid w:val="00C36B21"/>
    <w:rsid w:val="00C37BFE"/>
    <w:rsid w:val="00C37F72"/>
    <w:rsid w:val="00C420C1"/>
    <w:rsid w:val="00C45963"/>
    <w:rsid w:val="00C472B8"/>
    <w:rsid w:val="00C52B3E"/>
    <w:rsid w:val="00C53124"/>
    <w:rsid w:val="00C53B2E"/>
    <w:rsid w:val="00C6074B"/>
    <w:rsid w:val="00C6160A"/>
    <w:rsid w:val="00C65711"/>
    <w:rsid w:val="00C66C91"/>
    <w:rsid w:val="00C7417D"/>
    <w:rsid w:val="00C76ECD"/>
    <w:rsid w:val="00C834D3"/>
    <w:rsid w:val="00C84E04"/>
    <w:rsid w:val="00C85DAD"/>
    <w:rsid w:val="00C910BE"/>
    <w:rsid w:val="00C922BE"/>
    <w:rsid w:val="00CA5844"/>
    <w:rsid w:val="00CA7415"/>
    <w:rsid w:val="00CA7A6C"/>
    <w:rsid w:val="00CB265C"/>
    <w:rsid w:val="00CB3659"/>
    <w:rsid w:val="00CB4540"/>
    <w:rsid w:val="00CB7A07"/>
    <w:rsid w:val="00CC59BB"/>
    <w:rsid w:val="00CD12CE"/>
    <w:rsid w:val="00CD635D"/>
    <w:rsid w:val="00CD7CED"/>
    <w:rsid w:val="00CE04C7"/>
    <w:rsid w:val="00CE2FDC"/>
    <w:rsid w:val="00CE3AD7"/>
    <w:rsid w:val="00CF156B"/>
    <w:rsid w:val="00CF15EF"/>
    <w:rsid w:val="00CF1E02"/>
    <w:rsid w:val="00CF49F2"/>
    <w:rsid w:val="00CF52F6"/>
    <w:rsid w:val="00CF597A"/>
    <w:rsid w:val="00CF6D82"/>
    <w:rsid w:val="00CF735D"/>
    <w:rsid w:val="00D05BAA"/>
    <w:rsid w:val="00D13B7A"/>
    <w:rsid w:val="00D222B0"/>
    <w:rsid w:val="00D22C4B"/>
    <w:rsid w:val="00D230C7"/>
    <w:rsid w:val="00D23E7D"/>
    <w:rsid w:val="00D2405F"/>
    <w:rsid w:val="00D309EC"/>
    <w:rsid w:val="00D30C7F"/>
    <w:rsid w:val="00D35FEF"/>
    <w:rsid w:val="00D36C8A"/>
    <w:rsid w:val="00D40903"/>
    <w:rsid w:val="00D4180A"/>
    <w:rsid w:val="00D41BA9"/>
    <w:rsid w:val="00D52376"/>
    <w:rsid w:val="00D56278"/>
    <w:rsid w:val="00D612C2"/>
    <w:rsid w:val="00D67918"/>
    <w:rsid w:val="00D745E0"/>
    <w:rsid w:val="00D76AA3"/>
    <w:rsid w:val="00D80604"/>
    <w:rsid w:val="00D82F49"/>
    <w:rsid w:val="00D82F98"/>
    <w:rsid w:val="00D82FF3"/>
    <w:rsid w:val="00D851AC"/>
    <w:rsid w:val="00D94123"/>
    <w:rsid w:val="00DA086B"/>
    <w:rsid w:val="00DA1D7A"/>
    <w:rsid w:val="00DA6834"/>
    <w:rsid w:val="00DA7E05"/>
    <w:rsid w:val="00DB4794"/>
    <w:rsid w:val="00DB4C8E"/>
    <w:rsid w:val="00DB5C3E"/>
    <w:rsid w:val="00DB6061"/>
    <w:rsid w:val="00DB628E"/>
    <w:rsid w:val="00DC520B"/>
    <w:rsid w:val="00DC528D"/>
    <w:rsid w:val="00DC6E98"/>
    <w:rsid w:val="00DD6BB2"/>
    <w:rsid w:val="00DD7AEF"/>
    <w:rsid w:val="00DE0164"/>
    <w:rsid w:val="00DE052C"/>
    <w:rsid w:val="00DE1E39"/>
    <w:rsid w:val="00DE225C"/>
    <w:rsid w:val="00DE647B"/>
    <w:rsid w:val="00DE6D35"/>
    <w:rsid w:val="00DF47D6"/>
    <w:rsid w:val="00DF4977"/>
    <w:rsid w:val="00DF5425"/>
    <w:rsid w:val="00DF782C"/>
    <w:rsid w:val="00E030A0"/>
    <w:rsid w:val="00E0425A"/>
    <w:rsid w:val="00E05709"/>
    <w:rsid w:val="00E075A1"/>
    <w:rsid w:val="00E124E3"/>
    <w:rsid w:val="00E14812"/>
    <w:rsid w:val="00E14F50"/>
    <w:rsid w:val="00E15DDE"/>
    <w:rsid w:val="00E20AFA"/>
    <w:rsid w:val="00E2339E"/>
    <w:rsid w:val="00E25841"/>
    <w:rsid w:val="00E3245B"/>
    <w:rsid w:val="00E32DCD"/>
    <w:rsid w:val="00E3707B"/>
    <w:rsid w:val="00E42243"/>
    <w:rsid w:val="00E47188"/>
    <w:rsid w:val="00E50412"/>
    <w:rsid w:val="00E50685"/>
    <w:rsid w:val="00E5683F"/>
    <w:rsid w:val="00E57F6B"/>
    <w:rsid w:val="00E65CEE"/>
    <w:rsid w:val="00E6602F"/>
    <w:rsid w:val="00E71D9E"/>
    <w:rsid w:val="00E7342C"/>
    <w:rsid w:val="00E75C2B"/>
    <w:rsid w:val="00E76363"/>
    <w:rsid w:val="00E91D81"/>
    <w:rsid w:val="00E92BC2"/>
    <w:rsid w:val="00EA010E"/>
    <w:rsid w:val="00EA196B"/>
    <w:rsid w:val="00EA1B81"/>
    <w:rsid w:val="00EB1E33"/>
    <w:rsid w:val="00EB3E74"/>
    <w:rsid w:val="00EC0881"/>
    <w:rsid w:val="00EC4706"/>
    <w:rsid w:val="00EE6B83"/>
    <w:rsid w:val="00EF0E4B"/>
    <w:rsid w:val="00F032F3"/>
    <w:rsid w:val="00F07DBD"/>
    <w:rsid w:val="00F16313"/>
    <w:rsid w:val="00F20FF1"/>
    <w:rsid w:val="00F35457"/>
    <w:rsid w:val="00F3595B"/>
    <w:rsid w:val="00F36D58"/>
    <w:rsid w:val="00F426A6"/>
    <w:rsid w:val="00F429FD"/>
    <w:rsid w:val="00F4623C"/>
    <w:rsid w:val="00F46E44"/>
    <w:rsid w:val="00F53FC5"/>
    <w:rsid w:val="00F54BED"/>
    <w:rsid w:val="00F55639"/>
    <w:rsid w:val="00F5631F"/>
    <w:rsid w:val="00F56399"/>
    <w:rsid w:val="00F56F6C"/>
    <w:rsid w:val="00F66EA7"/>
    <w:rsid w:val="00F7192A"/>
    <w:rsid w:val="00F75A55"/>
    <w:rsid w:val="00F7750A"/>
    <w:rsid w:val="00F80006"/>
    <w:rsid w:val="00F80084"/>
    <w:rsid w:val="00F83EF8"/>
    <w:rsid w:val="00F852E7"/>
    <w:rsid w:val="00F86B36"/>
    <w:rsid w:val="00F9102D"/>
    <w:rsid w:val="00F95676"/>
    <w:rsid w:val="00F96D16"/>
    <w:rsid w:val="00FA5C8C"/>
    <w:rsid w:val="00FA77AC"/>
    <w:rsid w:val="00FB020B"/>
    <w:rsid w:val="00FB1B2D"/>
    <w:rsid w:val="00FB29AA"/>
    <w:rsid w:val="00FC401C"/>
    <w:rsid w:val="00FD159B"/>
    <w:rsid w:val="00FD2470"/>
    <w:rsid w:val="00FD5823"/>
    <w:rsid w:val="00FE1C27"/>
    <w:rsid w:val="00FE3D3F"/>
    <w:rsid w:val="00FE5C31"/>
    <w:rsid w:val="00FF01B8"/>
    <w:rsid w:val="00FF0DB0"/>
    <w:rsid w:val="00FF1B0E"/>
    <w:rsid w:val="00FF7182"/>
    <w:rsid w:val="00FF748B"/>
    <w:rsid w:val="01537761"/>
    <w:rsid w:val="019F1BEA"/>
    <w:rsid w:val="02385113"/>
    <w:rsid w:val="02C23F62"/>
    <w:rsid w:val="03431A16"/>
    <w:rsid w:val="0374095D"/>
    <w:rsid w:val="03870C41"/>
    <w:rsid w:val="03F4661F"/>
    <w:rsid w:val="041E6B80"/>
    <w:rsid w:val="051A39C4"/>
    <w:rsid w:val="0539096E"/>
    <w:rsid w:val="05C74083"/>
    <w:rsid w:val="06617C50"/>
    <w:rsid w:val="06881105"/>
    <w:rsid w:val="06B6404D"/>
    <w:rsid w:val="0702568C"/>
    <w:rsid w:val="07ED4665"/>
    <w:rsid w:val="0828233C"/>
    <w:rsid w:val="0A1A3ECA"/>
    <w:rsid w:val="0A8330D0"/>
    <w:rsid w:val="0B824656"/>
    <w:rsid w:val="0D295C5D"/>
    <w:rsid w:val="0E0407B3"/>
    <w:rsid w:val="0EBB145C"/>
    <w:rsid w:val="0ECF04EF"/>
    <w:rsid w:val="0FB74441"/>
    <w:rsid w:val="10117659"/>
    <w:rsid w:val="1016089B"/>
    <w:rsid w:val="110A4454"/>
    <w:rsid w:val="119778EC"/>
    <w:rsid w:val="11AB679D"/>
    <w:rsid w:val="12F351F3"/>
    <w:rsid w:val="12F851A5"/>
    <w:rsid w:val="140D2764"/>
    <w:rsid w:val="14534F01"/>
    <w:rsid w:val="14546340"/>
    <w:rsid w:val="147A5E14"/>
    <w:rsid w:val="14B417A4"/>
    <w:rsid w:val="151D556C"/>
    <w:rsid w:val="15C628C6"/>
    <w:rsid w:val="16A21FE6"/>
    <w:rsid w:val="181E06E3"/>
    <w:rsid w:val="18ED7A84"/>
    <w:rsid w:val="19256147"/>
    <w:rsid w:val="197B268B"/>
    <w:rsid w:val="198E43CB"/>
    <w:rsid w:val="19A37C3E"/>
    <w:rsid w:val="1A1853CA"/>
    <w:rsid w:val="1BC30B00"/>
    <w:rsid w:val="1C907DE2"/>
    <w:rsid w:val="1D735C93"/>
    <w:rsid w:val="1E160282"/>
    <w:rsid w:val="1EDA2E07"/>
    <w:rsid w:val="21412B62"/>
    <w:rsid w:val="2190797B"/>
    <w:rsid w:val="21D25B60"/>
    <w:rsid w:val="22266D38"/>
    <w:rsid w:val="22543FB4"/>
    <w:rsid w:val="2332119B"/>
    <w:rsid w:val="23E402AA"/>
    <w:rsid w:val="2425476E"/>
    <w:rsid w:val="248362E5"/>
    <w:rsid w:val="25B25F0B"/>
    <w:rsid w:val="26861C2E"/>
    <w:rsid w:val="26D1102D"/>
    <w:rsid w:val="27B23E85"/>
    <w:rsid w:val="280453D6"/>
    <w:rsid w:val="283142C2"/>
    <w:rsid w:val="2A9B3CEA"/>
    <w:rsid w:val="2AA463D0"/>
    <w:rsid w:val="2B4363C9"/>
    <w:rsid w:val="2B9B5109"/>
    <w:rsid w:val="2CD205E4"/>
    <w:rsid w:val="2CE50DA8"/>
    <w:rsid w:val="2D6565A7"/>
    <w:rsid w:val="2DC00C23"/>
    <w:rsid w:val="2E1628D7"/>
    <w:rsid w:val="2E825712"/>
    <w:rsid w:val="2F472C0F"/>
    <w:rsid w:val="2FD7071E"/>
    <w:rsid w:val="305428A6"/>
    <w:rsid w:val="30692FEA"/>
    <w:rsid w:val="313E2CBD"/>
    <w:rsid w:val="320F354F"/>
    <w:rsid w:val="32793E47"/>
    <w:rsid w:val="33616CE7"/>
    <w:rsid w:val="3369683F"/>
    <w:rsid w:val="33A33275"/>
    <w:rsid w:val="33F00BB9"/>
    <w:rsid w:val="34285CA6"/>
    <w:rsid w:val="35513748"/>
    <w:rsid w:val="35632ED3"/>
    <w:rsid w:val="361E009E"/>
    <w:rsid w:val="362971F0"/>
    <w:rsid w:val="373F0CDA"/>
    <w:rsid w:val="377B5BBB"/>
    <w:rsid w:val="37CC31C3"/>
    <w:rsid w:val="37EB237B"/>
    <w:rsid w:val="383160CD"/>
    <w:rsid w:val="38DC182B"/>
    <w:rsid w:val="38F779E9"/>
    <w:rsid w:val="395E4634"/>
    <w:rsid w:val="39C73BB6"/>
    <w:rsid w:val="3AA63598"/>
    <w:rsid w:val="3B284248"/>
    <w:rsid w:val="3B5976EE"/>
    <w:rsid w:val="3C7E155F"/>
    <w:rsid w:val="3D5B6432"/>
    <w:rsid w:val="3D7B08EB"/>
    <w:rsid w:val="3DBC4147"/>
    <w:rsid w:val="3E1E2270"/>
    <w:rsid w:val="3E256F9E"/>
    <w:rsid w:val="3E612A12"/>
    <w:rsid w:val="3EED2A1A"/>
    <w:rsid w:val="3FE570B2"/>
    <w:rsid w:val="40B92968"/>
    <w:rsid w:val="40EF7861"/>
    <w:rsid w:val="414F2693"/>
    <w:rsid w:val="418F661E"/>
    <w:rsid w:val="43B74C3F"/>
    <w:rsid w:val="4427152B"/>
    <w:rsid w:val="446B68BB"/>
    <w:rsid w:val="451C2ED9"/>
    <w:rsid w:val="45A24FAB"/>
    <w:rsid w:val="45E27158"/>
    <w:rsid w:val="46C774AF"/>
    <w:rsid w:val="47EF5E2D"/>
    <w:rsid w:val="48450C86"/>
    <w:rsid w:val="48DB5C65"/>
    <w:rsid w:val="48F52FA6"/>
    <w:rsid w:val="495F5FFE"/>
    <w:rsid w:val="49FB758F"/>
    <w:rsid w:val="4A7012CC"/>
    <w:rsid w:val="4AE9336C"/>
    <w:rsid w:val="4C316612"/>
    <w:rsid w:val="4D3161C8"/>
    <w:rsid w:val="4E170F9F"/>
    <w:rsid w:val="4E6F53FF"/>
    <w:rsid w:val="4EE058E0"/>
    <w:rsid w:val="4F8C27A1"/>
    <w:rsid w:val="4FB428E6"/>
    <w:rsid w:val="50441F2A"/>
    <w:rsid w:val="506D1CB4"/>
    <w:rsid w:val="50A3796F"/>
    <w:rsid w:val="51DD55F7"/>
    <w:rsid w:val="52940757"/>
    <w:rsid w:val="52A2248F"/>
    <w:rsid w:val="52D92ACB"/>
    <w:rsid w:val="52DF0C6C"/>
    <w:rsid w:val="53824CF2"/>
    <w:rsid w:val="53985050"/>
    <w:rsid w:val="543231A8"/>
    <w:rsid w:val="54B21870"/>
    <w:rsid w:val="57254A3C"/>
    <w:rsid w:val="579371FC"/>
    <w:rsid w:val="58067FB6"/>
    <w:rsid w:val="58674EE4"/>
    <w:rsid w:val="5A64438D"/>
    <w:rsid w:val="5B1561C6"/>
    <w:rsid w:val="5B473BE3"/>
    <w:rsid w:val="5B8930BB"/>
    <w:rsid w:val="5C041109"/>
    <w:rsid w:val="5DE835D3"/>
    <w:rsid w:val="5E624B1E"/>
    <w:rsid w:val="5E6D2BB5"/>
    <w:rsid w:val="5EFE52E9"/>
    <w:rsid w:val="5F177572"/>
    <w:rsid w:val="5FA931AC"/>
    <w:rsid w:val="5FC53964"/>
    <w:rsid w:val="60292161"/>
    <w:rsid w:val="622B4960"/>
    <w:rsid w:val="63391954"/>
    <w:rsid w:val="64264E79"/>
    <w:rsid w:val="667B72BA"/>
    <w:rsid w:val="66A66EF1"/>
    <w:rsid w:val="672F1B5D"/>
    <w:rsid w:val="67474AFB"/>
    <w:rsid w:val="67712461"/>
    <w:rsid w:val="68884560"/>
    <w:rsid w:val="699C4E40"/>
    <w:rsid w:val="69D72220"/>
    <w:rsid w:val="6B661BE3"/>
    <w:rsid w:val="6BB74704"/>
    <w:rsid w:val="6BC77CCC"/>
    <w:rsid w:val="6C2D33C6"/>
    <w:rsid w:val="6C9E63F1"/>
    <w:rsid w:val="6D8C5023"/>
    <w:rsid w:val="6DCD19EE"/>
    <w:rsid w:val="6EA34E15"/>
    <w:rsid w:val="6F024630"/>
    <w:rsid w:val="6F42666A"/>
    <w:rsid w:val="6F9F62D9"/>
    <w:rsid w:val="6FE969BF"/>
    <w:rsid w:val="6FFD0CEF"/>
    <w:rsid w:val="701D538E"/>
    <w:rsid w:val="71797E0F"/>
    <w:rsid w:val="71B016C1"/>
    <w:rsid w:val="71B744D2"/>
    <w:rsid w:val="72B312A9"/>
    <w:rsid w:val="73770BE4"/>
    <w:rsid w:val="7390000D"/>
    <w:rsid w:val="749A50BB"/>
    <w:rsid w:val="74B024A1"/>
    <w:rsid w:val="74DF296A"/>
    <w:rsid w:val="750045C2"/>
    <w:rsid w:val="761D3A84"/>
    <w:rsid w:val="765765AF"/>
    <w:rsid w:val="76974326"/>
    <w:rsid w:val="76EF2DED"/>
    <w:rsid w:val="777D3759"/>
    <w:rsid w:val="7932050F"/>
    <w:rsid w:val="79B82E51"/>
    <w:rsid w:val="79E05B4F"/>
    <w:rsid w:val="7A7A3E6A"/>
    <w:rsid w:val="7B3E6B40"/>
    <w:rsid w:val="7BD0785E"/>
    <w:rsid w:val="7BF8B509"/>
    <w:rsid w:val="7C8408D3"/>
    <w:rsid w:val="7CAFF90B"/>
    <w:rsid w:val="7CB738AB"/>
    <w:rsid w:val="7CC144AC"/>
    <w:rsid w:val="7D1A4AA9"/>
    <w:rsid w:val="7D3E0A52"/>
    <w:rsid w:val="7DA16864"/>
    <w:rsid w:val="7DB53010"/>
    <w:rsid w:val="7E104ACC"/>
    <w:rsid w:val="7EF30A1A"/>
    <w:rsid w:val="7F865F3A"/>
    <w:rsid w:val="9BFE96E5"/>
    <w:rsid w:val="9DE30272"/>
    <w:rsid w:val="AEEBBF2F"/>
    <w:rsid w:val="EFFBFB3B"/>
    <w:rsid w:val="FEFE7831"/>
    <w:rsid w:val="FFFF1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106"/>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7"/>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107"/>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23"/>
    <w:qFormat/>
    <w:uiPriority w:val="0"/>
    <w:rPr>
      <w:rFonts w:ascii="仿宋_GB2312" w:eastAsia="仿宋_GB2312"/>
      <w:sz w:val="32"/>
    </w:rPr>
  </w:style>
  <w:style w:type="paragraph" w:styleId="23">
    <w:name w:val="Body Text First Indent"/>
    <w:basedOn w:val="22"/>
    <w:qFormat/>
    <w:uiPriority w:val="0"/>
    <w:pPr>
      <w:spacing w:line="360" w:lineRule="auto"/>
      <w:ind w:firstLine="420"/>
    </w:pPr>
    <w:rPr>
      <w:rFonts w:ascii="宋体" w:hAnsi="宋体"/>
      <w:sz w:val="24"/>
    </w:rPr>
  </w:style>
  <w:style w:type="paragraph" w:styleId="24">
    <w:name w:val="Body Text Indent"/>
    <w:basedOn w:val="1"/>
    <w:link w:val="80"/>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spacing w:after="120"/>
      <w:ind w:left="1440" w:leftChars="700" w:right="1440" w:rightChars="700"/>
    </w:pPr>
  </w:style>
  <w:style w:type="paragraph" w:styleId="29">
    <w:name w:val="List Bullet 2"/>
    <w:basedOn w:val="1"/>
    <w:qFormat/>
    <w:uiPriority w:val="0"/>
    <w:pPr>
      <w:numPr>
        <w:ilvl w:val="0"/>
        <w:numId w:val="3"/>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1"/>
    <w:qFormat/>
    <w:uiPriority w:val="0"/>
  </w:style>
  <w:style w:type="paragraph" w:styleId="35">
    <w:name w:val="Body Text Indent 2"/>
    <w:basedOn w:val="1"/>
    <w:link w:val="104"/>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111"/>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index 7"/>
    <w:basedOn w:val="1"/>
    <w:next w:val="1"/>
    <w:qFormat/>
    <w:uiPriority w:val="0"/>
    <w:pPr>
      <w:ind w:left="2520"/>
    </w:p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4">
    <w:name w:val="Normal (Web)"/>
    <w:basedOn w:val="1"/>
    <w:qFormat/>
    <w:uiPriority w:val="0"/>
    <w:pPr>
      <w:widowControl/>
      <w:spacing w:before="100" w:beforeAutospacing="1" w:after="100" w:afterAutospacing="1"/>
      <w:jc w:val="left"/>
    </w:pPr>
    <w:rPr>
      <w:rFonts w:ascii="宋体" w:hAnsi="宋体"/>
      <w:kern w:val="0"/>
      <w:sz w:val="24"/>
    </w:rPr>
  </w:style>
  <w:style w:type="paragraph" w:styleId="55">
    <w:name w:val="List Continue 3"/>
    <w:basedOn w:val="1"/>
    <w:qFormat/>
    <w:uiPriority w:val="0"/>
    <w:pPr>
      <w:adjustRightInd w:val="0"/>
      <w:snapToGrid w:val="0"/>
      <w:spacing w:after="12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sz w:val="21"/>
    </w:rPr>
  </w:style>
  <w:style w:type="paragraph" w:styleId="57">
    <w:name w:val="Title"/>
    <w:basedOn w:val="1"/>
    <w:qFormat/>
    <w:uiPriority w:val="0"/>
    <w:pPr>
      <w:widowControl/>
      <w:spacing w:after="240" w:line="360" w:lineRule="auto"/>
      <w:jc w:val="center"/>
    </w:pPr>
    <w:rPr>
      <w:rFonts w:ascii="Arial" w:hAnsi="Arial"/>
      <w:b/>
      <w:smallCaps/>
      <w:kern w:val="28"/>
      <w:sz w:val="36"/>
      <w:lang w:eastAsia="en-US"/>
    </w:rPr>
  </w:style>
  <w:style w:type="paragraph" w:styleId="58">
    <w:name w:val="annotation subject"/>
    <w:basedOn w:val="19"/>
    <w:next w:val="19"/>
    <w:link w:val="82"/>
    <w:qFormat/>
    <w:uiPriority w:val="0"/>
    <w:pPr>
      <w:adjustRightInd/>
      <w:spacing w:line="240" w:lineRule="auto"/>
      <w:textAlignment w:val="auto"/>
    </w:pPr>
  </w:style>
  <w:style w:type="paragraph" w:styleId="59">
    <w:name w:val="Body Text First Indent 2"/>
    <w:basedOn w:val="24"/>
    <w:link w:val="90"/>
    <w:qFormat/>
    <w:uiPriority w:val="0"/>
    <w:pPr>
      <w:spacing w:after="120" w:line="240" w:lineRule="auto"/>
      <w:ind w:left="420" w:leftChars="200" w:firstLine="420" w:firstLineChars="200"/>
    </w:p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Char Char5"/>
    <w:qFormat/>
    <w:uiPriority w:val="0"/>
    <w:rPr>
      <w:rFonts w:ascii="Arial" w:hAnsi="Arial" w:eastAsia="宋体"/>
      <w:b/>
      <w:smallCaps/>
      <w:kern w:val="28"/>
      <w:sz w:val="36"/>
      <w:lang w:val="en-US" w:eastAsia="en-US"/>
    </w:rPr>
  </w:style>
  <w:style w:type="character" w:customStyle="1" w:styleId="70">
    <w:name w:val="Char Char2"/>
    <w:qFormat/>
    <w:uiPriority w:val="0"/>
    <w:rPr>
      <w:rFonts w:eastAsia="宋体"/>
      <w:kern w:val="2"/>
      <w:sz w:val="18"/>
      <w:lang w:val="en-US" w:eastAsia="zh-CN"/>
    </w:rPr>
  </w:style>
  <w:style w:type="character" w:customStyle="1" w:styleId="71">
    <w:name w:val="日期 字符"/>
    <w:link w:val="34"/>
    <w:qFormat/>
    <w:uiPriority w:val="0"/>
    <w:rPr>
      <w:kern w:val="2"/>
      <w:sz w:val="28"/>
    </w:rPr>
  </w:style>
  <w:style w:type="character" w:customStyle="1" w:styleId="72">
    <w:name w:val="Char Char11"/>
    <w:qFormat/>
    <w:uiPriority w:val="0"/>
    <w:rPr>
      <w:rFonts w:ascii="宋体"/>
      <w:kern w:val="2"/>
      <w:sz w:val="28"/>
    </w:rPr>
  </w:style>
  <w:style w:type="character" w:customStyle="1" w:styleId="73">
    <w:name w:val="正文文本缩进 Char"/>
    <w:qFormat/>
    <w:uiPriority w:val="0"/>
    <w:rPr>
      <w:kern w:val="2"/>
      <w:sz w:val="44"/>
    </w:rPr>
  </w:style>
  <w:style w:type="character" w:customStyle="1" w:styleId="74">
    <w:name w:val="Char Char3"/>
    <w:qFormat/>
    <w:uiPriority w:val="0"/>
    <w:rPr>
      <w:rFonts w:eastAsia="宋体"/>
      <w:kern w:val="2"/>
      <w:sz w:val="18"/>
      <w:lang w:val="en-US" w:eastAsia="zh-CN"/>
    </w:rPr>
  </w:style>
  <w:style w:type="character" w:customStyle="1" w:styleId="75">
    <w:name w:val="title_emph1"/>
    <w:qFormat/>
    <w:uiPriority w:val="0"/>
    <w:rPr>
      <w:rFonts w:hint="default" w:ascii="Arial" w:hAnsi="Arial"/>
      <w:b/>
      <w:sz w:val="20"/>
    </w:rPr>
  </w:style>
  <w:style w:type="character" w:customStyle="1" w:styleId="76">
    <w:name w:val="Table Text Char1 Char"/>
    <w:qFormat/>
    <w:uiPriority w:val="0"/>
    <w:rPr>
      <w:rFonts w:ascii="Arial" w:hAnsi="Arial"/>
      <w:kern w:val="2"/>
      <w:sz w:val="18"/>
      <w:lang w:val="en-US" w:eastAsia="zh-CN" w:bidi="ar-SA"/>
    </w:rPr>
  </w:style>
  <w:style w:type="character" w:customStyle="1" w:styleId="77">
    <w:name w:val="crowed11"/>
    <w:qFormat/>
    <w:uiPriority w:val="0"/>
    <w:rPr>
      <w:rFonts w:hint="default" w:ascii="_x000B__x000C_" w:hAnsi="_x000B__x000C_"/>
      <w:sz w:val="24"/>
    </w:rPr>
  </w:style>
  <w:style w:type="character" w:customStyle="1" w:styleId="78">
    <w:name w:val="Char Char7"/>
    <w:qFormat/>
    <w:uiPriority w:val="0"/>
    <w:rPr>
      <w:rFonts w:ascii="宋体" w:hAnsi="宋体" w:eastAsia="宋体"/>
      <w:kern w:val="2"/>
      <w:sz w:val="28"/>
    </w:rPr>
  </w:style>
  <w:style w:type="character" w:customStyle="1" w:styleId="79">
    <w:name w:val="v151"/>
    <w:qFormat/>
    <w:uiPriority w:val="0"/>
    <w:rPr>
      <w:sz w:val="18"/>
    </w:rPr>
  </w:style>
  <w:style w:type="character" w:customStyle="1" w:styleId="80">
    <w:name w:val="正文文本缩进 字符"/>
    <w:link w:val="24"/>
    <w:qFormat/>
    <w:uiPriority w:val="0"/>
    <w:rPr>
      <w:kern w:val="2"/>
      <w:sz w:val="44"/>
    </w:rPr>
  </w:style>
  <w:style w:type="character" w:customStyle="1" w:styleId="81">
    <w:name w:val="样式 宋体"/>
    <w:qFormat/>
    <w:uiPriority w:val="0"/>
    <w:rPr>
      <w:rFonts w:ascii="宋体" w:hAnsi="宋体" w:eastAsia="宋体"/>
      <w:sz w:val="28"/>
    </w:rPr>
  </w:style>
  <w:style w:type="character" w:customStyle="1" w:styleId="82">
    <w:name w:val="批注主题 字符"/>
    <w:link w:val="58"/>
    <w:qFormat/>
    <w:uiPriority w:val="0"/>
  </w:style>
  <w:style w:type="character" w:customStyle="1" w:styleId="83">
    <w:name w:val="正文 + 三号 Char"/>
    <w:qFormat/>
    <w:uiPriority w:val="0"/>
    <w:rPr>
      <w:rFonts w:eastAsia="宋体"/>
      <w:kern w:val="2"/>
      <w:sz w:val="21"/>
      <w:lang w:val="en-US" w:eastAsia="zh-CN"/>
    </w:rPr>
  </w:style>
  <w:style w:type="character" w:customStyle="1" w:styleId="84">
    <w:name w:val="小 Char"/>
    <w:qFormat/>
    <w:uiPriority w:val="0"/>
    <w:rPr>
      <w:rFonts w:ascii="宋体" w:hAnsi="Courier New" w:eastAsia="宋体"/>
      <w:kern w:val="2"/>
      <w:sz w:val="21"/>
      <w:lang w:val="en-US" w:eastAsia="zh-CN" w:bidi="ar-SA"/>
    </w:rPr>
  </w:style>
  <w:style w:type="character" w:customStyle="1" w:styleId="85">
    <w:name w:val="content-white1"/>
    <w:qFormat/>
    <w:uiPriority w:val="0"/>
    <w:rPr>
      <w:rFonts w:ascii="_x000B__x000C_" w:hAnsi="_x000B__x000C_"/>
      <w:color w:val="auto"/>
      <w:sz w:val="18"/>
      <w:u w:val="none"/>
    </w:rPr>
  </w:style>
  <w:style w:type="character" w:customStyle="1" w:styleId="86">
    <w:name w:val="H2 Char"/>
    <w:qFormat/>
    <w:uiPriority w:val="0"/>
    <w:rPr>
      <w:rFonts w:ascii="Arial" w:hAnsi="Arial" w:eastAsia="宋体"/>
      <w:kern w:val="2"/>
      <w:sz w:val="28"/>
      <w:lang w:val="en-US" w:eastAsia="zh-CN"/>
    </w:rPr>
  </w:style>
  <w:style w:type="character" w:customStyle="1" w:styleId="87">
    <w:name w:val="标书正文:  0.74 厘米 Char1"/>
    <w:qFormat/>
    <w:uiPriority w:val="0"/>
    <w:rPr>
      <w:rFonts w:eastAsia="宋体"/>
      <w:kern w:val="2"/>
      <w:sz w:val="24"/>
      <w:lang w:val="en-US" w:eastAsia="zh-CN"/>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正文文本首行缩进 2 字符"/>
    <w:link w:val="59"/>
    <w:qFormat/>
    <w:uiPriority w:val="0"/>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Char Char Char"/>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top-det1"/>
    <w:qFormat/>
    <w:uiPriority w:val="0"/>
    <w:rPr>
      <w:b/>
      <w:color w:val="000000"/>
    </w:rPr>
  </w:style>
  <w:style w:type="character" w:customStyle="1" w:styleId="94">
    <w:name w:val="标题 3 字符2"/>
    <w:qFormat/>
    <w:uiPriority w:val="0"/>
    <w:rPr>
      <w:rFonts w:eastAsia="宋体"/>
      <w:b/>
      <w:kern w:val="2"/>
      <w:sz w:val="32"/>
      <w:lang w:val="en-US" w:eastAsia="zh-CN"/>
    </w:rPr>
  </w:style>
  <w:style w:type="character" w:customStyle="1" w:styleId="95">
    <w:name w:val="未命名11"/>
    <w:qFormat/>
    <w:uiPriority w:val="0"/>
    <w:rPr>
      <w:color w:val="77FFFF"/>
      <w:sz w:val="24"/>
    </w:rPr>
  </w:style>
  <w:style w:type="character" w:customStyle="1" w:styleId="96">
    <w:name w:val="font1"/>
    <w:qFormat/>
    <w:uiPriority w:val="0"/>
    <w:rPr>
      <w:color w:val="000000"/>
      <w:sz w:val="18"/>
    </w:rPr>
  </w:style>
  <w:style w:type="character" w:customStyle="1" w:styleId="97">
    <w:name w:val="标题 3 字符"/>
    <w:link w:val="4"/>
    <w:qFormat/>
    <w:uiPriority w:val="0"/>
    <w:rPr>
      <w:rFonts w:eastAsia="宋体"/>
      <w:b/>
      <w:kern w:val="2"/>
      <w:sz w:val="32"/>
      <w:lang w:val="en-US" w:eastAsia="zh-CN"/>
    </w:rPr>
  </w:style>
  <w:style w:type="character" w:customStyle="1" w:styleId="98">
    <w:name w:val="UserStyle_53 Char"/>
    <w:link w:val="99"/>
    <w:qFormat/>
    <w:uiPriority w:val="0"/>
    <w:rPr>
      <w:rFonts w:ascii="宋体"/>
      <w:sz w:val="24"/>
      <w:szCs w:val="24"/>
      <w:lang w:val="en-US" w:eastAsia="zh-CN" w:bidi="ar-SA"/>
    </w:rPr>
  </w:style>
  <w:style w:type="paragraph" w:customStyle="1" w:styleId="99">
    <w:name w:val="UserStyle_53"/>
    <w:link w:val="98"/>
    <w:qFormat/>
    <w:uiPriority w:val="0"/>
    <w:pPr>
      <w:widowControl w:val="0"/>
      <w:spacing w:line="360" w:lineRule="auto"/>
      <w:ind w:firstLine="200" w:firstLineChars="200"/>
      <w:jc w:val="both"/>
    </w:pPr>
    <w:rPr>
      <w:rFonts w:ascii="宋体" w:hAnsi="Times New Roman" w:eastAsia="宋体" w:cs="Times New Roman"/>
      <w:sz w:val="24"/>
      <w:szCs w:val="24"/>
      <w:lang w:val="en-US" w:eastAsia="zh-CN" w:bidi="ar-SA"/>
    </w:rPr>
  </w:style>
  <w:style w:type="character" w:customStyle="1" w:styleId="100">
    <w:name w:val="Char Char"/>
    <w:qFormat/>
    <w:uiPriority w:val="0"/>
    <w:rPr>
      <w:rFonts w:ascii="宋体" w:hAnsi="宋体" w:eastAsia="宋体"/>
      <w:kern w:val="2"/>
      <w:sz w:val="24"/>
      <w:lang w:val="en-US" w:eastAsia="zh-CN" w:bidi="ar-SA"/>
    </w:rPr>
  </w:style>
  <w:style w:type="character" w:customStyle="1" w:styleId="101">
    <w:name w:val="Char Char6"/>
    <w:qFormat/>
    <w:uiPriority w:val="0"/>
    <w:rPr>
      <w:rFonts w:ascii="仿宋_GB2312" w:eastAsia="仿宋_GB2312"/>
      <w:kern w:val="2"/>
      <w:sz w:val="32"/>
    </w:rPr>
  </w:style>
  <w:style w:type="character" w:customStyle="1" w:styleId="102">
    <w:name w:val="文字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正文文本缩进 2 字符"/>
    <w:link w:val="35"/>
    <w:qFormat/>
    <w:uiPriority w:val="0"/>
    <w:rPr>
      <w:kern w:val="2"/>
      <w:sz w:val="28"/>
    </w:rPr>
  </w:style>
  <w:style w:type="character" w:customStyle="1" w:styleId="105">
    <w:name w:val="标题 3 Char"/>
    <w:qFormat/>
    <w:uiPriority w:val="0"/>
    <w:rPr>
      <w:rFonts w:eastAsia="宋体"/>
      <w:b/>
      <w:kern w:val="2"/>
      <w:sz w:val="32"/>
      <w:lang w:val="en-US" w:eastAsia="zh-CN"/>
    </w:rPr>
  </w:style>
  <w:style w:type="character" w:customStyle="1" w:styleId="106">
    <w:name w:val="标题 2 字符"/>
    <w:link w:val="3"/>
    <w:qFormat/>
    <w:uiPriority w:val="0"/>
    <w:rPr>
      <w:rFonts w:ascii="Arial" w:hAnsi="Arial" w:eastAsia="黑体"/>
      <w:b/>
      <w:kern w:val="2"/>
      <w:sz w:val="32"/>
    </w:rPr>
  </w:style>
  <w:style w:type="character" w:customStyle="1" w:styleId="107">
    <w:name w:val="批注文字 字符"/>
    <w:link w:val="19"/>
    <w:qFormat/>
    <w:uiPriority w:val="0"/>
    <w:rPr>
      <w:sz w:val="24"/>
    </w:rPr>
  </w:style>
  <w:style w:type="character" w:customStyle="1" w:styleId="108">
    <w:name w:val="日期 Char2"/>
    <w:qFormat/>
    <w:uiPriority w:val="0"/>
    <w:rPr>
      <w:kern w:val="2"/>
      <w:sz w:val="28"/>
    </w:rPr>
  </w:style>
  <w:style w:type="character" w:customStyle="1" w:styleId="109">
    <w:name w:val="Table Heading Char Char"/>
    <w:qFormat/>
    <w:uiPriority w:val="0"/>
    <w:rPr>
      <w:rFonts w:ascii="Arial" w:hAnsi="Arial" w:eastAsia="黑体"/>
      <w:kern w:val="2"/>
      <w:sz w:val="18"/>
      <w:lang w:val="en-US" w:eastAsia="zh-CN"/>
    </w:rPr>
  </w:style>
  <w:style w:type="character" w:customStyle="1" w:styleId="110">
    <w:name w:val="Char Char4"/>
    <w:qFormat/>
    <w:uiPriority w:val="0"/>
    <w:rPr>
      <w:rFonts w:eastAsia="宋体"/>
      <w:b/>
      <w:kern w:val="2"/>
      <w:sz w:val="21"/>
      <w:lang w:val="en-US" w:eastAsia="zh-CN"/>
    </w:rPr>
  </w:style>
  <w:style w:type="character" w:customStyle="1" w:styleId="111">
    <w:name w:val="脚注文本 字符"/>
    <w:link w:val="42"/>
    <w:qFormat/>
    <w:uiPriority w:val="0"/>
    <w:rPr>
      <w:kern w:val="2"/>
      <w:sz w:val="18"/>
    </w:rPr>
  </w:style>
  <w:style w:type="character" w:customStyle="1" w:styleId="112">
    <w:name w:val="日期 Char"/>
    <w:qFormat/>
    <w:uiPriority w:val="0"/>
    <w:rPr>
      <w:kern w:val="2"/>
      <w:sz w:val="28"/>
    </w:rPr>
  </w:style>
  <w:style w:type="paragraph" w:customStyle="1" w:styleId="113">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14">
    <w:name w:val="样式2"/>
    <w:basedOn w:val="5"/>
    <w:qFormat/>
    <w:uiPriority w:val="0"/>
    <w:pPr>
      <w:numPr>
        <w:ilvl w:val="0"/>
        <w:numId w:val="4"/>
      </w:numPr>
      <w:spacing w:before="560" w:line="400" w:lineRule="exact"/>
      <w:jc w:val="center"/>
      <w:outlineLvl w:val="0"/>
    </w:pPr>
    <w:rPr>
      <w:b w:val="0"/>
      <w:sz w:val="44"/>
    </w:rPr>
  </w:style>
  <w:style w:type="paragraph" w:customStyle="1" w:styleId="115">
    <w:name w:val="正文 + 三号"/>
    <w:basedOn w:val="1"/>
    <w:qFormat/>
    <w:uiPriority w:val="0"/>
    <w:rPr>
      <w:sz w:val="21"/>
    </w:rPr>
  </w:style>
  <w:style w:type="paragraph" w:customStyle="1" w:styleId="116">
    <w:name w:val="可研正文"/>
    <w:basedOn w:val="22"/>
    <w:qFormat/>
    <w:uiPriority w:val="0"/>
    <w:pPr>
      <w:adjustRightInd w:val="0"/>
      <w:snapToGrid w:val="0"/>
      <w:spacing w:line="440" w:lineRule="exact"/>
      <w:ind w:firstLine="567"/>
    </w:pPr>
    <w:rPr>
      <w:sz w:val="28"/>
    </w:rPr>
  </w:style>
  <w:style w:type="paragraph" w:customStyle="1" w:styleId="117">
    <w:name w:val="正文4"/>
    <w:basedOn w:val="1"/>
    <w:qFormat/>
    <w:uiPriority w:val="0"/>
    <w:pPr>
      <w:tabs>
        <w:tab w:val="left" w:pos="1275"/>
      </w:tabs>
      <w:spacing w:before="60" w:after="60" w:line="360" w:lineRule="auto"/>
      <w:ind w:left="820" w:leftChars="400" w:hanging="705"/>
    </w:pPr>
    <w:rPr>
      <w:sz w:val="24"/>
    </w:rPr>
  </w:style>
  <w:style w:type="paragraph" w:customStyle="1" w:styleId="118">
    <w:name w:val="Title - Revision"/>
    <w:basedOn w:val="57"/>
    <w:qFormat/>
    <w:uiPriority w:val="0"/>
    <w:pPr>
      <w:spacing w:before="720"/>
    </w:pPr>
  </w:style>
  <w:style w:type="paragraph" w:customStyle="1" w:styleId="11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0">
    <w:name w:val="Char Char Char Char Char Char Char Char Char Char Char Char Char Char Char Char"/>
    <w:basedOn w:val="1"/>
    <w:qFormat/>
    <w:uiPriority w:val="0"/>
    <w:pPr>
      <w:tabs>
        <w:tab w:val="left" w:pos="360"/>
      </w:tabs>
    </w:pPr>
    <w:rPr>
      <w:sz w:val="24"/>
    </w:rPr>
  </w:style>
  <w:style w:type="paragraph" w:customStyle="1" w:styleId="121">
    <w:name w:val="列表项目"/>
    <w:basedOn w:val="1"/>
    <w:qFormat/>
    <w:uiPriority w:val="0"/>
    <w:pPr>
      <w:tabs>
        <w:tab w:val="left" w:pos="420"/>
      </w:tabs>
      <w:spacing w:line="288" w:lineRule="auto"/>
      <w:ind w:left="840" w:leftChars="200" w:hanging="420" w:hangingChars="200"/>
    </w:pPr>
    <w:rPr>
      <w:sz w:val="21"/>
    </w:rPr>
  </w:style>
  <w:style w:type="paragraph" w:customStyle="1" w:styleId="122">
    <w:name w:val="Char Char Char Char Char"/>
    <w:basedOn w:val="1"/>
    <w:qFormat/>
    <w:uiPriority w:val="0"/>
    <w:pPr>
      <w:tabs>
        <w:tab w:val="left" w:pos="425"/>
      </w:tabs>
      <w:ind w:left="1620" w:hanging="360"/>
    </w:pPr>
    <w:rPr>
      <w:rFonts w:ascii="Tahoma" w:hAnsi="Tahoma"/>
      <w:sz w:val="24"/>
    </w:rPr>
  </w:style>
  <w:style w:type="paragraph" w:customStyle="1" w:styleId="123">
    <w:name w:val="IN Feature"/>
    <w:next w:val="12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5">
    <w:name w:val="表头文本"/>
    <w:qFormat/>
    <w:uiPriority w:val="0"/>
    <w:pPr>
      <w:jc w:val="center"/>
    </w:pPr>
    <w:rPr>
      <w:rFonts w:ascii="Arial" w:hAnsi="Arial" w:eastAsia="宋体" w:cs="Times New Roman"/>
      <w:b/>
      <w:sz w:val="21"/>
      <w:lang w:val="en-US" w:eastAsia="zh-CN" w:bidi="ar-SA"/>
    </w:rPr>
  </w:style>
  <w:style w:type="paragraph" w:customStyle="1" w:styleId="126">
    <w:name w:val="样式 正文缩进正文（首行缩进两字）表正文正文非缩进特点标题4段1 + 首行缩进:  2 字符"/>
    <w:basedOn w:val="15"/>
    <w:qFormat/>
    <w:uiPriority w:val="0"/>
    <w:pPr>
      <w:ind w:firstLine="480" w:firstLineChars="200"/>
    </w:pPr>
  </w:style>
  <w:style w:type="paragraph" w:customStyle="1" w:styleId="12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9">
    <w:name w:val="Char1 Char Char Char"/>
    <w:basedOn w:val="1"/>
    <w:qFormat/>
    <w:uiPriority w:val="0"/>
    <w:rPr>
      <w:rFonts w:ascii="Tahoma" w:hAnsi="Tahoma"/>
      <w:sz w:val="30"/>
    </w:rPr>
  </w:style>
  <w:style w:type="paragraph" w:customStyle="1" w:styleId="130">
    <w:name w:val="正文1"/>
    <w:basedOn w:val="1"/>
    <w:qFormat/>
    <w:uiPriority w:val="0"/>
    <w:pPr>
      <w:spacing w:line="300" w:lineRule="auto"/>
      <w:ind w:firstLine="200" w:firstLineChars="200"/>
    </w:pPr>
    <w:rPr>
      <w:sz w:val="24"/>
    </w:rPr>
  </w:style>
  <w:style w:type="paragraph" w:customStyle="1" w:styleId="131">
    <w:name w:val="Char1 Char Char Char1"/>
    <w:basedOn w:val="1"/>
    <w:qFormat/>
    <w:uiPriority w:val="0"/>
    <w:rPr>
      <w:rFonts w:ascii="Tahoma" w:hAnsi="Tahoma"/>
      <w:sz w:val="24"/>
    </w:rPr>
  </w:style>
  <w:style w:type="paragraph" w:customStyle="1" w:styleId="132">
    <w:name w:val="Char Char14 Char Char"/>
    <w:basedOn w:val="1"/>
    <w:qFormat/>
    <w:uiPriority w:val="0"/>
    <w:rPr>
      <w:sz w:val="21"/>
      <w:szCs w:val="24"/>
    </w:rPr>
  </w:style>
  <w:style w:type="paragraph" w:customStyle="1" w:styleId="13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4">
    <w:name w:val="样式1xz"/>
    <w:basedOn w:val="1"/>
    <w:qFormat/>
    <w:uiPriority w:val="0"/>
    <w:pPr>
      <w:tabs>
        <w:tab w:val="left" w:pos="1050"/>
        <w:tab w:val="right" w:leader="dot" w:pos="8296"/>
      </w:tabs>
    </w:pPr>
    <w:rPr>
      <w:caps/>
      <w:spacing w:val="20"/>
      <w:sz w:val="24"/>
    </w:rPr>
  </w:style>
  <w:style w:type="paragraph" w:customStyle="1" w:styleId="135">
    <w:name w:val="Char1"/>
    <w:basedOn w:val="1"/>
    <w:qFormat/>
    <w:uiPriority w:val="0"/>
    <w:rPr>
      <w:sz w:val="21"/>
    </w:rPr>
  </w:style>
  <w:style w:type="paragraph" w:customStyle="1" w:styleId="136">
    <w:name w:val="1.正文"/>
    <w:basedOn w:val="1"/>
    <w:qFormat/>
    <w:uiPriority w:val="0"/>
    <w:pPr>
      <w:spacing w:line="360" w:lineRule="auto"/>
      <w:ind w:left="540" w:leftChars="225" w:firstLine="540" w:firstLineChars="225"/>
    </w:pPr>
    <w:rPr>
      <w:sz w:val="24"/>
    </w:rPr>
  </w:style>
  <w:style w:type="paragraph" w:customStyle="1" w:styleId="137">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38">
    <w:name w:val="00"/>
    <w:basedOn w:val="1"/>
    <w:qFormat/>
    <w:uiPriority w:val="0"/>
    <w:pPr>
      <w:autoSpaceDE w:val="0"/>
      <w:autoSpaceDN w:val="0"/>
      <w:adjustRightInd w:val="0"/>
      <w:jc w:val="left"/>
    </w:pPr>
    <w:rPr>
      <w:rFonts w:ascii="黑体" w:eastAsia="黑体"/>
      <w:b/>
      <w:kern w:val="0"/>
      <w:sz w:val="20"/>
    </w:rPr>
  </w:style>
  <w:style w:type="paragraph" w:customStyle="1" w:styleId="139">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40">
    <w:name w:val="Char Char 字元 字元 字元 Char Char Char Char"/>
    <w:basedOn w:val="1"/>
    <w:qFormat/>
    <w:uiPriority w:val="0"/>
    <w:pPr>
      <w:adjustRightInd w:val="0"/>
      <w:spacing w:line="360" w:lineRule="auto"/>
    </w:pPr>
    <w:rPr>
      <w:kern w:val="0"/>
      <w:sz w:val="24"/>
    </w:rPr>
  </w:style>
  <w:style w:type="paragraph" w:customStyle="1" w:styleId="14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42">
    <w:name w:val="Table Contents"/>
    <w:basedOn w:val="22"/>
    <w:qFormat/>
    <w:uiPriority w:val="0"/>
    <w:pPr>
      <w:suppressAutoHyphens/>
      <w:jc w:val="left"/>
    </w:pPr>
    <w:rPr>
      <w:rFonts w:ascii="Times New Roman" w:eastAsia="Times New Roman"/>
      <w:kern w:val="0"/>
      <w:sz w:val="24"/>
    </w:rPr>
  </w:style>
  <w:style w:type="paragraph" w:customStyle="1" w:styleId="143">
    <w:name w:val="Char Char Char"/>
    <w:basedOn w:val="1"/>
    <w:qFormat/>
    <w:uiPriority w:val="0"/>
    <w:rPr>
      <w:rFonts w:ascii="Tahoma" w:hAnsi="Tahoma"/>
      <w:sz w:val="24"/>
    </w:rPr>
  </w:style>
  <w:style w:type="paragraph" w:customStyle="1" w:styleId="144">
    <w:name w:val="Style Heading 3h3Heading 3 - oldLevel 3 HeadH3level_3PIM 3se..."/>
    <w:basedOn w:val="4"/>
    <w:qFormat/>
    <w:uiPriority w:val="0"/>
    <w:pPr>
      <w:tabs>
        <w:tab w:val="left" w:pos="709"/>
        <w:tab w:val="left" w:pos="1620"/>
      </w:tabs>
      <w:ind w:left="1620" w:hanging="360"/>
    </w:pPr>
  </w:style>
  <w:style w:type="paragraph" w:customStyle="1" w:styleId="145">
    <w:name w:val="图例"/>
    <w:basedOn w:val="1"/>
    <w:qFormat/>
    <w:uiPriority w:val="0"/>
    <w:pPr>
      <w:spacing w:before="120" w:after="120" w:line="360" w:lineRule="auto"/>
      <w:jc w:val="center"/>
    </w:pPr>
    <w:rPr>
      <w:rFonts w:eastAsia="仿宋_GB2312"/>
      <w:b/>
      <w:sz w:val="24"/>
    </w:rPr>
  </w:style>
  <w:style w:type="paragraph" w:customStyle="1" w:styleId="146">
    <w:name w:val="文本框样式1"/>
    <w:basedOn w:val="1"/>
    <w:qFormat/>
    <w:uiPriority w:val="0"/>
    <w:pPr>
      <w:adjustRightInd w:val="0"/>
      <w:snapToGrid w:val="0"/>
      <w:spacing w:before="60" w:line="180" w:lineRule="exact"/>
      <w:jc w:val="center"/>
    </w:pPr>
    <w:rPr>
      <w:sz w:val="21"/>
    </w:rPr>
  </w:style>
  <w:style w:type="paragraph" w:customStyle="1" w:styleId="147">
    <w:name w:val="表头样式"/>
    <w:basedOn w:val="1"/>
    <w:qFormat/>
    <w:uiPriority w:val="0"/>
    <w:pPr>
      <w:autoSpaceDE w:val="0"/>
      <w:autoSpaceDN w:val="0"/>
      <w:adjustRightInd w:val="0"/>
      <w:spacing w:line="360" w:lineRule="auto"/>
      <w:jc w:val="left"/>
    </w:pPr>
    <w:rPr>
      <w:b/>
      <w:kern w:val="0"/>
      <w:sz w:val="21"/>
    </w:rPr>
  </w:style>
  <w:style w:type="paragraph" w:customStyle="1" w:styleId="14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49">
    <w:name w:val="List Paragraph1"/>
    <w:basedOn w:val="1"/>
    <w:qFormat/>
    <w:uiPriority w:val="0"/>
    <w:pPr>
      <w:ind w:firstLine="420" w:firstLineChars="200"/>
    </w:pPr>
    <w:rPr>
      <w:rFonts w:ascii="Calibri" w:hAnsi="Calibri"/>
      <w:sz w:val="21"/>
      <w:szCs w:val="22"/>
    </w:rPr>
  </w:style>
  <w:style w:type="paragraph" w:customStyle="1" w:styleId="150">
    <w:name w:val="表格内文字"/>
    <w:basedOn w:val="32"/>
    <w:qFormat/>
    <w:uiPriority w:val="0"/>
    <w:pPr>
      <w:adjustRightInd w:val="0"/>
    </w:pPr>
    <w:rPr>
      <w:color w:val="000000"/>
      <w:lang w:val="en-GB"/>
    </w:rPr>
  </w:style>
  <w:style w:type="paragraph" w:customStyle="1" w:styleId="151">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52">
    <w:name w:val="正文文本 21"/>
    <w:basedOn w:val="1"/>
    <w:qFormat/>
    <w:uiPriority w:val="0"/>
    <w:pPr>
      <w:adjustRightInd w:val="0"/>
      <w:spacing w:before="120" w:line="360" w:lineRule="auto"/>
      <w:ind w:firstLine="480"/>
      <w:textAlignment w:val="baseline"/>
    </w:pPr>
    <w:rPr>
      <w:sz w:val="24"/>
    </w:rPr>
  </w:style>
  <w:style w:type="paragraph" w:customStyle="1" w:styleId="153">
    <w:name w:val="图片文字"/>
    <w:basedOn w:val="1"/>
    <w:qFormat/>
    <w:uiPriority w:val="0"/>
    <w:pPr>
      <w:spacing w:line="240" w:lineRule="atLeast"/>
      <w:jc w:val="center"/>
    </w:pPr>
    <w:rPr>
      <w:sz w:val="21"/>
    </w:rPr>
  </w:style>
  <w:style w:type="paragraph" w:customStyle="1" w:styleId="15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5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6">
    <w:name w:val="af"/>
    <w:basedOn w:val="1"/>
    <w:qFormat/>
    <w:uiPriority w:val="0"/>
    <w:pPr>
      <w:widowControl/>
      <w:spacing w:line="300" w:lineRule="atLeast"/>
      <w:jc w:val="left"/>
    </w:pPr>
    <w:rPr>
      <w:rFonts w:ascii="宋体" w:hAnsi="宋体"/>
      <w:kern w:val="0"/>
      <w:sz w:val="18"/>
    </w:rPr>
  </w:style>
  <w:style w:type="paragraph" w:customStyle="1" w:styleId="157">
    <w:name w:val="附录3"/>
    <w:basedOn w:val="1"/>
    <w:next w:val="1"/>
    <w:qFormat/>
    <w:uiPriority w:val="0"/>
    <w:pPr>
      <w:tabs>
        <w:tab w:val="left" w:pos="851"/>
      </w:tabs>
      <w:ind w:left="425" w:hanging="425"/>
      <w:outlineLvl w:val="2"/>
    </w:pPr>
    <w:rPr>
      <w:rFonts w:eastAsia="黑体"/>
      <w:b/>
      <w:sz w:val="32"/>
    </w:rPr>
  </w:style>
  <w:style w:type="paragraph" w:customStyle="1" w:styleId="158">
    <w:name w:val="二级条标题"/>
    <w:basedOn w:val="159"/>
    <w:next w:val="161"/>
    <w:qFormat/>
    <w:uiPriority w:val="0"/>
    <w:pPr>
      <w:ind w:left="840"/>
      <w:outlineLvl w:val="3"/>
    </w:pPr>
  </w:style>
  <w:style w:type="paragraph" w:customStyle="1" w:styleId="159">
    <w:name w:val="一级条标题"/>
    <w:basedOn w:val="160"/>
    <w:next w:val="161"/>
    <w:qFormat/>
    <w:uiPriority w:val="0"/>
    <w:pPr>
      <w:numPr>
        <w:numId w:val="0"/>
      </w:numPr>
      <w:spacing w:before="0" w:beforeLines="0" w:after="0" w:afterLines="0"/>
      <w:ind w:left="525"/>
      <w:outlineLvl w:val="2"/>
    </w:pPr>
    <w:rPr>
      <w:sz w:val="21"/>
    </w:rPr>
  </w:style>
  <w:style w:type="paragraph" w:customStyle="1" w:styleId="160">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6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3">
    <w:name w:val="1"/>
    <w:basedOn w:val="1"/>
    <w:next w:val="32"/>
    <w:qFormat/>
    <w:uiPriority w:val="0"/>
    <w:rPr>
      <w:rFonts w:ascii="宋体" w:hAnsi="Courier New"/>
      <w:sz w:val="21"/>
    </w:rPr>
  </w:style>
  <w:style w:type="paragraph" w:customStyle="1" w:styleId="16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6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67">
    <w:name w:val="编号正文"/>
    <w:basedOn w:val="168"/>
    <w:qFormat/>
    <w:uiPriority w:val="0"/>
    <w:pPr>
      <w:snapToGrid/>
      <w:spacing w:line="360" w:lineRule="auto"/>
      <w:ind w:left="1407" w:hanging="1047"/>
      <w:jc w:val="left"/>
    </w:pPr>
    <w:rPr>
      <w:rFonts w:eastAsia="仿宋_GB2312"/>
    </w:rPr>
  </w:style>
  <w:style w:type="paragraph" w:customStyle="1" w:styleId="16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9">
    <w:name w:val="默认段落字体 Para Char Char Char Char Char Char Char Char Char1 Char Char Char Char"/>
    <w:basedOn w:val="1"/>
    <w:qFormat/>
    <w:uiPriority w:val="0"/>
    <w:rPr>
      <w:rFonts w:ascii="Tahoma" w:hAnsi="Tahoma"/>
      <w:sz w:val="24"/>
    </w:rPr>
  </w:style>
  <w:style w:type="paragraph" w:customStyle="1" w:styleId="170">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71">
    <w:name w:val="Char Char1 Char"/>
    <w:basedOn w:val="1"/>
    <w:qFormat/>
    <w:uiPriority w:val="0"/>
    <w:rPr>
      <w:rFonts w:ascii="Tahoma" w:hAnsi="Tahoma"/>
      <w:sz w:val="24"/>
      <w:szCs w:val="24"/>
    </w:rPr>
  </w:style>
  <w:style w:type="paragraph" w:customStyle="1" w:styleId="172">
    <w:name w:val="样式4"/>
    <w:basedOn w:val="5"/>
    <w:qFormat/>
    <w:uiPriority w:val="0"/>
    <w:pPr>
      <w:adjustRightInd w:val="0"/>
      <w:snapToGrid w:val="0"/>
    </w:pPr>
  </w:style>
  <w:style w:type="paragraph" w:customStyle="1" w:styleId="173">
    <w:name w:val="Note"/>
    <w:basedOn w:val="1"/>
    <w:qFormat/>
    <w:uiPriority w:val="0"/>
    <w:pPr>
      <w:pBdr>
        <w:top w:val="single" w:color="auto" w:sz="12" w:space="3"/>
        <w:bottom w:val="single" w:color="auto" w:sz="12" w:space="3"/>
      </w:pBdr>
      <w:spacing w:line="360" w:lineRule="auto"/>
    </w:pPr>
    <w:rPr>
      <w:sz w:val="24"/>
    </w:rPr>
  </w:style>
  <w:style w:type="paragraph" w:customStyle="1" w:styleId="17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76">
    <w:name w:val="样式 行距: 1.5 倍行距1"/>
    <w:basedOn w:val="1"/>
    <w:qFormat/>
    <w:uiPriority w:val="0"/>
    <w:pPr>
      <w:snapToGrid w:val="0"/>
    </w:pPr>
    <w:rPr>
      <w:sz w:val="21"/>
    </w:rPr>
  </w:style>
  <w:style w:type="paragraph" w:customStyle="1" w:styleId="17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8">
    <w:name w:val="标书正文:  0.74 厘米"/>
    <w:basedOn w:val="1"/>
    <w:qFormat/>
    <w:uiPriority w:val="0"/>
    <w:pPr>
      <w:snapToGrid w:val="0"/>
      <w:spacing w:line="360" w:lineRule="auto"/>
      <w:ind w:firstLine="420"/>
    </w:pPr>
    <w:rPr>
      <w:sz w:val="24"/>
    </w:rPr>
  </w:style>
  <w:style w:type="paragraph" w:customStyle="1" w:styleId="17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8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81">
    <w:name w:val="标准正文"/>
    <w:basedOn w:val="24"/>
    <w:qFormat/>
    <w:uiPriority w:val="0"/>
    <w:pPr>
      <w:spacing w:before="60" w:after="60" w:line="360" w:lineRule="auto"/>
      <w:ind w:left="0" w:firstLine="482"/>
    </w:pPr>
    <w:rPr>
      <w:rFonts w:ascii="Arial" w:hAnsi="Arial"/>
      <w:sz w:val="24"/>
    </w:rPr>
  </w:style>
  <w:style w:type="paragraph" w:customStyle="1" w:styleId="182">
    <w:name w:val="_Style 181"/>
    <w:qFormat/>
    <w:uiPriority w:val="0"/>
    <w:rPr>
      <w:rFonts w:ascii="Times New Roman" w:hAnsi="Times New Roman" w:eastAsia="宋体" w:cs="Times New Roman"/>
      <w:kern w:val="2"/>
      <w:sz w:val="21"/>
      <w:lang w:val="en-US" w:eastAsia="zh-CN" w:bidi="ar-SA"/>
    </w:rPr>
  </w:style>
  <w:style w:type="paragraph" w:customStyle="1" w:styleId="18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8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6">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87">
    <w:name w:val="文章正文"/>
    <w:basedOn w:val="1"/>
    <w:qFormat/>
    <w:uiPriority w:val="0"/>
    <w:pPr>
      <w:ind w:firstLine="560" w:firstLineChars="200"/>
    </w:pPr>
    <w:rPr>
      <w:rFonts w:ascii="仿宋_GB2312" w:hAnsi="宋体" w:eastAsia="仿宋_GB2312"/>
      <w:color w:val="000000"/>
    </w:rPr>
  </w:style>
  <w:style w:type="paragraph" w:customStyle="1" w:styleId="188">
    <w:name w:val="Char2 Char Char Char Char Char Char"/>
    <w:basedOn w:val="1"/>
    <w:qFormat/>
    <w:uiPriority w:val="0"/>
    <w:rPr>
      <w:rFonts w:ascii="仿宋_GB2312"/>
      <w:b/>
      <w:sz w:val="30"/>
    </w:rPr>
  </w:style>
  <w:style w:type="paragraph" w:customStyle="1" w:styleId="18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90">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92">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9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9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97">
    <w:name w:val="内容标题"/>
    <w:basedOn w:val="17"/>
    <w:qFormat/>
    <w:uiPriority w:val="0"/>
    <w:rPr>
      <w:rFonts w:ascii="Tahoma" w:hAnsi="Tahoma"/>
      <w:sz w:val="24"/>
    </w:rPr>
  </w:style>
  <w:style w:type="paragraph" w:styleId="198">
    <w:name w:val="List Paragraph"/>
    <w:basedOn w:val="1"/>
    <w:qFormat/>
    <w:uiPriority w:val="34"/>
    <w:pPr>
      <w:widowControl/>
      <w:ind w:firstLine="420" w:firstLineChars="200"/>
      <w:jc w:val="left"/>
    </w:pPr>
    <w:rPr>
      <w:kern w:val="0"/>
      <w:sz w:val="20"/>
    </w:rPr>
  </w:style>
  <w:style w:type="paragraph" w:customStyle="1" w:styleId="199">
    <w:name w:val="首行缩进"/>
    <w:basedOn w:val="1"/>
    <w:qFormat/>
    <w:uiPriority w:val="0"/>
    <w:pPr>
      <w:numPr>
        <w:ilvl w:val="0"/>
        <w:numId w:val="9"/>
      </w:numPr>
      <w:spacing w:line="360" w:lineRule="auto"/>
    </w:pPr>
    <w:rPr>
      <w:rFonts w:eastAsia="仿宋_GB2312"/>
    </w:rPr>
  </w:style>
  <w:style w:type="paragraph" w:customStyle="1" w:styleId="20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03">
    <w:name w:val="Char Char Char Char Char Char Char"/>
    <w:basedOn w:val="1"/>
    <w:qFormat/>
    <w:uiPriority w:val="0"/>
    <w:rPr>
      <w:rFonts w:ascii="Tahoma" w:hAnsi="Tahoma"/>
      <w:sz w:val="24"/>
    </w:rPr>
  </w:style>
  <w:style w:type="paragraph" w:customStyle="1" w:styleId="204">
    <w:name w:val="样式1"/>
    <w:basedOn w:val="5"/>
    <w:qFormat/>
    <w:uiPriority w:val="0"/>
    <w:pPr>
      <w:tabs>
        <w:tab w:val="left" w:pos="720"/>
      </w:tabs>
      <w:spacing w:before="500" w:after="260" w:line="560" w:lineRule="atLeast"/>
      <w:ind w:left="420" w:hanging="420"/>
    </w:pPr>
  </w:style>
  <w:style w:type="paragraph" w:customStyle="1" w:styleId="20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6">
    <w:name w:val="没有缩进（为图形使用）"/>
    <w:basedOn w:val="1"/>
    <w:qFormat/>
    <w:uiPriority w:val="0"/>
    <w:pPr>
      <w:spacing w:before="120" w:after="120" w:line="360" w:lineRule="auto"/>
    </w:pPr>
    <w:rPr>
      <w:sz w:val="24"/>
    </w:rPr>
  </w:style>
  <w:style w:type="paragraph" w:customStyle="1" w:styleId="207">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08">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09">
    <w:name w:val="简单回函地址"/>
    <w:basedOn w:val="1"/>
    <w:qFormat/>
    <w:uiPriority w:val="0"/>
    <w:pPr>
      <w:adjustRightInd w:val="0"/>
      <w:snapToGrid w:val="0"/>
      <w:spacing w:line="360" w:lineRule="auto"/>
    </w:pPr>
    <w:rPr>
      <w:sz w:val="24"/>
    </w:rPr>
  </w:style>
  <w:style w:type="paragraph" w:customStyle="1" w:styleId="210">
    <w:name w:val="表文字"/>
    <w:qFormat/>
    <w:uiPriority w:val="0"/>
    <w:rPr>
      <w:rFonts w:ascii="宋体" w:hAnsi="Times New Roman" w:eastAsia="宋体" w:cs="Times New Roman"/>
      <w:kern w:val="2"/>
      <w:lang w:val="en-US" w:eastAsia="zh-CN" w:bidi="ar-SA"/>
    </w:rPr>
  </w:style>
  <w:style w:type="paragraph" w:customStyle="1" w:styleId="21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2">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13">
    <w:name w:val="正文文本缩进 21"/>
    <w:basedOn w:val="1"/>
    <w:qFormat/>
    <w:uiPriority w:val="0"/>
    <w:pPr>
      <w:adjustRightInd w:val="0"/>
      <w:spacing w:before="120"/>
      <w:ind w:firstLine="420"/>
      <w:textAlignment w:val="baseline"/>
    </w:pPr>
    <w:rPr>
      <w:sz w:val="24"/>
    </w:rPr>
  </w:style>
  <w:style w:type="paragraph" w:customStyle="1" w:styleId="214">
    <w:name w:val="二级列表"/>
    <w:basedOn w:val="215"/>
    <w:next w:val="215"/>
    <w:qFormat/>
    <w:uiPriority w:val="0"/>
    <w:pPr>
      <w:tabs>
        <w:tab w:val="left" w:pos="2120"/>
      </w:tabs>
      <w:ind w:firstLine="0" w:firstLineChars="0"/>
    </w:pPr>
    <w:rPr>
      <w:b/>
    </w:rPr>
  </w:style>
  <w:style w:type="paragraph" w:customStyle="1" w:styleId="215">
    <w:name w:val="段落正文"/>
    <w:basedOn w:val="1"/>
    <w:qFormat/>
    <w:uiPriority w:val="0"/>
    <w:pPr>
      <w:spacing w:before="156" w:beforeLines="50" w:line="360" w:lineRule="auto"/>
      <w:ind w:firstLine="200" w:firstLineChars="200"/>
    </w:pPr>
    <w:rPr>
      <w:spacing w:val="2"/>
      <w:sz w:val="24"/>
    </w:rPr>
  </w:style>
  <w:style w:type="paragraph" w:customStyle="1" w:styleId="216">
    <w:name w:val="标题3——2"/>
    <w:basedOn w:val="4"/>
    <w:next w:val="23"/>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1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18">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20">
    <w:name w:val="关键词"/>
    <w:basedOn w:val="1"/>
    <w:next w:val="1"/>
    <w:qFormat/>
    <w:uiPriority w:val="0"/>
    <w:pPr>
      <w:spacing w:line="360" w:lineRule="auto"/>
    </w:pPr>
    <w:rPr>
      <w:rFonts w:eastAsia="黑体"/>
      <w:sz w:val="20"/>
    </w:rPr>
  </w:style>
  <w:style w:type="paragraph" w:customStyle="1" w:styleId="22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3">
    <w:name w:val="样式 宋体 五号 行距: 单倍行距"/>
    <w:basedOn w:val="1"/>
    <w:qFormat/>
    <w:uiPriority w:val="0"/>
    <w:pPr>
      <w:adjustRightInd w:val="0"/>
      <w:jc w:val="left"/>
    </w:pPr>
    <w:rPr>
      <w:rFonts w:ascii="宋体" w:hAnsi="宋体"/>
      <w:kern w:val="0"/>
      <w:sz w:val="21"/>
    </w:rPr>
  </w:style>
  <w:style w:type="paragraph" w:customStyle="1" w:styleId="224">
    <w:name w:val="默认段落字体 Para Char Char Char Char Char Char Char"/>
    <w:basedOn w:val="1"/>
    <w:qFormat/>
    <w:uiPriority w:val="0"/>
    <w:rPr>
      <w:rFonts w:ascii="Tahoma" w:hAnsi="Tahoma"/>
      <w:sz w:val="24"/>
    </w:rPr>
  </w:style>
  <w:style w:type="paragraph" w:customStyle="1" w:styleId="225">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2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8">
    <w:name w:val="Char Char Char Char Char Char Char1"/>
    <w:basedOn w:val="17"/>
    <w:qFormat/>
    <w:uiPriority w:val="0"/>
    <w:rPr>
      <w:rFonts w:ascii="宋体" w:hAnsi="Tahoma"/>
    </w:rPr>
  </w:style>
  <w:style w:type="paragraph" w:customStyle="1" w:styleId="22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30">
    <w:name w:val="Char"/>
    <w:basedOn w:val="1"/>
    <w:qFormat/>
    <w:uiPriority w:val="0"/>
    <w:pPr>
      <w:spacing w:line="240" w:lineRule="atLeast"/>
      <w:ind w:left="420" w:firstLine="420"/>
    </w:pPr>
    <w:rPr>
      <w:kern w:val="0"/>
      <w:sz w:val="21"/>
    </w:rPr>
  </w:style>
  <w:style w:type="paragraph" w:customStyle="1" w:styleId="231">
    <w:name w:val="正文（首行不缩进）"/>
    <w:basedOn w:val="1"/>
    <w:qFormat/>
    <w:uiPriority w:val="0"/>
    <w:pPr>
      <w:autoSpaceDE w:val="0"/>
      <w:autoSpaceDN w:val="0"/>
      <w:adjustRightInd w:val="0"/>
      <w:spacing w:line="360" w:lineRule="auto"/>
      <w:jc w:val="left"/>
    </w:pPr>
    <w:rPr>
      <w:kern w:val="0"/>
      <w:sz w:val="21"/>
    </w:rPr>
  </w:style>
  <w:style w:type="paragraph" w:customStyle="1" w:styleId="232">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33">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4">
    <w:name w:val="标题无"/>
    <w:basedOn w:val="1"/>
    <w:qFormat/>
    <w:uiPriority w:val="0"/>
    <w:pPr>
      <w:spacing w:line="360" w:lineRule="auto"/>
    </w:pPr>
    <w:rPr>
      <w:sz w:val="24"/>
    </w:rPr>
  </w:style>
  <w:style w:type="paragraph" w:customStyle="1" w:styleId="235">
    <w:name w:val="_"/>
    <w:basedOn w:val="1"/>
    <w:qFormat/>
    <w:uiPriority w:val="0"/>
    <w:pPr>
      <w:adjustRightInd w:val="0"/>
      <w:spacing w:line="360" w:lineRule="auto"/>
      <w:ind w:left="480" w:firstLine="200" w:firstLineChars="200"/>
      <w:textAlignment w:val="baseline"/>
    </w:pPr>
    <w:rPr>
      <w:kern w:val="0"/>
      <w:sz w:val="24"/>
    </w:rPr>
  </w:style>
  <w:style w:type="paragraph" w:customStyle="1" w:styleId="236">
    <w:name w:val="样式 正文首行缩进 + 首行缩进:  2 字符1 Char Char"/>
    <w:basedOn w:val="1"/>
    <w:qFormat/>
    <w:uiPriority w:val="0"/>
    <w:pPr>
      <w:adjustRightInd w:val="0"/>
      <w:spacing w:line="400" w:lineRule="exact"/>
      <w:ind w:firstLine="480" w:firstLineChars="200"/>
    </w:pPr>
    <w:rPr>
      <w:rFonts w:ascii="宋体" w:hAnsi="宋体" w:eastAsia="仿宋_GB2312" w:cs="宋体"/>
      <w:color w:val="000000"/>
      <w:sz w:val="26"/>
    </w:rPr>
  </w:style>
  <w:style w:type="paragraph" w:customStyle="1" w:styleId="237">
    <w:name w:val="摘要"/>
    <w:basedOn w:val="1"/>
    <w:next w:val="3"/>
    <w:qFormat/>
    <w:uiPriority w:val="0"/>
    <w:pPr>
      <w:spacing w:line="360" w:lineRule="auto"/>
    </w:pPr>
    <w:rPr>
      <w:rFonts w:eastAsia="黑体"/>
      <w:sz w:val="20"/>
    </w:rPr>
  </w:style>
  <w:style w:type="paragraph" w:customStyle="1" w:styleId="238">
    <w:name w:val="Char2"/>
    <w:basedOn w:val="1"/>
    <w:qFormat/>
    <w:uiPriority w:val="0"/>
    <w:pPr>
      <w:spacing w:line="240" w:lineRule="atLeast"/>
      <w:ind w:left="420" w:firstLine="420"/>
    </w:pPr>
    <w:rPr>
      <w:kern w:val="0"/>
      <w:sz w:val="21"/>
    </w:rPr>
  </w:style>
  <w:style w:type="paragraph" w:customStyle="1" w:styleId="239">
    <w:name w:val="正文字缩2字"/>
    <w:basedOn w:val="1"/>
    <w:qFormat/>
    <w:uiPriority w:val="0"/>
    <w:pPr>
      <w:spacing w:before="60" w:after="60" w:line="360" w:lineRule="auto"/>
      <w:ind w:left="200" w:leftChars="200" w:firstLine="200" w:firstLineChars="200"/>
    </w:pPr>
    <w:rPr>
      <w:sz w:val="24"/>
    </w:rPr>
  </w:style>
  <w:style w:type="paragraph" w:customStyle="1" w:styleId="240">
    <w:name w:val="表格文本"/>
    <w:qFormat/>
    <w:uiPriority w:val="0"/>
    <w:pPr>
      <w:tabs>
        <w:tab w:val="decimal" w:pos="0"/>
      </w:tabs>
    </w:pPr>
    <w:rPr>
      <w:rFonts w:ascii="Arial" w:hAnsi="Arial" w:eastAsia="宋体" w:cs="Times New Roman"/>
      <w:sz w:val="21"/>
      <w:lang w:val="en-US" w:eastAsia="zh-CN" w:bidi="ar-SA"/>
    </w:rPr>
  </w:style>
  <w:style w:type="paragraph" w:customStyle="1" w:styleId="24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2">
    <w:name w:val="首行缩进 1"/>
    <w:basedOn w:val="1"/>
    <w:qFormat/>
    <w:uiPriority w:val="0"/>
    <w:pPr>
      <w:spacing w:after="120" w:line="360" w:lineRule="auto"/>
      <w:ind w:firstLine="200" w:firstLineChars="200"/>
    </w:pPr>
    <w:rPr>
      <w:sz w:val="24"/>
    </w:rPr>
  </w:style>
  <w:style w:type="paragraph" w:customStyle="1" w:styleId="243">
    <w:name w:val="样式 首行缩进:  0.74 厘米"/>
    <w:basedOn w:val="1"/>
    <w:qFormat/>
    <w:uiPriority w:val="0"/>
    <w:pPr>
      <w:spacing w:line="360" w:lineRule="auto"/>
      <w:ind w:firstLine="420"/>
    </w:pPr>
    <w:rPr>
      <w:sz w:val="24"/>
    </w:rPr>
  </w:style>
  <w:style w:type="paragraph" w:customStyle="1" w:styleId="244">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5">
    <w:name w:val="Title - Date"/>
    <w:basedOn w:val="57"/>
    <w:next w:val="1"/>
    <w:qFormat/>
    <w:uiPriority w:val="0"/>
    <w:pPr>
      <w:spacing w:before="240" w:after="720"/>
    </w:pPr>
    <w:rPr>
      <w:sz w:val="28"/>
    </w:rPr>
  </w:style>
  <w:style w:type="paragraph" w:customStyle="1" w:styleId="246">
    <w:name w:val="正文表格"/>
    <w:basedOn w:val="1"/>
    <w:qFormat/>
    <w:uiPriority w:val="0"/>
    <w:pPr>
      <w:adjustRightInd w:val="0"/>
      <w:spacing w:before="40" w:after="40"/>
    </w:pPr>
    <w:rPr>
      <w:sz w:val="24"/>
    </w:rPr>
  </w:style>
  <w:style w:type="paragraph" w:customStyle="1" w:styleId="247">
    <w:name w:val="文本1"/>
    <w:basedOn w:val="1"/>
    <w:qFormat/>
    <w:uiPriority w:val="0"/>
    <w:pPr>
      <w:adjustRightInd w:val="0"/>
      <w:spacing w:line="312" w:lineRule="atLeast"/>
      <w:jc w:val="center"/>
      <w:textAlignment w:val="baseline"/>
    </w:pPr>
    <w:rPr>
      <w:kern w:val="0"/>
      <w:sz w:val="18"/>
    </w:rPr>
  </w:style>
  <w:style w:type="paragraph" w:customStyle="1" w:styleId="248">
    <w:name w:val="表格文字"/>
    <w:basedOn w:val="22"/>
    <w:next w:val="22"/>
    <w:qFormat/>
    <w:uiPriority w:val="0"/>
    <w:rPr>
      <w:spacing w:val="-20"/>
    </w:rPr>
  </w:style>
  <w:style w:type="paragraph" w:customStyle="1" w:styleId="249">
    <w:name w:val="Table Paragraph"/>
    <w:basedOn w:val="1"/>
    <w:qFormat/>
    <w:uiPriority w:val="1"/>
    <w:pPr>
      <w:autoSpaceDE w:val="0"/>
      <w:autoSpaceDN w:val="0"/>
      <w:jc w:val="left"/>
    </w:pPr>
    <w:rPr>
      <w:rFonts w:ascii="宋体" w:hAnsi="宋体" w:cs="宋体"/>
      <w:kern w:val="0"/>
      <w:sz w:val="22"/>
      <w:szCs w:val="22"/>
    </w:rPr>
  </w:style>
  <w:style w:type="character" w:customStyle="1" w:styleId="250">
    <w:name w:val="NormalCharacter"/>
    <w:link w:val="251"/>
    <w:qFormat/>
    <w:uiPriority w:val="0"/>
    <w:rPr>
      <w:rFonts w:ascii="Times New Roman" w:hAnsi="Times New Roman" w:eastAsia="宋体" w:cstheme="minorBidi"/>
      <w:kern w:val="2"/>
      <w:sz w:val="21"/>
      <w:szCs w:val="22"/>
      <w:lang w:val="en-US" w:eastAsia="zh-CN" w:bidi="ar-SA"/>
    </w:rPr>
  </w:style>
  <w:style w:type="paragraph" w:customStyle="1" w:styleId="251">
    <w:name w:val="UserStyle_1"/>
    <w:link w:val="250"/>
    <w:qFormat/>
    <w:uiPriority w:val="0"/>
    <w:pPr>
      <w:spacing w:line="240" w:lineRule="atLeast"/>
      <w:ind w:firstLine="200" w:firstLineChars="200"/>
      <w:jc w:val="both"/>
    </w:pPr>
    <w:rPr>
      <w:rFonts w:ascii="Times New Roman" w:hAnsi="Times New Roman" w:eastAsia="宋体" w:cstheme="minorBidi"/>
      <w:kern w:val="2"/>
      <w:sz w:val="21"/>
      <w:szCs w:val="22"/>
      <w:lang w:val="en-US" w:eastAsia="zh-CN" w:bidi="ar-SA"/>
    </w:rPr>
  </w:style>
  <w:style w:type="paragraph" w:customStyle="1" w:styleId="252">
    <w:name w:val="NormalIndent"/>
    <w:basedOn w:val="1"/>
    <w:next w:val="253"/>
    <w:qFormat/>
    <w:uiPriority w:val="99"/>
    <w:pPr>
      <w:ind w:firstLine="420" w:firstLineChars="200"/>
    </w:pPr>
  </w:style>
  <w:style w:type="paragraph" w:customStyle="1" w:styleId="253">
    <w:name w:val="Heading4"/>
    <w:basedOn w:val="1"/>
    <w:next w:val="1"/>
    <w:qFormat/>
    <w:uiPriority w:val="99"/>
    <w:pPr>
      <w:spacing w:before="100" w:beforeAutospacing="1" w:after="100" w:afterAutospacing="1"/>
      <w:jc w:val="left"/>
    </w:pPr>
    <w:rPr>
      <w:rFonts w:ascii="宋体" w:hAnsi="宋体"/>
      <w:b/>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34</Pages>
  <Words>661</Words>
  <Characters>689</Characters>
  <Lines>157</Lines>
  <Paragraphs>44</Paragraphs>
  <TotalTime>4</TotalTime>
  <ScaleCrop>false</ScaleCrop>
  <LinksUpToDate>false</LinksUpToDate>
  <CharactersWithSpaces>844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2025-04-18T09:57:00Z</dcterms:created>
  <dc:creator>罗成</dc:creator>
  <cp:lastModifiedBy>麦迪逊张申</cp:lastModifiedBy>
  <cp:lastPrinted>2024-04-19T10:39:00Z</cp:lastPrinted>
  <dcterms:modified xsi:type="dcterms:W3CDTF">2025-12-29T12:19:32Z</dcterms:modified>
  <dc:title>竞争性谈判文件</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8883A820BAD74AE2ACC0E7EA76524606_13</vt:lpwstr>
  </property>
  <property fmtid="{D5CDD505-2E9C-101B-9397-08002B2CF9AE}" pid="4" name="KSOTemplateDocerSaveRecord">
    <vt:lpwstr>eyJoZGlkIjoiODM1ZWM4NDhiMDQwMmFiZWQzOTBiZTQ3MGZmZGU2NzIiLCJ1c2VySWQiOiIxMzI1NDUyNjQxIn0=</vt:lpwstr>
  </property>
</Properties>
</file>