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val="en-US" w:eastAsia="zh-CN"/>
        </w:rPr>
        <w:t xml:space="preserve"> </w:t>
      </w:r>
      <w:r>
        <w:rPr>
          <w:rFonts w:hint="eastAsia" w:ascii="仿宋" w:hAnsi="仿宋" w:eastAsia="仿宋" w:cs="仿宋"/>
          <w:color w:val="auto"/>
          <w:sz w:val="48"/>
          <w:szCs w:val="48"/>
          <w:highlight w:val="none"/>
          <w:lang w:eastAsia="zh-CN"/>
        </w:rPr>
        <w:t>重庆全域肿瘤医院有限公司有限公司</w:t>
      </w:r>
    </w:p>
    <w:p>
      <w:pPr>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val="en-US" w:eastAsia="zh-CN"/>
        </w:rPr>
        <w:t>2024年医疗责任保险项目</w:t>
      </w:r>
      <w:r>
        <w:rPr>
          <w:rFonts w:hint="eastAsia" w:ascii="仿宋" w:hAnsi="仿宋" w:eastAsia="仿宋" w:cs="仿宋"/>
          <w:color w:val="auto"/>
          <w:sz w:val="48"/>
          <w:szCs w:val="48"/>
          <w:highlight w:val="none"/>
          <w:lang w:eastAsia="zh-CN"/>
        </w:rPr>
        <w:t>采购</w:t>
      </w: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bookmarkStart w:id="6" w:name="_GoBack"/>
      <w:bookmarkEnd w:id="6"/>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rPr>
        <w:t>谈判采购文件</w:t>
      </w:r>
    </w:p>
    <w:p>
      <w:pPr>
        <w:spacing w:line="360" w:lineRule="auto"/>
        <w:jc w:val="center"/>
        <w:rPr>
          <w:rFonts w:hint="eastAsia" w:ascii="仿宋" w:hAnsi="仿宋" w:eastAsia="仿宋" w:cs="仿宋"/>
          <w:color w:val="auto"/>
          <w:sz w:val="32"/>
          <w:szCs w:val="32"/>
          <w:highlight w:val="none"/>
          <w:lang w:val="en-US"/>
        </w:rPr>
      </w:pPr>
      <w:r>
        <w:rPr>
          <w:rFonts w:hint="eastAsia" w:ascii="仿宋" w:hAnsi="仿宋" w:eastAsia="仿宋" w:cs="仿宋"/>
          <w:color w:val="auto"/>
          <w:sz w:val="32"/>
          <w:szCs w:val="32"/>
          <w:highlight w:val="none"/>
        </w:rPr>
        <w:t>采购编号：QY-2024-14</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 购 人：</w:t>
      </w:r>
      <w:r>
        <w:rPr>
          <w:rFonts w:hint="eastAsia" w:ascii="仿宋" w:hAnsi="仿宋" w:eastAsia="仿宋" w:cs="仿宋"/>
          <w:color w:val="auto"/>
          <w:sz w:val="32"/>
          <w:szCs w:val="32"/>
          <w:highlight w:val="none"/>
          <w:lang w:eastAsia="zh-CN"/>
        </w:rPr>
        <w:t>重庆全域肿瘤医院有限公司有限公司</w:t>
      </w:r>
      <w:r>
        <w:rPr>
          <w:rFonts w:hint="eastAsia" w:ascii="仿宋" w:hAnsi="仿宋" w:eastAsia="仿宋" w:cs="仿宋"/>
          <w:color w:val="auto"/>
          <w:sz w:val="32"/>
          <w:szCs w:val="32"/>
          <w:highlight w:val="none"/>
        </w:rPr>
        <w:t xml:space="preserve"> </w:t>
      </w:r>
    </w:p>
    <w:p>
      <w:pPr>
        <w:spacing w:line="360" w:lineRule="auto"/>
        <w:jc w:val="center"/>
        <w:rPr>
          <w:rFonts w:hint="eastAsia" w:ascii="仿宋" w:hAnsi="仿宋" w:eastAsia="仿宋" w:cs="仿宋"/>
          <w:color w:val="auto"/>
          <w:sz w:val="32"/>
          <w:szCs w:val="32"/>
          <w:highlight w:val="none"/>
          <w:u w:val="none"/>
        </w:rPr>
      </w:pPr>
      <w:r>
        <w:rPr>
          <w:rFonts w:hint="eastAsia" w:ascii="仿宋" w:hAnsi="仿宋" w:eastAsia="仿宋" w:cs="仿宋"/>
          <w:iCs/>
          <w:color w:val="auto"/>
          <w:sz w:val="32"/>
          <w:szCs w:val="32"/>
          <w:highlight w:val="none"/>
          <w:u w:val="single"/>
          <w:lang w:eastAsia="zh-CN"/>
        </w:rPr>
        <w:t>202</w:t>
      </w:r>
      <w:r>
        <w:rPr>
          <w:rFonts w:hint="eastAsia" w:ascii="仿宋" w:hAnsi="仿宋" w:eastAsia="仿宋" w:cs="仿宋"/>
          <w:iCs/>
          <w:color w:val="auto"/>
          <w:sz w:val="32"/>
          <w:szCs w:val="32"/>
          <w:highlight w:val="none"/>
          <w:u w:val="single"/>
          <w:lang w:val="en-US" w:eastAsia="zh-CN"/>
        </w:rPr>
        <w:t>4</w:t>
      </w:r>
      <w:r>
        <w:rPr>
          <w:rFonts w:hint="eastAsia" w:ascii="仿宋" w:hAnsi="仿宋" w:eastAsia="仿宋" w:cs="仿宋"/>
          <w:color w:val="auto"/>
          <w:sz w:val="32"/>
          <w:szCs w:val="32"/>
          <w:highlight w:val="none"/>
          <w:u w:val="none"/>
        </w:rPr>
        <w:t>年</w:t>
      </w:r>
      <w:r>
        <w:rPr>
          <w:rFonts w:hint="eastAsia" w:ascii="仿宋" w:hAnsi="仿宋" w:eastAsia="仿宋" w:cs="仿宋"/>
          <w:color w:val="auto"/>
          <w:sz w:val="32"/>
          <w:szCs w:val="32"/>
          <w:highlight w:val="none"/>
          <w:u w:val="single"/>
          <w:lang w:val="en-US" w:eastAsia="zh-CN"/>
        </w:rPr>
        <w:t>3</w:t>
      </w:r>
      <w:r>
        <w:rPr>
          <w:rFonts w:hint="eastAsia" w:ascii="仿宋" w:hAnsi="仿宋" w:eastAsia="仿宋" w:cs="仿宋"/>
          <w:color w:val="auto"/>
          <w:sz w:val="32"/>
          <w:szCs w:val="32"/>
          <w:highlight w:val="none"/>
          <w:u w:val="none"/>
          <w:lang w:val="en-US" w:eastAsia="zh-CN"/>
        </w:rPr>
        <w:t xml:space="preserve">月 </w:t>
      </w:r>
    </w:p>
    <w:p>
      <w:pPr>
        <w:spacing w:line="360" w:lineRule="auto"/>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spacing w:line="360" w:lineRule="auto"/>
        <w:jc w:val="center"/>
        <w:rPr>
          <w:rFonts w:hint="eastAsia" w:ascii="仿宋" w:hAnsi="仿宋" w:eastAsia="仿宋" w:cs="仿宋"/>
          <w:b/>
          <w:bCs/>
          <w:color w:val="auto"/>
          <w:sz w:val="28"/>
          <w:szCs w:val="36"/>
          <w:highlight w:val="none"/>
        </w:rPr>
        <w:sectPr>
          <w:headerReference r:id="rId3" w:type="default"/>
          <w:footerReference r:id="rId4" w:type="default"/>
          <w:pgSz w:w="11906" w:h="16838"/>
          <w:pgMar w:top="1270" w:right="1800" w:bottom="1270" w:left="1746" w:header="851" w:footer="992" w:gutter="0"/>
          <w:pgNumType w:fmt="decimal"/>
          <w:cols w:space="0" w:num="1"/>
          <w:rtlGutter w:val="0"/>
          <w:docGrid w:type="lines" w:linePitch="312" w:charSpace="0"/>
        </w:sectPr>
      </w:pPr>
    </w:p>
    <w:p>
      <w:pPr>
        <w:spacing w:line="360" w:lineRule="auto"/>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目  录</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第一章 谈判采购邀请书</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第二章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第三章 评审办法 </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第四章</w:t>
      </w:r>
      <w:r>
        <w:rPr>
          <w:rFonts w:hint="eastAsia" w:ascii="仿宋" w:hAnsi="仿宋" w:eastAsia="仿宋" w:cs="仿宋"/>
          <w:color w:val="auto"/>
          <w:sz w:val="28"/>
          <w:szCs w:val="28"/>
          <w:highlight w:val="none"/>
          <w:lang w:val="en-US" w:eastAsia="zh-CN"/>
        </w:rPr>
        <w:t xml:space="preserve"> 采购合同</w:t>
      </w:r>
      <w:r>
        <w:rPr>
          <w:rFonts w:hint="eastAsia" w:ascii="仿宋" w:hAnsi="仿宋" w:eastAsia="仿宋" w:cs="仿宋"/>
          <w:color w:val="auto"/>
          <w:sz w:val="28"/>
          <w:szCs w:val="28"/>
          <w:highlight w:val="none"/>
        </w:rPr>
        <w:t xml:space="preserve"> </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第五章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采购需求</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响应文件格式</w:t>
      </w:r>
    </w:p>
    <w:p>
      <w:pPr>
        <w:spacing w:line="360" w:lineRule="auto"/>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60" w:lineRule="auto"/>
        <w:rPr>
          <w:rFonts w:hint="eastAsia" w:ascii="仿宋" w:hAnsi="仿宋" w:eastAsia="仿宋" w:cs="仿宋"/>
          <w:color w:val="auto"/>
          <w:highlight w:val="none"/>
        </w:rPr>
      </w:pPr>
    </w:p>
    <w:p>
      <w:pPr>
        <w:pStyle w:val="4"/>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highlight w:val="none"/>
        </w:rPr>
      </w:pPr>
    </w:p>
    <w:p>
      <w:pPr>
        <w:pStyle w:val="14"/>
        <w:rPr>
          <w:rFonts w:hint="eastAsia" w:ascii="仿宋" w:hAnsi="仿宋" w:eastAsia="仿宋" w:cs="仿宋"/>
          <w:color w:val="auto"/>
          <w:highlight w:val="none"/>
        </w:rPr>
      </w:pPr>
    </w:p>
    <w:p>
      <w:pPr>
        <w:spacing w:line="360" w:lineRule="auto"/>
        <w:jc w:val="center"/>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第一章 谈判采购邀请书</w:t>
      </w:r>
    </w:p>
    <w:p>
      <w:pPr>
        <w:spacing w:line="400" w:lineRule="exact"/>
        <w:jc w:val="center"/>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重庆全域肿瘤医院有限公司</w:t>
      </w:r>
      <w:r>
        <w:rPr>
          <w:rFonts w:hint="eastAsia" w:ascii="仿宋" w:hAnsi="仿宋" w:eastAsia="仿宋" w:cs="仿宋"/>
          <w:b/>
          <w:bCs/>
          <w:color w:val="auto"/>
          <w:sz w:val="28"/>
          <w:szCs w:val="28"/>
          <w:highlight w:val="none"/>
          <w:lang w:eastAsia="zh-CN"/>
        </w:rPr>
        <w:t>有限公司</w:t>
      </w:r>
    </w:p>
    <w:p>
      <w:pPr>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2024年医疗责任保险项目</w:t>
      </w:r>
      <w:r>
        <w:rPr>
          <w:rFonts w:hint="eastAsia" w:ascii="仿宋" w:hAnsi="仿宋" w:eastAsia="仿宋" w:cs="仿宋"/>
          <w:b/>
          <w:bCs/>
          <w:color w:val="auto"/>
          <w:sz w:val="28"/>
          <w:szCs w:val="28"/>
          <w:highlight w:val="none"/>
        </w:rPr>
        <w:t>谈判采购邀请书</w:t>
      </w:r>
    </w:p>
    <w:p>
      <w:pPr>
        <w:pStyle w:val="4"/>
        <w:rPr>
          <w:rFonts w:hint="eastAsia" w:ascii="仿宋" w:hAnsi="仿宋" w:eastAsia="仿宋" w:cs="仿宋"/>
          <w:color w:val="auto"/>
          <w:sz w:val="28"/>
          <w:szCs w:val="28"/>
          <w:highlight w:val="none"/>
        </w:rPr>
      </w:pPr>
    </w:p>
    <w:p>
      <w:pPr>
        <w:spacing w:line="400" w:lineRule="exact"/>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被邀请单位名称）：</w:t>
      </w:r>
    </w:p>
    <w:p>
      <w:pPr>
        <w:spacing w:line="4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lang w:val="en-US" w:eastAsia="zh-CN"/>
        </w:rPr>
        <w:t>2024年医疗责任保险项目</w:t>
      </w:r>
      <w:r>
        <w:rPr>
          <w:rFonts w:hint="eastAsia" w:ascii="仿宋" w:hAnsi="仿宋" w:eastAsia="仿宋" w:cs="仿宋"/>
          <w:color w:val="auto"/>
          <w:sz w:val="28"/>
          <w:szCs w:val="28"/>
          <w:highlight w:val="none"/>
          <w:u w:val="single"/>
          <w:lang w:eastAsia="zh-CN"/>
        </w:rPr>
        <w:t>采购</w:t>
      </w:r>
      <w:r>
        <w:rPr>
          <w:rFonts w:hint="eastAsia" w:ascii="仿宋" w:hAnsi="仿宋" w:eastAsia="仿宋" w:cs="仿宋"/>
          <w:color w:val="auto"/>
          <w:sz w:val="28"/>
          <w:szCs w:val="28"/>
          <w:highlight w:val="none"/>
        </w:rPr>
        <w:t>已具备采购条件，现邀请贵单位参加</w:t>
      </w:r>
      <w:r>
        <w:rPr>
          <w:rFonts w:hint="eastAsia" w:ascii="仿宋" w:hAnsi="仿宋" w:eastAsia="仿宋" w:cs="仿宋"/>
          <w:color w:val="auto"/>
          <w:sz w:val="28"/>
          <w:szCs w:val="28"/>
          <w:highlight w:val="none"/>
          <w:u w:val="single"/>
        </w:rPr>
        <w:t>本次</w:t>
      </w:r>
      <w:r>
        <w:rPr>
          <w:rFonts w:hint="eastAsia" w:ascii="仿宋" w:hAnsi="仿宋" w:eastAsia="仿宋" w:cs="仿宋"/>
          <w:color w:val="auto"/>
          <w:sz w:val="28"/>
          <w:szCs w:val="28"/>
          <w:highlight w:val="none"/>
          <w:u w:val="single"/>
          <w:lang w:val="en-US" w:eastAsia="zh-CN"/>
        </w:rPr>
        <w:t>2024年医疗责任保险项目</w:t>
      </w:r>
      <w:r>
        <w:rPr>
          <w:rFonts w:hint="eastAsia" w:ascii="仿宋" w:hAnsi="仿宋" w:eastAsia="仿宋" w:cs="仿宋"/>
          <w:color w:val="auto"/>
          <w:sz w:val="28"/>
          <w:szCs w:val="28"/>
          <w:highlight w:val="none"/>
          <w:u w:val="single"/>
          <w:lang w:eastAsia="zh-CN"/>
        </w:rPr>
        <w:t>采购</w:t>
      </w:r>
      <w:r>
        <w:rPr>
          <w:rFonts w:hint="eastAsia" w:ascii="仿宋" w:hAnsi="仿宋" w:eastAsia="仿宋" w:cs="仿宋"/>
          <w:color w:val="auto"/>
          <w:sz w:val="28"/>
          <w:szCs w:val="28"/>
          <w:highlight w:val="none"/>
          <w:u w:val="single"/>
        </w:rPr>
        <w:t>的</w:t>
      </w:r>
      <w:r>
        <w:rPr>
          <w:rFonts w:hint="eastAsia" w:ascii="仿宋" w:hAnsi="仿宋" w:eastAsia="仿宋" w:cs="仿宋"/>
          <w:color w:val="auto"/>
          <w:sz w:val="28"/>
          <w:szCs w:val="28"/>
          <w:highlight w:val="none"/>
        </w:rPr>
        <w:t>谈判采购活动。</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采购项目简介</w:t>
      </w:r>
    </w:p>
    <w:p>
      <w:pPr>
        <w:spacing w:line="400" w:lineRule="exact"/>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1.1 采购项目名称：</w:t>
      </w:r>
      <w:r>
        <w:rPr>
          <w:rFonts w:hint="eastAsia" w:ascii="仿宋" w:hAnsi="仿宋" w:eastAsia="仿宋" w:cs="仿宋"/>
          <w:color w:val="auto"/>
          <w:sz w:val="28"/>
          <w:szCs w:val="28"/>
          <w:highlight w:val="none"/>
          <w:u w:val="single"/>
          <w:lang w:eastAsia="zh-CN"/>
        </w:rPr>
        <w:t>重庆全域肿瘤医院有限公司2024年医疗责任保险项目采购</w:t>
      </w:r>
    </w:p>
    <w:p>
      <w:pPr>
        <w:spacing w:line="400" w:lineRule="exact"/>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1.2 采购人：</w:t>
      </w:r>
      <w:r>
        <w:rPr>
          <w:rFonts w:hint="eastAsia" w:ascii="仿宋" w:hAnsi="仿宋" w:eastAsia="仿宋" w:cs="仿宋"/>
          <w:color w:val="auto"/>
          <w:sz w:val="28"/>
          <w:szCs w:val="28"/>
          <w:highlight w:val="none"/>
          <w:u w:val="single"/>
          <w:lang w:eastAsia="zh-CN"/>
        </w:rPr>
        <w:t>重庆全域肿瘤医院有限公司</w:t>
      </w:r>
    </w:p>
    <w:p>
      <w:pPr>
        <w:rPr>
          <w:rFonts w:hint="eastAsia" w:ascii="仿宋" w:hAnsi="仿宋" w:eastAsia="仿宋" w:cs="仿宋"/>
          <w:color w:val="auto"/>
          <w:sz w:val="28"/>
          <w:szCs w:val="28"/>
        </w:rPr>
      </w:pPr>
      <w:r>
        <w:rPr>
          <w:rFonts w:hint="eastAsia" w:ascii="仿宋" w:hAnsi="仿宋" w:eastAsia="仿宋" w:cs="仿宋"/>
          <w:color w:val="auto"/>
          <w:sz w:val="28"/>
          <w:szCs w:val="28"/>
          <w:highlight w:val="none"/>
        </w:rPr>
        <w:t>1.3 采购项目概况：</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投保/被保险</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重庆</w:t>
      </w:r>
      <w:r>
        <w:rPr>
          <w:rFonts w:hint="eastAsia" w:ascii="仿宋" w:hAnsi="仿宋" w:eastAsia="仿宋" w:cs="仿宋"/>
          <w:color w:val="auto"/>
          <w:sz w:val="28"/>
          <w:szCs w:val="28"/>
          <w:highlight w:val="none"/>
          <w:lang w:val="en-US" w:eastAsia="zh-CN"/>
        </w:rPr>
        <w:t>全域肿瘤医院</w:t>
      </w:r>
      <w:r>
        <w:rPr>
          <w:rFonts w:hint="eastAsia" w:ascii="仿宋" w:hAnsi="仿宋" w:eastAsia="仿宋" w:cs="仿宋"/>
          <w:color w:val="auto"/>
          <w:sz w:val="28"/>
          <w:szCs w:val="28"/>
          <w:highlight w:val="none"/>
          <w:lang w:val="en-US" w:eastAsia="zh-CN"/>
        </w:rPr>
        <w:t>有限公司</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投保/被保险</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eastAsia="zh-CN"/>
        </w:rPr>
        <w:t>重庆市万州区经开区经开大道</w:t>
      </w:r>
      <w:r>
        <w:rPr>
          <w:rFonts w:hint="eastAsia" w:ascii="仿宋" w:hAnsi="仿宋" w:eastAsia="仿宋" w:cs="仿宋"/>
          <w:color w:val="auto"/>
          <w:sz w:val="28"/>
          <w:szCs w:val="28"/>
          <w:highlight w:val="none"/>
          <w:lang w:val="en-US" w:eastAsia="zh-CN"/>
        </w:rPr>
        <w:t>188号</w:t>
      </w:r>
    </w:p>
    <w:p>
      <w:p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医疗</w:t>
      </w:r>
      <w:r>
        <w:rPr>
          <w:rFonts w:hint="eastAsia" w:ascii="仿宋" w:hAnsi="仿宋" w:eastAsia="仿宋" w:cs="仿宋"/>
          <w:color w:val="auto"/>
          <w:sz w:val="28"/>
          <w:szCs w:val="28"/>
          <w:highlight w:val="none"/>
          <w:lang w:eastAsia="zh-CN"/>
        </w:rPr>
        <w:t>机构</w:t>
      </w:r>
      <w:r>
        <w:rPr>
          <w:rFonts w:hint="eastAsia" w:ascii="仿宋" w:hAnsi="仿宋" w:eastAsia="仿宋" w:cs="仿宋"/>
          <w:color w:val="auto"/>
          <w:sz w:val="28"/>
          <w:szCs w:val="28"/>
          <w:highlight w:val="none"/>
        </w:rPr>
        <w:t>类别：三级</w:t>
      </w:r>
      <w:r>
        <w:rPr>
          <w:rFonts w:hint="eastAsia" w:ascii="仿宋" w:hAnsi="仿宋" w:eastAsia="仿宋" w:cs="仿宋"/>
          <w:color w:val="auto"/>
          <w:sz w:val="28"/>
          <w:szCs w:val="28"/>
          <w:highlight w:val="none"/>
          <w:lang w:val="en-US" w:eastAsia="zh-CN"/>
        </w:rPr>
        <w:t>肿瘤医院</w:t>
      </w:r>
      <w:r>
        <w:rPr>
          <w:rFonts w:hint="eastAsia" w:ascii="仿宋" w:hAnsi="仿宋" w:eastAsia="仿宋" w:cs="仿宋"/>
          <w:color w:val="auto"/>
          <w:sz w:val="28"/>
          <w:szCs w:val="28"/>
          <w:highlight w:val="none"/>
          <w:lang w:val="en-US" w:eastAsia="zh-CN"/>
        </w:rPr>
        <w:t>（未评等）</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医疗机构床位数：我院投保床位</w:t>
      </w:r>
      <w:r>
        <w:rPr>
          <w:rFonts w:hint="eastAsia" w:ascii="仿宋" w:hAnsi="仿宋" w:eastAsia="仿宋" w:cs="仿宋"/>
          <w:color w:val="auto"/>
          <w:sz w:val="28"/>
          <w:szCs w:val="28"/>
          <w:highlight w:val="none"/>
          <w:lang w:val="en-US" w:eastAsia="zh-CN"/>
        </w:rPr>
        <w:t>217</w:t>
      </w:r>
      <w:r>
        <w:rPr>
          <w:rFonts w:hint="eastAsia" w:ascii="仿宋" w:hAnsi="仿宋" w:eastAsia="仿宋" w:cs="仿宋"/>
          <w:color w:val="auto"/>
          <w:sz w:val="28"/>
          <w:szCs w:val="28"/>
          <w:highlight w:val="none"/>
        </w:rPr>
        <w:t>张</w:t>
      </w:r>
    </w:p>
    <w:p>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投保医务人员数：</w:t>
      </w:r>
      <w:r>
        <w:rPr>
          <w:rFonts w:hint="eastAsia" w:ascii="仿宋" w:hAnsi="仿宋" w:eastAsia="仿宋" w:cs="仿宋"/>
          <w:color w:val="auto"/>
          <w:sz w:val="28"/>
          <w:szCs w:val="28"/>
          <w:highlight w:val="none"/>
          <w:lang w:val="en-US" w:eastAsia="zh-CN"/>
        </w:rPr>
        <w:t xml:space="preserve"> 287</w:t>
      </w:r>
      <w:r>
        <w:rPr>
          <w:rFonts w:hint="eastAsia" w:ascii="仿宋" w:hAnsi="仿宋" w:eastAsia="仿宋" w:cs="仿宋"/>
          <w:color w:val="auto"/>
          <w:sz w:val="28"/>
          <w:szCs w:val="28"/>
          <w:highlight w:val="none"/>
        </w:rPr>
        <w:t>人,（医技</w:t>
      </w:r>
      <w:r>
        <w:rPr>
          <w:rFonts w:hint="eastAsia" w:ascii="仿宋" w:hAnsi="仿宋" w:eastAsia="仿宋" w:cs="仿宋"/>
          <w:color w:val="auto"/>
          <w:sz w:val="28"/>
          <w:szCs w:val="28"/>
          <w:highlight w:val="none"/>
          <w:lang w:val="en-US" w:eastAsia="zh-CN"/>
        </w:rPr>
        <w:t xml:space="preserve">31 </w:t>
      </w:r>
      <w:r>
        <w:rPr>
          <w:rFonts w:hint="eastAsia" w:ascii="仿宋" w:hAnsi="仿宋" w:eastAsia="仿宋" w:cs="仿宋"/>
          <w:color w:val="auto"/>
          <w:sz w:val="28"/>
          <w:szCs w:val="28"/>
          <w:highlight w:val="none"/>
        </w:rPr>
        <w:t>人，医生</w:t>
      </w:r>
      <w:r>
        <w:rPr>
          <w:rFonts w:hint="eastAsia" w:ascii="仿宋" w:hAnsi="仿宋" w:eastAsia="仿宋" w:cs="仿宋"/>
          <w:color w:val="auto"/>
          <w:sz w:val="28"/>
          <w:szCs w:val="28"/>
          <w:highlight w:val="none"/>
          <w:lang w:val="en-US" w:eastAsia="zh-CN"/>
        </w:rPr>
        <w:t xml:space="preserve"> 83</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val="en-US" w:eastAsia="zh-CN"/>
        </w:rPr>
        <w:t>药师13人，</w:t>
      </w:r>
      <w:r>
        <w:rPr>
          <w:rFonts w:hint="eastAsia" w:ascii="仿宋" w:hAnsi="仿宋" w:eastAsia="仿宋" w:cs="仿宋"/>
          <w:color w:val="auto"/>
          <w:sz w:val="28"/>
          <w:szCs w:val="28"/>
          <w:highlight w:val="none"/>
        </w:rPr>
        <w:t>护理：</w:t>
      </w:r>
      <w:r>
        <w:rPr>
          <w:rFonts w:hint="eastAsia" w:ascii="仿宋" w:hAnsi="仿宋" w:eastAsia="仿宋" w:cs="仿宋"/>
          <w:color w:val="auto"/>
          <w:sz w:val="28"/>
          <w:szCs w:val="28"/>
          <w:highlight w:val="none"/>
          <w:lang w:val="en-US" w:eastAsia="zh-CN"/>
        </w:rPr>
        <w:t>160</w:t>
      </w:r>
      <w:r>
        <w:rPr>
          <w:rFonts w:hint="eastAsia" w:ascii="仿宋" w:hAnsi="仿宋" w:eastAsia="仿宋" w:cs="仿宋"/>
          <w:color w:val="auto"/>
          <w:sz w:val="28"/>
          <w:szCs w:val="28"/>
          <w:highlight w:val="none"/>
        </w:rPr>
        <w:t>人）</w:t>
      </w:r>
    </w:p>
    <w:p>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1.4 成交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数量:</w:t>
      </w:r>
      <w:r>
        <w:rPr>
          <w:rFonts w:hint="eastAsia" w:ascii="仿宋" w:hAnsi="仿宋" w:eastAsia="仿宋" w:cs="仿宋"/>
          <w:color w:val="auto"/>
          <w:sz w:val="28"/>
          <w:szCs w:val="28"/>
          <w:highlight w:val="none"/>
          <w:u w:val="single"/>
        </w:rPr>
        <w:t xml:space="preserve">一家。 </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采购范围及相关要求</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采购范围：本次拟采购</w:t>
      </w:r>
      <w:r>
        <w:rPr>
          <w:rFonts w:hint="eastAsia" w:ascii="仿宋" w:hAnsi="仿宋" w:eastAsia="仿宋" w:cs="仿宋"/>
          <w:color w:val="auto"/>
          <w:sz w:val="28"/>
          <w:szCs w:val="28"/>
          <w:highlight w:val="none"/>
          <w:u w:val="single"/>
          <w:lang w:eastAsia="zh-CN"/>
        </w:rPr>
        <w:t>2024年医疗责任保险项目</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eastAsia="zh-CN"/>
        </w:rPr>
        <w:t>2024年医疗责任保险项目</w:t>
      </w:r>
      <w:r>
        <w:rPr>
          <w:rFonts w:hint="eastAsia" w:ascii="仿宋" w:hAnsi="仿宋" w:eastAsia="仿宋" w:cs="仿宋"/>
          <w:color w:val="auto"/>
          <w:sz w:val="28"/>
          <w:szCs w:val="28"/>
          <w:highlight w:val="none"/>
        </w:rPr>
        <w:t>明细及需求如下：</w:t>
      </w:r>
    </w:p>
    <w:p>
      <w:pPr>
        <w:spacing w:line="400" w:lineRule="exact"/>
        <w:ind w:firstLine="420" w:firstLineChars="200"/>
        <w:rPr>
          <w:rFonts w:hint="eastAsia" w:ascii="仿宋" w:hAnsi="仿宋" w:eastAsia="仿宋" w:cs="仿宋"/>
          <w:b/>
          <w:bCs/>
          <w:color w:val="auto"/>
          <w:highlight w:val="none"/>
        </w:rPr>
      </w:pPr>
      <w:r>
        <w:rPr>
          <w:rFonts w:hint="eastAsia" w:ascii="仿宋" w:hAnsi="仿宋" w:eastAsia="仿宋" w:cs="仿宋"/>
          <w:color w:val="auto"/>
          <w:highlight w:val="none"/>
        </w:rPr>
        <w:t xml:space="preserve">               </w:t>
      </w:r>
      <w:r>
        <w:rPr>
          <w:rFonts w:hint="eastAsia" w:ascii="仿宋" w:hAnsi="仿宋" w:eastAsia="仿宋" w:cs="仿宋"/>
          <w:b/>
          <w:bCs/>
          <w:color w:val="auto"/>
          <w:highlight w:val="none"/>
        </w:rPr>
        <w:t xml:space="preserve">     </w:t>
      </w:r>
      <w:r>
        <w:rPr>
          <w:rFonts w:hint="eastAsia" w:ascii="仿宋" w:hAnsi="仿宋" w:eastAsia="仿宋" w:cs="仿宋"/>
          <w:b/>
          <w:bCs/>
          <w:color w:val="auto"/>
          <w:sz w:val="28"/>
          <w:szCs w:val="28"/>
          <w:highlight w:val="none"/>
        </w:rPr>
        <w:t xml:space="preserve">    需求一览表</w:t>
      </w:r>
    </w:p>
    <w:tbl>
      <w:tblPr>
        <w:tblStyle w:val="10"/>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5"/>
        <w:gridCol w:w="278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565" w:type="dxa"/>
            <w:noWrap w:val="0"/>
            <w:vAlign w:val="center"/>
          </w:tcPr>
          <w:p>
            <w:pPr>
              <w:spacing w:line="400" w:lineRule="exact"/>
              <w:jc w:val="center"/>
              <w:rPr>
                <w:rFonts w:hint="eastAsia" w:ascii="仿宋" w:hAnsi="仿宋" w:eastAsia="仿宋" w:cs="仿宋"/>
                <w:color w:val="auto"/>
                <w:sz w:val="28"/>
                <w:szCs w:val="28"/>
                <w:highlight w:val="none"/>
              </w:rPr>
            </w:pPr>
            <w:bookmarkStart w:id="0" w:name="_Toc23070"/>
            <w:bookmarkStart w:id="1" w:name="_Toc3616"/>
            <w:r>
              <w:rPr>
                <w:rFonts w:hint="eastAsia" w:ascii="仿宋" w:hAnsi="仿宋" w:eastAsia="仿宋" w:cs="仿宋"/>
                <w:color w:val="auto"/>
                <w:sz w:val="28"/>
                <w:szCs w:val="28"/>
                <w:highlight w:val="none"/>
              </w:rPr>
              <w:t>项目名称</w:t>
            </w:r>
            <w:bookmarkEnd w:id="0"/>
            <w:bookmarkEnd w:id="1"/>
          </w:p>
        </w:tc>
        <w:tc>
          <w:tcPr>
            <w:tcW w:w="2785" w:type="dxa"/>
            <w:noWrap w:val="0"/>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保险范围</w:t>
            </w:r>
          </w:p>
        </w:tc>
        <w:tc>
          <w:tcPr>
            <w:tcW w:w="1065" w:type="dxa"/>
            <w:noWrap w:val="0"/>
            <w:vAlign w:val="center"/>
          </w:tcPr>
          <w:p>
            <w:pPr>
              <w:spacing w:line="400" w:lineRule="exact"/>
              <w:jc w:val="center"/>
              <w:rPr>
                <w:rFonts w:hint="eastAsia" w:ascii="仿宋" w:hAnsi="仿宋" w:eastAsia="仿宋" w:cs="仿宋"/>
                <w:color w:val="auto"/>
                <w:sz w:val="28"/>
                <w:szCs w:val="28"/>
                <w:highlight w:val="none"/>
              </w:rPr>
            </w:pPr>
            <w:bookmarkStart w:id="2" w:name="_Toc15161"/>
            <w:bookmarkStart w:id="3" w:name="_Toc16812"/>
            <w:r>
              <w:rPr>
                <w:rFonts w:hint="eastAsia" w:ascii="仿宋" w:hAnsi="仿宋" w:eastAsia="仿宋" w:cs="仿宋"/>
                <w:color w:val="auto"/>
                <w:sz w:val="28"/>
                <w:szCs w:val="28"/>
                <w:highlight w:val="none"/>
              </w:rPr>
              <w:t>保险期限</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4565" w:type="dxa"/>
            <w:noWrap w:val="0"/>
            <w:vAlign w:val="center"/>
          </w:tcPr>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重庆全域肿瘤医院有限公司2024年度医疗责任保险服务</w:t>
            </w:r>
          </w:p>
        </w:tc>
        <w:tc>
          <w:tcPr>
            <w:tcW w:w="2785" w:type="dxa"/>
            <w:noWrap w:val="0"/>
            <w:vAlign w:val="center"/>
          </w:tcPr>
          <w:p>
            <w:pPr>
              <w:spacing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重庆全域肿瘤医院有限公司</w:t>
            </w:r>
          </w:p>
        </w:tc>
        <w:tc>
          <w:tcPr>
            <w:tcW w:w="1065" w:type="dxa"/>
            <w:noWrap w:val="0"/>
            <w:vAlign w:val="center"/>
          </w:tcPr>
          <w:p>
            <w:pPr>
              <w:spacing w:line="400" w:lineRule="exact"/>
              <w:rPr>
                <w:rFonts w:hint="eastAsia" w:ascii="仿宋" w:hAnsi="仿宋" w:eastAsia="仿宋" w:cs="仿宋"/>
                <w:color w:val="auto"/>
                <w:sz w:val="28"/>
                <w:szCs w:val="28"/>
                <w:highlight w:val="none"/>
              </w:rPr>
            </w:pPr>
            <w:bookmarkStart w:id="4" w:name="_Toc28409"/>
            <w:bookmarkStart w:id="5" w:name="_Toc2078"/>
            <w:r>
              <w:rPr>
                <w:rFonts w:hint="eastAsia" w:ascii="仿宋" w:hAnsi="仿宋" w:eastAsia="仿宋" w:cs="仿宋"/>
                <w:color w:val="auto"/>
                <w:sz w:val="28"/>
                <w:szCs w:val="28"/>
                <w:highlight w:val="none"/>
              </w:rPr>
              <w:t>1年</w:t>
            </w:r>
            <w:bookmarkEnd w:id="4"/>
            <w:bookmarkEnd w:id="5"/>
          </w:p>
        </w:tc>
      </w:tr>
    </w:tbl>
    <w:p>
      <w:pPr>
        <w:spacing w:line="400" w:lineRule="exac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lang w:eastAsia="zh-CN"/>
        </w:rPr>
        <w:t>（一）投保人和被保险人</w:t>
      </w:r>
    </w:p>
    <w:p>
      <w:pPr>
        <w:spacing w:line="4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重庆全域肿瘤医院有限公司</w:t>
      </w:r>
    </w:p>
    <w:p>
      <w:pPr>
        <w:spacing w:line="4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（二）计费因子数据</w:t>
      </w:r>
    </w:p>
    <w:p>
      <w:pPr>
        <w:spacing w:line="400" w:lineRule="exact"/>
        <w:ind w:left="210" w:leftChars="10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重庆全域肿瘤医院有限公司</w:t>
      </w:r>
      <w:r>
        <w:rPr>
          <w:rFonts w:hint="eastAsia" w:ascii="仿宋" w:hAnsi="仿宋" w:eastAsia="仿宋" w:cs="仿宋"/>
          <w:color w:val="auto"/>
          <w:sz w:val="28"/>
          <w:szCs w:val="28"/>
          <w:highlight w:val="none"/>
          <w:lang w:eastAsia="zh-CN"/>
        </w:rPr>
        <w:t>床位数</w:t>
      </w:r>
      <w:r>
        <w:rPr>
          <w:rFonts w:hint="eastAsia" w:ascii="仿宋" w:hAnsi="仿宋" w:eastAsia="仿宋" w:cs="仿宋"/>
          <w:color w:val="auto"/>
          <w:sz w:val="28"/>
          <w:szCs w:val="28"/>
          <w:highlight w:val="none"/>
          <w:lang w:val="en-US" w:eastAsia="zh-CN"/>
        </w:rPr>
        <w:t>217</w:t>
      </w:r>
      <w:r>
        <w:rPr>
          <w:rFonts w:hint="eastAsia" w:ascii="仿宋" w:hAnsi="仿宋" w:eastAsia="仿宋" w:cs="仿宋"/>
          <w:color w:val="auto"/>
          <w:sz w:val="28"/>
          <w:szCs w:val="28"/>
          <w:highlight w:val="none"/>
          <w:lang w:eastAsia="zh-CN"/>
        </w:rPr>
        <w:t>张，院内有医务人员数量：医生</w:t>
      </w:r>
      <w:r>
        <w:rPr>
          <w:rFonts w:hint="eastAsia" w:ascii="仿宋" w:hAnsi="仿宋" w:eastAsia="仿宋" w:cs="仿宋"/>
          <w:color w:val="auto"/>
          <w:sz w:val="28"/>
          <w:szCs w:val="28"/>
          <w:highlight w:val="none"/>
          <w:lang w:val="en-US" w:eastAsia="zh-CN"/>
        </w:rPr>
        <w:t xml:space="preserve">83 </w:t>
      </w:r>
      <w:r>
        <w:rPr>
          <w:rFonts w:hint="eastAsia" w:ascii="仿宋" w:hAnsi="仿宋" w:eastAsia="仿宋" w:cs="仿宋"/>
          <w:color w:val="auto"/>
          <w:sz w:val="28"/>
          <w:szCs w:val="28"/>
          <w:highlight w:val="none"/>
          <w:lang w:eastAsia="zh-CN"/>
        </w:rPr>
        <w:t>人，护士</w:t>
      </w:r>
      <w:r>
        <w:rPr>
          <w:rFonts w:hint="eastAsia" w:ascii="仿宋" w:hAnsi="仿宋" w:eastAsia="仿宋" w:cs="仿宋"/>
          <w:color w:val="auto"/>
          <w:sz w:val="28"/>
          <w:szCs w:val="28"/>
          <w:highlight w:val="none"/>
          <w:lang w:val="en-US" w:eastAsia="zh-CN"/>
        </w:rPr>
        <w:t>160</w:t>
      </w:r>
      <w:r>
        <w:rPr>
          <w:rFonts w:hint="eastAsia" w:ascii="仿宋" w:hAnsi="仿宋" w:eastAsia="仿宋" w:cs="仿宋"/>
          <w:color w:val="auto"/>
          <w:sz w:val="28"/>
          <w:szCs w:val="28"/>
          <w:highlight w:val="none"/>
          <w:lang w:eastAsia="zh-CN"/>
        </w:rPr>
        <w:t>人，其他医技人员</w:t>
      </w:r>
      <w:r>
        <w:rPr>
          <w:rFonts w:hint="eastAsia" w:ascii="仿宋" w:hAnsi="仿宋" w:eastAsia="仿宋" w:cs="仿宋"/>
          <w:color w:val="auto"/>
          <w:sz w:val="28"/>
          <w:szCs w:val="28"/>
          <w:highlight w:val="none"/>
          <w:lang w:val="en-US" w:eastAsia="zh-CN"/>
        </w:rPr>
        <w:t xml:space="preserve"> 44人</w:t>
      </w:r>
      <w:r>
        <w:rPr>
          <w:rFonts w:hint="eastAsia" w:ascii="仿宋" w:hAnsi="仿宋" w:eastAsia="仿宋" w:cs="仿宋"/>
          <w:color w:val="auto"/>
          <w:sz w:val="28"/>
          <w:szCs w:val="28"/>
          <w:highlight w:val="none"/>
          <w:lang w:eastAsia="zh-CN"/>
        </w:rPr>
        <w:t>，年门诊人次：</w:t>
      </w:r>
      <w:r>
        <w:rPr>
          <w:rFonts w:hint="eastAsia" w:ascii="仿宋" w:hAnsi="仿宋" w:eastAsia="仿宋" w:cs="仿宋"/>
          <w:color w:val="auto"/>
          <w:sz w:val="28"/>
          <w:szCs w:val="28"/>
          <w:highlight w:val="none"/>
          <w:lang w:val="en-US" w:eastAsia="zh-CN"/>
        </w:rPr>
        <w:t>31922人</w:t>
      </w:r>
      <w:r>
        <w:rPr>
          <w:rFonts w:hint="eastAsia" w:ascii="仿宋" w:hAnsi="仿宋" w:eastAsia="仿宋" w:cs="仿宋"/>
          <w:color w:val="auto"/>
          <w:sz w:val="28"/>
          <w:szCs w:val="28"/>
          <w:highlight w:val="none"/>
          <w:lang w:eastAsia="zh-CN"/>
        </w:rPr>
        <w:t>，年住院人次：</w:t>
      </w:r>
      <w:r>
        <w:rPr>
          <w:rFonts w:hint="eastAsia" w:ascii="仿宋" w:hAnsi="仿宋" w:eastAsia="仿宋" w:cs="仿宋"/>
          <w:color w:val="auto"/>
          <w:sz w:val="28"/>
          <w:szCs w:val="28"/>
          <w:highlight w:val="none"/>
          <w:lang w:val="en-US" w:eastAsia="zh-CN"/>
        </w:rPr>
        <w:t xml:space="preserve">4192人 </w:t>
      </w:r>
      <w:r>
        <w:rPr>
          <w:rFonts w:hint="eastAsia" w:ascii="仿宋" w:hAnsi="仿宋" w:eastAsia="仿宋" w:cs="仿宋"/>
          <w:color w:val="auto"/>
          <w:sz w:val="28"/>
          <w:szCs w:val="28"/>
          <w:highlight w:val="none"/>
          <w:lang w:eastAsia="zh-CN"/>
        </w:rPr>
        <w:t>。</w:t>
      </w:r>
    </w:p>
    <w:p>
      <w:pPr>
        <w:spacing w:line="4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（三）承保区域</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重庆全域肿瘤医院有限公司</w:t>
      </w:r>
    </w:p>
    <w:p>
      <w:pPr>
        <w:numPr>
          <w:ilvl w:val="0"/>
          <w:numId w:val="0"/>
        </w:numPr>
        <w:spacing w:line="400" w:lineRule="exact"/>
        <w:ind w:left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（四）保险险种</w:t>
      </w:r>
    </w:p>
    <w:p>
      <w:pPr>
        <w:pStyle w:val="2"/>
        <w:widowControl w:val="0"/>
        <w:numPr>
          <w:ilvl w:val="0"/>
          <w:numId w:val="0"/>
        </w:numPr>
        <w:spacing w:before="25" w:after="25"/>
        <w:jc w:val="left"/>
        <w:rPr>
          <w:rFonts w:hint="eastAsia" w:ascii="仿宋" w:hAnsi="仿宋" w:eastAsia="仿宋" w:cs="仿宋"/>
          <w:color w:val="auto"/>
          <w:sz w:val="28"/>
          <w:szCs w:val="28"/>
          <w:lang w:val="en-US" w:eastAsia="zh-CN"/>
        </w:rPr>
      </w:pPr>
    </w:p>
    <w:tbl>
      <w:tblPr>
        <w:tblStyle w:val="10"/>
        <w:tblW w:w="8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4"/>
        <w:gridCol w:w="4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234" w:type="dxa"/>
            <w:shd w:val="clear" w:color="auto" w:fill="FFFFFF"/>
            <w:noWrap w:val="0"/>
            <w:vAlign w:val="center"/>
          </w:tcPr>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主险</w:t>
            </w:r>
          </w:p>
        </w:tc>
        <w:tc>
          <w:tcPr>
            <w:tcW w:w="4839" w:type="dxa"/>
            <w:noWrap w:val="0"/>
            <w:vAlign w:val="center"/>
          </w:tcPr>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医疗责任保险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234" w:type="dxa"/>
            <w:shd w:val="clear" w:color="auto" w:fill="FFFFFF"/>
            <w:noWrap w:val="0"/>
            <w:vAlign w:val="center"/>
          </w:tcPr>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附加险</w:t>
            </w:r>
          </w:p>
        </w:tc>
        <w:tc>
          <w:tcPr>
            <w:tcW w:w="4839" w:type="dxa"/>
            <w:noWrap w:val="0"/>
            <w:vAlign w:val="center"/>
          </w:tcPr>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公平分担损失责任保险</w:t>
            </w:r>
          </w:p>
        </w:tc>
      </w:tr>
    </w:tbl>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（五）保险范围</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1.主险保障范围</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被保险医疗机构在诊疗活动中因执业过失导致患者人身损害而负担的赔偿责任以及精神损害费用、法律费用等，保险人根据保险合同的约定负责赔偿。</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2.附加险保障范围</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（1）公平分担损失保险</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保险单载明的保险期间或追溯期内，在被保险人及其保险单载明的医务人员从事与其诊疗科目、医务人员执业资格相符的诊疗活动中造成患者人身损害，患者和被保险人对损害的发生都没有过错，在保险期间内，由患方首次向被保险人提出损害赔偿请求，依照法院判决、仲裁裁决或保险人认可的调解协议，应由被保险人给予患方的适当经济补偿，保险人按照保险合同约定负责赔偿。</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（六）理赔依据</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保险公司确定在医疗责任保险事故中应承担的保险责任，以下列方式之一为依据，按合同约定计算赔偿：</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1.按照当地政府规定的处理权限内被保险医疗机构和向其提出损害赔偿请求的受害人或其代表协商调解达成的调解协议书；</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 卫生行政主管部门，依据司法鉴定意见书或事实清楚、责任明确的医疗纠纷所进行的调解达成的调解协议书；</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 依法成立的医疗纠纷第三方人民调解委员会依据司法鉴定意见书或事实清楚、责任明确的医疗纠纷所进行调解达成的调解协议书；</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 人民法院或者仲裁机构制作的判决书、裁决书、调解书、决定书、确认书、裁定书；</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 保险公司认可的其他方式；</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（七）保险责任限额与免赔额</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 主险责任限额</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2"/>
        <w:gridCol w:w="3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5540" w:type="dxa"/>
            <w:noWrap w:val="0"/>
            <w:vAlign w:val="center"/>
          </w:tcPr>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每人责任限额</w:t>
            </w:r>
          </w:p>
        </w:tc>
        <w:tc>
          <w:tcPr>
            <w:tcW w:w="3528" w:type="dxa"/>
            <w:noWrap w:val="0"/>
            <w:vAlign w:val="center"/>
          </w:tcPr>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累计责任限额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540" w:type="dxa"/>
            <w:noWrap w:val="0"/>
            <w:vAlign w:val="center"/>
          </w:tcPr>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40万元</w:t>
            </w:r>
          </w:p>
        </w:tc>
        <w:tc>
          <w:tcPr>
            <w:tcW w:w="3528" w:type="dxa"/>
            <w:noWrap w:val="0"/>
            <w:vAlign w:val="center"/>
          </w:tcPr>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100万元</w:t>
            </w:r>
          </w:p>
        </w:tc>
      </w:tr>
    </w:tbl>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责任限额说明：</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（1）每人责任限额是指在保险年度内，被保险医疗机构造成每一名患者人身损害，在保险责任范围内获得的最高赔偿金额。</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（2）累计责任限额是指被保险医疗机构在保险年度内获得的最高赔偿金额。若保险年度内被保险医疗机构累计获得的赔款等于累计责任限额，则该医疗机构的保险单项下的保险责任终止。</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（3）精神损害费用每人责任限额为主险每人责任限额的30%，累计责任限额为主险累计责任限额的30%，且在主险责任限额之内计算。</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（4）法律费用每次事故责任限额为主险每人责任限额的10%，累计责任限额为主险累计责任限额的10%，且在主险责任限额之内计算。</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（九）保险期限</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投保期限1年。</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（十）保费支付</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保费按年缴纳，本次招标为第一年保费报价，见费出单。</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（十一）司法管辖</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中华人民共和国司法管辖（港、澳、台除外）。</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（十二）特别约定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1.医务人员特别约定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保险所称医务人员，包括执业（助理）医师、注册护士、药师（士）、检验技师、影像技师（士）等卫生专业人员，以及医疗管理人员、进修医务人员、外聘医务人员、外请会诊医务人员、符合多点执业条件的医务人员等。无论其处于何岗位，只要实际从事具体诊疗活动，便属于医务人员。保险人同意投保医疗机构投保时可不提供外请医务人员名单。</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2.承保基础特别约定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保险的承保基础为期内索赔制，即以索赔发生日期为依据确定保单是否负责赔偿。受害人向被保险人提出索赔的时间须发生在保险期间内，而受害人遭受损害的事故可以发生在保险期间内，也可以发生在保险期间之前（追溯期内）。</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3.追溯期特别约定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追溯期是自保单生效日向前追溯的期间，是在以期内索赔为承保基础条件下，保险人给予被保险人承保责任期限上的优惠，即如设定有追溯期，则承保责任期限不仅仅是保险期限，对于在保险期限之前（追溯期内）发生的保险事故，保险人也予以赔偿。</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追溯期内，被保险人的医务人员在诊疗活动中，因执业中非故意行为造成患者人身损害，在本保险期间内，由患者、其近亲属或合法继承人首次向被保险人提出索赔申请，依法应由被保险人承担民事赔偿责任时，保险人按照本保险合同的约定负责赔偿。</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4.足额投保特别约定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医疗机构如实提供投保数据，保险人一旦承保，则视为医疗机构足额投保，且保险人不得因为被保险人在保险期限内发生医务人员变动、门诊人次数等投保数据变化而要求比例赔偿或拒赔赔偿。</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5.责任认定特别约定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保险人以下列方式之一确定的被保险人的赔偿责任为基础，按照保险合同的约定进行赔偿：</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（1）被保险人和向其提出损害赔偿请求的患者协商并经保险人确认；</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（2）由重庆市各级医疗纠纷人民调解委员会的合理调解；</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（3）由重庆市各级卫生健康行政部门调解；</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（4）仲裁机构裁决；</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（5）人民法院判决；</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（6）保险人认可的其它方式认定。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6.索赔单证特别约定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被保险人向保险人请求赔偿时，应提交下列单证材料：</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（1）有关责任人的资格或执业证明；</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（2）患者或其近亲属的书面索赔申请；</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（3）保险事故情况说明、赔偿项目清单；</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经国家批准或认可的医疗事故技术鉴定或医疗过错司法鉴定机构进行鉴定的，应提供医疗事故技术鉴定或医疗过错司法鉴定书；经重庆市医疗纠纷第三方调解机构或相关行政部门或法院、仲裁机构依法调解、判决、裁决、裁定的，应当提供调解书或判决书、裁定书或具有同等法律效力的其他文件；</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（5）如将赔款支付给被保险人的，需提供被保险人已经向第三者支付赔偿金的书面证明材料；</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（6）投保人、被保险人所能提供的其他与确认保险事故的性质、原因、损失程度等有关的证明和资料。</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7.协助追偿特别约定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因药品、消毒药剂、医疗器械的缺陷，或药品不良反应造成患者损害，保险人负责赔偿。保险人赔偿后，医疗机构应当协助保险人向负有责任的生产者追偿。</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8.诊疗活动特别约定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保险所指的诊疗活动是指通过各种检查，使用药物、器械及手术等方法，对疾病作出判断和消除疾病、缓解病情、减轻痛苦、改善功能、延长生命、帮助患者恢复健康的活动，包括诊断、治疗、护理环节及体检、医学整形。</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9.律师费特别约定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本保险所指的律师费是指向人民法院提起诉讼所产生的费用，律师费用每次事故赔偿限额为人民币10,000.00 元。</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10.医疗费用特别约定</w:t>
      </w:r>
    </w:p>
    <w:p>
      <w:pPr>
        <w:spacing w:line="400" w:lineRule="exact"/>
        <w:ind w:left="210" w:leftChars="10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本保险特约承保在医疗侵权行为发生后的，按照医疗侵权责任划分程度应由医疗机构承担的合理的医疗费用（包含欠费）。在医疗侵权行为发生前已发生的医疗费用（包含欠费）本保险不予赔偿。</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资格要求</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3.1 </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应依法设立且满足如下要求：</w:t>
      </w:r>
    </w:p>
    <w:p>
      <w:pPr>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3.1.1资质要求：</w:t>
      </w:r>
    </w:p>
    <w:p>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highlight w:val="none"/>
        </w:rPr>
        <w:t>3.1.1.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持有有效企业营业执照的独立法人单位</w:t>
      </w:r>
      <w:r>
        <w:rPr>
          <w:rFonts w:hint="eastAsia" w:ascii="仿宋" w:hAnsi="仿宋" w:eastAsia="仿宋" w:cs="仿宋"/>
          <w:color w:val="auto"/>
          <w:sz w:val="28"/>
          <w:szCs w:val="28"/>
          <w:highlight w:val="none"/>
          <w:lang w:eastAsia="zh-CN"/>
        </w:rPr>
        <w:t>；</w:t>
      </w:r>
    </w:p>
    <w:p>
      <w:pPr>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3.1.1.2</w:t>
      </w:r>
      <w:r>
        <w:rPr>
          <w:rFonts w:hint="eastAsia" w:ascii="仿宋" w:hAnsi="仿宋" w:eastAsia="仿宋" w:cs="仿宋"/>
          <w:color w:val="auto"/>
          <w:sz w:val="28"/>
          <w:szCs w:val="28"/>
          <w:highlight w:val="none"/>
        </w:rPr>
        <w:t>.投标人必须是经国家保险监督管理部门批准设立的财产保险公司，具有银行保险监督管理委员会颁发的保险许可证或经营保险业务许可证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且业务范围须包括“责任保险”</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（提供证书复印件</w:t>
      </w:r>
      <w:r>
        <w:rPr>
          <w:rFonts w:hint="eastAsia" w:ascii="仿宋" w:hAnsi="仿宋" w:eastAsia="仿宋" w:cs="仿宋"/>
          <w:color w:val="auto"/>
          <w:sz w:val="28"/>
          <w:szCs w:val="28"/>
          <w:highlight w:val="none"/>
          <w:lang w:eastAsia="zh-CN"/>
        </w:rPr>
        <w:t>加盖公章</w:t>
      </w:r>
      <w:r>
        <w:rPr>
          <w:rFonts w:hint="eastAsia" w:ascii="仿宋" w:hAnsi="仿宋" w:eastAsia="仿宋" w:cs="仿宋"/>
          <w:color w:val="auto"/>
          <w:sz w:val="28"/>
          <w:szCs w:val="28"/>
          <w:highlight w:val="none"/>
        </w:rPr>
        <w:t>）</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采购文件的获取</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如贵单位有意参加谈判采购活动，请</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lang w:val="en-US" w:eastAsia="zh-CN"/>
        </w:rPr>
        <w:t>月</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rPr>
        <w:t>日上午</w:t>
      </w:r>
      <w:r>
        <w:rPr>
          <w:rFonts w:hint="eastAsia" w:ascii="仿宋" w:hAnsi="仿宋" w:eastAsia="仿宋" w:cs="仿宋"/>
          <w:color w:val="auto"/>
          <w:sz w:val="28"/>
          <w:szCs w:val="28"/>
          <w:highlight w:val="none"/>
          <w:u w:val="single"/>
        </w:rPr>
        <w:t xml:space="preserve"> 9 </w:t>
      </w:r>
      <w:r>
        <w:rPr>
          <w:rFonts w:hint="eastAsia" w:ascii="仿宋" w:hAnsi="仿宋" w:eastAsia="仿宋" w:cs="仿宋"/>
          <w:color w:val="auto"/>
          <w:sz w:val="28"/>
          <w:szCs w:val="28"/>
          <w:highlight w:val="none"/>
        </w:rPr>
        <w:t>时至</w:t>
      </w:r>
      <w:r>
        <w:rPr>
          <w:rFonts w:hint="eastAsia" w:ascii="仿宋" w:hAnsi="仿宋" w:eastAsia="仿宋" w:cs="仿宋"/>
          <w:color w:val="auto"/>
          <w:sz w:val="28"/>
          <w:szCs w:val="28"/>
          <w:highlight w:val="none"/>
          <w:u w:val="single"/>
        </w:rPr>
        <w:t xml:space="preserve">12 </w:t>
      </w:r>
      <w:r>
        <w:rPr>
          <w:rFonts w:hint="eastAsia" w:ascii="仿宋" w:hAnsi="仿宋" w:eastAsia="仿宋" w:cs="仿宋"/>
          <w:color w:val="auto"/>
          <w:sz w:val="28"/>
          <w:szCs w:val="28"/>
          <w:highlight w:val="none"/>
        </w:rPr>
        <w:t>时，下午</w:t>
      </w:r>
      <w:r>
        <w:rPr>
          <w:rFonts w:hint="eastAsia" w:ascii="仿宋" w:hAnsi="仿宋" w:eastAsia="仿宋" w:cs="仿宋"/>
          <w:color w:val="auto"/>
          <w:sz w:val="28"/>
          <w:szCs w:val="28"/>
          <w:highlight w:val="none"/>
          <w:u w:val="single"/>
        </w:rPr>
        <w:t xml:space="preserve">14 </w:t>
      </w:r>
      <w:r>
        <w:rPr>
          <w:rFonts w:hint="eastAsia" w:ascii="仿宋" w:hAnsi="仿宋" w:eastAsia="仿宋" w:cs="仿宋"/>
          <w:color w:val="auto"/>
          <w:sz w:val="28"/>
          <w:szCs w:val="28"/>
          <w:highlight w:val="none"/>
        </w:rPr>
        <w:t>时至</w:t>
      </w:r>
      <w:r>
        <w:rPr>
          <w:rFonts w:hint="eastAsia" w:ascii="仿宋" w:hAnsi="仿宋" w:eastAsia="仿宋" w:cs="仿宋"/>
          <w:color w:val="auto"/>
          <w:sz w:val="28"/>
          <w:szCs w:val="28"/>
          <w:highlight w:val="none"/>
          <w:u w:val="single"/>
        </w:rPr>
        <w:t>17</w:t>
      </w:r>
      <w:r>
        <w:rPr>
          <w:rFonts w:hint="eastAsia" w:ascii="仿宋" w:hAnsi="仿宋" w:eastAsia="仿宋" w:cs="仿宋"/>
          <w:color w:val="auto"/>
          <w:sz w:val="28"/>
          <w:szCs w:val="28"/>
          <w:highlight w:val="none"/>
        </w:rPr>
        <w:t>时（北京时间，下同）</w:t>
      </w:r>
      <w:r>
        <w:rPr>
          <w:rFonts w:hint="eastAsia" w:ascii="仿宋" w:hAnsi="仿宋" w:eastAsia="仿宋" w:cs="仿宋"/>
          <w:color w:val="auto"/>
          <w:sz w:val="28"/>
          <w:szCs w:val="28"/>
          <w:highlight w:val="none"/>
          <w:lang w:eastAsia="zh-CN"/>
        </w:rPr>
        <w:t>到</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lang w:val="en-US" w:eastAsia="zh-CN"/>
        </w:rPr>
        <w:t>月</w:t>
      </w:r>
      <w:r>
        <w:rPr>
          <w:rFonts w:hint="eastAsia" w:ascii="仿宋" w:hAnsi="仿宋" w:eastAsia="仿宋" w:cs="仿宋"/>
          <w:color w:val="auto"/>
          <w:sz w:val="28"/>
          <w:szCs w:val="28"/>
          <w:highlight w:val="none"/>
          <w:u w:val="single"/>
          <w:lang w:val="en-US" w:eastAsia="zh-CN"/>
        </w:rPr>
        <w:t>11</w:t>
      </w:r>
      <w:r>
        <w:rPr>
          <w:rFonts w:hint="eastAsia" w:ascii="仿宋" w:hAnsi="仿宋" w:eastAsia="仿宋" w:cs="仿宋"/>
          <w:color w:val="auto"/>
          <w:sz w:val="28"/>
          <w:szCs w:val="28"/>
          <w:highlight w:val="none"/>
        </w:rPr>
        <w:t>日上午</w:t>
      </w:r>
      <w:r>
        <w:rPr>
          <w:rFonts w:hint="eastAsia" w:ascii="仿宋" w:hAnsi="仿宋" w:eastAsia="仿宋" w:cs="仿宋"/>
          <w:color w:val="auto"/>
          <w:sz w:val="28"/>
          <w:szCs w:val="28"/>
          <w:highlight w:val="none"/>
          <w:u w:val="single"/>
        </w:rPr>
        <w:t xml:space="preserve"> 9 </w:t>
      </w:r>
      <w:r>
        <w:rPr>
          <w:rFonts w:hint="eastAsia" w:ascii="仿宋" w:hAnsi="仿宋" w:eastAsia="仿宋" w:cs="仿宋"/>
          <w:color w:val="auto"/>
          <w:sz w:val="28"/>
          <w:szCs w:val="28"/>
          <w:highlight w:val="none"/>
        </w:rPr>
        <w:t>时至</w:t>
      </w:r>
      <w:r>
        <w:rPr>
          <w:rFonts w:hint="eastAsia" w:ascii="仿宋" w:hAnsi="仿宋" w:eastAsia="仿宋" w:cs="仿宋"/>
          <w:color w:val="auto"/>
          <w:sz w:val="28"/>
          <w:szCs w:val="28"/>
          <w:highlight w:val="none"/>
          <w:u w:val="single"/>
        </w:rPr>
        <w:t xml:space="preserve">12 </w:t>
      </w:r>
      <w:r>
        <w:rPr>
          <w:rFonts w:hint="eastAsia" w:ascii="仿宋" w:hAnsi="仿宋" w:eastAsia="仿宋" w:cs="仿宋"/>
          <w:color w:val="auto"/>
          <w:sz w:val="28"/>
          <w:szCs w:val="28"/>
          <w:highlight w:val="none"/>
        </w:rPr>
        <w:t>时，下午</w:t>
      </w:r>
      <w:r>
        <w:rPr>
          <w:rFonts w:hint="eastAsia" w:ascii="仿宋" w:hAnsi="仿宋" w:eastAsia="仿宋" w:cs="仿宋"/>
          <w:color w:val="auto"/>
          <w:sz w:val="28"/>
          <w:szCs w:val="28"/>
          <w:highlight w:val="none"/>
          <w:u w:val="single"/>
        </w:rPr>
        <w:t xml:space="preserve">14 </w:t>
      </w:r>
      <w:r>
        <w:rPr>
          <w:rFonts w:hint="eastAsia" w:ascii="仿宋" w:hAnsi="仿宋" w:eastAsia="仿宋" w:cs="仿宋"/>
          <w:color w:val="auto"/>
          <w:sz w:val="28"/>
          <w:szCs w:val="28"/>
          <w:highlight w:val="none"/>
        </w:rPr>
        <w:t>时至</w:t>
      </w:r>
      <w:r>
        <w:rPr>
          <w:rFonts w:hint="eastAsia" w:ascii="仿宋" w:hAnsi="仿宋" w:eastAsia="仿宋" w:cs="仿宋"/>
          <w:color w:val="auto"/>
          <w:sz w:val="28"/>
          <w:szCs w:val="28"/>
          <w:highlight w:val="none"/>
          <w:u w:val="single"/>
        </w:rPr>
        <w:t>17</w:t>
      </w:r>
      <w:r>
        <w:rPr>
          <w:rFonts w:hint="eastAsia" w:ascii="仿宋" w:hAnsi="仿宋" w:eastAsia="仿宋" w:cs="仿宋"/>
          <w:color w:val="auto"/>
          <w:sz w:val="28"/>
          <w:szCs w:val="28"/>
          <w:highlight w:val="none"/>
        </w:rPr>
        <w:t>时（北京时间，下同），在重庆市万州区经开大道17号楼</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en-US" w:eastAsia="zh-CN"/>
        </w:rPr>
        <w:t>楼</w:t>
      </w:r>
      <w:r>
        <w:rPr>
          <w:rFonts w:hint="eastAsia" w:ascii="仿宋" w:hAnsi="仿宋" w:eastAsia="仿宋" w:cs="仿宋"/>
          <w:color w:val="auto"/>
          <w:sz w:val="28"/>
          <w:szCs w:val="28"/>
          <w:highlight w:val="none"/>
          <w:lang w:val="en-US" w:eastAsia="zh-CN"/>
        </w:rPr>
        <w:t>102</w:t>
      </w:r>
      <w:r>
        <w:rPr>
          <w:rFonts w:hint="eastAsia" w:ascii="仿宋" w:hAnsi="仿宋" w:eastAsia="仿宋" w:cs="仿宋"/>
          <w:color w:val="auto"/>
          <w:sz w:val="28"/>
          <w:szCs w:val="28"/>
          <w:highlight w:val="none"/>
          <w:lang w:val="en-US" w:eastAsia="zh-CN"/>
        </w:rPr>
        <w:t>室</w:t>
      </w:r>
      <w:r>
        <w:rPr>
          <w:rFonts w:hint="eastAsia" w:ascii="仿宋" w:hAnsi="仿宋" w:eastAsia="仿宋" w:cs="仿宋"/>
          <w:color w:val="auto"/>
          <w:sz w:val="28"/>
          <w:szCs w:val="28"/>
          <w:highlight w:val="none"/>
        </w:rPr>
        <w:t>获取采购文件。</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 响应文件的递交</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5.1 响应文件递交的截止时间为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lang w:val="en-US" w:eastAsia="zh-CN"/>
        </w:rPr>
        <w:t>月</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lang w:val="en-US" w:eastAsia="zh-CN"/>
        </w:rPr>
        <w:t>日9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分，地点为</w:t>
      </w:r>
      <w:r>
        <w:rPr>
          <w:rFonts w:hint="eastAsia" w:ascii="仿宋" w:hAnsi="仿宋" w:eastAsia="仿宋" w:cs="仿宋"/>
          <w:color w:val="auto"/>
          <w:sz w:val="28"/>
          <w:szCs w:val="28"/>
          <w:highlight w:val="none"/>
          <w:u w:val="single"/>
        </w:rPr>
        <w:t>重庆市万州经开区经开大道188号17号楼</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en-US" w:eastAsia="zh-CN"/>
        </w:rPr>
        <w:t>楼</w:t>
      </w:r>
      <w:r>
        <w:rPr>
          <w:rFonts w:hint="eastAsia" w:ascii="仿宋" w:hAnsi="仿宋" w:eastAsia="仿宋" w:cs="仿宋"/>
          <w:color w:val="auto"/>
          <w:sz w:val="28"/>
          <w:szCs w:val="28"/>
          <w:highlight w:val="none"/>
          <w:lang w:val="en-US" w:eastAsia="zh-CN"/>
        </w:rPr>
        <w:t>102</w:t>
      </w:r>
      <w:r>
        <w:rPr>
          <w:rFonts w:hint="eastAsia" w:ascii="仿宋" w:hAnsi="仿宋" w:eastAsia="仿宋" w:cs="仿宋"/>
          <w:color w:val="auto"/>
          <w:sz w:val="28"/>
          <w:szCs w:val="28"/>
          <w:highlight w:val="none"/>
          <w:lang w:val="en-US" w:eastAsia="zh-CN"/>
        </w:rPr>
        <w:t>室</w:t>
      </w:r>
      <w:r>
        <w:rPr>
          <w:rFonts w:hint="eastAsia" w:ascii="仿宋" w:hAnsi="仿宋" w:eastAsia="仿宋" w:cs="仿宋"/>
          <w:color w:val="auto"/>
          <w:sz w:val="28"/>
          <w:szCs w:val="28"/>
          <w:highlight w:val="none"/>
          <w:u w:val="single"/>
        </w:rPr>
        <w:t>。</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5.2 逾期送达的、未送达指定地点的响应文件，采购人将拒绝接收。</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 谈判时间和地点</w:t>
      </w:r>
    </w:p>
    <w:p>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递交响应文件的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应委派代表准时参加谈判活动，谈判开始时间预计为</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u w:val="single"/>
          <w:lang w:val="en-US" w:eastAsia="zh-CN"/>
        </w:rPr>
        <w:t>月</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时，与每一</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进行谈判的具体时间另行通知。谈判地点为</w:t>
      </w:r>
      <w:r>
        <w:rPr>
          <w:rFonts w:hint="eastAsia" w:ascii="仿宋" w:hAnsi="仿宋" w:eastAsia="仿宋" w:cs="仿宋"/>
          <w:color w:val="auto"/>
          <w:sz w:val="28"/>
          <w:szCs w:val="28"/>
          <w:highlight w:val="none"/>
          <w:u w:val="single"/>
        </w:rPr>
        <w:t>重庆市万州经开区经开大道188号17号楼</w:t>
      </w:r>
      <w:r>
        <w:rPr>
          <w:rFonts w:hint="eastAsia" w:ascii="仿宋" w:hAnsi="仿宋" w:eastAsia="仿宋" w:cs="仿宋"/>
          <w:color w:val="auto"/>
          <w:sz w:val="28"/>
          <w:szCs w:val="28"/>
          <w:highlight w:val="none"/>
          <w:u w:val="single"/>
          <w:lang w:val="en-US" w:eastAsia="zh-CN"/>
        </w:rPr>
        <w:t>507</w:t>
      </w:r>
      <w:r>
        <w:rPr>
          <w:rFonts w:hint="eastAsia" w:ascii="仿宋" w:hAnsi="仿宋" w:eastAsia="仿宋" w:cs="仿宋"/>
          <w:color w:val="auto"/>
          <w:sz w:val="28"/>
          <w:szCs w:val="28"/>
          <w:highlight w:val="none"/>
        </w:rPr>
        <w:t>。</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 联系方式</w:t>
      </w:r>
    </w:p>
    <w:p>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u w:val="single"/>
          <w:lang w:eastAsia="zh-CN"/>
        </w:rPr>
        <w:t>重庆全域肿瘤医院有限公司有限公司</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重庆市万州区经开大道188号17号楼</w:t>
      </w:r>
    </w:p>
    <w:p>
      <w:pPr>
        <w:spacing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single"/>
          <w:lang w:eastAsia="zh-CN"/>
        </w:rPr>
        <w:t>刘超</w:t>
      </w:r>
      <w:r>
        <w:rPr>
          <w:rFonts w:hint="eastAsia" w:ascii="仿宋" w:hAnsi="仿宋" w:eastAsia="仿宋" w:cs="仿宋"/>
          <w:color w:val="auto"/>
          <w:sz w:val="28"/>
          <w:szCs w:val="28"/>
          <w:highlight w:val="none"/>
          <w:u w:val="single"/>
          <w:lang w:val="en-US" w:eastAsia="zh-CN"/>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w:t>
      </w:r>
    </w:p>
    <w:p>
      <w:pPr>
        <w:spacing w:line="400" w:lineRule="exac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lang w:val="en-US" w:eastAsia="zh-CN"/>
        </w:rPr>
        <w:t>18996570889</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 xml:space="preserve">          </w:t>
      </w:r>
    </w:p>
    <w:p>
      <w:pPr>
        <w:rPr>
          <w:rFonts w:hint="eastAsia" w:ascii="仿宋" w:hAnsi="仿宋" w:eastAsia="仿宋" w:cs="仿宋"/>
          <w:color w:val="auto"/>
          <w:sz w:val="28"/>
          <w:szCs w:val="28"/>
          <w:highlight w:val="none"/>
          <w:lang w:eastAsia="zh-CN"/>
        </w:rPr>
      </w:pPr>
    </w:p>
    <w:p>
      <w:pPr>
        <w:pStyle w:val="4"/>
        <w:rPr>
          <w:rFonts w:hint="eastAsia" w:ascii="仿宋" w:hAnsi="仿宋" w:eastAsia="仿宋" w:cs="仿宋"/>
          <w:color w:val="auto"/>
          <w:sz w:val="28"/>
          <w:szCs w:val="28"/>
          <w:lang w:eastAsia="zh-CN"/>
        </w:rPr>
      </w:pPr>
    </w:p>
    <w:p>
      <w:pPr>
        <w:pStyle w:val="9"/>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highlight w:val="none"/>
        </w:rPr>
      </w:pPr>
    </w:p>
    <w:p>
      <w:pPr>
        <w:spacing w:line="360" w:lineRule="auto"/>
        <w:jc w:val="center"/>
        <w:rPr>
          <w:rFonts w:hint="eastAsia" w:ascii="仿宋" w:hAnsi="仿宋" w:eastAsia="仿宋" w:cs="仿宋"/>
          <w:color w:val="auto"/>
          <w:highlight w:val="none"/>
        </w:rPr>
      </w:pPr>
      <w:r>
        <w:rPr>
          <w:rFonts w:hint="eastAsia" w:ascii="仿宋" w:hAnsi="仿宋" w:eastAsia="仿宋" w:cs="仿宋"/>
          <w:b/>
          <w:bCs/>
          <w:color w:val="auto"/>
          <w:sz w:val="36"/>
          <w:szCs w:val="44"/>
          <w:highlight w:val="none"/>
        </w:rPr>
        <w:t xml:space="preserve">第二章 </w:t>
      </w:r>
      <w:r>
        <w:rPr>
          <w:rFonts w:hint="eastAsia" w:ascii="仿宋" w:hAnsi="仿宋" w:eastAsia="仿宋" w:cs="仿宋"/>
          <w:b/>
          <w:bCs/>
          <w:color w:val="auto"/>
          <w:sz w:val="36"/>
          <w:szCs w:val="44"/>
          <w:highlight w:val="none"/>
          <w:lang w:eastAsia="zh-CN"/>
        </w:rPr>
        <w:t>投标人</w:t>
      </w:r>
      <w:r>
        <w:rPr>
          <w:rFonts w:hint="eastAsia" w:ascii="仿宋" w:hAnsi="仿宋" w:eastAsia="仿宋" w:cs="仿宋"/>
          <w:b/>
          <w:bCs/>
          <w:color w:val="auto"/>
          <w:sz w:val="36"/>
          <w:szCs w:val="44"/>
          <w:highlight w:val="none"/>
        </w:rPr>
        <w:t>须知</w:t>
      </w:r>
    </w:p>
    <w:p>
      <w:pPr>
        <w:spacing w:line="360" w:lineRule="auto"/>
        <w:jc w:val="center"/>
        <w:rPr>
          <w:rFonts w:hint="eastAsia" w:ascii="仿宋" w:hAnsi="仿宋" w:eastAsia="仿宋" w:cs="仿宋"/>
          <w:b/>
          <w:bCs/>
          <w:color w:val="auto"/>
          <w:sz w:val="24"/>
          <w:szCs w:val="32"/>
          <w:highlight w:val="none"/>
        </w:rPr>
      </w:pPr>
      <w:r>
        <w:rPr>
          <w:rFonts w:hint="eastAsia" w:ascii="仿宋" w:hAnsi="仿宋" w:eastAsia="仿宋" w:cs="仿宋"/>
          <w:b/>
          <w:bCs/>
          <w:color w:val="auto"/>
          <w:sz w:val="28"/>
          <w:szCs w:val="28"/>
          <w:highlight w:val="none"/>
          <w:lang w:eastAsia="zh-CN"/>
        </w:rPr>
        <w:t>投标人</w:t>
      </w:r>
      <w:r>
        <w:rPr>
          <w:rFonts w:hint="eastAsia" w:ascii="仿宋" w:hAnsi="仿宋" w:eastAsia="仿宋" w:cs="仿宋"/>
          <w:b/>
          <w:bCs/>
          <w:color w:val="auto"/>
          <w:sz w:val="28"/>
          <w:szCs w:val="28"/>
          <w:highlight w:val="none"/>
        </w:rPr>
        <w:t>须知前附表</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135"/>
        <w:gridCol w:w="5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条款号 </w:t>
            </w:r>
          </w:p>
        </w:tc>
        <w:tc>
          <w:tcPr>
            <w:tcW w:w="3135"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条款内容 </w:t>
            </w:r>
          </w:p>
        </w:tc>
        <w:tc>
          <w:tcPr>
            <w:tcW w:w="5087"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对第</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章非“*”条款的偏差</w:t>
            </w:r>
          </w:p>
        </w:tc>
        <w:tc>
          <w:tcPr>
            <w:tcW w:w="5087" w:type="dxa"/>
          </w:tcPr>
          <w:p>
            <w:pPr>
              <w:spacing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允许，其中</w:t>
            </w:r>
            <w:r>
              <w:rPr>
                <w:rFonts w:hint="eastAsia" w:ascii="仿宋" w:hAnsi="仿宋" w:eastAsia="仿宋" w:cs="仿宋"/>
                <w:color w:val="auto"/>
                <w:sz w:val="28"/>
                <w:szCs w:val="28"/>
                <w:highlight w:val="none"/>
                <w:lang w:eastAsia="zh-CN"/>
              </w:rPr>
              <w:t>产品</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技术需求部分非“*”条款的负偏差条款数量不超过非“*”条款总数量的15%，负偏差条款数量按前述方法计算后四舍五入取整数</w:t>
            </w:r>
            <w:r>
              <w:rPr>
                <w:rFonts w:hint="eastAsia" w:ascii="仿宋" w:hAnsi="仿宋" w:eastAsia="仿宋" w:cs="仿宋"/>
                <w:color w:val="auto"/>
                <w:sz w:val="28"/>
                <w:szCs w:val="28"/>
                <w:highlight w:val="none"/>
                <w:lang w:eastAsia="zh-CN"/>
              </w:rPr>
              <w:t>（如有）</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p>
        </w:tc>
        <w:tc>
          <w:tcPr>
            <w:tcW w:w="5087" w:type="dxa"/>
          </w:tcPr>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报价的其他要求</w:t>
            </w:r>
          </w:p>
        </w:tc>
        <w:tc>
          <w:tcPr>
            <w:tcW w:w="5087" w:type="dxa"/>
          </w:tcPr>
          <w:p>
            <w:pPr>
              <w:snapToGrid w:val="0"/>
              <w:spacing w:line="4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谈判报价须为人民币报价，包含：保费、通讯费、交通费、税费、保险经纪佣金等完成本项目的所有费用。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p>
            <w:pPr>
              <w:jc w:val="center"/>
              <w:rPr>
                <w:rFonts w:hint="eastAsia" w:ascii="仿宋" w:hAnsi="仿宋" w:eastAsia="仿宋" w:cs="仿宋"/>
                <w:color w:val="auto"/>
                <w:sz w:val="28"/>
                <w:szCs w:val="28"/>
                <w:highlight w:val="none"/>
              </w:rPr>
            </w:pPr>
          </w:p>
        </w:tc>
        <w:tc>
          <w:tcPr>
            <w:tcW w:w="3135" w:type="dxa"/>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响应保证金</w:t>
            </w:r>
          </w:p>
        </w:tc>
        <w:tc>
          <w:tcPr>
            <w:tcW w:w="5087" w:type="dxa"/>
          </w:tcPr>
          <w:p>
            <w:pPr>
              <w:pStyle w:val="6"/>
              <w:spacing w:line="400" w:lineRule="exact"/>
              <w:ind w:firstLine="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保证金的金额：</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u w:val="single"/>
                <w:lang w:val="en-US" w:eastAsia="zh-CN"/>
              </w:rPr>
              <w:t>无</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w:t>
            </w:r>
          </w:p>
          <w:p>
            <w:pPr>
              <w:pStyle w:val="6"/>
              <w:spacing w:line="400" w:lineRule="exact"/>
              <w:ind w:firstLine="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保证金的形式：转账支票或电汇形式</w:t>
            </w:r>
          </w:p>
          <w:p>
            <w:pPr>
              <w:pStyle w:val="6"/>
              <w:spacing w:line="400" w:lineRule="exact"/>
              <w:ind w:firstLine="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应足额交纳保证金，并通过</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账户汇至以下账户，保证金的到账截止时间同提交响应文件截止时间。</w:t>
            </w:r>
          </w:p>
          <w:p>
            <w:pPr>
              <w:pStyle w:val="6"/>
              <w:spacing w:line="400" w:lineRule="exact"/>
              <w:ind w:firstLine="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户  名：</w:t>
            </w:r>
            <w:r>
              <w:rPr>
                <w:rFonts w:hint="eastAsia" w:ascii="仿宋" w:hAnsi="仿宋" w:eastAsia="仿宋" w:cs="仿宋"/>
                <w:color w:val="auto"/>
                <w:sz w:val="28"/>
                <w:szCs w:val="28"/>
                <w:highlight w:val="none"/>
                <w:u w:val="single"/>
                <w:lang w:eastAsia="zh-CN"/>
              </w:rPr>
              <w:t>重庆全域肿瘤医院有限公司有限公司</w:t>
            </w:r>
          </w:p>
          <w:p>
            <w:pPr>
              <w:pStyle w:val="6"/>
              <w:spacing w:line="400" w:lineRule="exact"/>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开户行：</w:t>
            </w:r>
            <w:r>
              <w:rPr>
                <w:rFonts w:hint="eastAsia" w:ascii="仿宋" w:hAnsi="仿宋" w:eastAsia="仿宋" w:cs="仿宋"/>
                <w:color w:val="auto"/>
                <w:sz w:val="28"/>
                <w:szCs w:val="28"/>
                <w:highlight w:val="none"/>
                <w:u w:val="single"/>
              </w:rPr>
              <w:t>兴业银行重庆万州支行</w:t>
            </w:r>
          </w:p>
          <w:p>
            <w:pPr>
              <w:pStyle w:val="6"/>
              <w:spacing w:line="400" w:lineRule="exact"/>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  号：</w:t>
            </w:r>
            <w:r>
              <w:rPr>
                <w:rFonts w:hint="eastAsia" w:ascii="仿宋" w:hAnsi="仿宋" w:eastAsia="仿宋" w:cs="仿宋"/>
                <w:color w:val="auto"/>
                <w:sz w:val="28"/>
                <w:szCs w:val="28"/>
                <w:highlight w:val="none"/>
                <w:u w:val="single"/>
              </w:rPr>
              <w:t>346200100100057575</w:t>
            </w:r>
          </w:p>
          <w:p>
            <w:pPr>
              <w:pStyle w:val="6"/>
              <w:spacing w:line="400" w:lineRule="exact"/>
              <w:ind w:firstLine="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在银行转账（电汇）时，须充分考虑银行转账（电汇）的时间差风险，如同城转账、异地转账或汇款、跨行转账或电汇的时间要求。</w:t>
            </w:r>
          </w:p>
          <w:p>
            <w:pPr>
              <w:pStyle w:val="6"/>
              <w:spacing w:line="400" w:lineRule="exact"/>
              <w:ind w:firstLine="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3.各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必须在交纳凭证备注栏中注明采购项目名称，项目名称可简写。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3135" w:type="dxa"/>
            <w:vAlign w:val="center"/>
          </w:tcPr>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退还响应保证金的时间</w:t>
            </w:r>
          </w:p>
        </w:tc>
        <w:tc>
          <w:tcPr>
            <w:tcW w:w="5087" w:type="dxa"/>
          </w:tcPr>
          <w:p>
            <w:pPr>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采购人将在发出成交通知书后 5个工作日内向除候选成交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外的其他</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原额原账户退还响应保证金，并在采购合同签订后 5个工作日内向成交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和未成交的其他候选成交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原额原账户退还响应保证金。保证金不计利息。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3135" w:type="dxa"/>
            <w:vAlign w:val="center"/>
          </w:tcPr>
          <w:p>
            <w:pPr>
              <w:spacing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不退还响应保证金的其他情形</w:t>
            </w:r>
          </w:p>
        </w:tc>
        <w:tc>
          <w:tcPr>
            <w:tcW w:w="5087" w:type="dxa"/>
          </w:tcPr>
          <w:p>
            <w:pPr>
              <w:spacing w:line="4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在提交响应文件截止时间后撤回响应文件的；</w:t>
            </w:r>
          </w:p>
          <w:p>
            <w:pPr>
              <w:spacing w:line="4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在响应文件中提供虚假材料的；</w:t>
            </w:r>
          </w:p>
          <w:p>
            <w:pPr>
              <w:spacing w:line="4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3.除因不可抗力或竞争性谈判文件认可的情形以外，成交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不与采购人签订合同的；</w:t>
            </w:r>
          </w:p>
          <w:p>
            <w:pPr>
              <w:spacing w:line="4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与采购人、其他</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或者采购代理机构恶意串通的；</w:t>
            </w:r>
          </w:p>
          <w:p>
            <w:pPr>
              <w:spacing w:line="400" w:lineRule="exact"/>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5.成交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不按规定的时间或拒绝按成交状态签订合同（即不按照采购文件确定的合同文本以及采购标的、采购金额、采购数量和服务要求等事项签订采购合同的）。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依法设立的</w:t>
            </w:r>
            <w:r>
              <w:rPr>
                <w:rFonts w:hint="eastAsia" w:ascii="仿宋" w:hAnsi="仿宋" w:eastAsia="仿宋" w:cs="仿宋"/>
                <w:color w:val="auto"/>
                <w:sz w:val="28"/>
                <w:szCs w:val="28"/>
                <w:highlight w:val="none"/>
                <w:lang w:eastAsia="zh-CN"/>
              </w:rPr>
              <w:t>资质要求</w:t>
            </w:r>
            <w:r>
              <w:rPr>
                <w:rFonts w:hint="eastAsia" w:ascii="仿宋" w:hAnsi="仿宋" w:eastAsia="仿宋" w:cs="仿宋"/>
                <w:color w:val="auto"/>
                <w:sz w:val="28"/>
                <w:szCs w:val="28"/>
                <w:highlight w:val="none"/>
              </w:rPr>
              <w:t>证明材料</w:t>
            </w:r>
          </w:p>
        </w:tc>
        <w:tc>
          <w:tcPr>
            <w:tcW w:w="5087" w:type="dxa"/>
          </w:tcPr>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持有有效企业营业执照的独立法人单位。</w:t>
            </w:r>
          </w:p>
          <w:p>
            <w:pPr>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.投标人必须是经国家保险监督管理部门批准设立的财产保险公司，具有银行保险监督管理委员会颁发的保险许可证或经营保险业务许可证；（提供证书复印件）</w:t>
            </w:r>
          </w:p>
          <w:p>
            <w:pPr>
              <w:pStyle w:val="4"/>
              <w:numPr>
                <w:ilvl w:val="0"/>
                <w:numId w:val="0"/>
              </w:numPr>
              <w:spacing w:line="300" w:lineRule="auto"/>
              <w:ind w:firstLine="560" w:firstLineChars="200"/>
              <w:rPr>
                <w:rFonts w:hint="eastAsia" w:ascii="仿宋" w:hAnsi="仿宋" w:eastAsia="仿宋" w:cs="仿宋"/>
                <w:color w:val="auto"/>
                <w:sz w:val="28"/>
                <w:szCs w:val="28"/>
                <w:highlight w:val="none"/>
                <w:lang w:eastAsia="zh-CN"/>
              </w:rPr>
            </w:pPr>
          </w:p>
          <w:p>
            <w:pPr>
              <w:spacing w:line="300" w:lineRule="auto"/>
              <w:ind w:firstLine="560" w:firstLineChars="200"/>
              <w:jc w:val="left"/>
              <w:rPr>
                <w:rFonts w:hint="eastAsia" w:ascii="仿宋" w:hAnsi="仿宋" w:eastAsia="仿宋" w:cs="仿宋"/>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p>
        </w:tc>
        <w:tc>
          <w:tcPr>
            <w:tcW w:w="3135"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响应方案数量</w:t>
            </w:r>
          </w:p>
        </w:tc>
        <w:tc>
          <w:tcPr>
            <w:tcW w:w="5087" w:type="dxa"/>
          </w:tcPr>
          <w:p>
            <w:pPr>
              <w:spacing w:line="30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只能提出唯一响应方案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p>
        </w:tc>
        <w:tc>
          <w:tcPr>
            <w:tcW w:w="3135" w:type="dxa"/>
            <w:vAlign w:val="center"/>
          </w:tcPr>
          <w:p>
            <w:pPr>
              <w:spacing w:line="30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响应文件的编制</w:t>
            </w:r>
          </w:p>
          <w:p>
            <w:pPr>
              <w:spacing w:line="300" w:lineRule="auto"/>
              <w:jc w:val="center"/>
              <w:rPr>
                <w:rFonts w:hint="eastAsia" w:ascii="仿宋" w:hAnsi="仿宋" w:eastAsia="仿宋" w:cs="仿宋"/>
                <w:color w:val="auto"/>
                <w:sz w:val="28"/>
                <w:szCs w:val="28"/>
                <w:highlight w:val="none"/>
              </w:rPr>
            </w:pPr>
          </w:p>
        </w:tc>
        <w:tc>
          <w:tcPr>
            <w:tcW w:w="5087" w:type="dxa"/>
          </w:tcPr>
          <w:p>
            <w:pPr>
              <w:spacing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1、响应文件应按第</w:t>
            </w: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章“响应文件格式”进行编写，如有必要，可以增加附页，作为响应文件的组成部分。</w:t>
            </w:r>
          </w:p>
          <w:p>
            <w:pPr>
              <w:spacing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2、响应文件应用不褪色的材料书写或打印。</w:t>
            </w:r>
          </w:p>
          <w:p>
            <w:pPr>
              <w:spacing w:line="30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响应函应由</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的法定代表人（单位负责人）或其授权的代理人签字并加盖单位章。</w:t>
            </w:r>
          </w:p>
          <w:p>
            <w:pPr>
              <w:spacing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 谈判中</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对响应文件的澄清、说明和补正应由</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的法定代表人（单位负责人）或其授权的代理人签字或加盖单位章。</w:t>
            </w:r>
          </w:p>
          <w:p>
            <w:pPr>
              <w:spacing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 响应文件应尽量避免涂改、行间插字或删除。如果出现上述情况，改动之处应由</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的法定代表人（单位负责人）或其授权的代理人签字或加盖单位章。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3135" w:type="dxa"/>
            <w:vAlign w:val="center"/>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响应文件的组成</w:t>
            </w:r>
          </w:p>
          <w:p>
            <w:pPr>
              <w:spacing w:line="300" w:lineRule="auto"/>
              <w:jc w:val="center"/>
              <w:rPr>
                <w:rFonts w:hint="eastAsia" w:ascii="仿宋" w:hAnsi="仿宋" w:eastAsia="仿宋" w:cs="仿宋"/>
                <w:color w:val="auto"/>
                <w:sz w:val="28"/>
                <w:szCs w:val="28"/>
                <w:highlight w:val="none"/>
              </w:rPr>
            </w:pPr>
          </w:p>
        </w:tc>
        <w:tc>
          <w:tcPr>
            <w:tcW w:w="5087" w:type="dxa"/>
          </w:tcPr>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响应文件应包括下列内容</w:t>
            </w:r>
          </w:p>
          <w:p>
            <w:pPr>
              <w:numPr>
                <w:ilvl w:val="0"/>
                <w:numId w:val="1"/>
              </w:num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响应函；</w:t>
            </w:r>
          </w:p>
          <w:p>
            <w:pPr>
              <w:numPr>
                <w:ilvl w:val="0"/>
                <w:numId w:val="1"/>
              </w:num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报价表（含首次和最终报价表）；</w:t>
            </w:r>
          </w:p>
          <w:p>
            <w:pPr>
              <w:numPr>
                <w:ilvl w:val="0"/>
                <w:numId w:val="1"/>
              </w:num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采购需求偏差表；</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（4）授权委托书；</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（5）资格审查资料；</w:t>
            </w:r>
          </w:p>
          <w:p>
            <w:pPr>
              <w:spacing w:line="300" w:lineRule="auto"/>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(6)响应保证金。</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在谈判和评审过程中作出的符合采购文件要求的澄清、说明和补正，构成响应文件的组成部分。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响应文件份数</w:t>
            </w:r>
          </w:p>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及电子版要求</w:t>
            </w:r>
          </w:p>
        </w:tc>
        <w:tc>
          <w:tcPr>
            <w:tcW w:w="5087" w:type="dxa"/>
          </w:tcPr>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响应文件正本</w:t>
            </w:r>
            <w:r>
              <w:rPr>
                <w:rFonts w:hint="eastAsia" w:ascii="仿宋" w:hAnsi="仿宋" w:eastAsia="仿宋" w:cs="仿宋"/>
                <w:color w:val="auto"/>
                <w:sz w:val="28"/>
                <w:szCs w:val="28"/>
                <w:highlight w:val="none"/>
                <w:u w:val="single"/>
              </w:rPr>
              <w:t>1份</w:t>
            </w:r>
            <w:r>
              <w:rPr>
                <w:rFonts w:hint="eastAsia" w:ascii="仿宋" w:hAnsi="仿宋" w:eastAsia="仿宋" w:cs="仿宋"/>
                <w:color w:val="auto"/>
                <w:sz w:val="28"/>
                <w:szCs w:val="28"/>
                <w:highlight w:val="none"/>
              </w:rPr>
              <w:t>，副本</w:t>
            </w:r>
            <w:r>
              <w:rPr>
                <w:rFonts w:hint="eastAsia" w:ascii="仿宋" w:hAnsi="仿宋" w:eastAsia="仿宋" w:cs="仿宋"/>
                <w:color w:val="auto"/>
                <w:sz w:val="28"/>
                <w:szCs w:val="28"/>
                <w:highlight w:val="none"/>
                <w:u w:val="single"/>
              </w:rPr>
              <w:t xml:space="preserve"> 4</w:t>
            </w:r>
            <w:r>
              <w:rPr>
                <w:rFonts w:hint="eastAsia" w:ascii="仿宋" w:hAnsi="仿宋" w:eastAsia="仿宋" w:cs="仿宋"/>
                <w:color w:val="auto"/>
                <w:sz w:val="28"/>
                <w:szCs w:val="28"/>
                <w:highlight w:val="none"/>
              </w:rPr>
              <w:t>份，电子版</w:t>
            </w: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rPr>
              <w:t>份；提供电子版响应文件的形式：以光盘的形式提供响应文件正本的扫描件。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分册装订要求</w:t>
            </w:r>
          </w:p>
        </w:tc>
        <w:tc>
          <w:tcPr>
            <w:tcW w:w="5087" w:type="dxa"/>
          </w:tcPr>
          <w:p>
            <w:pPr>
              <w:spacing w:line="30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按照第</w:t>
            </w:r>
            <w:r>
              <w:rPr>
                <w:rFonts w:hint="eastAsia" w:ascii="仿宋" w:hAnsi="仿宋" w:eastAsia="仿宋" w:cs="仿宋"/>
                <w:color w:val="auto"/>
                <w:sz w:val="28"/>
                <w:szCs w:val="28"/>
                <w:highlight w:val="none"/>
                <w:lang w:eastAsia="zh-CN"/>
              </w:rPr>
              <w:t>六</w:t>
            </w:r>
            <w:r>
              <w:rPr>
                <w:rFonts w:hint="eastAsia" w:ascii="仿宋" w:hAnsi="仿宋" w:eastAsia="仿宋" w:cs="仿宋"/>
                <w:color w:val="auto"/>
                <w:sz w:val="28"/>
                <w:szCs w:val="28"/>
                <w:highlight w:val="none"/>
              </w:rPr>
              <w:t>章“响应文件格式”规定的目录顺序组织编写和装订，否则有可能影响评委对响应文件的评审。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响应文件密封</w:t>
            </w:r>
          </w:p>
        </w:tc>
        <w:tc>
          <w:tcPr>
            <w:tcW w:w="5087" w:type="dxa"/>
          </w:tcPr>
          <w:p>
            <w:pPr>
              <w:spacing w:line="300" w:lineRule="auto"/>
              <w:ind w:firstLine="42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响应文件的正本、副本以及电子文档装入统一的密封袋中密封，并在封套上注明项目编号、</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名称和地址、谈判采购项目名称。</w:t>
            </w:r>
          </w:p>
          <w:p>
            <w:pPr>
              <w:pStyle w:val="4"/>
              <w:spacing w:line="30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注：响应文件应妥善包装，封口处需密封完好。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封套上应载明的信息</w:t>
            </w:r>
          </w:p>
        </w:tc>
        <w:tc>
          <w:tcPr>
            <w:tcW w:w="5087"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项目编号：              </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 xml:space="preserve">名称：              </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 xml:space="preserve">地址：              </w:t>
            </w:r>
          </w:p>
          <w:p>
            <w:pPr>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（采购项目名称）响应文件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递交响应文件截止时间和地点</w:t>
            </w:r>
          </w:p>
        </w:tc>
        <w:tc>
          <w:tcPr>
            <w:tcW w:w="5087" w:type="dxa"/>
          </w:tcPr>
          <w:p>
            <w:pPr>
              <w:spacing w:line="30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截止时间：</w:t>
            </w:r>
            <w:r>
              <w:rPr>
                <w:rFonts w:hint="eastAsia" w:ascii="仿宋" w:hAnsi="仿宋" w:eastAsia="仿宋" w:cs="仿宋"/>
                <w:color w:val="auto"/>
                <w:sz w:val="28"/>
                <w:szCs w:val="28"/>
                <w:highlight w:val="none"/>
                <w:u w:val="single"/>
                <w:lang w:eastAsia="zh-CN"/>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3</w:t>
            </w:r>
            <w:r>
              <w:rPr>
                <w:rFonts w:hint="eastAsia" w:ascii="仿宋" w:hAnsi="仿宋" w:eastAsia="仿宋" w:cs="仿宋"/>
                <w:color w:val="auto"/>
                <w:sz w:val="28"/>
                <w:szCs w:val="28"/>
                <w:highlight w:val="none"/>
                <w:u w:val="single"/>
                <w:lang w:val="en-US" w:eastAsia="zh-CN"/>
              </w:rPr>
              <w:t>月</w:t>
            </w:r>
            <w:r>
              <w:rPr>
                <w:rFonts w:hint="eastAsia" w:ascii="仿宋" w:hAnsi="仿宋" w:eastAsia="仿宋" w:cs="仿宋"/>
                <w:color w:val="auto"/>
                <w:sz w:val="28"/>
                <w:szCs w:val="28"/>
                <w:highlight w:val="none"/>
                <w:u w:val="single"/>
                <w:lang w:val="en-US" w:eastAsia="zh-CN"/>
              </w:rPr>
              <w:t>15</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rPr>
              <w:t>分</w:t>
            </w:r>
          </w:p>
          <w:p>
            <w:pPr>
              <w:spacing w:line="30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递交响应文件的地点：重庆市万州区经开大道188号17号楼</w:t>
            </w:r>
            <w:r>
              <w:rPr>
                <w:rFonts w:hint="eastAsia" w:ascii="仿宋" w:hAnsi="仿宋" w:eastAsia="仿宋" w:cs="仿宋"/>
                <w:color w:val="auto"/>
                <w:sz w:val="28"/>
                <w:szCs w:val="28"/>
                <w:highlight w:val="none"/>
                <w:lang w:val="en-US" w:eastAsia="zh-CN"/>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是否退还响应文件</w:t>
            </w:r>
          </w:p>
        </w:tc>
        <w:tc>
          <w:tcPr>
            <w:tcW w:w="5087"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是否公开开启响应文件</w:t>
            </w:r>
          </w:p>
        </w:tc>
        <w:tc>
          <w:tcPr>
            <w:tcW w:w="5087"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8</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开启地点</w:t>
            </w:r>
          </w:p>
        </w:tc>
        <w:tc>
          <w:tcPr>
            <w:tcW w:w="5087" w:type="dxa"/>
          </w:tcPr>
          <w:p>
            <w:pPr>
              <w:spacing w:line="30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重庆市万州区经开大道188号17号楼</w:t>
            </w:r>
            <w:r>
              <w:rPr>
                <w:rFonts w:hint="eastAsia" w:ascii="仿宋" w:hAnsi="仿宋" w:eastAsia="仿宋" w:cs="仿宋"/>
                <w:color w:val="auto"/>
                <w:sz w:val="28"/>
                <w:szCs w:val="28"/>
                <w:highlight w:val="none"/>
                <w:lang w:val="en-US" w:eastAsia="zh-CN"/>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开启程序</w:t>
            </w:r>
          </w:p>
        </w:tc>
        <w:tc>
          <w:tcPr>
            <w:tcW w:w="5087"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开启顺序：随机开启</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其他应公布的信息：</w:t>
            </w:r>
            <w:r>
              <w:rPr>
                <w:rFonts w:hint="eastAsia" w:ascii="仿宋" w:hAnsi="仿宋" w:eastAsia="仿宋" w:cs="仿宋"/>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0</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谈判轮次及谈判顺序</w:t>
            </w:r>
          </w:p>
        </w:tc>
        <w:tc>
          <w:tcPr>
            <w:tcW w:w="5087"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本项目共进行</w:t>
            </w:r>
            <w:r>
              <w:rPr>
                <w:rFonts w:hint="eastAsia" w:ascii="仿宋" w:hAnsi="仿宋" w:eastAsia="仿宋" w:cs="仿宋"/>
                <w:color w:val="auto"/>
                <w:sz w:val="28"/>
                <w:szCs w:val="28"/>
                <w:highlight w:val="none"/>
                <w:u w:val="single"/>
              </w:rPr>
              <w:t>2</w:t>
            </w:r>
            <w:r>
              <w:rPr>
                <w:rFonts w:hint="eastAsia" w:ascii="仿宋" w:hAnsi="仿宋" w:eastAsia="仿宋" w:cs="仿宋"/>
                <w:color w:val="auto"/>
                <w:sz w:val="28"/>
                <w:szCs w:val="28"/>
                <w:highlight w:val="none"/>
              </w:rPr>
              <w:t>轮</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谈判顺序：以抽签的形式确定谈判顺序，由本项目谈判小组分别与各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进行谈判。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1</w:t>
            </w:r>
          </w:p>
        </w:tc>
        <w:tc>
          <w:tcPr>
            <w:tcW w:w="3135" w:type="dxa"/>
            <w:vAlign w:val="center"/>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选择谈判</w:t>
            </w:r>
            <w:r>
              <w:rPr>
                <w:rFonts w:hint="eastAsia" w:ascii="仿宋" w:hAnsi="仿宋" w:eastAsia="仿宋" w:cs="仿宋"/>
                <w:color w:val="auto"/>
                <w:sz w:val="28"/>
                <w:szCs w:val="28"/>
                <w:highlight w:val="none"/>
                <w:lang w:eastAsia="zh-CN"/>
              </w:rPr>
              <w:t>投标人</w:t>
            </w:r>
          </w:p>
        </w:tc>
        <w:tc>
          <w:tcPr>
            <w:tcW w:w="5087"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通过初步评审的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2</w:t>
            </w:r>
          </w:p>
        </w:tc>
        <w:tc>
          <w:tcPr>
            <w:tcW w:w="3135"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是否公开开启最终报价</w:t>
            </w:r>
          </w:p>
        </w:tc>
        <w:tc>
          <w:tcPr>
            <w:tcW w:w="5087"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ind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3</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推荐候选成交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的排序及数量</w:t>
            </w:r>
          </w:p>
        </w:tc>
        <w:tc>
          <w:tcPr>
            <w:tcW w:w="5087"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是否排序：否，数量1家。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发布成交公告</w:t>
            </w:r>
          </w:p>
        </w:tc>
        <w:tc>
          <w:tcPr>
            <w:tcW w:w="5087"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公告地点：</w:t>
            </w:r>
            <w:r>
              <w:rPr>
                <w:rFonts w:hint="eastAsia" w:ascii="仿宋" w:hAnsi="仿宋" w:eastAsia="仿宋" w:cs="仿宋"/>
                <w:color w:val="auto"/>
                <w:sz w:val="28"/>
                <w:szCs w:val="28"/>
                <w:highlight w:val="none"/>
                <w:u w:val="single"/>
              </w:rPr>
              <w:t xml:space="preserve">重庆市万州区经开大道188号17号楼 </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公示期限：</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singl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5</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w:t>
            </w:r>
          </w:p>
        </w:tc>
        <w:tc>
          <w:tcPr>
            <w:tcW w:w="5087" w:type="dxa"/>
          </w:tcPr>
          <w:p>
            <w:pPr>
              <w:spacing w:line="40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rPr>
              <w:t>成交人是否提供履约担保：</w:t>
            </w:r>
            <w:r>
              <w:rPr>
                <w:rFonts w:hint="eastAsia" w:ascii="仿宋" w:hAnsi="仿宋" w:eastAsia="仿宋" w:cs="仿宋"/>
                <w:color w:val="auto"/>
                <w:kern w:val="0"/>
                <w:sz w:val="28"/>
                <w:szCs w:val="28"/>
                <w:highlight w:val="none"/>
                <w:u w:val="single"/>
                <w:lang w:eastAsia="zh-CN"/>
              </w:rPr>
              <w:t>无</w:t>
            </w:r>
          </w:p>
          <w:p>
            <w:pPr>
              <w:spacing w:line="4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履约保证金金额：</w:t>
            </w:r>
            <w:r>
              <w:rPr>
                <w:rFonts w:hint="eastAsia" w:ascii="仿宋" w:hAnsi="仿宋" w:eastAsia="仿宋" w:cs="仿宋"/>
                <w:color w:val="auto"/>
                <w:sz w:val="28"/>
                <w:szCs w:val="28"/>
                <w:highlight w:val="none"/>
                <w:u w:val="single"/>
              </w:rPr>
              <w:t>采用现金形式的为</w:t>
            </w:r>
            <w:r>
              <w:rPr>
                <w:rFonts w:hint="eastAsia" w:ascii="仿宋" w:hAnsi="仿宋" w:eastAsia="仿宋" w:cs="仿宋"/>
                <w:color w:val="auto"/>
                <w:kern w:val="0"/>
                <w:sz w:val="28"/>
                <w:szCs w:val="28"/>
                <w:highlight w:val="none"/>
                <w:u w:val="single"/>
              </w:rPr>
              <w:t>签约合同价格的</w:t>
            </w:r>
            <w:r>
              <w:rPr>
                <w:rFonts w:hint="eastAsia" w:ascii="仿宋" w:hAnsi="仿宋" w:eastAsia="仿宋" w:cs="仿宋"/>
                <w:color w:val="auto"/>
                <w:sz w:val="28"/>
                <w:szCs w:val="28"/>
                <w:highlight w:val="none"/>
                <w:u w:val="single"/>
              </w:rPr>
              <w:t>5%，采用银行保函形式的为</w:t>
            </w:r>
            <w:r>
              <w:rPr>
                <w:rFonts w:hint="eastAsia" w:ascii="仿宋" w:hAnsi="仿宋" w:eastAsia="仿宋" w:cs="仿宋"/>
                <w:color w:val="auto"/>
                <w:kern w:val="0"/>
                <w:sz w:val="28"/>
                <w:szCs w:val="28"/>
                <w:highlight w:val="none"/>
                <w:u w:val="single"/>
              </w:rPr>
              <w:t>签约合同价格的</w:t>
            </w:r>
            <w:r>
              <w:rPr>
                <w:rFonts w:hint="eastAsia" w:ascii="仿宋" w:hAnsi="仿宋" w:eastAsia="仿宋" w:cs="仿宋"/>
                <w:color w:val="auto"/>
                <w:sz w:val="28"/>
                <w:szCs w:val="28"/>
                <w:highlight w:val="none"/>
                <w:u w:val="single"/>
              </w:rPr>
              <w:t>10%，保函必须为不可撤销且见索即付。</w:t>
            </w:r>
          </w:p>
          <w:p>
            <w:pPr>
              <w:spacing w:line="400" w:lineRule="exact"/>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履约保证金形式：</w:t>
            </w:r>
            <w:r>
              <w:rPr>
                <w:rFonts w:hint="eastAsia" w:ascii="仿宋" w:hAnsi="仿宋" w:eastAsia="仿宋" w:cs="仿宋"/>
                <w:color w:val="auto"/>
                <w:sz w:val="28"/>
                <w:szCs w:val="28"/>
                <w:highlight w:val="none"/>
                <w:u w:val="single"/>
              </w:rPr>
              <w:t>以现金或银行保函提交；</w:t>
            </w:r>
          </w:p>
          <w:p>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履约担保的提交时间：</w:t>
            </w:r>
            <w:r>
              <w:rPr>
                <w:rFonts w:hint="eastAsia" w:ascii="仿宋" w:hAnsi="仿宋" w:eastAsia="仿宋" w:cs="仿宋"/>
                <w:color w:val="auto"/>
                <w:sz w:val="28"/>
                <w:szCs w:val="28"/>
                <w:highlight w:val="none"/>
                <w:u w:val="single"/>
              </w:rPr>
              <w:t>在合同签订后、采购人支付首付款前，成交人按担保金额向采购人提交履约担保。</w:t>
            </w:r>
          </w:p>
          <w:p>
            <w:pPr>
              <w:spacing w:line="400" w:lineRule="exact"/>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履约担保的期限：</w:t>
            </w:r>
            <w:r>
              <w:rPr>
                <w:rFonts w:hint="eastAsia" w:ascii="仿宋" w:hAnsi="仿宋" w:eastAsia="仿宋" w:cs="仿宋"/>
                <w:color w:val="auto"/>
                <w:kern w:val="0"/>
                <w:sz w:val="28"/>
                <w:szCs w:val="28"/>
                <w:highlight w:val="none"/>
                <w:u w:val="single"/>
              </w:rPr>
              <w:t>自担保人法定代表人（或其委托代理人）签字并加盖公章之日起至验收合格之日止。</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履约担保的退还时间：</w:t>
            </w:r>
            <w:r>
              <w:rPr>
                <w:rFonts w:hint="eastAsia" w:ascii="仿宋" w:hAnsi="仿宋" w:eastAsia="仿宋" w:cs="仿宋"/>
                <w:color w:val="auto"/>
                <w:kern w:val="0"/>
                <w:sz w:val="28"/>
                <w:szCs w:val="28"/>
                <w:highlight w:val="none"/>
                <w:u w:val="single"/>
              </w:rPr>
              <w:t>验收合格后5个工作日内退还，履约保证金不计利息。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6</w:t>
            </w:r>
          </w:p>
        </w:tc>
        <w:tc>
          <w:tcPr>
            <w:tcW w:w="3135"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签约合同价</w:t>
            </w:r>
          </w:p>
        </w:tc>
        <w:tc>
          <w:tcPr>
            <w:tcW w:w="5087" w:type="dxa"/>
          </w:tcPr>
          <w:p>
            <w:pPr>
              <w:spacing w:line="300" w:lineRule="auto"/>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7</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异议渠道</w:t>
            </w:r>
          </w:p>
        </w:tc>
        <w:tc>
          <w:tcPr>
            <w:tcW w:w="5087" w:type="dxa"/>
          </w:tcPr>
          <w:p>
            <w:pPr>
              <w:spacing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刘超</w:t>
            </w:r>
            <w:r>
              <w:rPr>
                <w:rFonts w:hint="eastAsia" w:ascii="仿宋" w:hAnsi="仿宋" w:eastAsia="仿宋" w:cs="仿宋"/>
                <w:color w:val="auto"/>
                <w:sz w:val="28"/>
                <w:szCs w:val="28"/>
                <w:highlight w:val="none"/>
              </w:rPr>
              <w:t xml:space="preserve"> </w:t>
            </w:r>
          </w:p>
          <w:p>
            <w:pPr>
              <w:spacing w:line="300" w:lineRule="auto"/>
              <w:jc w:val="left"/>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single"/>
                <w:lang w:val="en-US" w:eastAsia="zh-CN"/>
              </w:rPr>
              <w:t>18996570889</w:t>
            </w:r>
          </w:p>
          <w:p>
            <w:pPr>
              <w:spacing w:line="300" w:lineRule="auto"/>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通信地址：</w:t>
            </w:r>
            <w:r>
              <w:rPr>
                <w:rFonts w:hint="eastAsia" w:ascii="仿宋" w:hAnsi="仿宋" w:eastAsia="仿宋" w:cs="仿宋"/>
                <w:color w:val="auto"/>
                <w:sz w:val="28"/>
                <w:szCs w:val="28"/>
                <w:highlight w:val="none"/>
                <w:u w:val="single"/>
              </w:rPr>
              <w:t xml:space="preserve">重庆市万州区经开大道188号17号楼 </w:t>
            </w:r>
          </w:p>
          <w:p>
            <w:pPr>
              <w:spacing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r>
              <w:rPr>
                <w:rFonts w:hint="eastAsia" w:ascii="仿宋" w:hAnsi="仿宋" w:eastAsia="仿宋" w:cs="仿宋"/>
                <w:color w:val="auto"/>
                <w:sz w:val="28"/>
                <w:szCs w:val="28"/>
                <w:highlight w:val="none"/>
                <w:u w:val="single"/>
              </w:rPr>
              <w:t xml:space="preserve">  </w:t>
            </w:r>
            <w:r>
              <w:rPr>
                <w:rFonts w:hint="eastAsia" w:ascii="仿宋" w:hAnsi="仿宋" w:eastAsia="仿宋" w:cs="仿宋"/>
                <w:b/>
                <w:color w:val="auto"/>
                <w:sz w:val="28"/>
                <w:szCs w:val="28"/>
                <w:highlight w:val="none"/>
                <w:u w:val="singl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30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8</w:t>
            </w:r>
          </w:p>
        </w:tc>
        <w:tc>
          <w:tcPr>
            <w:tcW w:w="3135"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产品及公司介绍</w:t>
            </w:r>
          </w:p>
        </w:tc>
        <w:tc>
          <w:tcPr>
            <w:tcW w:w="5087" w:type="dxa"/>
          </w:tcPr>
          <w:p>
            <w:pPr>
              <w:spacing w:line="300" w:lineRule="auto"/>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提供不超过20分钟的现场</w:t>
            </w:r>
            <w:r>
              <w:rPr>
                <w:rFonts w:hint="eastAsia" w:ascii="仿宋" w:hAnsi="仿宋" w:eastAsia="仿宋" w:cs="仿宋"/>
                <w:color w:val="auto"/>
                <w:sz w:val="28"/>
                <w:szCs w:val="28"/>
                <w:highlight w:val="none"/>
                <w:lang w:eastAsia="zh-CN"/>
              </w:rPr>
              <w:t>介绍</w:t>
            </w:r>
          </w:p>
        </w:tc>
      </w:tr>
    </w:tbl>
    <w:p>
      <w:pPr>
        <w:rPr>
          <w:rFonts w:hint="eastAsia" w:ascii="仿宋" w:hAnsi="仿宋" w:eastAsia="仿宋" w:cs="仿宋"/>
          <w:color w:val="auto"/>
          <w:sz w:val="28"/>
          <w:szCs w:val="28"/>
          <w:highlight w:val="none"/>
        </w:rPr>
      </w:pPr>
    </w:p>
    <w:p>
      <w:pPr>
        <w:pStyle w:val="9"/>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4"/>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4"/>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9"/>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rPr>
      </w:pPr>
    </w:p>
    <w:p>
      <w:pPr>
        <w:rPr>
          <w:rFonts w:hint="eastAsia" w:ascii="仿宋" w:hAnsi="仿宋" w:eastAsia="仿宋" w:cs="仿宋"/>
          <w:color w:val="auto"/>
        </w:rPr>
      </w:pPr>
    </w:p>
    <w:p>
      <w:pPr>
        <w:pStyle w:val="9"/>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highlight w:val="none"/>
        </w:rPr>
      </w:pPr>
    </w:p>
    <w:p>
      <w:pPr>
        <w:numPr>
          <w:ilvl w:val="0"/>
          <w:numId w:val="2"/>
        </w:numPr>
        <w:spacing w:line="360" w:lineRule="auto"/>
        <w:ind w:firstLine="2711" w:firstLineChars="750"/>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评 审 办 法</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309"/>
        <w:gridCol w:w="2450"/>
        <w:gridCol w:w="4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gridSpan w:val="2"/>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条款号及名称 </w:t>
            </w:r>
          </w:p>
        </w:tc>
        <w:tc>
          <w:tcPr>
            <w:tcW w:w="2450"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评审因素</w:t>
            </w:r>
          </w:p>
        </w:tc>
        <w:tc>
          <w:tcPr>
            <w:tcW w:w="435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309"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评审方法</w:t>
            </w:r>
          </w:p>
        </w:tc>
        <w:tc>
          <w:tcPr>
            <w:tcW w:w="2450"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评审方法</w:t>
            </w:r>
          </w:p>
        </w:tc>
        <w:tc>
          <w:tcPr>
            <w:tcW w:w="4354" w:type="dxa"/>
          </w:tcPr>
          <w:p>
            <w:pPr>
              <w:spacing w:line="30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所有通过资格审查合格的投标人，最终报价最低价中标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2.1.1</w:t>
            </w:r>
          </w:p>
        </w:tc>
        <w:tc>
          <w:tcPr>
            <w:tcW w:w="1309" w:type="dxa"/>
            <w:vMerge w:val="restart"/>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形式评审</w:t>
            </w:r>
          </w:p>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标准</w:t>
            </w:r>
          </w:p>
        </w:tc>
        <w:tc>
          <w:tcPr>
            <w:tcW w:w="2450"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w:t>
            </w:r>
          </w:p>
        </w:tc>
        <w:tc>
          <w:tcPr>
            <w:tcW w:w="435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与市场监管部门或其他行政机关颁发的可以合法开展业务的执照或证书一致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spacing w:line="300" w:lineRule="auto"/>
              <w:jc w:val="center"/>
              <w:rPr>
                <w:rFonts w:hint="eastAsia" w:ascii="仿宋" w:hAnsi="仿宋" w:eastAsia="仿宋" w:cs="仿宋"/>
                <w:color w:val="auto"/>
                <w:sz w:val="28"/>
                <w:szCs w:val="28"/>
                <w:highlight w:val="none"/>
              </w:rPr>
            </w:pPr>
          </w:p>
        </w:tc>
        <w:tc>
          <w:tcPr>
            <w:tcW w:w="1309" w:type="dxa"/>
            <w:vMerge w:val="continue"/>
            <w:vAlign w:val="center"/>
          </w:tcPr>
          <w:p>
            <w:pPr>
              <w:spacing w:line="300" w:lineRule="auto"/>
              <w:jc w:val="center"/>
              <w:rPr>
                <w:rFonts w:hint="eastAsia" w:ascii="仿宋" w:hAnsi="仿宋" w:eastAsia="仿宋" w:cs="仿宋"/>
                <w:color w:val="auto"/>
                <w:sz w:val="28"/>
                <w:szCs w:val="28"/>
                <w:highlight w:val="none"/>
              </w:rPr>
            </w:pPr>
          </w:p>
        </w:tc>
        <w:tc>
          <w:tcPr>
            <w:tcW w:w="2450"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响应文件签字盖章</w:t>
            </w:r>
          </w:p>
        </w:tc>
        <w:tc>
          <w:tcPr>
            <w:tcW w:w="435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符合第二章第10项的规定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pPr>
              <w:spacing w:line="300" w:lineRule="auto"/>
              <w:jc w:val="center"/>
              <w:rPr>
                <w:rFonts w:hint="eastAsia" w:ascii="仿宋" w:hAnsi="仿宋" w:eastAsia="仿宋" w:cs="仿宋"/>
                <w:color w:val="auto"/>
                <w:sz w:val="28"/>
                <w:szCs w:val="28"/>
                <w:highlight w:val="none"/>
              </w:rPr>
            </w:pPr>
          </w:p>
        </w:tc>
        <w:tc>
          <w:tcPr>
            <w:tcW w:w="1309" w:type="dxa"/>
            <w:vMerge w:val="continue"/>
            <w:vAlign w:val="center"/>
          </w:tcPr>
          <w:p>
            <w:pPr>
              <w:spacing w:line="300" w:lineRule="auto"/>
              <w:jc w:val="center"/>
              <w:rPr>
                <w:rFonts w:hint="eastAsia" w:ascii="仿宋" w:hAnsi="仿宋" w:eastAsia="仿宋" w:cs="仿宋"/>
                <w:color w:val="auto"/>
                <w:sz w:val="28"/>
                <w:szCs w:val="28"/>
                <w:highlight w:val="none"/>
              </w:rPr>
            </w:pPr>
          </w:p>
        </w:tc>
        <w:tc>
          <w:tcPr>
            <w:tcW w:w="2450" w:type="dxa"/>
            <w:vAlign w:val="center"/>
          </w:tcPr>
          <w:p>
            <w:pPr>
              <w:spacing w:line="300" w:lineRule="auto"/>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响应文件格式</w:t>
            </w:r>
          </w:p>
        </w:tc>
        <w:tc>
          <w:tcPr>
            <w:tcW w:w="4354"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符合第二章“供货商须知”第13项规定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restart"/>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2.1.2</w:t>
            </w:r>
          </w:p>
        </w:tc>
        <w:tc>
          <w:tcPr>
            <w:tcW w:w="1309" w:type="dxa"/>
            <w:vMerge w:val="restart"/>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资格评审</w:t>
            </w:r>
          </w:p>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标准</w:t>
            </w:r>
          </w:p>
        </w:tc>
        <w:tc>
          <w:tcPr>
            <w:tcW w:w="2450"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依法设立</w:t>
            </w:r>
          </w:p>
        </w:tc>
        <w:tc>
          <w:tcPr>
            <w:tcW w:w="435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符合第一章第 3.1.1.1条规定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tcPr>
          <w:p>
            <w:pPr>
              <w:spacing w:line="300" w:lineRule="auto"/>
              <w:jc w:val="center"/>
              <w:rPr>
                <w:rFonts w:hint="eastAsia" w:ascii="仿宋" w:hAnsi="仿宋" w:eastAsia="仿宋" w:cs="仿宋"/>
                <w:color w:val="auto"/>
                <w:sz w:val="28"/>
                <w:szCs w:val="28"/>
                <w:highlight w:val="none"/>
              </w:rPr>
            </w:pPr>
          </w:p>
        </w:tc>
        <w:tc>
          <w:tcPr>
            <w:tcW w:w="1309" w:type="dxa"/>
            <w:vMerge w:val="continue"/>
          </w:tcPr>
          <w:p>
            <w:pPr>
              <w:spacing w:line="300" w:lineRule="auto"/>
              <w:jc w:val="center"/>
              <w:rPr>
                <w:rFonts w:hint="eastAsia" w:ascii="仿宋" w:hAnsi="仿宋" w:eastAsia="仿宋" w:cs="仿宋"/>
                <w:color w:val="auto"/>
                <w:sz w:val="28"/>
                <w:szCs w:val="28"/>
                <w:highlight w:val="none"/>
              </w:rPr>
            </w:pPr>
          </w:p>
        </w:tc>
        <w:tc>
          <w:tcPr>
            <w:tcW w:w="2450"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资质要求</w:t>
            </w:r>
          </w:p>
        </w:tc>
        <w:tc>
          <w:tcPr>
            <w:tcW w:w="435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符合第二章第</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4" w:type="dxa"/>
            <w:vMerge w:val="restart"/>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2.1.3</w:t>
            </w:r>
          </w:p>
        </w:tc>
        <w:tc>
          <w:tcPr>
            <w:tcW w:w="1309" w:type="dxa"/>
            <w:vMerge w:val="restart"/>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响应性评审标准</w:t>
            </w:r>
          </w:p>
        </w:tc>
        <w:tc>
          <w:tcPr>
            <w:tcW w:w="2450"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w:t>
            </w:r>
          </w:p>
        </w:tc>
        <w:tc>
          <w:tcPr>
            <w:tcW w:w="435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符合第二章第3项规定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4" w:type="dxa"/>
            <w:vMerge w:val="continue"/>
            <w:vAlign w:val="center"/>
          </w:tcPr>
          <w:p>
            <w:pPr>
              <w:spacing w:line="300" w:lineRule="auto"/>
              <w:jc w:val="center"/>
              <w:rPr>
                <w:rFonts w:hint="eastAsia" w:ascii="仿宋" w:hAnsi="仿宋" w:eastAsia="仿宋" w:cs="仿宋"/>
                <w:color w:val="auto"/>
                <w:sz w:val="28"/>
                <w:szCs w:val="28"/>
                <w:highlight w:val="none"/>
              </w:rPr>
            </w:pPr>
          </w:p>
        </w:tc>
        <w:tc>
          <w:tcPr>
            <w:tcW w:w="1309" w:type="dxa"/>
            <w:vMerge w:val="continue"/>
            <w:vAlign w:val="center"/>
          </w:tcPr>
          <w:p>
            <w:pPr>
              <w:spacing w:line="300" w:lineRule="auto"/>
              <w:jc w:val="center"/>
              <w:rPr>
                <w:rFonts w:hint="eastAsia" w:ascii="仿宋" w:hAnsi="仿宋" w:eastAsia="仿宋" w:cs="仿宋"/>
                <w:color w:val="auto"/>
                <w:sz w:val="28"/>
                <w:szCs w:val="28"/>
                <w:highlight w:val="none"/>
              </w:rPr>
            </w:pPr>
          </w:p>
        </w:tc>
        <w:tc>
          <w:tcPr>
            <w:tcW w:w="2450" w:type="dxa"/>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响应保证金</w:t>
            </w:r>
          </w:p>
        </w:tc>
        <w:tc>
          <w:tcPr>
            <w:tcW w:w="435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符合第二章第</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4" w:type="dxa"/>
            <w:vMerge w:val="continue"/>
          </w:tcPr>
          <w:p>
            <w:pPr>
              <w:spacing w:line="300" w:lineRule="auto"/>
              <w:jc w:val="center"/>
              <w:rPr>
                <w:rFonts w:hint="eastAsia" w:ascii="仿宋" w:hAnsi="仿宋" w:eastAsia="仿宋" w:cs="仿宋"/>
                <w:color w:val="auto"/>
                <w:sz w:val="28"/>
                <w:szCs w:val="28"/>
                <w:highlight w:val="none"/>
              </w:rPr>
            </w:pPr>
          </w:p>
        </w:tc>
        <w:tc>
          <w:tcPr>
            <w:tcW w:w="1309" w:type="dxa"/>
            <w:vMerge w:val="continue"/>
          </w:tcPr>
          <w:p>
            <w:pPr>
              <w:spacing w:line="300" w:lineRule="auto"/>
              <w:jc w:val="center"/>
              <w:rPr>
                <w:rFonts w:hint="eastAsia" w:ascii="仿宋" w:hAnsi="仿宋" w:eastAsia="仿宋" w:cs="仿宋"/>
                <w:color w:val="auto"/>
                <w:sz w:val="28"/>
                <w:szCs w:val="28"/>
                <w:highlight w:val="none"/>
              </w:rPr>
            </w:pPr>
          </w:p>
        </w:tc>
        <w:tc>
          <w:tcPr>
            <w:tcW w:w="2450"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响应方案</w:t>
            </w:r>
          </w:p>
        </w:tc>
        <w:tc>
          <w:tcPr>
            <w:tcW w:w="435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符合第二章第</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4" w:type="dxa"/>
            <w:vMerge w:val="continue"/>
          </w:tcPr>
          <w:p>
            <w:pPr>
              <w:spacing w:line="300" w:lineRule="auto"/>
              <w:jc w:val="center"/>
              <w:rPr>
                <w:rFonts w:hint="eastAsia" w:ascii="仿宋" w:hAnsi="仿宋" w:eastAsia="仿宋" w:cs="仿宋"/>
                <w:color w:val="auto"/>
                <w:sz w:val="28"/>
                <w:szCs w:val="28"/>
                <w:highlight w:val="none"/>
              </w:rPr>
            </w:pPr>
          </w:p>
        </w:tc>
        <w:tc>
          <w:tcPr>
            <w:tcW w:w="1309" w:type="dxa"/>
            <w:vMerge w:val="continue"/>
          </w:tcPr>
          <w:p>
            <w:pPr>
              <w:spacing w:line="300" w:lineRule="auto"/>
              <w:jc w:val="center"/>
              <w:rPr>
                <w:rFonts w:hint="eastAsia" w:ascii="仿宋" w:hAnsi="仿宋" w:eastAsia="仿宋" w:cs="仿宋"/>
                <w:color w:val="auto"/>
                <w:sz w:val="28"/>
                <w:szCs w:val="28"/>
                <w:highlight w:val="none"/>
              </w:rPr>
            </w:pPr>
          </w:p>
        </w:tc>
        <w:tc>
          <w:tcPr>
            <w:tcW w:w="2450" w:type="dxa"/>
            <w:vAlign w:val="center"/>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对“*”条款的偏差</w:t>
            </w:r>
          </w:p>
        </w:tc>
        <w:tc>
          <w:tcPr>
            <w:tcW w:w="4354" w:type="dxa"/>
            <w:vAlign w:val="center"/>
          </w:tcPr>
          <w:p>
            <w:pPr>
              <w:spacing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符合第</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章“*”条款的规定，允许正偏离</w:t>
            </w:r>
            <w:r>
              <w:rPr>
                <w:rFonts w:hint="eastAsia" w:ascii="仿宋" w:hAnsi="仿宋" w:eastAsia="仿宋" w:cs="仿宋"/>
                <w:color w:val="auto"/>
                <w:sz w:val="28"/>
                <w:szCs w:val="28"/>
                <w:highlight w:val="none"/>
                <w:lang w:eastAsia="zh-CN"/>
              </w:rPr>
              <w:t>（如有）</w:t>
            </w:r>
            <w:r>
              <w:rPr>
                <w:rFonts w:hint="eastAsia" w:ascii="仿宋" w:hAnsi="仿宋" w:eastAsia="仿宋" w:cs="仿宋"/>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954" w:type="dxa"/>
            <w:vMerge w:val="continue"/>
          </w:tcPr>
          <w:p>
            <w:pPr>
              <w:spacing w:line="300" w:lineRule="auto"/>
              <w:jc w:val="center"/>
              <w:rPr>
                <w:rFonts w:hint="eastAsia" w:ascii="仿宋" w:hAnsi="仿宋" w:eastAsia="仿宋" w:cs="仿宋"/>
                <w:color w:val="auto"/>
                <w:sz w:val="28"/>
                <w:szCs w:val="28"/>
                <w:highlight w:val="none"/>
              </w:rPr>
            </w:pPr>
          </w:p>
        </w:tc>
        <w:tc>
          <w:tcPr>
            <w:tcW w:w="1309" w:type="dxa"/>
            <w:vMerge w:val="continue"/>
          </w:tcPr>
          <w:p>
            <w:pPr>
              <w:spacing w:line="300" w:lineRule="auto"/>
              <w:jc w:val="center"/>
              <w:rPr>
                <w:rFonts w:hint="eastAsia" w:ascii="仿宋" w:hAnsi="仿宋" w:eastAsia="仿宋" w:cs="仿宋"/>
                <w:color w:val="auto"/>
                <w:sz w:val="28"/>
                <w:szCs w:val="28"/>
                <w:highlight w:val="none"/>
              </w:rPr>
            </w:pPr>
          </w:p>
        </w:tc>
        <w:tc>
          <w:tcPr>
            <w:tcW w:w="2450" w:type="dxa"/>
          </w:tcPr>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对非“*”条款的偏差</w:t>
            </w:r>
          </w:p>
        </w:tc>
        <w:tc>
          <w:tcPr>
            <w:tcW w:w="4354" w:type="dxa"/>
          </w:tcPr>
          <w:p>
            <w:pPr>
              <w:spacing w:line="300" w:lineRule="auto"/>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偏差范围符合第二章第1项的规定。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4"/>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3.2投票（投票法）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gridSpan w:val="2"/>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2450" w:type="dxa"/>
            <w:vAlign w:val="center"/>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投票方法</w:t>
            </w:r>
          </w:p>
        </w:tc>
        <w:tc>
          <w:tcPr>
            <w:tcW w:w="4354" w:type="dxa"/>
          </w:tcPr>
          <w:p>
            <w:pPr>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本项目采用投票法评审，谈判小组应根据本竞争性谈判文件的要求，综合考虑各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的响应情况（包括但不限于以下几方面：采购技术需求、价格、付款</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 xml:space="preserve">）进行记名投票。    </w:t>
            </w:r>
          </w:p>
          <w:p>
            <w:pPr>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谈判小组逐条核对谈判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提供的《响应方案》是否响应《采购需求》的要求，并根据响应情况及谈判内容选择性的对谈判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进行记名投票。每位谈判小组成员只能选一家</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进行投票，投票完成后谈判小组汇总投票结果并形成评审报告提交给采购人，最终由采购人确定成交</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p>
        </w:tc>
      </w:tr>
    </w:tbl>
    <w:p>
      <w:pPr>
        <w:rPr>
          <w:rFonts w:hint="eastAsia" w:ascii="仿宋" w:hAnsi="仿宋" w:eastAsia="仿宋" w:cs="仿宋"/>
          <w:color w:val="auto"/>
          <w:highlight w:val="none"/>
        </w:rPr>
      </w:pPr>
    </w:p>
    <w:p>
      <w:pPr>
        <w:spacing w:line="360" w:lineRule="auto"/>
        <w:jc w:val="center"/>
        <w:rPr>
          <w:rFonts w:hint="eastAsia" w:ascii="仿宋" w:hAnsi="仿宋" w:eastAsia="仿宋" w:cs="仿宋"/>
          <w:b/>
          <w:bCs/>
          <w:color w:val="auto"/>
          <w:sz w:val="36"/>
          <w:szCs w:val="44"/>
          <w:highlight w:val="none"/>
        </w:rPr>
      </w:pPr>
    </w:p>
    <w:p>
      <w:pPr>
        <w:spacing w:line="360" w:lineRule="auto"/>
        <w:jc w:val="center"/>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pStyle w:val="2"/>
        <w:rPr>
          <w:rFonts w:hint="eastAsia" w:ascii="仿宋" w:hAnsi="仿宋" w:eastAsia="仿宋" w:cs="仿宋"/>
          <w:b/>
          <w:bCs/>
          <w:color w:val="auto"/>
          <w:sz w:val="36"/>
          <w:szCs w:val="44"/>
          <w:highlight w:val="none"/>
        </w:rPr>
      </w:pPr>
    </w:p>
    <w:p>
      <w:pPr>
        <w:spacing w:line="360" w:lineRule="auto"/>
        <w:jc w:val="center"/>
        <w:rPr>
          <w:rFonts w:hint="eastAsia" w:ascii="仿宋" w:hAnsi="仿宋" w:eastAsia="仿宋" w:cs="仿宋"/>
          <w:b/>
          <w:bCs/>
          <w:color w:val="auto"/>
          <w:sz w:val="36"/>
          <w:szCs w:val="44"/>
          <w:highlight w:val="none"/>
        </w:rPr>
      </w:pPr>
      <w:r>
        <w:rPr>
          <w:rFonts w:hint="eastAsia" w:ascii="仿宋" w:hAnsi="仿宋" w:eastAsia="仿宋" w:cs="仿宋"/>
          <w:b/>
          <w:bCs/>
          <w:color w:val="auto"/>
          <w:sz w:val="36"/>
          <w:szCs w:val="44"/>
          <w:highlight w:val="none"/>
        </w:rPr>
        <w:t>第四章合同格式</w:t>
      </w:r>
    </w:p>
    <w:p>
      <w:pPr>
        <w:tabs>
          <w:tab w:val="left" w:pos="3330"/>
        </w:tabs>
        <w:spacing w:line="276" w:lineRule="auto"/>
        <w:jc w:val="left"/>
        <w:rPr>
          <w:rFonts w:hint="eastAsia" w:ascii="仿宋" w:hAnsi="仿宋" w:eastAsia="仿宋" w:cs="仿宋"/>
          <w:color w:val="auto"/>
          <w:sz w:val="36"/>
          <w:szCs w:val="36"/>
          <w:highlight w:val="none"/>
        </w:rPr>
      </w:pPr>
    </w:p>
    <w:p>
      <w:pPr>
        <w:spacing w:line="500" w:lineRule="exact"/>
        <w:jc w:val="center"/>
        <w:rPr>
          <w:rFonts w:hint="eastAsia" w:ascii="仿宋" w:hAnsi="仿宋" w:eastAsia="仿宋" w:cs="仿宋"/>
          <w:b/>
          <w:bCs/>
          <w:color w:val="auto"/>
          <w:kern w:val="2"/>
          <w:sz w:val="36"/>
          <w:szCs w:val="36"/>
          <w:lang w:val="en-US" w:eastAsia="zh-CN" w:bidi="ar-SA"/>
        </w:rPr>
      </w:pPr>
      <w:r>
        <w:rPr>
          <w:rFonts w:hint="eastAsia" w:ascii="仿宋" w:hAnsi="仿宋" w:eastAsia="仿宋" w:cs="仿宋"/>
          <w:b/>
          <w:bCs/>
          <w:color w:val="auto"/>
          <w:sz w:val="36"/>
          <w:szCs w:val="36"/>
          <w:highlight w:val="none"/>
          <w:lang w:val="en-US" w:eastAsia="zh-CN"/>
        </w:rPr>
        <w:t xml:space="preserve">   </w:t>
      </w:r>
      <w:r>
        <w:rPr>
          <w:rFonts w:hint="eastAsia" w:ascii="仿宋" w:hAnsi="仿宋" w:eastAsia="仿宋" w:cs="仿宋"/>
          <w:b/>
          <w:bCs/>
          <w:color w:val="auto"/>
          <w:kern w:val="2"/>
          <w:sz w:val="36"/>
          <w:szCs w:val="36"/>
          <w:lang w:val="en-US" w:eastAsia="zh-CN" w:bidi="ar-SA"/>
        </w:rPr>
        <w:t xml:space="preserve">2024年医疗责任保险合同  </w:t>
      </w:r>
    </w:p>
    <w:p>
      <w:pPr>
        <w:pStyle w:val="4"/>
        <w:rPr>
          <w:rFonts w:hint="eastAsia" w:ascii="仿宋" w:hAnsi="仿宋" w:eastAsia="仿宋" w:cs="仿宋"/>
          <w:color w:val="auto"/>
          <w:sz w:val="24"/>
          <w:szCs w:val="24"/>
          <w:lang w:val="en-US" w:eastAsia="zh-CN"/>
        </w:rPr>
      </w:pPr>
      <w:r>
        <w:rPr>
          <w:rFonts w:hint="eastAsia" w:ascii="仿宋" w:hAnsi="仿宋" w:eastAsia="仿宋" w:cs="仿宋"/>
          <w:b w:val="0"/>
          <w:color w:val="auto"/>
          <w:kern w:val="2"/>
          <w:sz w:val="24"/>
          <w:szCs w:val="24"/>
          <w:lang w:val="en-US" w:eastAsia="zh-CN" w:bidi="ar-SA"/>
        </w:rPr>
        <w:t xml:space="preserve"> </w:t>
      </w:r>
    </w:p>
    <w:p>
      <w:pPr>
        <w:pStyle w:val="15"/>
        <w:adjustRightInd w:val="0"/>
        <w:snapToGrid w:val="0"/>
        <w:spacing w:line="360" w:lineRule="auto"/>
        <w:ind w:firstLine="5600" w:firstLineChars="2000"/>
        <w:jc w:val="both"/>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8"/>
          <w:szCs w:val="28"/>
          <w:highlight w:val="none"/>
        </w:rPr>
        <w:t>合同编号：QY-2024-14</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甲方（需方）：</w:t>
      </w:r>
      <w:r>
        <w:rPr>
          <w:rFonts w:hint="eastAsia" w:ascii="仿宋" w:hAnsi="仿宋" w:eastAsia="仿宋" w:cs="仿宋"/>
          <w:color w:val="auto"/>
          <w:kern w:val="2"/>
          <w:sz w:val="28"/>
          <w:szCs w:val="28"/>
          <w:u w:val="single"/>
          <w:lang w:val="en-US" w:eastAsia="zh-CN" w:bidi="ar-SA"/>
        </w:rPr>
        <w:t xml:space="preserve">重庆全域肿瘤医院有限公司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计价单位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元</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乙方（供方）：</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计量单位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0"/>
            <w:vAlign w:val="center"/>
          </w:tcPr>
          <w:p>
            <w:pPr>
              <w:keepNext w:val="0"/>
              <w:keepLines w:val="0"/>
              <w:pageBreakBefore w:val="0"/>
              <w:kinsoku/>
              <w:wordWrap/>
              <w:overflowPunct/>
              <w:topLinePunct w:val="0"/>
              <w:bidi w:val="0"/>
              <w:snapToGrid/>
              <w:spacing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984" w:type="dxa"/>
            <w:noWrap w:val="0"/>
            <w:vAlign w:val="center"/>
          </w:tcPr>
          <w:p>
            <w:pPr>
              <w:keepNext w:val="0"/>
              <w:keepLines w:val="0"/>
              <w:pageBreakBefore w:val="0"/>
              <w:kinsoku/>
              <w:wordWrap/>
              <w:overflowPunct/>
              <w:topLinePunct w:val="0"/>
              <w:bidi w:val="0"/>
              <w:snapToGrid/>
              <w:spacing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数量</w:t>
            </w:r>
          </w:p>
        </w:tc>
        <w:tc>
          <w:tcPr>
            <w:tcW w:w="1298" w:type="dxa"/>
            <w:gridSpan w:val="2"/>
            <w:noWrap w:val="0"/>
            <w:vAlign w:val="center"/>
          </w:tcPr>
          <w:p>
            <w:pPr>
              <w:keepNext w:val="0"/>
              <w:keepLines w:val="0"/>
              <w:pageBreakBefore w:val="0"/>
              <w:kinsoku/>
              <w:wordWrap/>
              <w:overflowPunct/>
              <w:topLinePunct w:val="0"/>
              <w:bidi w:val="0"/>
              <w:snapToGrid/>
              <w:spacing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综合单价</w:t>
            </w:r>
          </w:p>
        </w:tc>
        <w:tc>
          <w:tcPr>
            <w:tcW w:w="1134" w:type="dxa"/>
            <w:noWrap w:val="0"/>
            <w:vAlign w:val="center"/>
          </w:tcPr>
          <w:p>
            <w:pPr>
              <w:keepNext w:val="0"/>
              <w:keepLines w:val="0"/>
              <w:pageBreakBefore w:val="0"/>
              <w:kinsoku/>
              <w:wordWrap/>
              <w:overflowPunct/>
              <w:topLinePunct w:val="0"/>
              <w:bidi w:val="0"/>
              <w:snapToGrid/>
              <w:spacing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总价</w:t>
            </w:r>
          </w:p>
        </w:tc>
        <w:tc>
          <w:tcPr>
            <w:tcW w:w="1559" w:type="dxa"/>
            <w:noWrap w:val="0"/>
            <w:vAlign w:val="center"/>
          </w:tcPr>
          <w:p>
            <w:pPr>
              <w:keepNext w:val="0"/>
              <w:keepLines w:val="0"/>
              <w:pageBreakBefore w:val="0"/>
              <w:kinsoku/>
              <w:wordWrap/>
              <w:overflowPunct/>
              <w:topLinePunct w:val="0"/>
              <w:bidi w:val="0"/>
              <w:snapToGrid/>
              <w:spacing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服务时间</w:t>
            </w:r>
          </w:p>
        </w:tc>
        <w:tc>
          <w:tcPr>
            <w:tcW w:w="1582" w:type="dxa"/>
            <w:noWrap w:val="0"/>
            <w:vAlign w:val="center"/>
          </w:tcPr>
          <w:p>
            <w:pPr>
              <w:keepNext w:val="0"/>
              <w:keepLines w:val="0"/>
              <w:pageBreakBefore w:val="0"/>
              <w:kinsoku/>
              <w:wordWrap/>
              <w:overflowPunct/>
              <w:topLinePunct w:val="0"/>
              <w:bidi w:val="0"/>
              <w:snapToGrid/>
              <w:spacing w:line="0" w:lineRule="atLeas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重庆全域肿瘤医院2024年度医疗责任保险服务</w:t>
            </w:r>
          </w:p>
        </w:tc>
        <w:tc>
          <w:tcPr>
            <w:tcW w:w="984" w:type="dxa"/>
            <w:noWrap w:val="0"/>
            <w:vAlign w:val="center"/>
          </w:tcPr>
          <w:p>
            <w:pPr>
              <w:keepNext w:val="0"/>
              <w:keepLines w:val="0"/>
              <w:pageBreakBefore w:val="0"/>
              <w:kinsoku/>
              <w:wordWrap/>
              <w:overflowPunct/>
              <w:topLinePunct w:val="0"/>
              <w:bidi w:val="0"/>
              <w:snapToGrid/>
              <w:spacing w:line="0" w:lineRule="atLeas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1298" w:type="dxa"/>
            <w:gridSpan w:val="2"/>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p>
        </w:tc>
        <w:tc>
          <w:tcPr>
            <w:tcW w:w="1134" w:type="dxa"/>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p>
        </w:tc>
        <w:tc>
          <w:tcPr>
            <w:tcW w:w="1559" w:type="dxa"/>
            <w:noWrap w:val="0"/>
            <w:vAlign w:val="center"/>
          </w:tcPr>
          <w:p>
            <w:pPr>
              <w:keepNext w:val="0"/>
              <w:keepLines w:val="0"/>
              <w:pageBreakBefore w:val="0"/>
              <w:kinsoku/>
              <w:wordWrap/>
              <w:overflowPunct/>
              <w:topLinePunct w:val="0"/>
              <w:bidi w:val="0"/>
              <w:snapToGrid/>
              <w:spacing w:line="0" w:lineRule="atLeas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一年</w:t>
            </w:r>
          </w:p>
        </w:tc>
        <w:tc>
          <w:tcPr>
            <w:tcW w:w="1582" w:type="dxa"/>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重庆全域肿瘤医院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合计人民币（小写）：</w:t>
            </w:r>
            <w:r>
              <w:rPr>
                <w:rFonts w:hint="eastAsia" w:ascii="仿宋" w:hAnsi="仿宋" w:eastAsia="仿宋" w:cs="仿宋"/>
                <w:color w:val="auto"/>
                <w:sz w:val="28"/>
                <w:szCs w:val="28"/>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628" w:type="dxa"/>
            <w:gridSpan w:val="7"/>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9628" w:type="dxa"/>
            <w:gridSpan w:val="7"/>
            <w:noWrap w:val="0"/>
            <w:vAlign w:val="top"/>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一、服务要求</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（一）投保人和被保险人</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重庆全域肿瘤医院</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（二）计费因子数据</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重庆全域肿瘤医院床位数XXX张，院内有医务人员数量：医生XXX人，护士XXX人，其他医技人员XX人，年住院人次：XXX。</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（三）承保区域</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重庆全域肿瘤医院</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（四）保险险种</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4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95" w:type="dxa"/>
                  <w:shd w:val="clear" w:color="auto" w:fill="FFFFFF"/>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主险</w:t>
                  </w:r>
                </w:p>
              </w:tc>
              <w:tc>
                <w:tcPr>
                  <w:tcW w:w="4839" w:type="dxa"/>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医疗责任保险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95" w:type="dxa"/>
                  <w:shd w:val="clear" w:color="auto" w:fill="FFFFFF"/>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附加险</w:t>
                  </w:r>
                </w:p>
              </w:tc>
              <w:tc>
                <w:tcPr>
                  <w:tcW w:w="4839" w:type="dxa"/>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公平分摊损失责任险</w:t>
                  </w:r>
                </w:p>
              </w:tc>
            </w:tr>
          </w:tbl>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（五）保险范围</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1.主险保障范围</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被保险医疗机构在诊疗活动中因执业过失导致患者人身损害而负担的赔偿责任以及精神损害费用、法律费用等，保险人根据保险合同的约定负责赔偿。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在保险单列明的保险期间或追溯期及承保区域范围内，在保险单中载明的被保险人的医务人员（以下简称投保医务人员）在诊疗活动中，因执业过失造成患者人身损害，在本保险期间内，由患者或其近亲属首次向被保险人提出索赔申请，依法应由被保险人承担民事赔偿责任时，保险人按照后续合同的约定负责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（2）追溯期是指从保险期间开始之时起向前追溯的约定的期间。追溯期的具体起止时间以保险单载明的时间为准。</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（3）主是指通过各种检查，使用药物、器械及手术等方法，对疾病作出判断和消除疾病、缓解病情、减轻痛苦、改善功能、延长生命、帮助患者恢复健康的活动，包括诊断、治疗、护理环节。</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（4）主险保障范围内的事故发生后，事先经保险人书面同意的法律费用，包括事故鉴定费、查勘费、取证费、仲裁或诉讼费、案件受理费、律师费等，保险人按照保险合同的约定也负责赔偿。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（5）保险人以下列方式之一确定的被保险人的赔偿责任为基础，按照保险合同的约定进行赔偿：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①被保险人和向其提出损害赔偿请求的患者协商并经保险人</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确认；</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②仲裁机构裁决；</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③人民法院判决；</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④卫生行政部门调解；</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（6）保险人认可的其它方式。</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被保险人给患者造成损害，被保险人未向该患者或其近亲属赔偿的，保险人不负责向被保险人赔偿保险金。</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（7）发生保险责任范围内的损失，保险人按以下方式计算赔偿：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对于被保险人对每位患者造成的人身伤害，保险人在医疗任每人责任限额内计算赔偿；对于被保险人对每位患者依法应当承担的精神损害赔偿责任，保险人的赔偿金额以本保险单列明的精神损害每人责任限额为限，并计算在医疗责任每人责任限额之内。</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②对于被保险人对每位患者人身伤害的赔偿责任和精神损害的赔偿责任，保险人在扣除后续保险合同列明的每次事故免赔额或按每次事故免赔率计算的免赔额后，在医疗责任每人责任限额之内进行赔偿。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③赔偿金额以外按以下约定另行计算赔偿：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保险人对法律费用的每次事故赔偿金额以实际发生的费用金额为准，但不得超过本保险单列明的法律费用每次事故责任限额；</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在保险期间内，保险人对被保险人多次索赔的法律费用累计赔偿金额不得超过本保险单列明的法律费用累计责任限额。</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2.附加险保障范围</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（1）公平分担损失保险</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保险单载明的保险期间或追溯期内，在被保险人及其保险单载明的医务人员从事与其诊疗科目、医务人员执业资格相符的诊疗活动中造成患者人身损害，患者和被保险人对损害的发生都没有过错，在保险期间内，由患方首次向被保险人提出损害赔偿请求，依照法院判决、仲裁裁决或保险人认可的调解协议，应由被保险人给予患方的适当经济补偿，保险人按照保险合同约定负责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（六）理赔依据</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保险公司确定在医疗责任保险事故中应承担的保险责任，以下列方式之一为依据，按合同约定计算赔偿：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按照当地政府规定的处理权限内被保险医疗机构和向其提出损害赔偿请求的受害人或其代表协商调解达成的调解协议书；</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 卫生行政主管部门，依据司法鉴定意见书或事实清楚、责任明确的医疗纠纷所进行的调解达成的调解协议书；</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 依法成立的医疗纠纷第三方人民调解委员会依据司法鉴定意见书或事实清楚、责任明确的医疗纠纷所进行调解达成的调解协议书；</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 人民法院或者仲裁机构制作的判决书、裁决书、调解书、决定书、确认书、裁定书；</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 保险公司认可的其他方式；</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（七）理赔时效</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理赔服务时效承诺，达成赔付协议且资料收取完毕后万元以下赔款5个工作日内赔付，万元以上案件较复杂待资料收取完毕后30个工作日进行赔款支付。</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（八）保险责任限额与免赔额</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 主险责任限额</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4"/>
              <w:gridCol w:w="3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540" w:type="dxa"/>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每人责任限额</w:t>
                  </w:r>
                </w:p>
              </w:tc>
              <w:tc>
                <w:tcPr>
                  <w:tcW w:w="3528" w:type="dxa"/>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累计责任限额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540" w:type="dxa"/>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40万元</w:t>
                  </w:r>
                </w:p>
              </w:tc>
              <w:tc>
                <w:tcPr>
                  <w:tcW w:w="3528" w:type="dxa"/>
                  <w:noWrap w:val="0"/>
                  <w:vAlign w:val="center"/>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100万元</w:t>
                  </w:r>
                </w:p>
              </w:tc>
            </w:tr>
          </w:tbl>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责任限额说明：</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（1）每人责任限额是指在保险年度内，被保险医疗机构造成每一名患者人身损害，在保险责任范围内获得的最高赔偿金额。</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（2）累计责任限额是指被保险医疗机构在保险年度内获得的最高赔偿金额。若保险年度内被保险医疗机构累计获得的赔款等于累计责任限额，则该医疗机构的保险单项下的保险责任终止。</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（3）精神损害费用每人责任限额为主险每人责任限额的30%，累计责任限额为主险累计责任限额的30%，且在主险责任限额之内计算。</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（4）法律费用每次事故责任限额为主险每人责任限额的10%，累计责任限额为主险累计责任限额的10%，且在主险责任限额之内计算。</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（九）保险期限</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投保期限1年。</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（十）保费支付</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保费按年缴纳，本次招标为第一年保费报价，见费出单。</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（十一）司法管辖</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中华人民共和国司法管辖（港、澳、台除外）。</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（十二）特别约定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1.医务人员特别约定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保险所称医务人员，包括执业（助理）医师、注册护士、药师（士）、检验技师、影像技师（士）等卫生专业人员，以及医疗管理人员、进修医务人员、外聘医务人员、外请会诊医务人员、符合多点执业条件的医务人员等。无论其处于何岗位，只要实际从事具体诊疗活动，便属于医务人员。保险人同意投保医疗机构投保时可不提供外请医务人员名单。</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2.承保基础特别约定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保险的承保基础为期内索赔制，即以索赔发生日期为依据确定保单是否负责赔偿。受害人向被保险人提出索赔的时间须发生在保险期间内，而受害人遭受损害的事故可以发生在保险期间内，也可以发生在保险期间之前（追溯期内）。</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3.追溯期特别约定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追溯期是自保单生效日向前追溯的期间，是在以期内索赔为承保基础条件下，保险人给予被保险人承保责任期限上的优惠，即如设定有追溯期，则承保责任期限不仅仅是保险期限，对于在保险期限之前（追溯期内）发生的保险事故，保险人也予以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在追溯期内，被保险人的医务人员在诊疗活动中，因执业中非故意行为造成患者人身损害，在本保险期间内，由患者、其近亲属或合法继承人首次向被保险人提出索赔申请，依法应由被保险人承担民事赔偿责任时，保险人按照本保险合同的约定负责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4.足额投保特别约定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医疗机构如实提供投保数据，保险人一旦承保，则视为医疗机构足额投保，且保险人不得因为被保险人在保险期限内发生医务人员变动、门诊人次数等投保数据变化而要求比例赔偿或拒赔赔偿。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但医疗机构在保险期内发生医务人员变动，应及时向保险人告知，如果医务人员变动不超过投保医务人员数量的10%，保险人不增加保费或退还保费，如果医务人员变动超过投保医务人员数量的10%，保险人应进行相应的增加保费或退还保费。</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5.责任认定特别约定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保险人以下列方式之一确定的被保险人的赔偿责任为基础，按照保险合同的约定进行赔偿：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（1）被保险人和向其提出损害赔偿请求的患者协商并经保险人确认；</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（2）由重庆市各级医疗纠纷人民调解委员会的合理调解；</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（3）由重庆市各级卫生健康行政部门调解；</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（4）仲裁机构裁决；</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（5）人民法院判决；</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（6）保险人认可的其它方式认定。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6.索赔单证特别约定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被保险人向保险人请求赔偿时，应提交下列单证材料：</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（1）有关责任人的资格或执业证明；</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（2）患者或其近亲属的书面索赔申请；</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（3）保险事故情况说明、赔偿项目清单；</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经国家批准或认可的医疗事故技术鉴定或医疗过错司法鉴定机构进行鉴定的，应提供医疗事故技术鉴定或医疗过错司法鉴定书；经重庆市医疗纠纷第三方调解机构或相关行政部门或法院、仲裁机构依法调解、判决、裁决、裁定的，应当提供调解书或判决书、裁定书或具有同等法律效力的其他文件；</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（5）如将赔款支付给被保险人的，需提供被保险人已经向第三者支付赔偿金的书面证明材料；</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（6）投保人、被保险人所能提供的其他与确认保险事故的性质、原因、损失程度等有关的证明和资料。</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7.协助追偿特别约定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因药品、消毒药剂、医疗器械的缺陷，或药品不良反应造成患者损害，保险人负责赔偿。保险人赔偿后，医疗机构应当协助保险人向负有责任的生产者追偿。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8.诊疗活动特别约定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保险所指的诊疗活动是指通过各种检查，使用药物、器械及手术等方法，对疾病作出判断和消除疾病、缓解病情、减轻痛苦、改善功能、延长生命、帮助患者恢复健康的活动，包括诊断、治疗、护理环节及体检、医学整形。</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9.律师费特别约定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本保险所指的律师费是指向人民法院提起诉讼所产生的费用，律师费用每次事故赔偿限额为人民币10,000.00 元。</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lang w:val="en-US" w:eastAsia="zh-CN"/>
              </w:rPr>
              <w:t>.医疗费用特别约定</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本保险特约承保在医疗侵权行为发生后的，按照医疗侵权责任划分程度应由医疗机构承担的合理的医疗费用（包含欠费）。在医疗侵权行为发生前已发生的医疗费用（包含欠费）本保险不予赔偿。</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p>
          <w:p>
            <w:pPr>
              <w:pStyle w:val="2"/>
              <w:keepNext w:val="0"/>
              <w:keepLines w:val="0"/>
              <w:pageBreakBefore w:val="0"/>
              <w:widowControl w:val="0"/>
              <w:numPr>
                <w:ilvl w:val="0"/>
                <w:numId w:val="0"/>
              </w:numPr>
              <w:kinsoku/>
              <w:wordWrap/>
              <w:overflowPunct/>
              <w:topLinePunct w:val="0"/>
              <w:bidi w:val="0"/>
              <w:snapToGrid/>
              <w:spacing w:before="25" w:after="25" w:line="0" w:lineRule="atLeast"/>
              <w:jc w:val="lef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bCs/>
                <w:color w:val="auto"/>
                <w:spacing w:val="10"/>
                <w:kern w:val="0"/>
                <w:sz w:val="28"/>
                <w:szCs w:val="28"/>
                <w:highlight w:val="none"/>
                <w:lang w:val="en-US" w:eastAsia="zh-CN" w:bidi="ar-SA"/>
              </w:rPr>
            </w:pPr>
            <w:r>
              <w:rPr>
                <w:rFonts w:hint="eastAsia" w:ascii="仿宋" w:hAnsi="仿宋" w:eastAsia="仿宋" w:cs="仿宋"/>
                <w:bCs/>
                <w:color w:val="auto"/>
                <w:spacing w:val="10"/>
                <w:kern w:val="0"/>
                <w:sz w:val="28"/>
                <w:szCs w:val="28"/>
                <w:highlight w:val="none"/>
                <w:lang w:val="en-US" w:eastAsia="zh-CN" w:bidi="ar-SA"/>
              </w:rPr>
              <w:t>二、考核方式</w:t>
            </w:r>
          </w:p>
          <w:p>
            <w:pPr>
              <w:pStyle w:val="2"/>
              <w:keepNext w:val="0"/>
              <w:keepLines w:val="0"/>
              <w:pageBreakBefore w:val="0"/>
              <w:numPr>
                <w:ilvl w:val="0"/>
                <w:numId w:val="0"/>
              </w:numPr>
              <w:kinsoku/>
              <w:wordWrap/>
              <w:overflowPunct/>
              <w:topLinePunct w:val="0"/>
              <w:bidi w:val="0"/>
              <w:snapToGrid/>
              <w:spacing w:line="0" w:lineRule="atLeast"/>
              <w:ind w:leftChars="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按照国家及行业相关标准，采购文件规定进行验收。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628" w:type="dxa"/>
            <w:gridSpan w:val="7"/>
            <w:noWrap w:val="0"/>
            <w:vAlign w:val="top"/>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三、付款方式：</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bCs/>
                <w:color w:val="auto"/>
                <w:spacing w:val="10"/>
                <w:kern w:val="0"/>
                <w:sz w:val="28"/>
                <w:szCs w:val="28"/>
                <w:highlight w:val="none"/>
                <w:lang w:val="en-US" w:eastAsia="zh-CN" w:bidi="ar-SA"/>
              </w:rPr>
              <w:t>按合同签订后十个工作日内一次性支付一年保费</w:t>
            </w:r>
            <w:r>
              <w:rPr>
                <w:rFonts w:hint="eastAsia" w:ascii="仿宋" w:hAnsi="仿宋" w:eastAsia="仿宋" w:cs="仿宋"/>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7"/>
            <w:noWrap w:val="0"/>
            <w:vAlign w:val="top"/>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X、履约保证金：</w:t>
            </w:r>
            <w:r>
              <w:rPr>
                <w:rFonts w:hint="eastAsia" w:ascii="仿宋" w:hAnsi="仿宋" w:eastAsia="仿宋" w:cs="仿宋"/>
                <w:color w:val="auto"/>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top"/>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四、违约责任：</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按《中华人民共和国民法典》执行。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top"/>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五、其他约定事项：</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1.采购文件及其澄清文件、响应文件和承诺是本合同不可分割的部分。</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2.本合同如发生争议由双方协商解决，协商不成向需方所在人民法院提请诉讼。</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u w:val="single"/>
                <w:lang w:val="en-US" w:eastAsia="zh-CN"/>
              </w:rPr>
              <w:t>贰</w:t>
            </w:r>
            <w:r>
              <w:rPr>
                <w:rFonts w:hint="eastAsia" w:ascii="仿宋" w:hAnsi="仿宋" w:eastAsia="仿宋" w:cs="仿宋"/>
                <w:color w:val="auto"/>
                <w:sz w:val="28"/>
                <w:szCs w:val="28"/>
                <w:highlight w:val="none"/>
              </w:rPr>
              <w:t>份， 需方</w:t>
            </w:r>
            <w:r>
              <w:rPr>
                <w:rFonts w:hint="eastAsia" w:ascii="仿宋" w:hAnsi="仿宋" w:eastAsia="仿宋" w:cs="仿宋"/>
                <w:color w:val="auto"/>
                <w:sz w:val="28"/>
                <w:szCs w:val="28"/>
                <w:highlight w:val="none"/>
                <w:u w:val="single"/>
                <w:lang w:val="en-US" w:eastAsia="zh-CN"/>
              </w:rPr>
              <w:t>壹</w:t>
            </w:r>
            <w:r>
              <w:rPr>
                <w:rFonts w:hint="eastAsia" w:ascii="仿宋" w:hAnsi="仿宋" w:eastAsia="仿宋" w:cs="仿宋"/>
                <w:color w:val="auto"/>
                <w:sz w:val="28"/>
                <w:szCs w:val="28"/>
                <w:highlight w:val="none"/>
              </w:rPr>
              <w:t>份，供方</w:t>
            </w:r>
            <w:r>
              <w:rPr>
                <w:rFonts w:hint="eastAsia" w:ascii="仿宋" w:hAnsi="仿宋" w:eastAsia="仿宋" w:cs="仿宋"/>
                <w:color w:val="auto"/>
                <w:sz w:val="28"/>
                <w:szCs w:val="28"/>
                <w:highlight w:val="none"/>
                <w:u w:val="single"/>
                <w:lang w:val="en-US" w:eastAsia="zh-CN"/>
              </w:rPr>
              <w:t>壹</w:t>
            </w:r>
            <w:r>
              <w:rPr>
                <w:rFonts w:hint="eastAsia" w:ascii="仿宋" w:hAnsi="仿宋" w:eastAsia="仿宋" w:cs="仿宋"/>
                <w:color w:val="auto"/>
                <w:sz w:val="28"/>
                <w:szCs w:val="28"/>
                <w:highlight w:val="none"/>
              </w:rPr>
              <w:t>份，具同等法律效力</w:t>
            </w:r>
            <w:r>
              <w:rPr>
                <w:rFonts w:hint="eastAsia" w:ascii="仿宋" w:hAnsi="仿宋" w:eastAsia="仿宋" w:cs="仿宋"/>
                <w:color w:val="auto"/>
                <w:sz w:val="28"/>
                <w:szCs w:val="28"/>
              </w:rPr>
              <w:t>。</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4.其他：</w:t>
            </w:r>
            <w:r>
              <w:rPr>
                <w:rFonts w:hint="eastAsia" w:ascii="仿宋" w:hAnsi="仿宋" w:eastAsia="仿宋" w:cs="仿宋"/>
                <w:color w:val="auto"/>
                <w:sz w:val="28"/>
                <w:szCs w:val="28"/>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noWrap w:val="0"/>
            <w:vAlign w:val="top"/>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需方：</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地址：</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联系电话：</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授权代表：</w:t>
            </w:r>
          </w:p>
        </w:tc>
        <w:tc>
          <w:tcPr>
            <w:tcW w:w="4984" w:type="dxa"/>
            <w:gridSpan w:val="4"/>
            <w:noWrap w:val="0"/>
            <w:vAlign w:val="top"/>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供方：地址：</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电话：</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传真：</w:t>
            </w:r>
          </w:p>
          <w:p>
            <w:pPr>
              <w:pStyle w:val="14"/>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w:t>
            </w:r>
          </w:p>
          <w:p>
            <w:pPr>
              <w:keepNext w:val="0"/>
              <w:keepLines w:val="0"/>
              <w:pageBreakBefore w:val="0"/>
              <w:kinsoku/>
              <w:wordWrap/>
              <w:overflowPunct/>
              <w:topLinePunct w:val="0"/>
              <w:bidi w:val="0"/>
              <w:snapToGrid/>
              <w:spacing w:line="0" w:lineRule="atLeast"/>
              <w:jc w:val="lef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lang w:val="en-US" w:eastAsia="zh-CN"/>
              </w:rPr>
              <w:t>开户名：</w:t>
            </w:r>
          </w:p>
          <w:p>
            <w:pPr>
              <w:pStyle w:val="14"/>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账号：</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授权代表：</w:t>
            </w:r>
          </w:p>
          <w:p>
            <w:pPr>
              <w:keepNext w:val="0"/>
              <w:keepLines w:val="0"/>
              <w:pageBreakBefore w:val="0"/>
              <w:widowControl/>
              <w:kinsoku/>
              <w:wordWrap/>
              <w:overflowPunct/>
              <w:topLinePunct w:val="0"/>
              <w:bidi w:val="0"/>
              <w:snapToGrid/>
              <w:spacing w:line="0" w:lineRule="atLeas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noWrap w:val="0"/>
            <w:vAlign w:val="top"/>
          </w:tcPr>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备注：</w:t>
            </w: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p>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rPr>
            </w:pPr>
          </w:p>
        </w:tc>
      </w:tr>
    </w:tbl>
    <w:p>
      <w:pPr>
        <w:keepNext w:val="0"/>
        <w:keepLines w:val="0"/>
        <w:pageBreakBefore w:val="0"/>
        <w:kinsoku/>
        <w:wordWrap/>
        <w:overflowPunct/>
        <w:topLinePunct w:val="0"/>
        <w:bidi w:val="0"/>
        <w:snapToGrid/>
        <w:spacing w:line="0" w:lineRule="atLeas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签约时间：           年   月   日      签约地点：</w:t>
      </w:r>
      <w:r>
        <w:rPr>
          <w:rFonts w:hint="eastAsia" w:ascii="仿宋" w:hAnsi="仿宋" w:eastAsia="仿宋" w:cs="仿宋"/>
          <w:color w:val="auto"/>
          <w:sz w:val="28"/>
          <w:szCs w:val="28"/>
          <w:lang w:val="en-US" w:eastAsia="zh-CN"/>
        </w:rPr>
        <w:t>重庆市万州区</w:t>
      </w:r>
    </w:p>
    <w:p>
      <w:pPr>
        <w:keepNext w:val="0"/>
        <w:keepLines w:val="0"/>
        <w:pageBreakBefore w:val="0"/>
        <w:widowControl w:val="0"/>
        <w:kinsoku/>
        <w:wordWrap/>
        <w:overflowPunct/>
        <w:topLinePunct w:val="0"/>
        <w:autoSpaceDE/>
        <w:autoSpaceDN/>
        <w:bidi w:val="0"/>
        <w:adjustRightInd w:val="0"/>
        <w:snapToGrid w:val="0"/>
        <w:spacing w:afterLines="100" w:line="240" w:lineRule="auto"/>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p>
    <w:p>
      <w:pPr>
        <w:rPr>
          <w:rFonts w:hint="eastAsia" w:ascii="仿宋" w:hAnsi="仿宋" w:eastAsia="仿宋" w:cs="仿宋"/>
          <w:color w:val="auto"/>
          <w:sz w:val="28"/>
          <w:szCs w:val="28"/>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4"/>
        <w:rPr>
          <w:rFonts w:hint="eastAsia" w:ascii="仿宋" w:hAnsi="仿宋" w:eastAsia="仿宋" w:cs="仿宋"/>
          <w:color w:val="auto"/>
          <w:sz w:val="24"/>
          <w:szCs w:val="24"/>
          <w:highlight w:val="none"/>
        </w:rPr>
      </w:pPr>
    </w:p>
    <w:p>
      <w:pPr>
        <w:pStyle w:val="4"/>
        <w:rPr>
          <w:rFonts w:hint="eastAsia" w:ascii="仿宋" w:hAnsi="仿宋" w:eastAsia="仿宋" w:cs="仿宋"/>
          <w:color w:val="auto"/>
        </w:rPr>
      </w:pPr>
    </w:p>
    <w:p>
      <w:pPr>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4"/>
        <w:rPr>
          <w:rFonts w:hint="eastAsia" w:ascii="仿宋" w:hAnsi="仿宋" w:eastAsia="仿宋" w:cs="仿宋"/>
          <w:color w:val="auto"/>
        </w:rPr>
      </w:pPr>
    </w:p>
    <w:p>
      <w:pPr>
        <w:rPr>
          <w:rFonts w:hint="eastAsia" w:ascii="仿宋" w:hAnsi="仿宋" w:eastAsia="仿宋" w:cs="仿宋"/>
          <w:color w:val="auto"/>
        </w:rPr>
      </w:pPr>
    </w:p>
    <w:p>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五</w:t>
      </w:r>
      <w:r>
        <w:rPr>
          <w:rFonts w:hint="eastAsia" w:ascii="仿宋" w:hAnsi="仿宋" w:eastAsia="仿宋" w:cs="仿宋"/>
          <w:b/>
          <w:bCs/>
          <w:color w:val="auto"/>
          <w:sz w:val="28"/>
          <w:szCs w:val="28"/>
          <w:highlight w:val="none"/>
        </w:rPr>
        <w:t>章 采 购 需 求</w:t>
      </w:r>
    </w:p>
    <w:p>
      <w:pPr>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（一）采购商务需求</w:t>
      </w:r>
    </w:p>
    <w:p>
      <w:pPr>
        <w:adjustRightInd w:val="0"/>
        <w:snapToGrid w:val="0"/>
        <w:spacing w:line="360" w:lineRule="auto"/>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w:t>
      </w: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lang w:eastAsia="zh-CN"/>
        </w:rPr>
        <w:t>产品</w:t>
      </w:r>
      <w:r>
        <w:rPr>
          <w:rFonts w:hint="eastAsia" w:ascii="仿宋" w:hAnsi="仿宋" w:eastAsia="仿宋" w:cs="仿宋"/>
          <w:b/>
          <w:bCs/>
          <w:color w:val="auto"/>
          <w:sz w:val="28"/>
          <w:szCs w:val="28"/>
          <w:highlight w:val="none"/>
        </w:rPr>
        <w:t>名称、采购数量</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 xml:space="preserve">采购需求/合同一致。  </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二、 技术标准与质量标准：执行国家标准。</w:t>
      </w:r>
      <w:r>
        <w:rPr>
          <w:rFonts w:hint="eastAsia" w:ascii="仿宋" w:hAnsi="仿宋" w:eastAsia="仿宋" w:cs="仿宋"/>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color w:val="auto"/>
          <w:sz w:val="28"/>
          <w:szCs w:val="28"/>
          <w:highlight w:val="none"/>
        </w:rPr>
        <w:t>三、交货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3.1 </w:t>
      </w:r>
      <w:r>
        <w:rPr>
          <w:rFonts w:hint="eastAsia" w:ascii="仿宋" w:hAnsi="仿宋" w:eastAsia="仿宋" w:cs="仿宋"/>
          <w:color w:val="auto"/>
          <w:sz w:val="28"/>
          <w:szCs w:val="28"/>
          <w:highlight w:val="none"/>
          <w:lang w:eastAsia="zh-CN"/>
        </w:rPr>
        <w:t>医疗责任保险保单送达重庆全域肿瘤医院有限公司，</w:t>
      </w: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eastAsia="zh-CN"/>
        </w:rPr>
        <w:t>刘超</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联系电话：</w:t>
      </w:r>
      <w:r>
        <w:rPr>
          <w:rFonts w:hint="eastAsia" w:ascii="仿宋" w:hAnsi="仿宋" w:eastAsia="仿宋" w:cs="仿宋"/>
          <w:color w:val="auto"/>
          <w:sz w:val="28"/>
          <w:szCs w:val="28"/>
          <w:highlight w:val="none"/>
          <w:lang w:val="en-US" w:eastAsia="zh-CN"/>
        </w:rPr>
        <w:t>18996570889</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3.2交货期</w:t>
      </w:r>
      <w:r>
        <w:rPr>
          <w:rFonts w:hint="eastAsia" w:ascii="仿宋" w:hAnsi="仿宋" w:eastAsia="仿宋" w:cs="仿宋"/>
          <w:color w:val="auto"/>
          <w:sz w:val="28"/>
          <w:szCs w:val="28"/>
          <w:highlight w:val="none"/>
        </w:rPr>
        <w:t>：</w:t>
      </w:r>
      <w:r>
        <w:rPr>
          <w:rFonts w:hint="eastAsia" w:ascii="仿宋" w:hAnsi="仿宋" w:eastAsia="仿宋" w:cs="仿宋"/>
          <w:bCs/>
          <w:color w:val="auto"/>
          <w:sz w:val="28"/>
          <w:szCs w:val="28"/>
          <w:highlight w:val="none"/>
          <w:lang w:eastAsia="zh-CN"/>
        </w:rPr>
        <w:t>合同签署</w:t>
      </w:r>
      <w:r>
        <w:rPr>
          <w:rFonts w:hint="eastAsia" w:ascii="仿宋" w:hAnsi="仿宋" w:eastAsia="仿宋" w:cs="仿宋"/>
          <w:bCs/>
          <w:color w:val="auto"/>
          <w:sz w:val="28"/>
          <w:szCs w:val="28"/>
          <w:highlight w:val="none"/>
          <w:lang w:val="en-US" w:eastAsia="zh-CN"/>
        </w:rPr>
        <w:t>15个工作日之内。</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服务保证及售后服务</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服务承诺按下列条款自行承诺：</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成交投标人</w:t>
      </w:r>
      <w:r>
        <w:rPr>
          <w:rFonts w:hint="eastAsia" w:ascii="仿宋" w:hAnsi="仿宋" w:eastAsia="仿宋" w:cs="仿宋"/>
          <w:color w:val="auto"/>
          <w:sz w:val="28"/>
          <w:szCs w:val="28"/>
          <w:highlight w:val="none"/>
        </w:rPr>
        <w:t>至少配备有专业从事医疗责任保险人员一名，负责医疗纠纷解决后的保险理赔工作。</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2.纠纷赔偿处理程序简化，严格遵守有关保险的法律法规、加强诚信建设，建立便捷可行的理赔工作机构。</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3.纠纷处置结束后，由</w:t>
      </w:r>
      <w:r>
        <w:rPr>
          <w:rFonts w:hint="eastAsia" w:ascii="仿宋" w:hAnsi="仿宋" w:eastAsia="仿宋" w:cs="仿宋"/>
          <w:color w:val="auto"/>
          <w:sz w:val="28"/>
          <w:szCs w:val="28"/>
          <w:highlight w:val="none"/>
          <w:lang w:eastAsia="zh-CN"/>
        </w:rPr>
        <w:t>成交投标人</w:t>
      </w:r>
      <w:r>
        <w:rPr>
          <w:rFonts w:hint="eastAsia" w:ascii="仿宋" w:hAnsi="仿宋" w:eastAsia="仿宋" w:cs="仿宋"/>
          <w:color w:val="auto"/>
          <w:sz w:val="28"/>
          <w:szCs w:val="28"/>
          <w:highlight w:val="none"/>
        </w:rPr>
        <w:t>协助处理纠纷的人员负责收集理赔资料，采购人提供</w:t>
      </w:r>
      <w:r>
        <w:rPr>
          <w:rFonts w:hint="eastAsia" w:ascii="仿宋" w:hAnsi="仿宋" w:eastAsia="仿宋" w:cs="仿宋"/>
          <w:color w:val="auto"/>
          <w:sz w:val="28"/>
          <w:szCs w:val="28"/>
          <w:highlight w:val="none"/>
          <w:lang w:eastAsia="zh-CN"/>
        </w:rPr>
        <w:t>成交投标人</w:t>
      </w:r>
      <w:r>
        <w:rPr>
          <w:rFonts w:hint="eastAsia" w:ascii="仿宋" w:hAnsi="仿宋" w:eastAsia="仿宋" w:cs="仿宋"/>
          <w:color w:val="auto"/>
          <w:sz w:val="28"/>
          <w:szCs w:val="28"/>
          <w:highlight w:val="none"/>
        </w:rPr>
        <w:t>所需资料。</w:t>
      </w:r>
      <w:r>
        <w:rPr>
          <w:rFonts w:hint="eastAsia" w:ascii="仿宋" w:hAnsi="仿宋" w:eastAsia="仿宋" w:cs="仿宋"/>
          <w:color w:val="auto"/>
          <w:sz w:val="28"/>
          <w:szCs w:val="28"/>
          <w:highlight w:val="none"/>
          <w:lang w:eastAsia="zh-CN"/>
        </w:rPr>
        <w:t>成交投标人</w:t>
      </w:r>
      <w:r>
        <w:rPr>
          <w:rFonts w:hint="eastAsia" w:ascii="仿宋" w:hAnsi="仿宋" w:eastAsia="仿宋" w:cs="仿宋"/>
          <w:color w:val="auto"/>
          <w:sz w:val="28"/>
          <w:szCs w:val="28"/>
          <w:highlight w:val="none"/>
        </w:rPr>
        <w:t>在收到采购人提交的索赔资料之日起3日内书面答复是否给予理赔，给予理赔的应在书面答复采购人之日起30日内完成赔付。</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成交投标人</w:t>
      </w:r>
      <w:r>
        <w:rPr>
          <w:rFonts w:hint="eastAsia" w:ascii="仿宋" w:hAnsi="仿宋" w:eastAsia="仿宋" w:cs="仿宋"/>
          <w:color w:val="auto"/>
          <w:sz w:val="28"/>
          <w:szCs w:val="28"/>
          <w:highlight w:val="none"/>
        </w:rPr>
        <w:t>不得将本项目所载义务、责任分出给其他保险公司承担。</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成交投标人</w:t>
      </w:r>
      <w:r>
        <w:rPr>
          <w:rFonts w:hint="eastAsia" w:ascii="仿宋" w:hAnsi="仿宋" w:eastAsia="仿宋" w:cs="仿宋"/>
          <w:color w:val="auto"/>
          <w:sz w:val="28"/>
          <w:szCs w:val="28"/>
          <w:highlight w:val="none"/>
        </w:rPr>
        <w:t>加强与采购人的沟通合作，每年提供采购人医疗风险评估报告和详实的保险理赔数据。</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6.各投标人应根据投标文件格式的相关要求详细说明相关资料，投标人未按格式提供相关资料造成的后果自负。</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7.投标文件承诺的内容必须切实可行，不得有模棱两可的说法。如因表述不清出现理解歧义，按有利于投保人的原则进行解释。</w:t>
      </w:r>
    </w:p>
    <w:p>
      <w:pPr>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8.投标人的承诺不得有违反保险行业相关法律法规内容，否则作为无效投标处理。</w:t>
      </w:r>
    </w:p>
    <w:p>
      <w:pPr>
        <w:adjustRightInd w:val="0"/>
        <w:snapToGrid w:val="0"/>
        <w:spacing w:line="36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.采购人邀请院外医师会诊，在诊疗活动中发生医疗纠纷产生的一切赔偿费用以及因此发生的相关法律费用等，纳入本次招标项目的医疗责任保险承保范围</w:t>
      </w:r>
      <w:r>
        <w:rPr>
          <w:rFonts w:hint="eastAsia" w:ascii="仿宋" w:hAnsi="仿宋" w:eastAsia="仿宋" w:cs="仿宋"/>
          <w:color w:val="auto"/>
          <w:sz w:val="28"/>
          <w:szCs w:val="28"/>
          <w:highlight w:val="none"/>
          <w:lang w:eastAsia="zh-CN"/>
        </w:rPr>
        <w:t>。</w:t>
      </w:r>
    </w:p>
    <w:p>
      <w:pPr>
        <w:spacing w:line="40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五</w:t>
      </w:r>
      <w:r>
        <w:rPr>
          <w:rFonts w:hint="eastAsia" w:ascii="仿宋" w:hAnsi="仿宋" w:eastAsia="仿宋" w:cs="仿宋"/>
          <w:b/>
          <w:color w:val="auto"/>
          <w:sz w:val="28"/>
          <w:szCs w:val="28"/>
          <w:highlight w:val="none"/>
        </w:rPr>
        <w:t>、付款方式</w:t>
      </w:r>
    </w:p>
    <w:p>
      <w:pPr>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5.1合同签署10个工作日内采购人支付合同全额保费；</w:t>
      </w:r>
    </w:p>
    <w:p>
      <w:pPr>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5.2采购人向投标人支付的货款为含税价格，即投标人自行承担其因向采购人提供产品而产生的全部税费。除合同明确约定外，投标人无权再向采购人要求任何费用。</w:t>
      </w:r>
    </w:p>
    <w:p>
      <w:pPr>
        <w:adjustRightInd w:val="0"/>
        <w:snapToGrid w:val="0"/>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5.3 付款后3日内，投标人将与支付价款等值金额增值税专用发票提供给采购人，采购人以发票等凭证按合同约定支付款项。发票税率因国家相关政策而变更，则根据相关政策调整开票税率，但不调整合同不含税总额。</w:t>
      </w:r>
    </w:p>
    <w:p>
      <w:pPr>
        <w:pStyle w:val="9"/>
        <w:numPr>
          <w:ilvl w:val="0"/>
          <w:numId w:val="0"/>
        </w:num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caps w:val="0"/>
          <w:color w:val="auto"/>
          <w:kern w:val="2"/>
          <w:sz w:val="21"/>
          <w:szCs w:val="21"/>
          <w:highlight w:val="none"/>
          <w:lang w:val="en-US" w:eastAsia="zh-CN" w:bidi="ar-SA"/>
        </w:rPr>
      </w:pPr>
    </w:p>
    <w:p>
      <w:pPr>
        <w:pStyle w:val="5"/>
        <w:ind w:left="0" w:leftChars="0" w:firstLine="0" w:firstLineChars="0"/>
        <w:rPr>
          <w:rFonts w:hint="eastAsia" w:ascii="仿宋" w:hAnsi="仿宋" w:eastAsia="仿宋" w:cs="仿宋"/>
          <w:caps w:val="0"/>
          <w:color w:val="auto"/>
          <w:kern w:val="2"/>
          <w:sz w:val="21"/>
          <w:szCs w:val="21"/>
          <w:highlight w:val="none"/>
          <w:lang w:val="en-US" w:eastAsia="zh-CN" w:bidi="ar-SA"/>
        </w:rPr>
      </w:pPr>
    </w:p>
    <w:p>
      <w:pPr>
        <w:pStyle w:val="5"/>
        <w:ind w:left="0" w:leftChars="0" w:firstLine="0" w:firstLineChars="0"/>
        <w:rPr>
          <w:rFonts w:hint="eastAsia" w:ascii="仿宋" w:hAnsi="仿宋" w:eastAsia="仿宋" w:cs="仿宋"/>
          <w:caps w:val="0"/>
          <w:color w:val="auto"/>
          <w:kern w:val="2"/>
          <w:sz w:val="21"/>
          <w:szCs w:val="21"/>
          <w:highlight w:val="none"/>
          <w:lang w:val="en-US" w:eastAsia="zh-CN" w:bidi="ar-SA"/>
        </w:rPr>
      </w:pPr>
    </w:p>
    <w:p>
      <w:pPr>
        <w:rPr>
          <w:rFonts w:hint="eastAsia" w:ascii="仿宋" w:hAnsi="仿宋" w:eastAsia="仿宋" w:cs="仿宋"/>
          <w:caps w:val="0"/>
          <w:color w:val="auto"/>
          <w:kern w:val="2"/>
          <w:sz w:val="21"/>
          <w:szCs w:val="21"/>
          <w:highlight w:val="none"/>
          <w:lang w:val="en-US" w:eastAsia="zh-CN" w:bidi="ar-SA"/>
        </w:rPr>
      </w:pPr>
    </w:p>
    <w:p>
      <w:pPr>
        <w:spacing w:line="300" w:lineRule="auto"/>
        <w:ind w:firstLine="3614" w:firstLineChars="1000"/>
        <w:jc w:val="both"/>
        <w:rPr>
          <w:rFonts w:hint="eastAsia" w:ascii="仿宋" w:hAnsi="仿宋" w:eastAsia="仿宋" w:cs="仿宋"/>
          <w:b/>
          <w:bCs/>
          <w:color w:val="auto"/>
          <w:sz w:val="36"/>
          <w:szCs w:val="36"/>
          <w:highlight w:val="none"/>
          <w:lang w:val="en-US" w:eastAsia="zh-CN"/>
        </w:rPr>
      </w:pPr>
      <w:r>
        <w:rPr>
          <w:rFonts w:hint="eastAsia" w:ascii="仿宋" w:hAnsi="仿宋" w:eastAsia="仿宋" w:cs="仿宋"/>
          <w:b/>
          <w:bCs/>
          <w:color w:val="auto"/>
          <w:sz w:val="36"/>
          <w:szCs w:val="36"/>
          <w:highlight w:val="none"/>
          <w:lang w:val="en-US" w:eastAsia="zh-CN"/>
        </w:rPr>
        <w:t>采购技术需求</w:t>
      </w:r>
    </w:p>
    <w:p>
      <w:pPr>
        <w:pStyle w:val="9"/>
        <w:ind w:firstLine="2800" w:firstLineChars="1000"/>
        <w:jc w:val="both"/>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医疗责任保险需求</w:t>
      </w:r>
    </w:p>
    <w:p>
      <w:pPr>
        <w:pStyle w:val="9"/>
        <w:ind w:firstLine="280" w:firstLineChars="100"/>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为充分发挥医疗责任保险在化解医疗风险中的作用，切实保障医患双方的合法权益，构建和谐医患关系，结合我院申请购买2024年医疗责任保险，需求如下：</w:t>
      </w:r>
    </w:p>
    <w:p>
      <w:pPr>
        <w:pStyle w:val="9"/>
        <w:ind w:firstLine="280" w:firstLineChars="100"/>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医院基本情况：</w:t>
      </w:r>
    </w:p>
    <w:p>
      <w:pPr>
        <w:pStyle w:val="9"/>
        <w:ind w:firstLine="280" w:firstLineChars="100"/>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重庆全域肿瘤医院系混合所有制三级医院 ，医院开设病床217张，医护人员人数287人，2023年住院病人手术679人次。</w:t>
      </w:r>
    </w:p>
    <w:p>
      <w:pPr>
        <w:pStyle w:val="9"/>
        <w:ind w:firstLine="280" w:firstLineChars="100"/>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申购需求：</w:t>
      </w:r>
    </w:p>
    <w:p>
      <w:pPr>
        <w:pStyle w:val="9"/>
        <w:ind w:firstLine="280" w:firstLineChars="100"/>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（1）保险险种</w:t>
      </w:r>
    </w:p>
    <w:p>
      <w:pPr>
        <w:pStyle w:val="9"/>
        <w:ind w:firstLine="280" w:firstLineChars="100"/>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主险：医疗责任保险</w:t>
      </w:r>
    </w:p>
    <w:p>
      <w:pPr>
        <w:pStyle w:val="9"/>
        <w:ind w:firstLine="280" w:firstLineChars="100"/>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附加险：公共分摊损失责任保险</w:t>
      </w:r>
    </w:p>
    <w:p>
      <w:pPr>
        <w:pStyle w:val="9"/>
        <w:ind w:firstLine="280" w:firstLineChars="100"/>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（2）保险费用及计算因子</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医务人员人数</w:t>
            </w:r>
          </w:p>
        </w:tc>
        <w:tc>
          <w:tcPr>
            <w:tcW w:w="4362"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287人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床位数</w:t>
            </w:r>
          </w:p>
        </w:tc>
        <w:tc>
          <w:tcPr>
            <w:tcW w:w="4362"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217张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手术台次</w:t>
            </w:r>
          </w:p>
        </w:tc>
        <w:tc>
          <w:tcPr>
            <w:tcW w:w="4362"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679人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每人责任限额</w:t>
            </w:r>
          </w:p>
        </w:tc>
        <w:tc>
          <w:tcPr>
            <w:tcW w:w="4362"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40万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累计责任限额</w:t>
            </w:r>
          </w:p>
        </w:tc>
        <w:tc>
          <w:tcPr>
            <w:tcW w:w="4362"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免赔率</w:t>
            </w:r>
          </w:p>
        </w:tc>
        <w:tc>
          <w:tcPr>
            <w:tcW w:w="4362"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免赔额</w:t>
            </w:r>
          </w:p>
        </w:tc>
        <w:tc>
          <w:tcPr>
            <w:tcW w:w="4362"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1000元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总保费</w:t>
            </w:r>
          </w:p>
        </w:tc>
        <w:tc>
          <w:tcPr>
            <w:tcW w:w="4362" w:type="dxa"/>
          </w:tcPr>
          <w:p>
            <w:pPr>
              <w:pStyle w:val="9"/>
              <w:ind w:firstLine="280" w:firstLineChars="100"/>
              <w:jc w:val="center"/>
              <w:rPr>
                <w:rFonts w:hint="eastAsia" w:ascii="仿宋" w:hAnsi="仿宋" w:eastAsia="仿宋" w:cs="仿宋"/>
                <w:caps w:val="0"/>
                <w:color w:val="auto"/>
                <w:kern w:val="2"/>
                <w:sz w:val="28"/>
                <w:szCs w:val="28"/>
                <w:highlight w:val="none"/>
                <w:lang w:val="en-US" w:eastAsia="zh-CN" w:bidi="ar-SA"/>
              </w:rPr>
            </w:pPr>
            <w:r>
              <w:rPr>
                <w:rFonts w:hint="eastAsia" w:ascii="仿宋" w:hAnsi="仿宋" w:eastAsia="仿宋" w:cs="仿宋"/>
                <w:caps w:val="0"/>
                <w:color w:val="auto"/>
                <w:kern w:val="2"/>
                <w:sz w:val="28"/>
                <w:szCs w:val="28"/>
                <w:highlight w:val="none"/>
                <w:lang w:val="en-US" w:eastAsia="zh-CN" w:bidi="ar-SA"/>
              </w:rPr>
              <w:t>低于</w:t>
            </w:r>
            <w:r>
              <w:rPr>
                <w:rFonts w:hint="eastAsia" w:ascii="仿宋" w:hAnsi="仿宋" w:eastAsia="仿宋" w:cs="仿宋"/>
                <w:caps w:val="0"/>
                <w:color w:val="auto"/>
                <w:kern w:val="2"/>
                <w:sz w:val="28"/>
                <w:szCs w:val="28"/>
                <w:highlight w:val="none"/>
                <w:lang w:val="en-US" w:eastAsia="zh-CN" w:bidi="ar-SA"/>
              </w:rPr>
              <w:t>50</w:t>
            </w:r>
            <w:r>
              <w:rPr>
                <w:rFonts w:hint="eastAsia" w:ascii="仿宋" w:hAnsi="仿宋" w:eastAsia="仿宋" w:cs="仿宋"/>
                <w:caps w:val="0"/>
                <w:color w:val="auto"/>
                <w:kern w:val="2"/>
                <w:sz w:val="28"/>
                <w:szCs w:val="28"/>
                <w:highlight w:val="none"/>
                <w:lang w:val="en-US" w:eastAsia="zh-CN" w:bidi="ar-SA"/>
              </w:rPr>
              <w:t>万</w:t>
            </w:r>
          </w:p>
        </w:tc>
      </w:tr>
    </w:tbl>
    <w:p>
      <w:pPr>
        <w:pStyle w:val="9"/>
        <w:ind w:firstLine="280" w:firstLineChars="100"/>
        <w:rPr>
          <w:rFonts w:hint="eastAsia" w:ascii="仿宋" w:hAnsi="仿宋" w:eastAsia="仿宋" w:cs="仿宋"/>
          <w:caps w:val="0"/>
          <w:color w:val="auto"/>
          <w:kern w:val="2"/>
          <w:sz w:val="28"/>
          <w:szCs w:val="28"/>
          <w:highlight w:val="none"/>
          <w:lang w:val="en-US" w:eastAsia="zh-CN" w:bidi="ar-SA"/>
        </w:rPr>
      </w:pPr>
    </w:p>
    <w:p>
      <w:pPr>
        <w:pStyle w:val="9"/>
        <w:ind w:firstLine="280" w:firstLineChars="100"/>
        <w:rPr>
          <w:rFonts w:hint="eastAsia" w:ascii="仿宋" w:hAnsi="仿宋" w:eastAsia="仿宋" w:cs="仿宋"/>
          <w:caps w:val="0"/>
          <w:color w:val="auto"/>
          <w:kern w:val="2"/>
          <w:sz w:val="28"/>
          <w:szCs w:val="28"/>
          <w:highlight w:val="none"/>
          <w:lang w:val="en-US" w:eastAsia="zh-CN" w:bidi="ar-SA"/>
        </w:rPr>
      </w:pPr>
    </w:p>
    <w:p>
      <w:pPr>
        <w:rPr>
          <w:rFonts w:hint="eastAsia" w:ascii="仿宋" w:hAnsi="仿宋" w:eastAsia="仿宋" w:cs="仿宋"/>
          <w:b w:val="0"/>
          <w:bCs w:val="0"/>
          <w:color w:val="auto"/>
          <w:highlight w:val="none"/>
          <w:lang w:eastAsia="zh-CN"/>
        </w:rPr>
      </w:pPr>
    </w:p>
    <w:p>
      <w:pPr>
        <w:rPr>
          <w:rFonts w:hint="eastAsia" w:ascii="仿宋" w:hAnsi="仿宋" w:eastAsia="仿宋" w:cs="仿宋"/>
          <w:b w:val="0"/>
          <w:bCs w:val="0"/>
          <w:color w:val="auto"/>
          <w:highlight w:val="none"/>
          <w:lang w:eastAsia="zh-CN"/>
        </w:rPr>
      </w:pPr>
    </w:p>
    <w:p>
      <w:pPr>
        <w:rPr>
          <w:rFonts w:hint="eastAsia" w:ascii="仿宋" w:hAnsi="仿宋" w:eastAsia="仿宋" w:cs="仿宋"/>
          <w:b w:val="0"/>
          <w:bCs w:val="0"/>
          <w:color w:val="auto"/>
          <w:highlight w:val="none"/>
          <w:lang w:eastAsia="zh-CN"/>
        </w:rPr>
      </w:pPr>
    </w:p>
    <w:p>
      <w:pPr>
        <w:rPr>
          <w:rFonts w:hint="eastAsia" w:ascii="仿宋" w:hAnsi="仿宋" w:eastAsia="仿宋" w:cs="仿宋"/>
          <w:b w:val="0"/>
          <w:bCs w:val="0"/>
          <w:color w:val="auto"/>
          <w:highlight w:val="none"/>
          <w:lang w:eastAsia="zh-CN"/>
        </w:rPr>
      </w:pPr>
    </w:p>
    <w:p>
      <w:pPr>
        <w:rPr>
          <w:rFonts w:hint="eastAsia" w:ascii="仿宋" w:hAnsi="仿宋" w:eastAsia="仿宋" w:cs="仿宋"/>
          <w:b w:val="0"/>
          <w:bCs w:val="0"/>
          <w:color w:val="auto"/>
          <w:highlight w:val="none"/>
          <w:lang w:eastAsia="zh-CN"/>
        </w:rPr>
      </w:pPr>
    </w:p>
    <w:p>
      <w:pPr>
        <w:rPr>
          <w:rFonts w:hint="eastAsia" w:ascii="仿宋" w:hAnsi="仿宋" w:eastAsia="仿宋" w:cs="仿宋"/>
          <w:b w:val="0"/>
          <w:bCs w:val="0"/>
          <w:color w:val="auto"/>
          <w:highlight w:val="none"/>
          <w:lang w:eastAsia="zh-CN"/>
        </w:rPr>
      </w:pPr>
    </w:p>
    <w:p>
      <w:pPr>
        <w:rPr>
          <w:rFonts w:hint="eastAsia" w:ascii="仿宋" w:hAnsi="仿宋" w:eastAsia="仿宋" w:cs="仿宋"/>
          <w:color w:val="auto"/>
          <w:highlight w:val="none"/>
        </w:rPr>
        <w:sectPr>
          <w:headerReference r:id="rId5" w:type="default"/>
          <w:footerReference r:id="rId6" w:type="default"/>
          <w:pgSz w:w="11907" w:h="16839"/>
          <w:pgMar w:top="1595" w:right="1615" w:bottom="922" w:left="1785" w:header="852" w:footer="735" w:gutter="0"/>
          <w:pgNumType w:fmt="decimal"/>
          <w:cols w:space="720" w:num="1"/>
        </w:sectPr>
      </w:pPr>
    </w:p>
    <w:p>
      <w:pPr>
        <w:spacing w:line="300" w:lineRule="auto"/>
        <w:ind w:firstLine="2530" w:firstLineChars="700"/>
        <w:jc w:val="both"/>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w:t>
      </w:r>
      <w:r>
        <w:rPr>
          <w:rFonts w:hint="eastAsia" w:ascii="仿宋" w:hAnsi="仿宋" w:eastAsia="仿宋" w:cs="仿宋"/>
          <w:b/>
          <w:bCs/>
          <w:color w:val="auto"/>
          <w:sz w:val="36"/>
          <w:szCs w:val="36"/>
          <w:highlight w:val="none"/>
          <w:lang w:eastAsia="zh-CN"/>
        </w:rPr>
        <w:t>六</w:t>
      </w:r>
      <w:r>
        <w:rPr>
          <w:rFonts w:hint="eastAsia" w:ascii="仿宋" w:hAnsi="仿宋" w:eastAsia="仿宋" w:cs="仿宋"/>
          <w:b/>
          <w:bCs/>
          <w:color w:val="auto"/>
          <w:sz w:val="36"/>
          <w:szCs w:val="36"/>
          <w:highlight w:val="none"/>
        </w:rPr>
        <w:t>章 响应文件格式</w:t>
      </w:r>
    </w:p>
    <w:p>
      <w:pPr>
        <w:pStyle w:val="3"/>
        <w:spacing w:line="300" w:lineRule="auto"/>
        <w:rPr>
          <w:rFonts w:hint="eastAsia" w:ascii="仿宋" w:hAnsi="仿宋" w:eastAsia="仿宋" w:cs="仿宋"/>
          <w:color w:val="auto"/>
          <w:sz w:val="36"/>
          <w:szCs w:val="36"/>
          <w:highlight w:val="none"/>
        </w:rPr>
      </w:pPr>
    </w:p>
    <w:p>
      <w:pPr>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w:t>
      </w:r>
    </w:p>
    <w:p>
      <w:pPr>
        <w:spacing w:line="300" w:lineRule="auto"/>
        <w:rPr>
          <w:rFonts w:hint="eastAsia" w:ascii="仿宋" w:hAnsi="仿宋" w:eastAsia="仿宋" w:cs="仿宋"/>
          <w:color w:val="auto"/>
          <w:sz w:val="28"/>
          <w:szCs w:val="28"/>
          <w:highlight w:val="none"/>
        </w:rPr>
      </w:pPr>
    </w:p>
    <w:p>
      <w:pPr>
        <w:spacing w:line="300" w:lineRule="auto"/>
        <w:jc w:val="center"/>
        <w:rPr>
          <w:rFonts w:hint="eastAsia" w:ascii="仿宋" w:hAnsi="仿宋" w:eastAsia="仿宋" w:cs="仿宋"/>
          <w:b/>
          <w:bCs/>
          <w:color w:val="auto"/>
          <w:sz w:val="24"/>
          <w:highlight w:val="none"/>
        </w:rPr>
      </w:pPr>
    </w:p>
    <w:p>
      <w:pPr>
        <w:spacing w:line="300" w:lineRule="auto"/>
        <w:jc w:val="center"/>
        <w:rPr>
          <w:rFonts w:hint="eastAsia" w:ascii="仿宋" w:hAnsi="仿宋" w:eastAsia="仿宋" w:cs="仿宋"/>
          <w:b/>
          <w:bCs/>
          <w:color w:val="auto"/>
          <w:sz w:val="24"/>
          <w:highlight w:val="none"/>
        </w:rPr>
      </w:pPr>
    </w:p>
    <w:p>
      <w:pPr>
        <w:spacing w:line="30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 应 文 件</w:t>
      </w: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ind w:firstLine="2520" w:firstLineChars="9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p>
    <w:p>
      <w:pPr>
        <w:spacing w:line="300" w:lineRule="auto"/>
        <w:ind w:left="1260"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300" w:lineRule="auto"/>
        <w:ind w:firstLine="2800" w:firstLineChars="10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spacing w:line="300" w:lineRule="auto"/>
        <w:rPr>
          <w:rFonts w:hint="eastAsia" w:ascii="仿宋" w:hAnsi="仿宋" w:eastAsia="仿宋" w:cs="仿宋"/>
          <w:color w:val="auto"/>
          <w:sz w:val="28"/>
          <w:szCs w:val="28"/>
          <w:highlight w:val="none"/>
        </w:rPr>
      </w:pPr>
    </w:p>
    <w:p>
      <w:pPr>
        <w:widowControl/>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br w:type="page"/>
      </w:r>
    </w:p>
    <w:p>
      <w:pPr>
        <w:spacing w:line="30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目 录</w:t>
      </w:r>
    </w:p>
    <w:p>
      <w:pPr>
        <w:pStyle w:val="3"/>
        <w:rPr>
          <w:rFonts w:hint="eastAsia" w:ascii="仿宋" w:hAnsi="仿宋" w:eastAsia="仿宋" w:cs="仿宋"/>
          <w:color w:val="auto"/>
          <w:highlight w:val="none"/>
        </w:rPr>
      </w:pP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一、响应函</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二、报价表（首次、最终报价表）</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三、采购需求偏差表</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四、授权委托书</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五、资格审查资料</w:t>
      </w: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六、响应保证金</w:t>
      </w:r>
    </w:p>
    <w:p>
      <w:pPr>
        <w:spacing w:line="300" w:lineRule="auto"/>
        <w:rPr>
          <w:rFonts w:hint="eastAsia" w:ascii="仿宋" w:hAnsi="仿宋" w:eastAsia="仿宋" w:cs="仿宋"/>
          <w:color w:val="auto"/>
          <w:sz w:val="28"/>
          <w:szCs w:val="28"/>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widowControl/>
        <w:jc w:val="left"/>
        <w:rPr>
          <w:rFonts w:hint="eastAsia" w:ascii="仿宋" w:hAnsi="仿宋" w:eastAsia="仿宋" w:cs="仿宋"/>
          <w:b/>
          <w:bCs/>
          <w:color w:val="auto"/>
          <w:sz w:val="24"/>
          <w:highlight w:val="none"/>
        </w:rPr>
      </w:pPr>
    </w:p>
    <w:p>
      <w:pPr>
        <w:widowControl/>
        <w:jc w:val="left"/>
        <w:rPr>
          <w:rFonts w:hint="eastAsia" w:ascii="仿宋" w:hAnsi="仿宋" w:eastAsia="仿宋" w:cs="仿宋"/>
          <w:b/>
          <w:bCs/>
          <w:color w:val="auto"/>
          <w:sz w:val="24"/>
          <w:highlight w:val="none"/>
        </w:rPr>
      </w:pPr>
    </w:p>
    <w:p>
      <w:pPr>
        <w:spacing w:line="300" w:lineRule="auto"/>
        <w:jc w:val="both"/>
        <w:rPr>
          <w:rFonts w:hint="eastAsia" w:ascii="仿宋" w:hAnsi="仿宋" w:eastAsia="仿宋" w:cs="仿宋"/>
          <w:b/>
          <w:bCs/>
          <w:color w:val="auto"/>
          <w:sz w:val="36"/>
          <w:szCs w:val="36"/>
          <w:highlight w:val="none"/>
        </w:rPr>
      </w:pPr>
    </w:p>
    <w:p>
      <w:pPr>
        <w:pStyle w:val="2"/>
        <w:rPr>
          <w:rFonts w:hint="eastAsia" w:ascii="仿宋" w:hAnsi="仿宋" w:eastAsia="仿宋" w:cs="仿宋"/>
          <w:color w:val="auto"/>
        </w:rPr>
      </w:pPr>
    </w:p>
    <w:p>
      <w:pPr>
        <w:numPr>
          <w:ilvl w:val="0"/>
          <w:numId w:val="4"/>
        </w:numPr>
        <w:spacing w:line="30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响应函</w:t>
      </w:r>
    </w:p>
    <w:p>
      <w:pPr>
        <w:pStyle w:val="9"/>
        <w:numPr>
          <w:ilvl w:val="0"/>
          <w:numId w:val="0"/>
        </w:numPr>
        <w:rPr>
          <w:rFonts w:hint="eastAsia" w:ascii="仿宋" w:hAnsi="仿宋" w:eastAsia="仿宋" w:cs="仿宋"/>
          <w:color w:val="auto"/>
          <w:highlight w:val="none"/>
        </w:rPr>
      </w:pPr>
    </w:p>
    <w:p>
      <w:pPr>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（采购人名称）</w:t>
      </w:r>
      <w:r>
        <w:rPr>
          <w:rFonts w:hint="eastAsia" w:ascii="仿宋" w:hAnsi="仿宋" w:eastAsia="仿宋" w:cs="仿宋"/>
          <w:color w:val="auto"/>
          <w:sz w:val="28"/>
          <w:szCs w:val="28"/>
          <w:highlight w:val="none"/>
        </w:rPr>
        <w:t>：</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1.我方已仔细研究了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（采购项目名称）采购文件的全部内容，愿意以含税价人民币（大写）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）的首次报价（其中不含税价为：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，增值税税额为：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）提供货物，成交价以最终报价为准，并按合同约定履行义务。</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2.我方的响应文件包括下列内容：</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（1）响应函；</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（2）报价表（含首次和最终报价表）；</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（3）采购需求偏差表；</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（4）授权委托书；</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（5）资格审查资料；</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响应文件的上述组成部分如存在内容不一致的，以响应函为准。</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3．我方承诺除采购需求偏差表列出的偏差外，我方响应采购文件的全部要求。</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4．我方承诺在采购文件规定的响应文件有效期内不撤销响应文件。</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5．如我方成交，我方承诺：</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（1）在收到成交通知书后，在成交通知书规定的期限内与你方签订合同；</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（2）在签订合同时不向你方提出附加条件；</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（3）在合同约定的期限内完成合同规定的全部义务。</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6．我方在此声明，所递交的响应文件及有关资料内容完整、真实、合法、准确并符合采购文件的标准，且不存在第一章“谈判采购邀请书”中规定的</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不得存在的情形。否则，由此引起的全部法律责任由我公司承担。</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（其他补充说明）</w:t>
      </w:r>
      <w:r>
        <w:rPr>
          <w:rFonts w:hint="eastAsia" w:ascii="仿宋" w:hAnsi="仿宋" w:eastAsia="仿宋" w:cs="仿宋"/>
          <w:color w:val="auto"/>
          <w:sz w:val="28"/>
          <w:szCs w:val="28"/>
          <w:highlight w:val="none"/>
        </w:rPr>
        <w:t>。</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（盖单位章）</w:t>
      </w:r>
    </w:p>
    <w:p>
      <w:pPr>
        <w:spacing w:line="30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法定代表人（单位负责人）或其授权的代理人：</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（签字）</w:t>
      </w:r>
    </w:p>
    <w:p>
      <w:pPr>
        <w:spacing w:line="30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电子邮箱：</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ab/>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spacing w:line="30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传真：</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spacing w:line="300" w:lineRule="auto"/>
        <w:ind w:firstLine="3920" w:firstLineChars="1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pStyle w:val="2"/>
        <w:rPr>
          <w:rFonts w:hint="eastAsia" w:ascii="仿宋" w:hAnsi="仿宋" w:eastAsia="仿宋" w:cs="仿宋"/>
          <w:color w:val="auto"/>
        </w:rPr>
      </w:pPr>
    </w:p>
    <w:p>
      <w:pPr>
        <w:widowControl/>
        <w:jc w:val="left"/>
        <w:rPr>
          <w:rFonts w:hint="eastAsia" w:ascii="仿宋" w:hAnsi="仿宋" w:eastAsia="仿宋" w:cs="仿宋"/>
          <w:b/>
          <w:bCs/>
          <w:color w:val="auto"/>
          <w:sz w:val="24"/>
          <w:highlight w:val="none"/>
        </w:rPr>
      </w:pPr>
    </w:p>
    <w:p>
      <w:pPr>
        <w:spacing w:line="300" w:lineRule="auto"/>
        <w:jc w:val="center"/>
        <w:rPr>
          <w:rFonts w:hint="eastAsia" w:ascii="仿宋" w:hAnsi="仿宋" w:eastAsia="仿宋" w:cs="仿宋"/>
          <w:color w:val="auto"/>
          <w:sz w:val="36"/>
          <w:szCs w:val="36"/>
          <w:highlight w:val="none"/>
        </w:rPr>
      </w:pPr>
      <w:r>
        <w:rPr>
          <w:rFonts w:hint="eastAsia" w:ascii="仿宋" w:hAnsi="仿宋" w:eastAsia="仿宋" w:cs="仿宋"/>
          <w:b/>
          <w:bCs/>
          <w:color w:val="auto"/>
          <w:sz w:val="36"/>
          <w:szCs w:val="36"/>
          <w:highlight w:val="none"/>
        </w:rPr>
        <w:t>二、报价表（首次、最终报价表）</w:t>
      </w:r>
    </w:p>
    <w:p>
      <w:pPr>
        <w:spacing w:line="300" w:lineRule="auto"/>
        <w:ind w:right="840"/>
        <w:rPr>
          <w:rFonts w:hint="eastAsia" w:ascii="仿宋" w:hAnsi="仿宋" w:eastAsia="仿宋" w:cs="仿宋"/>
          <w:color w:val="auto"/>
          <w:sz w:val="24"/>
          <w:highlight w:val="none"/>
          <w:u w:val="single"/>
        </w:rPr>
      </w:pPr>
    </w:p>
    <w:p>
      <w:pPr>
        <w:pStyle w:val="4"/>
        <w:spacing w:line="30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被保险人名称</w:t>
            </w:r>
          </w:p>
        </w:tc>
        <w:tc>
          <w:tcPr>
            <w:tcW w:w="4261" w:type="dxa"/>
          </w:tcPr>
          <w:p>
            <w:pP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医疗机构类别</w:t>
            </w:r>
          </w:p>
        </w:tc>
        <w:tc>
          <w:tcPr>
            <w:tcW w:w="4261" w:type="dxa"/>
          </w:tcPr>
          <w:p>
            <w:pP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地区</w:t>
            </w:r>
          </w:p>
        </w:tc>
        <w:tc>
          <w:tcPr>
            <w:tcW w:w="4261" w:type="dxa"/>
          </w:tcPr>
          <w:p>
            <w:pP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医务人员人数</w:t>
            </w:r>
          </w:p>
        </w:tc>
        <w:tc>
          <w:tcPr>
            <w:tcW w:w="4261" w:type="dxa"/>
          </w:tcPr>
          <w:p>
            <w:pP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手术台次</w:t>
            </w:r>
          </w:p>
        </w:tc>
        <w:tc>
          <w:tcPr>
            <w:tcW w:w="4261" w:type="dxa"/>
          </w:tcPr>
          <w:p>
            <w:pP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每人责任限额</w:t>
            </w:r>
          </w:p>
        </w:tc>
        <w:tc>
          <w:tcPr>
            <w:tcW w:w="4261" w:type="dxa"/>
          </w:tcPr>
          <w:p>
            <w:pP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累计责任限额</w:t>
            </w:r>
          </w:p>
        </w:tc>
        <w:tc>
          <w:tcPr>
            <w:tcW w:w="4261" w:type="dxa"/>
          </w:tcPr>
          <w:p>
            <w:pP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免赔率</w:t>
            </w:r>
          </w:p>
        </w:tc>
        <w:tc>
          <w:tcPr>
            <w:tcW w:w="4261" w:type="dxa"/>
          </w:tcPr>
          <w:p>
            <w:pP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免赔额</w:t>
            </w:r>
          </w:p>
        </w:tc>
        <w:tc>
          <w:tcPr>
            <w:tcW w:w="4261" w:type="dxa"/>
          </w:tcPr>
          <w:p>
            <w:pPr>
              <w:rPr>
                <w:rFonts w:hint="eastAsia" w:ascii="仿宋" w:hAnsi="仿宋" w:eastAsia="仿宋" w:cs="仿宋"/>
                <w:color w:val="auto"/>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总保费</w:t>
            </w:r>
          </w:p>
        </w:tc>
        <w:tc>
          <w:tcPr>
            <w:tcW w:w="4261" w:type="dxa"/>
          </w:tcPr>
          <w:p>
            <w:pPr>
              <w:rPr>
                <w:rFonts w:hint="eastAsia" w:ascii="仿宋" w:hAnsi="仿宋" w:eastAsia="仿宋" w:cs="仿宋"/>
                <w:color w:val="auto"/>
                <w:sz w:val="28"/>
                <w:szCs w:val="28"/>
                <w:vertAlign w:val="baseline"/>
              </w:rPr>
            </w:pPr>
          </w:p>
        </w:tc>
      </w:tr>
    </w:tbl>
    <w:p>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计费标准：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人数：</w:t>
            </w:r>
          </w:p>
        </w:tc>
        <w:tc>
          <w:tcPr>
            <w:tcW w:w="4261" w:type="dxa"/>
          </w:tcPr>
          <w:p>
            <w:pPr>
              <w:rPr>
                <w:rFonts w:hint="eastAsia" w:ascii="仿宋" w:hAnsi="仿宋" w:eastAsia="仿宋" w:cs="仿宋"/>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床位数：</w:t>
            </w:r>
          </w:p>
        </w:tc>
        <w:tc>
          <w:tcPr>
            <w:tcW w:w="4261" w:type="dxa"/>
          </w:tcPr>
          <w:p>
            <w:pPr>
              <w:rPr>
                <w:rFonts w:hint="eastAsia" w:ascii="仿宋" w:hAnsi="仿宋" w:eastAsia="仿宋" w:cs="仿宋"/>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61" w:type="dxa"/>
          </w:tcPr>
          <w:p>
            <w:pPr>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eastAsia="zh-CN"/>
              </w:rPr>
              <w:t>手术台次</w:t>
            </w:r>
          </w:p>
        </w:tc>
        <w:tc>
          <w:tcPr>
            <w:tcW w:w="4261" w:type="dxa"/>
          </w:tcPr>
          <w:p>
            <w:pPr>
              <w:rPr>
                <w:rFonts w:hint="eastAsia" w:ascii="仿宋" w:hAnsi="仿宋" w:eastAsia="仿宋" w:cs="仿宋"/>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rPr>
                <w:rFonts w:hint="eastAsia"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eastAsia="zh-CN"/>
              </w:rPr>
              <w:t>合计：</w:t>
            </w:r>
            <w:r>
              <w:rPr>
                <w:rFonts w:hint="eastAsia" w:ascii="仿宋" w:hAnsi="仿宋" w:eastAsia="仿宋" w:cs="仿宋"/>
                <w:color w:val="auto"/>
                <w:sz w:val="28"/>
                <w:szCs w:val="28"/>
                <w:vertAlign w:val="baseline"/>
                <w:lang w:val="en-US" w:eastAsia="zh-CN"/>
              </w:rPr>
              <w:t xml:space="preserve">    </w:t>
            </w:r>
            <w:r>
              <w:rPr>
                <w:rFonts w:hint="eastAsia" w:ascii="仿宋" w:hAnsi="仿宋" w:eastAsia="仿宋" w:cs="仿宋"/>
                <w:color w:val="auto"/>
                <w:sz w:val="28"/>
                <w:szCs w:val="28"/>
                <w:vertAlign w:val="baseline"/>
                <w:lang w:eastAsia="zh-CN"/>
              </w:rPr>
              <w:t>小写：</w:t>
            </w:r>
            <w:r>
              <w:rPr>
                <w:rFonts w:hint="eastAsia" w:ascii="仿宋" w:hAnsi="仿宋" w:eastAsia="仿宋" w:cs="仿宋"/>
                <w:color w:val="auto"/>
                <w:sz w:val="28"/>
                <w:szCs w:val="28"/>
                <w:vertAlign w:val="baseline"/>
                <w:lang w:val="en-US" w:eastAsia="zh-CN"/>
              </w:rPr>
              <w:t xml:space="preserve">              </w:t>
            </w:r>
            <w:r>
              <w:rPr>
                <w:rFonts w:hint="eastAsia" w:ascii="仿宋" w:hAnsi="仿宋" w:eastAsia="仿宋" w:cs="仿宋"/>
                <w:color w:val="auto"/>
                <w:sz w:val="28"/>
                <w:szCs w:val="28"/>
                <w:vertAlign w:val="baseline"/>
                <w:lang w:eastAsia="zh-CN"/>
              </w:rPr>
              <w:t>元</w:t>
            </w:r>
            <w:r>
              <w:rPr>
                <w:rFonts w:hint="eastAsia" w:ascii="仿宋" w:hAnsi="仿宋" w:eastAsia="仿宋" w:cs="仿宋"/>
                <w:color w:val="auto"/>
                <w:sz w:val="28"/>
                <w:szCs w:val="28"/>
                <w:vertAlign w:val="baseline"/>
                <w:lang w:val="en-US" w:eastAsia="zh-CN"/>
              </w:rPr>
              <w:t xml:space="preserve"> 整，大写：        元整。</w:t>
            </w:r>
          </w:p>
        </w:tc>
      </w:tr>
    </w:tbl>
    <w:p>
      <w:pPr>
        <w:rPr>
          <w:rFonts w:hint="eastAsia" w:ascii="仿宋" w:hAnsi="仿宋" w:eastAsia="仿宋" w:cs="仿宋"/>
          <w:color w:val="auto"/>
          <w:lang w:eastAsia="zh-CN"/>
        </w:rPr>
      </w:pPr>
    </w:p>
    <w:p>
      <w:pPr>
        <w:rPr>
          <w:rFonts w:hint="eastAsia" w:ascii="仿宋" w:hAnsi="仿宋" w:eastAsia="仿宋" w:cs="仿宋"/>
          <w:color w:val="auto"/>
          <w:highlight w:val="none"/>
        </w:rPr>
      </w:pPr>
    </w:p>
    <w:p>
      <w:pPr>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报价人（签章）：                 法定代表人或授权委托人（签字或签章）：</w:t>
      </w:r>
    </w:p>
    <w:p>
      <w:pPr>
        <w:spacing w:line="300" w:lineRule="auto"/>
        <w:ind w:firstLine="560" w:firstLineChars="200"/>
        <w:rPr>
          <w:rFonts w:hint="eastAsia" w:ascii="仿宋" w:hAnsi="仿宋" w:eastAsia="仿宋" w:cs="仿宋"/>
          <w:color w:val="auto"/>
          <w:sz w:val="28"/>
          <w:szCs w:val="28"/>
          <w:highlight w:val="none"/>
        </w:rPr>
      </w:pPr>
    </w:p>
    <w:p>
      <w:pPr>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备注：本采购</w:t>
      </w:r>
      <w:r>
        <w:rPr>
          <w:rFonts w:hint="eastAsia" w:ascii="仿宋" w:hAnsi="仿宋" w:eastAsia="仿宋" w:cs="仿宋"/>
          <w:color w:val="auto"/>
          <w:sz w:val="28"/>
          <w:szCs w:val="28"/>
          <w:highlight w:val="none"/>
          <w:lang w:eastAsia="zh-CN"/>
        </w:rPr>
        <w:t>设备</w:t>
      </w:r>
      <w:r>
        <w:rPr>
          <w:rFonts w:hint="eastAsia" w:ascii="仿宋" w:hAnsi="仿宋" w:eastAsia="仿宋" w:cs="仿宋"/>
          <w:color w:val="auto"/>
          <w:sz w:val="28"/>
          <w:szCs w:val="28"/>
          <w:highlight w:val="none"/>
        </w:rPr>
        <w:t>分首次报价、最终报价，币种为人民币。首次报价由</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在提交响应文件时报价，最终报价由</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在竞标现场规定时间内报价。</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可提前准备多份空白表格并盖章。</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在谈判结束以后填写并在规定的时间内提交。</w:t>
      </w:r>
    </w:p>
    <w:p>
      <w:pPr>
        <w:spacing w:line="300" w:lineRule="auto"/>
        <w:rPr>
          <w:rFonts w:hint="eastAsia" w:ascii="仿宋" w:hAnsi="仿宋" w:eastAsia="仿宋" w:cs="仿宋"/>
          <w:color w:val="auto"/>
          <w:sz w:val="24"/>
          <w:highlight w:val="none"/>
        </w:rPr>
      </w:pPr>
    </w:p>
    <w:p>
      <w:pPr>
        <w:pStyle w:val="4"/>
        <w:spacing w:line="300" w:lineRule="auto"/>
        <w:rPr>
          <w:rFonts w:hint="eastAsia" w:ascii="仿宋" w:hAnsi="仿宋" w:eastAsia="仿宋" w:cs="仿宋"/>
          <w:color w:val="auto"/>
          <w:sz w:val="24"/>
          <w:highlight w:val="none"/>
        </w:rPr>
      </w:pPr>
    </w:p>
    <w:p>
      <w:pPr>
        <w:spacing w:line="300" w:lineRule="auto"/>
        <w:rPr>
          <w:rFonts w:hint="eastAsia" w:ascii="仿宋" w:hAnsi="仿宋" w:eastAsia="仿宋" w:cs="仿宋"/>
          <w:color w:val="auto"/>
          <w:sz w:val="24"/>
          <w:highlight w:val="none"/>
        </w:rPr>
      </w:pPr>
    </w:p>
    <w:p>
      <w:pPr>
        <w:pStyle w:val="9"/>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9"/>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spacing w:line="300" w:lineRule="auto"/>
        <w:rPr>
          <w:rFonts w:hint="eastAsia" w:ascii="仿宋" w:hAnsi="仿宋" w:eastAsia="仿宋" w:cs="仿宋"/>
          <w:color w:val="auto"/>
          <w:sz w:val="24"/>
          <w:highlight w:val="none"/>
        </w:rPr>
      </w:pPr>
    </w:p>
    <w:p>
      <w:pPr>
        <w:spacing w:line="300" w:lineRule="auto"/>
        <w:ind w:firstLine="2891" w:firstLineChars="8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三、采购需求偏差表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988"/>
        <w:gridCol w:w="232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序号 </w:t>
            </w:r>
          </w:p>
        </w:tc>
        <w:tc>
          <w:tcPr>
            <w:tcW w:w="2988"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采购文件章节及条款号 </w:t>
            </w:r>
          </w:p>
        </w:tc>
        <w:tc>
          <w:tcPr>
            <w:tcW w:w="2329"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响应文件章节及条款号</w:t>
            </w:r>
          </w:p>
        </w:tc>
        <w:tc>
          <w:tcPr>
            <w:tcW w:w="2131"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988" w:type="dxa"/>
          </w:tcPr>
          <w:p>
            <w:pPr>
              <w:spacing w:line="300" w:lineRule="auto"/>
              <w:jc w:val="center"/>
              <w:rPr>
                <w:rFonts w:hint="eastAsia" w:ascii="仿宋" w:hAnsi="仿宋" w:eastAsia="仿宋" w:cs="仿宋"/>
                <w:color w:val="auto"/>
                <w:sz w:val="28"/>
                <w:szCs w:val="28"/>
                <w:highlight w:val="none"/>
              </w:rPr>
            </w:pPr>
          </w:p>
        </w:tc>
        <w:tc>
          <w:tcPr>
            <w:tcW w:w="2329" w:type="dxa"/>
          </w:tcPr>
          <w:p>
            <w:pPr>
              <w:spacing w:line="300" w:lineRule="auto"/>
              <w:jc w:val="center"/>
              <w:rPr>
                <w:rFonts w:hint="eastAsia" w:ascii="仿宋" w:hAnsi="仿宋" w:eastAsia="仿宋" w:cs="仿宋"/>
                <w:color w:val="auto"/>
                <w:sz w:val="28"/>
                <w:szCs w:val="28"/>
                <w:highlight w:val="none"/>
              </w:rPr>
            </w:pPr>
          </w:p>
        </w:tc>
        <w:tc>
          <w:tcPr>
            <w:tcW w:w="2131" w:type="dxa"/>
          </w:tcPr>
          <w:p>
            <w:pPr>
              <w:spacing w:line="30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988" w:type="dxa"/>
          </w:tcPr>
          <w:p>
            <w:pPr>
              <w:spacing w:line="300" w:lineRule="auto"/>
              <w:jc w:val="center"/>
              <w:rPr>
                <w:rFonts w:hint="eastAsia" w:ascii="仿宋" w:hAnsi="仿宋" w:eastAsia="仿宋" w:cs="仿宋"/>
                <w:color w:val="auto"/>
                <w:sz w:val="28"/>
                <w:szCs w:val="28"/>
                <w:highlight w:val="none"/>
              </w:rPr>
            </w:pPr>
          </w:p>
        </w:tc>
        <w:tc>
          <w:tcPr>
            <w:tcW w:w="2329" w:type="dxa"/>
          </w:tcPr>
          <w:p>
            <w:pPr>
              <w:spacing w:line="300" w:lineRule="auto"/>
              <w:jc w:val="center"/>
              <w:rPr>
                <w:rFonts w:hint="eastAsia" w:ascii="仿宋" w:hAnsi="仿宋" w:eastAsia="仿宋" w:cs="仿宋"/>
                <w:color w:val="auto"/>
                <w:sz w:val="28"/>
                <w:szCs w:val="28"/>
                <w:highlight w:val="none"/>
              </w:rPr>
            </w:pPr>
          </w:p>
        </w:tc>
        <w:tc>
          <w:tcPr>
            <w:tcW w:w="2131" w:type="dxa"/>
          </w:tcPr>
          <w:p>
            <w:pPr>
              <w:spacing w:line="30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988" w:type="dxa"/>
          </w:tcPr>
          <w:p>
            <w:pPr>
              <w:spacing w:line="300" w:lineRule="auto"/>
              <w:jc w:val="center"/>
              <w:rPr>
                <w:rFonts w:hint="eastAsia" w:ascii="仿宋" w:hAnsi="仿宋" w:eastAsia="仿宋" w:cs="仿宋"/>
                <w:color w:val="auto"/>
                <w:sz w:val="28"/>
                <w:szCs w:val="28"/>
                <w:highlight w:val="none"/>
              </w:rPr>
            </w:pPr>
          </w:p>
        </w:tc>
        <w:tc>
          <w:tcPr>
            <w:tcW w:w="2329" w:type="dxa"/>
          </w:tcPr>
          <w:p>
            <w:pPr>
              <w:spacing w:line="300" w:lineRule="auto"/>
              <w:jc w:val="center"/>
              <w:rPr>
                <w:rFonts w:hint="eastAsia" w:ascii="仿宋" w:hAnsi="仿宋" w:eastAsia="仿宋" w:cs="仿宋"/>
                <w:color w:val="auto"/>
                <w:sz w:val="28"/>
                <w:szCs w:val="28"/>
                <w:highlight w:val="none"/>
              </w:rPr>
            </w:pPr>
          </w:p>
        </w:tc>
        <w:tc>
          <w:tcPr>
            <w:tcW w:w="2131" w:type="dxa"/>
          </w:tcPr>
          <w:p>
            <w:pPr>
              <w:spacing w:line="30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988" w:type="dxa"/>
          </w:tcPr>
          <w:p>
            <w:pPr>
              <w:spacing w:line="300" w:lineRule="auto"/>
              <w:jc w:val="center"/>
              <w:rPr>
                <w:rFonts w:hint="eastAsia" w:ascii="仿宋" w:hAnsi="仿宋" w:eastAsia="仿宋" w:cs="仿宋"/>
                <w:color w:val="auto"/>
                <w:sz w:val="28"/>
                <w:szCs w:val="28"/>
                <w:highlight w:val="none"/>
              </w:rPr>
            </w:pPr>
          </w:p>
        </w:tc>
        <w:tc>
          <w:tcPr>
            <w:tcW w:w="2329" w:type="dxa"/>
          </w:tcPr>
          <w:p>
            <w:pPr>
              <w:spacing w:line="300" w:lineRule="auto"/>
              <w:jc w:val="center"/>
              <w:rPr>
                <w:rFonts w:hint="eastAsia" w:ascii="仿宋" w:hAnsi="仿宋" w:eastAsia="仿宋" w:cs="仿宋"/>
                <w:color w:val="auto"/>
                <w:sz w:val="28"/>
                <w:szCs w:val="28"/>
                <w:highlight w:val="none"/>
              </w:rPr>
            </w:pPr>
          </w:p>
        </w:tc>
        <w:tc>
          <w:tcPr>
            <w:tcW w:w="2131" w:type="dxa"/>
          </w:tcPr>
          <w:p>
            <w:pPr>
              <w:spacing w:line="30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988" w:type="dxa"/>
          </w:tcPr>
          <w:p>
            <w:pPr>
              <w:spacing w:line="300" w:lineRule="auto"/>
              <w:jc w:val="center"/>
              <w:rPr>
                <w:rFonts w:hint="eastAsia" w:ascii="仿宋" w:hAnsi="仿宋" w:eastAsia="仿宋" w:cs="仿宋"/>
                <w:color w:val="auto"/>
                <w:sz w:val="28"/>
                <w:szCs w:val="28"/>
                <w:highlight w:val="none"/>
              </w:rPr>
            </w:pPr>
          </w:p>
        </w:tc>
        <w:tc>
          <w:tcPr>
            <w:tcW w:w="2329" w:type="dxa"/>
          </w:tcPr>
          <w:p>
            <w:pPr>
              <w:spacing w:line="300" w:lineRule="auto"/>
              <w:jc w:val="center"/>
              <w:rPr>
                <w:rFonts w:hint="eastAsia" w:ascii="仿宋" w:hAnsi="仿宋" w:eastAsia="仿宋" w:cs="仿宋"/>
                <w:color w:val="auto"/>
                <w:sz w:val="28"/>
                <w:szCs w:val="28"/>
                <w:highlight w:val="none"/>
              </w:rPr>
            </w:pPr>
          </w:p>
        </w:tc>
        <w:tc>
          <w:tcPr>
            <w:tcW w:w="2131" w:type="dxa"/>
          </w:tcPr>
          <w:p>
            <w:pPr>
              <w:spacing w:line="30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pPr>
              <w:spacing w:line="30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tc>
        <w:tc>
          <w:tcPr>
            <w:tcW w:w="2988" w:type="dxa"/>
          </w:tcPr>
          <w:p>
            <w:pPr>
              <w:spacing w:line="300" w:lineRule="auto"/>
              <w:jc w:val="center"/>
              <w:rPr>
                <w:rFonts w:hint="eastAsia" w:ascii="仿宋" w:hAnsi="仿宋" w:eastAsia="仿宋" w:cs="仿宋"/>
                <w:color w:val="auto"/>
                <w:sz w:val="28"/>
                <w:szCs w:val="28"/>
                <w:highlight w:val="none"/>
              </w:rPr>
            </w:pPr>
          </w:p>
        </w:tc>
        <w:tc>
          <w:tcPr>
            <w:tcW w:w="2329" w:type="dxa"/>
          </w:tcPr>
          <w:p>
            <w:pPr>
              <w:spacing w:line="300" w:lineRule="auto"/>
              <w:jc w:val="center"/>
              <w:rPr>
                <w:rFonts w:hint="eastAsia" w:ascii="仿宋" w:hAnsi="仿宋" w:eastAsia="仿宋" w:cs="仿宋"/>
                <w:color w:val="auto"/>
                <w:sz w:val="28"/>
                <w:szCs w:val="28"/>
                <w:highlight w:val="none"/>
              </w:rPr>
            </w:pPr>
          </w:p>
        </w:tc>
        <w:tc>
          <w:tcPr>
            <w:tcW w:w="2131" w:type="dxa"/>
          </w:tcPr>
          <w:p>
            <w:pPr>
              <w:spacing w:line="30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4"/>
          </w:tcPr>
          <w:p>
            <w:pPr>
              <w:spacing w:line="300" w:lineRule="auto"/>
              <w:ind w:firstLine="4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保证：除采购需求偏差表列出的偏差外，</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响应采购文件的全部要求。</w:t>
            </w:r>
          </w:p>
        </w:tc>
      </w:tr>
    </w:tbl>
    <w:p>
      <w:pPr>
        <w:pStyle w:val="3"/>
        <w:spacing w:line="300" w:lineRule="auto"/>
        <w:jc w:val="both"/>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备注：采购需求偏差表只需列出有偏差的条款，其余无偏差的条款不列。</w:t>
      </w:r>
    </w:p>
    <w:p>
      <w:pPr>
        <w:spacing w:line="300" w:lineRule="auto"/>
        <w:jc w:val="center"/>
        <w:rPr>
          <w:rFonts w:hint="eastAsia" w:ascii="仿宋" w:hAnsi="仿宋" w:eastAsia="仿宋" w:cs="仿宋"/>
          <w:b/>
          <w:bCs/>
          <w:color w:val="auto"/>
          <w:sz w:val="28"/>
          <w:szCs w:val="28"/>
          <w:highlight w:val="none"/>
        </w:rPr>
      </w:pPr>
    </w:p>
    <w:p>
      <w:pPr>
        <w:pStyle w:val="3"/>
        <w:spacing w:line="300" w:lineRule="auto"/>
        <w:rPr>
          <w:rFonts w:hint="eastAsia" w:ascii="仿宋" w:hAnsi="仿宋" w:eastAsia="仿宋" w:cs="仿宋"/>
          <w:color w:val="auto"/>
          <w:sz w:val="24"/>
          <w:szCs w:val="24"/>
          <w:highlight w:val="none"/>
        </w:rPr>
      </w:pPr>
    </w:p>
    <w:p>
      <w:pPr>
        <w:spacing w:line="300" w:lineRule="auto"/>
        <w:rPr>
          <w:rFonts w:hint="eastAsia" w:ascii="仿宋" w:hAnsi="仿宋" w:eastAsia="仿宋" w:cs="仿宋"/>
          <w:b/>
          <w:bCs/>
          <w:color w:val="auto"/>
          <w:sz w:val="24"/>
          <w:highlight w:val="none"/>
        </w:rPr>
      </w:pPr>
    </w:p>
    <w:p>
      <w:pPr>
        <w:pStyle w:val="3"/>
        <w:spacing w:line="300" w:lineRule="auto"/>
        <w:rPr>
          <w:rFonts w:hint="eastAsia" w:ascii="仿宋" w:hAnsi="仿宋" w:eastAsia="仿宋" w:cs="仿宋"/>
          <w:color w:val="auto"/>
          <w:sz w:val="24"/>
          <w:szCs w:val="24"/>
          <w:highlight w:val="none"/>
        </w:rPr>
      </w:pPr>
    </w:p>
    <w:p>
      <w:pPr>
        <w:spacing w:line="300" w:lineRule="auto"/>
        <w:rPr>
          <w:rFonts w:hint="eastAsia" w:ascii="仿宋" w:hAnsi="仿宋" w:eastAsia="仿宋" w:cs="仿宋"/>
          <w:b/>
          <w:bCs/>
          <w:color w:val="auto"/>
          <w:sz w:val="24"/>
          <w:highlight w:val="none"/>
        </w:rPr>
      </w:pPr>
    </w:p>
    <w:p>
      <w:pPr>
        <w:spacing w:line="300" w:lineRule="auto"/>
        <w:jc w:val="both"/>
        <w:rPr>
          <w:rFonts w:hint="eastAsia" w:ascii="仿宋" w:hAnsi="仿宋" w:eastAsia="仿宋" w:cs="仿宋"/>
          <w:b/>
          <w:bCs/>
          <w:color w:val="auto"/>
          <w:sz w:val="24"/>
          <w:highlight w:val="none"/>
        </w:rPr>
      </w:pPr>
    </w:p>
    <w:p>
      <w:pPr>
        <w:pStyle w:val="2"/>
        <w:rPr>
          <w:rFonts w:hint="eastAsia" w:ascii="仿宋" w:hAnsi="仿宋" w:eastAsia="仿宋" w:cs="仿宋"/>
          <w:b/>
          <w:bCs/>
          <w:color w:val="auto"/>
          <w:sz w:val="24"/>
          <w:highlight w:val="none"/>
        </w:rPr>
      </w:pPr>
    </w:p>
    <w:p>
      <w:pPr>
        <w:pStyle w:val="2"/>
        <w:rPr>
          <w:rFonts w:hint="eastAsia" w:ascii="仿宋" w:hAnsi="仿宋" w:eastAsia="仿宋" w:cs="仿宋"/>
          <w:b/>
          <w:bCs/>
          <w:color w:val="auto"/>
          <w:sz w:val="24"/>
          <w:highlight w:val="none"/>
        </w:rPr>
      </w:pPr>
    </w:p>
    <w:p>
      <w:pPr>
        <w:widowControl/>
        <w:spacing w:line="300" w:lineRule="auto"/>
        <w:jc w:val="left"/>
        <w:rPr>
          <w:rFonts w:hint="eastAsia" w:ascii="仿宋" w:hAnsi="仿宋" w:eastAsia="仿宋" w:cs="仿宋"/>
          <w:b/>
          <w:bCs/>
          <w:color w:val="auto"/>
          <w:sz w:val="24"/>
          <w:highlight w:val="none"/>
        </w:rPr>
      </w:pPr>
    </w:p>
    <w:p>
      <w:pPr>
        <w:spacing w:line="30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四、授权委托书</w:t>
      </w:r>
    </w:p>
    <w:p>
      <w:pPr>
        <w:spacing w:line="300" w:lineRule="auto"/>
        <w:ind w:firstLine="420"/>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（姓名）</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eastAsia="zh-CN"/>
        </w:rPr>
        <w:t>投标人</w:t>
      </w:r>
      <w:r>
        <w:rPr>
          <w:rFonts w:hint="eastAsia" w:ascii="仿宋" w:hAnsi="仿宋" w:eastAsia="仿宋" w:cs="仿宋"/>
          <w:color w:val="auto"/>
          <w:sz w:val="28"/>
          <w:szCs w:val="28"/>
          <w:highlight w:val="none"/>
          <w:u w:val="single"/>
        </w:rPr>
        <w:t>名称）</w:t>
      </w:r>
      <w:r>
        <w:rPr>
          <w:rFonts w:hint="eastAsia" w:ascii="仿宋" w:hAnsi="仿宋" w:eastAsia="仿宋" w:cs="仿宋"/>
          <w:color w:val="auto"/>
          <w:sz w:val="28"/>
          <w:szCs w:val="28"/>
          <w:highlight w:val="none"/>
        </w:rPr>
        <w:t>的法定代表人（单位负责人），代表本公司授权</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（单位名称）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（被授权人的姓名与职务）</w:t>
      </w:r>
      <w:r>
        <w:rPr>
          <w:rFonts w:hint="eastAsia" w:ascii="仿宋" w:hAnsi="仿宋" w:eastAsia="仿宋" w:cs="仿宋"/>
          <w:color w:val="auto"/>
          <w:sz w:val="28"/>
          <w:szCs w:val="28"/>
          <w:highlight w:val="none"/>
        </w:rPr>
        <w:t>为我方代理人。代理人根据授权，以我方名义签署、澄清确认、递交、撤回、修改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项目名称）响应文件以及合同的签订、执行、完成、服务等有关事宜，在委托书的授权范围和有效期限内，代理人有权以本公司名义处理一切与之有关的事务，本公司予以认可，由此产生的法律后果由本公司承担。</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        年      月      日签字生效，无转委权。在撤销授权的书面通知送达贵公司之前，本授权书一直有效；代理人签署的所有文件（在授权书有效期内签署的）不因授权的撤销而失效。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附：法定代表人（单位负责人）身份证复印件及委托代理人身份证复印件。</w:t>
      </w:r>
    </w:p>
    <w:p>
      <w:pPr>
        <w:keepNext w:val="0"/>
        <w:keepLines w:val="0"/>
        <w:pageBreakBefore w:val="0"/>
        <w:widowControl w:val="0"/>
        <w:kinsoku/>
        <w:wordWrap/>
        <w:overflowPunct/>
        <w:topLinePunct w:val="0"/>
        <w:autoSpaceDE/>
        <w:autoSpaceDN/>
        <w:bidi w:val="0"/>
        <w:adjustRightInd/>
        <w:snapToGrid/>
        <w:spacing w:line="360" w:lineRule="auto"/>
        <w:ind w:left="168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（盖单位章）</w:t>
      </w:r>
    </w:p>
    <w:p>
      <w:pPr>
        <w:keepNext w:val="0"/>
        <w:keepLines w:val="0"/>
        <w:pageBreakBefore w:val="0"/>
        <w:widowControl w:val="0"/>
        <w:kinsoku/>
        <w:wordWrap/>
        <w:overflowPunct/>
        <w:topLinePunct w:val="0"/>
        <w:autoSpaceDE/>
        <w:autoSpaceDN/>
        <w:bidi w:val="0"/>
        <w:adjustRightInd/>
        <w:snapToGrid/>
        <w:spacing w:line="360" w:lineRule="auto"/>
        <w:ind w:left="168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法定代表人（单位负责人）：</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（签字）</w:t>
      </w:r>
    </w:p>
    <w:p>
      <w:pPr>
        <w:keepNext w:val="0"/>
        <w:keepLines w:val="0"/>
        <w:pageBreakBefore w:val="0"/>
        <w:widowControl w:val="0"/>
        <w:kinsoku/>
        <w:wordWrap/>
        <w:overflowPunct/>
        <w:topLinePunct w:val="0"/>
        <w:autoSpaceDE/>
        <w:autoSpaceDN/>
        <w:bidi w:val="0"/>
        <w:adjustRightInd/>
        <w:snapToGrid/>
        <w:spacing w:line="360" w:lineRule="auto"/>
        <w:ind w:left="1680" w:firstLine="42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left="1680" w:firstLine="42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（签字）</w:t>
      </w:r>
    </w:p>
    <w:p>
      <w:pPr>
        <w:keepNext w:val="0"/>
        <w:keepLines w:val="0"/>
        <w:pageBreakBefore w:val="0"/>
        <w:widowControl w:val="0"/>
        <w:kinsoku/>
        <w:wordWrap/>
        <w:overflowPunct/>
        <w:topLinePunct w:val="0"/>
        <w:autoSpaceDE/>
        <w:autoSpaceDN/>
        <w:bidi w:val="0"/>
        <w:adjustRightInd/>
        <w:snapToGrid/>
        <w:spacing w:line="360" w:lineRule="auto"/>
        <w:ind w:left="1680" w:firstLine="42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keepNext w:val="0"/>
        <w:keepLines w:val="0"/>
        <w:pageBreakBefore w:val="0"/>
        <w:widowControl w:val="0"/>
        <w:kinsoku/>
        <w:wordWrap/>
        <w:overflowPunct/>
        <w:topLinePunct w:val="0"/>
        <w:autoSpaceDE/>
        <w:autoSpaceDN/>
        <w:bidi w:val="0"/>
        <w:adjustRightInd/>
        <w:snapToGrid/>
        <w:spacing w:line="360" w:lineRule="auto"/>
        <w:ind w:left="336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widowControl/>
        <w:jc w:val="left"/>
        <w:rPr>
          <w:rFonts w:hint="eastAsia" w:ascii="仿宋" w:hAnsi="仿宋" w:eastAsia="仿宋" w:cs="仿宋"/>
          <w:b/>
          <w:bCs/>
          <w:color w:val="auto"/>
          <w:sz w:val="24"/>
          <w:highlight w:val="none"/>
        </w:rPr>
      </w:pPr>
    </w:p>
    <w:p>
      <w:pPr>
        <w:pStyle w:val="2"/>
        <w:rPr>
          <w:rFonts w:hint="eastAsia" w:ascii="仿宋" w:hAnsi="仿宋" w:eastAsia="仿宋" w:cs="仿宋"/>
          <w:color w:val="auto"/>
        </w:rPr>
      </w:pPr>
    </w:p>
    <w:p>
      <w:pPr>
        <w:spacing w:line="300" w:lineRule="auto"/>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五、资格审查资料</w:t>
      </w:r>
    </w:p>
    <w:p>
      <w:pPr>
        <w:spacing w:line="300" w:lineRule="auto"/>
        <w:ind w:firstLine="420"/>
        <w:rPr>
          <w:rFonts w:hint="eastAsia" w:ascii="仿宋" w:hAnsi="仿宋" w:eastAsia="仿宋" w:cs="仿宋"/>
          <w:color w:val="auto"/>
          <w:sz w:val="36"/>
          <w:szCs w:val="36"/>
          <w:highlight w:val="none"/>
        </w:rPr>
      </w:pPr>
    </w:p>
    <w:p>
      <w:pPr>
        <w:pStyle w:val="4"/>
        <w:numPr>
          <w:ilvl w:val="0"/>
          <w:numId w:val="0"/>
        </w:numPr>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应根据第二章</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须知前附表第</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项的要求提供主体资格证明及相关资质证明</w:t>
      </w:r>
      <w:r>
        <w:rPr>
          <w:rFonts w:hint="eastAsia" w:ascii="仿宋" w:hAnsi="仿宋" w:eastAsia="仿宋" w:cs="仿宋"/>
          <w:color w:val="auto"/>
          <w:sz w:val="28"/>
          <w:szCs w:val="28"/>
          <w:highlight w:val="none"/>
          <w:lang w:eastAsia="zh-CN"/>
        </w:rPr>
        <w:t>材料（包括但不限于以下资料：营业执照、</w:t>
      </w:r>
      <w:r>
        <w:rPr>
          <w:rFonts w:hint="eastAsia" w:ascii="仿宋" w:hAnsi="仿宋" w:eastAsia="仿宋" w:cs="仿宋"/>
          <w:color w:val="auto"/>
          <w:sz w:val="28"/>
          <w:szCs w:val="28"/>
          <w:highlight w:val="none"/>
        </w:rPr>
        <w:t>保险许可证或经营保险业务许可证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商业保险集团（总公司）授权</w:t>
      </w:r>
      <w:r>
        <w:rPr>
          <w:rFonts w:hint="eastAsia" w:ascii="仿宋" w:hAnsi="仿宋" w:eastAsia="仿宋" w:cs="仿宋"/>
          <w:color w:val="auto"/>
          <w:sz w:val="28"/>
          <w:szCs w:val="28"/>
          <w:highlight w:val="none"/>
          <w:lang w:eastAsia="zh-CN"/>
        </w:rPr>
        <w:t>书</w:t>
      </w:r>
      <w:r>
        <w:rPr>
          <w:rFonts w:hint="eastAsia" w:ascii="仿宋" w:hAnsi="仿宋" w:eastAsia="仿宋" w:cs="仿宋"/>
          <w:color w:val="auto"/>
          <w:sz w:val="28"/>
          <w:szCs w:val="28"/>
          <w:highlight w:val="none"/>
          <w:lang w:eastAsia="zh-CN"/>
        </w:rPr>
        <w:t>等）</w:t>
      </w:r>
      <w:r>
        <w:rPr>
          <w:rFonts w:hint="eastAsia" w:ascii="仿宋" w:hAnsi="仿宋" w:eastAsia="仿宋" w:cs="仿宋"/>
          <w:color w:val="auto"/>
          <w:sz w:val="28"/>
          <w:szCs w:val="28"/>
          <w:highlight w:val="none"/>
        </w:rPr>
        <w:t xml:space="preserve">。 </w:t>
      </w:r>
    </w:p>
    <w:p>
      <w:pPr>
        <w:spacing w:line="300" w:lineRule="auto"/>
        <w:ind w:firstLine="420"/>
        <w:jc w:val="center"/>
        <w:rPr>
          <w:rFonts w:hint="eastAsia" w:ascii="仿宋" w:hAnsi="仿宋" w:eastAsia="仿宋" w:cs="仿宋"/>
          <w:color w:val="auto"/>
          <w:sz w:val="24"/>
          <w:highlight w:val="none"/>
        </w:rPr>
      </w:pPr>
    </w:p>
    <w:p>
      <w:pPr>
        <w:spacing w:line="300" w:lineRule="auto"/>
        <w:ind w:firstLine="420"/>
        <w:jc w:val="center"/>
        <w:rPr>
          <w:rFonts w:hint="eastAsia" w:ascii="仿宋" w:hAnsi="仿宋" w:eastAsia="仿宋" w:cs="仿宋"/>
          <w:color w:val="auto"/>
          <w:sz w:val="24"/>
          <w:highlight w:val="none"/>
        </w:rPr>
      </w:pPr>
    </w:p>
    <w:p>
      <w:pPr>
        <w:spacing w:line="300" w:lineRule="auto"/>
        <w:ind w:firstLine="420"/>
        <w:jc w:val="center"/>
        <w:rPr>
          <w:rFonts w:hint="eastAsia" w:ascii="仿宋" w:hAnsi="仿宋" w:eastAsia="仿宋" w:cs="仿宋"/>
          <w:color w:val="auto"/>
          <w:sz w:val="24"/>
          <w:highlight w:val="none"/>
        </w:rPr>
      </w:pPr>
    </w:p>
    <w:p>
      <w:pPr>
        <w:spacing w:line="300" w:lineRule="auto"/>
        <w:ind w:firstLine="420"/>
        <w:jc w:val="center"/>
        <w:rPr>
          <w:rFonts w:hint="eastAsia" w:ascii="仿宋" w:hAnsi="仿宋" w:eastAsia="仿宋" w:cs="仿宋"/>
          <w:color w:val="auto"/>
          <w:sz w:val="24"/>
          <w:highlight w:val="none"/>
        </w:rPr>
      </w:pPr>
    </w:p>
    <w:p>
      <w:pPr>
        <w:spacing w:line="300" w:lineRule="auto"/>
        <w:ind w:firstLine="420"/>
        <w:jc w:val="center"/>
        <w:rPr>
          <w:rFonts w:hint="eastAsia" w:ascii="仿宋" w:hAnsi="仿宋" w:eastAsia="仿宋" w:cs="仿宋"/>
          <w:color w:val="auto"/>
          <w:sz w:val="24"/>
          <w:highlight w:val="none"/>
        </w:rPr>
      </w:pPr>
    </w:p>
    <w:p>
      <w:pPr>
        <w:pStyle w:val="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
        <w:jc w:val="both"/>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300" w:lineRule="auto"/>
        <w:ind w:firstLine="420"/>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六、响应保证金</w:t>
      </w:r>
    </w:p>
    <w:p>
      <w:pPr>
        <w:spacing w:line="300" w:lineRule="auto"/>
        <w:ind w:firstLine="420"/>
        <w:jc w:val="cente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rPr>
      </w:pPr>
      <w:r>
        <w:rPr>
          <w:rFonts w:hint="eastAsia" w:ascii="仿宋" w:hAnsi="仿宋" w:eastAsia="仿宋" w:cs="仿宋"/>
          <w:color w:val="auto"/>
          <w:sz w:val="28"/>
          <w:szCs w:val="28"/>
          <w:highlight w:val="none"/>
        </w:rPr>
        <w:t>响保证金交纳凭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3615"/>
      <w:rPr>
        <w:rFonts w:ascii="Arial" w:hAnsi="Arial" w:eastAsia="Arial" w:cs="Arial"/>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81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743" w:lineRule="exact"/>
      <w:textAlignment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2EDE"/>
    <w:multiLevelType w:val="singleLevel"/>
    <w:tmpl w:val="A3F22EDE"/>
    <w:lvl w:ilvl="0" w:tentative="0">
      <w:start w:val="3"/>
      <w:numFmt w:val="chineseCounting"/>
      <w:suff w:val="space"/>
      <w:lvlText w:val="第%1章"/>
      <w:lvlJc w:val="left"/>
      <w:rPr>
        <w:rFonts w:hint="eastAsia"/>
      </w:rPr>
    </w:lvl>
  </w:abstractNum>
  <w:abstractNum w:abstractNumId="1">
    <w:nsid w:val="F44919CC"/>
    <w:multiLevelType w:val="singleLevel"/>
    <w:tmpl w:val="F44919CC"/>
    <w:lvl w:ilvl="0" w:tentative="0">
      <w:start w:val="1"/>
      <w:numFmt w:val="chineseCounting"/>
      <w:suff w:val="nothing"/>
      <w:lvlText w:val="%1、"/>
      <w:lvlJc w:val="left"/>
      <w:rPr>
        <w:rFonts w:hint="eastAsia"/>
      </w:rPr>
    </w:lvl>
  </w:abstractNum>
  <w:abstractNum w:abstractNumId="2">
    <w:nsid w:val="4FAA66AB"/>
    <w:multiLevelType w:val="singleLevel"/>
    <w:tmpl w:val="4FAA66AB"/>
    <w:lvl w:ilvl="0" w:tentative="0">
      <w:start w:val="4"/>
      <w:numFmt w:val="chineseCounting"/>
      <w:suff w:val="nothing"/>
      <w:lvlText w:val="%1、"/>
      <w:lvlJc w:val="left"/>
      <w:rPr>
        <w:rFonts w:hint="eastAsia"/>
      </w:rPr>
    </w:lvl>
  </w:abstractNum>
  <w:abstractNum w:abstractNumId="3">
    <w:nsid w:val="520FB0C3"/>
    <w:multiLevelType w:val="singleLevel"/>
    <w:tmpl w:val="520FB0C3"/>
    <w:lvl w:ilvl="0" w:tentative="0">
      <w:start w:val="1"/>
      <w:numFmt w:val="decimal"/>
      <w:suff w:val="nothing"/>
      <w:lvlText w:val="（%1）"/>
      <w:lvlJc w:val="left"/>
      <w:pPr>
        <w:ind w:left="-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wNjhjZDAwNTQyZDFjYzY3OTUyZDUwMTZjNmI3OWUifQ=="/>
  </w:docVars>
  <w:rsids>
    <w:rsidRoot w:val="00000000"/>
    <w:rsid w:val="0F981E8E"/>
    <w:rsid w:val="132F0080"/>
    <w:rsid w:val="160A54D1"/>
    <w:rsid w:val="18AA7666"/>
    <w:rsid w:val="1AC11501"/>
    <w:rsid w:val="1CA078F9"/>
    <w:rsid w:val="1E576F30"/>
    <w:rsid w:val="20D9355C"/>
    <w:rsid w:val="22DE2659"/>
    <w:rsid w:val="280D5870"/>
    <w:rsid w:val="299333E4"/>
    <w:rsid w:val="2FB53144"/>
    <w:rsid w:val="3034687E"/>
    <w:rsid w:val="350E3A5C"/>
    <w:rsid w:val="3C8E1FEF"/>
    <w:rsid w:val="3FA06772"/>
    <w:rsid w:val="4145142E"/>
    <w:rsid w:val="41850061"/>
    <w:rsid w:val="42155EBD"/>
    <w:rsid w:val="4533540D"/>
    <w:rsid w:val="454731F4"/>
    <w:rsid w:val="458F6E1B"/>
    <w:rsid w:val="46712183"/>
    <w:rsid w:val="49052243"/>
    <w:rsid w:val="4B894677"/>
    <w:rsid w:val="4F970DA2"/>
    <w:rsid w:val="55102B67"/>
    <w:rsid w:val="56783A06"/>
    <w:rsid w:val="57E02CC4"/>
    <w:rsid w:val="57F0351E"/>
    <w:rsid w:val="5AAA031E"/>
    <w:rsid w:val="5C182A2D"/>
    <w:rsid w:val="5D9E51B4"/>
    <w:rsid w:val="6664577C"/>
    <w:rsid w:val="6B204BA9"/>
    <w:rsid w:val="73CB3BEC"/>
    <w:rsid w:val="746A3BEA"/>
    <w:rsid w:val="767C19B2"/>
    <w:rsid w:val="79B5768C"/>
    <w:rsid w:val="7C8750F1"/>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rFonts w:ascii="Calibri" w:hAnsi="Calibri"/>
      <w:bCs/>
      <w:spacing w:val="10"/>
      <w:kern w:val="0"/>
      <w:sz w:val="24"/>
      <w:szCs w:val="20"/>
    </w:rPr>
  </w:style>
  <w:style w:type="paragraph" w:styleId="4">
    <w:name w:val="Body Text"/>
    <w:basedOn w:val="1"/>
    <w:next w:val="1"/>
    <w:autoRedefine/>
    <w:qFormat/>
    <w:uiPriority w:val="99"/>
    <w:pPr>
      <w:spacing w:after="120"/>
    </w:pPr>
    <w:rPr>
      <w:rFonts w:ascii="Times New Roman" w:hAnsi="Times New Roman"/>
    </w:rPr>
  </w:style>
  <w:style w:type="paragraph" w:styleId="5">
    <w:name w:val="Body Text Indent"/>
    <w:basedOn w:val="1"/>
    <w:autoRedefine/>
    <w:qFormat/>
    <w:uiPriority w:val="0"/>
    <w:pPr>
      <w:spacing w:line="700" w:lineRule="exact"/>
      <w:ind w:left="960"/>
    </w:pPr>
    <w:rPr>
      <w:sz w:val="44"/>
    </w:rPr>
  </w:style>
  <w:style w:type="paragraph" w:styleId="6">
    <w:name w:val="Body Text Indent 2"/>
    <w:basedOn w:val="1"/>
    <w:autoRedefine/>
    <w:qFormat/>
    <w:uiPriority w:val="99"/>
    <w:pPr>
      <w:snapToGrid w:val="0"/>
      <w:spacing w:line="560" w:lineRule="atLeast"/>
      <w:ind w:firstLine="540"/>
    </w:pPr>
    <w:rPr>
      <w:sz w:val="28"/>
      <w:szCs w:val="20"/>
    </w:rPr>
  </w:style>
  <w:style w:type="paragraph" w:styleId="7">
    <w:name w:val="footer"/>
    <w:basedOn w:val="1"/>
    <w:autoRedefine/>
    <w:qFormat/>
    <w:uiPriority w:val="99"/>
    <w:pPr>
      <w:tabs>
        <w:tab w:val="center" w:pos="4153"/>
        <w:tab w:val="right" w:pos="8306"/>
      </w:tabs>
      <w:snapToGrid w:val="0"/>
      <w:jc w:val="left"/>
    </w:pPr>
    <w:rPr>
      <w:sz w:val="18"/>
    </w:rPr>
  </w:style>
  <w:style w:type="paragraph" w:styleId="8">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39"/>
    <w:pPr>
      <w:spacing w:before="120" w:after="120"/>
      <w:jc w:val="left"/>
    </w:pPr>
    <w:rPr>
      <w:caps/>
      <w:sz w:val="20"/>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style>
  <w:style w:type="paragraph" w:customStyle="1" w:styleId="14">
    <w:name w:val="Default"/>
    <w:basedOn w:val="1"/>
    <w:autoRedefine/>
    <w:qFormat/>
    <w:uiPriority w:val="0"/>
    <w:pPr>
      <w:autoSpaceDE w:val="0"/>
      <w:autoSpaceDN w:val="0"/>
      <w:adjustRightInd w:val="0"/>
    </w:pPr>
    <w:rPr>
      <w:rFonts w:hint="eastAsia" w:ascii="宋体" w:cs="宋体"/>
      <w:color w:val="000000"/>
      <w:sz w:val="24"/>
    </w:rPr>
  </w:style>
  <w:style w:type="paragraph" w:customStyle="1" w:styleId="15">
    <w:name w:val="正文1"/>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6">
    <w:name w:val="00、封面正文(与其他内容无关的格式)"/>
    <w:basedOn w:val="1"/>
    <w:autoRedefine/>
    <w:qFormat/>
    <w:uiPriority w:val="0"/>
    <w:pPr>
      <w:tabs>
        <w:tab w:val="left" w:pos="0"/>
      </w:tabs>
    </w:pPr>
    <w:rPr>
      <w:rFonts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2024-02-01T03:09:00Z</dcterms:created>
  <dc:creator>Administrator</dc:creator>
  <cp:lastModifiedBy>超超</cp:lastModifiedBy>
  <cp:lastPrinted>2024-03-01T06:34:00Z</cp:lastPrinted>
  <dcterms:modified xsi:type="dcterms:W3CDTF">2024-03-06T01:28:42Z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0BD30125872D4D8B9EB19817CA504FA8_13</vt:lpwstr>
  </property>
</Properties>
</file>