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5752F">
      <w:pPr>
        <w:pStyle w:val="5"/>
        <w:bidi w:val="0"/>
        <w:rPr>
          <w:rFonts w:hint="eastAsia"/>
          <w:color w:val="auto"/>
        </w:rPr>
      </w:pPr>
      <w:bookmarkStart w:id="0" w:name="_Toc19609"/>
      <w:bookmarkStart w:id="1" w:name="_Toc31370"/>
      <w:bookmarkStart w:id="2" w:name="_Toc30988"/>
      <w:bookmarkStart w:id="3" w:name="_Toc7408"/>
      <w:bookmarkStart w:id="4" w:name="_Toc16779"/>
      <w:bookmarkStart w:id="5" w:name="_Toc17591"/>
      <w:bookmarkStart w:id="6" w:name="_Toc31917"/>
      <w:bookmarkStart w:id="7" w:name="_Toc30711"/>
    </w:p>
    <w:p w14:paraId="60EB7435">
      <w:pPr>
        <w:pageBreakBefore w:val="0"/>
        <w:kinsoku/>
        <w:bidi w:val="0"/>
        <w:spacing w:line="360" w:lineRule="auto"/>
        <w:jc w:val="center"/>
        <w:outlineLvl w:val="0"/>
        <w:rPr>
          <w:rFonts w:hint="eastAsia" w:ascii="仿宋" w:hAnsi="仿宋" w:eastAsia="仿宋" w:cs="仿宋"/>
          <w:b/>
          <w:bCs/>
          <w:color w:val="auto"/>
          <w:spacing w:val="80"/>
          <w:sz w:val="86"/>
          <w:szCs w:val="86"/>
        </w:rPr>
      </w:pPr>
      <w:r>
        <w:rPr>
          <w:rFonts w:hint="eastAsia" w:ascii="仿宋" w:hAnsi="仿宋" w:eastAsia="仿宋" w:cs="仿宋"/>
          <w:b/>
          <w:bCs/>
          <w:color w:val="auto"/>
          <w:spacing w:val="80"/>
          <w:sz w:val="86"/>
          <w:szCs w:val="86"/>
        </w:rPr>
        <w:t>竞争性磋商文件</w:t>
      </w:r>
      <w:bookmarkEnd w:id="0"/>
      <w:bookmarkEnd w:id="1"/>
      <w:bookmarkEnd w:id="2"/>
      <w:bookmarkEnd w:id="3"/>
      <w:bookmarkEnd w:id="4"/>
      <w:bookmarkEnd w:id="5"/>
      <w:bookmarkEnd w:id="6"/>
      <w:bookmarkEnd w:id="7"/>
    </w:p>
    <w:p w14:paraId="3B543624">
      <w:pPr>
        <w:pageBreakBefore w:val="0"/>
        <w:kinsoku/>
        <w:bidi w:val="0"/>
        <w:spacing w:line="360" w:lineRule="auto"/>
        <w:rPr>
          <w:rFonts w:hint="eastAsia" w:ascii="仿宋" w:hAnsi="仿宋" w:eastAsia="仿宋" w:cs="仿宋"/>
          <w:bCs/>
          <w:color w:val="auto"/>
          <w:spacing w:val="80"/>
          <w:sz w:val="44"/>
          <w:szCs w:val="44"/>
        </w:rPr>
      </w:pPr>
    </w:p>
    <w:p w14:paraId="2F8007B7">
      <w:pPr>
        <w:pageBreakBefore w:val="0"/>
        <w:kinsoku/>
        <w:bidi w:val="0"/>
        <w:spacing w:line="360" w:lineRule="auto"/>
        <w:ind w:firstLine="723" w:firstLineChars="200"/>
        <w:jc w:val="left"/>
        <w:rPr>
          <w:rFonts w:hint="eastAsia" w:ascii="仿宋" w:hAnsi="仿宋" w:eastAsia="仿宋" w:cs="仿宋"/>
          <w:b/>
          <w:bCs/>
          <w:color w:val="auto"/>
          <w:sz w:val="36"/>
          <w:szCs w:val="30"/>
        </w:rPr>
      </w:pPr>
      <w:bookmarkStart w:id="8" w:name="_Hlk111636989"/>
    </w:p>
    <w:p w14:paraId="7FFAF1C6">
      <w:pPr>
        <w:pageBreakBefore w:val="0"/>
        <w:kinsoku/>
        <w:bidi w:val="0"/>
        <w:spacing w:line="360" w:lineRule="auto"/>
        <w:ind w:firstLine="723" w:firstLineChars="200"/>
        <w:jc w:val="left"/>
        <w:rPr>
          <w:rFonts w:hint="eastAsia" w:ascii="仿宋" w:hAnsi="仿宋" w:eastAsia="仿宋" w:cs="仿宋"/>
          <w:b/>
          <w:bCs/>
          <w:color w:val="auto"/>
          <w:sz w:val="36"/>
          <w:szCs w:val="30"/>
        </w:rPr>
      </w:pPr>
      <w:r>
        <w:rPr>
          <w:rFonts w:hint="eastAsia" w:ascii="仿宋" w:hAnsi="仿宋" w:eastAsia="仿宋" w:cs="仿宋"/>
          <w:b/>
          <w:bCs/>
          <w:color w:val="auto"/>
          <w:sz w:val="36"/>
          <w:szCs w:val="30"/>
        </w:rPr>
        <w:t>项目编号：ZXX280</w:t>
      </w:r>
    </w:p>
    <w:p w14:paraId="19987525">
      <w:pPr>
        <w:pageBreakBefore w:val="0"/>
        <w:kinsoku/>
        <w:bidi w:val="0"/>
        <w:spacing w:line="360" w:lineRule="auto"/>
        <w:ind w:firstLine="723" w:firstLineChars="200"/>
        <w:jc w:val="left"/>
        <w:rPr>
          <w:rFonts w:hint="default" w:ascii="仿宋" w:hAnsi="仿宋" w:eastAsia="仿宋" w:cs="仿宋"/>
          <w:b/>
          <w:bCs/>
          <w:color w:val="auto"/>
          <w:sz w:val="36"/>
          <w:szCs w:val="30"/>
          <w:lang w:val="en-US"/>
        </w:rPr>
      </w:pPr>
      <w:r>
        <w:rPr>
          <w:rFonts w:hint="eastAsia" w:ascii="仿宋" w:hAnsi="仿宋" w:eastAsia="仿宋" w:cs="仿宋"/>
          <w:b/>
          <w:bCs/>
          <w:color w:val="auto"/>
          <w:sz w:val="36"/>
          <w:szCs w:val="30"/>
        </w:rPr>
        <w:t>项目名称：</w:t>
      </w:r>
      <w:bookmarkEnd w:id="8"/>
      <w:r>
        <w:rPr>
          <w:rFonts w:hint="eastAsia" w:ascii="仿宋" w:hAnsi="仿宋" w:eastAsia="仿宋" w:cs="仿宋"/>
          <w:b/>
          <w:bCs/>
          <w:color w:val="auto"/>
          <w:sz w:val="36"/>
          <w:szCs w:val="30"/>
          <w:lang w:eastAsia="zh-CN"/>
        </w:rPr>
        <w:t>江苏省中医院重庆医院（重庆市永川区中医院）大南门院区医养结合养老服务项目委托运营</w:t>
      </w:r>
      <w:r>
        <w:rPr>
          <w:rFonts w:hint="eastAsia" w:ascii="仿宋" w:hAnsi="仿宋" w:eastAsia="仿宋" w:cs="仿宋"/>
          <w:b/>
          <w:bCs/>
          <w:color w:val="auto"/>
          <w:sz w:val="36"/>
          <w:szCs w:val="30"/>
          <w:lang w:val="en-US" w:eastAsia="zh-CN"/>
        </w:rPr>
        <w:t>服务采购</w:t>
      </w:r>
    </w:p>
    <w:p w14:paraId="20CBDA18">
      <w:pPr>
        <w:pageBreakBefore w:val="0"/>
        <w:kinsoku/>
        <w:bidi w:val="0"/>
        <w:spacing w:line="360" w:lineRule="auto"/>
        <w:ind w:firstLine="723" w:firstLineChars="200"/>
        <w:jc w:val="left"/>
        <w:rPr>
          <w:rFonts w:hint="eastAsia" w:ascii="仿宋" w:hAnsi="仿宋" w:eastAsia="仿宋" w:cs="仿宋"/>
          <w:b/>
          <w:bCs/>
          <w:color w:val="auto"/>
          <w:sz w:val="36"/>
          <w:szCs w:val="30"/>
        </w:rPr>
      </w:pPr>
      <w:r>
        <w:rPr>
          <w:rFonts w:hint="eastAsia" w:ascii="仿宋" w:hAnsi="仿宋" w:eastAsia="仿宋" w:cs="仿宋"/>
          <w:b/>
          <w:bCs/>
          <w:color w:val="auto"/>
          <w:sz w:val="36"/>
          <w:szCs w:val="30"/>
        </w:rPr>
        <w:t>采购人：江苏省中医院重庆医院（重庆市永川区中医院）</w:t>
      </w:r>
    </w:p>
    <w:p w14:paraId="1A6660A8">
      <w:pPr>
        <w:pageBreakBefore w:val="0"/>
        <w:kinsoku/>
        <w:bidi w:val="0"/>
        <w:spacing w:line="360" w:lineRule="auto"/>
        <w:ind w:firstLine="723" w:firstLineChars="200"/>
        <w:jc w:val="left"/>
        <w:rPr>
          <w:rFonts w:hint="eastAsia" w:ascii="仿宋" w:hAnsi="仿宋" w:eastAsia="仿宋" w:cs="仿宋"/>
          <w:b/>
          <w:bCs/>
          <w:color w:val="auto"/>
          <w:sz w:val="36"/>
          <w:szCs w:val="30"/>
        </w:rPr>
      </w:pPr>
      <w:r>
        <w:rPr>
          <w:rFonts w:hint="eastAsia" w:ascii="仿宋" w:hAnsi="仿宋" w:eastAsia="仿宋" w:cs="仿宋"/>
          <w:b/>
          <w:bCs/>
          <w:color w:val="auto"/>
          <w:sz w:val="36"/>
          <w:szCs w:val="30"/>
        </w:rPr>
        <w:t>采购代理机构：重庆永川政鑫</w:t>
      </w:r>
      <w:r>
        <w:rPr>
          <w:rFonts w:hint="eastAsia" w:ascii="仿宋" w:hAnsi="仿宋" w:eastAsia="仿宋" w:cs="仿宋"/>
          <w:b/>
          <w:bCs/>
          <w:color w:val="auto"/>
          <w:sz w:val="36"/>
          <w:szCs w:val="30"/>
          <w:lang w:val="en-US" w:eastAsia="zh-CN"/>
        </w:rPr>
        <w:t>综合能源</w:t>
      </w:r>
      <w:r>
        <w:rPr>
          <w:rFonts w:hint="eastAsia" w:ascii="仿宋" w:hAnsi="仿宋" w:eastAsia="仿宋" w:cs="仿宋"/>
          <w:b/>
          <w:bCs/>
          <w:color w:val="auto"/>
          <w:sz w:val="36"/>
          <w:szCs w:val="30"/>
        </w:rPr>
        <w:t>有限公司</w:t>
      </w:r>
    </w:p>
    <w:p w14:paraId="64A87370">
      <w:pPr>
        <w:pageBreakBefore w:val="0"/>
        <w:kinsoku/>
        <w:bidi w:val="0"/>
        <w:spacing w:line="360" w:lineRule="auto"/>
        <w:jc w:val="center"/>
        <w:rPr>
          <w:rFonts w:hint="eastAsia" w:ascii="仿宋" w:hAnsi="仿宋" w:eastAsia="仿宋" w:cs="仿宋"/>
          <w:b/>
          <w:bCs/>
          <w:color w:val="auto"/>
          <w:sz w:val="36"/>
          <w:szCs w:val="30"/>
        </w:rPr>
      </w:pPr>
    </w:p>
    <w:p w14:paraId="0D135AB6">
      <w:pPr>
        <w:pageBreakBefore w:val="0"/>
        <w:kinsoku/>
        <w:bidi w:val="0"/>
        <w:spacing w:line="360" w:lineRule="auto"/>
        <w:rPr>
          <w:rFonts w:hint="eastAsia" w:ascii="仿宋" w:hAnsi="仿宋" w:eastAsia="仿宋" w:cs="仿宋"/>
          <w:b/>
          <w:bCs/>
          <w:color w:val="auto"/>
          <w:sz w:val="36"/>
          <w:szCs w:val="30"/>
        </w:rPr>
      </w:pPr>
    </w:p>
    <w:p w14:paraId="583503C0">
      <w:pPr>
        <w:pageBreakBefore w:val="0"/>
        <w:kinsoku/>
        <w:bidi w:val="0"/>
        <w:spacing w:line="360" w:lineRule="auto"/>
        <w:jc w:val="center"/>
        <w:rPr>
          <w:rFonts w:hint="eastAsia" w:ascii="仿宋" w:hAnsi="仿宋" w:eastAsia="仿宋" w:cs="仿宋"/>
          <w:b/>
          <w:bCs/>
          <w:color w:val="auto"/>
          <w:sz w:val="36"/>
          <w:szCs w:val="30"/>
        </w:rPr>
      </w:pPr>
    </w:p>
    <w:p w14:paraId="258C45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28"/>
        </w:rPr>
      </w:pPr>
      <w:r>
        <w:rPr>
          <w:rFonts w:hint="eastAsia" w:ascii="仿宋" w:hAnsi="仿宋" w:eastAsia="仿宋" w:cs="仿宋"/>
          <w:b/>
          <w:bCs/>
          <w:color w:val="auto"/>
          <w:sz w:val="36"/>
          <w:szCs w:val="30"/>
        </w:rPr>
        <w:t>二〇二五年</w:t>
      </w:r>
      <w:r>
        <w:rPr>
          <w:rFonts w:hint="eastAsia" w:ascii="仿宋" w:hAnsi="仿宋" w:eastAsia="仿宋" w:cs="仿宋"/>
          <w:b/>
          <w:bCs/>
          <w:color w:val="auto"/>
          <w:sz w:val="36"/>
          <w:szCs w:val="30"/>
          <w:lang w:val="en-US" w:eastAsia="zh-CN"/>
        </w:rPr>
        <w:t>十</w:t>
      </w:r>
      <w:r>
        <w:rPr>
          <w:rFonts w:hint="eastAsia" w:ascii="仿宋" w:hAnsi="仿宋" w:eastAsia="仿宋" w:cs="仿宋"/>
          <w:b/>
          <w:bCs/>
          <w:color w:val="auto"/>
          <w:sz w:val="36"/>
          <w:szCs w:val="30"/>
        </w:rPr>
        <w:t>月</w:t>
      </w:r>
      <w:r>
        <w:rPr>
          <w:rFonts w:hint="eastAsia" w:ascii="仿宋" w:hAnsi="仿宋" w:eastAsia="仿宋" w:cs="仿宋"/>
          <w:b/>
          <w:bCs/>
          <w:color w:val="auto"/>
          <w:sz w:val="36"/>
          <w:szCs w:val="30"/>
        </w:rPr>
        <w:br w:type="page"/>
      </w:r>
      <w:r>
        <w:rPr>
          <w:rFonts w:hint="eastAsia" w:ascii="仿宋" w:hAnsi="仿宋" w:eastAsia="仿宋" w:cs="仿宋"/>
          <w:color w:val="auto"/>
          <w:sz w:val="44"/>
          <w:szCs w:val="28"/>
        </w:rPr>
        <w:t>目   录</w:t>
      </w:r>
    </w:p>
    <w:p w14:paraId="1887C3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color w:val="auto"/>
          <w:sz w:val="44"/>
          <w:szCs w:val="28"/>
        </w:rPr>
      </w:pPr>
    </w:p>
    <w:p w14:paraId="035C5898">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TOC \o "1-3" \h \z </w:instrText>
      </w:r>
      <w:r>
        <w:rPr>
          <w:rFonts w:hint="eastAsia" w:ascii="仿宋" w:hAnsi="仿宋" w:eastAsia="仿宋" w:cs="仿宋"/>
          <w:color w:val="auto"/>
          <w:sz w:val="21"/>
          <w:szCs w:val="21"/>
        </w:rPr>
        <w:fldChar w:fldCharType="separate"/>
      </w: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_Toc11014 </w:instrText>
      </w:r>
      <w:r>
        <w:rPr>
          <w:rFonts w:hint="eastAsia" w:ascii="仿宋" w:hAnsi="仿宋" w:eastAsia="仿宋" w:cs="仿宋"/>
          <w:szCs w:val="21"/>
        </w:rPr>
        <w:fldChar w:fldCharType="separate"/>
      </w:r>
      <w:r>
        <w:rPr>
          <w:rFonts w:hint="eastAsia" w:ascii="仿宋" w:hAnsi="仿宋" w:eastAsia="仿宋" w:cs="仿宋"/>
          <w:szCs w:val="32"/>
        </w:rPr>
        <w:t>第一篇  竞争性磋商邀请书</w:t>
      </w:r>
      <w:r>
        <w:tab/>
      </w:r>
      <w:r>
        <w:fldChar w:fldCharType="begin"/>
      </w:r>
      <w:r>
        <w:instrText xml:space="preserve"> PAGEREF _Toc11014 \h </w:instrText>
      </w:r>
      <w:r>
        <w:fldChar w:fldCharType="separate"/>
      </w:r>
      <w:r>
        <w:t>1</w:t>
      </w:r>
      <w:r>
        <w:fldChar w:fldCharType="end"/>
      </w:r>
      <w:r>
        <w:rPr>
          <w:rFonts w:hint="eastAsia" w:ascii="仿宋" w:hAnsi="仿宋" w:eastAsia="仿宋" w:cs="仿宋"/>
          <w:color w:val="auto"/>
          <w:szCs w:val="21"/>
        </w:rPr>
        <w:fldChar w:fldCharType="end"/>
      </w:r>
    </w:p>
    <w:p w14:paraId="001B0678">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_Toc24268 </w:instrText>
      </w:r>
      <w:r>
        <w:rPr>
          <w:rFonts w:hint="eastAsia" w:ascii="仿宋" w:hAnsi="仿宋" w:eastAsia="仿宋" w:cs="仿宋"/>
          <w:szCs w:val="21"/>
        </w:rPr>
        <w:fldChar w:fldCharType="separate"/>
      </w:r>
      <w:r>
        <w:rPr>
          <w:rFonts w:hint="eastAsia" w:ascii="仿宋" w:hAnsi="仿宋" w:eastAsia="仿宋" w:cs="仿宋"/>
          <w:szCs w:val="24"/>
        </w:rPr>
        <w:t>一、竞争性磋商项目内容</w:t>
      </w:r>
      <w:r>
        <w:tab/>
      </w:r>
      <w:r>
        <w:fldChar w:fldCharType="begin"/>
      </w:r>
      <w:r>
        <w:instrText xml:space="preserve"> PAGEREF _Toc24268 \h </w:instrText>
      </w:r>
      <w:r>
        <w:fldChar w:fldCharType="separate"/>
      </w:r>
      <w:r>
        <w:t>1</w:t>
      </w:r>
      <w:r>
        <w:fldChar w:fldCharType="end"/>
      </w:r>
      <w:r>
        <w:rPr>
          <w:rFonts w:hint="eastAsia" w:ascii="仿宋" w:hAnsi="仿宋" w:eastAsia="仿宋" w:cs="仿宋"/>
          <w:color w:val="auto"/>
          <w:szCs w:val="21"/>
        </w:rPr>
        <w:fldChar w:fldCharType="end"/>
      </w:r>
    </w:p>
    <w:p w14:paraId="3D4186CB">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_Toc13863 </w:instrText>
      </w:r>
      <w:r>
        <w:rPr>
          <w:rFonts w:hint="eastAsia" w:ascii="仿宋" w:hAnsi="仿宋" w:eastAsia="仿宋" w:cs="仿宋"/>
          <w:szCs w:val="21"/>
        </w:rPr>
        <w:fldChar w:fldCharType="separate"/>
      </w:r>
      <w:r>
        <w:rPr>
          <w:rFonts w:hint="eastAsia" w:ascii="仿宋" w:hAnsi="仿宋" w:eastAsia="仿宋" w:cs="仿宋"/>
          <w:szCs w:val="24"/>
        </w:rPr>
        <w:t>二、竞争性磋商资格条件</w:t>
      </w:r>
      <w:r>
        <w:tab/>
      </w:r>
      <w:r>
        <w:fldChar w:fldCharType="begin"/>
      </w:r>
      <w:r>
        <w:instrText xml:space="preserve"> PAGEREF _Toc13863 \h </w:instrText>
      </w:r>
      <w:r>
        <w:fldChar w:fldCharType="separate"/>
      </w:r>
      <w:r>
        <w:t>1</w:t>
      </w:r>
      <w:r>
        <w:fldChar w:fldCharType="end"/>
      </w:r>
      <w:r>
        <w:rPr>
          <w:rFonts w:hint="eastAsia" w:ascii="仿宋" w:hAnsi="仿宋" w:eastAsia="仿宋" w:cs="仿宋"/>
          <w:color w:val="auto"/>
          <w:szCs w:val="21"/>
        </w:rPr>
        <w:fldChar w:fldCharType="end"/>
      </w:r>
    </w:p>
    <w:p w14:paraId="5AA2DF8D">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_Toc30146 </w:instrText>
      </w:r>
      <w:r>
        <w:rPr>
          <w:rFonts w:hint="eastAsia" w:ascii="仿宋" w:hAnsi="仿宋" w:eastAsia="仿宋" w:cs="仿宋"/>
          <w:szCs w:val="21"/>
        </w:rPr>
        <w:fldChar w:fldCharType="separate"/>
      </w:r>
      <w:r>
        <w:rPr>
          <w:rFonts w:hint="eastAsia" w:ascii="仿宋" w:hAnsi="仿宋" w:eastAsia="仿宋" w:cs="仿宋"/>
          <w:szCs w:val="24"/>
          <w:lang w:val="en-US" w:eastAsia="zh-CN"/>
        </w:rPr>
        <w:t>三</w:t>
      </w:r>
      <w:r>
        <w:rPr>
          <w:rFonts w:hint="eastAsia" w:ascii="仿宋" w:hAnsi="仿宋" w:eastAsia="仿宋" w:cs="仿宋"/>
          <w:szCs w:val="24"/>
        </w:rPr>
        <w:t>、竞争性磋商有关说明</w:t>
      </w:r>
      <w:r>
        <w:tab/>
      </w:r>
      <w:r>
        <w:fldChar w:fldCharType="begin"/>
      </w:r>
      <w:r>
        <w:instrText xml:space="preserve"> PAGEREF _Toc30146 \h </w:instrText>
      </w:r>
      <w:r>
        <w:fldChar w:fldCharType="separate"/>
      </w:r>
      <w:r>
        <w:t>1</w:t>
      </w:r>
      <w:r>
        <w:fldChar w:fldCharType="end"/>
      </w:r>
      <w:r>
        <w:rPr>
          <w:rFonts w:hint="eastAsia" w:ascii="仿宋" w:hAnsi="仿宋" w:eastAsia="仿宋" w:cs="仿宋"/>
          <w:color w:val="auto"/>
          <w:szCs w:val="21"/>
        </w:rPr>
        <w:fldChar w:fldCharType="end"/>
      </w:r>
    </w:p>
    <w:p w14:paraId="2DCE69C0">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_Toc19673 </w:instrText>
      </w:r>
      <w:r>
        <w:rPr>
          <w:rFonts w:hint="eastAsia" w:ascii="仿宋" w:hAnsi="仿宋" w:eastAsia="仿宋" w:cs="仿宋"/>
          <w:szCs w:val="21"/>
        </w:rPr>
        <w:fldChar w:fldCharType="separate"/>
      </w:r>
      <w:r>
        <w:rPr>
          <w:rFonts w:hint="eastAsia" w:ascii="仿宋" w:hAnsi="仿宋" w:eastAsia="仿宋" w:cs="仿宋"/>
          <w:szCs w:val="24"/>
          <w:lang w:val="en-US" w:eastAsia="zh-CN"/>
        </w:rPr>
        <w:t>四</w:t>
      </w:r>
      <w:r>
        <w:rPr>
          <w:rFonts w:hint="eastAsia" w:ascii="仿宋" w:hAnsi="仿宋" w:eastAsia="仿宋" w:cs="仿宋"/>
          <w:szCs w:val="24"/>
        </w:rPr>
        <w:t>、投标保证金</w:t>
      </w:r>
      <w:r>
        <w:tab/>
      </w:r>
      <w:r>
        <w:fldChar w:fldCharType="begin"/>
      </w:r>
      <w:r>
        <w:instrText xml:space="preserve"> PAGEREF _Toc19673 \h </w:instrText>
      </w:r>
      <w:r>
        <w:fldChar w:fldCharType="separate"/>
      </w:r>
      <w:r>
        <w:t>2</w:t>
      </w:r>
      <w:r>
        <w:fldChar w:fldCharType="end"/>
      </w:r>
      <w:r>
        <w:rPr>
          <w:rFonts w:hint="eastAsia" w:ascii="仿宋" w:hAnsi="仿宋" w:eastAsia="仿宋" w:cs="仿宋"/>
          <w:color w:val="auto"/>
          <w:szCs w:val="21"/>
        </w:rPr>
        <w:fldChar w:fldCharType="end"/>
      </w:r>
    </w:p>
    <w:p w14:paraId="4E16C9B3">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_Toc4362 </w:instrText>
      </w:r>
      <w:r>
        <w:rPr>
          <w:rFonts w:hint="eastAsia" w:ascii="仿宋" w:hAnsi="仿宋" w:eastAsia="仿宋" w:cs="仿宋"/>
          <w:szCs w:val="21"/>
        </w:rPr>
        <w:fldChar w:fldCharType="separate"/>
      </w:r>
      <w:r>
        <w:rPr>
          <w:rFonts w:hint="eastAsia" w:ascii="仿宋" w:hAnsi="仿宋" w:eastAsia="仿宋" w:cs="仿宋"/>
          <w:szCs w:val="24"/>
          <w:lang w:val="en-US" w:eastAsia="zh-CN"/>
        </w:rPr>
        <w:t>五</w:t>
      </w:r>
      <w:r>
        <w:rPr>
          <w:rFonts w:hint="eastAsia" w:ascii="仿宋" w:hAnsi="仿宋" w:eastAsia="仿宋" w:cs="仿宋"/>
          <w:szCs w:val="24"/>
        </w:rPr>
        <w:t>、联系方式</w:t>
      </w:r>
      <w:r>
        <w:tab/>
      </w:r>
      <w:r>
        <w:fldChar w:fldCharType="begin"/>
      </w:r>
      <w:r>
        <w:instrText xml:space="preserve"> PAGEREF _Toc4362 \h </w:instrText>
      </w:r>
      <w:r>
        <w:fldChar w:fldCharType="separate"/>
      </w:r>
      <w:r>
        <w:t>2</w:t>
      </w:r>
      <w:r>
        <w:fldChar w:fldCharType="end"/>
      </w:r>
      <w:r>
        <w:rPr>
          <w:rFonts w:hint="eastAsia" w:ascii="仿宋" w:hAnsi="仿宋" w:eastAsia="仿宋" w:cs="仿宋"/>
          <w:color w:val="auto"/>
          <w:szCs w:val="21"/>
        </w:rPr>
        <w:fldChar w:fldCharType="end"/>
      </w:r>
    </w:p>
    <w:p w14:paraId="7DE296B0">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_Toc1673 </w:instrText>
      </w:r>
      <w:r>
        <w:rPr>
          <w:rFonts w:hint="eastAsia" w:ascii="仿宋" w:hAnsi="仿宋" w:eastAsia="仿宋" w:cs="仿宋"/>
          <w:szCs w:val="21"/>
        </w:rPr>
        <w:fldChar w:fldCharType="separate"/>
      </w:r>
      <w:r>
        <w:rPr>
          <w:rFonts w:hint="eastAsia" w:ascii="仿宋" w:hAnsi="仿宋" w:eastAsia="仿宋" w:cs="仿宋"/>
          <w:szCs w:val="24"/>
          <w:lang w:val="en-US" w:eastAsia="zh-CN"/>
        </w:rPr>
        <w:t>六</w:t>
      </w:r>
      <w:r>
        <w:rPr>
          <w:rFonts w:hint="eastAsia" w:ascii="仿宋" w:hAnsi="仿宋" w:eastAsia="仿宋" w:cs="仿宋"/>
          <w:szCs w:val="24"/>
        </w:rPr>
        <w:t>、其它有关规定</w:t>
      </w:r>
      <w:r>
        <w:tab/>
      </w:r>
      <w:r>
        <w:fldChar w:fldCharType="begin"/>
      </w:r>
      <w:r>
        <w:instrText xml:space="preserve"> PAGEREF _Toc1673 \h </w:instrText>
      </w:r>
      <w:r>
        <w:fldChar w:fldCharType="separate"/>
      </w:r>
      <w:r>
        <w:t>2</w:t>
      </w:r>
      <w:r>
        <w:fldChar w:fldCharType="end"/>
      </w:r>
      <w:r>
        <w:rPr>
          <w:rFonts w:hint="eastAsia" w:ascii="仿宋" w:hAnsi="仿宋" w:eastAsia="仿宋" w:cs="仿宋"/>
          <w:color w:val="auto"/>
          <w:szCs w:val="21"/>
        </w:rPr>
        <w:fldChar w:fldCharType="end"/>
      </w:r>
    </w:p>
    <w:p w14:paraId="20227761">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_Toc17542 </w:instrText>
      </w:r>
      <w:r>
        <w:rPr>
          <w:rFonts w:hint="eastAsia" w:ascii="仿宋" w:hAnsi="仿宋" w:eastAsia="仿宋" w:cs="仿宋"/>
          <w:szCs w:val="21"/>
        </w:rPr>
        <w:fldChar w:fldCharType="separate"/>
      </w:r>
      <w:r>
        <w:rPr>
          <w:rFonts w:hint="eastAsia" w:ascii="仿宋" w:hAnsi="仿宋" w:eastAsia="仿宋" w:cs="仿宋"/>
          <w:szCs w:val="32"/>
        </w:rPr>
        <w:t>第二篇  项目技术需求</w:t>
      </w:r>
      <w:r>
        <w:tab/>
      </w:r>
      <w:r>
        <w:rPr>
          <w:rFonts w:hint="eastAsia" w:ascii="Times New Roman" w:hAnsi="Times New Roman" w:eastAsia="宋体" w:cs="Times New Roman"/>
          <w:kern w:val="2"/>
          <w:sz w:val="30"/>
          <w:lang w:val="en-US" w:eastAsia="zh-CN" w:bidi="ar-SA"/>
        </w:rPr>
        <w:fldChar w:fldCharType="begin"/>
      </w:r>
      <w:r>
        <w:rPr>
          <w:rFonts w:hint="eastAsia" w:ascii="Times New Roman" w:hAnsi="Times New Roman" w:eastAsia="宋体" w:cs="Times New Roman"/>
          <w:kern w:val="2"/>
          <w:sz w:val="30"/>
          <w:lang w:val="en-US" w:eastAsia="zh-CN" w:bidi="ar-SA"/>
        </w:rPr>
        <w:instrText xml:space="preserve"> PAGEREF _Toc17542 \h </w:instrText>
      </w:r>
      <w:r>
        <w:rPr>
          <w:rFonts w:hint="eastAsia" w:ascii="Times New Roman" w:hAnsi="Times New Roman" w:eastAsia="宋体" w:cs="Times New Roman"/>
          <w:kern w:val="2"/>
          <w:sz w:val="30"/>
          <w:lang w:val="en-US" w:eastAsia="zh-CN" w:bidi="ar-SA"/>
        </w:rPr>
        <w:fldChar w:fldCharType="separate"/>
      </w:r>
      <w:r>
        <w:rPr>
          <w:rFonts w:hint="eastAsia" w:ascii="Times New Roman" w:hAnsi="Times New Roman" w:eastAsia="宋体" w:cs="Times New Roman"/>
          <w:kern w:val="2"/>
          <w:sz w:val="30"/>
          <w:lang w:val="en-US" w:eastAsia="zh-CN" w:bidi="ar-SA"/>
        </w:rPr>
        <w:t>4</w:t>
      </w:r>
      <w:r>
        <w:rPr>
          <w:rFonts w:hint="eastAsia" w:ascii="Times New Roman" w:hAnsi="Times New Roman" w:eastAsia="宋体" w:cs="Times New Roman"/>
          <w:kern w:val="2"/>
          <w:sz w:val="30"/>
          <w:lang w:val="en-US" w:eastAsia="zh-CN" w:bidi="ar-SA"/>
        </w:rPr>
        <w:fldChar w:fldCharType="end"/>
      </w:r>
      <w:r>
        <w:rPr>
          <w:rFonts w:hint="eastAsia" w:ascii="仿宋" w:hAnsi="仿宋" w:eastAsia="仿宋" w:cs="仿宋"/>
          <w:color w:val="auto"/>
          <w:szCs w:val="21"/>
        </w:rPr>
        <w:fldChar w:fldCharType="end"/>
      </w:r>
    </w:p>
    <w:p w14:paraId="1AB5ED40">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_Toc16652 </w:instrText>
      </w:r>
      <w:r>
        <w:rPr>
          <w:rFonts w:hint="eastAsia" w:ascii="仿宋" w:hAnsi="仿宋" w:eastAsia="仿宋" w:cs="仿宋"/>
          <w:szCs w:val="21"/>
        </w:rPr>
        <w:fldChar w:fldCharType="separate"/>
      </w:r>
      <w:r>
        <w:rPr>
          <w:rFonts w:hint="eastAsia" w:ascii="仿宋" w:hAnsi="仿宋" w:eastAsia="仿宋" w:cs="仿宋"/>
          <w:szCs w:val="24"/>
        </w:rPr>
        <w:t>一、项目基本概况介绍</w:t>
      </w:r>
      <w:r>
        <w:tab/>
      </w:r>
      <w:r>
        <w:fldChar w:fldCharType="begin"/>
      </w:r>
      <w:r>
        <w:instrText xml:space="preserve"> PAGEREF _Toc16652 \h </w:instrText>
      </w:r>
      <w:r>
        <w:fldChar w:fldCharType="separate"/>
      </w:r>
      <w:r>
        <w:t>4</w:t>
      </w:r>
      <w:r>
        <w:fldChar w:fldCharType="end"/>
      </w:r>
      <w:r>
        <w:rPr>
          <w:rFonts w:hint="eastAsia" w:ascii="仿宋" w:hAnsi="仿宋" w:eastAsia="仿宋" w:cs="仿宋"/>
          <w:color w:val="auto"/>
          <w:szCs w:val="21"/>
        </w:rPr>
        <w:fldChar w:fldCharType="end"/>
      </w:r>
    </w:p>
    <w:p w14:paraId="28C9A0CC">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_Toc12852 </w:instrText>
      </w:r>
      <w:r>
        <w:rPr>
          <w:rFonts w:hint="eastAsia" w:ascii="仿宋" w:hAnsi="仿宋" w:eastAsia="仿宋" w:cs="仿宋"/>
          <w:szCs w:val="21"/>
        </w:rPr>
        <w:fldChar w:fldCharType="separate"/>
      </w:r>
      <w:r>
        <w:rPr>
          <w:rFonts w:hint="eastAsia" w:ascii="仿宋" w:hAnsi="仿宋" w:eastAsia="仿宋" w:cs="仿宋"/>
          <w:szCs w:val="24"/>
        </w:rPr>
        <w:t>二、</w:t>
      </w:r>
      <w:r>
        <w:rPr>
          <w:rFonts w:hint="eastAsia" w:ascii="仿宋" w:hAnsi="仿宋" w:eastAsia="仿宋" w:cs="仿宋"/>
          <w:szCs w:val="24"/>
          <w:lang w:val="en-US" w:eastAsia="zh-CN"/>
        </w:rPr>
        <w:t>服务内容及要求</w:t>
      </w:r>
      <w:r>
        <w:tab/>
      </w:r>
      <w:r>
        <w:fldChar w:fldCharType="begin"/>
      </w:r>
      <w:r>
        <w:instrText xml:space="preserve"> PAGEREF _Toc12852 \h </w:instrText>
      </w:r>
      <w:r>
        <w:fldChar w:fldCharType="separate"/>
      </w:r>
      <w:r>
        <w:t>4</w:t>
      </w:r>
      <w:r>
        <w:fldChar w:fldCharType="end"/>
      </w:r>
      <w:r>
        <w:rPr>
          <w:rFonts w:hint="eastAsia" w:ascii="仿宋" w:hAnsi="仿宋" w:eastAsia="仿宋" w:cs="仿宋"/>
          <w:color w:val="auto"/>
          <w:szCs w:val="21"/>
        </w:rPr>
        <w:fldChar w:fldCharType="end"/>
      </w:r>
    </w:p>
    <w:p w14:paraId="3B8D089E">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_Toc19455 </w:instrText>
      </w:r>
      <w:r>
        <w:rPr>
          <w:rFonts w:hint="eastAsia" w:ascii="仿宋" w:hAnsi="仿宋" w:eastAsia="仿宋" w:cs="仿宋"/>
          <w:szCs w:val="21"/>
        </w:rPr>
        <w:fldChar w:fldCharType="separate"/>
      </w:r>
      <w:r>
        <w:rPr>
          <w:rFonts w:hint="eastAsia" w:ascii="仿宋" w:hAnsi="仿宋" w:eastAsia="仿宋" w:cs="仿宋"/>
          <w:szCs w:val="32"/>
        </w:rPr>
        <w:t>第三篇 项目商务需求</w:t>
      </w:r>
      <w:r>
        <w:tab/>
      </w:r>
      <w:r>
        <w:fldChar w:fldCharType="begin"/>
      </w:r>
      <w:r>
        <w:instrText xml:space="preserve"> PAGEREF _Toc19455 \h </w:instrText>
      </w:r>
      <w:r>
        <w:fldChar w:fldCharType="separate"/>
      </w:r>
      <w:r>
        <w:t>14</w:t>
      </w:r>
      <w:r>
        <w:fldChar w:fldCharType="end"/>
      </w:r>
      <w:r>
        <w:rPr>
          <w:rFonts w:hint="eastAsia" w:ascii="仿宋" w:hAnsi="仿宋" w:eastAsia="仿宋" w:cs="仿宋"/>
          <w:color w:val="auto"/>
          <w:szCs w:val="21"/>
        </w:rPr>
        <w:fldChar w:fldCharType="end"/>
      </w:r>
    </w:p>
    <w:p w14:paraId="1E9D5E2B">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_Toc4742 </w:instrText>
      </w:r>
      <w:r>
        <w:rPr>
          <w:rFonts w:hint="eastAsia" w:ascii="仿宋" w:hAnsi="仿宋" w:eastAsia="仿宋" w:cs="仿宋"/>
          <w:szCs w:val="21"/>
        </w:rPr>
        <w:fldChar w:fldCharType="separate"/>
      </w:r>
      <w:r>
        <w:rPr>
          <w:rFonts w:hint="eastAsia" w:ascii="仿宋" w:hAnsi="仿宋" w:eastAsia="仿宋" w:cs="仿宋"/>
          <w:szCs w:val="32"/>
        </w:rPr>
        <w:t>第四篇  竞争性磋商程序、评审标准、无效响应及采购终止</w:t>
      </w:r>
      <w:r>
        <w:tab/>
      </w:r>
      <w:r>
        <w:fldChar w:fldCharType="begin"/>
      </w:r>
      <w:r>
        <w:instrText xml:space="preserve"> PAGEREF _Toc4742 \h </w:instrText>
      </w:r>
      <w:r>
        <w:fldChar w:fldCharType="separate"/>
      </w:r>
      <w:r>
        <w:t>15</w:t>
      </w:r>
      <w:r>
        <w:fldChar w:fldCharType="end"/>
      </w:r>
      <w:r>
        <w:rPr>
          <w:rFonts w:hint="eastAsia" w:ascii="仿宋" w:hAnsi="仿宋" w:eastAsia="仿宋" w:cs="仿宋"/>
          <w:color w:val="auto"/>
          <w:szCs w:val="21"/>
        </w:rPr>
        <w:fldChar w:fldCharType="end"/>
      </w:r>
    </w:p>
    <w:p w14:paraId="0EB1DB02">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_Toc12333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一、磋商程序及方法</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_Toc12333 \h </w:instrText>
      </w:r>
      <w:r>
        <w:rPr>
          <w:rFonts w:hint="eastAsia"/>
        </w:rPr>
        <w:fldChar w:fldCharType="separate"/>
      </w:r>
      <w:r>
        <w:rPr>
          <w:rFonts w:hint="eastAsia"/>
        </w:rPr>
        <w:t>15</w:t>
      </w:r>
      <w:r>
        <w:rPr>
          <w:rFonts w:hint="eastAsia"/>
        </w:rPr>
        <w:fldChar w:fldCharType="end"/>
      </w:r>
      <w:r>
        <w:rPr>
          <w:rFonts w:hint="eastAsia" w:ascii="仿宋" w:hAnsi="仿宋" w:eastAsia="仿宋" w:cs="仿宋"/>
          <w:color w:val="auto"/>
          <w:szCs w:val="21"/>
        </w:rPr>
        <w:fldChar w:fldCharType="end"/>
      </w:r>
    </w:p>
    <w:p w14:paraId="7CF0535B">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_Toc15538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二、评审标准</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_Toc15538 \h </w:instrText>
      </w:r>
      <w:r>
        <w:rPr>
          <w:rFonts w:hint="eastAsia"/>
        </w:rPr>
        <w:fldChar w:fldCharType="separate"/>
      </w:r>
      <w:r>
        <w:rPr>
          <w:rFonts w:hint="eastAsia"/>
        </w:rPr>
        <w:t>18</w:t>
      </w:r>
      <w:r>
        <w:rPr>
          <w:rFonts w:hint="eastAsia"/>
        </w:rPr>
        <w:fldChar w:fldCharType="end"/>
      </w:r>
      <w:r>
        <w:rPr>
          <w:rFonts w:hint="eastAsia" w:ascii="仿宋" w:hAnsi="仿宋" w:eastAsia="仿宋" w:cs="仿宋"/>
          <w:color w:val="auto"/>
          <w:szCs w:val="21"/>
        </w:rPr>
        <w:fldChar w:fldCharType="end"/>
      </w:r>
    </w:p>
    <w:p w14:paraId="62020C03">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_Toc31523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三、无效响应</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_Toc31523 \h </w:instrText>
      </w:r>
      <w:r>
        <w:rPr>
          <w:rFonts w:hint="eastAsia"/>
        </w:rPr>
        <w:fldChar w:fldCharType="separate"/>
      </w:r>
      <w:r>
        <w:rPr>
          <w:rFonts w:hint="eastAsia"/>
        </w:rPr>
        <w:t>23</w:t>
      </w:r>
      <w:r>
        <w:rPr>
          <w:rFonts w:hint="eastAsia"/>
        </w:rPr>
        <w:fldChar w:fldCharType="end"/>
      </w:r>
      <w:r>
        <w:rPr>
          <w:rFonts w:hint="eastAsia" w:ascii="仿宋" w:hAnsi="仿宋" w:eastAsia="仿宋" w:cs="仿宋"/>
          <w:color w:val="auto"/>
          <w:szCs w:val="21"/>
        </w:rPr>
        <w:fldChar w:fldCharType="end"/>
      </w:r>
    </w:p>
    <w:p w14:paraId="757F3953">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_Toc5758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四、采购终止</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_Toc5758 \h </w:instrText>
      </w:r>
      <w:r>
        <w:rPr>
          <w:rFonts w:hint="eastAsia"/>
        </w:rPr>
        <w:fldChar w:fldCharType="separate"/>
      </w:r>
      <w:r>
        <w:rPr>
          <w:rFonts w:hint="eastAsia"/>
        </w:rPr>
        <w:t>23</w:t>
      </w:r>
      <w:r>
        <w:rPr>
          <w:rFonts w:hint="eastAsia"/>
        </w:rPr>
        <w:fldChar w:fldCharType="end"/>
      </w:r>
      <w:r>
        <w:rPr>
          <w:rFonts w:hint="eastAsia" w:ascii="仿宋" w:hAnsi="仿宋" w:eastAsia="仿宋" w:cs="仿宋"/>
          <w:color w:val="auto"/>
          <w:szCs w:val="21"/>
        </w:rPr>
        <w:fldChar w:fldCharType="end"/>
      </w:r>
    </w:p>
    <w:p w14:paraId="30551173">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_Toc30807 </w:instrText>
      </w:r>
      <w:r>
        <w:rPr>
          <w:rFonts w:hint="eastAsia" w:ascii="仿宋" w:hAnsi="仿宋" w:eastAsia="仿宋" w:cs="仿宋"/>
          <w:szCs w:val="21"/>
        </w:rPr>
        <w:fldChar w:fldCharType="separate"/>
      </w:r>
      <w:r>
        <w:rPr>
          <w:rFonts w:hint="eastAsia" w:ascii="仿宋" w:hAnsi="仿宋" w:eastAsia="仿宋" w:cs="仿宋"/>
          <w:szCs w:val="32"/>
        </w:rPr>
        <w:t>第五篇  供应商须知</w:t>
      </w:r>
      <w:r>
        <w:rPr>
          <w:rFonts w:hint="eastAsia" w:ascii="Times New Roman" w:hAnsi="Times New Roman" w:eastAsia="宋体" w:cs="Times New Roman"/>
          <w:kern w:val="2"/>
          <w:sz w:val="30"/>
          <w:lang w:val="en-US" w:eastAsia="zh-CN" w:bidi="ar-SA"/>
        </w:rPr>
        <w:tab/>
      </w:r>
      <w:r>
        <w:fldChar w:fldCharType="begin"/>
      </w:r>
      <w:r>
        <w:instrText xml:space="preserve"> PAGEREF _Toc30807 \h </w:instrText>
      </w:r>
      <w:r>
        <w:fldChar w:fldCharType="separate"/>
      </w:r>
      <w:r>
        <w:t>24</w:t>
      </w:r>
      <w:r>
        <w:fldChar w:fldCharType="end"/>
      </w:r>
      <w:r>
        <w:rPr>
          <w:rFonts w:hint="eastAsia" w:ascii="仿宋" w:hAnsi="仿宋" w:eastAsia="仿宋" w:cs="仿宋"/>
          <w:color w:val="auto"/>
          <w:szCs w:val="21"/>
        </w:rPr>
        <w:fldChar w:fldCharType="end"/>
      </w:r>
    </w:p>
    <w:p w14:paraId="16AF2DCC">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_Toc20291 </w:instrText>
      </w:r>
      <w:r>
        <w:rPr>
          <w:rFonts w:hint="eastAsia" w:ascii="仿宋" w:hAnsi="仿宋" w:eastAsia="仿宋" w:cs="仿宋"/>
          <w:szCs w:val="21"/>
        </w:rPr>
        <w:fldChar w:fldCharType="separate"/>
      </w:r>
      <w:r>
        <w:rPr>
          <w:rFonts w:hint="eastAsia" w:ascii="仿宋" w:hAnsi="仿宋" w:eastAsia="仿宋" w:cs="仿宋"/>
          <w:szCs w:val="24"/>
        </w:rPr>
        <w:t>一、竞争性磋商费用</w:t>
      </w:r>
      <w:r>
        <w:tab/>
      </w:r>
      <w:r>
        <w:fldChar w:fldCharType="begin"/>
      </w:r>
      <w:r>
        <w:instrText xml:space="preserve"> PAGEREF _Toc20291 \h </w:instrText>
      </w:r>
      <w:r>
        <w:fldChar w:fldCharType="separate"/>
      </w:r>
      <w:r>
        <w:t>24</w:t>
      </w:r>
      <w:r>
        <w:fldChar w:fldCharType="end"/>
      </w:r>
      <w:r>
        <w:rPr>
          <w:rFonts w:hint="eastAsia" w:ascii="仿宋" w:hAnsi="仿宋" w:eastAsia="仿宋" w:cs="仿宋"/>
          <w:color w:val="auto"/>
          <w:szCs w:val="21"/>
        </w:rPr>
        <w:fldChar w:fldCharType="end"/>
      </w:r>
    </w:p>
    <w:p w14:paraId="26C0A7A3">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_Toc19594 </w:instrText>
      </w:r>
      <w:r>
        <w:rPr>
          <w:rFonts w:hint="eastAsia" w:ascii="仿宋" w:hAnsi="仿宋" w:eastAsia="仿宋" w:cs="仿宋"/>
          <w:szCs w:val="21"/>
        </w:rPr>
        <w:fldChar w:fldCharType="separate"/>
      </w:r>
      <w:r>
        <w:rPr>
          <w:rFonts w:hint="eastAsia" w:ascii="仿宋" w:hAnsi="仿宋" w:eastAsia="仿宋" w:cs="仿宋"/>
          <w:szCs w:val="24"/>
        </w:rPr>
        <w:t>二、竞争性磋商文件</w:t>
      </w:r>
      <w:r>
        <w:tab/>
      </w:r>
      <w:r>
        <w:fldChar w:fldCharType="begin"/>
      </w:r>
      <w:r>
        <w:instrText xml:space="preserve"> PAGEREF _Toc19594 \h </w:instrText>
      </w:r>
      <w:r>
        <w:fldChar w:fldCharType="separate"/>
      </w:r>
      <w:r>
        <w:t>24</w:t>
      </w:r>
      <w:r>
        <w:fldChar w:fldCharType="end"/>
      </w:r>
      <w:r>
        <w:rPr>
          <w:rFonts w:hint="eastAsia" w:ascii="仿宋" w:hAnsi="仿宋" w:eastAsia="仿宋" w:cs="仿宋"/>
          <w:color w:val="auto"/>
          <w:szCs w:val="21"/>
        </w:rPr>
        <w:fldChar w:fldCharType="end"/>
      </w:r>
    </w:p>
    <w:p w14:paraId="435B9EE1">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_Toc10308 </w:instrText>
      </w:r>
      <w:r>
        <w:rPr>
          <w:rFonts w:hint="eastAsia" w:ascii="仿宋" w:hAnsi="仿宋" w:eastAsia="仿宋" w:cs="仿宋"/>
          <w:szCs w:val="21"/>
        </w:rPr>
        <w:fldChar w:fldCharType="separate"/>
      </w:r>
      <w:r>
        <w:rPr>
          <w:rFonts w:hint="eastAsia" w:ascii="仿宋" w:hAnsi="仿宋" w:eastAsia="仿宋" w:cs="仿宋"/>
          <w:szCs w:val="24"/>
        </w:rPr>
        <w:t>三、竞争性磋商要求</w:t>
      </w:r>
      <w:r>
        <w:tab/>
      </w:r>
      <w:r>
        <w:fldChar w:fldCharType="begin"/>
      </w:r>
      <w:r>
        <w:instrText xml:space="preserve"> PAGEREF _Toc10308 \h </w:instrText>
      </w:r>
      <w:r>
        <w:fldChar w:fldCharType="separate"/>
      </w:r>
      <w:r>
        <w:t>24</w:t>
      </w:r>
      <w:r>
        <w:fldChar w:fldCharType="end"/>
      </w:r>
      <w:r>
        <w:rPr>
          <w:rFonts w:hint="eastAsia" w:ascii="仿宋" w:hAnsi="仿宋" w:eastAsia="仿宋" w:cs="仿宋"/>
          <w:color w:val="auto"/>
          <w:szCs w:val="21"/>
        </w:rPr>
        <w:fldChar w:fldCharType="end"/>
      </w:r>
    </w:p>
    <w:p w14:paraId="5BE97A3C">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_Toc19798 </w:instrText>
      </w:r>
      <w:r>
        <w:rPr>
          <w:rFonts w:hint="eastAsia" w:ascii="仿宋" w:hAnsi="仿宋" w:eastAsia="仿宋" w:cs="仿宋"/>
          <w:szCs w:val="21"/>
        </w:rPr>
        <w:fldChar w:fldCharType="separate"/>
      </w:r>
      <w:r>
        <w:rPr>
          <w:rFonts w:hint="eastAsia" w:ascii="仿宋" w:hAnsi="仿宋" w:eastAsia="仿宋" w:cs="仿宋"/>
          <w:szCs w:val="24"/>
        </w:rPr>
        <w:t>四、成交供应商的确认和变更</w:t>
      </w:r>
      <w:r>
        <w:tab/>
      </w:r>
      <w:r>
        <w:fldChar w:fldCharType="begin"/>
      </w:r>
      <w:r>
        <w:instrText xml:space="preserve"> PAGEREF _Toc19798 \h </w:instrText>
      </w:r>
      <w:r>
        <w:fldChar w:fldCharType="separate"/>
      </w:r>
      <w:r>
        <w:t>25</w:t>
      </w:r>
      <w:r>
        <w:fldChar w:fldCharType="end"/>
      </w:r>
      <w:r>
        <w:rPr>
          <w:rFonts w:hint="eastAsia" w:ascii="仿宋" w:hAnsi="仿宋" w:eastAsia="仿宋" w:cs="仿宋"/>
          <w:color w:val="auto"/>
          <w:szCs w:val="21"/>
        </w:rPr>
        <w:fldChar w:fldCharType="end"/>
      </w:r>
    </w:p>
    <w:p w14:paraId="7FFFE5EA">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_Toc23696 </w:instrText>
      </w:r>
      <w:r>
        <w:rPr>
          <w:rFonts w:hint="eastAsia" w:ascii="仿宋" w:hAnsi="仿宋" w:eastAsia="仿宋" w:cs="仿宋"/>
          <w:szCs w:val="21"/>
        </w:rPr>
        <w:fldChar w:fldCharType="separate"/>
      </w:r>
      <w:r>
        <w:rPr>
          <w:rFonts w:hint="eastAsia" w:ascii="仿宋" w:hAnsi="仿宋" w:eastAsia="仿宋" w:cs="仿宋"/>
          <w:szCs w:val="24"/>
        </w:rPr>
        <w:t>五、成交通知</w:t>
      </w:r>
      <w:r>
        <w:tab/>
      </w:r>
      <w:r>
        <w:fldChar w:fldCharType="begin"/>
      </w:r>
      <w:r>
        <w:instrText xml:space="preserve"> PAGEREF _Toc23696 \h </w:instrText>
      </w:r>
      <w:r>
        <w:fldChar w:fldCharType="separate"/>
      </w:r>
      <w:r>
        <w:t>25</w:t>
      </w:r>
      <w:r>
        <w:fldChar w:fldCharType="end"/>
      </w:r>
      <w:r>
        <w:rPr>
          <w:rFonts w:hint="eastAsia" w:ascii="仿宋" w:hAnsi="仿宋" w:eastAsia="仿宋" w:cs="仿宋"/>
          <w:color w:val="auto"/>
          <w:szCs w:val="21"/>
        </w:rPr>
        <w:fldChar w:fldCharType="end"/>
      </w:r>
    </w:p>
    <w:p w14:paraId="1910A84D">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_Toc32257 </w:instrText>
      </w:r>
      <w:r>
        <w:rPr>
          <w:rFonts w:hint="eastAsia" w:ascii="仿宋" w:hAnsi="仿宋" w:eastAsia="仿宋" w:cs="仿宋"/>
          <w:szCs w:val="21"/>
        </w:rPr>
        <w:fldChar w:fldCharType="separate"/>
      </w:r>
      <w:r>
        <w:rPr>
          <w:rFonts w:hint="eastAsia" w:ascii="仿宋" w:hAnsi="仿宋" w:eastAsia="仿宋" w:cs="仿宋"/>
          <w:szCs w:val="24"/>
        </w:rPr>
        <w:t>六、采购代理服务费</w:t>
      </w:r>
      <w:r>
        <w:tab/>
      </w:r>
      <w:r>
        <w:fldChar w:fldCharType="begin"/>
      </w:r>
      <w:r>
        <w:instrText xml:space="preserve"> PAGEREF _Toc32257 \h </w:instrText>
      </w:r>
      <w:r>
        <w:fldChar w:fldCharType="separate"/>
      </w:r>
      <w:r>
        <w:t>25</w:t>
      </w:r>
      <w:r>
        <w:fldChar w:fldCharType="end"/>
      </w:r>
      <w:r>
        <w:rPr>
          <w:rFonts w:hint="eastAsia" w:ascii="仿宋" w:hAnsi="仿宋" w:eastAsia="仿宋" w:cs="仿宋"/>
          <w:color w:val="auto"/>
          <w:szCs w:val="21"/>
        </w:rPr>
        <w:fldChar w:fldCharType="end"/>
      </w:r>
    </w:p>
    <w:p w14:paraId="5C4E858D">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_Toc9227 </w:instrText>
      </w:r>
      <w:r>
        <w:rPr>
          <w:rFonts w:hint="eastAsia" w:ascii="仿宋" w:hAnsi="仿宋" w:eastAsia="仿宋" w:cs="仿宋"/>
          <w:szCs w:val="21"/>
        </w:rPr>
        <w:fldChar w:fldCharType="separate"/>
      </w:r>
      <w:r>
        <w:rPr>
          <w:rFonts w:hint="eastAsia" w:ascii="仿宋" w:hAnsi="仿宋" w:eastAsia="仿宋" w:cs="仿宋"/>
          <w:szCs w:val="24"/>
          <w:lang w:val="en-US" w:eastAsia="zh-CN"/>
        </w:rPr>
        <w:t>七、</w:t>
      </w:r>
      <w:r>
        <w:rPr>
          <w:rFonts w:hint="eastAsia" w:ascii="仿宋" w:hAnsi="仿宋" w:eastAsia="仿宋" w:cs="仿宋"/>
          <w:szCs w:val="24"/>
        </w:rPr>
        <w:t>签订合同</w:t>
      </w:r>
      <w:r>
        <w:tab/>
      </w:r>
      <w:r>
        <w:fldChar w:fldCharType="begin"/>
      </w:r>
      <w:r>
        <w:instrText xml:space="preserve"> PAGEREF _Toc9227 \h </w:instrText>
      </w:r>
      <w:r>
        <w:fldChar w:fldCharType="separate"/>
      </w:r>
      <w:r>
        <w:t>26</w:t>
      </w:r>
      <w:r>
        <w:fldChar w:fldCharType="end"/>
      </w:r>
      <w:r>
        <w:rPr>
          <w:rFonts w:hint="eastAsia" w:ascii="仿宋" w:hAnsi="仿宋" w:eastAsia="仿宋" w:cs="仿宋"/>
          <w:color w:val="auto"/>
          <w:szCs w:val="21"/>
        </w:rPr>
        <w:fldChar w:fldCharType="end"/>
      </w:r>
    </w:p>
    <w:p w14:paraId="4CEDA8A9">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_Toc30983 </w:instrText>
      </w:r>
      <w:r>
        <w:rPr>
          <w:rFonts w:hint="eastAsia" w:ascii="仿宋" w:hAnsi="仿宋" w:eastAsia="仿宋" w:cs="仿宋"/>
          <w:szCs w:val="21"/>
        </w:rPr>
        <w:fldChar w:fldCharType="separate"/>
      </w:r>
      <w:r>
        <w:rPr>
          <w:rFonts w:hint="eastAsia" w:ascii="仿宋" w:hAnsi="仿宋" w:eastAsia="仿宋" w:cs="仿宋"/>
          <w:szCs w:val="32"/>
        </w:rPr>
        <w:t>第六篇  采购合同</w:t>
      </w:r>
      <w:r>
        <w:tab/>
      </w:r>
      <w:r>
        <w:fldChar w:fldCharType="begin"/>
      </w:r>
      <w:r>
        <w:instrText xml:space="preserve"> PAGEREF _Toc30983 \h </w:instrText>
      </w:r>
      <w:r>
        <w:fldChar w:fldCharType="separate"/>
      </w:r>
      <w:r>
        <w:t>27</w:t>
      </w:r>
      <w:r>
        <w:fldChar w:fldCharType="end"/>
      </w:r>
      <w:r>
        <w:rPr>
          <w:rFonts w:hint="eastAsia" w:ascii="仿宋" w:hAnsi="仿宋" w:eastAsia="仿宋" w:cs="仿宋"/>
          <w:color w:val="auto"/>
          <w:szCs w:val="21"/>
        </w:rPr>
        <w:fldChar w:fldCharType="end"/>
      </w:r>
    </w:p>
    <w:p w14:paraId="108FDAD5">
      <w:pPr>
        <w:pStyle w:val="15"/>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_Toc14614 </w:instrText>
      </w:r>
      <w:r>
        <w:rPr>
          <w:rFonts w:hint="eastAsia" w:ascii="仿宋" w:hAnsi="仿宋" w:eastAsia="仿宋" w:cs="仿宋"/>
          <w:szCs w:val="21"/>
        </w:rPr>
        <w:fldChar w:fldCharType="separate"/>
      </w:r>
      <w:r>
        <w:rPr>
          <w:rFonts w:hint="eastAsia" w:ascii="仿宋" w:hAnsi="仿宋" w:eastAsia="仿宋" w:cs="仿宋"/>
          <w:szCs w:val="32"/>
        </w:rPr>
        <w:t>第七篇  响应文件编制要求</w:t>
      </w:r>
      <w:r>
        <w:tab/>
      </w:r>
      <w:r>
        <w:fldChar w:fldCharType="begin"/>
      </w:r>
      <w:r>
        <w:instrText xml:space="preserve"> PAGEREF _Toc14614 \h </w:instrText>
      </w:r>
      <w:r>
        <w:fldChar w:fldCharType="separate"/>
      </w:r>
      <w:r>
        <w:t>29</w:t>
      </w:r>
      <w:r>
        <w:fldChar w:fldCharType="end"/>
      </w:r>
      <w:r>
        <w:rPr>
          <w:rFonts w:hint="eastAsia" w:ascii="仿宋" w:hAnsi="仿宋" w:eastAsia="仿宋" w:cs="仿宋"/>
          <w:color w:val="auto"/>
          <w:szCs w:val="21"/>
        </w:rPr>
        <w:fldChar w:fldCharType="end"/>
      </w:r>
    </w:p>
    <w:p w14:paraId="51F84711">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_Toc21394 </w:instrText>
      </w:r>
      <w:r>
        <w:rPr>
          <w:rFonts w:hint="eastAsia" w:ascii="仿宋" w:hAnsi="仿宋" w:eastAsia="仿宋" w:cs="仿宋"/>
          <w:color w:val="auto"/>
          <w:szCs w:val="21"/>
        </w:rPr>
        <w:fldChar w:fldCharType="separate"/>
      </w:r>
      <w:r>
        <w:rPr>
          <w:rFonts w:hint="eastAsia" w:ascii="仿宋" w:hAnsi="仿宋" w:eastAsia="仿宋" w:cs="仿宋"/>
          <w:color w:val="auto"/>
          <w:szCs w:val="21"/>
          <w:lang w:val="en-US" w:eastAsia="zh-CN"/>
        </w:rPr>
        <w:t>一、</w:t>
      </w:r>
      <w:r>
        <w:rPr>
          <w:rFonts w:hint="eastAsia" w:ascii="仿宋" w:hAnsi="仿宋" w:eastAsia="仿宋" w:cs="仿宋"/>
          <w:color w:val="auto"/>
          <w:szCs w:val="21"/>
        </w:rPr>
        <w:t>经济部分</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_Toc21394 \h </w:instrText>
      </w:r>
      <w:r>
        <w:rPr>
          <w:rFonts w:hint="eastAsia"/>
        </w:rPr>
        <w:fldChar w:fldCharType="separate"/>
      </w:r>
      <w:r>
        <w:rPr>
          <w:rFonts w:hint="eastAsia"/>
        </w:rPr>
        <w:t>30</w:t>
      </w:r>
      <w:r>
        <w:rPr>
          <w:rFonts w:hint="eastAsia"/>
        </w:rPr>
        <w:fldChar w:fldCharType="end"/>
      </w:r>
      <w:r>
        <w:rPr>
          <w:rFonts w:hint="eastAsia" w:ascii="仿宋" w:hAnsi="仿宋" w:eastAsia="仿宋" w:cs="仿宋"/>
          <w:color w:val="auto"/>
          <w:szCs w:val="21"/>
        </w:rPr>
        <w:fldChar w:fldCharType="end"/>
      </w:r>
    </w:p>
    <w:p w14:paraId="21112430">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_Toc27922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二、技术部分</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_Toc27922 \h </w:instrText>
      </w:r>
      <w:r>
        <w:rPr>
          <w:rFonts w:hint="eastAsia"/>
        </w:rPr>
        <w:fldChar w:fldCharType="separate"/>
      </w:r>
      <w:r>
        <w:rPr>
          <w:rFonts w:hint="eastAsia"/>
        </w:rPr>
        <w:t>32</w:t>
      </w:r>
      <w:r>
        <w:rPr>
          <w:rFonts w:hint="eastAsia"/>
        </w:rPr>
        <w:fldChar w:fldCharType="end"/>
      </w:r>
      <w:r>
        <w:rPr>
          <w:rFonts w:hint="eastAsia" w:ascii="仿宋" w:hAnsi="仿宋" w:eastAsia="仿宋" w:cs="仿宋"/>
          <w:color w:val="auto"/>
          <w:szCs w:val="21"/>
        </w:rPr>
        <w:fldChar w:fldCharType="end"/>
      </w:r>
    </w:p>
    <w:p w14:paraId="64A43E09">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_Toc15078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三、商务部分</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_Toc15078 \h </w:instrText>
      </w:r>
      <w:r>
        <w:rPr>
          <w:rFonts w:hint="eastAsia"/>
        </w:rPr>
        <w:fldChar w:fldCharType="separate"/>
      </w:r>
      <w:r>
        <w:rPr>
          <w:rFonts w:hint="eastAsia"/>
        </w:rPr>
        <w:t>34</w:t>
      </w:r>
      <w:r>
        <w:rPr>
          <w:rFonts w:hint="eastAsia"/>
        </w:rPr>
        <w:fldChar w:fldCharType="end"/>
      </w:r>
      <w:r>
        <w:rPr>
          <w:rFonts w:hint="eastAsia" w:ascii="仿宋" w:hAnsi="仿宋" w:eastAsia="仿宋" w:cs="仿宋"/>
          <w:color w:val="auto"/>
          <w:szCs w:val="21"/>
        </w:rPr>
        <w:fldChar w:fldCharType="end"/>
      </w:r>
    </w:p>
    <w:p w14:paraId="0135E2C0">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_Toc17115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四、资格条件及其他</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_Toc17115 \h </w:instrText>
      </w:r>
      <w:r>
        <w:rPr>
          <w:rFonts w:hint="eastAsia"/>
        </w:rPr>
        <w:fldChar w:fldCharType="separate"/>
      </w:r>
      <w:r>
        <w:rPr>
          <w:rFonts w:hint="eastAsia"/>
        </w:rPr>
        <w:t>37</w:t>
      </w:r>
      <w:r>
        <w:rPr>
          <w:rFonts w:hint="eastAsia"/>
        </w:rPr>
        <w:fldChar w:fldCharType="end"/>
      </w:r>
      <w:r>
        <w:rPr>
          <w:rFonts w:hint="eastAsia" w:ascii="仿宋" w:hAnsi="仿宋" w:eastAsia="仿宋" w:cs="仿宋"/>
          <w:color w:val="auto"/>
          <w:szCs w:val="21"/>
        </w:rPr>
        <w:fldChar w:fldCharType="end"/>
      </w:r>
    </w:p>
    <w:p w14:paraId="4F3BC731">
      <w:pPr>
        <w:pStyle w:val="10"/>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\l _Toc21854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五、其他应提供的资料</w:t>
      </w:r>
      <w:r>
        <w:rPr>
          <w:rFonts w:hint="eastAsia" w:ascii="Times New Roman" w:hAnsi="Times New Roman" w:eastAsia="宋体" w:cs="Times New Roman"/>
          <w:kern w:val="2"/>
          <w:sz w:val="30"/>
          <w:lang w:val="en-US" w:eastAsia="zh-CN" w:bidi="ar-SA"/>
        </w:rPr>
        <w:tab/>
      </w:r>
      <w:r>
        <w:rPr>
          <w:rFonts w:hint="eastAsia"/>
        </w:rPr>
        <w:fldChar w:fldCharType="begin"/>
      </w:r>
      <w:r>
        <w:rPr>
          <w:rFonts w:hint="eastAsia"/>
        </w:rPr>
        <w:instrText xml:space="preserve"> PAGEREF _Toc21854 \h </w:instrText>
      </w:r>
      <w:r>
        <w:rPr>
          <w:rFonts w:hint="eastAsia"/>
        </w:rPr>
        <w:fldChar w:fldCharType="separate"/>
      </w:r>
      <w:r>
        <w:rPr>
          <w:rFonts w:hint="eastAsia"/>
        </w:rPr>
        <w:t>42</w:t>
      </w:r>
      <w:r>
        <w:rPr>
          <w:rFonts w:hint="eastAsia"/>
        </w:rPr>
        <w:fldChar w:fldCharType="end"/>
      </w:r>
      <w:r>
        <w:rPr>
          <w:rFonts w:hint="eastAsia" w:ascii="仿宋" w:hAnsi="仿宋" w:eastAsia="仿宋" w:cs="仿宋"/>
          <w:color w:val="auto"/>
          <w:szCs w:val="21"/>
        </w:rPr>
        <w:fldChar w:fldCharType="end"/>
      </w:r>
    </w:p>
    <w:p w14:paraId="498A44C9">
      <w:pPr>
        <w:pStyle w:val="17"/>
        <w:keepNext w:val="0"/>
        <w:keepLines w:val="0"/>
        <w:pageBreakBefore w:val="0"/>
        <w:widowControl w:val="0"/>
        <w:tabs>
          <w:tab w:val="right" w:leader="dot" w:pos="9402"/>
        </w:tabs>
        <w:kinsoku/>
        <w:wordWrap/>
        <w:overflowPunct/>
        <w:topLinePunct w:val="0"/>
        <w:autoSpaceDE/>
        <w:autoSpaceDN/>
        <w:bidi w:val="0"/>
        <w:adjustRightInd/>
        <w:snapToGrid/>
        <w:spacing w:line="360" w:lineRule="auto"/>
        <w:ind w:left="560"/>
        <w:textAlignment w:val="auto"/>
        <w:rPr>
          <w:rFonts w:hint="eastAsia" w:ascii="仿宋" w:hAnsi="仿宋" w:eastAsia="仿宋" w:cs="仿宋"/>
          <w:color w:val="auto"/>
          <w:sz w:val="18"/>
          <w:szCs w:val="22"/>
        </w:rPr>
        <w:sectPr>
          <w:pgSz w:w="11907" w:h="16840"/>
          <w:pgMar w:top="1134" w:right="1191" w:bottom="1134" w:left="1304" w:header="851" w:footer="992" w:gutter="0"/>
          <w:pgNumType w:fmt="decimal" w:start="1"/>
          <w:cols w:space="720" w:num="1"/>
          <w:docGrid w:linePitch="381" w:charSpace="-5735"/>
        </w:sectPr>
      </w:pPr>
      <w:r>
        <w:rPr>
          <w:rFonts w:hint="eastAsia" w:ascii="仿宋" w:hAnsi="仿宋" w:eastAsia="仿宋" w:cs="仿宋"/>
          <w:color w:val="auto"/>
          <w:szCs w:val="21"/>
        </w:rPr>
        <w:fldChar w:fldCharType="end"/>
      </w:r>
    </w:p>
    <w:p w14:paraId="27EE3527">
      <w:pPr>
        <w:pStyle w:val="3"/>
        <w:pageBreakBefore w:val="0"/>
        <w:kinsoku/>
        <w:bidi w:val="0"/>
        <w:spacing w:line="360" w:lineRule="auto"/>
        <w:jc w:val="center"/>
        <w:rPr>
          <w:rFonts w:hint="eastAsia" w:ascii="仿宋" w:hAnsi="仿宋" w:eastAsia="仿宋" w:cs="仿宋"/>
          <w:color w:val="auto"/>
          <w:sz w:val="32"/>
          <w:szCs w:val="32"/>
        </w:rPr>
      </w:pPr>
      <w:bookmarkStart w:id="9" w:name="_Toc76462316"/>
      <w:bookmarkStart w:id="10" w:name="_Toc106030870"/>
      <w:bookmarkStart w:id="11" w:name="_Toc11641050"/>
      <w:bookmarkStart w:id="12" w:name="_Toc12789052"/>
      <w:bookmarkStart w:id="13" w:name="_Toc11014"/>
      <w:r>
        <w:rPr>
          <w:rFonts w:hint="eastAsia" w:ascii="仿宋" w:hAnsi="仿宋" w:eastAsia="仿宋" w:cs="仿宋"/>
          <w:color w:val="auto"/>
          <w:sz w:val="32"/>
          <w:szCs w:val="32"/>
        </w:rPr>
        <w:t>第一篇  竞争性磋商邀请书</w:t>
      </w:r>
      <w:bookmarkEnd w:id="9"/>
      <w:bookmarkEnd w:id="10"/>
      <w:bookmarkEnd w:id="11"/>
      <w:bookmarkEnd w:id="12"/>
      <w:bookmarkEnd w:id="13"/>
    </w:p>
    <w:p w14:paraId="449B875B">
      <w:pPr>
        <w:pageBreakBefore w:val="0"/>
        <w:kinsoku/>
        <w:bidi w:val="0"/>
        <w:spacing w:before="50" w:after="50" w:line="360" w:lineRule="auto"/>
        <w:ind w:firstLine="480" w:firstLineChars="200"/>
        <w:rPr>
          <w:rFonts w:hint="eastAsia" w:ascii="仿宋" w:hAnsi="仿宋" w:eastAsia="仿宋" w:cs="仿宋"/>
          <w:color w:val="auto"/>
          <w:sz w:val="24"/>
          <w:szCs w:val="24"/>
        </w:rPr>
      </w:pPr>
      <w:bookmarkStart w:id="14" w:name="_Toc317775175"/>
      <w:bookmarkStart w:id="15" w:name="_Toc25458"/>
      <w:bookmarkStart w:id="16" w:name="_Toc12808"/>
      <w:bookmarkStart w:id="17" w:name="_Toc313893526"/>
      <w:bookmarkStart w:id="18" w:name="_Toc3463"/>
      <w:bookmarkStart w:id="19" w:name="_Toc7625"/>
      <w:bookmarkStart w:id="20" w:name="_Toc18881"/>
      <w:bookmarkStart w:id="21" w:name="_Toc26820"/>
      <w:bookmarkStart w:id="22" w:name="_Toc18159"/>
      <w:r>
        <w:rPr>
          <w:rFonts w:hint="eastAsia" w:ascii="仿宋" w:hAnsi="仿宋" w:eastAsia="仿宋" w:cs="仿宋"/>
          <w:color w:val="auto"/>
          <w:sz w:val="24"/>
          <w:szCs w:val="24"/>
          <w:lang w:eastAsia="zh-CN"/>
        </w:rPr>
        <w:t>重庆永川政鑫综合能源有限公司</w:t>
      </w:r>
      <w:r>
        <w:rPr>
          <w:rFonts w:hint="eastAsia" w:ascii="仿宋" w:hAnsi="仿宋" w:eastAsia="仿宋" w:cs="仿宋"/>
          <w:color w:val="auto"/>
          <w:sz w:val="24"/>
          <w:szCs w:val="24"/>
        </w:rPr>
        <w:t>（以下简称：采购代理机构）受江苏省中医院重庆医院（重庆市永川区中医院）（以下简称：采购人）的委托，对江苏省中医院重庆医院（重庆市永川区中医院）大南门院区医养结合养老服务项目委托运营服务采购进行竞争性磋商。欢迎有资格的供应商前来参与竞争性磋商。</w:t>
      </w:r>
    </w:p>
    <w:p w14:paraId="63ED8870">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23" w:name="_Toc24268"/>
      <w:r>
        <w:rPr>
          <w:rFonts w:hint="eastAsia" w:ascii="仿宋" w:hAnsi="仿宋" w:eastAsia="仿宋" w:cs="仿宋"/>
          <w:color w:val="auto"/>
          <w:sz w:val="24"/>
          <w:szCs w:val="24"/>
        </w:rPr>
        <w:t>一、竞争性磋商项目内容</w:t>
      </w:r>
      <w:bookmarkEnd w:id="14"/>
      <w:bookmarkEnd w:id="15"/>
      <w:bookmarkEnd w:id="16"/>
      <w:bookmarkEnd w:id="17"/>
      <w:bookmarkEnd w:id="18"/>
      <w:bookmarkEnd w:id="19"/>
      <w:bookmarkEnd w:id="20"/>
      <w:bookmarkEnd w:id="21"/>
      <w:bookmarkEnd w:id="22"/>
      <w:bookmarkEnd w:id="2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962"/>
        <w:gridCol w:w="1463"/>
        <w:gridCol w:w="2666"/>
      </w:tblGrid>
      <w:tr w14:paraId="0DD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553" w:type="dxa"/>
            <w:tcBorders>
              <w:top w:val="single" w:color="auto" w:sz="4" w:space="0"/>
              <w:left w:val="single" w:color="auto" w:sz="4" w:space="0"/>
              <w:right w:val="single" w:color="auto" w:sz="4" w:space="0"/>
            </w:tcBorders>
            <w:noWrap w:val="0"/>
            <w:vAlign w:val="center"/>
          </w:tcPr>
          <w:p w14:paraId="4D3A20ED">
            <w:pPr>
              <w:pageBreakBefore w:val="0"/>
              <w:widowControl/>
              <w:kinsoku/>
              <w:bidi w:val="0"/>
              <w:spacing w:line="360" w:lineRule="auto"/>
              <w:jc w:val="center"/>
              <w:rPr>
                <w:rFonts w:ascii="仿宋" w:hAnsi="仿宋" w:eastAsia="仿宋" w:cs="仿宋"/>
                <w:b/>
                <w:bCs/>
                <w:color w:val="auto"/>
                <w:kern w:val="0"/>
                <w:sz w:val="24"/>
                <w:szCs w:val="24"/>
              </w:rPr>
            </w:pPr>
            <w:bookmarkStart w:id="24" w:name="_Toc25190"/>
            <w:bookmarkStart w:id="25" w:name="_Toc15727"/>
            <w:bookmarkStart w:id="26" w:name="_Toc6462"/>
            <w:bookmarkStart w:id="27" w:name="_Toc1790"/>
            <w:bookmarkStart w:id="28" w:name="_Toc15576"/>
            <w:bookmarkStart w:id="29" w:name="_Toc19437"/>
            <w:bookmarkStart w:id="30" w:name="_Toc22399"/>
            <w:bookmarkStart w:id="31" w:name="_Toc373860293"/>
            <w:bookmarkStart w:id="32" w:name="_Toc317775178"/>
            <w:r>
              <w:rPr>
                <w:rFonts w:hint="eastAsia" w:ascii="仿宋" w:hAnsi="仿宋" w:eastAsia="仿宋" w:cs="仿宋"/>
                <w:b/>
                <w:bCs/>
                <w:color w:val="auto"/>
                <w:kern w:val="0"/>
                <w:sz w:val="24"/>
                <w:szCs w:val="24"/>
              </w:rPr>
              <w:t>项目名称</w:t>
            </w:r>
          </w:p>
        </w:tc>
        <w:tc>
          <w:tcPr>
            <w:tcW w:w="2962" w:type="dxa"/>
            <w:tcBorders>
              <w:top w:val="single" w:color="auto" w:sz="4" w:space="0"/>
              <w:left w:val="single" w:color="auto" w:sz="4" w:space="0"/>
              <w:right w:val="single" w:color="auto" w:sz="4" w:space="0"/>
            </w:tcBorders>
            <w:noWrap w:val="0"/>
            <w:vAlign w:val="center"/>
          </w:tcPr>
          <w:p w14:paraId="636D367A">
            <w:pPr>
              <w:pageBreakBefore w:val="0"/>
              <w:kinsoku/>
              <w:bidi w:val="0"/>
              <w:spacing w:line="360" w:lineRule="auto"/>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最</w:t>
            </w:r>
            <w:r>
              <w:rPr>
                <w:rFonts w:hint="eastAsia" w:ascii="仿宋" w:hAnsi="仿宋" w:eastAsia="仿宋" w:cs="仿宋"/>
                <w:b/>
                <w:bCs/>
                <w:color w:val="auto"/>
                <w:kern w:val="0"/>
                <w:sz w:val="24"/>
                <w:szCs w:val="24"/>
                <w:lang w:val="en-US" w:eastAsia="zh-CN"/>
              </w:rPr>
              <w:t>高</w:t>
            </w:r>
            <w:r>
              <w:rPr>
                <w:rFonts w:hint="eastAsia" w:ascii="仿宋" w:hAnsi="仿宋" w:eastAsia="仿宋" w:cs="仿宋"/>
                <w:b/>
                <w:bCs/>
                <w:color w:val="auto"/>
                <w:kern w:val="0"/>
                <w:sz w:val="24"/>
                <w:szCs w:val="24"/>
              </w:rPr>
              <w:t>比例</w:t>
            </w:r>
          </w:p>
          <w:p w14:paraId="284701CB">
            <w:pPr>
              <w:pageBreakBefore w:val="0"/>
              <w:kinsoku/>
              <w:bidi w:val="0"/>
              <w:spacing w:line="360" w:lineRule="auto"/>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lang w:val="en-US" w:eastAsia="zh-CN"/>
              </w:rPr>
              <w:t>%</w:t>
            </w:r>
            <w:r>
              <w:rPr>
                <w:rFonts w:hint="eastAsia" w:ascii="仿宋" w:hAnsi="仿宋" w:eastAsia="仿宋" w:cs="仿宋"/>
                <w:b/>
                <w:bCs/>
                <w:color w:val="auto"/>
                <w:kern w:val="0"/>
                <w:sz w:val="24"/>
                <w:szCs w:val="24"/>
              </w:rPr>
              <w:t>）</w:t>
            </w:r>
          </w:p>
        </w:tc>
        <w:tc>
          <w:tcPr>
            <w:tcW w:w="1463" w:type="dxa"/>
            <w:tcBorders>
              <w:top w:val="single" w:color="auto" w:sz="4" w:space="0"/>
              <w:left w:val="single" w:color="auto" w:sz="4" w:space="0"/>
              <w:right w:val="single" w:color="auto" w:sz="4" w:space="0"/>
            </w:tcBorders>
            <w:noWrap w:val="0"/>
            <w:vAlign w:val="center"/>
          </w:tcPr>
          <w:p w14:paraId="00B86D1D">
            <w:pPr>
              <w:pageBreakBefore w:val="0"/>
              <w:kinsoku/>
              <w:bidi w:val="0"/>
              <w:spacing w:line="360" w:lineRule="auto"/>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成交服务商数量（名）</w:t>
            </w:r>
          </w:p>
        </w:tc>
        <w:tc>
          <w:tcPr>
            <w:tcW w:w="2666" w:type="dxa"/>
            <w:tcBorders>
              <w:top w:val="single" w:color="auto" w:sz="4" w:space="0"/>
              <w:left w:val="single" w:color="auto" w:sz="4" w:space="0"/>
              <w:right w:val="single" w:color="auto" w:sz="4" w:space="0"/>
            </w:tcBorders>
            <w:noWrap w:val="0"/>
            <w:vAlign w:val="center"/>
          </w:tcPr>
          <w:p w14:paraId="1C7727CB">
            <w:pPr>
              <w:pageBreakBefore w:val="0"/>
              <w:kinsoku/>
              <w:bidi w:val="0"/>
              <w:spacing w:line="360" w:lineRule="auto"/>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采购标的对应的中小企业划分标准所属行业</w:t>
            </w:r>
          </w:p>
        </w:tc>
      </w:tr>
      <w:tr w14:paraId="763E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553" w:type="dxa"/>
            <w:vMerge w:val="restart"/>
            <w:tcBorders>
              <w:top w:val="single" w:color="auto" w:sz="4" w:space="0"/>
              <w:left w:val="single" w:color="auto" w:sz="4" w:space="0"/>
              <w:right w:val="single" w:color="auto" w:sz="4" w:space="0"/>
            </w:tcBorders>
            <w:noWrap w:val="0"/>
            <w:vAlign w:val="center"/>
          </w:tcPr>
          <w:p w14:paraId="6A51E0F5">
            <w:pPr>
              <w:pageBreakBefore w:val="0"/>
              <w:kinsoku/>
              <w:bidi w:val="0"/>
              <w:spacing w:line="360" w:lineRule="auto"/>
              <w:jc w:val="center"/>
              <w:rPr>
                <w:rFonts w:ascii="仿宋" w:hAnsi="仿宋" w:eastAsia="仿宋"/>
                <w:color w:val="auto"/>
                <w:sz w:val="24"/>
                <w:szCs w:val="24"/>
              </w:rPr>
            </w:pPr>
            <w:r>
              <w:rPr>
                <w:rFonts w:hint="eastAsia" w:ascii="仿宋" w:hAnsi="仿宋" w:eastAsia="仿宋"/>
                <w:color w:val="auto"/>
                <w:sz w:val="24"/>
                <w:szCs w:val="24"/>
              </w:rPr>
              <w:t>江苏省中医院重庆医院（重庆市永川区中医院）大南门院区医养结合养老服务项目委托运营服务采购</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659398D1">
            <w:pPr>
              <w:pageBreakBefore w:val="0"/>
              <w:kinsoku/>
              <w:bidi w:val="0"/>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机构</w:t>
            </w:r>
            <w:r>
              <w:rPr>
                <w:rFonts w:hint="eastAsia" w:ascii="仿宋" w:hAnsi="仿宋" w:eastAsia="仿宋"/>
                <w:color w:val="auto"/>
                <w:sz w:val="24"/>
                <w:szCs w:val="24"/>
              </w:rPr>
              <w:t>养老收入</w:t>
            </w:r>
            <w:r>
              <w:rPr>
                <w:rFonts w:hint="eastAsia" w:ascii="仿宋" w:hAnsi="仿宋" w:eastAsia="仿宋"/>
                <w:color w:val="auto"/>
                <w:sz w:val="24"/>
                <w:szCs w:val="24"/>
                <w:lang w:val="en-US" w:eastAsia="zh-CN"/>
              </w:rPr>
              <w:t>的90</w:t>
            </w:r>
            <w:r>
              <w:rPr>
                <w:rFonts w:hint="eastAsia" w:ascii="仿宋" w:hAnsi="仿宋" w:eastAsia="仿宋"/>
                <w:color w:val="auto"/>
                <w:sz w:val="24"/>
                <w:szCs w:val="24"/>
              </w:rPr>
              <w:t>%</w:t>
            </w:r>
            <w:r>
              <w:rPr>
                <w:rFonts w:hint="eastAsia" w:ascii="仿宋" w:hAnsi="仿宋" w:eastAsia="仿宋"/>
                <w:color w:val="auto"/>
                <w:sz w:val="24"/>
                <w:szCs w:val="24"/>
                <w:lang w:val="en-US" w:eastAsia="zh-CN"/>
              </w:rPr>
              <w:t>作为服务</w:t>
            </w:r>
            <w:r>
              <w:rPr>
                <w:rFonts w:hint="eastAsia" w:ascii="仿宋" w:hAnsi="仿宋" w:eastAsia="仿宋"/>
                <w:color w:val="auto"/>
                <w:sz w:val="24"/>
                <w:szCs w:val="24"/>
              </w:rPr>
              <w:t>管理费用</w:t>
            </w:r>
          </w:p>
        </w:tc>
        <w:tc>
          <w:tcPr>
            <w:tcW w:w="1463" w:type="dxa"/>
            <w:vMerge w:val="restart"/>
            <w:tcBorders>
              <w:top w:val="single" w:color="auto" w:sz="4" w:space="0"/>
              <w:left w:val="single" w:color="auto" w:sz="4" w:space="0"/>
              <w:right w:val="single" w:color="auto" w:sz="4" w:space="0"/>
            </w:tcBorders>
            <w:noWrap w:val="0"/>
            <w:vAlign w:val="center"/>
          </w:tcPr>
          <w:p w14:paraId="385F3974">
            <w:pPr>
              <w:pageBreakBefore w:val="0"/>
              <w:kinsoku/>
              <w:bidi w:val="0"/>
              <w:spacing w:line="360" w:lineRule="auto"/>
              <w:jc w:val="center"/>
              <w:rPr>
                <w:rFonts w:ascii="仿宋" w:hAnsi="仿宋" w:eastAsia="仿宋"/>
                <w:color w:val="auto"/>
                <w:sz w:val="24"/>
                <w:szCs w:val="24"/>
              </w:rPr>
            </w:pPr>
            <w:r>
              <w:rPr>
                <w:rFonts w:hint="eastAsia" w:ascii="仿宋" w:hAnsi="仿宋" w:eastAsia="仿宋"/>
                <w:color w:val="auto"/>
                <w:sz w:val="24"/>
                <w:szCs w:val="24"/>
              </w:rPr>
              <w:t>1</w:t>
            </w:r>
          </w:p>
        </w:tc>
        <w:tc>
          <w:tcPr>
            <w:tcW w:w="2666" w:type="dxa"/>
            <w:tcBorders>
              <w:top w:val="single" w:color="auto" w:sz="4" w:space="0"/>
              <w:left w:val="single" w:color="auto" w:sz="4" w:space="0"/>
              <w:bottom w:val="single" w:color="auto" w:sz="4" w:space="0"/>
              <w:right w:val="single" w:color="auto" w:sz="4" w:space="0"/>
            </w:tcBorders>
            <w:noWrap w:val="0"/>
            <w:vAlign w:val="center"/>
          </w:tcPr>
          <w:p w14:paraId="00A98891">
            <w:pPr>
              <w:pageBreakBefore w:val="0"/>
              <w:kinsoku/>
              <w:bidi w:val="0"/>
              <w:spacing w:line="360" w:lineRule="auto"/>
              <w:jc w:val="center"/>
              <w:rPr>
                <w:rFonts w:ascii="仿宋" w:hAnsi="仿宋" w:eastAsia="仿宋"/>
                <w:color w:val="auto"/>
                <w:sz w:val="24"/>
                <w:szCs w:val="24"/>
              </w:rPr>
            </w:pPr>
            <w:r>
              <w:rPr>
                <w:rFonts w:hint="eastAsia" w:ascii="仿宋" w:hAnsi="仿宋" w:eastAsia="仿宋"/>
                <w:color w:val="auto"/>
                <w:sz w:val="24"/>
                <w:szCs w:val="24"/>
              </w:rPr>
              <w:t>租赁和商务服务业</w:t>
            </w:r>
          </w:p>
        </w:tc>
      </w:tr>
      <w:tr w14:paraId="3533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553" w:type="dxa"/>
            <w:vMerge w:val="continue"/>
            <w:tcBorders>
              <w:left w:val="single" w:color="auto" w:sz="4" w:space="0"/>
              <w:right w:val="single" w:color="auto" w:sz="4" w:space="0"/>
            </w:tcBorders>
            <w:noWrap w:val="0"/>
            <w:vAlign w:val="center"/>
          </w:tcPr>
          <w:p w14:paraId="4ACE7D74">
            <w:pPr>
              <w:pageBreakBefore w:val="0"/>
              <w:kinsoku/>
              <w:bidi w:val="0"/>
              <w:spacing w:line="360" w:lineRule="auto"/>
              <w:jc w:val="center"/>
              <w:rPr>
                <w:rFonts w:hint="eastAsia" w:ascii="仿宋" w:hAnsi="仿宋" w:eastAsia="仿宋"/>
                <w:color w:val="auto"/>
                <w:sz w:val="24"/>
                <w:szCs w:val="24"/>
              </w:rPr>
            </w:pPr>
          </w:p>
        </w:tc>
        <w:tc>
          <w:tcPr>
            <w:tcW w:w="2962" w:type="dxa"/>
            <w:tcBorders>
              <w:top w:val="single" w:color="auto" w:sz="4" w:space="0"/>
              <w:left w:val="single" w:color="auto" w:sz="4" w:space="0"/>
              <w:bottom w:val="single" w:color="auto" w:sz="4" w:space="0"/>
              <w:right w:val="single" w:color="auto" w:sz="4" w:space="0"/>
            </w:tcBorders>
            <w:noWrap w:val="0"/>
            <w:vAlign w:val="center"/>
          </w:tcPr>
          <w:p w14:paraId="79405840">
            <w:pPr>
              <w:pageBreakBefore w:val="0"/>
              <w:kinsoku/>
              <w:bidi w:val="0"/>
              <w:spacing w:line="360" w:lineRule="auto"/>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居家养老收入和其它收入的90%作为服务管理费用</w:t>
            </w:r>
          </w:p>
        </w:tc>
        <w:tc>
          <w:tcPr>
            <w:tcW w:w="1463" w:type="dxa"/>
            <w:vMerge w:val="continue"/>
            <w:tcBorders>
              <w:left w:val="single" w:color="auto" w:sz="4" w:space="0"/>
              <w:bottom w:val="single" w:color="auto" w:sz="4" w:space="0"/>
              <w:right w:val="single" w:color="auto" w:sz="4" w:space="0"/>
            </w:tcBorders>
            <w:noWrap w:val="0"/>
            <w:vAlign w:val="center"/>
          </w:tcPr>
          <w:p w14:paraId="60F7C228">
            <w:pPr>
              <w:pageBreakBefore w:val="0"/>
              <w:kinsoku/>
              <w:bidi w:val="0"/>
              <w:spacing w:line="360" w:lineRule="auto"/>
              <w:jc w:val="center"/>
              <w:rPr>
                <w:rFonts w:hint="eastAsia" w:ascii="仿宋" w:hAnsi="仿宋" w:eastAsia="仿宋"/>
                <w:color w:val="auto"/>
                <w:sz w:val="24"/>
                <w:szCs w:val="24"/>
                <w:lang w:val="en-US" w:eastAsia="zh-CN"/>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171FDEA9">
            <w:pPr>
              <w:pageBreakBefore w:val="0"/>
              <w:kinsoku/>
              <w:bidi w:val="0"/>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租赁和商务服务业</w:t>
            </w:r>
          </w:p>
        </w:tc>
      </w:tr>
    </w:tbl>
    <w:p w14:paraId="3550B24E">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33" w:name="_Toc13863"/>
      <w:r>
        <w:rPr>
          <w:rFonts w:hint="eastAsia" w:ascii="仿宋" w:hAnsi="仿宋" w:eastAsia="仿宋" w:cs="仿宋"/>
          <w:color w:val="auto"/>
          <w:sz w:val="24"/>
          <w:szCs w:val="24"/>
        </w:rPr>
        <w:t>二、</w:t>
      </w:r>
      <w:bookmarkEnd w:id="24"/>
      <w:bookmarkEnd w:id="25"/>
      <w:bookmarkEnd w:id="26"/>
      <w:bookmarkEnd w:id="27"/>
      <w:bookmarkEnd w:id="28"/>
      <w:bookmarkEnd w:id="29"/>
      <w:bookmarkEnd w:id="30"/>
      <w:r>
        <w:rPr>
          <w:rFonts w:hint="eastAsia" w:ascii="仿宋" w:hAnsi="仿宋" w:eastAsia="仿宋" w:cs="仿宋"/>
          <w:color w:val="auto"/>
          <w:sz w:val="24"/>
          <w:szCs w:val="24"/>
        </w:rPr>
        <w:t>竞争性磋商资格条件</w:t>
      </w:r>
      <w:bookmarkEnd w:id="33"/>
    </w:p>
    <w:p w14:paraId="29EB7877">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（一）基本条件：满足《中华人民共和国政府采购法》第二十二条规定。</w:t>
      </w:r>
    </w:p>
    <w:p w14:paraId="2B664697">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066DC146">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4FDCE735">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169433CA">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66BE297B">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5.参加采购活动近三年内，在经营活动中没有重大违法记录；</w:t>
      </w:r>
    </w:p>
    <w:p w14:paraId="21740565">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062D5A7F">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（二）落实政府采购政策需满足的资格要求：无。</w:t>
      </w:r>
    </w:p>
    <w:p w14:paraId="3BE1DD5B">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（三）本项目的特定资格要求：</w:t>
      </w:r>
      <w:bookmarkEnd w:id="31"/>
      <w:bookmarkEnd w:id="32"/>
      <w:r>
        <w:rPr>
          <w:rFonts w:hint="eastAsia" w:ascii="仿宋" w:hAnsi="仿宋" w:eastAsia="仿宋" w:cs="仿宋"/>
          <w:color w:val="auto"/>
          <w:sz w:val="24"/>
          <w:szCs w:val="24"/>
        </w:rPr>
        <w:t>无。</w:t>
      </w:r>
    </w:p>
    <w:p w14:paraId="236F2BEE">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34" w:name="_Toc30146"/>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、竞争性磋商有关说明</w:t>
      </w:r>
      <w:bookmarkEnd w:id="34"/>
    </w:p>
    <w:p w14:paraId="3D0BDC67">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（一）凡有意参加采购的供应商，请在https://www.gec123.com/</w:t>
      </w:r>
      <w:r>
        <w:rPr>
          <w:rFonts w:hint="eastAsia" w:ascii="仿宋" w:hAnsi="仿宋" w:eastAsia="仿宋" w:cs="仿宋"/>
          <w:color w:val="auto"/>
          <w:sz w:val="24"/>
          <w:szCs w:val="24"/>
          <w:lang w:val="en-US" w:eastAsia="zh-CN"/>
        </w:rPr>
        <w:t>下载</w:t>
      </w:r>
      <w:r>
        <w:rPr>
          <w:rFonts w:hint="eastAsia" w:ascii="仿宋" w:hAnsi="仿宋" w:eastAsia="仿宋" w:cs="仿宋"/>
          <w:color w:val="auto"/>
          <w:sz w:val="24"/>
          <w:szCs w:val="24"/>
        </w:rPr>
        <w:t>本项目竞争性磋商文件以及变更等采购前公布的所有项目资料，无论供应商</w:t>
      </w:r>
      <w:r>
        <w:rPr>
          <w:rFonts w:hint="eastAsia" w:ascii="仿宋" w:hAnsi="仿宋" w:eastAsia="仿宋" w:cs="仿宋"/>
          <w:color w:val="auto"/>
          <w:sz w:val="24"/>
          <w:szCs w:val="24"/>
          <w:lang w:val="en-US" w:eastAsia="zh-CN"/>
        </w:rPr>
        <w:t>下载</w:t>
      </w:r>
      <w:r>
        <w:rPr>
          <w:rFonts w:hint="eastAsia" w:ascii="仿宋" w:hAnsi="仿宋" w:eastAsia="仿宋" w:cs="仿宋"/>
          <w:color w:val="auto"/>
          <w:sz w:val="24"/>
          <w:szCs w:val="24"/>
        </w:rPr>
        <w:t>与否，均视为已知晓所有采购实质性要求内容。</w:t>
      </w:r>
    </w:p>
    <w:p w14:paraId="1DEE3B1A">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（二）递交响应文件时间</w:t>
      </w:r>
    </w:p>
    <w:p w14:paraId="5DD57F75">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线下递交响应文件时间：2025年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日9:00--2025年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bookmarkStart w:id="80" w:name="_GoBack"/>
      <w:bookmarkEnd w:id="80"/>
      <w:r>
        <w:rPr>
          <w:rFonts w:hint="eastAsia" w:ascii="仿宋" w:hAnsi="仿宋" w:eastAsia="仿宋" w:cs="仿宋"/>
          <w:color w:val="auto"/>
          <w:sz w:val="24"/>
          <w:szCs w:val="24"/>
        </w:rPr>
        <w:t>0。</w:t>
      </w:r>
    </w:p>
    <w:p w14:paraId="09AA3C9D">
      <w:pPr>
        <w:pageBreakBefore w:val="0"/>
        <w:numPr>
          <w:ilvl w:val="0"/>
          <w:numId w:val="1"/>
        </w:numPr>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供应商须按本项目规定的时间在</w:t>
      </w:r>
      <w:r>
        <w:rPr>
          <w:rFonts w:hint="eastAsia" w:ascii="仿宋" w:hAnsi="仿宋" w:eastAsia="仿宋" w:cs="仿宋"/>
          <w:color w:val="auto"/>
          <w:sz w:val="24"/>
          <w:szCs w:val="24"/>
          <w:lang w:eastAsia="zh-CN"/>
        </w:rPr>
        <w:t>重庆永川政鑫综合能源有限公司</w:t>
      </w:r>
      <w:r>
        <w:rPr>
          <w:rFonts w:hint="eastAsia" w:ascii="仿宋" w:hAnsi="仿宋" w:eastAsia="仿宋" w:cs="仿宋"/>
          <w:color w:val="auto"/>
          <w:sz w:val="24"/>
          <w:szCs w:val="24"/>
        </w:rPr>
        <w:t>（重庆市永川区昌州大道东段179号132室）递交密封完整的响应文件，未按要求提供的为无效供应商。</w:t>
      </w:r>
    </w:p>
    <w:p w14:paraId="5B113BB4">
      <w:pPr>
        <w:pageBreakBefore w:val="0"/>
        <w:numPr>
          <w:ilvl w:val="0"/>
          <w:numId w:val="0"/>
        </w:numPr>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备注：供应商递交的响应文件应按照响应文件编制要求制作，规定签字、盖章的地方必须按规定签字、盖章、并密封完整。未按要求制作响应文件的作无效标处理。</w:t>
      </w:r>
    </w:p>
    <w:p w14:paraId="6E115713">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（四）竞争性比选文件售价：人民币300.00元/分包（售后不退）。</w:t>
      </w:r>
    </w:p>
    <w:p w14:paraId="61E62D6B">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1.采购文件费账户：</w:t>
      </w:r>
    </w:p>
    <w:p w14:paraId="72C91C5E">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户名:</w:t>
      </w:r>
      <w:r>
        <w:rPr>
          <w:rFonts w:hint="eastAsia" w:ascii="仿宋" w:hAnsi="仿宋" w:eastAsia="仿宋" w:cs="仿宋"/>
          <w:b/>
          <w:bCs/>
          <w:color w:val="auto"/>
          <w:sz w:val="24"/>
          <w:szCs w:val="24"/>
        </w:rPr>
        <w:t>重庆市永川区政鑫国有资产经营有限责任公司益川分公司</w:t>
      </w:r>
    </w:p>
    <w:p w14:paraId="4133DE15">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账号:11286000000023711</w:t>
      </w:r>
    </w:p>
    <w:p w14:paraId="377B6DF8">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开户银行:华夏银行重庆分行永川支行（转账时备注项目名称或项目名称及分包号）</w:t>
      </w:r>
    </w:p>
    <w:p w14:paraId="1367C8BA">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2.供应商提交响应文件费截止时间(即到账时间)与递交响应文件截止时间相同。</w:t>
      </w:r>
    </w:p>
    <w:p w14:paraId="2B247091">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35" w:name="_Toc19673"/>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、投标保证金</w:t>
      </w:r>
      <w:bookmarkEnd w:id="35"/>
    </w:p>
    <w:p w14:paraId="5D22CD2F">
      <w:pPr>
        <w:pageBreakBefore w:val="0"/>
        <w:kinsoku/>
        <w:bidi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无。</w:t>
      </w:r>
    </w:p>
    <w:p w14:paraId="18D61893">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36" w:name="_Toc4362"/>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bookmarkStart w:id="37" w:name="_Toc9654"/>
      <w:bookmarkStart w:id="38" w:name="_Toc5085"/>
      <w:bookmarkStart w:id="39" w:name="_Toc25886"/>
      <w:bookmarkStart w:id="40" w:name="_Toc3475"/>
      <w:bookmarkStart w:id="41" w:name="_Toc11828"/>
      <w:bookmarkStart w:id="42" w:name="_Toc27955"/>
      <w:bookmarkStart w:id="43" w:name="_Toc20778"/>
      <w:bookmarkStart w:id="44" w:name="_Toc14778"/>
      <w:bookmarkStart w:id="45" w:name="_Toc19730"/>
      <w:bookmarkStart w:id="46" w:name="_Toc25516"/>
      <w:bookmarkStart w:id="47" w:name="_Toc13969"/>
      <w:bookmarkStart w:id="48" w:name="_Toc9027"/>
      <w:bookmarkStart w:id="49" w:name="_Toc15478"/>
      <w:bookmarkStart w:id="50" w:name="_Toc31315"/>
      <w:r>
        <w:rPr>
          <w:rFonts w:hint="eastAsia" w:ascii="仿宋" w:hAnsi="仿宋" w:eastAsia="仿宋" w:cs="仿宋"/>
          <w:color w:val="auto"/>
          <w:sz w:val="24"/>
          <w:szCs w:val="24"/>
        </w:rPr>
        <w:t>联系方式</w:t>
      </w:r>
      <w:bookmarkEnd w:id="36"/>
      <w:bookmarkEnd w:id="37"/>
      <w:bookmarkEnd w:id="38"/>
      <w:bookmarkEnd w:id="39"/>
      <w:bookmarkEnd w:id="40"/>
      <w:bookmarkEnd w:id="41"/>
      <w:bookmarkEnd w:id="42"/>
      <w:bookmarkEnd w:id="43"/>
    </w:p>
    <w:p w14:paraId="3BBDEE71">
      <w:pPr>
        <w:pageBreakBefore w:val="0"/>
        <w:kinsoku/>
        <w:bidi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（一）采购人：江苏省中医院重庆医院（重庆市永川区中医院）</w:t>
      </w:r>
    </w:p>
    <w:p w14:paraId="2066E4A8">
      <w:pPr>
        <w:pageBreakBefore w:val="0"/>
        <w:kinsoku/>
        <w:bidi w:val="0"/>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杨兴会</w:t>
      </w:r>
    </w:p>
    <w:p w14:paraId="263E7DF3">
      <w:pPr>
        <w:pageBreakBefore w:val="0"/>
        <w:kinsoku/>
        <w:bidi w:val="0"/>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rPr>
        <w:t>电  话：</w:t>
      </w:r>
      <w:r>
        <w:rPr>
          <w:rFonts w:hint="eastAsia" w:ascii="仿宋" w:hAnsi="仿宋" w:eastAsia="仿宋" w:cs="仿宋"/>
          <w:color w:val="auto"/>
          <w:sz w:val="24"/>
          <w:szCs w:val="24"/>
          <w:lang w:val="en-US" w:eastAsia="zh-CN"/>
        </w:rPr>
        <w:t>13983350032</w:t>
      </w:r>
    </w:p>
    <w:p w14:paraId="262D8B71">
      <w:pPr>
        <w:pageBreakBefore w:val="0"/>
        <w:kinsoku/>
        <w:bidi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地  址：重庆市永川区杏林路68号</w:t>
      </w:r>
    </w:p>
    <w:p w14:paraId="7FB83CC1">
      <w:pPr>
        <w:pageBreakBefore w:val="0"/>
        <w:kinsoku/>
        <w:bidi w:val="0"/>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（二）采购代理机构：</w:t>
      </w:r>
      <w:r>
        <w:rPr>
          <w:rFonts w:hint="eastAsia" w:ascii="仿宋" w:hAnsi="仿宋" w:eastAsia="仿宋"/>
          <w:color w:val="auto"/>
          <w:sz w:val="24"/>
          <w:szCs w:val="24"/>
          <w:lang w:eastAsia="zh-CN"/>
        </w:rPr>
        <w:t>重庆永川政鑫综合能源有限公司</w:t>
      </w:r>
    </w:p>
    <w:p w14:paraId="2A1D8704">
      <w:pPr>
        <w:pageBreakBefore w:val="0"/>
        <w:kinsoku/>
        <w:bidi w:val="0"/>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苏萍</w:t>
      </w:r>
    </w:p>
    <w:p w14:paraId="48DE1FCC">
      <w:pPr>
        <w:pageBreakBefore w:val="0"/>
        <w:kinsoku/>
        <w:bidi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电  话：023-49621986</w:t>
      </w:r>
    </w:p>
    <w:p w14:paraId="0A14F74C">
      <w:pPr>
        <w:pageBreakBefore w:val="0"/>
        <w:kinsoku/>
        <w:bidi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地  址：重庆市永川区昌州大道东段179号</w:t>
      </w:r>
    </w:p>
    <w:p w14:paraId="674DE6D2">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51" w:name="_Toc1673"/>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bookmarkEnd w:id="44"/>
      <w:bookmarkEnd w:id="45"/>
      <w:bookmarkEnd w:id="46"/>
      <w:bookmarkEnd w:id="47"/>
      <w:bookmarkEnd w:id="48"/>
      <w:bookmarkEnd w:id="49"/>
      <w:bookmarkEnd w:id="50"/>
      <w:r>
        <w:rPr>
          <w:rFonts w:hint="eastAsia" w:ascii="仿宋" w:hAnsi="仿宋" w:eastAsia="仿宋" w:cs="仿宋"/>
          <w:color w:val="auto"/>
          <w:sz w:val="24"/>
          <w:szCs w:val="24"/>
        </w:rPr>
        <w:t>其它有关规定</w:t>
      </w:r>
      <w:bookmarkEnd w:id="51"/>
    </w:p>
    <w:p w14:paraId="7E15C35E">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（一）单位负责人为同一人或者存在直接控股、管理关系的不同供应商，不得参加同一合同项（分包）下的竞争性磋商活动，否则均为无效响应。</w:t>
      </w:r>
    </w:p>
    <w:p w14:paraId="30EE70E9">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70A7D42F">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（三）超过响应文件截止时间递交的响应文件，恕不接收。</w:t>
      </w:r>
    </w:p>
    <w:p w14:paraId="24EB8BD6">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接受联合体参与谈判。</w:t>
      </w:r>
    </w:p>
    <w:p w14:paraId="43BF8C88">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）竞采费用：无论竞争性磋商结果如何，供应商参与本项目竞争性磋商的所有成本费用均应由供应商自行承担。</w:t>
      </w:r>
    </w:p>
    <w:p w14:paraId="3EDD43DD">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平台相关规则、规定的供应商，将拒绝其参与竞争性磋商活动。</w:t>
      </w:r>
      <w:bookmarkStart w:id="52" w:name="_Toc76462324"/>
      <w:bookmarkStart w:id="53" w:name="_Toc106030878"/>
    </w:p>
    <w:p w14:paraId="6C02CEAF">
      <w:pPr>
        <w:pStyle w:val="3"/>
        <w:pageBreakBefore w:val="0"/>
        <w:kinsoku/>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54" w:name="_Toc17542"/>
      <w:r>
        <w:rPr>
          <w:rFonts w:hint="eastAsia" w:ascii="仿宋" w:hAnsi="仿宋" w:eastAsia="仿宋" w:cs="仿宋"/>
          <w:color w:val="auto"/>
          <w:sz w:val="32"/>
          <w:szCs w:val="32"/>
        </w:rPr>
        <w:t>第二篇  项目技术需求</w:t>
      </w:r>
      <w:bookmarkEnd w:id="52"/>
      <w:bookmarkEnd w:id="53"/>
      <w:bookmarkEnd w:id="54"/>
    </w:p>
    <w:p w14:paraId="6A27CFCC">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55" w:name="_Toc106030879"/>
      <w:bookmarkStart w:id="56" w:name="_Toc76462325"/>
      <w:bookmarkStart w:id="57" w:name="_Toc16652"/>
      <w:r>
        <w:rPr>
          <w:rFonts w:hint="eastAsia" w:ascii="仿宋" w:hAnsi="仿宋" w:eastAsia="仿宋" w:cs="仿宋"/>
          <w:color w:val="auto"/>
          <w:sz w:val="24"/>
          <w:szCs w:val="24"/>
        </w:rPr>
        <w:t>一、项目基本概况介绍</w:t>
      </w:r>
      <w:bookmarkEnd w:id="55"/>
      <w:bookmarkEnd w:id="56"/>
      <w:bookmarkEnd w:id="5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1537"/>
        <w:gridCol w:w="1954"/>
      </w:tblGrid>
      <w:tr w14:paraId="35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53" w:type="dxa"/>
            <w:noWrap w:val="0"/>
            <w:vAlign w:val="center"/>
          </w:tcPr>
          <w:p w14:paraId="50AD4D8C">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537" w:type="dxa"/>
            <w:noWrap w:val="0"/>
            <w:vAlign w:val="center"/>
          </w:tcPr>
          <w:p w14:paraId="6FD44D9B">
            <w:pPr>
              <w:pageBreakBefore w:val="0"/>
              <w:kinsoku/>
              <w:bidi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服务年限</w:t>
            </w:r>
          </w:p>
        </w:tc>
        <w:tc>
          <w:tcPr>
            <w:tcW w:w="1954" w:type="dxa"/>
            <w:noWrap w:val="0"/>
            <w:vAlign w:val="center"/>
          </w:tcPr>
          <w:p w14:paraId="03F3F6DF">
            <w:pPr>
              <w:pageBreakBefore w:val="0"/>
              <w:kinsoku/>
              <w:bidi w:val="0"/>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180E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653" w:type="dxa"/>
            <w:noWrap w:val="0"/>
            <w:vAlign w:val="center"/>
          </w:tcPr>
          <w:p w14:paraId="0E3C6E56">
            <w:pPr>
              <w:pageBreakBefore w:val="0"/>
              <w:kinsoku/>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江苏省中医院重庆医院（重庆市永川区中医院）大南门院区医养结合养老服务项目委托运营服务采购</w:t>
            </w:r>
          </w:p>
        </w:tc>
        <w:tc>
          <w:tcPr>
            <w:tcW w:w="1537" w:type="dxa"/>
            <w:noWrap w:val="0"/>
            <w:vAlign w:val="center"/>
          </w:tcPr>
          <w:p w14:paraId="6DFF3B72">
            <w:pPr>
              <w:pageBreakBefore w:val="0"/>
              <w:kinsoku/>
              <w:bidi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10年</w:t>
            </w:r>
          </w:p>
        </w:tc>
        <w:tc>
          <w:tcPr>
            <w:tcW w:w="1954" w:type="dxa"/>
            <w:noWrap w:val="0"/>
            <w:vAlign w:val="center"/>
          </w:tcPr>
          <w:p w14:paraId="12172EC8">
            <w:pPr>
              <w:pageBreakBefore w:val="0"/>
              <w:kinsoku/>
              <w:bidi w:val="0"/>
              <w:spacing w:line="360" w:lineRule="auto"/>
              <w:jc w:val="center"/>
              <w:rPr>
                <w:rFonts w:hint="eastAsia" w:ascii="仿宋" w:hAnsi="仿宋" w:eastAsia="仿宋" w:cs="仿宋"/>
                <w:color w:val="auto"/>
                <w:sz w:val="24"/>
                <w:szCs w:val="24"/>
              </w:rPr>
            </w:pPr>
          </w:p>
        </w:tc>
      </w:tr>
    </w:tbl>
    <w:p w14:paraId="0E168FF8">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58" w:name="_Toc12852"/>
      <w:r>
        <w:rPr>
          <w:rFonts w:hint="eastAsia" w:ascii="仿宋" w:hAnsi="仿宋" w:eastAsia="仿宋" w:cs="仿宋"/>
          <w:color w:val="auto"/>
          <w:sz w:val="24"/>
          <w:szCs w:val="24"/>
        </w:rPr>
        <w:t>二、</w:t>
      </w:r>
      <w:r>
        <w:rPr>
          <w:rFonts w:hint="eastAsia" w:ascii="仿宋" w:hAnsi="仿宋" w:eastAsia="仿宋" w:cs="仿宋"/>
          <w:color w:val="auto"/>
          <w:sz w:val="24"/>
          <w:szCs w:val="24"/>
          <w:lang w:val="en-US" w:eastAsia="zh-CN"/>
        </w:rPr>
        <w:t>服务内容及要求</w:t>
      </w:r>
      <w:bookmarkEnd w:id="58"/>
    </w:p>
    <w:p w14:paraId="4AE3FE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项目概况</w:t>
      </w:r>
      <w:r>
        <w:rPr>
          <w:rFonts w:hint="eastAsia" w:ascii="仿宋" w:hAnsi="仿宋" w:eastAsia="仿宋" w:cs="仿宋"/>
          <w:color w:val="auto"/>
          <w:sz w:val="24"/>
          <w:szCs w:val="24"/>
          <w:lang w:val="en-US" w:eastAsia="zh-CN"/>
        </w:rPr>
        <w:t xml:space="preserve">     </w:t>
      </w:r>
    </w:p>
    <w:p w14:paraId="09FBE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江苏省中医院重庆医院（重庆市永川区中医院）大南门院区医养结合养老服务项目委托运营服务采购，主要内容包含：委托</w:t>
      </w:r>
      <w:r>
        <w:rPr>
          <w:rFonts w:hint="eastAsia" w:ascii="仿宋" w:hAnsi="仿宋" w:eastAsia="仿宋" w:cs="仿宋"/>
          <w:color w:val="auto"/>
          <w:sz w:val="24"/>
          <w:szCs w:val="24"/>
          <w:lang w:val="en-US" w:eastAsia="zh-CN"/>
        </w:rPr>
        <w:t>成交人对</w:t>
      </w:r>
      <w:r>
        <w:rPr>
          <w:rFonts w:hint="eastAsia" w:ascii="仿宋" w:hAnsi="仿宋" w:eastAsia="仿宋" w:cs="仿宋"/>
          <w:color w:val="auto"/>
          <w:sz w:val="24"/>
          <w:szCs w:val="24"/>
        </w:rPr>
        <w:t>医养中心</w:t>
      </w:r>
      <w:r>
        <w:rPr>
          <w:rFonts w:hint="eastAsia" w:ascii="仿宋" w:hAnsi="仿宋" w:eastAsia="仿宋" w:cs="仿宋"/>
          <w:color w:val="auto"/>
          <w:sz w:val="24"/>
          <w:szCs w:val="24"/>
          <w:lang w:val="en-US" w:eastAsia="zh-CN"/>
        </w:rPr>
        <w:t>进行</w:t>
      </w:r>
      <w:r>
        <w:rPr>
          <w:rFonts w:hint="eastAsia" w:ascii="仿宋" w:hAnsi="仿宋" w:eastAsia="仿宋" w:cs="仿宋"/>
          <w:color w:val="auto"/>
          <w:sz w:val="24"/>
          <w:szCs w:val="24"/>
        </w:rPr>
        <w:t>管理，由</w:t>
      </w:r>
      <w:r>
        <w:rPr>
          <w:rFonts w:hint="eastAsia" w:ascii="仿宋" w:hAnsi="仿宋" w:eastAsia="仿宋" w:cs="仿宋"/>
          <w:color w:val="auto"/>
          <w:sz w:val="24"/>
          <w:szCs w:val="24"/>
          <w:lang w:val="en-US" w:eastAsia="zh-CN"/>
        </w:rPr>
        <w:t>成交人</w:t>
      </w:r>
      <w:r>
        <w:rPr>
          <w:rFonts w:hint="eastAsia" w:ascii="仿宋" w:hAnsi="仿宋" w:eastAsia="仿宋" w:cs="仿宋"/>
          <w:color w:val="auto"/>
          <w:sz w:val="24"/>
          <w:szCs w:val="24"/>
        </w:rPr>
        <w:t>提供所需要的设备用具及赋能</w:t>
      </w:r>
      <w:r>
        <w:rPr>
          <w:rFonts w:hint="eastAsia" w:ascii="仿宋" w:hAnsi="仿宋" w:eastAsia="仿宋" w:cs="仿宋"/>
          <w:color w:val="auto"/>
          <w:sz w:val="24"/>
          <w:szCs w:val="24"/>
          <w:lang w:val="en-US" w:eastAsia="zh-CN"/>
        </w:rPr>
        <w:t>平台和专业的养老服务团队，服务团队以驻点的形式在医养中心开展养老服务工作。</w:t>
      </w:r>
    </w:p>
    <w:p w14:paraId="19E5B2C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服务内容及服务要求</w:t>
      </w:r>
    </w:p>
    <w:p w14:paraId="54D06B9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此次委托运营为医养结合养老服务项目现有建筑房屋、设施设备等固定资产的管理经营权。即：</w:t>
      </w:r>
      <w:r>
        <w:rPr>
          <w:rFonts w:hint="eastAsia" w:ascii="仿宋" w:hAnsi="仿宋" w:eastAsia="仿宋" w:cs="仿宋"/>
          <w:color w:val="auto"/>
          <w:sz w:val="24"/>
          <w:szCs w:val="24"/>
          <w:lang w:val="en-US" w:eastAsia="zh-CN"/>
        </w:rPr>
        <w:t>成交人</w:t>
      </w:r>
      <w:r>
        <w:rPr>
          <w:rFonts w:hint="default" w:ascii="仿宋" w:hAnsi="仿宋" w:eastAsia="仿宋" w:cs="仿宋"/>
          <w:color w:val="auto"/>
          <w:sz w:val="24"/>
          <w:szCs w:val="24"/>
          <w:lang w:val="en-US" w:eastAsia="zh-CN"/>
        </w:rPr>
        <w:t>取得相关场地和设施</w:t>
      </w: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年的</w:t>
      </w:r>
      <w:r>
        <w:rPr>
          <w:rFonts w:hint="eastAsia" w:ascii="仿宋" w:hAnsi="仿宋" w:eastAsia="仿宋" w:cs="仿宋"/>
          <w:color w:val="auto"/>
          <w:sz w:val="24"/>
          <w:szCs w:val="24"/>
        </w:rPr>
        <w:t>养老服务项目委托运营服务</w:t>
      </w:r>
      <w:r>
        <w:rPr>
          <w:rFonts w:hint="default" w:ascii="仿宋" w:hAnsi="仿宋" w:eastAsia="仿宋" w:cs="仿宋"/>
          <w:color w:val="auto"/>
          <w:sz w:val="24"/>
          <w:szCs w:val="24"/>
          <w:lang w:val="en-US" w:eastAsia="zh-CN"/>
        </w:rPr>
        <w:t>经营权，经营范围只能为开展养老服务</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服务内容包括但不限于：为老年人提供生活照料、膳食服务、医疗协助、康复护理、文化娱乐、精神慰藉及居家上门等服务。收费项目及标准由</w:t>
      </w:r>
      <w:r>
        <w:rPr>
          <w:rFonts w:hint="eastAsia" w:ascii="仿宋" w:hAnsi="仿宋" w:eastAsia="仿宋" w:cs="仿宋"/>
          <w:color w:val="auto"/>
          <w:sz w:val="24"/>
          <w:szCs w:val="24"/>
          <w:lang w:val="en-US" w:eastAsia="zh-CN"/>
        </w:rPr>
        <w:t>成交人</w:t>
      </w:r>
      <w:r>
        <w:rPr>
          <w:rFonts w:hint="default" w:ascii="仿宋" w:hAnsi="仿宋" w:eastAsia="仿宋" w:cs="仿宋"/>
          <w:color w:val="auto"/>
          <w:sz w:val="24"/>
          <w:szCs w:val="24"/>
          <w:lang w:val="en-US" w:eastAsia="zh-CN"/>
        </w:rPr>
        <w:t>根据市场情况制定。</w:t>
      </w:r>
    </w:p>
    <w:p w14:paraId="64E837B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固定资产清单：</w:t>
      </w:r>
    </w:p>
    <w:p w14:paraId="4C5A8F4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房屋建筑。总建筑面积13200平方米（A幢2-13层），共设置床位300张。</w:t>
      </w:r>
    </w:p>
    <w:p w14:paraId="755F7BB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设施设备。</w:t>
      </w:r>
      <w:r>
        <w:rPr>
          <w:rFonts w:hint="eastAsia" w:ascii="仿宋" w:hAnsi="仿宋" w:eastAsia="仿宋" w:cs="仿宋"/>
          <w:color w:val="auto"/>
          <w:sz w:val="24"/>
          <w:szCs w:val="24"/>
          <w:lang w:val="en-US" w:eastAsia="zh-CN"/>
        </w:rPr>
        <w:t>采购人</w:t>
      </w:r>
      <w:r>
        <w:rPr>
          <w:rFonts w:hint="default" w:ascii="仿宋" w:hAnsi="仿宋" w:eastAsia="仿宋" w:cs="仿宋"/>
          <w:color w:val="auto"/>
          <w:sz w:val="24"/>
          <w:szCs w:val="24"/>
          <w:lang w:val="en-US" w:eastAsia="zh-CN"/>
        </w:rPr>
        <w:t>负责养老病房的装修改造</w:t>
      </w:r>
      <w:r>
        <w:rPr>
          <w:rFonts w:hint="eastAsia" w:ascii="仿宋" w:hAnsi="仿宋" w:eastAsia="仿宋" w:cs="仿宋"/>
          <w:color w:val="auto"/>
          <w:sz w:val="24"/>
          <w:szCs w:val="24"/>
          <w:lang w:val="en-US" w:eastAsia="zh-CN"/>
        </w:rPr>
        <w:t>。采购人</w:t>
      </w:r>
      <w:r>
        <w:rPr>
          <w:rFonts w:hint="default" w:ascii="仿宋" w:hAnsi="仿宋" w:eastAsia="仿宋" w:cs="仿宋"/>
          <w:color w:val="auto"/>
          <w:sz w:val="24"/>
          <w:szCs w:val="24"/>
          <w:lang w:val="en-US" w:eastAsia="zh-CN"/>
        </w:rPr>
        <w:t>提供自来水、电、天燃气、有线电视</w:t>
      </w:r>
      <w:r>
        <w:rPr>
          <w:rFonts w:hint="eastAsia" w:ascii="仿宋" w:hAnsi="仿宋" w:eastAsia="仿宋" w:cs="仿宋"/>
          <w:color w:val="auto"/>
          <w:sz w:val="24"/>
          <w:szCs w:val="24"/>
          <w:lang w:val="en-US" w:eastAsia="zh-CN"/>
        </w:rPr>
        <w:t>、电话网络</w:t>
      </w:r>
      <w:r>
        <w:rPr>
          <w:rFonts w:hint="default" w:ascii="仿宋" w:hAnsi="仿宋" w:eastAsia="仿宋" w:cs="仿宋"/>
          <w:color w:val="auto"/>
          <w:sz w:val="24"/>
          <w:szCs w:val="24"/>
          <w:lang w:val="en-US" w:eastAsia="zh-CN"/>
        </w:rPr>
        <w:t>等</w:t>
      </w:r>
      <w:r>
        <w:rPr>
          <w:rFonts w:hint="eastAsia" w:ascii="仿宋" w:hAnsi="仿宋" w:eastAsia="仿宋" w:cs="仿宋"/>
          <w:color w:val="auto"/>
          <w:sz w:val="24"/>
          <w:szCs w:val="24"/>
          <w:lang w:val="en-US" w:eastAsia="zh-CN"/>
        </w:rPr>
        <w:t>给成交人使用</w:t>
      </w:r>
      <w:r>
        <w:rPr>
          <w:rFonts w:hint="default" w:ascii="仿宋" w:hAnsi="仿宋" w:eastAsia="仿宋" w:cs="仿宋"/>
          <w:color w:val="auto"/>
          <w:sz w:val="24"/>
          <w:szCs w:val="24"/>
          <w:lang w:val="en-US" w:eastAsia="zh-CN"/>
        </w:rPr>
        <w:t>，发生的费用由</w:t>
      </w:r>
      <w:r>
        <w:rPr>
          <w:rFonts w:hint="eastAsia" w:ascii="仿宋" w:hAnsi="仿宋" w:eastAsia="仿宋" w:cs="仿宋"/>
          <w:color w:val="auto"/>
          <w:sz w:val="24"/>
          <w:szCs w:val="24"/>
          <w:lang w:val="en-US" w:eastAsia="zh-CN"/>
        </w:rPr>
        <w:t>成交人</w:t>
      </w:r>
      <w:r>
        <w:rPr>
          <w:rFonts w:hint="default" w:ascii="仿宋" w:hAnsi="仿宋" w:eastAsia="仿宋" w:cs="仿宋"/>
          <w:color w:val="auto"/>
          <w:sz w:val="24"/>
          <w:szCs w:val="24"/>
          <w:lang w:val="en-US" w:eastAsia="zh-CN"/>
        </w:rPr>
        <w:t>承担。</w:t>
      </w:r>
      <w:r>
        <w:rPr>
          <w:rFonts w:hint="eastAsia" w:ascii="仿宋" w:hAnsi="仿宋" w:eastAsia="仿宋" w:cs="仿宋"/>
          <w:color w:val="auto"/>
          <w:sz w:val="24"/>
          <w:szCs w:val="24"/>
          <w:lang w:val="en-US" w:eastAsia="zh-CN"/>
        </w:rPr>
        <w:t>成交人</w:t>
      </w:r>
      <w:r>
        <w:rPr>
          <w:rFonts w:hint="default" w:ascii="仿宋" w:hAnsi="仿宋" w:eastAsia="仿宋" w:cs="仿宋"/>
          <w:color w:val="auto"/>
          <w:sz w:val="24"/>
          <w:szCs w:val="24"/>
          <w:lang w:val="en-US" w:eastAsia="zh-CN"/>
        </w:rPr>
        <w:t>负责适老化家具、智能化系统等设施设备的投入。</w:t>
      </w:r>
    </w:p>
    <w:p w14:paraId="3846903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r>
        <w:rPr>
          <w:rFonts w:hint="default" w:ascii="仿宋" w:hAnsi="仿宋" w:eastAsia="仿宋" w:cs="仿宋"/>
          <w:color w:val="auto"/>
          <w:sz w:val="24"/>
          <w:szCs w:val="24"/>
          <w:lang w:val="en-US" w:eastAsia="zh-CN"/>
        </w:rPr>
        <w:t>养老服务团队清单：</w:t>
      </w:r>
    </w:p>
    <w:p w14:paraId="4420E09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成交人</w:t>
      </w:r>
      <w:r>
        <w:rPr>
          <w:rFonts w:hint="default" w:ascii="仿宋" w:hAnsi="仿宋" w:eastAsia="仿宋" w:cs="仿宋"/>
          <w:color w:val="auto"/>
          <w:sz w:val="24"/>
          <w:szCs w:val="24"/>
          <w:lang w:val="en-US" w:eastAsia="zh-CN"/>
        </w:rPr>
        <w:t>的养老服务团队清单依据运营实际情况配置人员，</w:t>
      </w:r>
      <w:r>
        <w:rPr>
          <w:rFonts w:hint="eastAsia" w:ascii="仿宋" w:hAnsi="仿宋" w:eastAsia="仿宋" w:cs="仿宋"/>
          <w:color w:val="auto"/>
          <w:sz w:val="24"/>
          <w:szCs w:val="24"/>
          <w:lang w:val="en-US" w:eastAsia="zh-CN"/>
        </w:rPr>
        <w:t>成交人</w:t>
      </w:r>
      <w:r>
        <w:rPr>
          <w:rFonts w:hint="default" w:ascii="仿宋" w:hAnsi="仿宋" w:eastAsia="仿宋" w:cs="仿宋"/>
          <w:color w:val="auto"/>
          <w:sz w:val="24"/>
          <w:szCs w:val="24"/>
          <w:lang w:val="en-US" w:eastAsia="zh-CN"/>
        </w:rPr>
        <w:t>不涉及聘用</w:t>
      </w:r>
      <w:r>
        <w:rPr>
          <w:rFonts w:hint="eastAsia" w:ascii="仿宋" w:hAnsi="仿宋" w:eastAsia="仿宋" w:cs="仿宋"/>
          <w:color w:val="auto"/>
          <w:sz w:val="24"/>
          <w:szCs w:val="24"/>
          <w:lang w:val="en-US" w:eastAsia="zh-CN"/>
        </w:rPr>
        <w:t>采购人</w:t>
      </w:r>
      <w:r>
        <w:rPr>
          <w:rFonts w:hint="default" w:ascii="仿宋" w:hAnsi="仿宋" w:eastAsia="仿宋" w:cs="仿宋"/>
          <w:color w:val="auto"/>
          <w:sz w:val="24"/>
          <w:szCs w:val="24"/>
          <w:lang w:val="en-US" w:eastAsia="zh-CN"/>
        </w:rPr>
        <w:t>的医院人员。</w:t>
      </w:r>
    </w:p>
    <w:p w14:paraId="12D04F9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成交人承担采购人适老化改造后的设备配置、市场推广与日常运营管理等，同时还应配备相关的用品用具和服务平台，详见下表。（注：服务过程中所需要的用品用具和服务平台，整体市场价值不低于700万元，其中服务平台部分价值不超过总金额的15%）。成交人须在合同签订时提供700万元投资的完成时间表，以及价值证明，如果采购人验收时根据市场价格核定，配置用品用具和服务平台不足700万元，应按采购人要求无条件配置至700万元。同时此项投入的用品用具和服务平台需完全用于医养照护中心，不可挪作他用，用品用具和服务平台交付后的所有权在委托运营服务期内属于成交人，运营期结束后无偿转给采购人。如在10年服务期内用品用具因年久须更换及维修，均由成交人无条件更换和维修。</w:t>
      </w:r>
    </w:p>
    <w:tbl>
      <w:tblPr>
        <w:tblStyle w:val="19"/>
        <w:tblW w:w="0" w:type="auto"/>
        <w:tblInd w:w="-8" w:type="dxa"/>
        <w:tblLayout w:type="fixed"/>
        <w:tblCellMar>
          <w:top w:w="0" w:type="dxa"/>
          <w:left w:w="108" w:type="dxa"/>
          <w:bottom w:w="0" w:type="dxa"/>
          <w:right w:w="108" w:type="dxa"/>
        </w:tblCellMar>
      </w:tblPr>
      <w:tblGrid>
        <w:gridCol w:w="727"/>
        <w:gridCol w:w="1086"/>
        <w:gridCol w:w="791"/>
        <w:gridCol w:w="1555"/>
        <w:gridCol w:w="736"/>
        <w:gridCol w:w="764"/>
        <w:gridCol w:w="3982"/>
      </w:tblGrid>
      <w:tr w14:paraId="5F4F70CF">
        <w:tblPrEx>
          <w:tblCellMar>
            <w:top w:w="0" w:type="dxa"/>
            <w:left w:w="108" w:type="dxa"/>
            <w:bottom w:w="0" w:type="dxa"/>
            <w:right w:w="108" w:type="dxa"/>
          </w:tblCellMar>
        </w:tblPrEx>
        <w:trPr>
          <w:trHeight w:val="558"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4501529B">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体系</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FB1422F">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类别</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8023868">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2C3F565">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设备/场景/内容</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454FCB1">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数量</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1E96B822">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单位</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72FC52E5">
            <w:pPr>
              <w:pageBreakBefore w:val="0"/>
              <w:widowControl/>
              <w:kinsoku/>
              <w:bidi w:val="0"/>
              <w:spacing w:line="360" w:lineRule="auto"/>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需求</w:t>
            </w:r>
          </w:p>
        </w:tc>
      </w:tr>
      <w:tr w14:paraId="32149AB2">
        <w:tblPrEx>
          <w:tblCellMar>
            <w:top w:w="0" w:type="dxa"/>
            <w:left w:w="108" w:type="dxa"/>
            <w:bottom w:w="0" w:type="dxa"/>
            <w:right w:w="108" w:type="dxa"/>
          </w:tblCellMar>
        </w:tblPrEx>
        <w:trPr>
          <w:trHeight w:val="703" w:hRule="atLeast"/>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170CAE20">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用品用具</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5413AD6">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p>
          <w:p w14:paraId="2EB3DC7D">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筹开用品用具</w:t>
            </w:r>
          </w:p>
          <w:p w14:paraId="527FD5FE">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987BFA">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4FF80F4">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val="en-US" w:eastAsia="zh-CN" w:bidi="ar"/>
              </w:rPr>
              <w:t>筹备开业机构所需的</w:t>
            </w:r>
            <w:r>
              <w:rPr>
                <w:rFonts w:hint="eastAsia" w:ascii="仿宋" w:hAnsi="仿宋" w:eastAsia="仿宋" w:cs="仿宋"/>
                <w:b w:val="0"/>
                <w:bCs w:val="0"/>
                <w:color w:val="auto"/>
                <w:kern w:val="0"/>
                <w:sz w:val="24"/>
                <w:szCs w:val="24"/>
                <w:lang w:bidi="ar"/>
              </w:rPr>
              <w:t>用品用具</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E23FF0F">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val="en-US" w:eastAsia="zh-CN"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195BAFD2">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val="en-US" w:eastAsia="zh-CN" w:bidi="ar"/>
              </w:rPr>
              <w:t>批</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353E6912">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办公用品：办公桌椅、电脑、打印机、文件柜、日常办公耗品等；</w:t>
            </w:r>
          </w:p>
          <w:p w14:paraId="72D67C1E">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移动用品：轮椅、拐杖、担架床、移动滑布、窗帘、隔帘等；</w:t>
            </w:r>
          </w:p>
          <w:p w14:paraId="17A536A0">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生活用品：轮椅磅秤、体重秤、电视机、翻身垫、气垫床、垃圾桶、手纸等日常生活耗品等；</w:t>
            </w:r>
          </w:p>
          <w:p w14:paraId="6376AAAE">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护理用品：护理膏、压疮敷料、约束类用品、排痰器、伤口贴等；</w:t>
            </w:r>
          </w:p>
          <w:p w14:paraId="1222D25E">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卫生用品：洗衣机、烘干机、清洁车、消毒液、洗手液、口罩、手套、鞋套、尿壶、便盆、拖把、水桶、刷子、除臭剂、洗衣粉等日常清洁用品等；</w:t>
            </w:r>
          </w:p>
          <w:p w14:paraId="177C0D83">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配餐用品：冰箱、消毒柜、微波炉、食物料理机、电磁炉、热水壶、保温送餐车、餐具、围兜、鼻饲喂食器、洗洁精等日用耗品等；</w:t>
            </w:r>
          </w:p>
          <w:p w14:paraId="1B856B23">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入浴用品：洗澡椅、吹风机、电动剃须刀、指甲刀、洗发水、沐浴露、消毒液、身体乳、浴室清洁剂等；</w:t>
            </w:r>
          </w:p>
          <w:p w14:paraId="6D5A93A8">
            <w:pPr>
              <w:pageBreakBefore w:val="0"/>
              <w:widowControl/>
              <w:numPr>
                <w:ilvl w:val="0"/>
                <w:numId w:val="3"/>
              </w:numPr>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床上用品：三件套、冬被、夏被、垫被、枕头、可移动餐桌等；</w:t>
            </w:r>
          </w:p>
          <w:p w14:paraId="14AB36FA">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该项目包含且不限于上述已列明类目，数量需满足机构日常运营使用。</w:t>
            </w:r>
          </w:p>
        </w:tc>
      </w:tr>
      <w:tr w14:paraId="7FD8517D">
        <w:tblPrEx>
          <w:tblCellMar>
            <w:top w:w="0" w:type="dxa"/>
            <w:left w:w="108" w:type="dxa"/>
            <w:bottom w:w="0" w:type="dxa"/>
            <w:right w:w="108" w:type="dxa"/>
          </w:tblCellMar>
        </w:tblPrEx>
        <w:trPr>
          <w:trHeight w:val="390"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40BF6CCB">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val="en-US" w:eastAsia="zh-CN"/>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DAA5A61">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生活服务设备</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5FCA9C7">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2</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0D78B0F">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 xml:space="preserve">适老化家具（适老化护理床、床头柜、桌椅、沙发等）。 </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8F0D9E4">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5DFDC5B8">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批</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2707FB05">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提供适应于机构日常需求的家私家具，包含：每个床位至少包含适老化护理床1张、床头柜1个、衣柜1个；单人间至少包含适老化沙发1张、茶几1张；公共区域家具包含符合运营需求数量的适老化沙发、茶几、书桌、餐桌、椅子等。</w:t>
            </w:r>
          </w:p>
          <w:p w14:paraId="6FA8F523">
            <w:pPr>
              <w:pageBreakBefore w:val="0"/>
              <w:widowControl/>
              <w:numPr>
                <w:ilvl w:val="0"/>
                <w:numId w:val="4"/>
              </w:numPr>
              <w:kinsoku/>
              <w:bidi w:val="0"/>
              <w:spacing w:line="360" w:lineRule="auto"/>
              <w:jc w:val="left"/>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护理床：木质板材，包含抬腿、抬背、水平升降功能；分段扶手，可单独控制；床体承载重量≥170kg</w:t>
            </w:r>
            <w:r>
              <w:rPr>
                <w:rFonts w:hint="eastAsia" w:ascii="仿宋" w:hAnsi="仿宋" w:eastAsia="仿宋" w:cs="仿宋"/>
                <w:b w:val="0"/>
                <w:bCs w:val="0"/>
                <w:color w:val="auto"/>
                <w:kern w:val="0"/>
                <w:sz w:val="24"/>
                <w:szCs w:val="24"/>
                <w:highlight w:val="none"/>
                <w:lang w:bidi="ar"/>
              </w:rPr>
              <w:t>。</w:t>
            </w:r>
          </w:p>
          <w:p w14:paraId="26791E88">
            <w:pPr>
              <w:pageBreakBefore w:val="0"/>
              <w:widowControl/>
              <w:numPr>
                <w:ilvl w:val="0"/>
                <w:numId w:val="4"/>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桌椅、沙发：白蜡木实木框架，稳定可靠。</w:t>
            </w:r>
          </w:p>
          <w:p w14:paraId="23C1D7F8">
            <w:pPr>
              <w:pageBreakBefore w:val="0"/>
              <w:widowControl/>
              <w:numPr>
                <w:ilvl w:val="0"/>
                <w:numId w:val="4"/>
              </w:numPr>
              <w:kinsoku/>
              <w:bidi w:val="0"/>
              <w:spacing w:line="360" w:lineRule="auto"/>
              <w:jc w:val="left"/>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家具均达到E1级及以上环保标准。</w:t>
            </w:r>
          </w:p>
          <w:p w14:paraId="1DF24E63">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kern w:val="0"/>
                <w:sz w:val="24"/>
                <w:szCs w:val="24"/>
                <w:highlight w:val="none"/>
                <w:lang w:val="en-US" w:eastAsia="zh-CN" w:bidi="ar"/>
              </w:rPr>
              <w:t>4、家具边缘圆滑，无尖角，适合老人使用。</w:t>
            </w:r>
          </w:p>
        </w:tc>
      </w:tr>
      <w:tr w14:paraId="30821D5E">
        <w:tblPrEx>
          <w:tblCellMar>
            <w:top w:w="0" w:type="dxa"/>
            <w:left w:w="108" w:type="dxa"/>
            <w:bottom w:w="0" w:type="dxa"/>
            <w:right w:w="108" w:type="dxa"/>
          </w:tblCellMar>
        </w:tblPrEx>
        <w:trPr>
          <w:trHeight w:val="370"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5581F98F">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73F508DA">
            <w:pPr>
              <w:pageBreakBefore w:val="0"/>
              <w:kinsoku/>
              <w:bidi w:val="0"/>
              <w:spacing w:line="360" w:lineRule="auto"/>
              <w:jc w:val="center"/>
              <w:rPr>
                <w:rFonts w:hint="eastAsia" w:ascii="仿宋" w:hAnsi="仿宋" w:eastAsia="仿宋" w:cs="仿宋"/>
                <w:b w:val="0"/>
                <w:bCs w:val="0"/>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3726FD1">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3</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FE4A844">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洗浴设备（自动洗澡机，用于失能老人的洗浴）</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4B64C86">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7256DECA">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台</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4B218066">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yellow"/>
                <w:lang w:bidi="ar"/>
              </w:rPr>
            </w:pPr>
            <w:r>
              <w:rPr>
                <w:rFonts w:hint="eastAsia" w:ascii="仿宋" w:hAnsi="仿宋" w:eastAsia="仿宋" w:cs="仿宋"/>
                <w:b w:val="0"/>
                <w:bCs w:val="0"/>
                <w:color w:val="auto"/>
                <w:kern w:val="0"/>
                <w:sz w:val="24"/>
                <w:szCs w:val="24"/>
                <w:highlight w:val="none"/>
                <w:lang w:val="en-US" w:eastAsia="zh-CN" w:bidi="ar"/>
              </w:rPr>
              <w:t>1、</w:t>
            </w:r>
            <w:r>
              <w:rPr>
                <w:rFonts w:hint="eastAsia" w:ascii="仿宋" w:hAnsi="仿宋" w:eastAsia="仿宋" w:cs="仿宋"/>
                <w:b w:val="0"/>
                <w:bCs w:val="0"/>
                <w:color w:val="auto"/>
                <w:kern w:val="0"/>
                <w:sz w:val="24"/>
                <w:szCs w:val="24"/>
                <w:highlight w:val="none"/>
                <w:lang w:bidi="ar"/>
              </w:rPr>
              <w:t>躺入式洗浴方式，全自动洗浴流程，具备自动消毒功能；</w:t>
            </w:r>
            <w:r>
              <w:rPr>
                <w:rFonts w:hint="eastAsia" w:ascii="仿宋" w:hAnsi="仿宋" w:eastAsia="仿宋" w:cs="仿宋"/>
                <w:b w:val="0"/>
                <w:bCs w:val="0"/>
                <w:color w:val="auto"/>
                <w:kern w:val="0"/>
                <w:sz w:val="24"/>
                <w:szCs w:val="24"/>
                <w:highlight w:val="none"/>
                <w:lang w:bidi="ar"/>
              </w:rPr>
              <w:br w:type="textWrapping"/>
            </w:r>
            <w:r>
              <w:rPr>
                <w:rFonts w:hint="eastAsia" w:ascii="仿宋" w:hAnsi="仿宋" w:eastAsia="仿宋" w:cs="仿宋"/>
                <w:b w:val="0"/>
                <w:bCs w:val="0"/>
                <w:color w:val="auto"/>
                <w:kern w:val="0"/>
                <w:sz w:val="24"/>
                <w:szCs w:val="24"/>
                <w:highlight w:val="none"/>
                <w:lang w:bidi="ar"/>
              </w:rPr>
              <w:t>2、淋浴喷嘴</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独立沐浴露喷嘴</w:t>
            </w:r>
            <w:r>
              <w:rPr>
                <w:rFonts w:hint="eastAsia" w:ascii="仿宋" w:hAnsi="仿宋" w:eastAsia="仿宋" w:cs="仿宋"/>
                <w:b w:val="0"/>
                <w:bCs w:val="0"/>
                <w:color w:val="auto"/>
                <w:kern w:val="0"/>
                <w:sz w:val="24"/>
                <w:szCs w:val="24"/>
                <w:highlight w:val="none"/>
                <w:lang w:eastAsia="zh-CN" w:bidi="ar"/>
              </w:rPr>
              <w:t>能满足</w:t>
            </w:r>
            <w:r>
              <w:rPr>
                <w:rFonts w:hint="eastAsia" w:ascii="仿宋" w:hAnsi="仿宋" w:eastAsia="仿宋" w:cs="仿宋"/>
                <w:b w:val="0"/>
                <w:bCs w:val="0"/>
                <w:color w:val="auto"/>
                <w:kern w:val="0"/>
                <w:sz w:val="24"/>
                <w:szCs w:val="24"/>
                <w:lang w:bidi="ar"/>
              </w:rPr>
              <w:t>失能老人的洗浴</w:t>
            </w:r>
            <w:r>
              <w:rPr>
                <w:rFonts w:hint="eastAsia" w:ascii="仿宋" w:hAnsi="仿宋" w:eastAsia="仿宋" w:cs="仿宋"/>
                <w:b w:val="0"/>
                <w:bCs w:val="0"/>
                <w:color w:val="auto"/>
                <w:kern w:val="0"/>
                <w:sz w:val="24"/>
                <w:szCs w:val="24"/>
                <w:lang w:eastAsia="zh-CN" w:bidi="ar"/>
              </w:rPr>
              <w:t>需求。</w:t>
            </w:r>
            <w:r>
              <w:rPr>
                <w:rFonts w:hint="eastAsia" w:ascii="仿宋" w:hAnsi="仿宋" w:eastAsia="仿宋" w:cs="仿宋"/>
                <w:b w:val="0"/>
                <w:bCs w:val="0"/>
                <w:color w:val="auto"/>
                <w:kern w:val="0"/>
                <w:sz w:val="24"/>
                <w:szCs w:val="24"/>
                <w:highlight w:val="none"/>
                <w:lang w:bidi="ar"/>
              </w:rPr>
              <w:t>沐浴露以泡沫状形式喷出；喷嘴角度可调节；</w:t>
            </w:r>
          </w:p>
          <w:p w14:paraId="1FC0196F">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yellow"/>
                <w:lang w:bidi="ar"/>
              </w:rPr>
            </w:pPr>
            <w:r>
              <w:rPr>
                <w:rFonts w:hint="eastAsia" w:ascii="仿宋" w:hAnsi="仿宋" w:eastAsia="仿宋" w:cs="仿宋"/>
                <w:b w:val="0"/>
                <w:bCs w:val="0"/>
                <w:color w:val="auto"/>
                <w:kern w:val="0"/>
                <w:sz w:val="24"/>
                <w:szCs w:val="24"/>
                <w:highlight w:val="none"/>
                <w:lang w:bidi="ar"/>
              </w:rPr>
              <w:t>3、自动升降式推车；</w:t>
            </w:r>
            <w:r>
              <w:rPr>
                <w:rFonts w:hint="eastAsia" w:ascii="仿宋" w:hAnsi="仿宋" w:eastAsia="仿宋" w:cs="仿宋"/>
                <w:b w:val="0"/>
                <w:bCs w:val="0"/>
                <w:color w:val="auto"/>
                <w:kern w:val="0"/>
                <w:sz w:val="24"/>
                <w:szCs w:val="24"/>
                <w:highlight w:val="none"/>
                <w:lang w:bidi="ar"/>
              </w:rPr>
              <w:br w:type="textWrapping"/>
            </w:r>
            <w:r>
              <w:rPr>
                <w:rFonts w:hint="eastAsia" w:ascii="仿宋" w:hAnsi="仿宋" w:eastAsia="仿宋" w:cs="仿宋"/>
                <w:b w:val="0"/>
                <w:bCs w:val="0"/>
                <w:color w:val="auto"/>
                <w:kern w:val="0"/>
                <w:sz w:val="24"/>
                <w:szCs w:val="24"/>
                <w:highlight w:val="none"/>
                <w:lang w:bidi="ar"/>
              </w:rPr>
              <w:t>4、水温恒定，即开即热，具有低温预警提示功能。</w:t>
            </w:r>
          </w:p>
        </w:tc>
      </w:tr>
      <w:tr w14:paraId="5EA00C48">
        <w:tblPrEx>
          <w:tblCellMar>
            <w:top w:w="0" w:type="dxa"/>
            <w:left w:w="108" w:type="dxa"/>
            <w:bottom w:w="0" w:type="dxa"/>
            <w:right w:w="108" w:type="dxa"/>
          </w:tblCellMar>
        </w:tblPrEx>
        <w:trPr>
          <w:trHeight w:val="1044"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1FEBB796">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7E1F56B">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康复</w:t>
            </w:r>
            <w:r>
              <w:rPr>
                <w:rFonts w:hint="eastAsia" w:ascii="仿宋" w:hAnsi="仿宋" w:eastAsia="仿宋" w:cs="仿宋"/>
                <w:b w:val="0"/>
                <w:bCs w:val="0"/>
                <w:color w:val="auto"/>
                <w:kern w:val="0"/>
                <w:sz w:val="24"/>
                <w:szCs w:val="24"/>
                <w:lang w:bidi="ar"/>
              </w:rPr>
              <w:t>训练设备</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610433">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4</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8C550B3">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康复</w:t>
            </w:r>
            <w:r>
              <w:rPr>
                <w:rFonts w:hint="eastAsia" w:ascii="仿宋" w:hAnsi="仿宋" w:eastAsia="仿宋" w:cs="仿宋"/>
                <w:b w:val="0"/>
                <w:bCs w:val="0"/>
                <w:color w:val="auto"/>
                <w:kern w:val="0"/>
                <w:sz w:val="24"/>
                <w:szCs w:val="24"/>
                <w:lang w:bidi="ar"/>
              </w:rPr>
              <w:t>训练及理疗设备</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AE11C4A">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16CBDF21">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55E52783">
            <w:pPr>
              <w:pageBreakBefore w:val="0"/>
              <w:widowControl/>
              <w:numPr>
                <w:ilvl w:val="0"/>
                <w:numId w:val="0"/>
              </w:numPr>
              <w:kinsoku/>
              <w:bidi w:val="0"/>
              <w:spacing w:line="360" w:lineRule="auto"/>
              <w:jc w:val="left"/>
              <w:textAlignment w:val="center"/>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适合长者使用；</w:t>
            </w:r>
            <w:r>
              <w:rPr>
                <w:rFonts w:hint="eastAsia" w:ascii="仿宋" w:hAnsi="仿宋" w:eastAsia="仿宋" w:cs="仿宋"/>
                <w:b w:val="0"/>
                <w:bCs w:val="0"/>
                <w:color w:val="auto"/>
                <w:kern w:val="0"/>
                <w:sz w:val="24"/>
                <w:szCs w:val="24"/>
                <w:highlight w:val="none"/>
                <w:lang w:val="en-US" w:eastAsia="zh-CN" w:bidi="ar"/>
              </w:rPr>
              <w:t>包含运动训练设备和康复理疗设备。</w:t>
            </w:r>
            <w:r>
              <w:rPr>
                <w:rFonts w:hint="eastAsia" w:ascii="仿宋" w:hAnsi="仿宋" w:eastAsia="仿宋" w:cs="仿宋"/>
                <w:b w:val="0"/>
                <w:bCs w:val="0"/>
                <w:color w:val="auto"/>
                <w:kern w:val="0"/>
                <w:sz w:val="24"/>
                <w:szCs w:val="24"/>
                <w:highlight w:val="none"/>
                <w:lang w:bidi="ar"/>
              </w:rPr>
              <w:br w:type="textWrapping"/>
            </w:r>
            <w:r>
              <w:rPr>
                <w:rFonts w:hint="eastAsia" w:ascii="仿宋" w:hAnsi="仿宋" w:eastAsia="仿宋" w:cs="仿宋"/>
                <w:b w:val="0"/>
                <w:bCs w:val="0"/>
                <w:color w:val="auto"/>
                <w:kern w:val="0"/>
                <w:sz w:val="24"/>
                <w:szCs w:val="24"/>
                <w:highlight w:val="none"/>
                <w:lang w:val="en-US" w:eastAsia="zh-CN" w:bidi="ar"/>
              </w:rPr>
              <w:t>1</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运动训练设备包含智能化设备1套，含肩胛功能训练设备1台、核心平衡功能训练设备1台、骨盆底功能训练设备1台、全身协调功能训练设备1台，控制系统及终端软件1套，能实现1人1卡管理、运动数据管理、动作评估报告、AI智能运动处方等智能管理功能。</w:t>
            </w:r>
          </w:p>
          <w:p w14:paraId="4C4A5C63">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2、康复理疗设备包含中低频理疗设备（二类医疗器械）1件，空气压力波理疗设备（二类医疗器械）1件，生物频谱波理疗设备（二类医疗器械）1件。</w:t>
            </w:r>
          </w:p>
          <w:p w14:paraId="5A509D12">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3、医疗器械具有医疗器械注册证。</w:t>
            </w:r>
          </w:p>
        </w:tc>
      </w:tr>
      <w:tr w14:paraId="0CF766D9">
        <w:tblPrEx>
          <w:tblCellMar>
            <w:top w:w="0" w:type="dxa"/>
            <w:left w:w="108" w:type="dxa"/>
            <w:bottom w:w="0" w:type="dxa"/>
            <w:right w:w="108" w:type="dxa"/>
          </w:tblCellMar>
        </w:tblPrEx>
        <w:trPr>
          <w:trHeight w:val="1044"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529E217B">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78164E7">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文娱体育设备</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F96D8C7">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5</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FF4E70E">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文娱用品</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0EB59CC">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29ADDB4E">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8310D3A">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1、75寸及以上尺寸会议平板一台；</w:t>
            </w:r>
            <w:r>
              <w:rPr>
                <w:rFonts w:hint="eastAsia" w:ascii="仿宋" w:hAnsi="仿宋" w:eastAsia="仿宋" w:cs="仿宋"/>
                <w:b w:val="0"/>
                <w:bCs w:val="0"/>
                <w:color w:val="auto"/>
                <w:kern w:val="0"/>
                <w:sz w:val="24"/>
                <w:szCs w:val="24"/>
                <w:highlight w:val="none"/>
                <w:lang w:bidi="ar"/>
              </w:rPr>
              <w:br w:type="textWrapping"/>
            </w:r>
            <w:r>
              <w:rPr>
                <w:rFonts w:hint="eastAsia" w:ascii="仿宋" w:hAnsi="仿宋" w:eastAsia="仿宋" w:cs="仿宋"/>
                <w:b w:val="0"/>
                <w:bCs w:val="0"/>
                <w:color w:val="auto"/>
                <w:kern w:val="0"/>
                <w:sz w:val="24"/>
                <w:szCs w:val="24"/>
                <w:highlight w:val="none"/>
                <w:lang w:bidi="ar"/>
              </w:rPr>
              <w:t>2、</w:t>
            </w:r>
            <w:r>
              <w:rPr>
                <w:rFonts w:hint="eastAsia" w:ascii="仿宋" w:hAnsi="仿宋" w:eastAsia="仿宋" w:cs="仿宋"/>
                <w:b w:val="0"/>
                <w:bCs w:val="0"/>
                <w:color w:val="auto"/>
                <w:kern w:val="0"/>
                <w:sz w:val="24"/>
                <w:szCs w:val="24"/>
                <w:highlight w:val="none"/>
                <w:lang w:val="en-US" w:eastAsia="zh-CN" w:bidi="ar"/>
              </w:rPr>
              <w:t>音乐活动类用品：音箱、扩音器、打击乐器等；</w:t>
            </w:r>
          </w:p>
          <w:p w14:paraId="689A98F4">
            <w:pPr>
              <w:pageBreakBefore w:val="0"/>
              <w:widowControl/>
              <w:numPr>
                <w:ilvl w:val="0"/>
                <w:numId w:val="0"/>
              </w:numPr>
              <w:kinsoku/>
              <w:bidi w:val="0"/>
              <w:spacing w:line="360" w:lineRule="auto"/>
              <w:ind w:leftChars="0"/>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3、书画活动类用品：文房四宝、绘画材料等；</w:t>
            </w:r>
          </w:p>
          <w:p w14:paraId="3347E03C">
            <w:pPr>
              <w:pageBreakBefore w:val="0"/>
              <w:widowControl/>
              <w:numPr>
                <w:ilvl w:val="0"/>
                <w:numId w:val="0"/>
              </w:numPr>
              <w:kinsoku/>
              <w:bidi w:val="0"/>
              <w:spacing w:line="360" w:lineRule="auto"/>
              <w:ind w:leftChars="0"/>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4、手工活动类用品：彩纸、胶水、剪刀、胶枪、气球气筒、彩泥、扭扭棒等各类手工材料；</w:t>
            </w:r>
          </w:p>
          <w:p w14:paraId="0D3F1D7E">
            <w:pPr>
              <w:pageBreakBefore w:val="0"/>
              <w:widowControl/>
              <w:numPr>
                <w:ilvl w:val="0"/>
                <w:numId w:val="0"/>
              </w:numPr>
              <w:kinsoku/>
              <w:bidi w:val="0"/>
              <w:spacing w:line="360" w:lineRule="auto"/>
              <w:ind w:leftChars="0"/>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5、棋牌活动类用品：麻将、扑克、跳棋、象棋、围棋等；</w:t>
            </w:r>
          </w:p>
          <w:p w14:paraId="06643883">
            <w:pPr>
              <w:pageBreakBefore w:val="0"/>
              <w:widowControl/>
              <w:numPr>
                <w:ilvl w:val="0"/>
                <w:numId w:val="0"/>
              </w:numPr>
              <w:kinsoku/>
              <w:bidi w:val="0"/>
              <w:spacing w:line="360" w:lineRule="auto"/>
              <w:ind w:leftChars="0"/>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6、体育活动类用品：康复抛接球、瑜伽球、套圈、套筒等。</w:t>
            </w:r>
          </w:p>
          <w:p w14:paraId="42E2F259">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highlight w:val="yellow"/>
                <w:lang w:val="en-US" w:eastAsia="zh-CN" w:bidi="ar"/>
              </w:rPr>
            </w:pPr>
            <w:r>
              <w:rPr>
                <w:rFonts w:hint="eastAsia" w:ascii="仿宋" w:hAnsi="仿宋" w:eastAsia="仿宋" w:cs="仿宋"/>
                <w:b w:val="0"/>
                <w:bCs w:val="0"/>
                <w:color w:val="auto"/>
                <w:kern w:val="0"/>
                <w:sz w:val="24"/>
                <w:szCs w:val="24"/>
                <w:highlight w:val="none"/>
                <w:lang w:val="en-US" w:eastAsia="zh-CN" w:bidi="ar"/>
              </w:rPr>
              <w:t>该项目包含且不限于上述已列明类目，数量需满足机构日常活动开展使用。</w:t>
            </w:r>
          </w:p>
        </w:tc>
      </w:tr>
      <w:tr w14:paraId="2075D6CF">
        <w:tblPrEx>
          <w:tblCellMar>
            <w:top w:w="0" w:type="dxa"/>
            <w:left w:w="108" w:type="dxa"/>
            <w:bottom w:w="0" w:type="dxa"/>
            <w:right w:w="108" w:type="dxa"/>
          </w:tblCellMar>
        </w:tblPrEx>
        <w:trPr>
          <w:trHeight w:val="639"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2BE057C7">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775B592F">
            <w:pPr>
              <w:pageBreakBefore w:val="0"/>
              <w:kinsoku/>
              <w:bidi w:val="0"/>
              <w:spacing w:line="360" w:lineRule="auto"/>
              <w:jc w:val="center"/>
              <w:rPr>
                <w:rFonts w:hint="eastAsia" w:ascii="仿宋" w:hAnsi="仿宋" w:eastAsia="仿宋" w:cs="仿宋"/>
                <w:b w:val="0"/>
                <w:bCs w:val="0"/>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5FB0836">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6</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697CCEB">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游乐设备</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FD80A12">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6EA6813D">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431E92CB">
            <w:pPr>
              <w:pageBreakBefore w:val="0"/>
              <w:widowControl/>
              <w:kinsoku/>
              <w:bidi w:val="0"/>
              <w:spacing w:line="360" w:lineRule="auto"/>
              <w:jc w:val="left"/>
              <w:textAlignment w:val="center"/>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kern w:val="0"/>
                <w:sz w:val="24"/>
                <w:szCs w:val="24"/>
                <w:highlight w:val="none"/>
                <w:lang w:bidi="ar"/>
              </w:rPr>
              <w:t>唱吧1台</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内设固定座位</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、投篮机1台、夹娃娃机1台；沙壶球1套</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实木滑道板</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w:t>
            </w:r>
          </w:p>
        </w:tc>
      </w:tr>
      <w:tr w14:paraId="7C0193DD">
        <w:tblPrEx>
          <w:tblCellMar>
            <w:top w:w="0" w:type="dxa"/>
            <w:left w:w="108" w:type="dxa"/>
            <w:bottom w:w="0" w:type="dxa"/>
            <w:right w:w="108" w:type="dxa"/>
          </w:tblCellMar>
        </w:tblPrEx>
        <w:trPr>
          <w:trHeight w:val="639"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04235438">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75BEC27">
            <w:pPr>
              <w:pageBreakBefore w:val="0"/>
              <w:kinsoku/>
              <w:bidi w:val="0"/>
              <w:spacing w:line="36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失智症专区设备</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E3933B5">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7</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F6AE488">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bidi="ar"/>
              </w:rPr>
              <w:t>怀旧疗愈场景</w:t>
            </w:r>
            <w:r>
              <w:rPr>
                <w:rFonts w:hint="eastAsia" w:ascii="仿宋" w:hAnsi="仿宋" w:eastAsia="仿宋" w:cs="仿宋"/>
                <w:b w:val="0"/>
                <w:bCs w:val="0"/>
                <w:color w:val="auto"/>
                <w:kern w:val="0"/>
                <w:sz w:val="24"/>
                <w:szCs w:val="24"/>
                <w:lang w:val="en-US" w:eastAsia="zh-CN" w:bidi="ar"/>
              </w:rPr>
              <w:t>搭建</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9956E24">
            <w:pPr>
              <w:pageBreakBefore w:val="0"/>
              <w:widowControl/>
              <w:kinsoku/>
              <w:bidi w:val="0"/>
              <w:spacing w:line="360" w:lineRule="auto"/>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27E986E2">
            <w:pPr>
              <w:pageBreakBefore w:val="0"/>
              <w:widowControl/>
              <w:kinsoku/>
              <w:bidi w:val="0"/>
              <w:spacing w:line="360" w:lineRule="auto"/>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724F07CA">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bidi="ar"/>
              </w:rPr>
              <w:t>根据长者年代记忆打造具有怀旧氛围的生活区</w:t>
            </w:r>
            <w:r>
              <w:rPr>
                <w:rFonts w:hint="eastAsia" w:ascii="仿宋" w:hAnsi="仿宋" w:eastAsia="仿宋" w:cs="仿宋"/>
                <w:b w:val="0"/>
                <w:bCs w:val="0"/>
                <w:color w:val="auto"/>
                <w:kern w:val="0"/>
                <w:sz w:val="24"/>
                <w:szCs w:val="24"/>
                <w:highlight w:val="none"/>
                <w:lang w:eastAsia="zh-CN" w:bidi="ar"/>
              </w:rPr>
              <w:t>：</w:t>
            </w:r>
          </w:p>
          <w:p w14:paraId="225659E3">
            <w:pPr>
              <w:pageBreakBefore w:val="0"/>
              <w:widowControl/>
              <w:numPr>
                <w:ilvl w:val="0"/>
                <w:numId w:val="5"/>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复古背景墙及仿旧装饰1批；</w:t>
            </w:r>
          </w:p>
          <w:p w14:paraId="76E375FE">
            <w:pPr>
              <w:pageBreakBefore w:val="0"/>
              <w:widowControl/>
              <w:numPr>
                <w:ilvl w:val="0"/>
                <w:numId w:val="5"/>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复古家具1批；</w:t>
            </w:r>
          </w:p>
          <w:p w14:paraId="59A8BEBA">
            <w:pPr>
              <w:pageBreakBefore w:val="0"/>
              <w:widowControl/>
              <w:numPr>
                <w:ilvl w:val="0"/>
                <w:numId w:val="5"/>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老式电器摆件1批；</w:t>
            </w:r>
          </w:p>
          <w:p w14:paraId="33D7FE2D">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highlight w:val="yellow"/>
                <w:lang w:eastAsia="zh-CN" w:bidi="ar"/>
              </w:rPr>
            </w:pPr>
            <w:r>
              <w:rPr>
                <w:rFonts w:hint="eastAsia" w:ascii="仿宋" w:hAnsi="仿宋" w:eastAsia="仿宋" w:cs="仿宋"/>
                <w:b w:val="0"/>
                <w:bCs w:val="0"/>
                <w:color w:val="auto"/>
                <w:kern w:val="0"/>
                <w:sz w:val="24"/>
                <w:szCs w:val="24"/>
                <w:highlight w:val="none"/>
                <w:lang w:val="en-US" w:eastAsia="zh-CN" w:bidi="ar"/>
              </w:rPr>
              <w:t>4、老式桌面摆件1批。</w:t>
            </w:r>
          </w:p>
        </w:tc>
      </w:tr>
      <w:tr w14:paraId="5F9B778E">
        <w:tblPrEx>
          <w:tblCellMar>
            <w:top w:w="0" w:type="dxa"/>
            <w:left w:w="108" w:type="dxa"/>
            <w:bottom w:w="0" w:type="dxa"/>
            <w:right w:w="108" w:type="dxa"/>
          </w:tblCellMar>
        </w:tblPrEx>
        <w:trPr>
          <w:trHeight w:val="639"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72809EAB">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795FA502">
            <w:pPr>
              <w:pageBreakBefore w:val="0"/>
              <w:kinsoku/>
              <w:bidi w:val="0"/>
              <w:spacing w:line="360" w:lineRule="auto"/>
              <w:jc w:val="center"/>
              <w:rPr>
                <w:rFonts w:hint="eastAsia" w:ascii="仿宋" w:hAnsi="仿宋" w:eastAsia="仿宋" w:cs="仿宋"/>
                <w:b w:val="0"/>
                <w:bCs w:val="0"/>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101F10AC">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8</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931038D">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bidi="ar"/>
              </w:rPr>
              <w:t>感官刺激与认知训练</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AC3F0F3">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7F0E77BC">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55038880">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bidi="ar"/>
              </w:rPr>
              <w:t>包含多感官刺激装置</w:t>
            </w:r>
            <w:r>
              <w:rPr>
                <w:rFonts w:hint="eastAsia" w:ascii="仿宋" w:hAnsi="仿宋" w:eastAsia="仿宋" w:cs="仿宋"/>
                <w:b w:val="0"/>
                <w:bCs w:val="0"/>
                <w:color w:val="auto"/>
                <w:kern w:val="0"/>
                <w:sz w:val="24"/>
                <w:szCs w:val="24"/>
                <w:highlight w:val="none"/>
                <w:lang w:eastAsia="zh-CN" w:bidi="ar"/>
              </w:rPr>
              <w:t>：</w:t>
            </w:r>
          </w:p>
          <w:p w14:paraId="7DEB497C">
            <w:pPr>
              <w:pageBreakBefore w:val="0"/>
              <w:widowControl/>
              <w:numPr>
                <w:ilvl w:val="0"/>
                <w:numId w:val="6"/>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五感室；</w:t>
            </w:r>
          </w:p>
          <w:p w14:paraId="0BACD794">
            <w:pPr>
              <w:pageBreakBefore w:val="0"/>
              <w:widowControl/>
              <w:numPr>
                <w:ilvl w:val="0"/>
                <w:numId w:val="6"/>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触感墙；</w:t>
            </w:r>
          </w:p>
          <w:p w14:paraId="206FFFEE">
            <w:pPr>
              <w:pageBreakBefore w:val="0"/>
              <w:widowControl/>
              <w:numPr>
                <w:ilvl w:val="0"/>
                <w:numId w:val="6"/>
              </w:numPr>
              <w:kinsoku/>
              <w:bidi w:val="0"/>
              <w:spacing w:line="360" w:lineRule="auto"/>
              <w:jc w:val="left"/>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val="en-US" w:eastAsia="zh-CN" w:bidi="ar"/>
              </w:rPr>
              <w:t>音感墙；</w:t>
            </w:r>
          </w:p>
          <w:p w14:paraId="5FDF3114">
            <w:pPr>
              <w:pageBreakBefore w:val="0"/>
              <w:widowControl/>
              <w:numPr>
                <w:ilvl w:val="0"/>
                <w:numId w:val="6"/>
              </w:numPr>
              <w:kinsoku/>
              <w:bidi w:val="0"/>
              <w:spacing w:line="360" w:lineRule="auto"/>
              <w:jc w:val="left"/>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val="en-US" w:eastAsia="zh-CN" w:bidi="ar"/>
              </w:rPr>
              <w:t>回型步道；</w:t>
            </w:r>
          </w:p>
          <w:p w14:paraId="7FF8D8AB">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yellow"/>
                <w:lang w:eastAsia="zh-CN" w:bidi="ar"/>
              </w:rPr>
            </w:pPr>
            <w:r>
              <w:rPr>
                <w:rFonts w:hint="eastAsia" w:ascii="仿宋" w:hAnsi="仿宋" w:eastAsia="仿宋" w:cs="仿宋"/>
                <w:b w:val="0"/>
                <w:bCs w:val="0"/>
                <w:color w:val="auto"/>
                <w:kern w:val="0"/>
                <w:sz w:val="24"/>
                <w:szCs w:val="24"/>
                <w:highlight w:val="none"/>
                <w:lang w:val="en-US" w:eastAsia="zh-CN" w:bidi="ar"/>
              </w:rPr>
              <w:t>4、认知训练桌。</w:t>
            </w:r>
          </w:p>
        </w:tc>
      </w:tr>
      <w:tr w14:paraId="032F87F1">
        <w:tblPrEx>
          <w:tblCellMar>
            <w:top w:w="0" w:type="dxa"/>
            <w:left w:w="108" w:type="dxa"/>
            <w:bottom w:w="0" w:type="dxa"/>
            <w:right w:w="108" w:type="dxa"/>
          </w:tblCellMar>
        </w:tblPrEx>
        <w:trPr>
          <w:trHeight w:val="900"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4491B0FC">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D1B0F58">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智慧养老设备</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8703B1A">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9</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3481491">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软件平台以及连接的床旁生命体征及睡眠监测硬件设施</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E92ED2B">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072D931E">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6E7441A8">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根据医疗养老服务体系标准和工作内容自主研发或定制的信息化管理系统（注：该项目所有的信息化管理系统预算总额不超过100万元），适合公立医院开设养老机构使用。包含入住管理模块、医疗护理模块、生活照料模块、健康管理模块、康复训练模块、文体活动模块、智能设备监测模块、数据统计与展示模块、后台管理模块、服务端和家属端小程序或APP。</w:t>
            </w:r>
          </w:p>
          <w:p w14:paraId="62AB9AD3">
            <w:pPr>
              <w:pageBreakBefore w:val="0"/>
              <w:widowControl/>
              <w:numPr>
                <w:ilvl w:val="0"/>
                <w:numId w:val="0"/>
              </w:numPr>
              <w:kinsoku/>
              <w:bidi w:val="0"/>
              <w:spacing w:line="360" w:lineRule="auto"/>
              <w:jc w:val="left"/>
              <w:textAlignment w:val="center"/>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2、床旁生命体征及睡眠监测设备1批（按床位数配置），数据连入智慧养老系统，可监测老人在床的心率、呼吸、睡眠等数据，实现心率预警、呼吸预警、离床预警、睡眠质量分析等功能。</w:t>
            </w:r>
          </w:p>
        </w:tc>
      </w:tr>
      <w:tr w14:paraId="2B8CAC4E">
        <w:tblPrEx>
          <w:tblCellMar>
            <w:top w:w="0" w:type="dxa"/>
            <w:left w:w="108" w:type="dxa"/>
            <w:bottom w:w="0" w:type="dxa"/>
            <w:right w:w="108" w:type="dxa"/>
          </w:tblCellMar>
        </w:tblPrEx>
        <w:trPr>
          <w:trHeight w:val="900"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052BD904">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3C6A0D3A">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bidi="ar"/>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1C9BD939">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9DFE8D3">
            <w:pPr>
              <w:pageBreakBefore w:val="0"/>
              <w:widowControl/>
              <w:kinsoku/>
              <w:bidi w:val="0"/>
              <w:spacing w:line="360" w:lineRule="auto"/>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其他服务场景（居家或请假外出）的智能化穿戴设备（可选）</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0C9445A">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7E939E89">
            <w:pPr>
              <w:pageBreakBefore w:val="0"/>
              <w:widowControl/>
              <w:kinsoku/>
              <w:bidi w:val="0"/>
              <w:spacing w:line="360" w:lineRule="auto"/>
              <w:jc w:val="center"/>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E6DB07E">
            <w:pPr>
              <w:pageBreakBefore w:val="0"/>
              <w:widowControl/>
              <w:numPr>
                <w:ilvl w:val="0"/>
                <w:numId w:val="0"/>
              </w:numPr>
              <w:kinsoku/>
              <w:bidi w:val="0"/>
              <w:spacing w:line="360" w:lineRule="auto"/>
              <w:jc w:val="left"/>
              <w:textAlignment w:val="center"/>
              <w:rPr>
                <w:rFonts w:hint="eastAsia" w:ascii="仿宋" w:hAnsi="仿宋" w:eastAsia="仿宋" w:cs="仿宋"/>
                <w:b w:val="0"/>
                <w:bCs w:val="0"/>
                <w:color w:val="auto"/>
                <w:kern w:val="0"/>
                <w:sz w:val="24"/>
                <w:szCs w:val="24"/>
                <w:highlight w:val="yellow"/>
                <w:lang w:val="en-US" w:eastAsia="zh-CN" w:bidi="ar"/>
              </w:rPr>
            </w:pPr>
            <w:r>
              <w:rPr>
                <w:rFonts w:hint="eastAsia" w:ascii="仿宋" w:hAnsi="仿宋" w:eastAsia="仿宋" w:cs="仿宋"/>
                <w:b w:val="0"/>
                <w:bCs w:val="0"/>
                <w:color w:val="auto"/>
                <w:kern w:val="0"/>
                <w:sz w:val="24"/>
                <w:szCs w:val="24"/>
                <w:highlight w:val="none"/>
                <w:lang w:val="en-US" w:eastAsia="zh-CN" w:bidi="ar"/>
              </w:rPr>
              <w:t>适合长者使用的智能穿戴手环或手表类设备，可在非机构服务场景（如居家、外出探亲、旅游）下提供基础生命体征监测功能；具备位置定位、预警提醒及一键紧急呼叫功能；支持连入智慧养老系统。</w:t>
            </w:r>
          </w:p>
        </w:tc>
      </w:tr>
      <w:tr w14:paraId="2E7A774D">
        <w:tblPrEx>
          <w:tblCellMar>
            <w:top w:w="0" w:type="dxa"/>
            <w:left w:w="108" w:type="dxa"/>
            <w:bottom w:w="0" w:type="dxa"/>
            <w:right w:w="108" w:type="dxa"/>
          </w:tblCellMar>
        </w:tblPrEx>
        <w:trPr>
          <w:trHeight w:val="1020"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1E81C26C">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B6B5817">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养老文化系统</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EBCD1DC">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0"/>
                <w:sz w:val="24"/>
                <w:szCs w:val="24"/>
                <w:lang w:val="en-US" w:eastAsia="zh-CN" w:bidi="ar"/>
              </w:rPr>
              <w:t>11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4F4DA8D">
            <w:pPr>
              <w:pageBreakBefore w:val="0"/>
              <w:widowControl/>
              <w:kinsoku/>
              <w:bidi w:val="0"/>
              <w:spacing w:line="360" w:lineRule="auto"/>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bidi="ar"/>
              </w:rPr>
              <w:t>包含</w:t>
            </w:r>
            <w:r>
              <w:rPr>
                <w:rFonts w:hint="eastAsia" w:ascii="仿宋" w:hAnsi="仿宋" w:eastAsia="仿宋" w:cs="仿宋"/>
                <w:b w:val="0"/>
                <w:bCs w:val="0"/>
                <w:color w:val="auto"/>
                <w:kern w:val="0"/>
                <w:sz w:val="24"/>
                <w:szCs w:val="24"/>
                <w:highlight w:val="none"/>
                <w:lang w:val="en-US" w:eastAsia="zh-CN" w:bidi="ar"/>
              </w:rPr>
              <w:t>场地适老化改造设计和</w:t>
            </w:r>
            <w:r>
              <w:rPr>
                <w:rFonts w:hint="eastAsia" w:ascii="仿宋" w:hAnsi="仿宋" w:eastAsia="仿宋" w:cs="仿宋"/>
                <w:b w:val="0"/>
                <w:bCs w:val="0"/>
                <w:color w:val="auto"/>
                <w:kern w:val="0"/>
                <w:sz w:val="24"/>
                <w:szCs w:val="24"/>
                <w:highlight w:val="none"/>
                <w:lang w:bidi="ar"/>
              </w:rPr>
              <w:t>标准化导视系统设计</w:t>
            </w:r>
            <w:r>
              <w:rPr>
                <w:rFonts w:hint="eastAsia" w:ascii="仿宋" w:hAnsi="仿宋" w:eastAsia="仿宋" w:cs="仿宋"/>
                <w:b w:val="0"/>
                <w:bCs w:val="0"/>
                <w:color w:val="auto"/>
                <w:kern w:val="0"/>
                <w:sz w:val="24"/>
                <w:szCs w:val="24"/>
                <w:highlight w:val="none"/>
                <w:lang w:val="en-US" w:eastAsia="zh-CN" w:bidi="ar"/>
              </w:rPr>
              <w:t>制作</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38051FD">
            <w:pPr>
              <w:pageBreakBefore w:val="0"/>
              <w:widowControl/>
              <w:kinsoku/>
              <w:bidi w:val="0"/>
              <w:spacing w:line="36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2885A685">
            <w:pPr>
              <w:pageBreakBefore w:val="0"/>
              <w:widowControl/>
              <w:kinsoku/>
              <w:bidi w:val="0"/>
              <w:spacing w:line="36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04F4C27F">
            <w:pPr>
              <w:pageBreakBefore w:val="0"/>
              <w:widowControl/>
              <w:kinsoku/>
              <w:bidi w:val="0"/>
              <w:spacing w:line="360" w:lineRule="auto"/>
              <w:jc w:val="left"/>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提供</w:t>
            </w:r>
            <w:r>
              <w:rPr>
                <w:rFonts w:hint="eastAsia" w:ascii="仿宋" w:hAnsi="仿宋" w:eastAsia="仿宋" w:cs="仿宋"/>
                <w:b w:val="0"/>
                <w:bCs w:val="0"/>
                <w:color w:val="auto"/>
                <w:kern w:val="0"/>
                <w:sz w:val="24"/>
                <w:szCs w:val="24"/>
                <w:highlight w:val="none"/>
                <w:lang w:val="en-US" w:eastAsia="zh-CN" w:bidi="ar"/>
              </w:rPr>
              <w:t>场地适老化改造设计方案和</w:t>
            </w:r>
            <w:r>
              <w:rPr>
                <w:rFonts w:hint="eastAsia" w:ascii="仿宋" w:hAnsi="仿宋" w:eastAsia="仿宋" w:cs="仿宋"/>
                <w:b w:val="0"/>
                <w:bCs w:val="0"/>
                <w:color w:val="auto"/>
                <w:kern w:val="0"/>
                <w:sz w:val="24"/>
                <w:szCs w:val="24"/>
                <w:highlight w:val="none"/>
                <w:lang w:bidi="ar"/>
              </w:rPr>
              <w:t>导视设计方案。</w:t>
            </w:r>
          </w:p>
        </w:tc>
      </w:tr>
      <w:tr w14:paraId="057E5FD9">
        <w:tblPrEx>
          <w:tblCellMar>
            <w:top w:w="0" w:type="dxa"/>
            <w:left w:w="108" w:type="dxa"/>
            <w:bottom w:w="0" w:type="dxa"/>
            <w:right w:w="108" w:type="dxa"/>
          </w:tblCellMar>
        </w:tblPrEx>
        <w:trPr>
          <w:trHeight w:val="90" w:hRule="atLeast"/>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56E5ECFE">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highlight w:val="none"/>
                <w:lang w:bidi="ar"/>
              </w:rPr>
              <w:t>服务</w:t>
            </w:r>
            <w:r>
              <w:rPr>
                <w:rFonts w:hint="eastAsia" w:ascii="仿宋" w:hAnsi="仿宋" w:eastAsia="仿宋" w:cs="仿宋"/>
                <w:b w:val="0"/>
                <w:bCs w:val="0"/>
                <w:color w:val="auto"/>
                <w:kern w:val="0"/>
                <w:sz w:val="24"/>
                <w:szCs w:val="24"/>
                <w:highlight w:val="none"/>
                <w:lang w:val="en-US" w:eastAsia="zh-CN" w:bidi="ar"/>
              </w:rPr>
              <w:t>平台</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EFBEFA4">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平台赋能服务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FAD4A46">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F2E1DB4">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服务标准和服务规范</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52FF347">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2194B1E6">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2FDBD288">
            <w:pPr>
              <w:pageBreakBefore w:val="0"/>
              <w:widowControl/>
              <w:kinsoku/>
              <w:bidi w:val="0"/>
              <w:spacing w:line="360" w:lineRule="auto"/>
              <w:jc w:val="left"/>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提供服务标准和服务规范目录和主要内容等。</w:t>
            </w:r>
          </w:p>
        </w:tc>
      </w:tr>
      <w:tr w14:paraId="4F4499FA">
        <w:tblPrEx>
          <w:tblCellMar>
            <w:top w:w="0" w:type="dxa"/>
            <w:left w:w="108" w:type="dxa"/>
            <w:bottom w:w="0" w:type="dxa"/>
            <w:right w:w="108" w:type="dxa"/>
          </w:tblCellMar>
        </w:tblPrEx>
        <w:trPr>
          <w:trHeight w:val="370"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75A0801F">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6BD2E858">
            <w:pPr>
              <w:pageBreakBefore w:val="0"/>
              <w:kinsoku/>
              <w:bidi w:val="0"/>
              <w:spacing w:line="360" w:lineRule="auto"/>
              <w:jc w:val="center"/>
              <w:rPr>
                <w:rFonts w:hint="eastAsia" w:ascii="仿宋" w:hAnsi="仿宋" w:eastAsia="仿宋" w:cs="仿宋"/>
                <w:b w:val="0"/>
                <w:bCs w:val="0"/>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10CC4025">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2</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575BA6F">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新媒体独立账号推广及运营</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7B274D5">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385DCBFE">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套</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11754915">
            <w:pPr>
              <w:pageBreakBefore w:val="0"/>
              <w:widowControl/>
              <w:kinsoku/>
              <w:bidi w:val="0"/>
              <w:spacing w:line="360" w:lineRule="auto"/>
              <w:jc w:val="left"/>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提供新媒体独立账号推广及</w:t>
            </w:r>
            <w:r>
              <w:rPr>
                <w:rFonts w:hint="eastAsia" w:ascii="仿宋" w:hAnsi="仿宋" w:eastAsia="仿宋" w:cs="仿宋"/>
                <w:b w:val="0"/>
                <w:bCs w:val="0"/>
                <w:color w:val="auto"/>
                <w:kern w:val="0"/>
                <w:sz w:val="24"/>
                <w:szCs w:val="24"/>
                <w:highlight w:val="none"/>
                <w:lang w:eastAsia="zh-CN" w:bidi="ar"/>
              </w:rPr>
              <w:t>成交方</w:t>
            </w:r>
            <w:r>
              <w:rPr>
                <w:rFonts w:hint="eastAsia" w:ascii="仿宋" w:hAnsi="仿宋" w:eastAsia="仿宋" w:cs="仿宋"/>
                <w:b w:val="0"/>
                <w:bCs w:val="0"/>
                <w:color w:val="auto"/>
                <w:kern w:val="0"/>
                <w:sz w:val="24"/>
                <w:szCs w:val="24"/>
                <w:highlight w:val="none"/>
                <w:lang w:bidi="ar"/>
              </w:rPr>
              <w:t>案。</w:t>
            </w:r>
          </w:p>
        </w:tc>
      </w:tr>
      <w:tr w14:paraId="738F3C57">
        <w:tblPrEx>
          <w:tblCellMar>
            <w:top w:w="0" w:type="dxa"/>
            <w:left w:w="108" w:type="dxa"/>
            <w:bottom w:w="0" w:type="dxa"/>
            <w:right w:w="108" w:type="dxa"/>
          </w:tblCellMar>
        </w:tblPrEx>
        <w:trPr>
          <w:trHeight w:val="639"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1B090D82">
            <w:pPr>
              <w:pageBreakBefore w:val="0"/>
              <w:kinsoku/>
              <w:bidi w:val="0"/>
              <w:spacing w:line="360" w:lineRule="auto"/>
              <w:jc w:val="center"/>
              <w:rPr>
                <w:rFonts w:hint="eastAsia" w:ascii="仿宋" w:hAnsi="仿宋" w:eastAsia="仿宋" w:cs="仿宋"/>
                <w:b w:val="0"/>
                <w:bCs w:val="0"/>
                <w:color w:val="auto"/>
                <w:sz w:val="24"/>
                <w:szCs w:val="24"/>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1D5AB2EE">
            <w:pPr>
              <w:pageBreakBefore w:val="0"/>
              <w:kinsoku/>
              <w:bidi w:val="0"/>
              <w:spacing w:line="360" w:lineRule="auto"/>
              <w:jc w:val="center"/>
              <w:rPr>
                <w:rFonts w:hint="eastAsia" w:ascii="仿宋" w:hAnsi="仿宋" w:eastAsia="仿宋" w:cs="仿宋"/>
                <w:b w:val="0"/>
                <w:bCs w:val="0"/>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43124E2E">
            <w:pPr>
              <w:pageBreakBefore w:val="0"/>
              <w:widowControl/>
              <w:kinsoku/>
              <w:bidi w:val="0"/>
              <w:spacing w:line="360" w:lineRule="auto"/>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0"/>
                <w:sz w:val="24"/>
                <w:szCs w:val="24"/>
                <w:lang w:val="en-US" w:eastAsia="zh-CN" w:bidi="ar"/>
              </w:rPr>
              <w:t>3</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0314C35">
            <w:pPr>
              <w:pageBreakBefore w:val="0"/>
              <w:widowControl/>
              <w:kinsoku/>
              <w:bidi w:val="0"/>
              <w:spacing w:line="36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机构</w:t>
            </w:r>
            <w:r>
              <w:rPr>
                <w:rFonts w:hint="eastAsia" w:ascii="仿宋" w:hAnsi="仿宋" w:eastAsia="仿宋" w:cs="仿宋"/>
                <w:b w:val="0"/>
                <w:bCs w:val="0"/>
                <w:color w:val="auto"/>
                <w:kern w:val="0"/>
                <w:sz w:val="24"/>
                <w:szCs w:val="24"/>
                <w:lang w:bidi="ar"/>
              </w:rPr>
              <w:t>渠道建设及床位销售</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3A88781">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21BD5E55">
            <w:pPr>
              <w:pageBreakBefore w:val="0"/>
              <w:widowControl/>
              <w:kinsoku/>
              <w:bidi w:val="0"/>
              <w:spacing w:line="360" w:lineRule="auto"/>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bidi="ar"/>
              </w:rPr>
              <w:t>项</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45C649F3">
            <w:pPr>
              <w:pageBreakBefore w:val="0"/>
              <w:widowControl/>
              <w:kinsoku/>
              <w:bidi w:val="0"/>
              <w:spacing w:line="360" w:lineRule="auto"/>
              <w:jc w:val="left"/>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提供渠道建设及床位销售方案。</w:t>
            </w:r>
          </w:p>
        </w:tc>
      </w:tr>
    </w:tbl>
    <w:p w14:paraId="33736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2、专业的养老</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团队</w:t>
      </w:r>
      <w:r>
        <w:rPr>
          <w:rFonts w:hint="eastAsia" w:ascii="仿宋" w:hAnsi="仿宋" w:eastAsia="仿宋" w:cs="仿宋"/>
          <w:color w:val="auto"/>
          <w:sz w:val="24"/>
          <w:szCs w:val="24"/>
          <w:lang w:val="en-US" w:eastAsia="zh-CN"/>
        </w:rPr>
        <w:t>人员</w:t>
      </w:r>
      <w:r>
        <w:rPr>
          <w:rFonts w:hint="eastAsia" w:ascii="仿宋" w:hAnsi="仿宋" w:eastAsia="仿宋" w:cs="仿宋"/>
          <w:color w:val="auto"/>
          <w:sz w:val="24"/>
          <w:szCs w:val="24"/>
        </w:rPr>
        <w:t>配备</w:t>
      </w:r>
      <w:r>
        <w:rPr>
          <w:rFonts w:hint="eastAsia" w:ascii="仿宋" w:hAnsi="仿宋" w:eastAsia="仿宋" w:cs="仿宋"/>
          <w:color w:val="auto"/>
          <w:sz w:val="24"/>
          <w:szCs w:val="24"/>
          <w:lang w:eastAsia="zh-CN"/>
        </w:rPr>
        <w:t>：</w:t>
      </w:r>
    </w:p>
    <w:p w14:paraId="34A9CB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bCs/>
          <w:color w:val="auto"/>
          <w:sz w:val="24"/>
          <w:szCs w:val="24"/>
        </w:rPr>
      </w:pPr>
      <w:r>
        <w:rPr>
          <w:rFonts w:hint="eastAsia" w:ascii="仿宋" w:hAnsi="仿宋" w:eastAsia="仿宋" w:cs="仿宋"/>
          <w:color w:val="auto"/>
          <w:sz w:val="24"/>
          <w:szCs w:val="24"/>
        </w:rPr>
        <w:t>（1）人员配备：项目负责人（1名）、护理负责人（</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名）、健康管理</w:t>
      </w:r>
      <w:r>
        <w:rPr>
          <w:rFonts w:hint="eastAsia" w:ascii="仿宋" w:hAnsi="仿宋" w:eastAsia="仿宋" w:cs="仿宋"/>
          <w:color w:val="auto"/>
          <w:sz w:val="24"/>
          <w:szCs w:val="24"/>
          <w:lang w:val="en-US" w:eastAsia="zh-CN"/>
        </w:rPr>
        <w:t>师</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名）、康复师（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名）、社工（</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名）、市场拓展人员（</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名）、护理员领班（2名）、护理员（</w:t>
      </w:r>
      <w:r>
        <w:rPr>
          <w:rFonts w:hint="eastAsia" w:ascii="仿宋" w:hAnsi="仿宋" w:eastAsia="仿宋" w:cs="仿宋"/>
          <w:color w:val="auto"/>
          <w:sz w:val="24"/>
          <w:szCs w:val="24"/>
          <w:lang w:val="en-US" w:eastAsia="zh-CN"/>
        </w:rPr>
        <w:t>48-52</w:t>
      </w:r>
      <w:r>
        <w:rPr>
          <w:rFonts w:hint="eastAsia" w:ascii="仿宋" w:hAnsi="仿宋" w:eastAsia="仿宋" w:cs="仿宋"/>
          <w:color w:val="auto"/>
          <w:sz w:val="24"/>
          <w:szCs w:val="24"/>
        </w:rPr>
        <w:t>名，逐步进驻）。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275"/>
        <w:gridCol w:w="3638"/>
        <w:gridCol w:w="3348"/>
      </w:tblGrid>
      <w:tr w14:paraId="33F4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26" w:type="dxa"/>
            <w:noWrap w:val="0"/>
            <w:vAlign w:val="center"/>
          </w:tcPr>
          <w:p w14:paraId="3F252919">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岗位配备</w:t>
            </w:r>
          </w:p>
        </w:tc>
        <w:tc>
          <w:tcPr>
            <w:tcW w:w="1275" w:type="dxa"/>
            <w:noWrap w:val="0"/>
            <w:vAlign w:val="center"/>
          </w:tcPr>
          <w:p w14:paraId="6272B2CF">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r>
              <w:rPr>
                <w:rFonts w:hint="eastAsia" w:ascii="仿宋" w:hAnsi="仿宋" w:eastAsia="仿宋" w:cs="仿宋"/>
                <w:bCs/>
                <w:color w:val="auto"/>
                <w:sz w:val="24"/>
                <w:szCs w:val="24"/>
                <w:lang w:val="en-US" w:eastAsia="zh-CN"/>
              </w:rPr>
              <w:t>名</w:t>
            </w:r>
            <w:r>
              <w:rPr>
                <w:rFonts w:hint="eastAsia" w:ascii="仿宋" w:hAnsi="仿宋" w:eastAsia="仿宋" w:cs="仿宋"/>
                <w:bCs/>
                <w:color w:val="auto"/>
                <w:sz w:val="24"/>
                <w:szCs w:val="24"/>
              </w:rPr>
              <w:t>）</w:t>
            </w:r>
          </w:p>
        </w:tc>
        <w:tc>
          <w:tcPr>
            <w:tcW w:w="3638" w:type="dxa"/>
            <w:noWrap w:val="0"/>
            <w:vAlign w:val="center"/>
          </w:tcPr>
          <w:p w14:paraId="48F6672B">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任职条件</w:t>
            </w:r>
          </w:p>
        </w:tc>
        <w:tc>
          <w:tcPr>
            <w:tcW w:w="3348" w:type="dxa"/>
            <w:noWrap w:val="0"/>
            <w:vAlign w:val="center"/>
          </w:tcPr>
          <w:p w14:paraId="32E13229">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工作内容</w:t>
            </w:r>
          </w:p>
        </w:tc>
      </w:tr>
      <w:tr w14:paraId="0754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0A32769F">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项目负责人</w:t>
            </w:r>
          </w:p>
        </w:tc>
        <w:tc>
          <w:tcPr>
            <w:tcW w:w="1275" w:type="dxa"/>
            <w:noWrap w:val="0"/>
            <w:vAlign w:val="center"/>
          </w:tcPr>
          <w:p w14:paraId="478583CA">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3638" w:type="dxa"/>
            <w:noWrap w:val="0"/>
            <w:vAlign w:val="center"/>
          </w:tcPr>
          <w:p w14:paraId="1E2E9FDD">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具备3年</w:t>
            </w:r>
            <w:r>
              <w:rPr>
                <w:rFonts w:hint="eastAsia" w:ascii="仿宋" w:hAnsi="仿宋" w:eastAsia="仿宋" w:cs="仿宋"/>
                <w:bCs/>
                <w:color w:val="auto"/>
                <w:sz w:val="24"/>
                <w:szCs w:val="24"/>
                <w:lang w:val="en-US" w:eastAsia="zh-CN"/>
              </w:rPr>
              <w:t>及</w:t>
            </w:r>
            <w:r>
              <w:rPr>
                <w:rFonts w:hint="eastAsia" w:ascii="仿宋" w:hAnsi="仿宋" w:eastAsia="仿宋" w:cs="仿宋"/>
                <w:bCs/>
                <w:color w:val="auto"/>
                <w:sz w:val="24"/>
                <w:szCs w:val="24"/>
              </w:rPr>
              <w:t>以上医养结合机构服务管理经验，具备整合康复医学科、健康管理科等医疗技术资源，打造医疗养老结合服务中心及组建管理团队，制订医疗养老服务管理规章制度的工作能力和经验，具备丰富的指导医养结合示范机构评定的经验。</w:t>
            </w:r>
          </w:p>
        </w:tc>
        <w:tc>
          <w:tcPr>
            <w:tcW w:w="3348" w:type="dxa"/>
            <w:noWrap w:val="0"/>
            <w:vAlign w:val="center"/>
          </w:tcPr>
          <w:p w14:paraId="7AE2A80F">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负责项目筹开与运营全面管理工作，为项目搭建运营团队、运营管理体系以及质控安全与监督考核等</w:t>
            </w:r>
          </w:p>
        </w:tc>
      </w:tr>
      <w:tr w14:paraId="63BC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6B9EF4DD">
            <w:pPr>
              <w:pStyle w:val="25"/>
              <w:pageBreakBefore w:val="0"/>
              <w:kinsoku/>
              <w:bidi w:val="0"/>
              <w:spacing w:line="36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护理</w:t>
            </w:r>
          </w:p>
          <w:p w14:paraId="79CCC111">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负责人</w:t>
            </w:r>
          </w:p>
        </w:tc>
        <w:tc>
          <w:tcPr>
            <w:tcW w:w="1275" w:type="dxa"/>
            <w:noWrap w:val="0"/>
            <w:vAlign w:val="center"/>
          </w:tcPr>
          <w:p w14:paraId="043F5A06">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3638" w:type="dxa"/>
            <w:noWrap w:val="0"/>
            <w:vAlign w:val="center"/>
          </w:tcPr>
          <w:p w14:paraId="72DE9A9C">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参加过专业养老护理体系培</w:t>
            </w:r>
            <w:r>
              <w:rPr>
                <w:rFonts w:hint="eastAsia" w:ascii="仿宋" w:hAnsi="仿宋" w:eastAsia="仿宋" w:cs="仿宋"/>
                <w:bCs/>
                <w:color w:val="auto"/>
                <w:sz w:val="24"/>
                <w:szCs w:val="24"/>
                <w:highlight w:val="none"/>
              </w:rPr>
              <w:t>训，</w:t>
            </w:r>
            <w:r>
              <w:rPr>
                <w:rFonts w:hint="eastAsia" w:ascii="仿宋" w:hAnsi="仿宋" w:eastAsia="仿宋" w:cs="仿宋"/>
                <w:bCs/>
                <w:color w:val="auto"/>
                <w:sz w:val="24"/>
                <w:szCs w:val="24"/>
                <w:highlight w:val="none"/>
                <w:lang w:val="en-US" w:eastAsia="zh-CN"/>
              </w:rPr>
              <w:t>提供</w:t>
            </w:r>
            <w:r>
              <w:rPr>
                <w:rFonts w:hint="eastAsia" w:ascii="仿宋" w:hAnsi="仿宋" w:eastAsia="仿宋" w:cs="仿宋"/>
                <w:bCs/>
                <w:color w:val="auto"/>
                <w:sz w:val="24"/>
                <w:szCs w:val="24"/>
                <w:highlight w:val="none"/>
              </w:rPr>
              <w:t>专业养老护理相关资格资质证明</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养老或护理相关专业毕业证书或高级养老护理员证</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rPr>
              <w:t>，有在医疗养老机构工作经验，具备培养优秀护理及护理管理型人才工作能力。</w:t>
            </w:r>
          </w:p>
        </w:tc>
        <w:tc>
          <w:tcPr>
            <w:tcW w:w="3348" w:type="dxa"/>
            <w:noWrap w:val="0"/>
            <w:vAlign w:val="center"/>
          </w:tcPr>
          <w:p w14:paraId="1BA3DC8C">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color w:val="auto"/>
                <w:kern w:val="0"/>
                <w:sz w:val="24"/>
                <w:szCs w:val="24"/>
              </w:rPr>
              <w:t>负责医疗护理和生活照料工作的品质管理和护理团队的管理。负责带教护理员团队，在执行国家《养老机构老年人生活照料操作规范》、《养老服务质量规范》基础上，为老人提供生活照料服务，包括日常清洁、饮食照护、助浴助眠、生活自理能力训练、压疮预防护理、失禁护理、管路护理等，并辅助社工开展心理护理与人文关怀等。负责带教院区护士团队，在国家《医养结合机构服务指南》基础上，推行连续性全人照护、跨专业团队照护及护理质量八大指标监测。包括鼻饲、药物喂服、生命体征监测、吸氧、灌肠、导尿（男性/女性）、血糖监测、压疮换药、造口护理等。</w:t>
            </w:r>
          </w:p>
        </w:tc>
      </w:tr>
      <w:tr w14:paraId="0096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1C2D5110">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社工</w:t>
            </w:r>
          </w:p>
        </w:tc>
        <w:tc>
          <w:tcPr>
            <w:tcW w:w="1275" w:type="dxa"/>
            <w:noWrap w:val="0"/>
            <w:vAlign w:val="center"/>
          </w:tcPr>
          <w:p w14:paraId="3FE102E3">
            <w:pPr>
              <w:pStyle w:val="25"/>
              <w:pageBreakBefore w:val="0"/>
              <w:kinsoku/>
              <w:bidi w:val="0"/>
              <w:spacing w:line="360" w:lineRule="auto"/>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highlight w:val="none"/>
                <w:lang w:val="en-US" w:eastAsia="zh-CN"/>
              </w:rPr>
              <w:t>1-2</w:t>
            </w:r>
          </w:p>
        </w:tc>
        <w:tc>
          <w:tcPr>
            <w:tcW w:w="3638" w:type="dxa"/>
            <w:noWrap w:val="0"/>
            <w:vAlign w:val="center"/>
          </w:tcPr>
          <w:p w14:paraId="000387C6">
            <w:pPr>
              <w:pStyle w:val="25"/>
              <w:pageBreakBefore w:val="0"/>
              <w:kinsoku/>
              <w:bidi w:val="0"/>
              <w:spacing w:line="360" w:lineRule="auto"/>
              <w:jc w:val="both"/>
              <w:rPr>
                <w:rFonts w:hint="eastAsia" w:ascii="仿宋" w:hAnsi="仿宋" w:eastAsia="仿宋" w:cs="仿宋"/>
                <w:bCs/>
                <w:color w:val="auto"/>
                <w:sz w:val="24"/>
                <w:szCs w:val="24"/>
                <w:lang w:eastAsia="zh-CN"/>
              </w:rPr>
            </w:pPr>
            <w:r>
              <w:rPr>
                <w:rFonts w:hint="eastAsia" w:ascii="仿宋" w:hAnsi="仿宋" w:eastAsia="仿宋" w:cs="仿宋"/>
                <w:color w:val="auto"/>
                <w:kern w:val="0"/>
                <w:sz w:val="24"/>
                <w:szCs w:val="24"/>
              </w:rPr>
              <w:t>具备传统社工与医养</w:t>
            </w:r>
            <w:r>
              <w:rPr>
                <w:rFonts w:hint="eastAsia" w:ascii="仿宋" w:hAnsi="仿宋" w:eastAsia="仿宋" w:cs="仿宋"/>
                <w:color w:val="auto"/>
                <w:kern w:val="0"/>
                <w:sz w:val="24"/>
                <w:szCs w:val="24"/>
                <w:lang w:val="en-US" w:eastAsia="zh-CN"/>
              </w:rPr>
              <w:t>领域</w:t>
            </w:r>
            <w:r>
              <w:rPr>
                <w:rFonts w:hint="eastAsia" w:ascii="仿宋" w:hAnsi="仿宋" w:eastAsia="仿宋" w:cs="仿宋"/>
                <w:color w:val="auto"/>
                <w:kern w:val="0"/>
                <w:sz w:val="24"/>
                <w:szCs w:val="24"/>
              </w:rPr>
              <w:t>相结合</w:t>
            </w:r>
            <w:r>
              <w:rPr>
                <w:rFonts w:hint="eastAsia" w:ascii="仿宋" w:hAnsi="仿宋" w:eastAsia="仿宋" w:cs="仿宋"/>
                <w:color w:val="auto"/>
                <w:kern w:val="0"/>
                <w:sz w:val="24"/>
                <w:szCs w:val="24"/>
                <w:lang w:val="en-US" w:eastAsia="zh-CN"/>
              </w:rPr>
              <w:t>经验</w:t>
            </w:r>
            <w:r>
              <w:rPr>
                <w:rFonts w:hint="eastAsia" w:ascii="仿宋" w:hAnsi="仿宋" w:eastAsia="仿宋" w:cs="仿宋"/>
                <w:color w:val="auto"/>
                <w:kern w:val="0"/>
                <w:sz w:val="24"/>
                <w:szCs w:val="24"/>
              </w:rPr>
              <w:t>，具有丰富的长者活动的设计策划、老年</w:t>
            </w:r>
            <w:r>
              <w:rPr>
                <w:rFonts w:hint="eastAsia" w:ascii="仿宋" w:hAnsi="仿宋" w:eastAsia="仿宋" w:cs="仿宋"/>
                <w:color w:val="auto"/>
                <w:kern w:val="0"/>
                <w:sz w:val="24"/>
                <w:szCs w:val="24"/>
                <w:lang w:val="en-US" w:eastAsia="zh-CN"/>
              </w:rPr>
              <w:t>人</w:t>
            </w:r>
            <w:r>
              <w:rPr>
                <w:rFonts w:hint="eastAsia" w:ascii="仿宋" w:hAnsi="仿宋" w:eastAsia="仿宋" w:cs="仿宋"/>
                <w:color w:val="auto"/>
                <w:kern w:val="0"/>
                <w:sz w:val="24"/>
                <w:szCs w:val="24"/>
              </w:rPr>
              <w:t>心灵关怀</w:t>
            </w:r>
            <w:r>
              <w:rPr>
                <w:rFonts w:hint="eastAsia" w:ascii="仿宋" w:hAnsi="仿宋" w:eastAsia="仿宋" w:cs="仿宋"/>
                <w:color w:val="auto"/>
                <w:kern w:val="0"/>
                <w:sz w:val="24"/>
                <w:szCs w:val="24"/>
                <w:lang w:val="en-US" w:eastAsia="zh-CN"/>
              </w:rPr>
              <w:t>与疏导能力，有</w:t>
            </w:r>
            <w:r>
              <w:rPr>
                <w:rFonts w:hint="eastAsia" w:ascii="仿宋" w:hAnsi="仿宋" w:eastAsia="仿宋" w:cs="仿宋"/>
                <w:color w:val="auto"/>
                <w:kern w:val="0"/>
                <w:sz w:val="24"/>
                <w:szCs w:val="24"/>
              </w:rPr>
              <w:t>培训带教工作能力和经验。</w:t>
            </w:r>
          </w:p>
        </w:tc>
        <w:tc>
          <w:tcPr>
            <w:tcW w:w="3348" w:type="dxa"/>
            <w:noWrap w:val="0"/>
            <w:vAlign w:val="center"/>
          </w:tcPr>
          <w:p w14:paraId="568C3B52">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color w:val="auto"/>
                <w:kern w:val="0"/>
                <w:sz w:val="24"/>
                <w:szCs w:val="24"/>
              </w:rPr>
              <w:t>负责老年文体活动的组织和带教，根据老年人的心理、生理特点，以延缓老人身体功能退化、增加老年活力、增强老人身心健康为理念开展手工训练、音乐训练、五感训练、预防失智、促进身体机能活力健身操、心智娱乐等各种康乐活动，达到“增长知识，丰富生活，陶冶情操，促进健康”的目的。</w:t>
            </w:r>
          </w:p>
        </w:tc>
      </w:tr>
      <w:tr w14:paraId="2AE9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48E009FA">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市场拓展人员</w:t>
            </w:r>
          </w:p>
        </w:tc>
        <w:tc>
          <w:tcPr>
            <w:tcW w:w="1275" w:type="dxa"/>
            <w:noWrap w:val="0"/>
            <w:vAlign w:val="center"/>
          </w:tcPr>
          <w:p w14:paraId="24DDC113">
            <w:pPr>
              <w:pStyle w:val="25"/>
              <w:pageBreakBefore w:val="0"/>
              <w:kinsoku/>
              <w:bidi w:val="0"/>
              <w:spacing w:line="360" w:lineRule="auto"/>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3</w:t>
            </w:r>
          </w:p>
        </w:tc>
        <w:tc>
          <w:tcPr>
            <w:tcW w:w="3638" w:type="dxa"/>
            <w:noWrap w:val="0"/>
            <w:vAlign w:val="center"/>
          </w:tcPr>
          <w:p w14:paraId="69CC1C1D">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具备医疗相关知识，熟悉老年常见疾病识别。服务过医疗养老照护的项目，在赋能养老产业市场推广以及客户服务管理工作方面有着丰富的实战经历与管理经验。</w:t>
            </w:r>
          </w:p>
        </w:tc>
        <w:tc>
          <w:tcPr>
            <w:tcW w:w="3348" w:type="dxa"/>
            <w:noWrap w:val="0"/>
            <w:vAlign w:val="center"/>
          </w:tcPr>
          <w:p w14:paraId="50733DD7">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根据项目工作实际筹备开业计划，制定市场拓展及渠道搭建计划并实施，负责本项目市场拓展和床位销售工作。</w:t>
            </w:r>
          </w:p>
        </w:tc>
      </w:tr>
      <w:tr w14:paraId="2E4E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492CDCCD">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护理员领班</w:t>
            </w:r>
          </w:p>
        </w:tc>
        <w:tc>
          <w:tcPr>
            <w:tcW w:w="1275" w:type="dxa"/>
            <w:noWrap w:val="0"/>
            <w:vAlign w:val="center"/>
          </w:tcPr>
          <w:p w14:paraId="687F1454">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3638" w:type="dxa"/>
            <w:noWrap w:val="0"/>
            <w:vAlign w:val="center"/>
          </w:tcPr>
          <w:p w14:paraId="4A8280A5">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color w:val="auto"/>
                <w:kern w:val="0"/>
                <w:sz w:val="24"/>
                <w:szCs w:val="24"/>
              </w:rPr>
              <w:t>具备护理理念和知识，有2年及以上医养结合机构护理管理工作经验。</w:t>
            </w:r>
          </w:p>
        </w:tc>
        <w:tc>
          <w:tcPr>
            <w:tcW w:w="3348" w:type="dxa"/>
            <w:noWrap w:val="0"/>
            <w:vAlign w:val="center"/>
          </w:tcPr>
          <w:p w14:paraId="36403CDE">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color w:val="auto"/>
                <w:kern w:val="0"/>
                <w:sz w:val="24"/>
                <w:szCs w:val="24"/>
              </w:rPr>
              <w:t>负责协助护理主管对小组护理事物进行管理。</w:t>
            </w:r>
          </w:p>
        </w:tc>
      </w:tr>
      <w:tr w14:paraId="6005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7A9E51F9">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护理员</w:t>
            </w:r>
          </w:p>
        </w:tc>
        <w:tc>
          <w:tcPr>
            <w:tcW w:w="1275" w:type="dxa"/>
            <w:noWrap w:val="0"/>
            <w:vAlign w:val="center"/>
          </w:tcPr>
          <w:p w14:paraId="1A814BFF">
            <w:pPr>
              <w:pStyle w:val="25"/>
              <w:pageBreakBefore w:val="0"/>
              <w:kinsoku/>
              <w:bidi w:val="0"/>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48-52</w:t>
            </w:r>
          </w:p>
        </w:tc>
        <w:tc>
          <w:tcPr>
            <w:tcW w:w="3638" w:type="dxa"/>
            <w:noWrap w:val="0"/>
            <w:vAlign w:val="center"/>
          </w:tcPr>
          <w:p w14:paraId="4AADE0B6">
            <w:pPr>
              <w:pStyle w:val="25"/>
              <w:pageBreakBefore w:val="0"/>
              <w:kinsoku/>
              <w:bidi w:val="0"/>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具有服务精神，愿投身养老行业深耕，具备医养结合养老机构工作经验。</w:t>
            </w:r>
          </w:p>
        </w:tc>
        <w:tc>
          <w:tcPr>
            <w:tcW w:w="3348" w:type="dxa"/>
            <w:noWrap w:val="0"/>
            <w:vAlign w:val="center"/>
          </w:tcPr>
          <w:p w14:paraId="1BD0825E">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color w:val="auto"/>
                <w:kern w:val="0"/>
                <w:sz w:val="24"/>
                <w:szCs w:val="24"/>
              </w:rPr>
              <w:t>在执行国家《养老机构老年人生活照料操作规范》、《养老服务质量规范》基础上，为老人提供生活照料服务，包括日常清洁、饮食照护、助浴助眠、生活自理能力训练、压疮预防护理、失禁护理、管路护理等，并辅助社工开展心理护理与人文关怀等。</w:t>
            </w:r>
          </w:p>
        </w:tc>
      </w:tr>
      <w:tr w14:paraId="771C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6" w:type="dxa"/>
            <w:noWrap w:val="0"/>
            <w:vAlign w:val="center"/>
          </w:tcPr>
          <w:p w14:paraId="5D136BE7">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健康管理师</w:t>
            </w:r>
          </w:p>
        </w:tc>
        <w:tc>
          <w:tcPr>
            <w:tcW w:w="1275" w:type="dxa"/>
            <w:noWrap w:val="0"/>
            <w:vAlign w:val="center"/>
          </w:tcPr>
          <w:p w14:paraId="204E1753">
            <w:pPr>
              <w:pStyle w:val="25"/>
              <w:pageBreakBefore w:val="0"/>
              <w:kinsoku/>
              <w:bidi w:val="0"/>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1-2</w:t>
            </w:r>
          </w:p>
        </w:tc>
        <w:tc>
          <w:tcPr>
            <w:tcW w:w="3638" w:type="dxa"/>
            <w:noWrap w:val="0"/>
            <w:vAlign w:val="center"/>
          </w:tcPr>
          <w:p w14:paraId="70616BAC">
            <w:pPr>
              <w:pStyle w:val="25"/>
              <w:pageBreakBefore w:val="0"/>
              <w:kinsoku/>
              <w:bidi w:val="0"/>
              <w:spacing w:line="36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kern w:val="0"/>
                <w:sz w:val="24"/>
                <w:szCs w:val="24"/>
                <w:highlight w:val="none"/>
              </w:rPr>
              <w:t>主治及以上职称，具备在医院内科、老年病科、医疗管理、健康管理（慢病管理）临床工作经验。熟悉医养融合工作标准和内容，具备医养融合工作经验。</w:t>
            </w:r>
            <w:r>
              <w:rPr>
                <w:rFonts w:hint="eastAsia" w:ascii="仿宋" w:hAnsi="仿宋" w:eastAsia="仿宋" w:cs="仿宋"/>
                <w:color w:val="auto"/>
                <w:kern w:val="0"/>
                <w:sz w:val="24"/>
                <w:szCs w:val="24"/>
                <w:highlight w:val="none"/>
                <w:lang w:val="en-US" w:eastAsia="zh-CN"/>
              </w:rPr>
              <w:t>能独立制定慢病管理个案计划并实施。</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医疗行业职称证明</w:t>
            </w:r>
            <w:r>
              <w:rPr>
                <w:rFonts w:hint="eastAsia" w:ascii="仿宋" w:hAnsi="仿宋" w:eastAsia="仿宋" w:cs="仿宋"/>
                <w:color w:val="auto"/>
                <w:kern w:val="0"/>
                <w:sz w:val="24"/>
                <w:szCs w:val="24"/>
                <w:highlight w:val="none"/>
                <w:lang w:eastAsia="zh-CN"/>
              </w:rPr>
              <w:t>）</w:t>
            </w:r>
          </w:p>
        </w:tc>
        <w:tc>
          <w:tcPr>
            <w:tcW w:w="3348" w:type="dxa"/>
            <w:noWrap w:val="0"/>
            <w:vAlign w:val="center"/>
          </w:tcPr>
          <w:p w14:paraId="0FB586C6">
            <w:pPr>
              <w:pStyle w:val="25"/>
              <w:pageBreakBefore w:val="0"/>
              <w:kinsoku/>
              <w:bidi w:val="0"/>
              <w:spacing w:line="360" w:lineRule="auto"/>
              <w:jc w:val="both"/>
              <w:rPr>
                <w:rFonts w:hint="eastAsia" w:ascii="仿宋" w:hAnsi="仿宋" w:eastAsia="仿宋" w:cs="仿宋"/>
                <w:bCs/>
                <w:color w:val="auto"/>
                <w:sz w:val="24"/>
                <w:szCs w:val="24"/>
              </w:rPr>
            </w:pPr>
            <w:r>
              <w:rPr>
                <w:rFonts w:hint="eastAsia" w:ascii="仿宋" w:hAnsi="仿宋" w:eastAsia="仿宋" w:cs="仿宋"/>
                <w:color w:val="auto"/>
                <w:sz w:val="24"/>
                <w:szCs w:val="24"/>
              </w:rPr>
              <w:t>建立医生工作站，搭建医养融合工作机制。</w:t>
            </w:r>
            <w:r>
              <w:rPr>
                <w:rFonts w:hint="eastAsia" w:ascii="仿宋" w:hAnsi="仿宋" w:eastAsia="仿宋" w:cs="仿宋"/>
                <w:color w:val="auto"/>
                <w:kern w:val="0"/>
                <w:sz w:val="24"/>
                <w:szCs w:val="24"/>
              </w:rPr>
              <w:t>通过慢病早期筛查，运用智慧养老平台系统开展个性化慢病风险预测与综合干预，通过定期巡诊，老年人常见病、多发病诊疗，急诊救护服务，危重症转诊服务，健康管理服务，健康教育和健康知识普及服务，心理精神支持服务等，使老人慢性疾病得到及时有效控制，延缓并发症发生，并根据个人评估和体检报告按月制定慢病管理和保健方案建议，供临床科室和健康管理中心实施。</w:t>
            </w:r>
          </w:p>
        </w:tc>
      </w:tr>
      <w:tr w14:paraId="7416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2" w:hRule="atLeast"/>
        </w:trPr>
        <w:tc>
          <w:tcPr>
            <w:tcW w:w="1426" w:type="dxa"/>
            <w:noWrap w:val="0"/>
            <w:vAlign w:val="center"/>
          </w:tcPr>
          <w:p w14:paraId="2EACD77A">
            <w:pPr>
              <w:pStyle w:val="25"/>
              <w:pageBreakBefore w:val="0"/>
              <w:kinsoku/>
              <w:bidi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康复师</w:t>
            </w:r>
          </w:p>
        </w:tc>
        <w:tc>
          <w:tcPr>
            <w:tcW w:w="1275" w:type="dxa"/>
            <w:noWrap w:val="0"/>
            <w:vAlign w:val="center"/>
          </w:tcPr>
          <w:p w14:paraId="70501E84">
            <w:pPr>
              <w:pStyle w:val="25"/>
              <w:pageBreakBefore w:val="0"/>
              <w:kinsoku/>
              <w:bidi w:val="0"/>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1-2</w:t>
            </w:r>
          </w:p>
        </w:tc>
        <w:tc>
          <w:tcPr>
            <w:tcW w:w="3638" w:type="dxa"/>
            <w:noWrap w:val="0"/>
            <w:vAlign w:val="center"/>
          </w:tcPr>
          <w:p w14:paraId="61539D6A">
            <w:pPr>
              <w:pStyle w:val="25"/>
              <w:pageBreakBefore w:val="0"/>
              <w:kinsoku/>
              <w:bidi w:val="0"/>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具有康复专业初级及以上职称，三年以上医院或同等级别康复临床工作经验。熟悉医养融合工作标准和内容，具备医养融合工作经验。</w:t>
            </w:r>
            <w:r>
              <w:rPr>
                <w:rFonts w:hint="eastAsia" w:ascii="仿宋" w:hAnsi="仿宋" w:eastAsia="仿宋" w:cs="仿宋"/>
                <w:color w:val="auto"/>
                <w:kern w:val="0"/>
                <w:sz w:val="24"/>
                <w:szCs w:val="24"/>
                <w:highlight w:val="none"/>
                <w:lang w:val="en-US" w:eastAsia="zh-CN"/>
              </w:rPr>
              <w:t>能独立制定康复个案计划并实施。</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医疗行业职称证明</w:t>
            </w:r>
            <w:r>
              <w:rPr>
                <w:rFonts w:hint="eastAsia" w:ascii="仿宋" w:hAnsi="仿宋" w:eastAsia="仿宋" w:cs="仿宋"/>
                <w:color w:val="auto"/>
                <w:kern w:val="0"/>
                <w:sz w:val="24"/>
                <w:szCs w:val="24"/>
                <w:highlight w:val="none"/>
                <w:lang w:eastAsia="zh-CN"/>
              </w:rPr>
              <w:t>）</w:t>
            </w:r>
          </w:p>
        </w:tc>
        <w:tc>
          <w:tcPr>
            <w:tcW w:w="3348" w:type="dxa"/>
            <w:noWrap w:val="0"/>
            <w:vAlign w:val="center"/>
          </w:tcPr>
          <w:p w14:paraId="38C0D100">
            <w:pPr>
              <w:pStyle w:val="25"/>
              <w:pageBreakBefore w:val="0"/>
              <w:kinsoku/>
              <w:bidi w:val="0"/>
              <w:spacing w:line="360" w:lineRule="auto"/>
              <w:jc w:val="both"/>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建立医生工作站，搭建医养融合工作机制。</w:t>
            </w:r>
            <w:r>
              <w:rPr>
                <w:rFonts w:hint="eastAsia" w:ascii="仿宋" w:hAnsi="仿宋" w:eastAsia="仿宋" w:cs="仿宋"/>
                <w:color w:val="auto"/>
                <w:kern w:val="0"/>
                <w:sz w:val="24"/>
                <w:szCs w:val="24"/>
              </w:rPr>
              <w:t>遵循“无处不康复”的理念，将失能半失能老人的康复应用到日常生活照料中。积极恢复和提高老人日常生活能力，减少因长期卧床而导致的肌肉萎缩、疼痛、肺部感染、压疮、吞咽障碍等并发症，促进管路移除，达成全身机能持续改善的目标。通过中医药服务、康复服务、物理治疗、作业治疗、失智老年人服务等，建立起医院、医养照护、社区居家的连续性老年康复治疗服务体系，同时对老人进行“自立支援”康复计划，供康复科和</w:t>
            </w:r>
            <w:r>
              <w:rPr>
                <w:rFonts w:hint="eastAsia" w:ascii="仿宋" w:hAnsi="仿宋" w:eastAsia="仿宋" w:cs="仿宋"/>
                <w:color w:val="auto"/>
                <w:kern w:val="0"/>
                <w:sz w:val="24"/>
                <w:szCs w:val="24"/>
                <w:lang w:eastAsia="zh-CN"/>
              </w:rPr>
              <w:t>综合病区</w:t>
            </w:r>
            <w:r>
              <w:rPr>
                <w:rFonts w:hint="eastAsia" w:ascii="仿宋" w:hAnsi="仿宋" w:eastAsia="仿宋" w:cs="仿宋"/>
                <w:color w:val="auto"/>
                <w:kern w:val="0"/>
                <w:sz w:val="24"/>
                <w:szCs w:val="24"/>
              </w:rPr>
              <w:t>等实施。</w:t>
            </w:r>
          </w:p>
        </w:tc>
      </w:tr>
    </w:tbl>
    <w:p w14:paraId="06A1E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3、运营模式</w:t>
      </w:r>
    </w:p>
    <w:p w14:paraId="639FB71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宋体" w:hAnsi="宋体" w:eastAsia="宋体" w:cs="宋体"/>
          <w:color w:val="auto"/>
          <w:kern w:val="0"/>
          <w:sz w:val="24"/>
          <w:szCs w:val="24"/>
          <w:lang w:val="en-US" w:eastAsia="zh-CN"/>
        </w:rPr>
        <w:t>※</w:t>
      </w:r>
      <w:r>
        <w:rPr>
          <w:rFonts w:hint="eastAsia" w:ascii="仿宋" w:hAnsi="仿宋" w:eastAsia="仿宋" w:cs="仿宋"/>
          <w:color w:val="auto"/>
          <w:sz w:val="24"/>
          <w:szCs w:val="24"/>
        </w:rPr>
        <w:t>3.1 收入</w:t>
      </w:r>
    </w:p>
    <w:p w14:paraId="08473E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由采购人的医护和设备所产生的医疗收入</w:t>
      </w:r>
      <w:r>
        <w:rPr>
          <w:rFonts w:hint="eastAsia" w:ascii="仿宋" w:hAnsi="仿宋" w:eastAsia="仿宋" w:cs="仿宋"/>
          <w:color w:val="auto"/>
          <w:sz w:val="24"/>
          <w:szCs w:val="24"/>
        </w:rPr>
        <w:t>100%归采购人。</w:t>
      </w:r>
    </w:p>
    <w:p w14:paraId="66EA2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养老服务项目的所有收入由采购人收取，</w:t>
      </w:r>
      <w:r>
        <w:rPr>
          <w:rFonts w:hint="eastAsia" w:ascii="仿宋" w:hAnsi="仿宋" w:eastAsia="仿宋" w:cs="仿宋"/>
          <w:color w:val="auto"/>
          <w:sz w:val="24"/>
          <w:szCs w:val="24"/>
        </w:rPr>
        <w:t>收入按</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比列用于支付</w:t>
      </w:r>
      <w:r>
        <w:rPr>
          <w:rFonts w:hint="eastAsia" w:ascii="仿宋" w:hAnsi="仿宋" w:eastAsia="仿宋" w:cs="仿宋"/>
          <w:color w:val="auto"/>
          <w:sz w:val="24"/>
          <w:szCs w:val="24"/>
          <w:lang w:val="en-US" w:eastAsia="zh-CN"/>
        </w:rPr>
        <w:t>给成交人作为服务</w:t>
      </w:r>
      <w:r>
        <w:rPr>
          <w:rFonts w:hint="eastAsia" w:ascii="仿宋" w:hAnsi="仿宋" w:eastAsia="仿宋" w:cs="仿宋"/>
          <w:color w:val="auto"/>
          <w:sz w:val="24"/>
          <w:szCs w:val="24"/>
        </w:rPr>
        <w:t>管理费用。</w:t>
      </w:r>
    </w:p>
    <w:p w14:paraId="3466A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居家养老收入和其它收入按成交</w:t>
      </w:r>
      <w:r>
        <w:rPr>
          <w:rFonts w:hint="eastAsia" w:ascii="仿宋" w:hAnsi="仿宋" w:eastAsia="仿宋" w:cs="仿宋"/>
          <w:color w:val="auto"/>
          <w:sz w:val="24"/>
          <w:szCs w:val="24"/>
        </w:rPr>
        <w:t>比列用于支付</w:t>
      </w:r>
      <w:r>
        <w:rPr>
          <w:rFonts w:hint="eastAsia" w:ascii="仿宋" w:hAnsi="仿宋" w:eastAsia="仿宋" w:cs="仿宋"/>
          <w:color w:val="auto"/>
          <w:sz w:val="24"/>
          <w:szCs w:val="24"/>
          <w:lang w:val="en-US" w:eastAsia="zh-CN"/>
        </w:rPr>
        <w:t>给成交人作为服务</w:t>
      </w:r>
      <w:r>
        <w:rPr>
          <w:rFonts w:hint="eastAsia" w:ascii="仿宋" w:hAnsi="仿宋" w:eastAsia="仿宋" w:cs="仿宋"/>
          <w:color w:val="auto"/>
          <w:sz w:val="24"/>
          <w:szCs w:val="24"/>
        </w:rPr>
        <w:t>管理费用。</w:t>
      </w:r>
    </w:p>
    <w:p w14:paraId="7C9FB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3.2 </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管理费用明细包含：</w:t>
      </w:r>
    </w:p>
    <w:p w14:paraId="5EA03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13"/>
          <w:szCs w:val="13"/>
        </w:rPr>
      </w:pPr>
      <w:r>
        <w:rPr>
          <w:rFonts w:hint="eastAsia" w:ascii="仿宋" w:hAnsi="仿宋" w:eastAsia="仿宋" w:cs="仿宋"/>
          <w:color w:val="auto"/>
          <w:sz w:val="24"/>
          <w:szCs w:val="24"/>
        </w:rPr>
        <w:t>（1）养老团队人员成本。</w:t>
      </w:r>
    </w:p>
    <w:p w14:paraId="6FFAA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（2）床位销售线下市场拓展费用。</w:t>
      </w:r>
    </w:p>
    <w:p w14:paraId="3691E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（3）床位销售线上宣传平台</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费用（抖音账号、微信视频号、融媒体等）</w:t>
      </w:r>
    </w:p>
    <w:p w14:paraId="3C22A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（4）护理和办公耗材费用。</w:t>
      </w:r>
    </w:p>
    <w:p w14:paraId="338B4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（5）其它与</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管理相关的费用。</w:t>
      </w:r>
    </w:p>
    <w:p w14:paraId="4BA8C6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市场</w:t>
      </w:r>
      <w:r>
        <w:rPr>
          <w:rFonts w:hint="eastAsia" w:ascii="仿宋" w:hAnsi="仿宋" w:eastAsia="仿宋" w:cs="仿宋"/>
          <w:color w:val="auto"/>
          <w:sz w:val="24"/>
          <w:szCs w:val="24"/>
          <w:lang w:val="en-US" w:eastAsia="zh-CN"/>
        </w:rPr>
        <w:t>拓展</w:t>
      </w:r>
      <w:r>
        <w:rPr>
          <w:rFonts w:hint="eastAsia" w:ascii="仿宋" w:hAnsi="仿宋" w:eastAsia="仿宋" w:cs="仿宋"/>
          <w:color w:val="auto"/>
          <w:sz w:val="24"/>
          <w:szCs w:val="24"/>
        </w:rPr>
        <w:t>体系搭建的业绩</w:t>
      </w:r>
      <w:r>
        <w:rPr>
          <w:rFonts w:hint="eastAsia" w:ascii="仿宋" w:hAnsi="仿宋" w:eastAsia="仿宋" w:cs="仿宋"/>
          <w:color w:val="auto"/>
          <w:sz w:val="24"/>
          <w:szCs w:val="24"/>
          <w:lang w:val="en-US" w:eastAsia="zh-CN"/>
        </w:rPr>
        <w:t>目标</w:t>
      </w:r>
      <w:r>
        <w:rPr>
          <w:rFonts w:hint="eastAsia" w:ascii="仿宋" w:hAnsi="仿宋" w:eastAsia="仿宋" w:cs="仿宋"/>
          <w:color w:val="auto"/>
          <w:sz w:val="24"/>
          <w:szCs w:val="24"/>
        </w:rPr>
        <w:t>：</w:t>
      </w:r>
    </w:p>
    <w:p w14:paraId="384D4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运营</w:t>
      </w:r>
      <w:r>
        <w:rPr>
          <w:rFonts w:hint="eastAsia" w:ascii="仿宋" w:hAnsi="仿宋" w:eastAsia="仿宋" w:cs="仿宋"/>
          <w:color w:val="auto"/>
          <w:sz w:val="24"/>
          <w:szCs w:val="24"/>
          <w:lang w:val="en-US" w:eastAsia="zh-CN"/>
        </w:rPr>
        <w:t>2年内</w:t>
      </w:r>
      <w:r>
        <w:rPr>
          <w:rFonts w:hint="eastAsia" w:ascii="仿宋" w:hAnsi="仿宋" w:eastAsia="仿宋" w:cs="仿宋"/>
          <w:color w:val="auto"/>
          <w:sz w:val="24"/>
          <w:szCs w:val="24"/>
        </w:rPr>
        <w:t>，床位入住率达到9</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%及以上。</w:t>
      </w:r>
      <w:r>
        <w:rPr>
          <w:rFonts w:hint="eastAsia" w:ascii="仿宋" w:hAnsi="仿宋" w:eastAsia="仿宋" w:cs="仿宋"/>
          <w:color w:val="auto"/>
          <w:sz w:val="24"/>
          <w:szCs w:val="24"/>
          <w:lang w:val="en-US" w:eastAsia="zh-CN"/>
        </w:rPr>
        <w:t>并依托医养结合机构为服务平台，搭建居家养老护理服务体系；建立养老护理员培训体系。</w:t>
      </w:r>
    </w:p>
    <w:p w14:paraId="3A5F9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5、其他要求：</w:t>
      </w:r>
    </w:p>
    <w:p w14:paraId="351A4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5.1服务标准和内容：具有医养结合机构的运营相关服务标准、规范等，搭建医养结合机构运营管理体系。（提供服务标准、规范等相关证明材料，加盖投标人公章）</w:t>
      </w:r>
    </w:p>
    <w:p w14:paraId="4FC4A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5.2护理员培训体系：具有与国际接轨的护理理念和护理标准，搭建养老护理员培训体系并提供技术支持。（提供培训教材、技术支持能力证明文件，加盖投标人公章）</w:t>
      </w:r>
    </w:p>
    <w:p w14:paraId="4016B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5.3居家养老护理服务：具有居家护理服务的相关服务标准、规范等，搭建居家护理服务体系。（提供服务标准、规范等相关证明材料，加盖投标人公章）</w:t>
      </w:r>
    </w:p>
    <w:p w14:paraId="2B0D70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适老化场地改造设计</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提供适老化场地改造设计方案</w:t>
      </w:r>
      <w:r>
        <w:rPr>
          <w:rFonts w:hint="eastAsia" w:ascii="仿宋" w:hAnsi="仿宋" w:eastAsia="仿宋" w:cs="仿宋"/>
          <w:color w:val="auto"/>
          <w:sz w:val="24"/>
          <w:szCs w:val="24"/>
          <w:lang w:eastAsia="zh-CN"/>
        </w:rPr>
        <w:t>。</w:t>
      </w:r>
    </w:p>
    <w:p w14:paraId="6D243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5.5</w:t>
      </w:r>
      <w:r>
        <w:rPr>
          <w:rFonts w:hint="eastAsia" w:ascii="仿宋" w:hAnsi="仿宋" w:eastAsia="仿宋" w:cs="仿宋"/>
          <w:color w:val="auto"/>
          <w:sz w:val="24"/>
          <w:szCs w:val="24"/>
        </w:rPr>
        <w:t>导视品宣设计服务：提供导视品宣设计方案。</w:t>
      </w:r>
    </w:p>
    <w:p w14:paraId="702A80E6">
      <w:pPr>
        <w:pageBreakBefore w:val="0"/>
        <w:kinsoku/>
        <w:bidi w:val="0"/>
        <w:spacing w:line="360" w:lineRule="auto"/>
        <w:rPr>
          <w:rFonts w:hint="eastAsia" w:ascii="方正仿宋_GBK" w:hAnsi="宋体" w:eastAsia="方正仿宋_GBK"/>
          <w:color w:val="auto"/>
          <w:sz w:val="24"/>
          <w:szCs w:val="24"/>
        </w:rPr>
      </w:pPr>
    </w:p>
    <w:p w14:paraId="033F8A1B">
      <w:pPr>
        <w:pStyle w:val="3"/>
        <w:pageBreakBefore w:val="0"/>
        <w:kinsoku/>
        <w:bidi w:val="0"/>
        <w:spacing w:line="360" w:lineRule="auto"/>
        <w:jc w:val="center"/>
        <w:rPr>
          <w:color w:val="auto"/>
        </w:rPr>
      </w:pPr>
      <w:r>
        <w:rPr>
          <w:rFonts w:hint="eastAsia" w:ascii="仿宋" w:hAnsi="仿宋" w:eastAsia="仿宋" w:cs="仿宋"/>
          <w:color w:val="auto"/>
          <w:sz w:val="24"/>
          <w:szCs w:val="24"/>
        </w:rPr>
        <w:br w:type="page"/>
      </w:r>
      <w:bookmarkStart w:id="59" w:name="_Toc19455"/>
      <w:r>
        <w:rPr>
          <w:rFonts w:hint="eastAsia" w:ascii="仿宋" w:hAnsi="仿宋" w:eastAsia="仿宋" w:cs="仿宋"/>
          <w:color w:val="auto"/>
          <w:sz w:val="32"/>
          <w:szCs w:val="32"/>
        </w:rPr>
        <w:t>第三篇 项目商务需求</w:t>
      </w:r>
      <w:bookmarkEnd w:id="59"/>
    </w:p>
    <w:p w14:paraId="25A7F3F2">
      <w:pPr>
        <w:pageBreakBefore w:val="0"/>
        <w:kinsoku/>
        <w:bidi w:val="0"/>
        <w:spacing w:line="360" w:lineRule="auto"/>
        <w:ind w:firstLine="480" w:firstLineChars="200"/>
        <w:rPr>
          <w:rFonts w:ascii="仿宋" w:hAnsi="仿宋" w:eastAsia="仿宋" w:cs="仿宋"/>
          <w:b/>
          <w:bCs/>
          <w:color w:val="auto"/>
          <w:sz w:val="24"/>
          <w:szCs w:val="24"/>
        </w:rPr>
      </w:pPr>
      <w:r>
        <w:rPr>
          <w:rFonts w:hint="eastAsia" w:ascii="宋体" w:hAnsi="宋体" w:eastAsia="宋体" w:cs="宋体"/>
          <w:color w:val="auto"/>
          <w:kern w:val="0"/>
          <w:sz w:val="24"/>
          <w:szCs w:val="24"/>
          <w:lang w:val="en-US" w:eastAsia="zh-CN"/>
        </w:rPr>
        <w:t>※</w:t>
      </w:r>
      <w:r>
        <w:rPr>
          <w:rFonts w:hint="eastAsia" w:ascii="仿宋" w:hAnsi="仿宋" w:eastAsia="仿宋" w:cs="仿宋"/>
          <w:b/>
          <w:bCs/>
          <w:color w:val="auto"/>
          <w:sz w:val="24"/>
          <w:szCs w:val="24"/>
        </w:rPr>
        <w:t>一、服务期限、服务地点及验收方式</w:t>
      </w:r>
    </w:p>
    <w:p w14:paraId="300FA0FC">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（一）服务期限：</w:t>
      </w:r>
    </w:p>
    <w:p w14:paraId="1AF59347">
      <w:pPr>
        <w:pageBreakBefore w:val="0"/>
        <w:kinsoku/>
        <w:bidi w:val="0"/>
        <w:spacing w:line="360" w:lineRule="auto"/>
        <w:ind w:firstLine="480" w:firstLineChars="200"/>
        <w:rPr>
          <w:rFonts w:hint="default"/>
          <w:color w:val="auto"/>
          <w:lang w:val="en-US" w:eastAsia="zh-CN"/>
        </w:rPr>
      </w:pPr>
      <w:r>
        <w:rPr>
          <w:rFonts w:hint="eastAsia" w:ascii="仿宋" w:hAnsi="仿宋" w:eastAsia="仿宋" w:cs="仿宋"/>
          <w:color w:val="auto"/>
          <w:sz w:val="24"/>
          <w:szCs w:val="24"/>
          <w:highlight w:val="none"/>
          <w:u w:val="none"/>
          <w:lang w:val="en-US" w:eastAsia="zh-CN"/>
        </w:rPr>
        <w:t>700万元的投入应在合同签订后按照投资完成时间表的期限完成建设，并通过采购人验收后方可正式投入使用。本项目</w:t>
      </w:r>
      <w:r>
        <w:rPr>
          <w:rFonts w:hint="eastAsia" w:ascii="仿宋" w:hAnsi="仿宋" w:eastAsia="仿宋" w:cs="仿宋"/>
          <w:color w:val="auto"/>
          <w:sz w:val="24"/>
          <w:szCs w:val="24"/>
          <w:highlight w:val="none"/>
          <w:u w:val="none"/>
        </w:rPr>
        <w:t>服务期限为</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从合同签订之日起计算</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700万投入的时间节点和比例为第一年投入不少于总额的50%，第二年投入累计不少于总额的80%，剩余20%在第3-10年按年均摊投入完成。</w:t>
      </w:r>
      <w:r>
        <w:rPr>
          <w:rFonts w:hint="eastAsia" w:ascii="仿宋" w:hAnsi="仿宋" w:eastAsia="仿宋" w:cs="仿宋"/>
          <w:color w:val="auto"/>
          <w:sz w:val="24"/>
          <w:szCs w:val="24"/>
          <w:lang w:val="en-US" w:eastAsia="zh-CN"/>
        </w:rPr>
        <w:t>若未达到</w:t>
      </w:r>
      <w:r>
        <w:rPr>
          <w:rFonts w:hint="eastAsia" w:ascii="仿宋" w:hAnsi="仿宋" w:eastAsia="仿宋" w:cs="仿宋"/>
          <w:color w:val="auto"/>
          <w:sz w:val="24"/>
          <w:szCs w:val="24"/>
        </w:rPr>
        <w:t>市场</w:t>
      </w:r>
      <w:r>
        <w:rPr>
          <w:rFonts w:hint="eastAsia" w:ascii="仿宋" w:hAnsi="仿宋" w:eastAsia="仿宋" w:cs="仿宋"/>
          <w:color w:val="auto"/>
          <w:sz w:val="24"/>
          <w:szCs w:val="24"/>
          <w:lang w:val="en-US" w:eastAsia="zh-CN"/>
        </w:rPr>
        <w:t>拓展</w:t>
      </w:r>
      <w:r>
        <w:rPr>
          <w:rFonts w:hint="eastAsia" w:ascii="仿宋" w:hAnsi="仿宋" w:eastAsia="仿宋" w:cs="仿宋"/>
          <w:color w:val="auto"/>
          <w:sz w:val="24"/>
          <w:szCs w:val="24"/>
        </w:rPr>
        <w:t>体系搭建的业绩</w:t>
      </w:r>
      <w:r>
        <w:rPr>
          <w:rFonts w:hint="eastAsia" w:ascii="仿宋" w:hAnsi="仿宋" w:eastAsia="仿宋" w:cs="仿宋"/>
          <w:color w:val="auto"/>
          <w:sz w:val="24"/>
          <w:szCs w:val="24"/>
          <w:lang w:val="en-US" w:eastAsia="zh-CN"/>
        </w:rPr>
        <w:t>目标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采购人有权终止合同。若出现不可抗的因素（如国家政策），双方有权终止合同。</w:t>
      </w:r>
    </w:p>
    <w:p w14:paraId="634DB13D">
      <w:pPr>
        <w:pageBreakBefore w:val="0"/>
        <w:kinsoku/>
        <w:bidi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服务地点：采购人指定地点。</w:t>
      </w:r>
    </w:p>
    <w:p w14:paraId="1F79665D">
      <w:pPr>
        <w:pageBreakBefore w:val="0"/>
        <w:kinsoku/>
        <w:bidi w:val="0"/>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（三）验收方式：</w:t>
      </w:r>
    </w:p>
    <w:p w14:paraId="195A79F8">
      <w:pPr>
        <w:pageBreakBefore w:val="0"/>
        <w:kinsoku/>
        <w:bidi w:val="0"/>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由采购人或邀请第三方的验收机构对项目进行审定及验收，如验收机构对成交人所提供的产品定价不一致，以验收机构审定金额为准，成交人并补足差额部分的投入。</w:t>
      </w:r>
    </w:p>
    <w:p w14:paraId="4041262B">
      <w:pPr>
        <w:pageBreakBefore w:val="0"/>
        <w:kinsoku/>
        <w:bidi w:val="0"/>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在合同服务期内，如成交人在服务过程中存在安全问题、违约行为、违法违规行为，成交人将承担所有相关责任，采购人将责令停止，并有权单方面终止合同。同时前期所投如成本及设备实施归采购人所有。</w:t>
      </w:r>
    </w:p>
    <w:p w14:paraId="523AFC60">
      <w:pPr>
        <w:pageBreakBefore w:val="0"/>
        <w:kinsoku/>
        <w:bidi w:val="0"/>
        <w:spacing w:line="360" w:lineRule="auto"/>
        <w:ind w:firstLine="480" w:firstLineChars="200"/>
        <w:rPr>
          <w:rFonts w:hint="default"/>
          <w:color w:val="auto"/>
          <w:lang w:val="en-US" w:eastAsia="zh-CN"/>
        </w:rPr>
      </w:pPr>
      <w:r>
        <w:rPr>
          <w:rFonts w:hint="eastAsia" w:ascii="仿宋" w:hAnsi="仿宋" w:eastAsia="仿宋" w:cs="仿宋"/>
          <w:color w:val="auto"/>
          <w:sz w:val="24"/>
          <w:szCs w:val="24"/>
          <w:highlight w:val="none"/>
          <w:u w:val="none"/>
          <w:lang w:val="en-US" w:eastAsia="zh-CN"/>
        </w:rPr>
        <w:t>因成交人运营不善，导致项目无法正常经营，采购人有权单方面终止合同，同时前期所投入成本及设备设施协商解决。</w:t>
      </w:r>
    </w:p>
    <w:p w14:paraId="3C6A3A78">
      <w:pPr>
        <w:pageBreakBefore w:val="0"/>
        <w:kinsoku/>
        <w:bidi w:val="0"/>
        <w:spacing w:line="360" w:lineRule="auto"/>
        <w:ind w:firstLine="480" w:firstLineChars="200"/>
        <w:rPr>
          <w:rFonts w:ascii="仿宋" w:hAnsi="仿宋" w:eastAsia="仿宋" w:cs="仿宋"/>
          <w:b/>
          <w:bCs/>
          <w:color w:val="auto"/>
          <w:sz w:val="24"/>
          <w:szCs w:val="24"/>
        </w:rPr>
      </w:pPr>
      <w:r>
        <w:rPr>
          <w:rFonts w:hint="eastAsia" w:ascii="宋体" w:hAnsi="宋体" w:eastAsia="宋体" w:cs="宋体"/>
          <w:color w:val="auto"/>
          <w:kern w:val="0"/>
          <w:sz w:val="24"/>
          <w:szCs w:val="24"/>
          <w:lang w:val="en-US" w:eastAsia="zh-CN"/>
        </w:rPr>
        <w:t>※</w:t>
      </w:r>
      <w:r>
        <w:rPr>
          <w:rFonts w:hint="eastAsia" w:ascii="仿宋" w:hAnsi="仿宋" w:eastAsia="仿宋" w:cs="仿宋"/>
          <w:b/>
          <w:bCs/>
          <w:color w:val="auto"/>
          <w:sz w:val="24"/>
          <w:szCs w:val="24"/>
        </w:rPr>
        <w:t>二、报价要求</w:t>
      </w:r>
    </w:p>
    <w:p w14:paraId="7B99741B">
      <w:pPr>
        <w:pageBreakBefore w:val="0"/>
        <w:kinsoku/>
        <w:bidi w:val="0"/>
        <w:snapToGrid w:val="0"/>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lang w:val="zh-TW" w:eastAsia="zh-TW"/>
        </w:rPr>
        <w:t>本次报价为比例报价，供应商需对服务费比例进行报价。供应商一旦报名参加竞标，均视为其对所竞标的情况已经作了全面了解，对其表示认可，自愿参加竞标，自负盈亏。</w:t>
      </w:r>
    </w:p>
    <w:p w14:paraId="16589C35">
      <w:pPr>
        <w:pageBreakBefore w:val="0"/>
        <w:kinsoku/>
        <w:bidi w:val="0"/>
        <w:spacing w:line="360" w:lineRule="auto"/>
        <w:ind w:firstLine="480" w:firstLineChars="200"/>
        <w:rPr>
          <w:rFonts w:ascii="仿宋" w:hAnsi="仿宋" w:eastAsia="仿宋" w:cs="仿宋"/>
          <w:b/>
          <w:bCs/>
          <w:color w:val="auto"/>
          <w:sz w:val="24"/>
          <w:szCs w:val="24"/>
        </w:rPr>
      </w:pPr>
      <w:r>
        <w:rPr>
          <w:rFonts w:hint="eastAsia" w:ascii="宋体" w:hAnsi="宋体" w:eastAsia="宋体" w:cs="宋体"/>
          <w:color w:val="auto"/>
          <w:kern w:val="0"/>
          <w:sz w:val="24"/>
          <w:szCs w:val="24"/>
          <w:lang w:val="en-US" w:eastAsia="zh-CN"/>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、结算方式及付款方式</w:t>
      </w:r>
    </w:p>
    <w:p w14:paraId="28C8B1FD">
      <w:pPr>
        <w:pageBreakBefore w:val="0"/>
        <w:kinsoku/>
        <w:bidi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医院收取的机构养老</w:t>
      </w:r>
      <w:r>
        <w:rPr>
          <w:rFonts w:hint="eastAsia" w:ascii="仿宋" w:hAnsi="仿宋" w:eastAsia="仿宋" w:cs="仿宋"/>
          <w:color w:val="auto"/>
          <w:sz w:val="24"/>
          <w:szCs w:val="24"/>
          <w:highlight w:val="none"/>
        </w:rPr>
        <w:t>收入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居家养老收入和</w:t>
      </w:r>
      <w:r>
        <w:rPr>
          <w:rFonts w:hint="eastAsia" w:ascii="仿宋" w:hAnsi="仿宋" w:eastAsia="仿宋" w:cs="仿宋"/>
          <w:color w:val="auto"/>
          <w:sz w:val="24"/>
          <w:szCs w:val="24"/>
          <w:highlight w:val="none"/>
        </w:rPr>
        <w:t>其它收入</w:t>
      </w:r>
      <w:r>
        <w:rPr>
          <w:rFonts w:hint="eastAsia" w:ascii="仿宋" w:hAnsi="仿宋" w:eastAsia="仿宋" w:cs="仿宋"/>
          <w:color w:val="auto"/>
          <w:sz w:val="24"/>
          <w:szCs w:val="24"/>
          <w:highlight w:val="none"/>
          <w:lang w:val="en-US" w:eastAsia="zh-CN"/>
        </w:rPr>
        <w:t>以及服务管理费用比例</w:t>
      </w:r>
      <w:r>
        <w:rPr>
          <w:rFonts w:hint="eastAsia" w:ascii="仿宋" w:hAnsi="仿宋" w:eastAsia="仿宋" w:cs="仿宋"/>
          <w:color w:val="auto"/>
          <w:sz w:val="24"/>
          <w:szCs w:val="24"/>
          <w:highlight w:val="none"/>
        </w:rPr>
        <w:t>据实结算。每月支付一次，次</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15日前</w:t>
      </w:r>
      <w:r>
        <w:rPr>
          <w:rFonts w:hint="eastAsia" w:ascii="仿宋" w:hAnsi="仿宋" w:eastAsia="仿宋" w:cs="仿宋"/>
          <w:color w:val="auto"/>
          <w:sz w:val="24"/>
          <w:szCs w:val="24"/>
          <w:highlight w:val="none"/>
          <w:lang w:val="en-US" w:eastAsia="zh-CN"/>
        </w:rPr>
        <w:t>完成</w:t>
      </w:r>
      <w:r>
        <w:rPr>
          <w:rFonts w:hint="eastAsia" w:ascii="仿宋" w:hAnsi="仿宋" w:eastAsia="仿宋" w:cs="仿宋"/>
          <w:color w:val="auto"/>
          <w:sz w:val="24"/>
          <w:szCs w:val="24"/>
          <w:highlight w:val="none"/>
        </w:rPr>
        <w:t>支付。</w:t>
      </w:r>
    </w:p>
    <w:p w14:paraId="7C14D7B2">
      <w:pPr>
        <w:pageBreakBefore w:val="0"/>
        <w:kinsoku/>
        <w:bidi w:val="0"/>
        <w:spacing w:line="360" w:lineRule="auto"/>
        <w:ind w:firstLine="480" w:firstLineChars="200"/>
        <w:rPr>
          <w:rFonts w:ascii="仿宋" w:hAnsi="仿宋" w:eastAsia="仿宋" w:cs="仿宋"/>
          <w:b/>
          <w:bCs/>
          <w:color w:val="auto"/>
          <w:sz w:val="24"/>
          <w:szCs w:val="24"/>
        </w:rPr>
      </w:pPr>
      <w:r>
        <w:rPr>
          <w:rFonts w:hint="eastAsia" w:ascii="宋体" w:hAnsi="宋体" w:eastAsia="宋体" w:cs="宋体"/>
          <w:color w:val="auto"/>
          <w:kern w:val="0"/>
          <w:sz w:val="24"/>
          <w:szCs w:val="24"/>
          <w:lang w:val="en-US" w:eastAsia="zh-CN"/>
        </w:rPr>
        <w:t>※</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、其他</w:t>
      </w:r>
    </w:p>
    <w:p w14:paraId="0691547B">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（一）成交供应商不得将本项目进行转包或分包。</w:t>
      </w:r>
    </w:p>
    <w:p w14:paraId="6A0A23C1">
      <w:pPr>
        <w:pageBreakBefore w:val="0"/>
        <w:kinsoku/>
        <w:bidi w:val="0"/>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成交供应商提供的设备中含有医疗器械的，成交供应商需具有相应等级的医疗器械经营资质。</w:t>
      </w:r>
    </w:p>
    <w:p w14:paraId="6FACAA10">
      <w:pPr>
        <w:pageBreakBefore w:val="0"/>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）其他未尽事宜由供需双方在采购合同中详细约定。</w:t>
      </w:r>
    </w:p>
    <w:p w14:paraId="645E8A79">
      <w:pPr>
        <w:pageBreakBefore w:val="0"/>
        <w:kinsoku/>
        <w:bidi w:val="0"/>
        <w:spacing w:line="360" w:lineRule="auto"/>
        <w:rPr>
          <w:rFonts w:hint="eastAsia" w:ascii="仿宋" w:hAnsi="仿宋" w:eastAsia="仿宋" w:cs="仿宋"/>
          <w:color w:val="auto"/>
          <w:kern w:val="0"/>
          <w:sz w:val="24"/>
          <w:szCs w:val="24"/>
          <w:lang w:val="zh-TW" w:eastAsia="zh-TW"/>
        </w:rPr>
      </w:pPr>
    </w:p>
    <w:p w14:paraId="385EC648">
      <w:pPr>
        <w:pageBreakBefore w:val="0"/>
        <w:kinsoku/>
        <w:bidi w:val="0"/>
        <w:spacing w:before="340" w:after="330" w:line="360" w:lineRule="auto"/>
        <w:jc w:val="center"/>
        <w:outlineLvl w:val="0"/>
        <w:rPr>
          <w:rFonts w:hint="eastAsia" w:ascii="仿宋" w:hAnsi="仿宋" w:eastAsia="仿宋" w:cs="仿宋"/>
          <w:color w:val="auto"/>
          <w:sz w:val="32"/>
          <w:szCs w:val="32"/>
        </w:rPr>
      </w:pPr>
      <w:r>
        <w:rPr>
          <w:rStyle w:val="23"/>
          <w:rFonts w:hint="eastAsia" w:ascii="仿宋" w:hAnsi="仿宋" w:eastAsia="仿宋" w:cs="仿宋"/>
          <w:color w:val="auto"/>
          <w:sz w:val="32"/>
          <w:szCs w:val="32"/>
        </w:rPr>
        <w:br w:type="page"/>
      </w:r>
      <w:bookmarkStart w:id="60" w:name="_Toc4742"/>
      <w:r>
        <w:rPr>
          <w:rStyle w:val="23"/>
          <w:rFonts w:hint="eastAsia" w:ascii="仿宋" w:hAnsi="仿宋" w:eastAsia="仿宋" w:cs="仿宋"/>
          <w:color w:val="auto"/>
          <w:sz w:val="32"/>
          <w:szCs w:val="32"/>
        </w:rPr>
        <w:t>第四篇  竞争性磋商程序、评审标准、无效响应及采购终止</w:t>
      </w:r>
      <w:bookmarkEnd w:id="60"/>
    </w:p>
    <w:p w14:paraId="7D643961">
      <w:pPr>
        <w:pStyle w:val="2"/>
        <w:pageBreakBefore w:val="0"/>
        <w:kinsoku/>
        <w:bidi w:val="0"/>
        <w:adjustRightInd w:val="0"/>
        <w:snapToGrid w:val="0"/>
        <w:spacing w:before="0" w:after="0" w:line="360" w:lineRule="auto"/>
        <w:ind w:firstLine="482" w:firstLineChars="200"/>
        <w:rPr>
          <w:rFonts w:hint="eastAsia" w:ascii="仿宋" w:hAnsi="仿宋" w:eastAsia="仿宋" w:cs="仿宋"/>
          <w:color w:val="auto"/>
          <w:sz w:val="24"/>
          <w:szCs w:val="24"/>
        </w:rPr>
      </w:pPr>
      <w:bookmarkStart w:id="61" w:name="_Toc12333"/>
      <w:r>
        <w:rPr>
          <w:rFonts w:hint="eastAsia" w:ascii="仿宋" w:hAnsi="仿宋" w:eastAsia="仿宋" w:cs="仿宋"/>
          <w:color w:val="auto"/>
          <w:sz w:val="24"/>
          <w:szCs w:val="24"/>
        </w:rPr>
        <w:t>一、磋商程序及方法</w:t>
      </w:r>
      <w:bookmarkEnd w:id="61"/>
    </w:p>
    <w:p w14:paraId="01822E3F">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8A05BBA">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（二）磋商小组对各供应商的资格条件、响应文件的有效性、完整性和响应程度进行审查。各供应商只有在完全符合要求的前提下，才能参与正式磋商。</w:t>
      </w:r>
    </w:p>
    <w:p w14:paraId="500DE299">
      <w:pPr>
        <w:pageBreakBefore w:val="0"/>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DC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959841B">
            <w:pPr>
              <w:pageBreakBefore w:val="0"/>
              <w:kinsoku/>
              <w:bidi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D52561C">
            <w:pPr>
              <w:pageBreakBefore w:val="0"/>
              <w:kinsoku/>
              <w:bidi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8F0860B">
            <w:pPr>
              <w:pageBreakBefore w:val="0"/>
              <w:kinsoku/>
              <w:bidi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检查内容</w:t>
            </w:r>
          </w:p>
        </w:tc>
      </w:tr>
      <w:tr w14:paraId="7E9C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D3A5398">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（一）</w:t>
            </w:r>
          </w:p>
        </w:tc>
        <w:tc>
          <w:tcPr>
            <w:tcW w:w="709" w:type="dxa"/>
            <w:vMerge w:val="restart"/>
            <w:noWrap w:val="0"/>
            <w:vAlign w:val="center"/>
          </w:tcPr>
          <w:p w14:paraId="2F1FFFDB">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《中华人民共和国政府采购法》第二十二条规定</w:t>
            </w:r>
          </w:p>
        </w:tc>
        <w:tc>
          <w:tcPr>
            <w:tcW w:w="3118" w:type="dxa"/>
            <w:noWrap w:val="0"/>
            <w:vAlign w:val="center"/>
          </w:tcPr>
          <w:p w14:paraId="110B2B27">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tc>
        <w:tc>
          <w:tcPr>
            <w:tcW w:w="4984" w:type="dxa"/>
            <w:noWrap w:val="0"/>
            <w:vAlign w:val="center"/>
          </w:tcPr>
          <w:p w14:paraId="378C0A78">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1.供应商法人营业执照（副本）或事业单位法人证书（副本）或个体工商户营业执照或有效的自然人身份证明或社会团体法人登记证书（提供复印件）。 </w:t>
            </w:r>
          </w:p>
          <w:p w14:paraId="499342BB">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2.供应商法定代表人身份证明和法定代表人授权代表委托书。</w:t>
            </w:r>
          </w:p>
        </w:tc>
      </w:tr>
      <w:tr w14:paraId="0782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18889F1">
            <w:pPr>
              <w:pageBreakBefore w:val="0"/>
              <w:kinsoku/>
              <w:bidi w:val="0"/>
              <w:spacing w:line="360" w:lineRule="auto"/>
              <w:jc w:val="center"/>
              <w:rPr>
                <w:rFonts w:hint="eastAsia" w:ascii="仿宋" w:hAnsi="仿宋" w:eastAsia="仿宋" w:cs="仿宋"/>
                <w:color w:val="auto"/>
                <w:sz w:val="24"/>
                <w:szCs w:val="24"/>
              </w:rPr>
            </w:pPr>
          </w:p>
        </w:tc>
        <w:tc>
          <w:tcPr>
            <w:tcW w:w="709" w:type="dxa"/>
            <w:vMerge w:val="continue"/>
            <w:noWrap w:val="0"/>
            <w:vAlign w:val="center"/>
          </w:tcPr>
          <w:p w14:paraId="47B908CF">
            <w:pPr>
              <w:pageBreakBefore w:val="0"/>
              <w:kinsoku/>
              <w:bidi w:val="0"/>
              <w:spacing w:line="360" w:lineRule="auto"/>
              <w:rPr>
                <w:rFonts w:hint="eastAsia" w:ascii="仿宋" w:hAnsi="仿宋" w:eastAsia="仿宋" w:cs="仿宋"/>
                <w:color w:val="auto"/>
                <w:sz w:val="24"/>
                <w:szCs w:val="24"/>
                <w:lang w:val="zh-CN"/>
              </w:rPr>
            </w:pPr>
          </w:p>
        </w:tc>
        <w:tc>
          <w:tcPr>
            <w:tcW w:w="3118" w:type="dxa"/>
            <w:noWrap w:val="0"/>
            <w:vAlign w:val="center"/>
          </w:tcPr>
          <w:p w14:paraId="1FE58B19">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具有良好的商业信誉和健全的财务会计制度</w:t>
            </w:r>
          </w:p>
        </w:tc>
        <w:tc>
          <w:tcPr>
            <w:tcW w:w="4984" w:type="dxa"/>
            <w:vMerge w:val="restart"/>
            <w:noWrap w:val="0"/>
            <w:vAlign w:val="center"/>
          </w:tcPr>
          <w:p w14:paraId="3B371FCA">
            <w:pPr>
              <w:pageBreakBefore w:val="0"/>
              <w:kinsoku/>
              <w:bidi w:val="0"/>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w:t>供应商提供“基本资格条件承诺函”（格式详见第七篇）</w:t>
            </w:r>
          </w:p>
        </w:tc>
      </w:tr>
      <w:tr w14:paraId="3529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D9FCD2D">
            <w:pPr>
              <w:pageBreakBefore w:val="0"/>
              <w:kinsoku/>
              <w:bidi w:val="0"/>
              <w:spacing w:line="360" w:lineRule="auto"/>
              <w:jc w:val="center"/>
              <w:rPr>
                <w:rFonts w:hint="eastAsia" w:ascii="仿宋" w:hAnsi="仿宋" w:eastAsia="仿宋" w:cs="仿宋"/>
                <w:color w:val="auto"/>
                <w:sz w:val="24"/>
                <w:szCs w:val="24"/>
              </w:rPr>
            </w:pPr>
          </w:p>
        </w:tc>
        <w:tc>
          <w:tcPr>
            <w:tcW w:w="709" w:type="dxa"/>
            <w:vMerge w:val="continue"/>
            <w:noWrap w:val="0"/>
            <w:vAlign w:val="center"/>
          </w:tcPr>
          <w:p w14:paraId="706E2D56">
            <w:pPr>
              <w:pageBreakBefore w:val="0"/>
              <w:kinsoku/>
              <w:bidi w:val="0"/>
              <w:spacing w:line="360" w:lineRule="auto"/>
              <w:rPr>
                <w:rFonts w:hint="eastAsia" w:ascii="仿宋" w:hAnsi="仿宋" w:eastAsia="仿宋" w:cs="仿宋"/>
                <w:color w:val="auto"/>
                <w:sz w:val="24"/>
                <w:szCs w:val="24"/>
                <w:lang w:val="zh-CN"/>
              </w:rPr>
            </w:pPr>
          </w:p>
        </w:tc>
        <w:tc>
          <w:tcPr>
            <w:tcW w:w="3118" w:type="dxa"/>
            <w:noWrap w:val="0"/>
            <w:vAlign w:val="center"/>
          </w:tcPr>
          <w:p w14:paraId="2E0AF6FD">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3.具有履行合同所必需的设备和专业技术能力</w:t>
            </w:r>
          </w:p>
        </w:tc>
        <w:tc>
          <w:tcPr>
            <w:tcW w:w="4984" w:type="dxa"/>
            <w:vMerge w:val="continue"/>
            <w:noWrap w:val="0"/>
            <w:vAlign w:val="center"/>
          </w:tcPr>
          <w:p w14:paraId="50AAD291">
            <w:pPr>
              <w:pageBreakBefore w:val="0"/>
              <w:kinsoku/>
              <w:bidi w:val="0"/>
              <w:spacing w:line="360" w:lineRule="auto"/>
              <w:rPr>
                <w:rFonts w:hint="eastAsia" w:ascii="仿宋" w:hAnsi="仿宋" w:eastAsia="仿宋" w:cs="仿宋"/>
                <w:color w:val="auto"/>
                <w:sz w:val="24"/>
                <w:szCs w:val="24"/>
              </w:rPr>
            </w:pPr>
          </w:p>
        </w:tc>
      </w:tr>
      <w:tr w14:paraId="40E2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6FD6C2D">
            <w:pPr>
              <w:pageBreakBefore w:val="0"/>
              <w:kinsoku/>
              <w:bidi w:val="0"/>
              <w:spacing w:line="360" w:lineRule="auto"/>
              <w:jc w:val="center"/>
              <w:rPr>
                <w:rFonts w:hint="eastAsia" w:ascii="仿宋" w:hAnsi="仿宋" w:eastAsia="仿宋" w:cs="仿宋"/>
                <w:color w:val="auto"/>
                <w:sz w:val="24"/>
                <w:szCs w:val="24"/>
              </w:rPr>
            </w:pPr>
          </w:p>
        </w:tc>
        <w:tc>
          <w:tcPr>
            <w:tcW w:w="709" w:type="dxa"/>
            <w:vMerge w:val="continue"/>
            <w:noWrap w:val="0"/>
            <w:vAlign w:val="center"/>
          </w:tcPr>
          <w:p w14:paraId="36D2C9F5">
            <w:pPr>
              <w:pageBreakBefore w:val="0"/>
              <w:kinsoku/>
              <w:bidi w:val="0"/>
              <w:spacing w:line="360" w:lineRule="auto"/>
              <w:rPr>
                <w:rFonts w:hint="eastAsia" w:ascii="仿宋" w:hAnsi="仿宋" w:eastAsia="仿宋" w:cs="仿宋"/>
                <w:color w:val="auto"/>
                <w:sz w:val="24"/>
                <w:szCs w:val="24"/>
                <w:lang w:val="zh-CN"/>
              </w:rPr>
            </w:pPr>
          </w:p>
        </w:tc>
        <w:tc>
          <w:tcPr>
            <w:tcW w:w="3118" w:type="dxa"/>
            <w:noWrap w:val="0"/>
            <w:vAlign w:val="center"/>
          </w:tcPr>
          <w:p w14:paraId="4922EC8A">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4.有依法缴纳税收和社会保障金的良好记录</w:t>
            </w:r>
          </w:p>
        </w:tc>
        <w:tc>
          <w:tcPr>
            <w:tcW w:w="4984" w:type="dxa"/>
            <w:vMerge w:val="continue"/>
            <w:noWrap w:val="0"/>
            <w:vAlign w:val="center"/>
          </w:tcPr>
          <w:p w14:paraId="28333F3E">
            <w:pPr>
              <w:pageBreakBefore w:val="0"/>
              <w:kinsoku/>
              <w:bidi w:val="0"/>
              <w:spacing w:line="360" w:lineRule="auto"/>
              <w:rPr>
                <w:rFonts w:hint="eastAsia" w:ascii="仿宋" w:hAnsi="仿宋" w:eastAsia="仿宋" w:cs="仿宋"/>
                <w:color w:val="auto"/>
                <w:sz w:val="24"/>
                <w:szCs w:val="24"/>
              </w:rPr>
            </w:pPr>
          </w:p>
        </w:tc>
      </w:tr>
      <w:tr w14:paraId="028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B1EFE19">
            <w:pPr>
              <w:pageBreakBefore w:val="0"/>
              <w:kinsoku/>
              <w:bidi w:val="0"/>
              <w:spacing w:line="360" w:lineRule="auto"/>
              <w:jc w:val="center"/>
              <w:rPr>
                <w:rFonts w:hint="eastAsia" w:ascii="仿宋" w:hAnsi="仿宋" w:eastAsia="仿宋" w:cs="仿宋"/>
                <w:color w:val="auto"/>
                <w:sz w:val="24"/>
                <w:szCs w:val="24"/>
              </w:rPr>
            </w:pPr>
          </w:p>
        </w:tc>
        <w:tc>
          <w:tcPr>
            <w:tcW w:w="709" w:type="dxa"/>
            <w:vMerge w:val="continue"/>
            <w:noWrap w:val="0"/>
            <w:vAlign w:val="center"/>
          </w:tcPr>
          <w:p w14:paraId="01534EC3">
            <w:pPr>
              <w:pageBreakBefore w:val="0"/>
              <w:kinsoku/>
              <w:bidi w:val="0"/>
              <w:spacing w:line="360" w:lineRule="auto"/>
              <w:rPr>
                <w:rFonts w:hint="eastAsia" w:ascii="仿宋" w:hAnsi="仿宋" w:eastAsia="仿宋" w:cs="仿宋"/>
                <w:color w:val="auto"/>
                <w:sz w:val="24"/>
                <w:szCs w:val="24"/>
                <w:lang w:val="zh-CN"/>
              </w:rPr>
            </w:pPr>
          </w:p>
        </w:tc>
        <w:tc>
          <w:tcPr>
            <w:tcW w:w="3118" w:type="dxa"/>
            <w:noWrap w:val="0"/>
            <w:vAlign w:val="center"/>
          </w:tcPr>
          <w:p w14:paraId="1D1A24A3">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5.参加政府采购活动前三年内，在经营活动中没有重大违法记录</w:t>
            </w:r>
          </w:p>
        </w:tc>
        <w:tc>
          <w:tcPr>
            <w:tcW w:w="4984" w:type="dxa"/>
            <w:vMerge w:val="continue"/>
            <w:noWrap w:val="0"/>
            <w:vAlign w:val="center"/>
          </w:tcPr>
          <w:p w14:paraId="22DEAA55">
            <w:pPr>
              <w:pageBreakBefore w:val="0"/>
              <w:kinsoku/>
              <w:bidi w:val="0"/>
              <w:spacing w:line="360" w:lineRule="auto"/>
              <w:rPr>
                <w:rFonts w:hint="eastAsia" w:ascii="仿宋" w:hAnsi="仿宋" w:eastAsia="仿宋" w:cs="仿宋"/>
                <w:b/>
                <w:color w:val="auto"/>
                <w:sz w:val="24"/>
                <w:szCs w:val="24"/>
              </w:rPr>
            </w:pPr>
          </w:p>
        </w:tc>
      </w:tr>
      <w:tr w14:paraId="3930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C8CA0A9">
            <w:pPr>
              <w:pageBreakBefore w:val="0"/>
              <w:kinsoku/>
              <w:bidi w:val="0"/>
              <w:spacing w:line="360" w:lineRule="auto"/>
              <w:jc w:val="center"/>
              <w:rPr>
                <w:rFonts w:hint="eastAsia" w:ascii="仿宋" w:hAnsi="仿宋" w:eastAsia="仿宋" w:cs="仿宋"/>
                <w:color w:val="auto"/>
                <w:sz w:val="24"/>
                <w:szCs w:val="24"/>
              </w:rPr>
            </w:pPr>
          </w:p>
        </w:tc>
        <w:tc>
          <w:tcPr>
            <w:tcW w:w="709" w:type="dxa"/>
            <w:vMerge w:val="continue"/>
            <w:noWrap w:val="0"/>
            <w:vAlign w:val="center"/>
          </w:tcPr>
          <w:p w14:paraId="09706AAF">
            <w:pPr>
              <w:pageBreakBefore w:val="0"/>
              <w:kinsoku/>
              <w:bidi w:val="0"/>
              <w:spacing w:line="360" w:lineRule="auto"/>
              <w:rPr>
                <w:rFonts w:hint="eastAsia" w:ascii="仿宋" w:hAnsi="仿宋" w:eastAsia="仿宋" w:cs="仿宋"/>
                <w:color w:val="auto"/>
                <w:sz w:val="24"/>
                <w:szCs w:val="24"/>
              </w:rPr>
            </w:pPr>
          </w:p>
        </w:tc>
        <w:tc>
          <w:tcPr>
            <w:tcW w:w="3118" w:type="dxa"/>
            <w:noWrap w:val="0"/>
            <w:vAlign w:val="center"/>
          </w:tcPr>
          <w:p w14:paraId="59A7F78C">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tc>
        <w:tc>
          <w:tcPr>
            <w:tcW w:w="4984" w:type="dxa"/>
            <w:noWrap w:val="0"/>
            <w:vAlign w:val="center"/>
          </w:tcPr>
          <w:p w14:paraId="6C012B14">
            <w:pPr>
              <w:pageBreakBefore w:val="0"/>
              <w:kinsoku/>
              <w:bidi w:val="0"/>
              <w:spacing w:line="360" w:lineRule="auto"/>
              <w:rPr>
                <w:rFonts w:hint="eastAsia" w:ascii="仿宋" w:hAnsi="仿宋" w:eastAsia="仿宋" w:cs="仿宋"/>
                <w:color w:val="auto"/>
                <w:sz w:val="24"/>
                <w:szCs w:val="24"/>
              </w:rPr>
            </w:pPr>
          </w:p>
        </w:tc>
      </w:tr>
      <w:tr w14:paraId="640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DD1D144">
            <w:pPr>
              <w:pageBreakBefore w:val="0"/>
              <w:kinsoku/>
              <w:bidi w:val="0"/>
              <w:spacing w:line="360" w:lineRule="auto"/>
              <w:jc w:val="center"/>
              <w:rPr>
                <w:rFonts w:hint="eastAsia" w:ascii="仿宋" w:hAnsi="仿宋" w:eastAsia="仿宋" w:cs="仿宋"/>
                <w:color w:val="auto"/>
                <w:sz w:val="24"/>
                <w:szCs w:val="24"/>
              </w:rPr>
            </w:pPr>
          </w:p>
        </w:tc>
        <w:tc>
          <w:tcPr>
            <w:tcW w:w="709" w:type="dxa"/>
            <w:vMerge w:val="continue"/>
            <w:noWrap w:val="0"/>
            <w:vAlign w:val="center"/>
          </w:tcPr>
          <w:p w14:paraId="4EEA91B8">
            <w:pPr>
              <w:pageBreakBefore w:val="0"/>
              <w:kinsoku/>
              <w:bidi w:val="0"/>
              <w:spacing w:line="360" w:lineRule="auto"/>
              <w:rPr>
                <w:rFonts w:hint="eastAsia" w:ascii="仿宋" w:hAnsi="仿宋" w:eastAsia="仿宋" w:cs="仿宋"/>
                <w:color w:val="auto"/>
                <w:sz w:val="24"/>
                <w:szCs w:val="24"/>
              </w:rPr>
            </w:pPr>
          </w:p>
        </w:tc>
        <w:tc>
          <w:tcPr>
            <w:tcW w:w="3118" w:type="dxa"/>
            <w:noWrap w:val="0"/>
            <w:vAlign w:val="center"/>
          </w:tcPr>
          <w:p w14:paraId="1C1FA9F9">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7.本项目的特定资格要求</w:t>
            </w:r>
          </w:p>
        </w:tc>
        <w:tc>
          <w:tcPr>
            <w:tcW w:w="4984" w:type="dxa"/>
            <w:noWrap w:val="0"/>
            <w:vAlign w:val="center"/>
          </w:tcPr>
          <w:p w14:paraId="79A70C37">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按“第一篇三、供应商资格要求（三）本项目的特定资格要求”的要求提交（如果有）。</w:t>
            </w:r>
          </w:p>
        </w:tc>
      </w:tr>
      <w:tr w14:paraId="1B5C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E8C04D3">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（二）</w:t>
            </w:r>
          </w:p>
        </w:tc>
        <w:tc>
          <w:tcPr>
            <w:tcW w:w="3827" w:type="dxa"/>
            <w:gridSpan w:val="2"/>
            <w:noWrap w:val="0"/>
            <w:vAlign w:val="center"/>
          </w:tcPr>
          <w:p w14:paraId="59A0AE2F">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落实政府采购政策需满足的资格要求</w:t>
            </w:r>
          </w:p>
        </w:tc>
        <w:tc>
          <w:tcPr>
            <w:tcW w:w="4984" w:type="dxa"/>
            <w:noWrap w:val="0"/>
            <w:vAlign w:val="center"/>
          </w:tcPr>
          <w:p w14:paraId="6B761DB2">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按“第一篇三、供应商资格要求（二）落实政府采购政策需满足的资格要求”的要求提交（如果有）。</w:t>
            </w:r>
          </w:p>
        </w:tc>
      </w:tr>
    </w:tbl>
    <w:p w14:paraId="6DE9C7A6">
      <w:pPr>
        <w:pageBreakBefore w:val="0"/>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w:t>
      </w:r>
    </w:p>
    <w:p w14:paraId="52FE2313">
      <w:pPr>
        <w:pageBreakBefore w:val="0"/>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eq \o\ac(</w:instrText>
      </w:r>
      <w:r>
        <w:rPr>
          <w:rFonts w:hint="eastAsia" w:ascii="仿宋" w:hAnsi="仿宋" w:eastAsia="仿宋" w:cs="仿宋"/>
          <w:color w:val="auto"/>
          <w:kern w:val="0"/>
          <w:position w:val="-4"/>
          <w:sz w:val="36"/>
          <w:szCs w:val="24"/>
        </w:rPr>
        <w:instrText xml:space="preserve">○</w:instrText>
      </w:r>
      <w:r>
        <w:rPr>
          <w:rFonts w:hint="eastAsia" w:ascii="仿宋" w:hAnsi="仿宋" w:eastAsia="仿宋" w:cs="仿宋"/>
          <w:color w:val="auto"/>
          <w:kern w:val="0"/>
          <w:sz w:val="24"/>
          <w:szCs w:val="24"/>
        </w:rPr>
        <w:instrText xml:space="preserve">,1)</w:instrText>
      </w:r>
      <w:r>
        <w:rPr>
          <w:rFonts w:hint="eastAsia" w:ascii="仿宋" w:hAnsi="仿宋" w:eastAsia="仿宋" w:cs="仿宋"/>
          <w:color w:val="auto"/>
          <w:kern w:val="0"/>
          <w:sz w:val="24"/>
          <w:szCs w:val="24"/>
        </w:rPr>
        <w:fldChar w:fldCharType="end"/>
      </w:r>
      <w:r>
        <w:rPr>
          <w:rFonts w:hint="eastAsia" w:ascii="仿宋" w:hAnsi="仿宋" w:eastAsia="仿宋" w:cs="仿宋"/>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70F6ACC">
      <w:pPr>
        <w:pageBreakBefore w:val="0"/>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eq \o\ac(</w:instrText>
      </w:r>
      <w:r>
        <w:rPr>
          <w:rFonts w:hint="eastAsia" w:ascii="仿宋" w:hAnsi="仿宋" w:eastAsia="仿宋" w:cs="仿宋"/>
          <w:color w:val="auto"/>
          <w:kern w:val="0"/>
          <w:position w:val="-4"/>
          <w:sz w:val="36"/>
          <w:szCs w:val="24"/>
        </w:rPr>
        <w:instrText xml:space="preserve">○</w:instrText>
      </w:r>
      <w:r>
        <w:rPr>
          <w:rFonts w:hint="eastAsia" w:ascii="仿宋" w:hAnsi="仿宋" w:eastAsia="仿宋" w:cs="仿宋"/>
          <w:color w:val="auto"/>
          <w:kern w:val="0"/>
          <w:sz w:val="24"/>
          <w:szCs w:val="24"/>
        </w:rPr>
        <w:instrText xml:space="preserve">,2)</w:instrText>
      </w:r>
      <w:r>
        <w:rPr>
          <w:rFonts w:hint="eastAsia" w:ascii="仿宋" w:hAnsi="仿宋" w:eastAsia="仿宋" w:cs="仿宋"/>
          <w:color w:val="auto"/>
          <w:kern w:val="0"/>
          <w:sz w:val="24"/>
          <w:szCs w:val="24"/>
        </w:rPr>
        <w:fldChar w:fldCharType="end"/>
      </w:r>
      <w:r>
        <w:rPr>
          <w:rFonts w:hint="eastAsia" w:ascii="仿宋" w:hAnsi="仿宋" w:eastAsia="仿宋" w:cs="仿宋"/>
          <w:color w:val="auto"/>
          <w:kern w:val="0"/>
          <w:sz w:val="24"/>
          <w:szCs w:val="24"/>
        </w:rPr>
        <w:t>以联合体形式参与磋商的，共同联合协议中应确定主办方（主体），</w:t>
      </w:r>
      <w:r>
        <w:rPr>
          <w:rFonts w:hint="eastAsia" w:ascii="仿宋" w:hAnsi="仿宋" w:eastAsia="仿宋" w:cs="仿宋"/>
          <w:color w:val="auto"/>
          <w:sz w:val="24"/>
          <w:szCs w:val="24"/>
        </w:rPr>
        <w:t>代表联合体进行磋商和澄清。</w:t>
      </w:r>
      <w:r>
        <w:rPr>
          <w:rFonts w:hint="eastAsia" w:ascii="仿宋" w:hAnsi="仿宋" w:eastAsia="仿宋" w:cs="仿宋"/>
          <w:color w:val="auto"/>
          <w:kern w:val="0"/>
          <w:sz w:val="24"/>
          <w:szCs w:val="24"/>
        </w:rPr>
        <w:t>联合体各方均应满足供应商资格要求（详见“第一篇”）。</w:t>
      </w:r>
    </w:p>
    <w:p w14:paraId="46C0E757">
      <w:pPr>
        <w:pageBreakBefore w:val="0"/>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eq \o\ac(</w:instrText>
      </w:r>
      <w:r>
        <w:rPr>
          <w:rFonts w:hint="eastAsia" w:ascii="仿宋" w:hAnsi="仿宋" w:eastAsia="仿宋" w:cs="仿宋"/>
          <w:color w:val="auto"/>
          <w:kern w:val="0"/>
          <w:position w:val="-4"/>
          <w:sz w:val="36"/>
          <w:szCs w:val="24"/>
        </w:rPr>
        <w:instrText xml:space="preserve">○</w:instrText>
      </w:r>
      <w:r>
        <w:rPr>
          <w:rFonts w:hint="eastAsia" w:ascii="仿宋" w:hAnsi="仿宋" w:eastAsia="仿宋" w:cs="仿宋"/>
          <w:color w:val="auto"/>
          <w:kern w:val="0"/>
          <w:sz w:val="24"/>
          <w:szCs w:val="24"/>
        </w:rPr>
        <w:instrText xml:space="preserve">,3)</w:instrText>
      </w:r>
      <w:r>
        <w:rPr>
          <w:rFonts w:hint="eastAsia" w:ascii="仿宋" w:hAnsi="仿宋" w:eastAsia="仿宋" w:cs="仿宋"/>
          <w:color w:val="auto"/>
          <w:kern w:val="0"/>
          <w:sz w:val="24"/>
          <w:szCs w:val="24"/>
        </w:rPr>
        <w:fldChar w:fldCharType="end"/>
      </w:r>
      <w:r>
        <w:rPr>
          <w:rFonts w:hint="eastAsia" w:ascii="仿宋" w:hAnsi="仿宋" w:eastAsia="仿宋" w:cs="仿宋"/>
          <w:color w:val="auto"/>
          <w:sz w:val="24"/>
          <w:szCs w:val="24"/>
        </w:rPr>
        <w:t>以联合体形式参加本项目的，联合体各方均为中小企业的，联合体视同中小企业（其中，联合体各方均为小微企业的，联合体视同小微企业</w:t>
      </w:r>
      <w:r>
        <w:rPr>
          <w:rFonts w:hint="eastAsia" w:ascii="仿宋" w:hAnsi="仿宋" w:eastAsia="仿宋" w:cs="仿宋"/>
          <w:color w:val="auto"/>
          <w:kern w:val="0"/>
          <w:sz w:val="24"/>
          <w:szCs w:val="24"/>
        </w:rPr>
        <w:t>）。</w:t>
      </w:r>
    </w:p>
    <w:p w14:paraId="00129176">
      <w:pPr>
        <w:pageBreakBefore w:val="0"/>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156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7FEA598">
            <w:pPr>
              <w:pageBreakBefore w:val="0"/>
              <w:kinsoku/>
              <w:bidi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3544" w:type="dxa"/>
            <w:gridSpan w:val="2"/>
            <w:noWrap w:val="0"/>
            <w:vAlign w:val="center"/>
          </w:tcPr>
          <w:p w14:paraId="0BBE19E6">
            <w:pPr>
              <w:pageBreakBefore w:val="0"/>
              <w:kinsoku/>
              <w:bidi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5409" w:type="dxa"/>
            <w:noWrap w:val="0"/>
            <w:vAlign w:val="center"/>
          </w:tcPr>
          <w:p w14:paraId="2D882A78">
            <w:pPr>
              <w:pageBreakBefore w:val="0"/>
              <w:kinsoku/>
              <w:bidi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评审标准</w:t>
            </w:r>
          </w:p>
        </w:tc>
      </w:tr>
      <w:tr w14:paraId="57FE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0F6E2E8">
            <w:pPr>
              <w:pageBreakBefore w:val="0"/>
              <w:kinsoku/>
              <w:bidi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560" w:type="dxa"/>
            <w:vMerge w:val="restart"/>
            <w:noWrap w:val="0"/>
            <w:vAlign w:val="center"/>
          </w:tcPr>
          <w:p w14:paraId="2461BACF">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有效性审查</w:t>
            </w:r>
          </w:p>
        </w:tc>
        <w:tc>
          <w:tcPr>
            <w:tcW w:w="1984" w:type="dxa"/>
            <w:noWrap w:val="0"/>
            <w:vAlign w:val="center"/>
          </w:tcPr>
          <w:p w14:paraId="65AE1FA9">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响应文件签署或盖章</w:t>
            </w:r>
          </w:p>
        </w:tc>
        <w:tc>
          <w:tcPr>
            <w:tcW w:w="5409" w:type="dxa"/>
            <w:noWrap w:val="0"/>
            <w:vAlign w:val="center"/>
          </w:tcPr>
          <w:p w14:paraId="3D89E85B">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按竞争性磋商文件“第七篇响应文件编制要求”要求签署或盖章。</w:t>
            </w:r>
          </w:p>
        </w:tc>
      </w:tr>
      <w:tr w14:paraId="79A0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D5366BD">
            <w:pPr>
              <w:pageBreakBefore w:val="0"/>
              <w:kinsoku/>
              <w:bidi w:val="0"/>
              <w:spacing w:line="360" w:lineRule="auto"/>
              <w:jc w:val="center"/>
              <w:rPr>
                <w:rFonts w:hint="eastAsia" w:ascii="仿宋" w:hAnsi="仿宋" w:eastAsia="仿宋" w:cs="仿宋"/>
                <w:color w:val="auto"/>
                <w:kern w:val="0"/>
                <w:sz w:val="24"/>
                <w:szCs w:val="24"/>
              </w:rPr>
            </w:pPr>
          </w:p>
        </w:tc>
        <w:tc>
          <w:tcPr>
            <w:tcW w:w="1560" w:type="dxa"/>
            <w:vMerge w:val="continue"/>
            <w:noWrap w:val="0"/>
            <w:vAlign w:val="center"/>
          </w:tcPr>
          <w:p w14:paraId="4D88BAAF">
            <w:pPr>
              <w:pageBreakBefore w:val="0"/>
              <w:kinsoku/>
              <w:bidi w:val="0"/>
              <w:spacing w:line="360" w:lineRule="auto"/>
              <w:rPr>
                <w:rFonts w:hint="eastAsia" w:ascii="仿宋" w:hAnsi="仿宋" w:eastAsia="仿宋" w:cs="仿宋"/>
                <w:color w:val="auto"/>
                <w:kern w:val="0"/>
                <w:sz w:val="24"/>
                <w:szCs w:val="24"/>
              </w:rPr>
            </w:pPr>
          </w:p>
        </w:tc>
        <w:tc>
          <w:tcPr>
            <w:tcW w:w="1984" w:type="dxa"/>
            <w:noWrap w:val="0"/>
            <w:vAlign w:val="center"/>
          </w:tcPr>
          <w:p w14:paraId="0741ED0E">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w:t>
            </w:r>
          </w:p>
        </w:tc>
        <w:tc>
          <w:tcPr>
            <w:tcW w:w="5409" w:type="dxa"/>
            <w:noWrap w:val="0"/>
            <w:vAlign w:val="center"/>
          </w:tcPr>
          <w:p w14:paraId="3D3A0238">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法定代表人身份证明及授权委托书有效，符合竞争性磋商文件规定的格式，签署或盖章齐全。</w:t>
            </w:r>
          </w:p>
        </w:tc>
      </w:tr>
      <w:tr w14:paraId="2952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8E175AE">
            <w:pPr>
              <w:pageBreakBefore w:val="0"/>
              <w:kinsoku/>
              <w:bidi w:val="0"/>
              <w:spacing w:line="360" w:lineRule="auto"/>
              <w:jc w:val="center"/>
              <w:rPr>
                <w:rFonts w:hint="eastAsia" w:ascii="仿宋" w:hAnsi="仿宋" w:eastAsia="仿宋" w:cs="仿宋"/>
                <w:color w:val="auto"/>
                <w:kern w:val="0"/>
                <w:sz w:val="24"/>
                <w:szCs w:val="24"/>
              </w:rPr>
            </w:pPr>
          </w:p>
        </w:tc>
        <w:tc>
          <w:tcPr>
            <w:tcW w:w="1560" w:type="dxa"/>
            <w:vMerge w:val="continue"/>
            <w:noWrap w:val="0"/>
            <w:vAlign w:val="center"/>
          </w:tcPr>
          <w:p w14:paraId="73ECA33A">
            <w:pPr>
              <w:pageBreakBefore w:val="0"/>
              <w:kinsoku/>
              <w:bidi w:val="0"/>
              <w:spacing w:line="360" w:lineRule="auto"/>
              <w:rPr>
                <w:rFonts w:hint="eastAsia" w:ascii="仿宋" w:hAnsi="仿宋" w:eastAsia="仿宋" w:cs="仿宋"/>
                <w:color w:val="auto"/>
                <w:kern w:val="0"/>
                <w:sz w:val="24"/>
                <w:szCs w:val="24"/>
              </w:rPr>
            </w:pPr>
          </w:p>
        </w:tc>
        <w:tc>
          <w:tcPr>
            <w:tcW w:w="1984" w:type="dxa"/>
            <w:noWrap w:val="0"/>
            <w:vAlign w:val="center"/>
          </w:tcPr>
          <w:p w14:paraId="7F588525">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c>
          <w:tcPr>
            <w:tcW w:w="5409" w:type="dxa"/>
            <w:noWrap w:val="0"/>
            <w:vAlign w:val="center"/>
          </w:tcPr>
          <w:p w14:paraId="396A2F24">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每个包只能有一个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r>
      <w:tr w14:paraId="44B1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57B2F37C">
            <w:pPr>
              <w:pageBreakBefore w:val="0"/>
              <w:kinsoku/>
              <w:bidi w:val="0"/>
              <w:spacing w:line="360" w:lineRule="auto"/>
              <w:jc w:val="center"/>
              <w:rPr>
                <w:rFonts w:hint="eastAsia" w:ascii="仿宋" w:hAnsi="仿宋" w:eastAsia="仿宋" w:cs="仿宋"/>
                <w:color w:val="auto"/>
                <w:kern w:val="0"/>
                <w:sz w:val="24"/>
                <w:szCs w:val="24"/>
              </w:rPr>
            </w:pPr>
          </w:p>
        </w:tc>
        <w:tc>
          <w:tcPr>
            <w:tcW w:w="1560" w:type="dxa"/>
            <w:vMerge w:val="continue"/>
            <w:noWrap w:val="0"/>
            <w:vAlign w:val="center"/>
          </w:tcPr>
          <w:p w14:paraId="5C137786">
            <w:pPr>
              <w:pageBreakBefore w:val="0"/>
              <w:kinsoku/>
              <w:bidi w:val="0"/>
              <w:spacing w:line="360" w:lineRule="auto"/>
              <w:rPr>
                <w:rFonts w:hint="eastAsia" w:ascii="仿宋" w:hAnsi="仿宋" w:eastAsia="仿宋" w:cs="仿宋"/>
                <w:color w:val="auto"/>
                <w:kern w:val="0"/>
                <w:sz w:val="24"/>
                <w:szCs w:val="24"/>
              </w:rPr>
            </w:pPr>
          </w:p>
        </w:tc>
        <w:tc>
          <w:tcPr>
            <w:tcW w:w="1984" w:type="dxa"/>
            <w:noWrap w:val="0"/>
            <w:vAlign w:val="center"/>
          </w:tcPr>
          <w:p w14:paraId="26FAFFC1">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报价唯一</w:t>
            </w:r>
          </w:p>
        </w:tc>
        <w:tc>
          <w:tcPr>
            <w:tcW w:w="5409" w:type="dxa"/>
            <w:noWrap w:val="0"/>
            <w:vAlign w:val="center"/>
          </w:tcPr>
          <w:p w14:paraId="405C5597">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只能有一个有效报价，不得提交选择性报价。</w:t>
            </w:r>
          </w:p>
        </w:tc>
      </w:tr>
      <w:tr w14:paraId="4CFC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20E1C869">
            <w:pPr>
              <w:pageBreakBefore w:val="0"/>
              <w:kinsoku/>
              <w:bidi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560" w:type="dxa"/>
            <w:noWrap w:val="0"/>
            <w:vAlign w:val="center"/>
          </w:tcPr>
          <w:p w14:paraId="520992A7">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完整性审查</w:t>
            </w:r>
          </w:p>
        </w:tc>
        <w:tc>
          <w:tcPr>
            <w:tcW w:w="1984" w:type="dxa"/>
            <w:noWrap w:val="0"/>
            <w:vAlign w:val="center"/>
          </w:tcPr>
          <w:p w14:paraId="66E8358A">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文件份数</w:t>
            </w:r>
          </w:p>
        </w:tc>
        <w:tc>
          <w:tcPr>
            <w:tcW w:w="5409" w:type="dxa"/>
            <w:noWrap w:val="0"/>
            <w:vAlign w:val="center"/>
          </w:tcPr>
          <w:p w14:paraId="1F1C71D2">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文件数量符合</w:t>
            </w:r>
            <w:r>
              <w:rPr>
                <w:rFonts w:hint="eastAsia" w:ascii="仿宋" w:hAnsi="仿宋" w:eastAsia="仿宋" w:cs="仿宋"/>
                <w:color w:val="auto"/>
                <w:sz w:val="24"/>
                <w:szCs w:val="24"/>
              </w:rPr>
              <w:t>竞争性磋商</w:t>
            </w:r>
            <w:r>
              <w:rPr>
                <w:rFonts w:hint="eastAsia" w:ascii="仿宋" w:hAnsi="仿宋" w:eastAsia="仿宋" w:cs="仿宋"/>
                <w:color w:val="auto"/>
                <w:sz w:val="24"/>
                <w:szCs w:val="24"/>
                <w:lang w:val="zh-CN"/>
              </w:rPr>
              <w:t>文件要求。</w:t>
            </w:r>
          </w:p>
        </w:tc>
      </w:tr>
      <w:tr w14:paraId="67A0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E11D488">
            <w:pPr>
              <w:pageBreakBefore w:val="0"/>
              <w:kinsoku/>
              <w:bidi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560" w:type="dxa"/>
            <w:vMerge w:val="restart"/>
            <w:noWrap w:val="0"/>
            <w:vAlign w:val="center"/>
          </w:tcPr>
          <w:p w14:paraId="276FFCA5">
            <w:pPr>
              <w:pageBreakBefore w:val="0"/>
              <w:kinsoku/>
              <w:bidi w:val="0"/>
              <w:spacing w:line="360" w:lineRule="auto"/>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rPr>
              <w:t>响应程度审查</w:t>
            </w:r>
          </w:p>
        </w:tc>
        <w:tc>
          <w:tcPr>
            <w:tcW w:w="1984" w:type="dxa"/>
            <w:noWrap w:val="0"/>
            <w:vAlign w:val="center"/>
          </w:tcPr>
          <w:p w14:paraId="166CF123">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实质性响应</w:t>
            </w:r>
          </w:p>
        </w:tc>
        <w:tc>
          <w:tcPr>
            <w:tcW w:w="5409" w:type="dxa"/>
            <w:noWrap w:val="0"/>
            <w:vAlign w:val="center"/>
          </w:tcPr>
          <w:p w14:paraId="18362C54">
            <w:pPr>
              <w:pStyle w:val="11"/>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竞争性磋商文件第二篇、第三篇</w:t>
            </w:r>
            <w:r>
              <w:rPr>
                <w:rFonts w:hint="eastAsia" w:ascii="仿宋" w:hAnsi="仿宋" w:eastAsia="仿宋" w:cs="仿宋"/>
                <w:color w:val="auto"/>
                <w:kern w:val="0"/>
                <w:sz w:val="24"/>
                <w:szCs w:val="24"/>
                <w:lang w:val="en-US" w:eastAsia="zh-CN"/>
              </w:rPr>
              <w:t>带“</w:t>
            </w:r>
            <w:r>
              <w:rPr>
                <w:rFonts w:hint="eastAsia" w:ascii="宋体" w:hAnsi="宋体" w:eastAsia="宋体" w:cs="宋体"/>
                <w:color w:val="auto"/>
                <w:kern w:val="0"/>
                <w:sz w:val="24"/>
                <w:szCs w:val="24"/>
                <w:lang w:val="en-US" w:eastAsia="zh-CN"/>
              </w:rPr>
              <w:t>※</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内容。</w:t>
            </w:r>
          </w:p>
        </w:tc>
      </w:tr>
      <w:tr w14:paraId="2CD5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E596C73">
            <w:pPr>
              <w:pageBreakBefore w:val="0"/>
              <w:kinsoku/>
              <w:bidi w:val="0"/>
              <w:spacing w:line="360" w:lineRule="auto"/>
              <w:jc w:val="center"/>
              <w:rPr>
                <w:rFonts w:hint="eastAsia" w:ascii="仿宋" w:hAnsi="仿宋" w:eastAsia="仿宋" w:cs="仿宋"/>
                <w:color w:val="auto"/>
                <w:kern w:val="0"/>
                <w:sz w:val="24"/>
                <w:szCs w:val="24"/>
              </w:rPr>
            </w:pPr>
          </w:p>
        </w:tc>
        <w:tc>
          <w:tcPr>
            <w:tcW w:w="1560" w:type="dxa"/>
            <w:vMerge w:val="continue"/>
            <w:noWrap w:val="0"/>
            <w:vAlign w:val="center"/>
          </w:tcPr>
          <w:p w14:paraId="21BD97A0">
            <w:pPr>
              <w:pageBreakBefore w:val="0"/>
              <w:kinsoku/>
              <w:bidi w:val="0"/>
              <w:spacing w:line="360" w:lineRule="auto"/>
              <w:rPr>
                <w:rFonts w:hint="eastAsia" w:ascii="仿宋" w:hAnsi="仿宋" w:eastAsia="仿宋" w:cs="仿宋"/>
                <w:color w:val="auto"/>
                <w:sz w:val="24"/>
                <w:szCs w:val="24"/>
                <w:lang w:val="zh-CN"/>
              </w:rPr>
            </w:pPr>
          </w:p>
        </w:tc>
        <w:tc>
          <w:tcPr>
            <w:tcW w:w="1984" w:type="dxa"/>
            <w:noWrap w:val="0"/>
            <w:vAlign w:val="center"/>
          </w:tcPr>
          <w:p w14:paraId="67582E63">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磋商有效期</w:t>
            </w:r>
          </w:p>
        </w:tc>
        <w:tc>
          <w:tcPr>
            <w:tcW w:w="5409" w:type="dxa"/>
            <w:noWrap w:val="0"/>
            <w:vAlign w:val="center"/>
          </w:tcPr>
          <w:p w14:paraId="623071C0">
            <w:pPr>
              <w:pageBreakBefore w:val="0"/>
              <w:kinsoku/>
              <w:bidi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响应文件及有关承诺文件有效期为提交响应文件截止时间起90天。</w:t>
            </w:r>
          </w:p>
        </w:tc>
      </w:tr>
    </w:tbl>
    <w:p w14:paraId="2940E966">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A6307AC">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689CBE">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8702A9C">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（五）在磋商过程中磋商的任何一方不得向他人透露与磋商有关的服务资料、价格或其他信息。</w:t>
      </w:r>
    </w:p>
    <w:p w14:paraId="3BD77AD0">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AD0B1B8">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（七）供应商在磋商时作出的所有书面承诺须由法定代表人（或其授权代表）或自然人（供应商为自然人）签署。</w:t>
      </w:r>
    </w:p>
    <w:p w14:paraId="4FA22DB4">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E117535">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（九）磋商小组采用综合评分法对提交最后报价的供应商的响应文件和最后报价（含有效书面承诺）进行综合评分。</w:t>
      </w:r>
      <w:r>
        <w:rPr>
          <w:rFonts w:hint="eastAsia" w:ascii="仿宋" w:hAnsi="仿宋" w:eastAsia="仿宋" w:cs="仿宋"/>
          <w:color w:val="auto"/>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color w:val="auto"/>
          <w:sz w:val="24"/>
          <w:szCs w:val="24"/>
        </w:rPr>
        <w:t>。</w:t>
      </w:r>
    </w:p>
    <w:p w14:paraId="4501BC1E">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（十）磋商小组各成员独立对每个有效响应（通过资格性审查、</w:t>
      </w:r>
      <w:r>
        <w:rPr>
          <w:rFonts w:hint="eastAsia" w:ascii="仿宋" w:hAnsi="仿宋" w:eastAsia="仿宋" w:cs="仿宋"/>
          <w:color w:val="auto"/>
          <w:kern w:val="0"/>
          <w:sz w:val="24"/>
          <w:szCs w:val="24"/>
        </w:rPr>
        <w:t>符合性审查的供应商</w:t>
      </w:r>
      <w:r>
        <w:rPr>
          <w:rFonts w:hint="eastAsia" w:ascii="仿宋" w:hAnsi="仿宋" w:eastAsia="仿宋" w:cs="仿宋"/>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w:t>
      </w:r>
      <w:r>
        <w:rPr>
          <w:rFonts w:hint="eastAsia" w:ascii="仿宋" w:hAnsi="仿宋" w:eastAsia="仿宋" w:cs="仿宋"/>
          <w:color w:val="auto"/>
          <w:kern w:val="0"/>
          <w:sz w:val="24"/>
          <w:szCs w:val="24"/>
        </w:rPr>
        <w:t>竞争性磋商文件</w:t>
      </w:r>
      <w:r>
        <w:rPr>
          <w:rFonts w:hint="eastAsia" w:ascii="仿宋" w:hAnsi="仿宋" w:eastAsia="仿宋" w:cs="仿宋"/>
          <w:color w:val="auto"/>
          <w:sz w:val="24"/>
          <w:szCs w:val="24"/>
        </w:rPr>
        <w:t>中对该种情况的处理方式予以明确）</w:t>
      </w:r>
    </w:p>
    <w:p w14:paraId="751884E3">
      <w:pPr>
        <w:pStyle w:val="2"/>
        <w:pageBreakBefore w:val="0"/>
        <w:kinsoku/>
        <w:bidi w:val="0"/>
        <w:adjustRightInd w:val="0"/>
        <w:snapToGrid w:val="0"/>
        <w:spacing w:before="0" w:after="0" w:line="360" w:lineRule="auto"/>
        <w:ind w:firstLine="482" w:firstLineChars="200"/>
        <w:rPr>
          <w:rFonts w:hint="eastAsia" w:ascii="仿宋" w:hAnsi="仿宋" w:eastAsia="仿宋" w:cs="仿宋"/>
          <w:color w:val="auto"/>
          <w:sz w:val="24"/>
          <w:szCs w:val="24"/>
        </w:rPr>
      </w:pPr>
      <w:bookmarkStart w:id="62" w:name="_Toc15538"/>
      <w:r>
        <w:rPr>
          <w:rFonts w:hint="eastAsia" w:ascii="仿宋" w:hAnsi="仿宋" w:eastAsia="仿宋" w:cs="仿宋"/>
          <w:color w:val="auto"/>
          <w:sz w:val="24"/>
          <w:szCs w:val="24"/>
        </w:rPr>
        <w:t>二、评审标准</w:t>
      </w:r>
      <w:bookmarkEnd w:id="62"/>
    </w:p>
    <w:tbl>
      <w:tblPr>
        <w:tblStyle w:val="19"/>
        <w:tblW w:w="9996" w:type="dxa"/>
        <w:tblInd w:w="-43" w:type="dxa"/>
        <w:tblLayout w:type="fixed"/>
        <w:tblCellMar>
          <w:top w:w="0" w:type="dxa"/>
          <w:left w:w="108" w:type="dxa"/>
          <w:bottom w:w="0" w:type="dxa"/>
          <w:right w:w="108" w:type="dxa"/>
        </w:tblCellMar>
      </w:tblPr>
      <w:tblGrid>
        <w:gridCol w:w="744"/>
        <w:gridCol w:w="1206"/>
        <w:gridCol w:w="1514"/>
        <w:gridCol w:w="3830"/>
        <w:gridCol w:w="2702"/>
      </w:tblGrid>
      <w:tr w14:paraId="73E6A1D4">
        <w:tblPrEx>
          <w:tblCellMar>
            <w:top w:w="0" w:type="dxa"/>
            <w:left w:w="108" w:type="dxa"/>
            <w:bottom w:w="0" w:type="dxa"/>
            <w:right w:w="108" w:type="dxa"/>
          </w:tblCellMar>
        </w:tblPrEx>
        <w:trPr>
          <w:trHeight w:val="9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49B96C2">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771D15">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评分因素及权重</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663CA62">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分值</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14:paraId="436314CB">
            <w:pPr>
              <w:pStyle w:val="12"/>
              <w:pageBreakBefore w:val="0"/>
              <w:kinsoku/>
              <w:bidi w:val="0"/>
              <w:spacing w:line="360" w:lineRule="auto"/>
              <w:ind w:firstLine="480" w:firstLineChars="20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评分标准</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14:paraId="46D6C4A5">
            <w:pPr>
              <w:pStyle w:val="12"/>
              <w:pageBreakBefore w:val="0"/>
              <w:kinsoku/>
              <w:bidi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4A9CC4AC">
        <w:tblPrEx>
          <w:tblCellMar>
            <w:top w:w="0" w:type="dxa"/>
            <w:left w:w="108" w:type="dxa"/>
            <w:bottom w:w="0" w:type="dxa"/>
            <w:right w:w="108" w:type="dxa"/>
          </w:tblCellMar>
        </w:tblPrEx>
        <w:trPr>
          <w:trHeight w:val="866" w:hRule="atLeast"/>
        </w:trPr>
        <w:tc>
          <w:tcPr>
            <w:tcW w:w="744" w:type="dxa"/>
            <w:tcBorders>
              <w:top w:val="single" w:color="000000" w:sz="4" w:space="0"/>
              <w:left w:val="single" w:color="000000" w:sz="4" w:space="0"/>
              <w:bottom w:val="single" w:color="auto" w:sz="4" w:space="0"/>
              <w:right w:val="single" w:color="000000" w:sz="4" w:space="0"/>
            </w:tcBorders>
            <w:noWrap w:val="0"/>
            <w:vAlign w:val="center"/>
          </w:tcPr>
          <w:p w14:paraId="5821339D">
            <w:pPr>
              <w:pStyle w:val="12"/>
              <w:pageBreakBefore w:val="0"/>
              <w:kinsoku/>
              <w:bidi w:val="0"/>
              <w:spacing w:line="360" w:lineRule="auto"/>
              <w:ind w:firstLine="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206" w:type="dxa"/>
            <w:tcBorders>
              <w:top w:val="single" w:color="000000" w:sz="4" w:space="0"/>
              <w:left w:val="single" w:color="000000" w:sz="4" w:space="0"/>
              <w:bottom w:val="single" w:color="auto" w:sz="4" w:space="0"/>
              <w:right w:val="single" w:color="000000" w:sz="4" w:space="0"/>
            </w:tcBorders>
            <w:noWrap w:val="0"/>
            <w:vAlign w:val="center"/>
          </w:tcPr>
          <w:p w14:paraId="5705C864">
            <w:pPr>
              <w:pStyle w:val="12"/>
              <w:pageBreakBefore w:val="0"/>
              <w:kinsoku/>
              <w:bidi w:val="0"/>
              <w:spacing w:line="360" w:lineRule="auto"/>
              <w:ind w:firstLine="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报价（</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w:t>
            </w:r>
          </w:p>
        </w:tc>
        <w:tc>
          <w:tcPr>
            <w:tcW w:w="1514" w:type="dxa"/>
            <w:tcBorders>
              <w:top w:val="single" w:color="000000" w:sz="4" w:space="0"/>
              <w:left w:val="single" w:color="000000" w:sz="4" w:space="0"/>
              <w:bottom w:val="single" w:color="auto" w:sz="4" w:space="0"/>
              <w:right w:val="single" w:color="000000" w:sz="4" w:space="0"/>
            </w:tcBorders>
            <w:noWrap w:val="0"/>
            <w:vAlign w:val="center"/>
          </w:tcPr>
          <w:p w14:paraId="0040DE70">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w:t>
            </w:r>
          </w:p>
          <w:p w14:paraId="6EA02670">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分）</w:t>
            </w:r>
          </w:p>
        </w:tc>
        <w:tc>
          <w:tcPr>
            <w:tcW w:w="3830" w:type="dxa"/>
            <w:tcBorders>
              <w:top w:val="single" w:color="000000" w:sz="4" w:space="0"/>
              <w:left w:val="single" w:color="000000" w:sz="4" w:space="0"/>
              <w:bottom w:val="single" w:color="auto" w:sz="4" w:space="0"/>
              <w:right w:val="single" w:color="000000" w:sz="4" w:space="0"/>
            </w:tcBorders>
            <w:noWrap w:val="0"/>
            <w:vAlign w:val="center"/>
          </w:tcPr>
          <w:p w14:paraId="1741CC5B">
            <w:pPr>
              <w:pStyle w:val="12"/>
              <w:pageBreakBefore w:val="0"/>
              <w:kinsoku/>
              <w:bidi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满足资格性、符合性要求且</w:t>
            </w:r>
            <w:r>
              <w:rPr>
                <w:rFonts w:hint="eastAsia" w:ascii="仿宋" w:hAnsi="仿宋" w:eastAsia="仿宋" w:cs="仿宋"/>
                <w:bCs/>
                <w:color w:val="auto"/>
                <w:sz w:val="24"/>
                <w:szCs w:val="24"/>
                <w:highlight w:val="none"/>
                <w:lang w:val="en-US" w:eastAsia="zh-CN"/>
              </w:rPr>
              <w:t>最终</w:t>
            </w:r>
            <w:r>
              <w:rPr>
                <w:rFonts w:hint="eastAsia" w:ascii="仿宋" w:hAnsi="仿宋" w:eastAsia="仿宋" w:cs="仿宋"/>
                <w:bCs/>
                <w:color w:val="auto"/>
                <w:sz w:val="24"/>
                <w:szCs w:val="24"/>
                <w:highlight w:val="none"/>
              </w:rPr>
              <w:t>报价比例最</w:t>
            </w:r>
            <w:r>
              <w:rPr>
                <w:rFonts w:hint="eastAsia" w:ascii="仿宋" w:hAnsi="仿宋" w:eastAsia="仿宋" w:cs="仿宋"/>
                <w:bCs/>
                <w:color w:val="auto"/>
                <w:sz w:val="24"/>
                <w:szCs w:val="24"/>
                <w:highlight w:val="none"/>
                <w:lang w:val="en-US" w:eastAsia="zh-CN"/>
              </w:rPr>
              <w:t>低</w:t>
            </w:r>
            <w:r>
              <w:rPr>
                <w:rFonts w:hint="eastAsia" w:ascii="仿宋" w:hAnsi="仿宋" w:eastAsia="仿宋" w:cs="仿宋"/>
                <w:bCs/>
                <w:color w:val="auto"/>
                <w:sz w:val="24"/>
                <w:szCs w:val="24"/>
                <w:highlight w:val="none"/>
              </w:rPr>
              <w:t>的供应商的价格为</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基准价，其价格分为满分。其他供应商的价格分统一按照下列公式计算：</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报价得分=（</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基准价/</w:t>
            </w:r>
            <w:r>
              <w:rPr>
                <w:rFonts w:hint="eastAsia" w:ascii="仿宋" w:hAnsi="仿宋" w:eastAsia="仿宋" w:cs="仿宋"/>
                <w:bCs/>
                <w:color w:val="auto"/>
                <w:sz w:val="24"/>
                <w:szCs w:val="24"/>
                <w:highlight w:val="none"/>
                <w:lang w:val="en-US" w:eastAsia="zh-CN"/>
              </w:rPr>
              <w:t>最终</w:t>
            </w:r>
            <w:r>
              <w:rPr>
                <w:rFonts w:hint="eastAsia" w:ascii="仿宋" w:hAnsi="仿宋" w:eastAsia="仿宋" w:cs="仿宋"/>
                <w:bCs/>
                <w:color w:val="auto"/>
                <w:sz w:val="24"/>
                <w:szCs w:val="24"/>
                <w:highlight w:val="none"/>
              </w:rPr>
              <w:t>报价）*价格权重。</w:t>
            </w:r>
          </w:p>
        </w:tc>
        <w:tc>
          <w:tcPr>
            <w:tcW w:w="2702" w:type="dxa"/>
            <w:tcBorders>
              <w:top w:val="single" w:color="000000" w:sz="4" w:space="0"/>
              <w:left w:val="single" w:color="000000" w:sz="4" w:space="0"/>
              <w:bottom w:val="single" w:color="auto" w:sz="4" w:space="0"/>
              <w:right w:val="single" w:color="000000" w:sz="4" w:space="0"/>
            </w:tcBorders>
            <w:noWrap/>
            <w:vAlign w:val="center"/>
          </w:tcPr>
          <w:p w14:paraId="77835DA9">
            <w:pPr>
              <w:pStyle w:val="12"/>
              <w:pageBreakBefore w:val="0"/>
              <w:kinsoku/>
              <w:bidi w:val="0"/>
              <w:spacing w:line="360" w:lineRule="auto"/>
              <w:ind w:firstLine="480" w:firstLineChars="200"/>
              <w:rPr>
                <w:rFonts w:ascii="仿宋" w:hAnsi="仿宋" w:eastAsia="仿宋" w:cs="仿宋"/>
                <w:bCs/>
                <w:color w:val="auto"/>
                <w:sz w:val="24"/>
                <w:szCs w:val="24"/>
                <w:highlight w:val="none"/>
              </w:rPr>
            </w:pPr>
          </w:p>
        </w:tc>
      </w:tr>
      <w:tr w14:paraId="3C7F3F0B">
        <w:tblPrEx>
          <w:tblCellMar>
            <w:top w:w="0" w:type="dxa"/>
            <w:left w:w="108" w:type="dxa"/>
            <w:bottom w:w="0" w:type="dxa"/>
            <w:right w:w="108" w:type="dxa"/>
          </w:tblCellMar>
        </w:tblPrEx>
        <w:trPr>
          <w:trHeight w:val="1310" w:hRule="atLeast"/>
        </w:trPr>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14:paraId="66D1E755">
            <w:pPr>
              <w:pStyle w:val="12"/>
              <w:pageBreakBefore w:val="0"/>
              <w:kinsoku/>
              <w:bidi w:val="0"/>
              <w:spacing w:line="360" w:lineRule="auto"/>
              <w:ind w:firstLine="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1206" w:type="dxa"/>
            <w:vMerge w:val="restart"/>
            <w:tcBorders>
              <w:top w:val="single" w:color="auto" w:sz="4" w:space="0"/>
              <w:left w:val="single" w:color="auto" w:sz="4" w:space="0"/>
              <w:bottom w:val="single" w:color="auto" w:sz="4" w:space="0"/>
              <w:right w:val="single" w:color="auto" w:sz="4" w:space="0"/>
            </w:tcBorders>
            <w:noWrap w:val="0"/>
            <w:vAlign w:val="center"/>
          </w:tcPr>
          <w:p w14:paraId="6F0EE9AD">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技术部分</w:t>
            </w:r>
            <w:r>
              <w:rPr>
                <w:rFonts w:hint="eastAsia" w:ascii="仿宋" w:hAnsi="仿宋" w:eastAsia="仿宋" w:cs="仿宋"/>
                <w:bCs/>
                <w:color w:val="auto"/>
                <w:sz w:val="24"/>
                <w:szCs w:val="24"/>
                <w:highlight w:val="none"/>
              </w:rPr>
              <w:br w:type="textWrapping"/>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69ACAECA">
            <w:pPr>
              <w:pStyle w:val="12"/>
              <w:pageBreakBefore w:val="0"/>
              <w:kinsoku/>
              <w:bidi w:val="0"/>
              <w:spacing w:line="360" w:lineRule="auto"/>
              <w:ind w:firstLine="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服务内容与要求（30分）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5A07132D">
            <w:pPr>
              <w:pStyle w:val="12"/>
              <w:pageBreakBefore w:val="0"/>
              <w:kinsoku/>
              <w:bidi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供应商对第二篇“项目服务需求”的响应全部满足的得满分，</w:t>
            </w:r>
            <w:r>
              <w:rPr>
                <w:rFonts w:hint="eastAsia" w:ascii="仿宋" w:hAnsi="仿宋" w:eastAsia="仿宋" w:cs="仿宋"/>
                <w:bCs/>
                <w:color w:val="auto"/>
                <w:sz w:val="24"/>
                <w:szCs w:val="24"/>
                <w:highlight w:val="none"/>
                <w:lang w:val="en-US" w:eastAsia="en-US"/>
              </w:rPr>
              <w:t>任意一项不满足扣2分，扣完为止。</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73A27E6">
            <w:pPr>
              <w:pStyle w:val="12"/>
              <w:pageBreakBefore w:val="0"/>
              <w:kinsoku/>
              <w:bidi w:val="0"/>
              <w:spacing w:line="360" w:lineRule="auto"/>
              <w:ind w:firstLine="0"/>
              <w:rPr>
                <w:rFonts w:hint="eastAsia" w:ascii="方正仿宋_GBK" w:hAnsi="方正仿宋_GBK" w:eastAsia="方正仿宋_GBK" w:cs="方正仿宋_GBK"/>
                <w:color w:val="auto"/>
                <w:kern w:val="0"/>
                <w:sz w:val="24"/>
                <w:szCs w:val="24"/>
                <w:highlight w:val="none"/>
                <w:lang w:val="en-US" w:eastAsia="zh-CN"/>
              </w:rPr>
            </w:pPr>
          </w:p>
        </w:tc>
      </w:tr>
      <w:tr w14:paraId="58CA5979">
        <w:tblPrEx>
          <w:tblCellMar>
            <w:top w:w="0" w:type="dxa"/>
            <w:left w:w="108" w:type="dxa"/>
            <w:bottom w:w="0" w:type="dxa"/>
            <w:right w:w="108" w:type="dxa"/>
          </w:tblCellMar>
        </w:tblPrEx>
        <w:trPr>
          <w:trHeight w:val="1310" w:hRule="atLeast"/>
        </w:trPr>
        <w:tc>
          <w:tcPr>
            <w:tcW w:w="744" w:type="dxa"/>
            <w:vMerge w:val="continue"/>
            <w:tcBorders>
              <w:left w:val="single" w:color="auto" w:sz="4" w:space="0"/>
              <w:right w:val="single" w:color="auto" w:sz="4" w:space="0"/>
            </w:tcBorders>
            <w:noWrap w:val="0"/>
            <w:vAlign w:val="center"/>
          </w:tcPr>
          <w:p w14:paraId="22467F2E">
            <w:pPr>
              <w:pStyle w:val="12"/>
              <w:pageBreakBefore w:val="0"/>
              <w:kinsoku/>
              <w:bidi w:val="0"/>
              <w:spacing w:line="360" w:lineRule="auto"/>
              <w:ind w:firstLine="0"/>
              <w:rPr>
                <w:rFonts w:hint="eastAsia" w:ascii="仿宋" w:hAnsi="仿宋" w:eastAsia="仿宋" w:cs="仿宋"/>
                <w:bCs/>
                <w:color w:val="auto"/>
                <w:sz w:val="24"/>
                <w:szCs w:val="24"/>
                <w:highlight w:val="none"/>
              </w:rPr>
            </w:pPr>
          </w:p>
        </w:tc>
        <w:tc>
          <w:tcPr>
            <w:tcW w:w="1206" w:type="dxa"/>
            <w:vMerge w:val="continue"/>
            <w:tcBorders>
              <w:left w:val="single" w:color="auto" w:sz="4" w:space="0"/>
              <w:right w:val="single" w:color="auto" w:sz="4" w:space="0"/>
            </w:tcBorders>
            <w:noWrap w:val="0"/>
            <w:vAlign w:val="center"/>
          </w:tcPr>
          <w:p w14:paraId="12BDB96B">
            <w:pPr>
              <w:pStyle w:val="12"/>
              <w:pageBreakBefore w:val="0"/>
              <w:kinsoku/>
              <w:bidi w:val="0"/>
              <w:spacing w:line="360" w:lineRule="auto"/>
              <w:ind w:firstLine="0"/>
              <w:jc w:val="center"/>
              <w:rPr>
                <w:rFonts w:hint="eastAsia"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035A5AD">
            <w:pPr>
              <w:pStyle w:val="12"/>
              <w:spacing w:line="40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服务体系标准（6分）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21A5D4FD">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lang w:eastAsia="en-US"/>
              </w:rPr>
              <w:t>具有</w:t>
            </w:r>
            <w:r>
              <w:rPr>
                <w:rFonts w:hint="eastAsia" w:ascii="仿宋" w:hAnsi="仿宋" w:eastAsia="仿宋" w:cs="仿宋"/>
                <w:bCs/>
                <w:color w:val="auto"/>
                <w:sz w:val="24"/>
                <w:szCs w:val="24"/>
                <w:highlight w:val="none"/>
                <w:lang w:val="en-US" w:eastAsia="zh-CN"/>
              </w:rPr>
              <w:t>自有知识产权的运营体系标准，提供知识产权证明的</w:t>
            </w:r>
            <w:r>
              <w:rPr>
                <w:rFonts w:hint="eastAsia" w:ascii="仿宋" w:hAnsi="仿宋" w:eastAsia="仿宋" w:cs="仿宋"/>
                <w:bCs/>
                <w:color w:val="auto"/>
                <w:sz w:val="24"/>
                <w:szCs w:val="24"/>
                <w:highlight w:val="none"/>
                <w:lang w:eastAsia="en-US"/>
              </w:rPr>
              <w:t>得</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en-US"/>
              </w:rPr>
              <w:t>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缺项不得分。</w:t>
            </w:r>
          </w:p>
          <w:p w14:paraId="59B5AF01">
            <w:pPr>
              <w:pStyle w:val="12"/>
              <w:spacing w:line="400" w:lineRule="exact"/>
              <w:rPr>
                <w:rFonts w:hint="eastAsia" w:ascii="仿宋" w:hAnsi="仿宋" w:eastAsia="仿宋" w:cs="仿宋"/>
                <w:bCs/>
                <w:color w:val="auto"/>
                <w:kern w:val="2"/>
                <w:sz w:val="24"/>
                <w:szCs w:val="24"/>
                <w:highlight w:val="none"/>
                <w:lang w:val="en-US" w:eastAsia="zh-CN" w:bidi="ar-SA"/>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2B7E56B8">
            <w:pPr>
              <w:pStyle w:val="12"/>
              <w:spacing w:line="400" w:lineRule="exact"/>
              <w:ind w:left="0" w:lef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注解：1.自有知识产权的运营体系标准，指供应商独立开发并已获得中国法律认可的正式知识产权权利。</w:t>
            </w:r>
          </w:p>
          <w:p w14:paraId="46EEA51F">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 证明材料：须提供由国家知识产权局或相关权威机构颁发的证书清晰复印件。包括但不限于： 软件著作权（与养老服务管理、运营相关的系统）；经备案的体系标准文件。</w:t>
            </w:r>
          </w:p>
          <w:p w14:paraId="5723DE24">
            <w:pPr>
              <w:pStyle w:val="12"/>
              <w:pageBreakBefore w:val="0"/>
              <w:kinsoku/>
              <w:bidi w:val="0"/>
              <w:spacing w:line="360" w:lineRule="auto"/>
              <w:ind w:firstLine="0"/>
              <w:rPr>
                <w:rFonts w:hint="eastAsia" w:ascii="方正仿宋_GBK" w:hAnsi="方正仿宋_GBK" w:eastAsia="方正仿宋_GBK" w:cs="方正仿宋_GBK"/>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3. 所提供的知识产权证明内容须与养老服务运营管理直接相关。</w:t>
            </w:r>
          </w:p>
        </w:tc>
      </w:tr>
      <w:tr w14:paraId="136CFCEC">
        <w:tblPrEx>
          <w:tblCellMar>
            <w:top w:w="0" w:type="dxa"/>
            <w:left w:w="108" w:type="dxa"/>
            <w:bottom w:w="0" w:type="dxa"/>
            <w:right w:w="108" w:type="dxa"/>
          </w:tblCellMar>
        </w:tblPrEx>
        <w:trPr>
          <w:trHeight w:val="1310" w:hRule="atLeast"/>
        </w:trPr>
        <w:tc>
          <w:tcPr>
            <w:tcW w:w="744" w:type="dxa"/>
            <w:vMerge w:val="continue"/>
            <w:tcBorders>
              <w:left w:val="single" w:color="auto" w:sz="4" w:space="0"/>
              <w:right w:val="single" w:color="auto" w:sz="4" w:space="0"/>
            </w:tcBorders>
            <w:noWrap w:val="0"/>
            <w:vAlign w:val="center"/>
          </w:tcPr>
          <w:p w14:paraId="16301409">
            <w:pPr>
              <w:pStyle w:val="12"/>
              <w:pageBreakBefore w:val="0"/>
              <w:kinsoku/>
              <w:bidi w:val="0"/>
              <w:spacing w:line="360" w:lineRule="auto"/>
              <w:ind w:firstLine="0"/>
              <w:rPr>
                <w:rFonts w:hint="eastAsia" w:ascii="仿宋" w:hAnsi="仿宋" w:eastAsia="仿宋" w:cs="仿宋"/>
                <w:bCs/>
                <w:color w:val="auto"/>
                <w:sz w:val="24"/>
                <w:szCs w:val="24"/>
                <w:highlight w:val="none"/>
              </w:rPr>
            </w:pPr>
          </w:p>
        </w:tc>
        <w:tc>
          <w:tcPr>
            <w:tcW w:w="1206" w:type="dxa"/>
            <w:vMerge w:val="continue"/>
            <w:tcBorders>
              <w:left w:val="single" w:color="auto" w:sz="4" w:space="0"/>
              <w:right w:val="single" w:color="auto" w:sz="4" w:space="0"/>
            </w:tcBorders>
            <w:noWrap w:val="0"/>
            <w:vAlign w:val="center"/>
          </w:tcPr>
          <w:p w14:paraId="7261FA22">
            <w:pPr>
              <w:pStyle w:val="12"/>
              <w:pageBreakBefore w:val="0"/>
              <w:kinsoku/>
              <w:bidi w:val="0"/>
              <w:spacing w:line="360" w:lineRule="auto"/>
              <w:ind w:firstLine="0"/>
              <w:jc w:val="center"/>
              <w:rPr>
                <w:rFonts w:hint="eastAsia"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FBC15A5">
            <w:pPr>
              <w:pStyle w:val="12"/>
              <w:spacing w:line="40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技术支持专家（4分）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66D40468">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en-US"/>
              </w:rPr>
              <w:t>按照与国际接轨的护理理念和护理标准，</w:t>
            </w:r>
            <w:r>
              <w:rPr>
                <w:rFonts w:hint="eastAsia" w:ascii="仿宋" w:hAnsi="仿宋" w:eastAsia="仿宋" w:cs="仿宋"/>
                <w:bCs/>
                <w:color w:val="auto"/>
                <w:sz w:val="24"/>
                <w:szCs w:val="24"/>
                <w:highlight w:val="none"/>
                <w:lang w:val="en-US" w:eastAsia="zh-CN"/>
              </w:rPr>
              <w:t>供应商有国际养老领域专家进行技术支持，提供供应商与专家合作协议的得4分，缺项不得分。</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2069409">
            <w:pPr>
              <w:pStyle w:val="12"/>
              <w:spacing w:line="400" w:lineRule="exact"/>
              <w:ind w:left="0" w:lef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注解：1. 本条旨在评估供应商获得国际先进养老理念与技术的支持能力。</w:t>
            </w:r>
          </w:p>
          <w:p w14:paraId="6C33D09B">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核心证明：供应商与相应专家的《技术支持合作协议》。协议必须明确包含以下要素：专家身份信息（姓名、国籍、专业背景）；具体合作内容（如：指导构建某国际护理标准体系、提供专项培训、进行运营管理咨询等）；明确的合作期限。</w:t>
            </w:r>
          </w:p>
          <w:p w14:paraId="06B9DEBF">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3.“国际养老领域专家”的认定参考标准（满足任一即可）:</w:t>
            </w:r>
          </w:p>
          <w:p w14:paraId="07C83ED0">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 供职于国际公认的顶尖养老机构、研究机构或行业协会；</w:t>
            </w:r>
          </w:p>
          <w:p w14:paraId="3220F51C">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b) 在国际知名老年学、护理学期刊发表论文或出版专著；</w:t>
            </w:r>
          </w:p>
          <w:p w14:paraId="450B9B5B">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c) 参与制定国际或发达国家（如美、日、德、澳）的养老标准或行业白皮书；</w:t>
            </w:r>
          </w:p>
          <w:p w14:paraId="38D0A797">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d) 获得国际性或国家级养老、医疗护理奖项；</w:t>
            </w:r>
          </w:p>
          <w:p w14:paraId="0F57612A">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e) 主导或参与过国外大型养老项目的设计、运营并取得可验证成果；</w:t>
            </w:r>
          </w:p>
          <w:p w14:paraId="579E0962">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f) 是CARF、JCI等国际通用养老认证体系的评审员或培训师。</w:t>
            </w:r>
          </w:p>
          <w:p w14:paraId="5EA8A99A">
            <w:pPr>
              <w:pStyle w:val="12"/>
              <w:pageBreakBefore w:val="0"/>
              <w:kinsoku/>
              <w:bidi w:val="0"/>
              <w:spacing w:line="360" w:lineRule="auto"/>
              <w:ind w:firstLine="0"/>
              <w:rPr>
                <w:rFonts w:hint="eastAsia" w:ascii="方正仿宋_GBK" w:hAnsi="方正仿宋_GBK" w:eastAsia="方正仿宋_GBK" w:cs="方正仿宋_GBK"/>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4. 附上专家简历、成就证明等作为合作协议的支撑材料。</w:t>
            </w:r>
          </w:p>
        </w:tc>
      </w:tr>
      <w:tr w14:paraId="1D9995EC">
        <w:tblPrEx>
          <w:tblCellMar>
            <w:top w:w="0" w:type="dxa"/>
            <w:left w:w="108" w:type="dxa"/>
            <w:bottom w:w="0" w:type="dxa"/>
            <w:right w:w="108" w:type="dxa"/>
          </w:tblCellMar>
        </w:tblPrEx>
        <w:trPr>
          <w:trHeight w:val="2473" w:hRule="atLeast"/>
        </w:trPr>
        <w:tc>
          <w:tcPr>
            <w:tcW w:w="744" w:type="dxa"/>
            <w:vMerge w:val="continue"/>
            <w:tcBorders>
              <w:left w:val="single" w:color="auto" w:sz="4" w:space="0"/>
              <w:right w:val="single" w:color="auto" w:sz="4" w:space="0"/>
            </w:tcBorders>
            <w:noWrap w:val="0"/>
            <w:vAlign w:val="center"/>
          </w:tcPr>
          <w:p w14:paraId="390DBC4F">
            <w:pPr>
              <w:pStyle w:val="12"/>
              <w:pageBreakBefore w:val="0"/>
              <w:kinsoku/>
              <w:bidi w:val="0"/>
              <w:spacing w:line="360" w:lineRule="auto"/>
              <w:ind w:firstLine="0"/>
              <w:rPr>
                <w:rFonts w:hint="eastAsia" w:ascii="仿宋" w:hAnsi="仿宋" w:eastAsia="仿宋" w:cs="仿宋"/>
                <w:bCs/>
                <w:color w:val="auto"/>
                <w:sz w:val="24"/>
                <w:szCs w:val="24"/>
                <w:highlight w:val="none"/>
              </w:rPr>
            </w:pPr>
          </w:p>
        </w:tc>
        <w:tc>
          <w:tcPr>
            <w:tcW w:w="1206" w:type="dxa"/>
            <w:vMerge w:val="continue"/>
            <w:tcBorders>
              <w:left w:val="single" w:color="auto" w:sz="4" w:space="0"/>
              <w:right w:val="single" w:color="auto" w:sz="4" w:space="0"/>
            </w:tcBorders>
            <w:noWrap w:val="0"/>
            <w:vAlign w:val="center"/>
          </w:tcPr>
          <w:p w14:paraId="4164BC05">
            <w:pPr>
              <w:pStyle w:val="12"/>
              <w:pageBreakBefore w:val="0"/>
              <w:kinsoku/>
              <w:bidi w:val="0"/>
              <w:spacing w:line="360" w:lineRule="auto"/>
              <w:ind w:firstLine="0"/>
              <w:jc w:val="center"/>
              <w:rPr>
                <w:rFonts w:hint="eastAsia"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67E463C7">
            <w:pPr>
              <w:pStyle w:val="12"/>
              <w:spacing w:line="400" w:lineRule="exact"/>
              <w:ind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投资承诺函</w:t>
            </w:r>
          </w:p>
          <w:p w14:paraId="3488FE5E">
            <w:pPr>
              <w:pStyle w:val="12"/>
              <w:spacing w:line="400" w:lineRule="exact"/>
              <w:ind w:firstLine="0" w:firstLine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197F5EA0">
            <w:pPr>
              <w:pStyle w:val="12"/>
              <w:spacing w:line="400" w:lineRule="exact"/>
              <w:ind w:firstLine="480" w:firstLineChars="200"/>
              <w:rPr>
                <w:rFonts w:hint="default" w:ascii="仿宋" w:hAnsi="仿宋" w:eastAsia="仿宋" w:cs="仿宋"/>
                <w:bCs/>
                <w:color w:val="auto"/>
                <w:sz w:val="24"/>
                <w:szCs w:val="24"/>
                <w:highlight w:val="none"/>
                <w:lang w:val="en-US" w:eastAsia="en-US"/>
              </w:rPr>
            </w:pPr>
            <w:r>
              <w:rPr>
                <w:rFonts w:hint="eastAsia" w:ascii="仿宋" w:hAnsi="仿宋" w:eastAsia="仿宋" w:cs="仿宋"/>
                <w:bCs/>
                <w:color w:val="auto"/>
                <w:sz w:val="24"/>
                <w:szCs w:val="24"/>
                <w:highlight w:val="none"/>
                <w:lang w:val="en-US" w:eastAsia="zh-CN"/>
              </w:rPr>
              <w:t>供应商承诺配备相关的用品用具和服务平台等整体市场价值不低于700万元及以上的得1分，供应商承诺配备相关的用品用具和服务平台等整体市场价值不低于1000万元及以上的得2分。</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DAEFB9A">
            <w:pPr>
              <w:pStyle w:val="12"/>
              <w:pageBreakBefore w:val="0"/>
              <w:kinsoku/>
              <w:bidi w:val="0"/>
              <w:spacing w:line="360" w:lineRule="auto"/>
              <w:ind w:firstLine="0"/>
              <w:rPr>
                <w:rFonts w:hint="eastAsia" w:ascii="方正仿宋_GBK" w:hAnsi="方正仿宋_GBK" w:eastAsia="方正仿宋_GBK" w:cs="方正仿宋_GBK"/>
                <w:color w:val="auto"/>
                <w:kern w:val="0"/>
                <w:sz w:val="24"/>
                <w:szCs w:val="24"/>
                <w:highlight w:val="none"/>
                <w:lang w:val="en-US" w:eastAsia="zh-CN"/>
              </w:rPr>
            </w:pPr>
            <w:r>
              <w:rPr>
                <w:rFonts w:hint="eastAsia" w:ascii="仿宋" w:hAnsi="仿宋" w:eastAsia="仿宋" w:cs="仿宋"/>
                <w:color w:val="auto"/>
                <w:sz w:val="24"/>
                <w:szCs w:val="24"/>
                <w:lang w:val="en-US" w:eastAsia="zh-CN"/>
              </w:rPr>
              <w:t>提供书面承诺函及拟投资的完成时间表</w:t>
            </w:r>
          </w:p>
        </w:tc>
      </w:tr>
      <w:tr w14:paraId="34ED5F70">
        <w:tblPrEx>
          <w:tblCellMar>
            <w:top w:w="0" w:type="dxa"/>
            <w:left w:w="108" w:type="dxa"/>
            <w:bottom w:w="0" w:type="dxa"/>
            <w:right w:w="108" w:type="dxa"/>
          </w:tblCellMar>
        </w:tblPrEx>
        <w:trPr>
          <w:trHeight w:val="3400" w:hRule="atLeast"/>
        </w:trPr>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14:paraId="1FEB1F92">
            <w:pPr>
              <w:pStyle w:val="12"/>
              <w:pageBreakBefore w:val="0"/>
              <w:kinsoku/>
              <w:bidi w:val="0"/>
              <w:spacing w:line="360" w:lineRule="auto"/>
              <w:ind w:firstLine="0"/>
              <w:rPr>
                <w:rFonts w:ascii="仿宋" w:hAnsi="仿宋" w:eastAsia="仿宋" w:cs="仿宋"/>
                <w:bCs/>
                <w:color w:val="auto"/>
                <w:sz w:val="24"/>
                <w:szCs w:val="24"/>
                <w:highlight w:val="none"/>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14:paraId="77C59951">
            <w:pPr>
              <w:pStyle w:val="12"/>
              <w:pageBreakBefore w:val="0"/>
              <w:kinsoku/>
              <w:bidi w:val="0"/>
              <w:spacing w:line="360" w:lineRule="auto"/>
              <w:ind w:firstLine="0"/>
              <w:jc w:val="center"/>
              <w:rPr>
                <w:rFonts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A75DA06">
            <w:pPr>
              <w:pStyle w:val="12"/>
              <w:pageBreakBefore w:val="0"/>
              <w:kinsoku/>
              <w:bidi w:val="0"/>
              <w:spacing w:line="360" w:lineRule="auto"/>
              <w:ind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服务保障方案</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2B3A784B">
            <w:pPr>
              <w:pStyle w:val="12"/>
              <w:spacing w:line="40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供应商针对本项目提供服务保障方案，方案内容包含但不限于：</w:t>
            </w:r>
            <w:r>
              <w:rPr>
                <w:rFonts w:hint="eastAsia" w:ascii="仿宋" w:hAnsi="仿宋" w:eastAsia="仿宋" w:cs="仿宋"/>
                <w:bCs/>
                <w:color w:val="auto"/>
                <w:sz w:val="24"/>
                <w:szCs w:val="24"/>
                <w:highlight w:val="none"/>
                <w:lang w:val="en-US" w:eastAsia="en-US"/>
              </w:rPr>
              <w:t>运营保障计划、实施内容、管控制度、服务质量监管等内容</w:t>
            </w:r>
            <w:r>
              <w:rPr>
                <w:rFonts w:hint="eastAsia" w:ascii="仿宋" w:hAnsi="仿宋" w:eastAsia="仿宋" w:cs="仿宋"/>
                <w:bCs/>
                <w:color w:val="auto"/>
                <w:sz w:val="24"/>
                <w:szCs w:val="24"/>
                <w:highlight w:val="none"/>
                <w:lang w:val="en-US" w:eastAsia="zh-CN"/>
              </w:rPr>
              <w:t>；以上内容无缺项、漏项、无瑕疵的得2分，每有一项内容存在瑕疵的扣1分，每有一项内容存在缺项或漏项不得分。</w:t>
            </w:r>
          </w:p>
        </w:tc>
        <w:tc>
          <w:tcPr>
            <w:tcW w:w="2702" w:type="dxa"/>
            <w:vMerge w:val="restart"/>
            <w:tcBorders>
              <w:top w:val="single" w:color="auto" w:sz="4" w:space="0"/>
              <w:left w:val="single" w:color="auto" w:sz="4" w:space="0"/>
              <w:bottom w:val="single" w:color="auto" w:sz="4" w:space="0"/>
              <w:right w:val="single" w:color="auto" w:sz="4" w:space="0"/>
            </w:tcBorders>
            <w:noWrap w:val="0"/>
            <w:vAlign w:val="center"/>
          </w:tcPr>
          <w:p w14:paraId="2482C0E1">
            <w:pPr>
              <w:pStyle w:val="12"/>
              <w:pageBreakBefore w:val="0"/>
              <w:kinsoku/>
              <w:bidi w:val="0"/>
              <w:spacing w:line="360" w:lineRule="auto"/>
              <w:ind w:firstLine="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zh-CN" w:eastAsia="zh-CN"/>
              </w:rPr>
              <w:t>注：</w:t>
            </w:r>
            <w:r>
              <w:rPr>
                <w:rFonts w:hint="eastAsia" w:ascii="方正仿宋_GBK" w:hAnsi="方正仿宋_GBK" w:eastAsia="方正仿宋_GBK" w:cs="方正仿宋_GBK"/>
                <w:color w:val="auto"/>
                <w:kern w:val="0"/>
                <w:sz w:val="24"/>
                <w:szCs w:val="24"/>
                <w:highlight w:val="none"/>
                <w:lang w:val="en-US" w:eastAsia="zh-CN"/>
              </w:rPr>
              <w:t>本项内容中所称的“瑕疵”是指：</w:t>
            </w:r>
          </w:p>
          <w:p w14:paraId="0EF9DB52">
            <w:pPr>
              <w:pStyle w:val="12"/>
              <w:pageBreakBefore w:val="0"/>
              <w:kinsoku/>
              <w:bidi w:val="0"/>
              <w:spacing w:line="360" w:lineRule="auto"/>
              <w:ind w:firstLine="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①内容表述不完整或缺少关键分析点；②计划及措施不科学合理；③内容表述前后矛盾、无连贯性、内容存在逻辑漏洞；④常识性错误；⑤方案不适用本项目特性或非专门针对本项目制定；⑥方案中提出的措施举措不利于本项目目标的实现；⑦现有技术条件下不可能实现的采购目标；⑧涉及的规范、技术服务标准要求与本项目不一致或不完美等情形。</w:t>
            </w:r>
          </w:p>
          <w:p w14:paraId="1D1C7B6A">
            <w:pPr>
              <w:pStyle w:val="12"/>
              <w:pageBreakBefore w:val="0"/>
              <w:kinsoku/>
              <w:bidi w:val="0"/>
              <w:spacing w:line="360" w:lineRule="auto"/>
              <w:ind w:firstLine="0"/>
              <w:rPr>
                <w:rFonts w:ascii="方正仿宋_GBK" w:hAnsi="宋体" w:eastAsia="方正仿宋_GBK"/>
                <w:color w:val="auto"/>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本项内容中所称的“缺项”是指：未按要求的内容提供或提供的方案与本项目无关。</w:t>
            </w:r>
          </w:p>
        </w:tc>
      </w:tr>
      <w:tr w14:paraId="27A69AF9">
        <w:tblPrEx>
          <w:tblCellMar>
            <w:top w:w="0" w:type="dxa"/>
            <w:left w:w="108" w:type="dxa"/>
            <w:bottom w:w="0" w:type="dxa"/>
            <w:right w:w="108" w:type="dxa"/>
          </w:tblCellMar>
        </w:tblPrEx>
        <w:trPr>
          <w:trHeight w:val="90" w:hRule="atLeast"/>
        </w:trPr>
        <w:tc>
          <w:tcPr>
            <w:tcW w:w="744" w:type="dxa"/>
            <w:vMerge w:val="continue"/>
            <w:tcBorders>
              <w:top w:val="single" w:color="auto" w:sz="4" w:space="0"/>
              <w:left w:val="single" w:color="auto" w:sz="4" w:space="0"/>
              <w:right w:val="single" w:color="auto" w:sz="4" w:space="0"/>
            </w:tcBorders>
            <w:noWrap w:val="0"/>
            <w:vAlign w:val="bottom"/>
          </w:tcPr>
          <w:p w14:paraId="3C297192">
            <w:pPr>
              <w:pStyle w:val="12"/>
              <w:pageBreakBefore w:val="0"/>
              <w:kinsoku/>
              <w:bidi w:val="0"/>
              <w:spacing w:line="360" w:lineRule="auto"/>
              <w:ind w:firstLine="480" w:firstLineChars="200"/>
              <w:rPr>
                <w:rFonts w:ascii="仿宋" w:hAnsi="仿宋" w:eastAsia="仿宋" w:cs="仿宋"/>
                <w:bCs/>
                <w:color w:val="auto"/>
                <w:sz w:val="24"/>
                <w:szCs w:val="24"/>
                <w:highlight w:val="none"/>
              </w:rPr>
            </w:pPr>
          </w:p>
        </w:tc>
        <w:tc>
          <w:tcPr>
            <w:tcW w:w="1206" w:type="dxa"/>
            <w:vMerge w:val="continue"/>
            <w:tcBorders>
              <w:top w:val="single" w:color="auto" w:sz="4" w:space="0"/>
              <w:left w:val="single" w:color="auto" w:sz="4" w:space="0"/>
              <w:right w:val="single" w:color="auto" w:sz="4" w:space="0"/>
            </w:tcBorders>
            <w:noWrap w:val="0"/>
            <w:vAlign w:val="center"/>
          </w:tcPr>
          <w:p w14:paraId="26106234">
            <w:pPr>
              <w:pStyle w:val="12"/>
              <w:pageBreakBefore w:val="0"/>
              <w:kinsoku/>
              <w:bidi w:val="0"/>
              <w:spacing w:line="360" w:lineRule="auto"/>
              <w:ind w:firstLine="480" w:firstLineChars="200"/>
              <w:jc w:val="center"/>
              <w:rPr>
                <w:rFonts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527A798">
            <w:pPr>
              <w:pStyle w:val="12"/>
              <w:pageBreakBefore w:val="0"/>
              <w:kinsoku/>
              <w:bidi w:val="0"/>
              <w:spacing w:line="360" w:lineRule="auto"/>
              <w:ind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服务实施方案</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tc>
        <w:tc>
          <w:tcPr>
            <w:tcW w:w="3830" w:type="dxa"/>
            <w:tcBorders>
              <w:top w:val="single" w:color="auto" w:sz="4" w:space="0"/>
              <w:left w:val="single" w:color="auto" w:sz="4" w:space="0"/>
              <w:bottom w:val="single" w:color="auto" w:sz="4" w:space="0"/>
              <w:right w:val="single" w:color="auto" w:sz="4" w:space="0"/>
            </w:tcBorders>
            <w:noWrap w:val="0"/>
            <w:vAlign w:val="top"/>
          </w:tcPr>
          <w:p w14:paraId="6B780276">
            <w:pPr>
              <w:pStyle w:val="12"/>
              <w:spacing w:line="40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供应商针对本项目提供服务实施方案，方案内容包括但不限于：</w:t>
            </w:r>
            <w:r>
              <w:rPr>
                <w:rFonts w:hint="eastAsia" w:ascii="仿宋" w:hAnsi="仿宋" w:eastAsia="仿宋" w:cs="仿宋"/>
                <w:bCs/>
                <w:color w:val="auto"/>
                <w:sz w:val="24"/>
                <w:szCs w:val="24"/>
                <w:highlight w:val="none"/>
                <w:lang w:val="en-US" w:eastAsia="en-US"/>
              </w:rPr>
              <w:t>服务内容、流程设计、人员安排、质量控制等</w:t>
            </w:r>
            <w:r>
              <w:rPr>
                <w:rFonts w:hint="eastAsia" w:ascii="仿宋" w:hAnsi="仿宋" w:eastAsia="仿宋" w:cs="仿宋"/>
                <w:bCs/>
                <w:color w:val="auto"/>
                <w:sz w:val="24"/>
                <w:szCs w:val="24"/>
                <w:highlight w:val="none"/>
                <w:lang w:val="en-US" w:eastAsia="zh-CN"/>
              </w:rPr>
              <w:t>内容</w:t>
            </w:r>
            <w:r>
              <w:rPr>
                <w:rFonts w:hint="eastAsia" w:ascii="仿宋" w:hAnsi="仿宋" w:eastAsia="仿宋" w:cs="仿宋"/>
                <w:bCs/>
                <w:color w:val="auto"/>
                <w:sz w:val="24"/>
                <w:szCs w:val="24"/>
                <w:highlight w:val="none"/>
                <w:lang w:val="en-US" w:eastAsia="en-US"/>
              </w:rPr>
              <w:t>；</w:t>
            </w:r>
            <w:r>
              <w:rPr>
                <w:rFonts w:hint="eastAsia" w:ascii="仿宋" w:hAnsi="仿宋" w:eastAsia="仿宋" w:cs="仿宋"/>
                <w:bCs/>
                <w:color w:val="auto"/>
                <w:sz w:val="24"/>
                <w:szCs w:val="24"/>
                <w:highlight w:val="none"/>
                <w:lang w:val="en-US" w:eastAsia="zh-CN"/>
              </w:rPr>
              <w:t>以上内容无缺项、漏项、无瑕疵的得2分，每有一项内容存在瑕疵的扣1分，每有一项内容存在缺项或漏项不得分。</w:t>
            </w:r>
          </w:p>
        </w:tc>
        <w:tc>
          <w:tcPr>
            <w:tcW w:w="2702" w:type="dxa"/>
            <w:vMerge w:val="continue"/>
            <w:tcBorders>
              <w:top w:val="single" w:color="auto" w:sz="4" w:space="0"/>
              <w:left w:val="single" w:color="auto" w:sz="4" w:space="0"/>
              <w:bottom w:val="single" w:color="auto" w:sz="4" w:space="0"/>
              <w:right w:val="single" w:color="auto" w:sz="4" w:space="0"/>
            </w:tcBorders>
            <w:noWrap w:val="0"/>
            <w:vAlign w:val="center"/>
          </w:tcPr>
          <w:p w14:paraId="76867A5A">
            <w:pPr>
              <w:pStyle w:val="12"/>
              <w:pageBreakBefore w:val="0"/>
              <w:kinsoku/>
              <w:bidi w:val="0"/>
              <w:spacing w:line="360" w:lineRule="auto"/>
              <w:ind w:firstLine="0"/>
              <w:rPr>
                <w:rFonts w:ascii="仿宋" w:hAnsi="仿宋" w:eastAsia="仿宋" w:cs="仿宋"/>
                <w:bCs/>
                <w:color w:val="auto"/>
                <w:sz w:val="24"/>
                <w:szCs w:val="24"/>
                <w:highlight w:val="none"/>
              </w:rPr>
            </w:pPr>
          </w:p>
        </w:tc>
      </w:tr>
      <w:tr w14:paraId="65C3B42C">
        <w:tblPrEx>
          <w:tblCellMar>
            <w:top w:w="0" w:type="dxa"/>
            <w:left w:w="108" w:type="dxa"/>
            <w:bottom w:w="0" w:type="dxa"/>
            <w:right w:w="108" w:type="dxa"/>
          </w:tblCellMar>
        </w:tblPrEx>
        <w:trPr>
          <w:trHeight w:val="1824" w:hRule="atLeast"/>
        </w:trPr>
        <w:tc>
          <w:tcPr>
            <w:tcW w:w="744" w:type="dxa"/>
            <w:vMerge w:val="continue"/>
            <w:tcBorders>
              <w:left w:val="single" w:color="auto" w:sz="4" w:space="0"/>
              <w:right w:val="single" w:color="auto" w:sz="4" w:space="0"/>
            </w:tcBorders>
            <w:noWrap w:val="0"/>
            <w:vAlign w:val="bottom"/>
          </w:tcPr>
          <w:p w14:paraId="5066573E">
            <w:pPr>
              <w:pStyle w:val="12"/>
              <w:pageBreakBefore w:val="0"/>
              <w:kinsoku/>
              <w:bidi w:val="0"/>
              <w:spacing w:line="360" w:lineRule="auto"/>
              <w:ind w:firstLine="480" w:firstLineChars="200"/>
              <w:rPr>
                <w:rFonts w:ascii="仿宋" w:hAnsi="仿宋" w:eastAsia="仿宋" w:cs="仿宋"/>
                <w:bCs/>
                <w:color w:val="auto"/>
                <w:sz w:val="24"/>
                <w:szCs w:val="24"/>
                <w:highlight w:val="none"/>
              </w:rPr>
            </w:pPr>
          </w:p>
        </w:tc>
        <w:tc>
          <w:tcPr>
            <w:tcW w:w="1206" w:type="dxa"/>
            <w:vMerge w:val="continue"/>
            <w:tcBorders>
              <w:left w:val="single" w:color="auto" w:sz="4" w:space="0"/>
              <w:right w:val="single" w:color="auto" w:sz="4" w:space="0"/>
            </w:tcBorders>
            <w:noWrap w:val="0"/>
            <w:vAlign w:val="center"/>
          </w:tcPr>
          <w:p w14:paraId="78807888">
            <w:pPr>
              <w:pStyle w:val="12"/>
              <w:pageBreakBefore w:val="0"/>
              <w:kinsoku/>
              <w:bidi w:val="0"/>
              <w:spacing w:line="360" w:lineRule="auto"/>
              <w:ind w:firstLine="480" w:firstLineChars="200"/>
              <w:jc w:val="center"/>
              <w:rPr>
                <w:rFonts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9A1CD58">
            <w:pPr>
              <w:pStyle w:val="12"/>
              <w:pageBreakBefore w:val="0"/>
              <w:kinsoku/>
              <w:bidi w:val="0"/>
              <w:spacing w:line="360" w:lineRule="auto"/>
              <w:ind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en-US"/>
              </w:rPr>
              <w:t>应急管理及大型活动方案</w:t>
            </w:r>
            <w:r>
              <w:rPr>
                <w:rFonts w:hint="eastAsia" w:ascii="仿宋" w:hAnsi="仿宋" w:eastAsia="仿宋" w:cs="仿宋"/>
                <w:bCs/>
                <w:color w:val="auto"/>
                <w:sz w:val="24"/>
                <w:szCs w:val="24"/>
                <w:highlight w:val="none"/>
                <w:lang w:val="en-US" w:eastAsia="zh-CN"/>
              </w:rPr>
              <w:t>（2分）</w:t>
            </w:r>
          </w:p>
        </w:tc>
        <w:tc>
          <w:tcPr>
            <w:tcW w:w="3830" w:type="dxa"/>
            <w:tcBorders>
              <w:top w:val="single" w:color="auto" w:sz="4" w:space="0"/>
              <w:left w:val="single" w:color="auto" w:sz="4" w:space="0"/>
              <w:bottom w:val="single" w:color="auto" w:sz="4" w:space="0"/>
              <w:right w:val="single" w:color="auto" w:sz="4" w:space="0"/>
            </w:tcBorders>
            <w:noWrap w:val="0"/>
            <w:vAlign w:val="top"/>
          </w:tcPr>
          <w:p w14:paraId="422A27D2">
            <w:pPr>
              <w:pStyle w:val="12"/>
              <w:pageBreakBefore w:val="0"/>
              <w:kinsoku/>
              <w:bidi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供应商针对本项目提供</w:t>
            </w:r>
            <w:r>
              <w:rPr>
                <w:rFonts w:hint="eastAsia" w:ascii="仿宋" w:hAnsi="仿宋" w:eastAsia="仿宋" w:cs="仿宋"/>
                <w:bCs/>
                <w:color w:val="auto"/>
                <w:sz w:val="24"/>
                <w:szCs w:val="24"/>
                <w:highlight w:val="none"/>
                <w:lang w:val="en-US" w:eastAsia="zh-CN"/>
              </w:rPr>
              <w:t>应急管理及大型活动</w:t>
            </w:r>
            <w:r>
              <w:rPr>
                <w:rFonts w:hint="eastAsia" w:ascii="仿宋" w:hAnsi="仿宋" w:eastAsia="仿宋" w:cs="仿宋"/>
                <w:bCs/>
                <w:color w:val="auto"/>
                <w:sz w:val="24"/>
                <w:szCs w:val="24"/>
                <w:highlight w:val="none"/>
              </w:rPr>
              <w:t>方案，方案内容包括但不限于：</w:t>
            </w:r>
            <w:r>
              <w:rPr>
                <w:rFonts w:hint="eastAsia" w:ascii="仿宋" w:hAnsi="仿宋" w:eastAsia="仿宋" w:cs="仿宋"/>
                <w:bCs/>
                <w:color w:val="auto"/>
                <w:sz w:val="24"/>
                <w:szCs w:val="24"/>
                <w:highlight w:val="none"/>
                <w:lang w:eastAsia="en-US"/>
              </w:rPr>
              <w:t>突发性事件、重大检查、服务需求骤增骤降等情况应急保障预案；</w:t>
            </w:r>
            <w:r>
              <w:rPr>
                <w:rFonts w:hint="eastAsia" w:ascii="仿宋" w:hAnsi="仿宋" w:eastAsia="仿宋" w:cs="仿宋"/>
                <w:bCs/>
                <w:color w:val="auto"/>
                <w:sz w:val="24"/>
                <w:szCs w:val="24"/>
                <w:highlight w:val="none"/>
              </w:rPr>
              <w:t>以上内容无缺项、漏项、无瑕疵的</w:t>
            </w:r>
            <w:r>
              <w:rPr>
                <w:rFonts w:hint="eastAsia" w:ascii="仿宋" w:hAnsi="仿宋" w:eastAsia="仿宋" w:cs="仿宋"/>
                <w:bCs/>
                <w:color w:val="auto"/>
                <w:sz w:val="24"/>
                <w:szCs w:val="24"/>
                <w:highlight w:val="none"/>
                <w:lang w:eastAsia="zh-CN"/>
              </w:rPr>
              <w:t>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分，每有一项内容存在瑕疵的</w:t>
            </w:r>
            <w:r>
              <w:rPr>
                <w:rFonts w:hint="eastAsia" w:ascii="仿宋" w:hAnsi="仿宋" w:eastAsia="仿宋" w:cs="仿宋"/>
                <w:bCs/>
                <w:color w:val="auto"/>
                <w:sz w:val="24"/>
                <w:szCs w:val="24"/>
                <w:highlight w:val="none"/>
                <w:lang w:val="en-US" w:eastAsia="zh-CN"/>
              </w:rPr>
              <w:t>扣1</w:t>
            </w:r>
            <w:r>
              <w:rPr>
                <w:rFonts w:hint="eastAsia" w:ascii="仿宋" w:hAnsi="仿宋" w:eastAsia="仿宋" w:cs="仿宋"/>
                <w:bCs/>
                <w:color w:val="auto"/>
                <w:sz w:val="24"/>
                <w:szCs w:val="24"/>
                <w:highlight w:val="none"/>
                <w:lang w:eastAsia="zh-CN"/>
              </w:rPr>
              <w:t>分，</w:t>
            </w:r>
            <w:r>
              <w:rPr>
                <w:rFonts w:hint="eastAsia" w:ascii="仿宋" w:hAnsi="仿宋" w:eastAsia="仿宋" w:cs="仿宋"/>
                <w:bCs/>
                <w:color w:val="auto"/>
                <w:sz w:val="24"/>
                <w:szCs w:val="24"/>
                <w:highlight w:val="none"/>
              </w:rPr>
              <w:t>每有一项内容存在缺项或漏项</w:t>
            </w:r>
            <w:r>
              <w:rPr>
                <w:rFonts w:hint="eastAsia" w:ascii="仿宋" w:hAnsi="仿宋" w:eastAsia="仿宋" w:cs="仿宋"/>
                <w:bCs/>
                <w:color w:val="auto"/>
                <w:sz w:val="24"/>
                <w:szCs w:val="24"/>
                <w:highlight w:val="none"/>
                <w:lang w:eastAsia="zh-CN"/>
              </w:rPr>
              <w:t>不得分</w:t>
            </w:r>
            <w:r>
              <w:rPr>
                <w:rFonts w:hint="eastAsia" w:ascii="仿宋" w:hAnsi="仿宋" w:eastAsia="仿宋" w:cs="仿宋"/>
                <w:bCs/>
                <w:color w:val="auto"/>
                <w:sz w:val="24"/>
                <w:szCs w:val="24"/>
                <w:highlight w:val="none"/>
              </w:rPr>
              <w:t>。</w:t>
            </w:r>
          </w:p>
        </w:tc>
        <w:tc>
          <w:tcPr>
            <w:tcW w:w="2702" w:type="dxa"/>
            <w:vMerge w:val="continue"/>
            <w:tcBorders>
              <w:top w:val="single" w:color="auto" w:sz="4" w:space="0"/>
              <w:left w:val="single" w:color="auto" w:sz="4" w:space="0"/>
              <w:bottom w:val="single" w:color="auto" w:sz="4" w:space="0"/>
              <w:right w:val="single" w:color="auto" w:sz="4" w:space="0"/>
            </w:tcBorders>
            <w:noWrap w:val="0"/>
            <w:vAlign w:val="center"/>
          </w:tcPr>
          <w:p w14:paraId="549956A7">
            <w:pPr>
              <w:pStyle w:val="12"/>
              <w:pageBreakBefore w:val="0"/>
              <w:kinsoku/>
              <w:bidi w:val="0"/>
              <w:spacing w:line="360" w:lineRule="auto"/>
              <w:ind w:firstLine="0"/>
              <w:rPr>
                <w:rFonts w:ascii="仿宋" w:hAnsi="仿宋" w:eastAsia="仿宋" w:cs="仿宋"/>
                <w:bCs/>
                <w:color w:val="auto"/>
                <w:sz w:val="24"/>
                <w:szCs w:val="24"/>
                <w:highlight w:val="none"/>
              </w:rPr>
            </w:pPr>
          </w:p>
        </w:tc>
      </w:tr>
      <w:tr w14:paraId="71129CC4">
        <w:tblPrEx>
          <w:tblCellMar>
            <w:top w:w="0" w:type="dxa"/>
            <w:left w:w="108" w:type="dxa"/>
            <w:bottom w:w="0" w:type="dxa"/>
            <w:right w:w="108" w:type="dxa"/>
          </w:tblCellMar>
        </w:tblPrEx>
        <w:trPr>
          <w:trHeight w:val="468" w:hRule="atLeast"/>
        </w:trPr>
        <w:tc>
          <w:tcPr>
            <w:tcW w:w="744" w:type="dxa"/>
            <w:vMerge w:val="continue"/>
            <w:tcBorders>
              <w:left w:val="single" w:color="auto" w:sz="4" w:space="0"/>
              <w:bottom w:val="single" w:color="auto" w:sz="4" w:space="0"/>
              <w:right w:val="single" w:color="auto" w:sz="4" w:space="0"/>
            </w:tcBorders>
            <w:noWrap w:val="0"/>
            <w:vAlign w:val="bottom"/>
          </w:tcPr>
          <w:p w14:paraId="137E9C28">
            <w:pPr>
              <w:pStyle w:val="12"/>
              <w:pageBreakBefore w:val="0"/>
              <w:kinsoku/>
              <w:bidi w:val="0"/>
              <w:spacing w:line="360" w:lineRule="auto"/>
              <w:ind w:firstLine="480" w:firstLineChars="200"/>
              <w:rPr>
                <w:rFonts w:ascii="仿宋" w:hAnsi="仿宋" w:eastAsia="仿宋" w:cs="仿宋"/>
                <w:bCs/>
                <w:color w:val="auto"/>
                <w:sz w:val="24"/>
                <w:szCs w:val="24"/>
                <w:highlight w:val="none"/>
              </w:rPr>
            </w:pPr>
          </w:p>
        </w:tc>
        <w:tc>
          <w:tcPr>
            <w:tcW w:w="1206" w:type="dxa"/>
            <w:vMerge w:val="continue"/>
            <w:tcBorders>
              <w:left w:val="single" w:color="auto" w:sz="4" w:space="0"/>
              <w:bottom w:val="single" w:color="auto" w:sz="4" w:space="0"/>
              <w:right w:val="single" w:color="auto" w:sz="4" w:space="0"/>
            </w:tcBorders>
            <w:noWrap w:val="0"/>
            <w:vAlign w:val="center"/>
          </w:tcPr>
          <w:p w14:paraId="46054260">
            <w:pPr>
              <w:pStyle w:val="12"/>
              <w:pageBreakBefore w:val="0"/>
              <w:kinsoku/>
              <w:bidi w:val="0"/>
              <w:spacing w:line="360" w:lineRule="auto"/>
              <w:ind w:firstLine="480" w:firstLineChars="200"/>
              <w:jc w:val="center"/>
              <w:rPr>
                <w:rFonts w:ascii="仿宋" w:hAnsi="仿宋" w:eastAsia="仿宋" w:cs="仿宋"/>
                <w:bCs/>
                <w:color w:val="auto"/>
                <w:sz w:val="24"/>
                <w:szCs w:val="24"/>
                <w:highlight w:val="none"/>
              </w:rPr>
            </w:pPr>
          </w:p>
        </w:tc>
        <w:tc>
          <w:tcPr>
            <w:tcW w:w="1514" w:type="dxa"/>
            <w:tcBorders>
              <w:top w:val="single" w:color="auto" w:sz="4" w:space="0"/>
              <w:left w:val="single" w:color="000000" w:sz="4" w:space="0"/>
              <w:bottom w:val="single" w:color="auto" w:sz="4" w:space="0"/>
              <w:right w:val="single" w:color="auto" w:sz="4" w:space="0"/>
            </w:tcBorders>
            <w:noWrap w:val="0"/>
            <w:vAlign w:val="center"/>
          </w:tcPr>
          <w:p w14:paraId="6078F74E">
            <w:pPr>
              <w:pStyle w:val="12"/>
              <w:pageBreakBefore w:val="0"/>
              <w:kinsoku/>
              <w:bidi w:val="0"/>
              <w:spacing w:line="360" w:lineRule="auto"/>
              <w:ind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管理制度方案</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tc>
        <w:tc>
          <w:tcPr>
            <w:tcW w:w="3830" w:type="dxa"/>
            <w:tcBorders>
              <w:top w:val="single" w:color="auto" w:sz="4" w:space="0"/>
              <w:left w:val="single" w:color="auto" w:sz="4" w:space="0"/>
              <w:bottom w:val="single" w:color="auto" w:sz="4" w:space="0"/>
              <w:right w:val="single" w:color="000000" w:sz="4" w:space="0"/>
            </w:tcBorders>
            <w:noWrap w:val="0"/>
            <w:vAlign w:val="top"/>
          </w:tcPr>
          <w:p w14:paraId="15F9E5AC">
            <w:pPr>
              <w:pStyle w:val="12"/>
              <w:pageBreakBefore w:val="0"/>
              <w:kinsoku/>
              <w:bidi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供应商针对本项目提供</w:t>
            </w:r>
            <w:r>
              <w:rPr>
                <w:rFonts w:hint="eastAsia" w:ascii="仿宋" w:hAnsi="仿宋" w:eastAsia="仿宋" w:cs="仿宋"/>
                <w:bCs/>
                <w:color w:val="auto"/>
                <w:sz w:val="24"/>
                <w:szCs w:val="24"/>
                <w:highlight w:val="none"/>
                <w:lang w:val="en-US" w:eastAsia="zh-CN"/>
              </w:rPr>
              <w:t>管理制度</w:t>
            </w:r>
            <w:r>
              <w:rPr>
                <w:rFonts w:hint="eastAsia" w:ascii="仿宋" w:hAnsi="仿宋" w:eastAsia="仿宋" w:cs="仿宋"/>
                <w:bCs/>
                <w:color w:val="auto"/>
                <w:sz w:val="24"/>
                <w:szCs w:val="24"/>
                <w:highlight w:val="none"/>
              </w:rPr>
              <w:t>方案，方案内容包括但不限于：</w:t>
            </w:r>
            <w:r>
              <w:rPr>
                <w:rFonts w:hint="eastAsia" w:ascii="仿宋" w:hAnsi="仿宋" w:eastAsia="仿宋" w:cs="仿宋"/>
                <w:bCs/>
                <w:color w:val="auto"/>
                <w:sz w:val="24"/>
                <w:szCs w:val="24"/>
                <w:highlight w:val="none"/>
                <w:lang w:eastAsia="en-US"/>
              </w:rPr>
              <w:t>员工准入、退出、培训、奖惩、请假、待遇（包括健康体检等）、各级人员岗位职责、行为规范制度</w:t>
            </w:r>
            <w:r>
              <w:rPr>
                <w:rFonts w:hint="eastAsia" w:ascii="仿宋" w:hAnsi="仿宋" w:eastAsia="仿宋" w:cs="仿宋"/>
                <w:bCs/>
                <w:color w:val="auto"/>
                <w:sz w:val="24"/>
                <w:szCs w:val="24"/>
                <w:highlight w:val="none"/>
                <w:lang w:val="en-US" w:eastAsia="zh-CN"/>
              </w:rPr>
              <w:t>等内容</w:t>
            </w:r>
            <w:r>
              <w:rPr>
                <w:rFonts w:hint="eastAsia" w:ascii="仿宋" w:hAnsi="仿宋" w:eastAsia="仿宋" w:cs="仿宋"/>
                <w:bCs/>
                <w:color w:val="auto"/>
                <w:sz w:val="24"/>
                <w:szCs w:val="24"/>
                <w:highlight w:val="none"/>
              </w:rPr>
              <w:t>；以上内容无缺项、漏项、无瑕疵的得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分，每有一项内容存在瑕疵的</w:t>
            </w:r>
            <w:r>
              <w:rPr>
                <w:rFonts w:hint="eastAsia" w:ascii="仿宋" w:hAnsi="仿宋" w:eastAsia="仿宋" w:cs="仿宋"/>
                <w:bCs/>
                <w:color w:val="auto"/>
                <w:sz w:val="24"/>
                <w:szCs w:val="24"/>
                <w:highlight w:val="none"/>
                <w:lang w:val="en-US" w:eastAsia="zh-CN"/>
              </w:rPr>
              <w:t>扣1</w:t>
            </w:r>
            <w:r>
              <w:rPr>
                <w:rFonts w:hint="eastAsia" w:ascii="仿宋" w:hAnsi="仿宋" w:eastAsia="仿宋" w:cs="仿宋"/>
                <w:bCs/>
                <w:color w:val="auto"/>
                <w:sz w:val="24"/>
                <w:szCs w:val="24"/>
                <w:highlight w:val="none"/>
                <w:lang w:eastAsia="zh-CN"/>
              </w:rPr>
              <w:t>分，</w:t>
            </w:r>
            <w:r>
              <w:rPr>
                <w:rFonts w:hint="eastAsia" w:ascii="仿宋" w:hAnsi="仿宋" w:eastAsia="仿宋" w:cs="仿宋"/>
                <w:bCs/>
                <w:color w:val="auto"/>
                <w:sz w:val="24"/>
                <w:szCs w:val="24"/>
                <w:highlight w:val="none"/>
              </w:rPr>
              <w:t>每有一项内容存在缺项或漏项</w:t>
            </w:r>
            <w:r>
              <w:rPr>
                <w:rFonts w:hint="eastAsia" w:ascii="仿宋" w:hAnsi="仿宋" w:eastAsia="仿宋" w:cs="仿宋"/>
                <w:bCs/>
                <w:color w:val="auto"/>
                <w:sz w:val="24"/>
                <w:szCs w:val="24"/>
                <w:highlight w:val="none"/>
                <w:lang w:eastAsia="zh-CN"/>
              </w:rPr>
              <w:t>不得分</w:t>
            </w:r>
            <w:r>
              <w:rPr>
                <w:rFonts w:hint="eastAsia" w:ascii="仿宋" w:hAnsi="仿宋" w:eastAsia="仿宋" w:cs="仿宋"/>
                <w:bCs/>
                <w:color w:val="auto"/>
                <w:sz w:val="24"/>
                <w:szCs w:val="24"/>
                <w:highlight w:val="none"/>
              </w:rPr>
              <w:t>。</w:t>
            </w:r>
          </w:p>
        </w:tc>
        <w:tc>
          <w:tcPr>
            <w:tcW w:w="2702" w:type="dxa"/>
            <w:vMerge w:val="continue"/>
            <w:tcBorders>
              <w:top w:val="single" w:color="auto" w:sz="4" w:space="0"/>
              <w:left w:val="single" w:color="auto" w:sz="4" w:space="0"/>
              <w:bottom w:val="single" w:color="auto" w:sz="4" w:space="0"/>
              <w:right w:val="single" w:color="auto" w:sz="4" w:space="0"/>
            </w:tcBorders>
            <w:noWrap w:val="0"/>
            <w:vAlign w:val="center"/>
          </w:tcPr>
          <w:p w14:paraId="5D95FA5F">
            <w:pPr>
              <w:pStyle w:val="12"/>
              <w:pageBreakBefore w:val="0"/>
              <w:kinsoku/>
              <w:bidi w:val="0"/>
              <w:spacing w:line="360" w:lineRule="auto"/>
              <w:ind w:firstLine="0"/>
              <w:rPr>
                <w:rFonts w:ascii="仿宋" w:hAnsi="仿宋" w:eastAsia="仿宋" w:cs="仿宋"/>
                <w:bCs/>
                <w:color w:val="auto"/>
                <w:sz w:val="24"/>
                <w:szCs w:val="24"/>
                <w:highlight w:val="none"/>
              </w:rPr>
            </w:pPr>
          </w:p>
        </w:tc>
      </w:tr>
      <w:tr w14:paraId="0814A848">
        <w:tblPrEx>
          <w:tblCellMar>
            <w:top w:w="0" w:type="dxa"/>
            <w:left w:w="108" w:type="dxa"/>
            <w:bottom w:w="0" w:type="dxa"/>
            <w:right w:w="108" w:type="dxa"/>
          </w:tblCellMar>
        </w:tblPrEx>
        <w:trPr>
          <w:trHeight w:val="540" w:hRule="atLeast"/>
        </w:trPr>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14:paraId="491E716D">
            <w:pPr>
              <w:pStyle w:val="12"/>
              <w:pageBreakBefore w:val="0"/>
              <w:kinsoku/>
              <w:bidi w:val="0"/>
              <w:spacing w:line="360" w:lineRule="auto"/>
              <w:ind w:firstLine="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1206" w:type="dxa"/>
            <w:vMerge w:val="restart"/>
            <w:tcBorders>
              <w:top w:val="single" w:color="auto" w:sz="4" w:space="0"/>
              <w:left w:val="single" w:color="auto" w:sz="4" w:space="0"/>
              <w:bottom w:val="single" w:color="auto" w:sz="4" w:space="0"/>
              <w:right w:val="single" w:color="auto" w:sz="4" w:space="0"/>
            </w:tcBorders>
            <w:noWrap w:val="0"/>
            <w:vAlign w:val="center"/>
          </w:tcPr>
          <w:p w14:paraId="5837CF4B">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商务部分</w:t>
            </w:r>
            <w:r>
              <w:rPr>
                <w:rFonts w:hint="eastAsia" w:ascii="仿宋" w:hAnsi="仿宋" w:eastAsia="仿宋" w:cs="仿宋"/>
                <w:bCs/>
                <w:color w:val="auto"/>
                <w:sz w:val="24"/>
                <w:szCs w:val="24"/>
                <w:highlight w:val="none"/>
              </w:rPr>
              <w:br w:type="textWrapping"/>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5985A1E">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服务人员配置</w:t>
            </w:r>
          </w:p>
          <w:p w14:paraId="3E06451E">
            <w:pPr>
              <w:pStyle w:val="12"/>
              <w:pageBreakBefore w:val="0"/>
              <w:kinsoku/>
              <w:bidi w:val="0"/>
              <w:spacing w:line="360" w:lineRule="auto"/>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6D2C5497">
            <w:pPr>
              <w:pStyle w:val="12"/>
              <w:numPr>
                <w:ilvl w:val="0"/>
                <w:numId w:val="7"/>
              </w:numPr>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运营负责人：1名</w:t>
            </w:r>
          </w:p>
          <w:p w14:paraId="23F7B62B">
            <w:pPr>
              <w:pStyle w:val="12"/>
              <w:numPr>
                <w:ilvl w:val="0"/>
                <w:numId w:val="0"/>
              </w:numPr>
              <w:spacing w:line="4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运营负责人</w:t>
            </w:r>
            <w:r>
              <w:rPr>
                <w:rFonts w:hint="eastAsia" w:ascii="仿宋" w:hAnsi="仿宋" w:eastAsia="仿宋" w:cs="仿宋"/>
                <w:bCs/>
                <w:color w:val="auto"/>
                <w:sz w:val="24"/>
                <w:szCs w:val="24"/>
                <w:highlight w:val="none"/>
                <w:lang w:val="en-US" w:eastAsia="en-US"/>
              </w:rPr>
              <w:t>具有本科及以上学历，同时具有</w:t>
            </w:r>
            <w:r>
              <w:rPr>
                <w:rFonts w:hint="eastAsia" w:ascii="仿宋" w:hAnsi="仿宋" w:eastAsia="仿宋" w:cs="仿宋"/>
                <w:bCs/>
                <w:color w:val="auto"/>
                <w:sz w:val="24"/>
                <w:szCs w:val="24"/>
                <w:highlight w:val="none"/>
                <w:lang w:val="en-US" w:eastAsia="zh-CN"/>
              </w:rPr>
              <w:t>医药类执业资质</w:t>
            </w:r>
            <w:r>
              <w:rPr>
                <w:rFonts w:hint="eastAsia" w:ascii="仿宋" w:hAnsi="仿宋" w:eastAsia="仿宋" w:cs="仿宋"/>
                <w:bCs/>
                <w:color w:val="auto"/>
                <w:sz w:val="24"/>
                <w:szCs w:val="24"/>
                <w:highlight w:val="none"/>
                <w:lang w:val="en-US" w:eastAsia="en-US"/>
              </w:rPr>
              <w:t>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en-US" w:eastAsia="en-US"/>
              </w:rPr>
              <w:t>分，缺项不得分。</w:t>
            </w:r>
          </w:p>
          <w:p w14:paraId="2EB2640A">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护理</w:t>
            </w:r>
            <w:r>
              <w:rPr>
                <w:rFonts w:hint="eastAsia" w:ascii="仿宋" w:hAnsi="仿宋" w:eastAsia="仿宋" w:cs="仿宋"/>
                <w:bCs/>
                <w:color w:val="auto"/>
                <w:sz w:val="24"/>
                <w:szCs w:val="24"/>
                <w:highlight w:val="none"/>
                <w:lang w:val="en-US" w:eastAsia="zh-CN"/>
              </w:rPr>
              <w:t>负责人</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名</w:t>
            </w:r>
          </w:p>
          <w:p w14:paraId="5770D78A">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护理</w:t>
            </w:r>
            <w:r>
              <w:rPr>
                <w:rFonts w:hint="eastAsia" w:ascii="仿宋" w:hAnsi="仿宋" w:eastAsia="仿宋" w:cs="仿宋"/>
                <w:bCs/>
                <w:color w:val="auto"/>
                <w:sz w:val="24"/>
                <w:szCs w:val="24"/>
                <w:highlight w:val="none"/>
                <w:lang w:val="en-US" w:eastAsia="zh-CN"/>
              </w:rPr>
              <w:t>负责人</w:t>
            </w:r>
            <w:r>
              <w:rPr>
                <w:rFonts w:hint="eastAsia" w:ascii="仿宋" w:hAnsi="仿宋" w:eastAsia="仿宋" w:cs="仿宋"/>
                <w:bCs/>
                <w:color w:val="auto"/>
                <w:sz w:val="24"/>
                <w:szCs w:val="24"/>
                <w:highlight w:val="none"/>
                <w:lang w:val="en-US" w:eastAsia="en-US"/>
              </w:rPr>
              <w:t>具有护士证书，</w:t>
            </w:r>
            <w:r>
              <w:rPr>
                <w:rFonts w:hint="eastAsia" w:ascii="仿宋" w:hAnsi="仿宋" w:eastAsia="仿宋" w:cs="仿宋"/>
                <w:bCs/>
                <w:color w:val="auto"/>
                <w:sz w:val="24"/>
                <w:szCs w:val="24"/>
                <w:highlight w:val="none"/>
                <w:lang w:val="en-US" w:eastAsia="zh-CN"/>
              </w:rPr>
              <w:t>同时</w:t>
            </w:r>
            <w:r>
              <w:rPr>
                <w:rFonts w:hint="eastAsia" w:ascii="仿宋" w:hAnsi="仿宋" w:eastAsia="仿宋" w:cs="仿宋"/>
                <w:bCs/>
                <w:color w:val="auto"/>
                <w:sz w:val="24"/>
                <w:szCs w:val="24"/>
                <w:highlight w:val="none"/>
              </w:rPr>
              <w:t>参加过养老护理体系培训，具备养老护理相关资格资质证明</w:t>
            </w:r>
            <w:r>
              <w:rPr>
                <w:rFonts w:hint="eastAsia" w:ascii="仿宋" w:hAnsi="仿宋" w:eastAsia="仿宋" w:cs="仿宋"/>
                <w:bCs/>
                <w:color w:val="auto"/>
                <w:sz w:val="24"/>
                <w:szCs w:val="24"/>
                <w:highlight w:val="none"/>
                <w:lang w:val="en-US" w:eastAsia="zh-CN"/>
              </w:rPr>
              <w:t>的得2分；</w:t>
            </w:r>
          </w:p>
          <w:p w14:paraId="3F9A0636">
            <w:pPr>
              <w:pStyle w:val="12"/>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市场拓展人员：</w:t>
            </w:r>
            <w:r>
              <w:rPr>
                <w:rFonts w:hint="eastAsia" w:ascii="仿宋" w:hAnsi="仿宋" w:eastAsia="仿宋" w:cs="仿宋"/>
                <w:bCs/>
                <w:color w:val="auto"/>
                <w:sz w:val="24"/>
                <w:szCs w:val="24"/>
                <w:highlight w:val="none"/>
                <w:lang w:val="en-US" w:eastAsia="zh-CN"/>
              </w:rPr>
              <w:t>3名</w:t>
            </w:r>
          </w:p>
          <w:p w14:paraId="792BE990">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市场拓展人员</w:t>
            </w:r>
            <w:r>
              <w:rPr>
                <w:rFonts w:hint="eastAsia" w:ascii="仿宋" w:hAnsi="仿宋" w:eastAsia="仿宋" w:cs="仿宋"/>
                <w:bCs/>
                <w:color w:val="auto"/>
                <w:sz w:val="24"/>
                <w:szCs w:val="24"/>
                <w:highlight w:val="none"/>
                <w:lang w:val="en-US" w:eastAsia="zh-CN"/>
              </w:rPr>
              <w:t>均须</w:t>
            </w:r>
            <w:r>
              <w:rPr>
                <w:rFonts w:hint="eastAsia" w:ascii="仿宋" w:hAnsi="仿宋" w:eastAsia="仿宋" w:cs="仿宋"/>
                <w:bCs/>
                <w:color w:val="auto"/>
                <w:sz w:val="24"/>
                <w:szCs w:val="24"/>
                <w:highlight w:val="none"/>
              </w:rPr>
              <w:t>具备医疗相关知识，熟悉老年常见疾病识别，具有医学相关专业学历证书或老年人能力评估师证书</w:t>
            </w:r>
            <w:r>
              <w:rPr>
                <w:rFonts w:hint="eastAsia" w:ascii="仿宋" w:hAnsi="仿宋" w:eastAsia="仿宋" w:cs="仿宋"/>
                <w:bCs/>
                <w:color w:val="auto"/>
                <w:sz w:val="24"/>
                <w:szCs w:val="24"/>
                <w:highlight w:val="none"/>
                <w:lang w:val="en-US" w:eastAsia="zh-CN"/>
              </w:rPr>
              <w:t>的1人得0.5分，最高得1.5分。</w:t>
            </w:r>
          </w:p>
          <w:p w14:paraId="35DB51D0">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护理员领班</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2名</w:t>
            </w:r>
          </w:p>
          <w:p w14:paraId="7E7D56E5">
            <w:pPr>
              <w:pStyle w:val="12"/>
              <w:spacing w:line="4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护理员领班</w:t>
            </w:r>
            <w:r>
              <w:rPr>
                <w:rFonts w:hint="eastAsia" w:ascii="仿宋" w:hAnsi="仿宋" w:eastAsia="仿宋" w:cs="仿宋"/>
                <w:bCs/>
                <w:color w:val="auto"/>
                <w:sz w:val="24"/>
                <w:szCs w:val="24"/>
                <w:highlight w:val="none"/>
                <w:lang w:val="en-US" w:eastAsia="zh-CN"/>
              </w:rPr>
              <w:t>均</w:t>
            </w:r>
            <w:r>
              <w:rPr>
                <w:rFonts w:hint="eastAsia" w:ascii="仿宋" w:hAnsi="仿宋" w:eastAsia="仿宋" w:cs="仿宋"/>
                <w:bCs/>
                <w:color w:val="auto"/>
                <w:sz w:val="24"/>
                <w:szCs w:val="24"/>
                <w:highlight w:val="none"/>
              </w:rPr>
              <w:t>具备先进的护理理念和知识，具有养老护理相关资格资质证明或护士证书或高级养老护理员证书</w:t>
            </w:r>
            <w:r>
              <w:rPr>
                <w:rFonts w:hint="eastAsia" w:ascii="仿宋" w:hAnsi="仿宋" w:eastAsia="仿宋" w:cs="仿宋"/>
                <w:bCs/>
                <w:color w:val="auto"/>
                <w:sz w:val="24"/>
                <w:szCs w:val="24"/>
                <w:highlight w:val="none"/>
                <w:lang w:val="en-US" w:eastAsia="zh-CN"/>
              </w:rPr>
              <w:t>的1人得2分，最高得2分；</w:t>
            </w:r>
          </w:p>
          <w:p w14:paraId="494B1EAE">
            <w:pPr>
              <w:pStyle w:val="12"/>
              <w:spacing w:line="400" w:lineRule="exact"/>
              <w:ind w:firstLine="480" w:firstLineChars="200"/>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健康管理师</w:t>
            </w:r>
            <w:r>
              <w:rPr>
                <w:rFonts w:hint="eastAsia" w:ascii="仿宋" w:hAnsi="仿宋" w:eastAsia="仿宋" w:cs="仿宋"/>
                <w:bCs/>
                <w:color w:val="auto"/>
                <w:sz w:val="24"/>
                <w:szCs w:val="24"/>
                <w:highlight w:val="none"/>
                <w:lang w:val="en-US" w:eastAsia="zh-CN"/>
              </w:rPr>
              <w:t>：1-2名</w:t>
            </w:r>
          </w:p>
          <w:p w14:paraId="1A1553C2">
            <w:pPr>
              <w:pStyle w:val="12"/>
              <w:spacing w:line="40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健康管理师</w:t>
            </w:r>
            <w:r>
              <w:rPr>
                <w:rFonts w:hint="eastAsia" w:ascii="仿宋" w:hAnsi="仿宋" w:eastAsia="仿宋" w:cs="仿宋"/>
                <w:bCs/>
                <w:color w:val="auto"/>
                <w:sz w:val="24"/>
                <w:szCs w:val="24"/>
                <w:highlight w:val="none"/>
                <w:lang w:val="en-US" w:eastAsia="zh-CN"/>
              </w:rPr>
              <w:t>：具备医疗类执业资质，主治医师及</w:t>
            </w:r>
            <w:r>
              <w:rPr>
                <w:rFonts w:hint="eastAsia" w:ascii="仿宋" w:hAnsi="仿宋" w:eastAsia="仿宋" w:cs="仿宋"/>
                <w:bCs/>
                <w:color w:val="auto"/>
                <w:sz w:val="24"/>
                <w:szCs w:val="24"/>
                <w:highlight w:val="none"/>
              </w:rPr>
              <w:t>以上职称</w:t>
            </w:r>
            <w:r>
              <w:rPr>
                <w:rFonts w:hint="eastAsia" w:ascii="仿宋" w:hAnsi="仿宋" w:eastAsia="仿宋" w:cs="仿宋"/>
                <w:bCs/>
                <w:color w:val="auto"/>
                <w:sz w:val="24"/>
                <w:szCs w:val="24"/>
                <w:highlight w:val="none"/>
                <w:lang w:val="en-US" w:eastAsia="zh-CN"/>
              </w:rPr>
              <w:t>的得1分；</w:t>
            </w:r>
          </w:p>
          <w:p w14:paraId="491223C6">
            <w:pPr>
              <w:pStyle w:val="12"/>
              <w:spacing w:line="4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康复师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1-2名</w:t>
            </w:r>
          </w:p>
          <w:p w14:paraId="45D0456C">
            <w:pPr>
              <w:pStyle w:val="12"/>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康复师</w:t>
            </w:r>
            <w:r>
              <w:rPr>
                <w:rFonts w:hint="eastAsia" w:ascii="仿宋" w:hAnsi="仿宋" w:eastAsia="仿宋" w:cs="仿宋"/>
                <w:bCs/>
                <w:color w:val="auto"/>
                <w:sz w:val="24"/>
                <w:szCs w:val="24"/>
                <w:highlight w:val="none"/>
                <w:lang w:val="en-US" w:eastAsia="zh-CN"/>
              </w:rPr>
              <w:t>具备医疗类执业资质，康复类专业</w:t>
            </w:r>
            <w:r>
              <w:rPr>
                <w:rFonts w:hint="eastAsia" w:ascii="仿宋" w:hAnsi="仿宋" w:eastAsia="仿宋" w:cs="仿宋"/>
                <w:bCs/>
                <w:color w:val="auto"/>
                <w:sz w:val="24"/>
                <w:szCs w:val="24"/>
                <w:highlight w:val="none"/>
              </w:rPr>
              <w:t>初级及以上职称</w:t>
            </w:r>
            <w:r>
              <w:rPr>
                <w:rFonts w:hint="eastAsia" w:ascii="仿宋" w:hAnsi="仿宋" w:eastAsia="仿宋" w:cs="仿宋"/>
                <w:bCs/>
                <w:color w:val="auto"/>
                <w:sz w:val="24"/>
                <w:szCs w:val="24"/>
                <w:highlight w:val="none"/>
                <w:lang w:val="en-US" w:eastAsia="zh-CN"/>
              </w:rPr>
              <w:t>的得1分；</w:t>
            </w:r>
          </w:p>
          <w:p w14:paraId="199677F2">
            <w:pPr>
              <w:pStyle w:val="12"/>
              <w:numPr>
                <w:ilvl w:val="0"/>
                <w:numId w:val="8"/>
              </w:numPr>
              <w:spacing w:line="4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社工：1-2名</w:t>
            </w:r>
          </w:p>
          <w:p w14:paraId="384FED2A">
            <w:pPr>
              <w:pStyle w:val="12"/>
              <w:pageBreakBefore w:val="0"/>
              <w:kinsoku/>
              <w:bidi w:val="0"/>
              <w:spacing w:line="360" w:lineRule="auto"/>
              <w:ind w:firstLine="480" w:firstLineChars="200"/>
              <w:rPr>
                <w:rFonts w:hint="eastAsia" w:ascii="方正仿宋_GBK" w:hAnsi="方正仿宋_GBK" w:eastAsia="方正仿宋_GBK" w:cs="方正仿宋_GBK"/>
                <w:b/>
                <w:bCs/>
                <w:color w:val="auto"/>
                <w:kern w:val="0"/>
                <w:sz w:val="24"/>
                <w:szCs w:val="24"/>
                <w:highlight w:val="none"/>
                <w:lang w:val="en-US" w:eastAsia="zh-CN" w:bidi="ar-SA"/>
              </w:rPr>
            </w:pPr>
            <w:r>
              <w:rPr>
                <w:rFonts w:hint="eastAsia" w:ascii="仿宋" w:hAnsi="仿宋" w:eastAsia="仿宋" w:cs="仿宋"/>
                <w:bCs/>
                <w:color w:val="auto"/>
                <w:sz w:val="24"/>
                <w:szCs w:val="24"/>
                <w:highlight w:val="none"/>
                <w:lang w:val="en-US" w:eastAsia="zh-CN"/>
              </w:rPr>
              <w:t>社工具备社工证或社会工作专业毕业证的得0.5分。</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D9C032">
            <w:pPr>
              <w:pStyle w:val="12"/>
              <w:pageBreakBefore w:val="0"/>
              <w:kinsoku/>
              <w:bidi w:val="0"/>
              <w:spacing w:line="360" w:lineRule="auto"/>
              <w:ind w:firstLine="0" w:firstLineChars="0"/>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rPr>
              <w:t>1.提供有效证书的扫描件及供应商</w:t>
            </w:r>
            <w:r>
              <w:rPr>
                <w:rFonts w:hint="eastAsia" w:ascii="方正仿宋_GBK" w:hAnsi="方正仿宋_GBK" w:eastAsia="方正仿宋_GBK" w:cs="方正仿宋_GBK"/>
                <w:color w:val="auto"/>
                <w:kern w:val="0"/>
                <w:sz w:val="24"/>
                <w:szCs w:val="24"/>
                <w:highlight w:val="none"/>
                <w:lang w:val="en-US" w:eastAsia="zh-CN"/>
              </w:rPr>
              <w:t>近三个月</w:t>
            </w:r>
            <w:r>
              <w:rPr>
                <w:rFonts w:hint="eastAsia" w:ascii="方正仿宋_GBK" w:hAnsi="方正仿宋_GBK" w:eastAsia="方正仿宋_GBK" w:cs="方正仿宋_GBK"/>
                <w:color w:val="auto"/>
                <w:kern w:val="0"/>
                <w:sz w:val="24"/>
                <w:szCs w:val="24"/>
                <w:highlight w:val="none"/>
              </w:rPr>
              <w:t>为其</w:t>
            </w:r>
            <w:r>
              <w:rPr>
                <w:rFonts w:hint="eastAsia" w:ascii="方正仿宋_GBK" w:hAnsi="方正仿宋_GBK" w:eastAsia="方正仿宋_GBK" w:cs="方正仿宋_GBK"/>
                <w:color w:val="auto"/>
                <w:kern w:val="0"/>
                <w:sz w:val="24"/>
                <w:szCs w:val="24"/>
                <w:highlight w:val="none"/>
                <w:lang w:val="en-US" w:eastAsia="zh-CN"/>
              </w:rPr>
              <w:t>缴纳社保证明（按法规无需缴纳社保的人员提供供应商为其发放工资的证明）</w:t>
            </w:r>
            <w:r>
              <w:rPr>
                <w:rFonts w:hint="eastAsia" w:ascii="方正仿宋_GBK" w:hAnsi="方正仿宋_GBK" w:eastAsia="方正仿宋_GBK" w:cs="方正仿宋_GBK"/>
                <w:color w:val="auto"/>
                <w:kern w:val="0"/>
                <w:sz w:val="24"/>
                <w:szCs w:val="24"/>
                <w:highlight w:val="none"/>
                <w:lang w:eastAsia="zh-CN"/>
              </w:rPr>
              <w:t>。</w:t>
            </w:r>
          </w:p>
        </w:tc>
      </w:tr>
      <w:tr w14:paraId="6616FDA2">
        <w:tblPrEx>
          <w:tblCellMar>
            <w:top w:w="0" w:type="dxa"/>
            <w:left w:w="108" w:type="dxa"/>
            <w:bottom w:w="0" w:type="dxa"/>
            <w:right w:w="108" w:type="dxa"/>
          </w:tblCellMar>
        </w:tblPrEx>
        <w:trPr>
          <w:trHeight w:val="800" w:hRule="atLeast"/>
        </w:trPr>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14:paraId="1B31B10D">
            <w:pPr>
              <w:pStyle w:val="12"/>
              <w:pageBreakBefore w:val="0"/>
              <w:kinsoku/>
              <w:bidi w:val="0"/>
              <w:spacing w:line="360" w:lineRule="auto"/>
              <w:ind w:firstLine="480" w:firstLineChars="200"/>
              <w:rPr>
                <w:rFonts w:ascii="仿宋" w:hAnsi="仿宋" w:eastAsia="仿宋" w:cs="仿宋"/>
                <w:bCs/>
                <w:color w:val="auto"/>
                <w:sz w:val="24"/>
                <w:szCs w:val="24"/>
                <w:highlight w:val="none"/>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14:paraId="2454D722">
            <w:pPr>
              <w:pStyle w:val="12"/>
              <w:pageBreakBefore w:val="0"/>
              <w:kinsoku/>
              <w:bidi w:val="0"/>
              <w:spacing w:line="360" w:lineRule="auto"/>
              <w:ind w:firstLine="480" w:firstLineChars="200"/>
              <w:jc w:val="center"/>
              <w:rPr>
                <w:rFonts w:ascii="仿宋" w:hAnsi="仿宋" w:eastAsia="仿宋" w:cs="仿宋"/>
                <w:bCs/>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B05C0AB">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业绩</w:t>
            </w:r>
          </w:p>
          <w:p w14:paraId="00815C61">
            <w:pPr>
              <w:pStyle w:val="12"/>
              <w:pageBreakBefore w:val="0"/>
              <w:kinsoku/>
              <w:bidi w:val="0"/>
              <w:spacing w:line="360" w:lineRule="auto"/>
              <w:ind w:firstLine="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w:t>
            </w:r>
          </w:p>
        </w:tc>
        <w:tc>
          <w:tcPr>
            <w:tcW w:w="3830" w:type="dxa"/>
            <w:tcBorders>
              <w:top w:val="single" w:color="auto" w:sz="4" w:space="0"/>
              <w:left w:val="single" w:color="auto" w:sz="4" w:space="0"/>
              <w:bottom w:val="single" w:color="auto" w:sz="4" w:space="0"/>
              <w:right w:val="single" w:color="auto" w:sz="4" w:space="0"/>
            </w:tcBorders>
            <w:noWrap w:val="0"/>
            <w:vAlign w:val="center"/>
          </w:tcPr>
          <w:p w14:paraId="370C8AF7">
            <w:pPr>
              <w:pStyle w:val="12"/>
              <w:pageBreakBefore w:val="0"/>
              <w:kinsoku/>
              <w:bidi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供应商202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年1月1日(含)以来（以合同签订日期为准）承担过</w:t>
            </w:r>
            <w:r>
              <w:rPr>
                <w:rFonts w:hint="eastAsia" w:ascii="仿宋" w:hAnsi="仿宋" w:eastAsia="仿宋" w:cs="仿宋"/>
                <w:bCs/>
                <w:color w:val="auto"/>
                <w:sz w:val="24"/>
                <w:szCs w:val="24"/>
                <w:highlight w:val="none"/>
                <w:lang w:eastAsia="zh-CN"/>
              </w:rPr>
              <w:t>二级及以上</w:t>
            </w:r>
            <w:r>
              <w:rPr>
                <w:rFonts w:hint="eastAsia" w:ascii="仿宋" w:hAnsi="仿宋" w:eastAsia="仿宋" w:cs="仿宋"/>
                <w:bCs/>
                <w:color w:val="auto"/>
                <w:sz w:val="24"/>
                <w:szCs w:val="24"/>
                <w:highlight w:val="none"/>
              </w:rPr>
              <w:t>甲等综合医院</w:t>
            </w:r>
            <w:r>
              <w:rPr>
                <w:rFonts w:hint="eastAsia" w:ascii="仿宋" w:hAnsi="仿宋" w:eastAsia="仿宋" w:cs="仿宋"/>
                <w:bCs/>
                <w:color w:val="auto"/>
                <w:sz w:val="24"/>
                <w:szCs w:val="24"/>
                <w:highlight w:val="none"/>
                <w:lang w:val="en-US" w:eastAsia="zh-CN"/>
              </w:rPr>
              <w:t>养老服务项目</w:t>
            </w:r>
            <w:r>
              <w:rPr>
                <w:rFonts w:hint="eastAsia" w:ascii="仿宋" w:hAnsi="仿宋" w:eastAsia="仿宋" w:cs="仿宋"/>
                <w:bCs/>
                <w:color w:val="auto"/>
                <w:sz w:val="24"/>
                <w:szCs w:val="24"/>
                <w:highlight w:val="none"/>
                <w:lang w:eastAsia="zh-CN"/>
              </w:rPr>
              <w:t>或其运营过的养老机构获得地市级及以上政府或民政部门颁发的与“四星”相当的行业项目认证，如“五星级养老机构”，“省级示范养老机构”、“医养结合示范单位”等，提供相关证明文件复印件，</w:t>
            </w:r>
            <w:r>
              <w:rPr>
                <w:rFonts w:hint="eastAsia" w:ascii="仿宋" w:hAnsi="仿宋" w:eastAsia="仿宋" w:cs="仿宋"/>
                <w:bCs/>
                <w:color w:val="auto"/>
                <w:sz w:val="24"/>
                <w:szCs w:val="24"/>
                <w:highlight w:val="none"/>
              </w:rPr>
              <w:t>每提供1个业绩合同</w:t>
            </w:r>
            <w:r>
              <w:rPr>
                <w:rFonts w:hint="eastAsia" w:ascii="仿宋" w:hAnsi="仿宋" w:eastAsia="仿宋" w:cs="仿宋"/>
                <w:bCs/>
                <w:color w:val="auto"/>
                <w:sz w:val="24"/>
                <w:szCs w:val="24"/>
                <w:highlight w:val="none"/>
                <w:lang w:eastAsia="zh-CN"/>
              </w:rPr>
              <w:t>或相关证明资料</w:t>
            </w:r>
            <w:r>
              <w:rPr>
                <w:rFonts w:hint="eastAsia" w:ascii="仿宋" w:hAnsi="仿宋" w:eastAsia="仿宋" w:cs="仿宋"/>
                <w:bCs/>
                <w:color w:val="auto"/>
                <w:sz w:val="24"/>
                <w:szCs w:val="24"/>
                <w:highlight w:val="none"/>
              </w:rPr>
              <w:t>，得</w:t>
            </w:r>
            <w:r>
              <w:rPr>
                <w:rFonts w:hint="eastAsia" w:ascii="仿宋" w:hAnsi="仿宋" w:eastAsia="仿宋" w:cs="仿宋"/>
                <w:bCs/>
                <w:color w:val="auto"/>
                <w:sz w:val="24"/>
                <w:szCs w:val="24"/>
                <w:highlight w:val="none"/>
                <w:lang w:val="en-US" w:eastAsia="zh-CN"/>
              </w:rPr>
              <w:t>2.5</w:t>
            </w:r>
            <w:r>
              <w:rPr>
                <w:rFonts w:hint="eastAsia" w:ascii="仿宋" w:hAnsi="仿宋" w:eastAsia="仿宋" w:cs="仿宋"/>
                <w:bCs/>
                <w:color w:val="auto"/>
                <w:sz w:val="24"/>
                <w:szCs w:val="24"/>
                <w:highlight w:val="none"/>
              </w:rPr>
              <w:t>分，最高</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F240576">
            <w:pPr>
              <w:pStyle w:val="12"/>
              <w:pageBreakBefore w:val="0"/>
              <w:kinsoku/>
              <w:bidi w:val="0"/>
              <w:spacing w:line="360" w:lineRule="auto"/>
              <w:ind w:firstLine="0"/>
              <w:rPr>
                <w:rFonts w:ascii="仿宋" w:hAnsi="仿宋" w:eastAsia="仿宋" w:cs="仿宋"/>
                <w:bCs/>
                <w:color w:val="auto"/>
                <w:sz w:val="24"/>
                <w:szCs w:val="24"/>
                <w:highlight w:val="none"/>
              </w:rPr>
            </w:pPr>
            <w:r>
              <w:rPr>
                <w:rFonts w:hint="eastAsia" w:ascii="方正仿宋_GBK" w:hAnsi="方正仿宋_GBK" w:eastAsia="方正仿宋_GBK" w:cs="方正仿宋_GBK"/>
                <w:color w:val="auto"/>
                <w:kern w:val="0"/>
                <w:sz w:val="24"/>
                <w:szCs w:val="24"/>
                <w:highlight w:val="none"/>
              </w:rPr>
              <w:t>提供</w:t>
            </w:r>
            <w:r>
              <w:rPr>
                <w:rFonts w:hint="eastAsia" w:ascii="方正仿宋_GBK" w:hAnsi="方正仿宋_GBK" w:eastAsia="方正仿宋_GBK" w:cs="方正仿宋_GBK"/>
                <w:color w:val="auto"/>
                <w:kern w:val="0"/>
                <w:sz w:val="24"/>
                <w:szCs w:val="24"/>
                <w:highlight w:val="none"/>
                <w:lang w:val="en-US" w:eastAsia="zh-CN"/>
              </w:rPr>
              <w:t>中标通知书、或</w:t>
            </w:r>
            <w:r>
              <w:rPr>
                <w:rFonts w:hint="eastAsia" w:ascii="方正仿宋_GBK" w:hAnsi="方正仿宋_GBK" w:eastAsia="方正仿宋_GBK" w:cs="方正仿宋_GBK"/>
                <w:color w:val="auto"/>
                <w:kern w:val="0"/>
                <w:sz w:val="24"/>
                <w:szCs w:val="24"/>
                <w:highlight w:val="none"/>
              </w:rPr>
              <w:t>合同</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发票的扫描件</w:t>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lang w:val="en-US" w:eastAsia="zh-CN"/>
              </w:rPr>
              <w:t>合同</w:t>
            </w:r>
            <w:r>
              <w:rPr>
                <w:rFonts w:hint="eastAsia" w:ascii="方正仿宋_GBK" w:hAnsi="方正仿宋_GBK" w:eastAsia="方正仿宋_GBK" w:cs="方正仿宋_GBK"/>
                <w:color w:val="auto"/>
                <w:kern w:val="0"/>
                <w:sz w:val="24"/>
                <w:szCs w:val="24"/>
                <w:highlight w:val="none"/>
              </w:rPr>
              <w:t>内容必须能清楚地反映合同首页、合同标的和盖章页等内容。</w:t>
            </w:r>
          </w:p>
        </w:tc>
      </w:tr>
    </w:tbl>
    <w:p w14:paraId="598378EF">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注：关于小微企业报价扣除比例说明</w:t>
      </w:r>
    </w:p>
    <w:p w14:paraId="5D25BC34">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1.投标人为非联合体投标的，对小微型企业给予10%的扣除，以扣除后的报价参与评审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专门面向中小企业采购项目不适用</w:t>
      </w:r>
      <w:r>
        <w:rPr>
          <w:rFonts w:hint="eastAsia" w:ascii="仿宋" w:hAnsi="仿宋" w:eastAsia="仿宋" w:cs="仿宋"/>
          <w:color w:val="auto"/>
          <w:sz w:val="24"/>
          <w:szCs w:val="24"/>
          <w:lang w:eastAsia="zh-CN"/>
        </w:rPr>
        <w:t>）。</w:t>
      </w:r>
    </w:p>
    <w:p w14:paraId="702B1306">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4BBD956C">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3.监狱企业、残疾人福利性单位视同小型、微型企业。</w:t>
      </w:r>
    </w:p>
    <w:p w14:paraId="299F1E70">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DBDD5D">
      <w:pPr>
        <w:pStyle w:val="2"/>
        <w:pageBreakBefore w:val="0"/>
        <w:kinsoku/>
        <w:bidi w:val="0"/>
        <w:adjustRightInd w:val="0"/>
        <w:snapToGrid w:val="0"/>
        <w:spacing w:before="0" w:after="0" w:line="360" w:lineRule="auto"/>
        <w:ind w:firstLine="482" w:firstLineChars="200"/>
        <w:rPr>
          <w:rFonts w:hint="eastAsia" w:ascii="仿宋" w:hAnsi="仿宋" w:eastAsia="仿宋" w:cs="仿宋"/>
          <w:color w:val="auto"/>
          <w:sz w:val="24"/>
          <w:szCs w:val="24"/>
        </w:rPr>
      </w:pPr>
      <w:bookmarkStart w:id="63" w:name="_Toc31523"/>
      <w:r>
        <w:rPr>
          <w:rFonts w:hint="eastAsia" w:ascii="仿宋" w:hAnsi="仿宋" w:eastAsia="仿宋" w:cs="仿宋"/>
          <w:color w:val="auto"/>
          <w:sz w:val="24"/>
          <w:szCs w:val="24"/>
        </w:rPr>
        <w:t>三、无效响应</w:t>
      </w:r>
      <w:bookmarkEnd w:id="63"/>
    </w:p>
    <w:p w14:paraId="103EBDCB">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供应商发生以下条款情况之一者，视为无效响应，其响应文件将被拒绝：</w:t>
      </w:r>
    </w:p>
    <w:p w14:paraId="22EA4851">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（一）供应商不符合规定的资格条件的；</w:t>
      </w:r>
    </w:p>
    <w:p w14:paraId="7FC60127">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（二）供应商的法定代表人（或其授权代表）或自然人未参加磋商；</w:t>
      </w:r>
    </w:p>
    <w:p w14:paraId="44DA6F9C">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（三）供应商所提交的响应文件不按“第七篇响应文件编制要求”要求签署或盖章；</w:t>
      </w:r>
    </w:p>
    <w:p w14:paraId="5F61C11C">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（四）供应商的最后报价超过采购预算或最高限价的；</w:t>
      </w:r>
    </w:p>
    <w:p w14:paraId="31AB6E9C">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（五）法定代表人为同一个人的两个及两个以上法人，母公司、全资子公司及其控股公司，在同一包采购中同时参与磋商；</w:t>
      </w:r>
    </w:p>
    <w:p w14:paraId="140997FF">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（六）单位负责人为同一人或者存在直接控股、管理关系的不同供应商，参加同一合同项下的政府采购活动的；</w:t>
      </w:r>
    </w:p>
    <w:p w14:paraId="6FEB965D">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（七）为采购项目提供整体设计、规范编制或者项目管理、监理、检测等服务的供应商，再参加该采购项目的其他采购活动；</w:t>
      </w:r>
    </w:p>
    <w:p w14:paraId="4A9F0A47">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（八）供应商磋商有效期不满足竞争性磋商文件要求的；</w:t>
      </w:r>
    </w:p>
    <w:p w14:paraId="593D5992">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（九）供应商响应文件内容有与国家现行法律法规相违背的内容，或附有采购人无法接受的条件；</w:t>
      </w:r>
    </w:p>
    <w:p w14:paraId="0DF0DB93">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（十）法律、法规和竞争性磋商文件规定的其他无效情形。</w:t>
      </w:r>
    </w:p>
    <w:p w14:paraId="6DE1D1E8">
      <w:pPr>
        <w:pStyle w:val="2"/>
        <w:pageBreakBefore w:val="0"/>
        <w:kinsoku/>
        <w:bidi w:val="0"/>
        <w:adjustRightInd w:val="0"/>
        <w:snapToGrid w:val="0"/>
        <w:spacing w:before="0" w:after="0" w:line="360" w:lineRule="auto"/>
        <w:ind w:firstLine="482" w:firstLineChars="200"/>
        <w:rPr>
          <w:rFonts w:hint="eastAsia" w:ascii="仿宋" w:hAnsi="仿宋" w:eastAsia="仿宋" w:cs="仿宋"/>
          <w:color w:val="auto"/>
          <w:sz w:val="24"/>
          <w:szCs w:val="24"/>
        </w:rPr>
      </w:pPr>
      <w:bookmarkStart w:id="64" w:name="_Toc5758"/>
      <w:r>
        <w:rPr>
          <w:rFonts w:hint="eastAsia" w:ascii="仿宋" w:hAnsi="仿宋" w:eastAsia="仿宋" w:cs="仿宋"/>
          <w:color w:val="auto"/>
          <w:sz w:val="24"/>
          <w:szCs w:val="24"/>
        </w:rPr>
        <w:t>四、采购终止</w:t>
      </w:r>
      <w:bookmarkEnd w:id="64"/>
    </w:p>
    <w:p w14:paraId="32BC104C">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出现下列情形之一的，采购人或者采购代理机构应当终止竞争性磋商采购活动，发布项目终止公告并说明原因，重新开展采购活动：</w:t>
      </w:r>
    </w:p>
    <w:p w14:paraId="21679AD1">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（一）因情况变化，不再符合规定的竞争性磋商采购方式适用情形的；</w:t>
      </w:r>
    </w:p>
    <w:p w14:paraId="6F5B1C9D">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14:paraId="51DFB176">
      <w:pPr>
        <w:pageBreakBefore w:val="0"/>
        <w:kinsoku/>
        <w:bidi w:val="0"/>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（三）在采购过程中符合要求的供应商或者报价未超过采购预算的供应商不足3家的，但《政府采购竞争性磋商采购方式管理暂行办法》第二十一条第三款规定的情形除外。</w:t>
      </w:r>
    </w:p>
    <w:p w14:paraId="01C72E7B">
      <w:pPr>
        <w:pStyle w:val="3"/>
        <w:pageBreakBefore w:val="0"/>
        <w:kinsoku/>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65" w:name="_Toc30807"/>
      <w:r>
        <w:rPr>
          <w:rFonts w:hint="eastAsia" w:ascii="仿宋" w:hAnsi="仿宋" w:eastAsia="仿宋" w:cs="仿宋"/>
          <w:color w:val="auto"/>
          <w:sz w:val="32"/>
          <w:szCs w:val="32"/>
        </w:rPr>
        <w:t>第五篇  供应商须知</w:t>
      </w:r>
      <w:bookmarkEnd w:id="65"/>
    </w:p>
    <w:p w14:paraId="7C71AC90">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66" w:name="_Toc20291"/>
      <w:r>
        <w:rPr>
          <w:rFonts w:hint="eastAsia" w:ascii="仿宋" w:hAnsi="仿宋" w:eastAsia="仿宋" w:cs="仿宋"/>
          <w:color w:val="auto"/>
          <w:sz w:val="24"/>
          <w:szCs w:val="24"/>
        </w:rPr>
        <w:t>一、竞争性磋商费用</w:t>
      </w:r>
      <w:bookmarkEnd w:id="66"/>
    </w:p>
    <w:p w14:paraId="28C53C99">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参与竞争性磋商的供应商应承担其编制响应文件与递交响应文件所涉及的一切费用，不论竞争性磋商结果如何，采购人和采购代理机构在任何情况下无义务也无责任承担这些费用。</w:t>
      </w:r>
    </w:p>
    <w:p w14:paraId="0648431A">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67" w:name="_Toc19594"/>
      <w:r>
        <w:rPr>
          <w:rFonts w:hint="eastAsia" w:ascii="仿宋" w:hAnsi="仿宋" w:eastAsia="仿宋" w:cs="仿宋"/>
          <w:color w:val="auto"/>
          <w:sz w:val="24"/>
          <w:szCs w:val="24"/>
        </w:rPr>
        <w:t>二、竞争性磋商文件</w:t>
      </w:r>
      <w:bookmarkEnd w:id="67"/>
    </w:p>
    <w:p w14:paraId="649C02B9">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（一）竞争性磋商文件由竞争性磋商邀请书、项目技术需求、项目商务需求、竞争性磋商程序、评审标准、无效响应及采购终止、供应商须知、采购合同、响应文件编制要求七部分组成。</w:t>
      </w:r>
    </w:p>
    <w:p w14:paraId="0F6E7917">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（二）采购人（或采购代理机构）所作的一切有效的书面通知、修改及补充，都是竞争性磋商文件不可分割的部分。</w:t>
      </w:r>
    </w:p>
    <w:p w14:paraId="33E76C30">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（三）竞争性磋商文件的解释</w:t>
      </w:r>
    </w:p>
    <w:p w14:paraId="7F6ECEC0">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供应商如对竞争性磋商文件有疑问，必须以书面形式在提交响应文件截止时间1个工作日前向采购人（或采购代理机构）要求澄清，采购人（或采购代理机构）可视具体情况做出处理或答复。如供应商未提出疑问，视为完全理解并同意本竞争性磋商文件。一经进入评审程序，即视为供应商已详细阅读全部文件资料，完全理解竞争性磋商文件所有条款内容并同意放弃对这方面有不明白及误解的权利。</w:t>
      </w:r>
    </w:p>
    <w:p w14:paraId="02DB1C18">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（四）评审的依据为竞争性磋商文件和响应文件（含有效的书面承诺）。评审小组判断响应文件对竞争性磋商文件的响应，仅基于响应文件本身而不靠外部证据。</w:t>
      </w:r>
    </w:p>
    <w:p w14:paraId="070DDD43">
      <w:pPr>
        <w:pStyle w:val="4"/>
        <w:pageBreakBefore w:val="0"/>
        <w:kinsoku/>
        <w:bidi w:val="0"/>
        <w:spacing w:before="0" w:after="0" w:line="360" w:lineRule="auto"/>
        <w:ind w:firstLine="482" w:firstLineChars="200"/>
        <w:rPr>
          <w:rFonts w:hint="eastAsia" w:ascii="仿宋" w:hAnsi="仿宋" w:eastAsia="仿宋" w:cs="仿宋"/>
          <w:color w:val="auto"/>
          <w:sz w:val="24"/>
          <w:szCs w:val="24"/>
        </w:rPr>
      </w:pPr>
      <w:bookmarkStart w:id="68" w:name="_Toc10308"/>
      <w:r>
        <w:rPr>
          <w:rFonts w:hint="eastAsia" w:ascii="仿宋" w:hAnsi="仿宋" w:eastAsia="仿宋" w:cs="仿宋"/>
          <w:color w:val="auto"/>
          <w:sz w:val="24"/>
          <w:szCs w:val="24"/>
        </w:rPr>
        <w:t>三、竞争性磋商要求</w:t>
      </w:r>
      <w:bookmarkEnd w:id="68"/>
    </w:p>
    <w:p w14:paraId="0D8B389B">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（一）响应文件</w:t>
      </w:r>
    </w:p>
    <w:p w14:paraId="6F6A23D8">
      <w:pPr>
        <w:pStyle w:val="24"/>
        <w:pageBreakBefore w:val="0"/>
        <w:kinsoku/>
        <w:bidi w:val="0"/>
        <w:spacing w:line="360" w:lineRule="auto"/>
        <w:ind w:firstLine="480"/>
        <w:rPr>
          <w:rFonts w:hint="eastAsia" w:ascii="仿宋" w:hAnsi="仿宋" w:eastAsia="仿宋" w:cs="仿宋"/>
          <w:color w:val="auto"/>
          <w:sz w:val="48"/>
          <w:szCs w:val="48"/>
        </w:rPr>
      </w:pPr>
      <w:r>
        <w:rPr>
          <w:rFonts w:hint="eastAsia" w:ascii="仿宋" w:hAnsi="仿宋" w:eastAsia="仿宋" w:cs="仿宋"/>
          <w:color w:val="auto"/>
          <w:szCs w:val="28"/>
        </w:rPr>
        <w:t>1.供应商应当按照竞争性磋商文件的要求编制响应文件，并对竞争性磋商文件提出的要求和条件作出实质性响应。</w:t>
      </w:r>
    </w:p>
    <w:p w14:paraId="50906649">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2.响应文件组成</w:t>
      </w:r>
    </w:p>
    <w:p w14:paraId="19B9FC9B">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响应文件由“第七篇响应文件编制要求”规定内容和供应商所作的一切有效补充、修改和承诺等文件组成，供应商应按照“第七篇响应文件编制要求”规定的目录顺序组织编写和装订，也可在基本格式基础上对表格进行扩展，未规定格式的由供应商自定格式。</w:t>
      </w:r>
    </w:p>
    <w:p w14:paraId="79B078B2">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（二）竞争性磋商有效期：响应文件及有关承诺文件有效期为提交响应文件截止时间起90天。</w:t>
      </w:r>
    </w:p>
    <w:p w14:paraId="5AF0EC32">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（三）修正错误</w:t>
      </w:r>
    </w:p>
    <w:p w14:paraId="47FC4369">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1.若供应商所递交的响应文件或报价中的价格出现大写金额和小写金额不一致的错误，以</w:t>
      </w:r>
      <w:r>
        <w:rPr>
          <w:rFonts w:hint="eastAsia" w:ascii="仿宋" w:hAnsi="仿宋" w:eastAsia="仿宋" w:cs="仿宋"/>
          <w:b/>
          <w:bCs/>
          <w:color w:val="auto"/>
          <w:szCs w:val="28"/>
          <w:u w:val="single"/>
        </w:rPr>
        <w:t>大写金额修正为准</w:t>
      </w:r>
      <w:r>
        <w:rPr>
          <w:rFonts w:hint="eastAsia" w:ascii="仿宋" w:hAnsi="仿宋" w:eastAsia="仿宋" w:cs="仿宋"/>
          <w:color w:val="auto"/>
          <w:szCs w:val="28"/>
        </w:rPr>
        <w:t>。</w:t>
      </w:r>
    </w:p>
    <w:p w14:paraId="39A1DA83">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2.评审小组按上述修正错误的原则及方法修正供应商的报价，供应商同意并签字确认后，修正后的报价对供应商具有约束作用。如果供应商不接受修正后的价格，将失去成为成交供应商的资格。</w:t>
      </w:r>
    </w:p>
    <w:p w14:paraId="7BD9897B">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（四）提交响应文件的份数和签署</w:t>
      </w:r>
    </w:p>
    <w:p w14:paraId="01F81689">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1.响应文件纸质文档2份。</w:t>
      </w:r>
    </w:p>
    <w:p w14:paraId="1ABFD97D">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2.响应文件按竞争性磋商文件“第七篇响应文件编制要求”要求签署或盖章。</w:t>
      </w:r>
    </w:p>
    <w:p w14:paraId="6F51D80A">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69" w:name="_Toc19798"/>
      <w:r>
        <w:rPr>
          <w:rFonts w:hint="eastAsia" w:ascii="仿宋" w:hAnsi="仿宋" w:eastAsia="仿宋" w:cs="仿宋"/>
          <w:color w:val="auto"/>
          <w:sz w:val="24"/>
          <w:szCs w:val="24"/>
        </w:rPr>
        <w:t>四、成交供应商的确认和变更</w:t>
      </w:r>
      <w:bookmarkEnd w:id="69"/>
    </w:p>
    <w:p w14:paraId="5FC27DE2">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（一）成交供应商的确认</w:t>
      </w:r>
    </w:p>
    <w:p w14:paraId="163CE4D2">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采购人应当在5个工作日内，从评审报告提出的成交候选供应商中，按照排序由高到低的原则确定成交供应商，也可以授权评审小组直接确定成交供应商。</w:t>
      </w:r>
    </w:p>
    <w:p w14:paraId="0503BBD0">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（二）成交供应商的变更</w:t>
      </w:r>
    </w:p>
    <w:p w14:paraId="6C97270E">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成交供应商拒绝与采购人签订合同的，采购人可以按照评标报告推荐的成交候选供应商顺序，确定排名下一位的候选人为成交供应商，也可以重新开展竞采活动。</w:t>
      </w:r>
    </w:p>
    <w:p w14:paraId="5F548CD9">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70" w:name="_Toc23696"/>
      <w:r>
        <w:rPr>
          <w:rFonts w:hint="eastAsia" w:ascii="仿宋" w:hAnsi="仿宋" w:eastAsia="仿宋" w:cs="仿宋"/>
          <w:color w:val="auto"/>
          <w:sz w:val="24"/>
          <w:szCs w:val="24"/>
        </w:rPr>
        <w:t>五、成交通知</w:t>
      </w:r>
      <w:bookmarkEnd w:id="70"/>
    </w:p>
    <w:p w14:paraId="38A47C5B">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（一）成交供应商确定后，采购代理机构将发布成交结果公告。</w:t>
      </w:r>
    </w:p>
    <w:p w14:paraId="37F17253">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（二）结果公告发出同时，采购代理机构将以书面形式发出《成交通知书》。《成交通知书》一经发出即发生法律效力。</w:t>
      </w:r>
    </w:p>
    <w:p w14:paraId="28523F54">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（三）《成交通知书》作为签订合同的依据。</w:t>
      </w:r>
    </w:p>
    <w:p w14:paraId="43252B2A">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71" w:name="_Toc32257"/>
      <w:r>
        <w:rPr>
          <w:rFonts w:hint="eastAsia" w:ascii="仿宋" w:hAnsi="仿宋" w:eastAsia="仿宋" w:cs="仿宋"/>
          <w:color w:val="auto"/>
          <w:sz w:val="24"/>
          <w:szCs w:val="24"/>
        </w:rPr>
        <w:t>六、采购代理服务费</w:t>
      </w:r>
      <w:bookmarkEnd w:id="71"/>
    </w:p>
    <w:p w14:paraId="153BE800">
      <w:pPr>
        <w:pStyle w:val="24"/>
        <w:pageBreakBefore w:val="0"/>
        <w:kinsoku/>
        <w:bidi w:val="0"/>
        <w:spacing w:line="360" w:lineRule="auto"/>
        <w:ind w:left="238" w:leftChars="85" w:firstLine="480" w:firstLineChars="200"/>
        <w:rPr>
          <w:rFonts w:hint="eastAsia" w:ascii="仿宋" w:hAnsi="仿宋" w:eastAsia="仿宋" w:cs="仿宋"/>
          <w:color w:val="auto"/>
          <w:szCs w:val="28"/>
          <w:lang w:val="zh-TW" w:eastAsia="zh-TW"/>
        </w:rPr>
      </w:pPr>
      <w:r>
        <w:rPr>
          <w:rFonts w:hint="eastAsia" w:ascii="仿宋" w:hAnsi="仿宋" w:eastAsia="仿宋" w:cs="仿宋"/>
          <w:color w:val="auto"/>
          <w:szCs w:val="28"/>
        </w:rPr>
        <w:t>供应商成交后向采购代理机构缴纳采购代理服务费，本项目采购代理服务费按定额</w:t>
      </w:r>
      <w:r>
        <w:rPr>
          <w:rFonts w:hint="eastAsia" w:ascii="仿宋" w:hAnsi="仿宋" w:eastAsia="仿宋" w:cs="仿宋"/>
          <w:color w:val="auto"/>
          <w:szCs w:val="28"/>
          <w:lang w:val="en-US" w:eastAsia="zh-CN"/>
        </w:rPr>
        <w:t>叁万肆仟元</w:t>
      </w:r>
      <w:r>
        <w:rPr>
          <w:rFonts w:hint="eastAsia" w:ascii="仿宋" w:hAnsi="仿宋" w:eastAsia="仿宋" w:cs="仿宋"/>
          <w:color w:val="auto"/>
          <w:szCs w:val="28"/>
        </w:rPr>
        <w:t>计取</w:t>
      </w:r>
      <w:r>
        <w:rPr>
          <w:rFonts w:hint="eastAsia" w:ascii="仿宋" w:hAnsi="仿宋" w:eastAsia="仿宋" w:cs="仿宋"/>
          <w:color w:val="auto"/>
          <w:szCs w:val="28"/>
          <w:lang w:val="zh-TW" w:eastAsia="zh-TW"/>
        </w:rPr>
        <w:t>，在</w:t>
      </w:r>
      <w:r>
        <w:rPr>
          <w:rFonts w:hint="eastAsia" w:ascii="仿宋" w:hAnsi="仿宋" w:eastAsia="仿宋" w:cs="仿宋"/>
          <w:color w:val="auto"/>
          <w:szCs w:val="28"/>
        </w:rPr>
        <w:t>成交</w:t>
      </w:r>
      <w:r>
        <w:rPr>
          <w:rFonts w:hint="eastAsia" w:ascii="仿宋" w:hAnsi="仿宋" w:eastAsia="仿宋" w:cs="仿宋"/>
          <w:color w:val="auto"/>
          <w:szCs w:val="28"/>
          <w:lang w:val="zh-TW" w:eastAsia="zh-TW"/>
        </w:rPr>
        <w:t>公示结束后，领取</w:t>
      </w:r>
      <w:r>
        <w:rPr>
          <w:rFonts w:hint="eastAsia" w:ascii="仿宋" w:hAnsi="仿宋" w:eastAsia="仿宋" w:cs="仿宋"/>
          <w:color w:val="auto"/>
          <w:szCs w:val="28"/>
        </w:rPr>
        <w:t>成交</w:t>
      </w:r>
      <w:r>
        <w:rPr>
          <w:rFonts w:hint="eastAsia" w:ascii="仿宋" w:hAnsi="仿宋" w:eastAsia="仿宋" w:cs="仿宋"/>
          <w:color w:val="auto"/>
          <w:szCs w:val="28"/>
          <w:lang w:val="zh-TW" w:eastAsia="zh-TW"/>
        </w:rPr>
        <w:t>通知书</w:t>
      </w:r>
      <w:r>
        <w:rPr>
          <w:rFonts w:hint="eastAsia" w:ascii="仿宋" w:hAnsi="仿宋" w:eastAsia="仿宋" w:cs="仿宋"/>
          <w:color w:val="auto"/>
          <w:szCs w:val="28"/>
        </w:rPr>
        <w:t>时</w:t>
      </w:r>
      <w:r>
        <w:rPr>
          <w:rFonts w:hint="eastAsia" w:ascii="仿宋" w:hAnsi="仿宋" w:eastAsia="仿宋" w:cs="仿宋"/>
          <w:color w:val="auto"/>
          <w:szCs w:val="28"/>
          <w:lang w:val="zh-TW" w:eastAsia="zh-TW"/>
        </w:rPr>
        <w:t>全额支付。</w:t>
      </w:r>
    </w:p>
    <w:p w14:paraId="5391ED34">
      <w:pPr>
        <w:pStyle w:val="4"/>
        <w:pageBreakBefore w:val="0"/>
        <w:kinsoku/>
        <w:bidi w:val="0"/>
        <w:spacing w:before="0" w:after="0" w:line="360" w:lineRule="auto"/>
        <w:ind w:firstLine="723" w:firstLineChars="300"/>
        <w:rPr>
          <w:rFonts w:hint="eastAsia" w:ascii="仿宋" w:hAnsi="仿宋" w:eastAsia="仿宋" w:cs="仿宋"/>
          <w:color w:val="auto"/>
          <w:sz w:val="24"/>
          <w:szCs w:val="24"/>
        </w:rPr>
      </w:pPr>
      <w:bookmarkStart w:id="72" w:name="_Toc9227"/>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签订合同</w:t>
      </w:r>
      <w:bookmarkEnd w:id="72"/>
    </w:p>
    <w:p w14:paraId="453518DA">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一）采购人原则上应在结果公告发出之日起15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2D0B1007">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（二）竞争性磋商文件、供应商的响应文件及澄清文件等，均为签订采购合同的依据。</w:t>
      </w:r>
    </w:p>
    <w:p w14:paraId="7097E0AE">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（三）合同生效条款由供需双方约定，法律、行政法规规定应当办理批准、登记等手续后生效的合同，依照其规定。</w:t>
      </w:r>
    </w:p>
    <w:p w14:paraId="1332FA7C">
      <w:pPr>
        <w:pStyle w:val="24"/>
        <w:pageBreakBefore w:val="0"/>
        <w:kinsoku/>
        <w:bidi w:val="0"/>
        <w:spacing w:line="360" w:lineRule="auto"/>
        <w:ind w:firstLine="480"/>
        <w:rPr>
          <w:rFonts w:hint="eastAsia" w:ascii="仿宋" w:hAnsi="仿宋" w:eastAsia="仿宋" w:cs="仿宋"/>
          <w:color w:val="auto"/>
          <w:szCs w:val="28"/>
        </w:rPr>
      </w:pPr>
      <w:r>
        <w:rPr>
          <w:rFonts w:hint="eastAsia" w:ascii="仿宋" w:hAnsi="仿宋" w:eastAsia="仿宋" w:cs="仿宋"/>
          <w:color w:val="auto"/>
          <w:szCs w:val="28"/>
        </w:rPr>
        <w:t>（四）合同原则上应按照《采购合同》签订，相关单位要求适用合同通用格式版本的，应按其要求另行签订其他合同。</w:t>
      </w:r>
    </w:p>
    <w:p w14:paraId="27A3791D">
      <w:pPr>
        <w:pStyle w:val="24"/>
        <w:pageBreakBefore w:val="0"/>
        <w:kinsoku/>
        <w:bidi w:val="0"/>
        <w:spacing w:line="360" w:lineRule="auto"/>
        <w:ind w:firstLine="480"/>
        <w:rPr>
          <w:rFonts w:hint="eastAsia" w:ascii="仿宋" w:hAnsi="仿宋" w:eastAsia="仿宋" w:cs="仿宋"/>
          <w:color w:val="auto"/>
          <w:szCs w:val="28"/>
        </w:rPr>
      </w:pPr>
    </w:p>
    <w:p w14:paraId="34B95DE9">
      <w:pPr>
        <w:pStyle w:val="24"/>
        <w:pageBreakBefore w:val="0"/>
        <w:kinsoku/>
        <w:bidi w:val="0"/>
        <w:spacing w:line="360" w:lineRule="auto"/>
        <w:ind w:firstLine="480"/>
        <w:rPr>
          <w:rFonts w:hint="eastAsia" w:ascii="仿宋" w:hAnsi="仿宋" w:eastAsia="仿宋" w:cs="仿宋"/>
          <w:color w:val="auto"/>
          <w:szCs w:val="28"/>
        </w:rPr>
      </w:pPr>
    </w:p>
    <w:p w14:paraId="613BA9D4">
      <w:pPr>
        <w:pStyle w:val="24"/>
        <w:pageBreakBefore w:val="0"/>
        <w:kinsoku/>
        <w:bidi w:val="0"/>
        <w:spacing w:line="360" w:lineRule="auto"/>
        <w:ind w:firstLine="480"/>
        <w:rPr>
          <w:rFonts w:hint="eastAsia" w:ascii="仿宋" w:hAnsi="仿宋" w:eastAsia="仿宋" w:cs="仿宋"/>
          <w:color w:val="auto"/>
          <w:szCs w:val="28"/>
        </w:rPr>
      </w:pPr>
    </w:p>
    <w:p w14:paraId="5FD0F96E">
      <w:pPr>
        <w:pStyle w:val="24"/>
        <w:pageBreakBefore w:val="0"/>
        <w:kinsoku/>
        <w:bidi w:val="0"/>
        <w:spacing w:line="360" w:lineRule="auto"/>
        <w:ind w:firstLine="480"/>
        <w:rPr>
          <w:rFonts w:hint="eastAsia" w:ascii="仿宋" w:hAnsi="仿宋" w:eastAsia="仿宋" w:cs="仿宋"/>
          <w:color w:val="auto"/>
          <w:szCs w:val="28"/>
        </w:rPr>
      </w:pPr>
    </w:p>
    <w:p w14:paraId="1F152D5F">
      <w:pPr>
        <w:pStyle w:val="24"/>
        <w:pageBreakBefore w:val="0"/>
        <w:kinsoku/>
        <w:bidi w:val="0"/>
        <w:spacing w:line="360" w:lineRule="auto"/>
        <w:ind w:firstLine="480"/>
        <w:rPr>
          <w:rFonts w:hint="eastAsia" w:ascii="仿宋" w:hAnsi="仿宋" w:eastAsia="仿宋" w:cs="仿宋"/>
          <w:color w:val="auto"/>
          <w:szCs w:val="28"/>
        </w:rPr>
      </w:pPr>
    </w:p>
    <w:p w14:paraId="22107701">
      <w:pPr>
        <w:pStyle w:val="24"/>
        <w:pageBreakBefore w:val="0"/>
        <w:kinsoku/>
        <w:bidi w:val="0"/>
        <w:spacing w:line="360" w:lineRule="auto"/>
        <w:ind w:firstLine="480"/>
        <w:rPr>
          <w:rFonts w:hint="eastAsia" w:ascii="仿宋" w:hAnsi="仿宋" w:eastAsia="仿宋" w:cs="仿宋"/>
          <w:color w:val="auto"/>
          <w:szCs w:val="28"/>
        </w:rPr>
      </w:pPr>
    </w:p>
    <w:p w14:paraId="0ECA20CD">
      <w:pPr>
        <w:pStyle w:val="24"/>
        <w:pageBreakBefore w:val="0"/>
        <w:kinsoku/>
        <w:bidi w:val="0"/>
        <w:spacing w:line="360" w:lineRule="auto"/>
        <w:ind w:firstLine="480"/>
        <w:rPr>
          <w:rFonts w:hint="eastAsia" w:ascii="仿宋" w:hAnsi="仿宋" w:eastAsia="仿宋" w:cs="仿宋"/>
          <w:color w:val="auto"/>
          <w:szCs w:val="28"/>
        </w:rPr>
      </w:pPr>
    </w:p>
    <w:p w14:paraId="6BC250C4">
      <w:pPr>
        <w:pStyle w:val="24"/>
        <w:pageBreakBefore w:val="0"/>
        <w:kinsoku/>
        <w:bidi w:val="0"/>
        <w:spacing w:line="360" w:lineRule="auto"/>
        <w:ind w:firstLine="480"/>
        <w:rPr>
          <w:rFonts w:hint="eastAsia" w:ascii="仿宋" w:hAnsi="仿宋" w:eastAsia="仿宋" w:cs="仿宋"/>
          <w:color w:val="auto"/>
          <w:szCs w:val="28"/>
        </w:rPr>
      </w:pPr>
    </w:p>
    <w:p w14:paraId="74DAE1F6">
      <w:pPr>
        <w:pStyle w:val="24"/>
        <w:pageBreakBefore w:val="0"/>
        <w:kinsoku/>
        <w:bidi w:val="0"/>
        <w:spacing w:line="360" w:lineRule="auto"/>
        <w:ind w:firstLine="480"/>
        <w:rPr>
          <w:rFonts w:hint="eastAsia" w:ascii="仿宋" w:hAnsi="仿宋" w:eastAsia="仿宋" w:cs="仿宋"/>
          <w:color w:val="auto"/>
          <w:szCs w:val="28"/>
        </w:rPr>
      </w:pPr>
    </w:p>
    <w:p w14:paraId="5B979458">
      <w:pPr>
        <w:pStyle w:val="24"/>
        <w:pageBreakBefore w:val="0"/>
        <w:kinsoku/>
        <w:bidi w:val="0"/>
        <w:spacing w:line="360" w:lineRule="auto"/>
        <w:ind w:firstLine="480"/>
        <w:rPr>
          <w:rFonts w:hint="eastAsia" w:ascii="仿宋" w:hAnsi="仿宋" w:eastAsia="仿宋" w:cs="仿宋"/>
          <w:color w:val="auto"/>
          <w:szCs w:val="28"/>
        </w:rPr>
      </w:pPr>
    </w:p>
    <w:p w14:paraId="48604725">
      <w:pPr>
        <w:pStyle w:val="24"/>
        <w:pageBreakBefore w:val="0"/>
        <w:kinsoku/>
        <w:bidi w:val="0"/>
        <w:spacing w:line="360" w:lineRule="auto"/>
        <w:ind w:firstLine="480"/>
        <w:rPr>
          <w:rFonts w:hint="eastAsia" w:ascii="仿宋" w:hAnsi="仿宋" w:eastAsia="仿宋" w:cs="仿宋"/>
          <w:color w:val="auto"/>
          <w:szCs w:val="28"/>
        </w:rPr>
      </w:pPr>
    </w:p>
    <w:p w14:paraId="0B01779E">
      <w:pPr>
        <w:pStyle w:val="24"/>
        <w:pageBreakBefore w:val="0"/>
        <w:kinsoku/>
        <w:bidi w:val="0"/>
        <w:spacing w:line="360" w:lineRule="auto"/>
        <w:ind w:firstLine="480"/>
        <w:rPr>
          <w:rFonts w:hint="eastAsia" w:ascii="仿宋" w:hAnsi="仿宋" w:eastAsia="仿宋" w:cs="仿宋"/>
          <w:color w:val="auto"/>
          <w:szCs w:val="28"/>
        </w:rPr>
      </w:pPr>
    </w:p>
    <w:p w14:paraId="1B49EA74">
      <w:pPr>
        <w:pStyle w:val="3"/>
        <w:pageBreakBefore w:val="0"/>
        <w:kinsoku/>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73" w:name="_Toc30983"/>
      <w:r>
        <w:rPr>
          <w:rFonts w:hint="eastAsia" w:ascii="仿宋" w:hAnsi="仿宋" w:eastAsia="仿宋" w:cs="仿宋"/>
          <w:color w:val="auto"/>
          <w:sz w:val="32"/>
          <w:szCs w:val="32"/>
        </w:rPr>
        <w:t>第六篇  采购合同</w:t>
      </w:r>
      <w:bookmarkEnd w:id="73"/>
    </w:p>
    <w:p w14:paraId="26847187">
      <w:pPr>
        <w:pageBreakBefore w:val="0"/>
        <w:kinsoku/>
        <w:bidi w:val="0"/>
        <w:spacing w:line="360" w:lineRule="auto"/>
        <w:jc w:val="center"/>
        <w:rPr>
          <w:rFonts w:hint="eastAsia" w:ascii="仿宋" w:hAnsi="仿宋" w:eastAsia="仿宋" w:cs="仿宋"/>
          <w:color w:val="auto"/>
        </w:rPr>
      </w:pPr>
      <w:r>
        <w:rPr>
          <w:rFonts w:hint="eastAsia" w:ascii="仿宋" w:hAnsi="仿宋" w:eastAsia="仿宋" w:cs="仿宋"/>
          <w:color w:val="auto"/>
        </w:rPr>
        <w:t>（项目采购编号：     ）</w:t>
      </w:r>
    </w:p>
    <w:p w14:paraId="68F3A1A0">
      <w:pPr>
        <w:pageBreakBefore w:val="0"/>
        <w:kinsoku/>
        <w:bidi w:val="0"/>
        <w:spacing w:line="360" w:lineRule="auto"/>
        <w:rPr>
          <w:rFonts w:hint="eastAsia" w:ascii="仿宋" w:hAnsi="仿宋" w:eastAsia="仿宋" w:cs="仿宋"/>
          <w:color w:val="auto"/>
          <w:sz w:val="24"/>
        </w:rPr>
      </w:pPr>
      <w:r>
        <w:rPr>
          <w:rFonts w:hint="eastAsia" w:ascii="仿宋" w:hAnsi="仿宋" w:eastAsia="仿宋" w:cs="仿宋"/>
          <w:color w:val="auto"/>
          <w:sz w:val="24"/>
        </w:rPr>
        <w:t>甲方（需方）：___________________________</w:t>
      </w:r>
    </w:p>
    <w:p w14:paraId="49059AF9">
      <w:pPr>
        <w:pageBreakBefore w:val="0"/>
        <w:kinsoku/>
        <w:bidi w:val="0"/>
        <w:spacing w:line="360" w:lineRule="auto"/>
        <w:rPr>
          <w:rFonts w:hint="eastAsia" w:ascii="仿宋" w:hAnsi="仿宋" w:eastAsia="仿宋" w:cs="仿宋"/>
          <w:color w:val="auto"/>
          <w:sz w:val="24"/>
        </w:rPr>
      </w:pPr>
      <w:r>
        <w:rPr>
          <w:rFonts w:hint="eastAsia" w:ascii="仿宋" w:hAnsi="仿宋" w:eastAsia="仿宋" w:cs="仿宋"/>
          <w:color w:val="auto"/>
          <w:sz w:val="24"/>
        </w:rPr>
        <w:t>乙方（供方）：___________________________</w:t>
      </w:r>
    </w:p>
    <w:p w14:paraId="4DF5E6F8">
      <w:pPr>
        <w:pageBreakBefore w:val="0"/>
        <w:kinsoku/>
        <w:bidi w:val="0"/>
        <w:spacing w:line="360" w:lineRule="auto"/>
        <w:rPr>
          <w:rFonts w:hint="eastAsia" w:ascii="仿宋" w:hAnsi="仿宋" w:eastAsia="仿宋" w:cs="仿宋"/>
          <w:color w:val="auto"/>
          <w:sz w:val="24"/>
        </w:rPr>
      </w:pPr>
      <w:r>
        <w:rPr>
          <w:rFonts w:hint="eastAsia" w:ascii="仿宋" w:hAnsi="仿宋" w:eastAsia="仿宋" w:cs="仿宋"/>
          <w:color w:val="auto"/>
          <w:sz w:val="24"/>
        </w:rPr>
        <w:t>经双方协商一致，达成以下购销合同：</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26FF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4E5B98A">
            <w:pPr>
              <w:pageBreakBefore w:val="0"/>
              <w:kinsoku/>
              <w:bidi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项目内容</w:t>
            </w:r>
          </w:p>
        </w:tc>
        <w:tc>
          <w:tcPr>
            <w:tcW w:w="1999" w:type="dxa"/>
            <w:gridSpan w:val="2"/>
            <w:noWrap/>
            <w:vAlign w:val="center"/>
          </w:tcPr>
          <w:p w14:paraId="1A279BFA">
            <w:pPr>
              <w:pageBreakBefore w:val="0"/>
              <w:kinsoku/>
              <w:bidi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2268" w:type="dxa"/>
            <w:noWrap/>
            <w:vAlign w:val="center"/>
          </w:tcPr>
          <w:p w14:paraId="7C5713F7">
            <w:pPr>
              <w:pageBreakBefore w:val="0"/>
              <w:kinsoku/>
              <w:bidi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2275" w:type="dxa"/>
            <w:noWrap/>
            <w:vAlign w:val="center"/>
          </w:tcPr>
          <w:p w14:paraId="62E818DC">
            <w:pPr>
              <w:pageBreakBefore w:val="0"/>
              <w:kinsoku/>
              <w:bidi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0608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F88511F">
            <w:pPr>
              <w:pageBreakBefore w:val="0"/>
              <w:kinsoku/>
              <w:bidi w:val="0"/>
              <w:snapToGrid w:val="0"/>
              <w:spacing w:line="360" w:lineRule="auto"/>
              <w:jc w:val="center"/>
              <w:rPr>
                <w:rFonts w:hint="eastAsia" w:ascii="仿宋" w:hAnsi="仿宋" w:eastAsia="仿宋" w:cs="仿宋"/>
                <w:color w:val="auto"/>
                <w:sz w:val="21"/>
                <w:szCs w:val="21"/>
              </w:rPr>
            </w:pPr>
          </w:p>
        </w:tc>
        <w:tc>
          <w:tcPr>
            <w:tcW w:w="1999" w:type="dxa"/>
            <w:gridSpan w:val="2"/>
            <w:noWrap/>
            <w:vAlign w:val="center"/>
          </w:tcPr>
          <w:p w14:paraId="5AA53D1C">
            <w:pPr>
              <w:pageBreakBefore w:val="0"/>
              <w:kinsoku/>
              <w:bidi w:val="0"/>
              <w:snapToGrid w:val="0"/>
              <w:spacing w:line="360" w:lineRule="auto"/>
              <w:jc w:val="center"/>
              <w:rPr>
                <w:rFonts w:hint="eastAsia" w:ascii="仿宋" w:hAnsi="仿宋" w:eastAsia="仿宋" w:cs="仿宋"/>
                <w:color w:val="auto"/>
                <w:sz w:val="21"/>
                <w:szCs w:val="21"/>
              </w:rPr>
            </w:pPr>
          </w:p>
        </w:tc>
        <w:tc>
          <w:tcPr>
            <w:tcW w:w="2268" w:type="dxa"/>
            <w:noWrap/>
            <w:vAlign w:val="center"/>
          </w:tcPr>
          <w:p w14:paraId="3733A102">
            <w:pPr>
              <w:pageBreakBefore w:val="0"/>
              <w:kinsoku/>
              <w:bidi w:val="0"/>
              <w:snapToGrid w:val="0"/>
              <w:spacing w:line="360" w:lineRule="auto"/>
              <w:jc w:val="center"/>
              <w:rPr>
                <w:rFonts w:hint="eastAsia" w:ascii="仿宋" w:hAnsi="仿宋" w:eastAsia="仿宋" w:cs="仿宋"/>
                <w:color w:val="auto"/>
                <w:sz w:val="21"/>
                <w:szCs w:val="21"/>
              </w:rPr>
            </w:pPr>
          </w:p>
        </w:tc>
        <w:tc>
          <w:tcPr>
            <w:tcW w:w="2275" w:type="dxa"/>
            <w:noWrap/>
            <w:vAlign w:val="center"/>
          </w:tcPr>
          <w:p w14:paraId="64BF5B74">
            <w:pPr>
              <w:pageBreakBefore w:val="0"/>
              <w:kinsoku/>
              <w:bidi w:val="0"/>
              <w:snapToGrid w:val="0"/>
              <w:spacing w:line="360" w:lineRule="auto"/>
              <w:jc w:val="center"/>
              <w:rPr>
                <w:rFonts w:hint="eastAsia" w:ascii="仿宋" w:hAnsi="仿宋" w:eastAsia="仿宋" w:cs="仿宋"/>
                <w:color w:val="auto"/>
                <w:sz w:val="21"/>
                <w:szCs w:val="21"/>
              </w:rPr>
            </w:pPr>
          </w:p>
        </w:tc>
      </w:tr>
      <w:tr w14:paraId="19CF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D59D1A7">
            <w:pPr>
              <w:pageBreakBefore w:val="0"/>
              <w:kinsoku/>
              <w:bidi w:val="0"/>
              <w:snapToGrid w:val="0"/>
              <w:spacing w:line="360" w:lineRule="auto"/>
              <w:jc w:val="center"/>
              <w:rPr>
                <w:rFonts w:hint="eastAsia" w:ascii="仿宋" w:hAnsi="仿宋" w:eastAsia="仿宋" w:cs="仿宋"/>
                <w:color w:val="auto"/>
                <w:sz w:val="21"/>
                <w:szCs w:val="21"/>
              </w:rPr>
            </w:pPr>
          </w:p>
        </w:tc>
        <w:tc>
          <w:tcPr>
            <w:tcW w:w="1999" w:type="dxa"/>
            <w:gridSpan w:val="2"/>
            <w:noWrap/>
            <w:vAlign w:val="center"/>
          </w:tcPr>
          <w:p w14:paraId="4E369B06">
            <w:pPr>
              <w:pageBreakBefore w:val="0"/>
              <w:kinsoku/>
              <w:bidi w:val="0"/>
              <w:snapToGrid w:val="0"/>
              <w:spacing w:line="360" w:lineRule="auto"/>
              <w:jc w:val="center"/>
              <w:rPr>
                <w:rFonts w:hint="eastAsia" w:ascii="仿宋" w:hAnsi="仿宋" w:eastAsia="仿宋" w:cs="仿宋"/>
                <w:color w:val="auto"/>
                <w:sz w:val="21"/>
                <w:szCs w:val="21"/>
              </w:rPr>
            </w:pPr>
          </w:p>
        </w:tc>
        <w:tc>
          <w:tcPr>
            <w:tcW w:w="2268" w:type="dxa"/>
            <w:noWrap/>
            <w:vAlign w:val="center"/>
          </w:tcPr>
          <w:p w14:paraId="6ACC79D2">
            <w:pPr>
              <w:pageBreakBefore w:val="0"/>
              <w:kinsoku/>
              <w:bidi w:val="0"/>
              <w:snapToGrid w:val="0"/>
              <w:spacing w:line="360" w:lineRule="auto"/>
              <w:jc w:val="center"/>
              <w:rPr>
                <w:rFonts w:hint="eastAsia" w:ascii="仿宋" w:hAnsi="仿宋" w:eastAsia="仿宋" w:cs="仿宋"/>
                <w:color w:val="auto"/>
                <w:sz w:val="21"/>
                <w:szCs w:val="21"/>
              </w:rPr>
            </w:pPr>
          </w:p>
        </w:tc>
        <w:tc>
          <w:tcPr>
            <w:tcW w:w="2275" w:type="dxa"/>
            <w:noWrap/>
            <w:vAlign w:val="center"/>
          </w:tcPr>
          <w:p w14:paraId="1B48B718">
            <w:pPr>
              <w:pageBreakBefore w:val="0"/>
              <w:kinsoku/>
              <w:bidi w:val="0"/>
              <w:snapToGrid w:val="0"/>
              <w:spacing w:line="360" w:lineRule="auto"/>
              <w:jc w:val="center"/>
              <w:rPr>
                <w:rFonts w:hint="eastAsia" w:ascii="仿宋" w:hAnsi="仿宋" w:eastAsia="仿宋" w:cs="仿宋"/>
                <w:color w:val="auto"/>
                <w:sz w:val="21"/>
                <w:szCs w:val="21"/>
              </w:rPr>
            </w:pPr>
          </w:p>
        </w:tc>
      </w:tr>
      <w:tr w14:paraId="0650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38191130">
            <w:pPr>
              <w:pageBreakBefore w:val="0"/>
              <w:kinsoku/>
              <w:bidi w:val="0"/>
              <w:snapToGrid w:val="0"/>
              <w:spacing w:line="360" w:lineRule="auto"/>
              <w:jc w:val="center"/>
              <w:rPr>
                <w:rFonts w:hint="eastAsia" w:ascii="仿宋" w:hAnsi="仿宋" w:eastAsia="仿宋" w:cs="仿宋"/>
                <w:color w:val="auto"/>
                <w:sz w:val="21"/>
                <w:szCs w:val="21"/>
              </w:rPr>
            </w:pPr>
          </w:p>
        </w:tc>
        <w:tc>
          <w:tcPr>
            <w:tcW w:w="1999" w:type="dxa"/>
            <w:gridSpan w:val="2"/>
            <w:noWrap/>
            <w:vAlign w:val="center"/>
          </w:tcPr>
          <w:p w14:paraId="5891C03C">
            <w:pPr>
              <w:pageBreakBefore w:val="0"/>
              <w:kinsoku/>
              <w:bidi w:val="0"/>
              <w:snapToGrid w:val="0"/>
              <w:spacing w:line="360" w:lineRule="auto"/>
              <w:jc w:val="center"/>
              <w:rPr>
                <w:rFonts w:hint="eastAsia" w:ascii="仿宋" w:hAnsi="仿宋" w:eastAsia="仿宋" w:cs="仿宋"/>
                <w:color w:val="auto"/>
                <w:sz w:val="21"/>
                <w:szCs w:val="21"/>
              </w:rPr>
            </w:pPr>
          </w:p>
        </w:tc>
        <w:tc>
          <w:tcPr>
            <w:tcW w:w="2268" w:type="dxa"/>
            <w:noWrap/>
            <w:vAlign w:val="center"/>
          </w:tcPr>
          <w:p w14:paraId="6B487CD1">
            <w:pPr>
              <w:pageBreakBefore w:val="0"/>
              <w:kinsoku/>
              <w:bidi w:val="0"/>
              <w:snapToGrid w:val="0"/>
              <w:spacing w:line="360" w:lineRule="auto"/>
              <w:jc w:val="center"/>
              <w:rPr>
                <w:rFonts w:hint="eastAsia" w:ascii="仿宋" w:hAnsi="仿宋" w:eastAsia="仿宋" w:cs="仿宋"/>
                <w:color w:val="auto"/>
                <w:sz w:val="21"/>
                <w:szCs w:val="21"/>
              </w:rPr>
            </w:pPr>
          </w:p>
        </w:tc>
        <w:tc>
          <w:tcPr>
            <w:tcW w:w="2275" w:type="dxa"/>
            <w:noWrap/>
            <w:vAlign w:val="center"/>
          </w:tcPr>
          <w:p w14:paraId="1AF38709">
            <w:pPr>
              <w:pageBreakBefore w:val="0"/>
              <w:kinsoku/>
              <w:bidi w:val="0"/>
              <w:snapToGrid w:val="0"/>
              <w:spacing w:line="360" w:lineRule="auto"/>
              <w:jc w:val="center"/>
              <w:rPr>
                <w:rFonts w:hint="eastAsia" w:ascii="仿宋" w:hAnsi="仿宋" w:eastAsia="仿宋" w:cs="仿宋"/>
                <w:color w:val="auto"/>
                <w:sz w:val="21"/>
                <w:szCs w:val="21"/>
              </w:rPr>
            </w:pPr>
          </w:p>
        </w:tc>
      </w:tr>
      <w:tr w14:paraId="69EF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4134C5C">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7F29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09B93926">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389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3B89B7BD">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一、质量要求和技术标准：</w:t>
            </w:r>
          </w:p>
          <w:p w14:paraId="6C94A80E">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1.服务措施：</w:t>
            </w:r>
          </w:p>
          <w:p w14:paraId="5F5C6527">
            <w:pPr>
              <w:pageBreakBefore w:val="0"/>
              <w:kinsoku/>
              <w:bidi w:val="0"/>
              <w:snapToGrid w:val="0"/>
              <w:spacing w:line="360" w:lineRule="auto"/>
              <w:rPr>
                <w:rFonts w:hint="eastAsia" w:ascii="仿宋" w:hAnsi="仿宋" w:eastAsia="仿宋" w:cs="仿宋"/>
                <w:color w:val="auto"/>
                <w:sz w:val="21"/>
                <w:szCs w:val="21"/>
              </w:rPr>
            </w:pPr>
          </w:p>
        </w:tc>
      </w:tr>
      <w:tr w14:paraId="049E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2570EF1D">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二、验收标准、方法：</w:t>
            </w:r>
          </w:p>
          <w:p w14:paraId="7A92F6CC">
            <w:pPr>
              <w:pageBreakBefore w:val="0"/>
              <w:kinsoku/>
              <w:bidi w:val="0"/>
              <w:snapToGrid w:val="0"/>
              <w:spacing w:line="360" w:lineRule="auto"/>
              <w:rPr>
                <w:rFonts w:hint="eastAsia" w:ascii="仿宋" w:hAnsi="仿宋" w:eastAsia="仿宋" w:cs="仿宋"/>
                <w:color w:val="auto"/>
                <w:sz w:val="21"/>
                <w:szCs w:val="21"/>
              </w:rPr>
            </w:pPr>
          </w:p>
        </w:tc>
      </w:tr>
      <w:tr w14:paraId="36CD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659090E4">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p w14:paraId="365BDD35">
            <w:pPr>
              <w:pStyle w:val="11"/>
              <w:pageBreakBefore w:val="0"/>
              <w:kinsoku/>
              <w:bidi w:val="0"/>
              <w:snapToGrid w:val="0"/>
              <w:spacing w:line="360" w:lineRule="auto"/>
              <w:ind w:left="1540" w:hanging="420"/>
              <w:rPr>
                <w:rFonts w:hint="eastAsia" w:ascii="仿宋" w:hAnsi="仿宋" w:eastAsia="仿宋" w:cs="仿宋"/>
                <w:color w:val="auto"/>
                <w:sz w:val="21"/>
                <w:szCs w:val="21"/>
              </w:rPr>
            </w:pPr>
          </w:p>
        </w:tc>
      </w:tr>
      <w:tr w14:paraId="18ED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7209905C">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7A9D79F5">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按《中华人民共和国民法典》、《政府采购法》执行，或按双方约定。</w:t>
            </w:r>
          </w:p>
        </w:tc>
      </w:tr>
      <w:tr w14:paraId="0534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2F8C3A78">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388D68E5">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1.采购文件及其补遗文件、投标文件和承诺是本合同不可分割的部分。</w:t>
            </w:r>
          </w:p>
          <w:p w14:paraId="75B2BE7F">
            <w:pPr>
              <w:pageBreakBefore w:val="0"/>
              <w:kinsoku/>
              <w:bidi w:val="0"/>
              <w:snapToGrid w:val="0"/>
              <w:spacing w:line="360" w:lineRule="auto"/>
              <w:ind w:left="360"/>
              <w:rPr>
                <w:rFonts w:hint="eastAsia" w:ascii="仿宋" w:hAnsi="仿宋" w:eastAsia="仿宋" w:cs="仿宋"/>
                <w:color w:val="auto"/>
                <w:sz w:val="21"/>
                <w:szCs w:val="21"/>
              </w:rPr>
            </w:pPr>
            <w:r>
              <w:rPr>
                <w:rFonts w:hint="eastAsia" w:ascii="仿宋" w:hAnsi="仿宋" w:eastAsia="仿宋" w:cs="仿宋"/>
                <w:color w:val="auto"/>
                <w:sz w:val="21"/>
                <w:szCs w:val="21"/>
              </w:rPr>
              <w:t>本合同如发生争议由双方协商解决，协商不成向需方所在人民法院提请诉讼。</w:t>
            </w:r>
          </w:p>
          <w:p w14:paraId="0FA38C9E">
            <w:pPr>
              <w:pageBreakBefore w:val="0"/>
              <w:kinsoku/>
              <w:bidi w:val="0"/>
              <w:snapToGrid w:val="0"/>
              <w:spacing w:line="360" w:lineRule="auto"/>
              <w:ind w:left="360"/>
              <w:rPr>
                <w:rFonts w:hint="eastAsia" w:ascii="仿宋" w:hAnsi="仿宋" w:eastAsia="仿宋" w:cs="仿宋"/>
                <w:color w:val="auto"/>
                <w:sz w:val="21"/>
                <w:szCs w:val="21"/>
              </w:rPr>
            </w:pPr>
            <w:r>
              <w:rPr>
                <w:rFonts w:hint="eastAsia" w:ascii="仿宋" w:hAnsi="仿宋" w:eastAsia="仿宋" w:cs="仿宋"/>
                <w:color w:val="auto"/>
                <w:sz w:val="21"/>
                <w:szCs w:val="21"/>
              </w:rPr>
              <w:t>本合同一式__份， 需方__份，供方__份，具同等法律效力。</w:t>
            </w:r>
          </w:p>
          <w:p w14:paraId="0FECF262">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2.其他：</w:t>
            </w:r>
          </w:p>
        </w:tc>
      </w:tr>
      <w:tr w14:paraId="5DC5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69B128B6">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254C5DB1">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161710D3">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7346534B">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5125" w:type="dxa"/>
            <w:gridSpan w:val="4"/>
            <w:noWrap/>
            <w:vAlign w:val="top"/>
          </w:tcPr>
          <w:p w14:paraId="1AA81B1C">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04352BBF">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77A121C">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4CDD7B25">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167464C9">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07BDD2D0">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3D954E1B">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6FFBCD5D">
            <w:pPr>
              <w:pageBreakBefore w:val="0"/>
              <w:widowControl/>
              <w:kinsoku/>
              <w:bidi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317B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4CCA7EAD">
            <w:pPr>
              <w:pageBreakBefore w:val="0"/>
              <w:kinsoku/>
              <w:bidi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bl>
    <w:p w14:paraId="250C1306">
      <w:pPr>
        <w:pStyle w:val="24"/>
        <w:pageBreakBefore w:val="0"/>
        <w:kinsoku/>
        <w:bidi w:val="0"/>
        <w:spacing w:line="360" w:lineRule="auto"/>
        <w:ind w:firstLine="480"/>
        <w:rPr>
          <w:rFonts w:hint="eastAsia" w:ascii="仿宋" w:hAnsi="仿宋" w:eastAsia="仿宋" w:cs="仿宋"/>
          <w:color w:val="auto"/>
        </w:rPr>
      </w:pPr>
      <w:r>
        <w:rPr>
          <w:rFonts w:hint="eastAsia" w:ascii="仿宋" w:hAnsi="仿宋" w:eastAsia="仿宋" w:cs="仿宋"/>
          <w:color w:val="auto"/>
        </w:rPr>
        <w:t>签约时间：           年   月   日         签约地点：</w:t>
      </w:r>
    </w:p>
    <w:p w14:paraId="611FE9A4">
      <w:pPr>
        <w:pStyle w:val="24"/>
        <w:pageBreakBefore w:val="0"/>
        <w:kinsoku/>
        <w:bidi w:val="0"/>
        <w:spacing w:line="360" w:lineRule="auto"/>
        <w:ind w:firstLine="0" w:firstLineChars="0"/>
        <w:rPr>
          <w:rFonts w:hint="eastAsia" w:ascii="仿宋" w:hAnsi="仿宋" w:eastAsia="仿宋" w:cs="仿宋"/>
          <w:color w:val="auto"/>
          <w:szCs w:val="28"/>
        </w:rPr>
      </w:pPr>
    </w:p>
    <w:p w14:paraId="0940087A">
      <w:pPr>
        <w:pStyle w:val="24"/>
        <w:pageBreakBefore w:val="0"/>
        <w:kinsoku/>
        <w:bidi w:val="0"/>
        <w:spacing w:line="360" w:lineRule="auto"/>
        <w:ind w:firstLine="0" w:firstLineChars="0"/>
        <w:rPr>
          <w:rFonts w:hint="eastAsia" w:ascii="仿宋" w:hAnsi="仿宋" w:eastAsia="仿宋" w:cs="仿宋"/>
          <w:color w:val="auto"/>
          <w:szCs w:val="28"/>
        </w:rPr>
      </w:pPr>
    </w:p>
    <w:p w14:paraId="71B2CD6F">
      <w:pPr>
        <w:pStyle w:val="24"/>
        <w:pageBreakBefore w:val="0"/>
        <w:kinsoku/>
        <w:bidi w:val="0"/>
        <w:spacing w:line="360" w:lineRule="auto"/>
        <w:ind w:firstLine="0" w:firstLineChars="0"/>
        <w:rPr>
          <w:rFonts w:hint="eastAsia" w:ascii="仿宋" w:hAnsi="仿宋" w:eastAsia="仿宋" w:cs="仿宋"/>
          <w:color w:val="auto"/>
          <w:szCs w:val="28"/>
        </w:rPr>
      </w:pPr>
    </w:p>
    <w:p w14:paraId="4263787B">
      <w:pPr>
        <w:pStyle w:val="24"/>
        <w:pageBreakBefore w:val="0"/>
        <w:kinsoku/>
        <w:bidi w:val="0"/>
        <w:spacing w:line="360" w:lineRule="auto"/>
        <w:ind w:firstLine="0" w:firstLineChars="0"/>
        <w:rPr>
          <w:rFonts w:hint="eastAsia" w:ascii="仿宋" w:hAnsi="仿宋" w:eastAsia="仿宋" w:cs="仿宋"/>
          <w:color w:val="auto"/>
          <w:szCs w:val="28"/>
        </w:rPr>
      </w:pPr>
    </w:p>
    <w:p w14:paraId="41CC7B3A">
      <w:pPr>
        <w:pStyle w:val="24"/>
        <w:pageBreakBefore w:val="0"/>
        <w:kinsoku/>
        <w:bidi w:val="0"/>
        <w:spacing w:line="360" w:lineRule="auto"/>
        <w:ind w:firstLine="0" w:firstLineChars="0"/>
        <w:rPr>
          <w:rFonts w:hint="eastAsia" w:ascii="仿宋" w:hAnsi="仿宋" w:eastAsia="仿宋" w:cs="仿宋"/>
          <w:color w:val="auto"/>
          <w:szCs w:val="28"/>
        </w:rPr>
      </w:pPr>
    </w:p>
    <w:p w14:paraId="412C445E">
      <w:pPr>
        <w:pStyle w:val="24"/>
        <w:pageBreakBefore w:val="0"/>
        <w:kinsoku/>
        <w:bidi w:val="0"/>
        <w:spacing w:line="360" w:lineRule="auto"/>
        <w:ind w:firstLine="0" w:firstLineChars="0"/>
        <w:rPr>
          <w:rFonts w:hint="eastAsia" w:ascii="仿宋" w:hAnsi="仿宋" w:eastAsia="仿宋" w:cs="仿宋"/>
          <w:color w:val="auto"/>
          <w:szCs w:val="28"/>
        </w:rPr>
      </w:pPr>
    </w:p>
    <w:p w14:paraId="769B6ADC">
      <w:pPr>
        <w:pStyle w:val="24"/>
        <w:pageBreakBefore w:val="0"/>
        <w:kinsoku/>
        <w:bidi w:val="0"/>
        <w:spacing w:line="360" w:lineRule="auto"/>
        <w:ind w:firstLine="0" w:firstLineChars="0"/>
        <w:rPr>
          <w:rFonts w:hint="eastAsia" w:ascii="仿宋" w:hAnsi="仿宋" w:eastAsia="仿宋" w:cs="仿宋"/>
          <w:color w:val="auto"/>
          <w:szCs w:val="28"/>
        </w:rPr>
      </w:pPr>
    </w:p>
    <w:p w14:paraId="04962339">
      <w:pPr>
        <w:pStyle w:val="24"/>
        <w:pageBreakBefore w:val="0"/>
        <w:kinsoku/>
        <w:bidi w:val="0"/>
        <w:spacing w:line="360" w:lineRule="auto"/>
        <w:ind w:firstLine="0" w:firstLineChars="0"/>
        <w:rPr>
          <w:rFonts w:hint="eastAsia" w:ascii="仿宋" w:hAnsi="仿宋" w:eastAsia="仿宋" w:cs="仿宋"/>
          <w:color w:val="auto"/>
          <w:szCs w:val="28"/>
        </w:rPr>
      </w:pPr>
    </w:p>
    <w:p w14:paraId="768F3612">
      <w:pPr>
        <w:pStyle w:val="24"/>
        <w:pageBreakBefore w:val="0"/>
        <w:kinsoku/>
        <w:bidi w:val="0"/>
        <w:spacing w:line="360" w:lineRule="auto"/>
        <w:ind w:firstLine="0" w:firstLineChars="0"/>
        <w:rPr>
          <w:rFonts w:hint="eastAsia" w:ascii="仿宋" w:hAnsi="仿宋" w:eastAsia="仿宋" w:cs="仿宋"/>
          <w:color w:val="auto"/>
          <w:szCs w:val="28"/>
        </w:rPr>
      </w:pPr>
    </w:p>
    <w:p w14:paraId="4E67A53A">
      <w:pPr>
        <w:pStyle w:val="24"/>
        <w:pageBreakBefore w:val="0"/>
        <w:kinsoku/>
        <w:bidi w:val="0"/>
        <w:spacing w:line="360" w:lineRule="auto"/>
        <w:ind w:firstLine="0" w:firstLineChars="0"/>
        <w:rPr>
          <w:rFonts w:hint="eastAsia" w:ascii="仿宋" w:hAnsi="仿宋" w:eastAsia="仿宋" w:cs="仿宋"/>
          <w:color w:val="auto"/>
          <w:szCs w:val="28"/>
        </w:rPr>
      </w:pPr>
    </w:p>
    <w:p w14:paraId="74903CE0">
      <w:pPr>
        <w:pStyle w:val="24"/>
        <w:pageBreakBefore w:val="0"/>
        <w:kinsoku/>
        <w:bidi w:val="0"/>
        <w:spacing w:line="360" w:lineRule="auto"/>
        <w:ind w:firstLine="0" w:firstLineChars="0"/>
        <w:rPr>
          <w:rFonts w:hint="eastAsia" w:ascii="仿宋" w:hAnsi="仿宋" w:eastAsia="仿宋" w:cs="仿宋"/>
          <w:color w:val="auto"/>
          <w:szCs w:val="28"/>
        </w:rPr>
      </w:pPr>
    </w:p>
    <w:p w14:paraId="2C1CC7FC">
      <w:pPr>
        <w:pStyle w:val="24"/>
        <w:pageBreakBefore w:val="0"/>
        <w:kinsoku/>
        <w:bidi w:val="0"/>
        <w:spacing w:line="360" w:lineRule="auto"/>
        <w:ind w:firstLine="0" w:firstLineChars="0"/>
        <w:rPr>
          <w:rFonts w:hint="eastAsia" w:ascii="仿宋" w:hAnsi="仿宋" w:eastAsia="仿宋" w:cs="仿宋"/>
          <w:color w:val="auto"/>
          <w:szCs w:val="28"/>
        </w:rPr>
      </w:pPr>
    </w:p>
    <w:p w14:paraId="3D77E11D">
      <w:pPr>
        <w:pStyle w:val="24"/>
        <w:pageBreakBefore w:val="0"/>
        <w:kinsoku/>
        <w:bidi w:val="0"/>
        <w:spacing w:line="360" w:lineRule="auto"/>
        <w:ind w:firstLine="0" w:firstLineChars="0"/>
        <w:rPr>
          <w:rFonts w:hint="eastAsia" w:ascii="仿宋" w:hAnsi="仿宋" w:eastAsia="仿宋" w:cs="仿宋"/>
          <w:color w:val="auto"/>
          <w:szCs w:val="28"/>
        </w:rPr>
      </w:pPr>
    </w:p>
    <w:p w14:paraId="7C49D060">
      <w:pPr>
        <w:pStyle w:val="24"/>
        <w:pageBreakBefore w:val="0"/>
        <w:kinsoku/>
        <w:bidi w:val="0"/>
        <w:spacing w:line="360" w:lineRule="auto"/>
        <w:ind w:firstLine="0" w:firstLineChars="0"/>
        <w:rPr>
          <w:rFonts w:hint="eastAsia" w:ascii="仿宋" w:hAnsi="仿宋" w:eastAsia="仿宋" w:cs="仿宋"/>
          <w:color w:val="auto"/>
          <w:szCs w:val="28"/>
        </w:rPr>
      </w:pPr>
    </w:p>
    <w:p w14:paraId="17F42046">
      <w:pPr>
        <w:pStyle w:val="24"/>
        <w:pageBreakBefore w:val="0"/>
        <w:kinsoku/>
        <w:bidi w:val="0"/>
        <w:spacing w:line="360" w:lineRule="auto"/>
        <w:ind w:firstLine="0" w:firstLineChars="0"/>
        <w:rPr>
          <w:rFonts w:hint="eastAsia" w:ascii="仿宋" w:hAnsi="仿宋" w:eastAsia="仿宋" w:cs="仿宋"/>
          <w:color w:val="auto"/>
          <w:szCs w:val="28"/>
        </w:rPr>
      </w:pPr>
    </w:p>
    <w:p w14:paraId="187E95D5">
      <w:pPr>
        <w:pStyle w:val="24"/>
        <w:pageBreakBefore w:val="0"/>
        <w:kinsoku/>
        <w:bidi w:val="0"/>
        <w:spacing w:line="360" w:lineRule="auto"/>
        <w:ind w:firstLine="0" w:firstLineChars="0"/>
        <w:rPr>
          <w:rFonts w:hint="eastAsia" w:ascii="仿宋" w:hAnsi="仿宋" w:eastAsia="仿宋" w:cs="仿宋"/>
          <w:color w:val="auto"/>
          <w:szCs w:val="28"/>
        </w:rPr>
      </w:pPr>
    </w:p>
    <w:p w14:paraId="6DAE7AB1">
      <w:pPr>
        <w:pStyle w:val="24"/>
        <w:pageBreakBefore w:val="0"/>
        <w:kinsoku/>
        <w:bidi w:val="0"/>
        <w:spacing w:line="360" w:lineRule="auto"/>
        <w:ind w:firstLine="0" w:firstLineChars="0"/>
        <w:rPr>
          <w:rFonts w:hint="eastAsia" w:ascii="仿宋" w:hAnsi="仿宋" w:eastAsia="仿宋" w:cs="仿宋"/>
          <w:color w:val="auto"/>
          <w:szCs w:val="28"/>
        </w:rPr>
      </w:pPr>
    </w:p>
    <w:p w14:paraId="7539810B">
      <w:pPr>
        <w:pStyle w:val="24"/>
        <w:pageBreakBefore w:val="0"/>
        <w:kinsoku/>
        <w:bidi w:val="0"/>
        <w:spacing w:line="360" w:lineRule="auto"/>
        <w:ind w:firstLine="0" w:firstLineChars="0"/>
        <w:rPr>
          <w:rFonts w:hint="eastAsia" w:ascii="仿宋" w:hAnsi="仿宋" w:eastAsia="仿宋" w:cs="仿宋"/>
          <w:color w:val="auto"/>
          <w:szCs w:val="28"/>
        </w:rPr>
      </w:pPr>
    </w:p>
    <w:p w14:paraId="6C38953F">
      <w:pPr>
        <w:pStyle w:val="24"/>
        <w:pageBreakBefore w:val="0"/>
        <w:kinsoku/>
        <w:bidi w:val="0"/>
        <w:spacing w:line="360" w:lineRule="auto"/>
        <w:ind w:firstLine="0" w:firstLineChars="0"/>
        <w:rPr>
          <w:rFonts w:hint="eastAsia" w:ascii="仿宋" w:hAnsi="仿宋" w:eastAsia="仿宋" w:cs="仿宋"/>
          <w:color w:val="auto"/>
          <w:szCs w:val="28"/>
        </w:rPr>
      </w:pPr>
    </w:p>
    <w:p w14:paraId="54A01641">
      <w:pPr>
        <w:pStyle w:val="24"/>
        <w:pageBreakBefore w:val="0"/>
        <w:kinsoku/>
        <w:bidi w:val="0"/>
        <w:spacing w:line="360" w:lineRule="auto"/>
        <w:ind w:firstLine="0" w:firstLineChars="0"/>
        <w:rPr>
          <w:rFonts w:hint="eastAsia" w:ascii="仿宋" w:hAnsi="仿宋" w:eastAsia="仿宋" w:cs="仿宋"/>
          <w:color w:val="auto"/>
          <w:szCs w:val="28"/>
        </w:rPr>
      </w:pPr>
    </w:p>
    <w:p w14:paraId="7B79D627">
      <w:pPr>
        <w:pStyle w:val="3"/>
        <w:pageBreakBefore w:val="0"/>
        <w:kinsoku/>
        <w:bidi w:val="0"/>
        <w:spacing w:line="360" w:lineRule="auto"/>
        <w:jc w:val="center"/>
        <w:rPr>
          <w:rFonts w:hint="eastAsia" w:ascii="仿宋" w:hAnsi="仿宋" w:eastAsia="仿宋" w:cs="仿宋"/>
          <w:color w:val="auto"/>
          <w:sz w:val="32"/>
          <w:szCs w:val="32"/>
        </w:rPr>
      </w:pPr>
      <w:bookmarkStart w:id="74" w:name="_Toc14614"/>
      <w:r>
        <w:rPr>
          <w:rFonts w:hint="eastAsia" w:ascii="仿宋" w:hAnsi="仿宋" w:eastAsia="仿宋" w:cs="仿宋"/>
          <w:color w:val="auto"/>
          <w:sz w:val="32"/>
          <w:szCs w:val="32"/>
        </w:rPr>
        <w:t>第七篇  响应文件编制要求</w:t>
      </w:r>
      <w:bookmarkEnd w:id="74"/>
    </w:p>
    <w:p w14:paraId="439115F1">
      <w:pPr>
        <w:pageBreakBefore w:val="0"/>
        <w:kinsoku/>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一、经济部分</w:t>
      </w:r>
    </w:p>
    <w:p w14:paraId="4A0E8881">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（一）报价函</w:t>
      </w:r>
    </w:p>
    <w:p w14:paraId="766801D4">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（二）明细报价表</w:t>
      </w:r>
    </w:p>
    <w:p w14:paraId="2D6F52FA">
      <w:pPr>
        <w:pageBreakBefore w:val="0"/>
        <w:kinsoku/>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二、技术部分</w:t>
      </w:r>
    </w:p>
    <w:p w14:paraId="477368E9">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（一）技术应答</w:t>
      </w:r>
    </w:p>
    <w:p w14:paraId="7460A0FC">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（二）技术响应偏离表</w:t>
      </w:r>
    </w:p>
    <w:p w14:paraId="2C519FEE">
      <w:pPr>
        <w:pageBreakBefore w:val="0"/>
        <w:kinsoku/>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三、商务部分</w:t>
      </w:r>
    </w:p>
    <w:p w14:paraId="33DDB08A">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（一）服务要求响应情况</w:t>
      </w:r>
    </w:p>
    <w:p w14:paraId="513C100F">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（二）商务响应偏离表</w:t>
      </w:r>
    </w:p>
    <w:p w14:paraId="0C335487">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（三）其它优惠承诺</w:t>
      </w:r>
    </w:p>
    <w:p w14:paraId="7856453D">
      <w:pPr>
        <w:pageBreakBefore w:val="0"/>
        <w:kinsoku/>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四、资格条件及其他</w:t>
      </w:r>
    </w:p>
    <w:p w14:paraId="1C51750B">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56AC5916">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（二）法定代表人身份证明书（格式）/法定代表人授权委托书（格式）</w:t>
      </w:r>
    </w:p>
    <w:p w14:paraId="272D87C2">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（三）基本资格条件承诺函（格式）</w:t>
      </w:r>
    </w:p>
    <w:p w14:paraId="4D28234E">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（四）特定资格条件证书或证明文件</w:t>
      </w:r>
    </w:p>
    <w:p w14:paraId="39F42CBB">
      <w:pPr>
        <w:pageBreakBefore w:val="0"/>
        <w:kinsoku/>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五、其他应提供的资料</w:t>
      </w:r>
    </w:p>
    <w:p w14:paraId="6E930695">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（一）中小企业声明函、监狱企业证明文件、残疾人福利性单位声明函</w:t>
      </w:r>
    </w:p>
    <w:p w14:paraId="007B6911">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（二）投标保证金证明材料复印件（若有，自附）</w:t>
      </w:r>
    </w:p>
    <w:p w14:paraId="5929A4EC">
      <w:pPr>
        <w:pageBreakBefore w:val="0"/>
        <w:kinsoku/>
        <w:bidi w:val="0"/>
        <w:spacing w:line="360" w:lineRule="auto"/>
        <w:ind w:firstLine="480" w:firstLineChars="200"/>
        <w:rPr>
          <w:rFonts w:hint="eastAsia" w:ascii="仿宋" w:hAnsi="仿宋" w:eastAsia="仿宋" w:cs="仿宋"/>
          <w:color w:val="auto"/>
          <w:sz w:val="24"/>
          <w:szCs w:val="24"/>
          <w:bdr w:val="single" w:color="auto" w:sz="4" w:space="0"/>
        </w:rPr>
        <w:sectPr>
          <w:headerReference r:id="rId3" w:type="default"/>
          <w:footerReference r:id="rId4" w:type="default"/>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color w:val="auto"/>
          <w:sz w:val="24"/>
          <w:szCs w:val="24"/>
        </w:rPr>
        <w:t>（三）其他与项目有关的资料（自附）</w:t>
      </w:r>
    </w:p>
    <w:p w14:paraId="4F8A2326">
      <w:pPr>
        <w:pStyle w:val="2"/>
        <w:pageBreakBefore w:val="0"/>
        <w:kinsoku/>
        <w:bidi w:val="0"/>
        <w:spacing w:line="360" w:lineRule="auto"/>
        <w:ind w:firstLine="482" w:firstLineChars="200"/>
        <w:rPr>
          <w:rFonts w:hint="eastAsia" w:ascii="仿宋" w:hAnsi="仿宋" w:eastAsia="仿宋" w:cs="仿宋"/>
          <w:color w:val="auto"/>
          <w:sz w:val="24"/>
          <w:szCs w:val="24"/>
        </w:rPr>
      </w:pPr>
      <w:bookmarkStart w:id="75" w:name="_Toc21394"/>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经济部分</w:t>
      </w:r>
      <w:bookmarkEnd w:id="75"/>
    </w:p>
    <w:p w14:paraId="35208FE8">
      <w:pPr>
        <w:pageBreakBefore w:val="0"/>
        <w:tabs>
          <w:tab w:val="left" w:pos="6300"/>
        </w:tabs>
        <w:kinsoku/>
        <w:bidi w:val="0"/>
        <w:snapToGrid w:val="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（一）报价函</w:t>
      </w:r>
    </w:p>
    <w:p w14:paraId="035D77ED">
      <w:pPr>
        <w:pageBreakBefore w:val="0"/>
        <w:tabs>
          <w:tab w:val="left" w:pos="6300"/>
        </w:tabs>
        <w:kinsoku/>
        <w:bidi w:val="0"/>
        <w:snapToGrid w:val="0"/>
        <w:spacing w:line="360" w:lineRule="auto"/>
        <w:jc w:val="center"/>
        <w:outlineLvl w:val="0"/>
        <w:rPr>
          <w:rFonts w:ascii="仿宋" w:hAnsi="仿宋" w:eastAsia="仿宋" w:cs="仿宋"/>
          <w:b/>
          <w:color w:val="auto"/>
          <w:sz w:val="24"/>
          <w:szCs w:val="24"/>
        </w:rPr>
      </w:pPr>
      <w:r>
        <w:rPr>
          <w:rFonts w:hint="eastAsia" w:ascii="仿宋" w:hAnsi="仿宋" w:eastAsia="仿宋" w:cs="仿宋"/>
          <w:b/>
          <w:color w:val="auto"/>
          <w:sz w:val="24"/>
          <w:szCs w:val="24"/>
        </w:rPr>
        <w:t>报价函</w:t>
      </w:r>
    </w:p>
    <w:p w14:paraId="0370C9D2">
      <w:pPr>
        <w:pageBreakBefore w:val="0"/>
        <w:tabs>
          <w:tab w:val="left" w:pos="6300"/>
        </w:tabs>
        <w:kinsoku/>
        <w:bidi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u w:val="single"/>
          <w:lang w:eastAsia="zh-CN"/>
        </w:rPr>
        <w:t>重庆永川政鑫综合能源有限公司</w:t>
      </w:r>
      <w:r>
        <w:rPr>
          <w:rFonts w:hint="eastAsia" w:ascii="仿宋" w:hAnsi="仿宋" w:eastAsia="仿宋" w:cs="仿宋"/>
          <w:color w:val="auto"/>
          <w:sz w:val="24"/>
          <w:szCs w:val="24"/>
        </w:rPr>
        <w:t>：</w:t>
      </w:r>
    </w:p>
    <w:p w14:paraId="15214AD1">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我方收到____________________________（项目名称）的竞争性比选文件，经详细研究，决定参加该项目的竞争性比选。</w:t>
      </w:r>
    </w:p>
    <w:p w14:paraId="64EEF3E6">
      <w:pPr>
        <w:pageBreakBefore w:val="0"/>
        <w:tabs>
          <w:tab w:val="left" w:pos="6300"/>
        </w:tabs>
        <w:kinsoku/>
        <w:bidi w:val="0"/>
        <w:snapToGrid w:val="0"/>
        <w:spacing w:line="360" w:lineRule="auto"/>
        <w:ind w:left="14" w:leftChars="5" w:firstLine="458" w:firstLineChars="191"/>
        <w:jc w:val="left"/>
        <w:rPr>
          <w:rFonts w:ascii="仿宋" w:hAnsi="仿宋" w:eastAsia="仿宋" w:cs="仿宋"/>
          <w:color w:val="auto"/>
          <w:sz w:val="24"/>
          <w:szCs w:val="24"/>
        </w:rPr>
      </w:pPr>
      <w:r>
        <w:rPr>
          <w:rFonts w:hint="eastAsia" w:ascii="仿宋" w:hAnsi="仿宋" w:eastAsia="仿宋" w:cs="仿宋"/>
          <w:color w:val="auto"/>
          <w:sz w:val="24"/>
          <w:szCs w:val="24"/>
        </w:rPr>
        <w:t>1、愿意按照竞竞争性比选文件中的一切要求，提供本项目的技术服务，报价为人民币</w:t>
      </w:r>
      <w:r>
        <w:rPr>
          <w:rFonts w:hint="eastAsia" w:ascii="仿宋" w:hAnsi="仿宋" w:eastAsia="仿宋" w:cs="仿宋"/>
          <w:color w:val="auto"/>
          <w:sz w:val="24"/>
          <w:szCs w:val="24"/>
          <w:u w:val="single"/>
        </w:rPr>
        <w:t xml:space="preserve">大写：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rPr>
        <w:t>；人民币</w:t>
      </w:r>
      <w:r>
        <w:rPr>
          <w:rFonts w:hint="eastAsia" w:ascii="仿宋" w:hAnsi="仿宋" w:eastAsia="仿宋" w:cs="仿宋"/>
          <w:color w:val="auto"/>
          <w:sz w:val="24"/>
          <w:szCs w:val="24"/>
          <w:u w:val="single"/>
        </w:rPr>
        <w:t xml:space="preserve">小写：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rPr>
        <w:t>。</w:t>
      </w:r>
    </w:p>
    <w:p w14:paraId="17D26C48">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2、我方现提交的响应文件为：响应文件纸质文件两份、电子文档壹份。</w:t>
      </w:r>
    </w:p>
    <w:p w14:paraId="16EE5E40">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3、我方承诺：本次竞争性比选的有效期为90天。</w:t>
      </w:r>
    </w:p>
    <w:p w14:paraId="224AB0F0">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4、我方完全理解和接受贵方竞争性比选文件的一切规定和要求及评审办法。</w:t>
      </w:r>
    </w:p>
    <w:p w14:paraId="03E23FA7">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5、在整个竞争性比选采购过程中，我方若有违规行为，接受按照重庆市政府采购云平台规定给予惩罚。</w:t>
      </w:r>
    </w:p>
    <w:p w14:paraId="01176933">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6、我方若中选，将按照竞争性比选结果签订合同，并且严格履行合同义务。本承诺函将成为合同不可分割的一部分，与合同具有同等的法律效力。</w:t>
      </w:r>
    </w:p>
    <w:p w14:paraId="06537025">
      <w:pPr>
        <w:pageBreakBefore w:val="0"/>
        <w:tabs>
          <w:tab w:val="left" w:pos="6300"/>
        </w:tabs>
        <w:kinsoku/>
        <w:bidi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7、我方理解，最低报价不是成交的唯一条件。</w:t>
      </w:r>
    </w:p>
    <w:p w14:paraId="3EC27A6D">
      <w:pPr>
        <w:pageBreakBefore w:val="0"/>
        <w:tabs>
          <w:tab w:val="left" w:pos="6300"/>
        </w:tabs>
        <w:kinsoku/>
        <w:bidi w:val="0"/>
        <w:snapToGrid w:val="0"/>
        <w:spacing w:line="360" w:lineRule="auto"/>
        <w:ind w:firstLine="570"/>
        <w:rPr>
          <w:rFonts w:ascii="仿宋" w:hAnsi="仿宋" w:eastAsia="仿宋" w:cs="仿宋"/>
          <w:color w:val="auto"/>
          <w:sz w:val="24"/>
          <w:szCs w:val="24"/>
        </w:rPr>
      </w:pPr>
    </w:p>
    <w:p w14:paraId="76463D87">
      <w:pPr>
        <w:pageBreakBefore w:val="0"/>
        <w:tabs>
          <w:tab w:val="left" w:pos="6300"/>
        </w:tabs>
        <w:kinsoku/>
        <w:bidi w:val="0"/>
        <w:snapToGrid w:val="0"/>
        <w:spacing w:line="360" w:lineRule="auto"/>
        <w:ind w:firstLine="570"/>
        <w:rPr>
          <w:rFonts w:ascii="仿宋" w:hAnsi="仿宋" w:eastAsia="仿宋" w:cs="仿宋"/>
          <w:color w:val="auto"/>
          <w:sz w:val="24"/>
          <w:szCs w:val="24"/>
        </w:rPr>
      </w:pPr>
    </w:p>
    <w:p w14:paraId="17CAFA21">
      <w:pPr>
        <w:pageBreakBefore w:val="0"/>
        <w:tabs>
          <w:tab w:val="left" w:pos="6300"/>
        </w:tabs>
        <w:kinsoku/>
        <w:bidi w:val="0"/>
        <w:snapToGrid w:val="0"/>
        <w:spacing w:line="360" w:lineRule="auto"/>
        <w:ind w:firstLine="570"/>
        <w:rPr>
          <w:rFonts w:ascii="仿宋" w:hAnsi="仿宋" w:eastAsia="仿宋" w:cs="仿宋"/>
          <w:color w:val="auto"/>
          <w:sz w:val="24"/>
          <w:szCs w:val="24"/>
        </w:rPr>
      </w:pPr>
    </w:p>
    <w:p w14:paraId="505FD329">
      <w:pPr>
        <w:pageBreakBefore w:val="0"/>
        <w:tabs>
          <w:tab w:val="left" w:pos="6300"/>
        </w:tabs>
        <w:kinsoku/>
        <w:bidi w:val="0"/>
        <w:snapToGrid w:val="0"/>
        <w:spacing w:line="360" w:lineRule="auto"/>
        <w:ind w:firstLine="570"/>
        <w:rPr>
          <w:rFonts w:ascii="仿宋" w:hAnsi="仿宋" w:eastAsia="仿宋" w:cs="仿宋"/>
          <w:color w:val="auto"/>
          <w:sz w:val="24"/>
          <w:szCs w:val="24"/>
        </w:rPr>
      </w:pPr>
    </w:p>
    <w:p w14:paraId="06538E78">
      <w:pPr>
        <w:pageBreakBefore w:val="0"/>
        <w:tabs>
          <w:tab w:val="left" w:pos="6300"/>
        </w:tabs>
        <w:kinsoku/>
        <w:bidi w:val="0"/>
        <w:snapToGrid w:val="0"/>
        <w:spacing w:line="360" w:lineRule="auto"/>
        <w:ind w:firstLine="570"/>
        <w:rPr>
          <w:rFonts w:ascii="仿宋" w:hAnsi="仿宋" w:eastAsia="仿宋" w:cs="仿宋"/>
          <w:color w:val="auto"/>
          <w:sz w:val="24"/>
          <w:szCs w:val="24"/>
        </w:rPr>
      </w:pPr>
      <w:r>
        <w:rPr>
          <w:rFonts w:hint="eastAsia" w:ascii="仿宋" w:hAnsi="仿宋" w:eastAsia="仿宋" w:cs="仿宋"/>
          <w:color w:val="auto"/>
          <w:sz w:val="24"/>
          <w:szCs w:val="24"/>
        </w:rPr>
        <w:t xml:space="preserve">                                          供应商名称（公章）：</w:t>
      </w:r>
    </w:p>
    <w:p w14:paraId="1F28C357">
      <w:pPr>
        <w:pageBreakBefore w:val="0"/>
        <w:kinsoku/>
        <w:bidi w:val="0"/>
        <w:snapToGrid w:val="0"/>
        <w:spacing w:line="360" w:lineRule="auto"/>
        <w:ind w:firstLine="480" w:firstLineChars="200"/>
        <w:rPr>
          <w:rFonts w:ascii="仿宋" w:hAnsi="仿宋" w:eastAsia="仿宋" w:cs="仿宋"/>
          <w:color w:val="auto"/>
          <w:sz w:val="24"/>
          <w:szCs w:val="24"/>
        </w:rPr>
        <w:sectPr>
          <w:footerReference r:id="rId5"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szCs w:val="24"/>
        </w:rPr>
        <w:t xml:space="preserve">                                            年   月   日</w:t>
      </w:r>
    </w:p>
    <w:p w14:paraId="79B95D4A">
      <w:pPr>
        <w:pageBreakBefore w:val="0"/>
        <w:tabs>
          <w:tab w:val="left" w:pos="2895"/>
        </w:tabs>
        <w:kinsoku/>
        <w:bidi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（二）明细报价表</w:t>
      </w:r>
    </w:p>
    <w:p w14:paraId="22F25835">
      <w:pPr>
        <w:pageBreakBefore w:val="0"/>
        <w:tabs>
          <w:tab w:val="left" w:pos="2975"/>
          <w:tab w:val="center" w:pos="4765"/>
        </w:tabs>
        <w:kinsoku/>
        <w:bidi w:val="0"/>
        <w:spacing w:line="360" w:lineRule="auto"/>
        <w:jc w:val="left"/>
        <w:rPr>
          <w:rFonts w:ascii="仿宋" w:hAnsi="仿宋" w:eastAsia="仿宋" w:cs="仿宋"/>
          <w:b/>
          <w:color w:val="auto"/>
          <w:sz w:val="24"/>
          <w:szCs w:val="24"/>
        </w:rPr>
      </w:pPr>
      <w:r>
        <w:rPr>
          <w:rFonts w:hint="eastAsia" w:ascii="仿宋" w:hAnsi="仿宋" w:eastAsia="仿宋" w:cs="仿宋"/>
          <w:b/>
          <w:color w:val="auto"/>
          <w:sz w:val="24"/>
          <w:szCs w:val="24"/>
        </w:rPr>
        <w:tab/>
      </w:r>
      <w:r>
        <w:rPr>
          <w:rFonts w:hint="eastAsia" w:ascii="仿宋" w:hAnsi="仿宋" w:eastAsia="仿宋" w:cs="仿宋"/>
          <w:b/>
          <w:color w:val="auto"/>
          <w:sz w:val="24"/>
          <w:szCs w:val="24"/>
        </w:rPr>
        <w:tab/>
      </w:r>
      <w:r>
        <w:rPr>
          <w:rFonts w:hint="eastAsia" w:ascii="仿宋" w:hAnsi="仿宋" w:eastAsia="仿宋" w:cs="仿宋"/>
          <w:b/>
          <w:color w:val="auto"/>
          <w:sz w:val="24"/>
          <w:szCs w:val="24"/>
        </w:rPr>
        <w:t>明细报价表</w:t>
      </w:r>
    </w:p>
    <w:tbl>
      <w:tblPr>
        <w:tblStyle w:val="1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1F41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0"/>
            <w:vAlign w:val="center"/>
          </w:tcPr>
          <w:p w14:paraId="6FEF1340">
            <w:pPr>
              <w:pageBreakBefore w:val="0"/>
              <w:kinsoku/>
              <w:bidi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695" w:type="dxa"/>
            <w:noWrap w:val="0"/>
            <w:vAlign w:val="center"/>
          </w:tcPr>
          <w:p w14:paraId="52C2D32A">
            <w:pPr>
              <w:pageBreakBefore w:val="0"/>
              <w:kinsoku/>
              <w:bidi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名称</w:t>
            </w:r>
          </w:p>
        </w:tc>
        <w:tc>
          <w:tcPr>
            <w:tcW w:w="3404" w:type="dxa"/>
            <w:noWrap w:val="0"/>
            <w:vAlign w:val="center"/>
          </w:tcPr>
          <w:p w14:paraId="1448B173">
            <w:pPr>
              <w:pageBreakBefore w:val="0"/>
              <w:kinsoku/>
              <w:bidi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相关信息</w:t>
            </w:r>
          </w:p>
        </w:tc>
        <w:tc>
          <w:tcPr>
            <w:tcW w:w="1344" w:type="dxa"/>
            <w:noWrap w:val="0"/>
            <w:vAlign w:val="center"/>
          </w:tcPr>
          <w:p w14:paraId="5675F5ED">
            <w:pPr>
              <w:pageBreakBefore w:val="0"/>
              <w:kinsoku/>
              <w:bidi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数量</w:t>
            </w:r>
          </w:p>
        </w:tc>
        <w:tc>
          <w:tcPr>
            <w:tcW w:w="1344" w:type="dxa"/>
            <w:noWrap w:val="0"/>
            <w:vAlign w:val="center"/>
          </w:tcPr>
          <w:p w14:paraId="33EF7B0C">
            <w:pPr>
              <w:pageBreakBefore w:val="0"/>
              <w:kinsoku/>
              <w:bidi w:val="0"/>
              <w:spacing w:line="360" w:lineRule="auto"/>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rPr>
              <w:t>单价</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w:t>
            </w:r>
          </w:p>
        </w:tc>
        <w:tc>
          <w:tcPr>
            <w:tcW w:w="1344" w:type="dxa"/>
            <w:noWrap w:val="0"/>
            <w:vAlign w:val="center"/>
          </w:tcPr>
          <w:p w14:paraId="72625DF0">
            <w:pPr>
              <w:pageBreakBefore w:val="0"/>
              <w:kinsoku/>
              <w:bidi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合计</w:t>
            </w:r>
          </w:p>
        </w:tc>
      </w:tr>
      <w:tr w14:paraId="0715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DDA9B6C">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2111</w:t>
            </w:r>
          </w:p>
        </w:tc>
        <w:tc>
          <w:tcPr>
            <w:tcW w:w="1695" w:type="dxa"/>
            <w:noWrap w:val="0"/>
            <w:vAlign w:val="center"/>
          </w:tcPr>
          <w:p w14:paraId="0C65A414">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14A0CF81">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4117E26A">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22B3C038">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252B46ED">
            <w:pPr>
              <w:pageBreakBefore w:val="0"/>
              <w:kinsoku/>
              <w:bidi w:val="0"/>
              <w:spacing w:line="360" w:lineRule="auto"/>
              <w:jc w:val="center"/>
              <w:rPr>
                <w:rFonts w:ascii="仿宋" w:hAnsi="仿宋" w:eastAsia="仿宋" w:cs="仿宋"/>
                <w:color w:val="auto"/>
                <w:sz w:val="24"/>
                <w:szCs w:val="24"/>
              </w:rPr>
            </w:pPr>
          </w:p>
        </w:tc>
      </w:tr>
      <w:tr w14:paraId="704A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5D7A4EC">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22</w:t>
            </w:r>
          </w:p>
        </w:tc>
        <w:tc>
          <w:tcPr>
            <w:tcW w:w="1695" w:type="dxa"/>
            <w:noWrap w:val="0"/>
            <w:vAlign w:val="center"/>
          </w:tcPr>
          <w:p w14:paraId="25731B81">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31AFD469">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52505A83">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3C5759DF">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53CBD848">
            <w:pPr>
              <w:pageBreakBefore w:val="0"/>
              <w:kinsoku/>
              <w:bidi w:val="0"/>
              <w:spacing w:line="360" w:lineRule="auto"/>
              <w:jc w:val="center"/>
              <w:rPr>
                <w:rFonts w:ascii="仿宋" w:hAnsi="仿宋" w:eastAsia="仿宋" w:cs="仿宋"/>
                <w:color w:val="auto"/>
                <w:sz w:val="24"/>
                <w:szCs w:val="24"/>
              </w:rPr>
            </w:pPr>
          </w:p>
        </w:tc>
      </w:tr>
      <w:tr w14:paraId="7579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7061D32">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13</w:t>
            </w:r>
          </w:p>
        </w:tc>
        <w:tc>
          <w:tcPr>
            <w:tcW w:w="1695" w:type="dxa"/>
            <w:noWrap w:val="0"/>
            <w:vAlign w:val="center"/>
          </w:tcPr>
          <w:p w14:paraId="5B781E30">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1C6C7B29">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634E005C">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1C0D59BA">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5C06CE87">
            <w:pPr>
              <w:pageBreakBefore w:val="0"/>
              <w:kinsoku/>
              <w:bidi w:val="0"/>
              <w:spacing w:line="360" w:lineRule="auto"/>
              <w:jc w:val="center"/>
              <w:rPr>
                <w:rFonts w:ascii="仿宋" w:hAnsi="仿宋" w:eastAsia="仿宋" w:cs="仿宋"/>
                <w:color w:val="auto"/>
                <w:sz w:val="24"/>
                <w:szCs w:val="24"/>
              </w:rPr>
            </w:pPr>
          </w:p>
        </w:tc>
      </w:tr>
      <w:tr w14:paraId="115E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46445635">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4</w:t>
            </w:r>
          </w:p>
        </w:tc>
        <w:tc>
          <w:tcPr>
            <w:tcW w:w="1695" w:type="dxa"/>
            <w:noWrap w:val="0"/>
            <w:vAlign w:val="center"/>
          </w:tcPr>
          <w:p w14:paraId="69F150A3">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7EAAEA68">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5A063533">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2D50E4E9">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4BDA8707">
            <w:pPr>
              <w:pageBreakBefore w:val="0"/>
              <w:kinsoku/>
              <w:bidi w:val="0"/>
              <w:spacing w:line="360" w:lineRule="auto"/>
              <w:jc w:val="center"/>
              <w:rPr>
                <w:rFonts w:ascii="仿宋" w:hAnsi="仿宋" w:eastAsia="仿宋" w:cs="仿宋"/>
                <w:color w:val="auto"/>
                <w:sz w:val="24"/>
                <w:szCs w:val="24"/>
              </w:rPr>
            </w:pPr>
          </w:p>
        </w:tc>
      </w:tr>
      <w:tr w14:paraId="1848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3070E548">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5</w:t>
            </w:r>
          </w:p>
        </w:tc>
        <w:tc>
          <w:tcPr>
            <w:tcW w:w="1695" w:type="dxa"/>
            <w:noWrap w:val="0"/>
            <w:vAlign w:val="center"/>
          </w:tcPr>
          <w:p w14:paraId="158D42B2">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25E65C55">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71D703C3">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45DDADBB">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0CF243FE">
            <w:pPr>
              <w:pageBreakBefore w:val="0"/>
              <w:kinsoku/>
              <w:bidi w:val="0"/>
              <w:spacing w:line="360" w:lineRule="auto"/>
              <w:jc w:val="center"/>
              <w:rPr>
                <w:rFonts w:ascii="仿宋" w:hAnsi="仿宋" w:eastAsia="仿宋" w:cs="仿宋"/>
                <w:color w:val="auto"/>
                <w:sz w:val="24"/>
                <w:szCs w:val="24"/>
              </w:rPr>
            </w:pPr>
          </w:p>
        </w:tc>
      </w:tr>
      <w:tr w14:paraId="149F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72D224EB">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6</w:t>
            </w:r>
          </w:p>
        </w:tc>
        <w:tc>
          <w:tcPr>
            <w:tcW w:w="1695" w:type="dxa"/>
            <w:noWrap w:val="0"/>
            <w:vAlign w:val="center"/>
          </w:tcPr>
          <w:p w14:paraId="57195A2A">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6330F06E">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21DAF33A">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4C6662E4">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610F9BBC">
            <w:pPr>
              <w:pageBreakBefore w:val="0"/>
              <w:kinsoku/>
              <w:bidi w:val="0"/>
              <w:spacing w:line="360" w:lineRule="auto"/>
              <w:jc w:val="center"/>
              <w:rPr>
                <w:rFonts w:ascii="仿宋" w:hAnsi="仿宋" w:eastAsia="仿宋" w:cs="仿宋"/>
                <w:color w:val="auto"/>
                <w:sz w:val="24"/>
                <w:szCs w:val="24"/>
              </w:rPr>
            </w:pPr>
          </w:p>
        </w:tc>
      </w:tr>
      <w:tr w14:paraId="0DF7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7981BEA">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7</w:t>
            </w:r>
          </w:p>
        </w:tc>
        <w:tc>
          <w:tcPr>
            <w:tcW w:w="1695" w:type="dxa"/>
            <w:noWrap w:val="0"/>
            <w:vAlign w:val="center"/>
          </w:tcPr>
          <w:p w14:paraId="1C194E9D">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5832E79D">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2228A0E2">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13FFA6E2">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7BC1E47F">
            <w:pPr>
              <w:pageBreakBefore w:val="0"/>
              <w:kinsoku/>
              <w:bidi w:val="0"/>
              <w:spacing w:line="360" w:lineRule="auto"/>
              <w:jc w:val="center"/>
              <w:rPr>
                <w:rFonts w:ascii="仿宋" w:hAnsi="仿宋" w:eastAsia="仿宋" w:cs="仿宋"/>
                <w:color w:val="auto"/>
                <w:sz w:val="24"/>
                <w:szCs w:val="24"/>
              </w:rPr>
            </w:pPr>
          </w:p>
        </w:tc>
      </w:tr>
      <w:tr w14:paraId="10DC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78D1F5FF">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8</w:t>
            </w:r>
          </w:p>
        </w:tc>
        <w:tc>
          <w:tcPr>
            <w:tcW w:w="1695" w:type="dxa"/>
            <w:noWrap w:val="0"/>
            <w:vAlign w:val="center"/>
          </w:tcPr>
          <w:p w14:paraId="6D127597">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0027B247">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0C8D6E63">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1643A21D">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4335B363">
            <w:pPr>
              <w:pageBreakBefore w:val="0"/>
              <w:kinsoku/>
              <w:bidi w:val="0"/>
              <w:spacing w:line="360" w:lineRule="auto"/>
              <w:jc w:val="center"/>
              <w:rPr>
                <w:rFonts w:ascii="仿宋" w:hAnsi="仿宋" w:eastAsia="仿宋" w:cs="仿宋"/>
                <w:color w:val="auto"/>
                <w:sz w:val="24"/>
                <w:szCs w:val="24"/>
              </w:rPr>
            </w:pPr>
          </w:p>
        </w:tc>
      </w:tr>
      <w:tr w14:paraId="56BD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0C6FCE89">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9</w:t>
            </w:r>
          </w:p>
        </w:tc>
        <w:tc>
          <w:tcPr>
            <w:tcW w:w="1695" w:type="dxa"/>
            <w:noWrap w:val="0"/>
            <w:vAlign w:val="center"/>
          </w:tcPr>
          <w:p w14:paraId="6906F6B6">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6912F8A9">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3A28EEBC">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4660B9CC">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117A39AE">
            <w:pPr>
              <w:pageBreakBefore w:val="0"/>
              <w:kinsoku/>
              <w:bidi w:val="0"/>
              <w:spacing w:line="360" w:lineRule="auto"/>
              <w:jc w:val="center"/>
              <w:rPr>
                <w:rFonts w:ascii="仿宋" w:hAnsi="仿宋" w:eastAsia="仿宋" w:cs="仿宋"/>
                <w:color w:val="auto"/>
                <w:sz w:val="24"/>
                <w:szCs w:val="24"/>
              </w:rPr>
            </w:pPr>
          </w:p>
        </w:tc>
      </w:tr>
      <w:tr w14:paraId="04B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2E6A33FA">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10</w:t>
            </w:r>
          </w:p>
        </w:tc>
        <w:tc>
          <w:tcPr>
            <w:tcW w:w="1695" w:type="dxa"/>
            <w:noWrap w:val="0"/>
            <w:vAlign w:val="center"/>
          </w:tcPr>
          <w:p w14:paraId="2BDE67E5">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188C7FE0">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0786CAA8">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3A546F71">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78187A4A">
            <w:pPr>
              <w:pageBreakBefore w:val="0"/>
              <w:kinsoku/>
              <w:bidi w:val="0"/>
              <w:spacing w:line="360" w:lineRule="auto"/>
              <w:jc w:val="center"/>
              <w:rPr>
                <w:rFonts w:ascii="仿宋" w:hAnsi="仿宋" w:eastAsia="仿宋" w:cs="仿宋"/>
                <w:color w:val="auto"/>
                <w:sz w:val="24"/>
                <w:szCs w:val="24"/>
              </w:rPr>
            </w:pPr>
          </w:p>
        </w:tc>
      </w:tr>
      <w:tr w14:paraId="0C6A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942ECFF">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11</w:t>
            </w:r>
          </w:p>
        </w:tc>
        <w:tc>
          <w:tcPr>
            <w:tcW w:w="1695" w:type="dxa"/>
            <w:noWrap w:val="0"/>
            <w:vAlign w:val="center"/>
          </w:tcPr>
          <w:p w14:paraId="4B769227">
            <w:pPr>
              <w:pageBreakBefore w:val="0"/>
              <w:kinsoku/>
              <w:bidi w:val="0"/>
              <w:spacing w:line="360" w:lineRule="auto"/>
              <w:jc w:val="center"/>
              <w:rPr>
                <w:rFonts w:ascii="仿宋" w:hAnsi="仿宋" w:eastAsia="仿宋" w:cs="仿宋"/>
                <w:color w:val="auto"/>
                <w:sz w:val="24"/>
                <w:szCs w:val="24"/>
              </w:rPr>
            </w:pPr>
          </w:p>
        </w:tc>
        <w:tc>
          <w:tcPr>
            <w:tcW w:w="3404" w:type="dxa"/>
            <w:noWrap w:val="0"/>
            <w:vAlign w:val="top"/>
          </w:tcPr>
          <w:p w14:paraId="699EF7CD">
            <w:pPr>
              <w:pageBreakBefore w:val="0"/>
              <w:kinsoku/>
              <w:bidi w:val="0"/>
              <w:spacing w:line="360" w:lineRule="auto"/>
              <w:jc w:val="center"/>
              <w:rPr>
                <w:rFonts w:ascii="仿宋" w:hAnsi="仿宋" w:eastAsia="仿宋" w:cs="仿宋"/>
                <w:color w:val="auto"/>
                <w:sz w:val="24"/>
                <w:szCs w:val="24"/>
              </w:rPr>
            </w:pPr>
          </w:p>
        </w:tc>
        <w:tc>
          <w:tcPr>
            <w:tcW w:w="1344" w:type="dxa"/>
            <w:noWrap w:val="0"/>
            <w:vAlign w:val="center"/>
          </w:tcPr>
          <w:p w14:paraId="00606976">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1C98DC83">
            <w:pPr>
              <w:pageBreakBefore w:val="0"/>
              <w:kinsoku/>
              <w:bidi w:val="0"/>
              <w:spacing w:line="360" w:lineRule="auto"/>
              <w:jc w:val="center"/>
              <w:rPr>
                <w:rFonts w:ascii="仿宋" w:hAnsi="仿宋" w:eastAsia="仿宋" w:cs="仿宋"/>
                <w:color w:val="auto"/>
                <w:sz w:val="24"/>
                <w:szCs w:val="24"/>
              </w:rPr>
            </w:pPr>
          </w:p>
        </w:tc>
        <w:tc>
          <w:tcPr>
            <w:tcW w:w="1344" w:type="dxa"/>
            <w:noWrap w:val="0"/>
            <w:vAlign w:val="top"/>
          </w:tcPr>
          <w:p w14:paraId="3767C9CB">
            <w:pPr>
              <w:pageBreakBefore w:val="0"/>
              <w:kinsoku/>
              <w:bidi w:val="0"/>
              <w:spacing w:line="360" w:lineRule="auto"/>
              <w:jc w:val="center"/>
              <w:rPr>
                <w:rFonts w:ascii="仿宋" w:hAnsi="仿宋" w:eastAsia="仿宋" w:cs="仿宋"/>
                <w:color w:val="auto"/>
                <w:sz w:val="24"/>
                <w:szCs w:val="24"/>
              </w:rPr>
            </w:pPr>
          </w:p>
        </w:tc>
      </w:tr>
      <w:tr w14:paraId="769F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trPr>
        <w:tc>
          <w:tcPr>
            <w:tcW w:w="1022" w:type="dxa"/>
            <w:noWrap w:val="0"/>
            <w:vAlign w:val="center"/>
          </w:tcPr>
          <w:p w14:paraId="7161725D">
            <w:pPr>
              <w:pStyle w:val="8"/>
              <w:pageBreakBefore w:val="0"/>
              <w:kinsoku/>
              <w:bidi w:val="0"/>
              <w:spacing w:line="360" w:lineRule="auto"/>
              <w:ind w:left="3920"/>
              <w:jc w:val="center"/>
              <w:outlineLvl w:val="0"/>
              <w:rPr>
                <w:rFonts w:ascii="仿宋" w:hAnsi="仿宋" w:eastAsia="仿宋" w:cs="仿宋"/>
                <w:color w:val="auto"/>
                <w:sz w:val="24"/>
                <w:szCs w:val="24"/>
              </w:rPr>
            </w:pPr>
            <w:r>
              <w:rPr>
                <w:rFonts w:hint="eastAsia" w:ascii="仿宋" w:hAnsi="仿宋" w:eastAsia="仿宋" w:cs="仿宋"/>
                <w:color w:val="auto"/>
                <w:sz w:val="24"/>
                <w:szCs w:val="24"/>
              </w:rPr>
              <w:t>12</w:t>
            </w:r>
          </w:p>
        </w:tc>
        <w:tc>
          <w:tcPr>
            <w:tcW w:w="1695" w:type="dxa"/>
            <w:noWrap w:val="0"/>
            <w:vAlign w:val="center"/>
          </w:tcPr>
          <w:p w14:paraId="3A5A68DA">
            <w:pPr>
              <w:pageBreakBefore w:val="0"/>
              <w:kinsoku/>
              <w:bidi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总计</w:t>
            </w:r>
          </w:p>
        </w:tc>
        <w:tc>
          <w:tcPr>
            <w:tcW w:w="7436" w:type="dxa"/>
            <w:gridSpan w:val="4"/>
            <w:noWrap w:val="0"/>
            <w:vAlign w:val="top"/>
          </w:tcPr>
          <w:p w14:paraId="10452CE5">
            <w:pPr>
              <w:pageBreakBefore w:val="0"/>
              <w:kinsoku/>
              <w:bidi w:val="0"/>
              <w:spacing w:line="360" w:lineRule="auto"/>
              <w:rPr>
                <w:rFonts w:ascii="仿宋" w:hAnsi="仿宋" w:eastAsia="仿宋" w:cs="仿宋"/>
                <w:color w:val="auto"/>
                <w:sz w:val="24"/>
                <w:szCs w:val="24"/>
              </w:rPr>
            </w:pPr>
          </w:p>
        </w:tc>
      </w:tr>
    </w:tbl>
    <w:p w14:paraId="4204960A">
      <w:pPr>
        <w:pageBreakBefore w:val="0"/>
        <w:kinsoku/>
        <w:bidi w:val="0"/>
        <w:snapToGrid w:val="0"/>
        <w:spacing w:line="360" w:lineRule="auto"/>
        <w:ind w:firstLine="480" w:firstLineChars="200"/>
        <w:rPr>
          <w:rFonts w:ascii="仿宋" w:hAnsi="仿宋" w:eastAsia="仿宋" w:cs="仿宋"/>
          <w:color w:val="auto"/>
          <w:sz w:val="24"/>
          <w:szCs w:val="24"/>
        </w:rPr>
      </w:pPr>
    </w:p>
    <w:p w14:paraId="309E49F4">
      <w:pPr>
        <w:pageBreakBefore w:val="0"/>
        <w:kinsoku/>
        <w:bidi w:val="0"/>
        <w:snapToGrid w:val="0"/>
        <w:spacing w:line="360" w:lineRule="auto"/>
        <w:ind w:firstLine="480" w:firstLineChars="200"/>
        <w:rPr>
          <w:rFonts w:ascii="仿宋" w:hAnsi="仿宋" w:eastAsia="仿宋" w:cs="仿宋"/>
          <w:color w:val="auto"/>
          <w:sz w:val="24"/>
          <w:szCs w:val="24"/>
        </w:rPr>
      </w:pPr>
    </w:p>
    <w:p w14:paraId="38B1B7BE">
      <w:pPr>
        <w:pageBreakBefore w:val="0"/>
        <w:kinsoku/>
        <w:bidi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注：本表可根据项目实际情况调整，并逐页盖章。</w:t>
      </w:r>
    </w:p>
    <w:p w14:paraId="0C45778D">
      <w:pPr>
        <w:pStyle w:val="15"/>
        <w:pageBreakBefore w:val="0"/>
        <w:kinsoku/>
        <w:bidi w:val="0"/>
        <w:spacing w:line="360" w:lineRule="auto"/>
        <w:ind w:firstLine="480"/>
        <w:rPr>
          <w:rFonts w:ascii="仿宋" w:hAnsi="仿宋" w:eastAsia="仿宋" w:cs="仿宋"/>
          <w:color w:val="auto"/>
          <w:sz w:val="24"/>
          <w:szCs w:val="24"/>
        </w:rPr>
      </w:pPr>
    </w:p>
    <w:p w14:paraId="3D8C10FC">
      <w:pPr>
        <w:pStyle w:val="15"/>
        <w:pageBreakBefore w:val="0"/>
        <w:kinsoku/>
        <w:bidi w:val="0"/>
        <w:spacing w:line="360" w:lineRule="auto"/>
        <w:ind w:firstLine="480"/>
        <w:rPr>
          <w:rFonts w:ascii="仿宋" w:hAnsi="仿宋" w:eastAsia="仿宋" w:cs="仿宋"/>
          <w:color w:val="auto"/>
          <w:sz w:val="24"/>
          <w:szCs w:val="24"/>
        </w:rPr>
      </w:pPr>
    </w:p>
    <w:p w14:paraId="539B99E3">
      <w:pPr>
        <w:pageBreakBefore w:val="0"/>
        <w:kinsoku/>
        <w:bidi w:val="0"/>
        <w:spacing w:line="360" w:lineRule="auto"/>
        <w:rPr>
          <w:rFonts w:ascii="仿宋" w:hAnsi="仿宋" w:eastAsia="仿宋" w:cs="仿宋"/>
          <w:color w:val="auto"/>
          <w:sz w:val="24"/>
          <w:szCs w:val="24"/>
        </w:rPr>
      </w:pPr>
    </w:p>
    <w:p w14:paraId="3AEC3777">
      <w:pPr>
        <w:pageBreakBefore w:val="0"/>
        <w:kinsoku/>
        <w:bidi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供应商名称（公章）：</w:t>
      </w:r>
    </w:p>
    <w:p w14:paraId="6FF31794">
      <w:pPr>
        <w:pageBreakBefore w:val="0"/>
        <w:kinsoku/>
        <w:bidi w:val="0"/>
        <w:spacing w:line="360" w:lineRule="auto"/>
        <w:ind w:right="480" w:firstLine="6480" w:firstLineChars="2700"/>
        <w:rPr>
          <w:rFonts w:ascii="仿宋" w:hAnsi="仿宋" w:eastAsia="仿宋" w:cs="仿宋"/>
          <w:color w:val="auto"/>
          <w:sz w:val="24"/>
          <w:szCs w:val="24"/>
        </w:rPr>
      </w:pPr>
      <w:r>
        <w:rPr>
          <w:rFonts w:hint="eastAsia" w:ascii="仿宋" w:hAnsi="仿宋" w:eastAsia="仿宋" w:cs="仿宋"/>
          <w:color w:val="auto"/>
          <w:sz w:val="24"/>
          <w:szCs w:val="24"/>
        </w:rPr>
        <w:t>年     月    日</w:t>
      </w:r>
    </w:p>
    <w:p w14:paraId="45055E00">
      <w:pPr>
        <w:pageBreakBefore w:val="0"/>
        <w:kinsoku/>
        <w:bidi w:val="0"/>
        <w:spacing w:line="360" w:lineRule="auto"/>
        <w:ind w:firstLine="420"/>
        <w:rPr>
          <w:rFonts w:ascii="仿宋" w:hAnsi="仿宋" w:eastAsia="仿宋" w:cs="仿宋"/>
          <w:b/>
          <w:color w:val="auto"/>
          <w:sz w:val="24"/>
          <w:szCs w:val="24"/>
        </w:rPr>
      </w:pPr>
    </w:p>
    <w:p w14:paraId="6E101000">
      <w:pPr>
        <w:pageBreakBefore w:val="0"/>
        <w:tabs>
          <w:tab w:val="left" w:pos="6300"/>
        </w:tabs>
        <w:kinsoku/>
        <w:bidi w:val="0"/>
        <w:snapToGrid w:val="0"/>
        <w:spacing w:line="360" w:lineRule="auto"/>
        <w:rPr>
          <w:rFonts w:hint="eastAsia" w:ascii="仿宋" w:hAnsi="仿宋" w:eastAsia="仿宋" w:cs="仿宋"/>
          <w:color w:val="auto"/>
          <w:szCs w:val="22"/>
        </w:rPr>
        <w:sectPr>
          <w:headerReference r:id="rId6" w:type="default"/>
          <w:footerReference r:id="rId7" w:type="default"/>
          <w:pgSz w:w="11907" w:h="16840"/>
          <w:pgMar w:top="1134" w:right="1191" w:bottom="1191" w:left="1304" w:header="851" w:footer="992" w:gutter="0"/>
          <w:pgNumType w:fmt="decimal"/>
          <w:cols w:space="720" w:num="1"/>
          <w:docGrid w:linePitch="380" w:charSpace="-5735"/>
        </w:sectPr>
      </w:pPr>
    </w:p>
    <w:p w14:paraId="41F8F6A4">
      <w:pPr>
        <w:pStyle w:val="2"/>
        <w:pageBreakBefore w:val="0"/>
        <w:kinsoku/>
        <w:bidi w:val="0"/>
        <w:spacing w:line="360" w:lineRule="auto"/>
        <w:ind w:firstLine="482" w:firstLineChars="200"/>
        <w:rPr>
          <w:rFonts w:hint="eastAsia" w:ascii="仿宋" w:hAnsi="仿宋" w:eastAsia="仿宋" w:cs="仿宋"/>
          <w:color w:val="auto"/>
          <w:sz w:val="24"/>
          <w:szCs w:val="24"/>
        </w:rPr>
      </w:pPr>
      <w:bookmarkStart w:id="76" w:name="_Toc27922"/>
      <w:r>
        <w:rPr>
          <w:rFonts w:hint="eastAsia" w:ascii="仿宋" w:hAnsi="仿宋" w:eastAsia="仿宋" w:cs="仿宋"/>
          <w:color w:val="auto"/>
          <w:sz w:val="24"/>
          <w:szCs w:val="24"/>
        </w:rPr>
        <w:t>二、技术部分</w:t>
      </w:r>
      <w:bookmarkEnd w:id="76"/>
    </w:p>
    <w:p w14:paraId="115E5836">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（一）技术应答（按评分因素技术部分提供，格式自拟）（如果有）</w:t>
      </w:r>
    </w:p>
    <w:p w14:paraId="29542D51">
      <w:pPr>
        <w:pStyle w:val="5"/>
        <w:pageBreakBefore w:val="0"/>
        <w:kinsoku/>
        <w:bidi w:val="0"/>
        <w:spacing w:line="360" w:lineRule="auto"/>
        <w:ind w:left="560"/>
        <w:rPr>
          <w:rFonts w:hint="eastAsia" w:ascii="仿宋" w:hAnsi="仿宋" w:eastAsia="仿宋" w:cs="仿宋"/>
          <w:color w:val="auto"/>
          <w:sz w:val="24"/>
          <w:szCs w:val="24"/>
        </w:rPr>
      </w:pPr>
    </w:p>
    <w:p w14:paraId="229384B5">
      <w:pPr>
        <w:pageBreakBefore w:val="0"/>
        <w:kinsoku/>
        <w:bidi w:val="0"/>
        <w:spacing w:line="360" w:lineRule="auto"/>
        <w:rPr>
          <w:rFonts w:hint="eastAsia" w:ascii="仿宋" w:hAnsi="仿宋" w:eastAsia="仿宋" w:cs="仿宋"/>
          <w:color w:val="auto"/>
          <w:sz w:val="24"/>
          <w:szCs w:val="24"/>
        </w:rPr>
      </w:pPr>
    </w:p>
    <w:p w14:paraId="4325EAD8">
      <w:pPr>
        <w:pStyle w:val="5"/>
        <w:pageBreakBefore w:val="0"/>
        <w:kinsoku/>
        <w:bidi w:val="0"/>
        <w:spacing w:line="360" w:lineRule="auto"/>
        <w:ind w:left="560"/>
        <w:rPr>
          <w:rFonts w:hint="eastAsia" w:ascii="仿宋" w:hAnsi="仿宋" w:eastAsia="仿宋" w:cs="仿宋"/>
          <w:color w:val="auto"/>
          <w:sz w:val="24"/>
          <w:szCs w:val="24"/>
        </w:rPr>
      </w:pPr>
    </w:p>
    <w:p w14:paraId="50776CFA">
      <w:pPr>
        <w:pageBreakBefore w:val="0"/>
        <w:kinsoku/>
        <w:bidi w:val="0"/>
        <w:spacing w:line="360" w:lineRule="auto"/>
        <w:rPr>
          <w:rFonts w:hint="eastAsia" w:ascii="仿宋" w:hAnsi="仿宋" w:eastAsia="仿宋" w:cs="仿宋"/>
          <w:color w:val="auto"/>
          <w:sz w:val="24"/>
          <w:szCs w:val="24"/>
        </w:rPr>
      </w:pPr>
    </w:p>
    <w:p w14:paraId="13258B2E">
      <w:pPr>
        <w:pStyle w:val="5"/>
        <w:pageBreakBefore w:val="0"/>
        <w:kinsoku/>
        <w:bidi w:val="0"/>
        <w:spacing w:line="360" w:lineRule="auto"/>
        <w:ind w:left="560"/>
        <w:rPr>
          <w:rFonts w:hint="eastAsia" w:ascii="仿宋" w:hAnsi="仿宋" w:eastAsia="仿宋" w:cs="仿宋"/>
          <w:color w:val="auto"/>
          <w:sz w:val="24"/>
          <w:szCs w:val="24"/>
        </w:rPr>
      </w:pPr>
    </w:p>
    <w:p w14:paraId="0BE9C966">
      <w:pPr>
        <w:pageBreakBefore w:val="0"/>
        <w:kinsoku/>
        <w:bidi w:val="0"/>
        <w:spacing w:line="360" w:lineRule="auto"/>
        <w:rPr>
          <w:rFonts w:hint="eastAsia" w:ascii="仿宋" w:hAnsi="仿宋" w:eastAsia="仿宋" w:cs="仿宋"/>
          <w:color w:val="auto"/>
          <w:sz w:val="24"/>
          <w:szCs w:val="24"/>
        </w:rPr>
      </w:pPr>
    </w:p>
    <w:p w14:paraId="79533B1F">
      <w:pPr>
        <w:pStyle w:val="5"/>
        <w:pageBreakBefore w:val="0"/>
        <w:kinsoku/>
        <w:bidi w:val="0"/>
        <w:spacing w:line="360" w:lineRule="auto"/>
        <w:ind w:left="560"/>
        <w:rPr>
          <w:rFonts w:hint="eastAsia" w:ascii="仿宋" w:hAnsi="仿宋" w:eastAsia="仿宋" w:cs="仿宋"/>
          <w:color w:val="auto"/>
          <w:sz w:val="24"/>
          <w:szCs w:val="24"/>
        </w:rPr>
      </w:pPr>
    </w:p>
    <w:p w14:paraId="216DF76B">
      <w:pPr>
        <w:pageBreakBefore w:val="0"/>
        <w:kinsoku/>
        <w:bidi w:val="0"/>
        <w:spacing w:line="360" w:lineRule="auto"/>
        <w:rPr>
          <w:rFonts w:hint="eastAsia" w:ascii="仿宋" w:hAnsi="仿宋" w:eastAsia="仿宋" w:cs="仿宋"/>
          <w:color w:val="auto"/>
          <w:sz w:val="24"/>
          <w:szCs w:val="24"/>
        </w:rPr>
      </w:pPr>
    </w:p>
    <w:p w14:paraId="1BA895F9">
      <w:pPr>
        <w:pStyle w:val="5"/>
        <w:pageBreakBefore w:val="0"/>
        <w:kinsoku/>
        <w:bidi w:val="0"/>
        <w:spacing w:line="360" w:lineRule="auto"/>
        <w:ind w:left="560"/>
        <w:rPr>
          <w:rFonts w:hint="eastAsia" w:ascii="仿宋" w:hAnsi="仿宋" w:eastAsia="仿宋" w:cs="仿宋"/>
          <w:color w:val="auto"/>
          <w:sz w:val="24"/>
          <w:szCs w:val="24"/>
        </w:rPr>
      </w:pPr>
    </w:p>
    <w:p w14:paraId="17688380">
      <w:pPr>
        <w:pageBreakBefore w:val="0"/>
        <w:kinsoku/>
        <w:bidi w:val="0"/>
        <w:spacing w:line="360" w:lineRule="auto"/>
        <w:rPr>
          <w:rFonts w:hint="eastAsia" w:ascii="仿宋" w:hAnsi="仿宋" w:eastAsia="仿宋" w:cs="仿宋"/>
          <w:color w:val="auto"/>
          <w:sz w:val="24"/>
          <w:szCs w:val="24"/>
        </w:rPr>
      </w:pPr>
    </w:p>
    <w:p w14:paraId="16AA9B6B">
      <w:pPr>
        <w:pStyle w:val="5"/>
        <w:pageBreakBefore w:val="0"/>
        <w:kinsoku/>
        <w:bidi w:val="0"/>
        <w:spacing w:line="360" w:lineRule="auto"/>
        <w:ind w:left="560"/>
        <w:rPr>
          <w:rFonts w:hint="eastAsia" w:ascii="仿宋" w:hAnsi="仿宋" w:eastAsia="仿宋" w:cs="仿宋"/>
          <w:color w:val="auto"/>
          <w:sz w:val="24"/>
          <w:szCs w:val="24"/>
        </w:rPr>
      </w:pPr>
    </w:p>
    <w:p w14:paraId="5CF5BDCA">
      <w:pPr>
        <w:pageBreakBefore w:val="0"/>
        <w:kinsoku/>
        <w:bidi w:val="0"/>
        <w:spacing w:line="360" w:lineRule="auto"/>
        <w:rPr>
          <w:rFonts w:hint="eastAsia" w:ascii="仿宋" w:hAnsi="仿宋" w:eastAsia="仿宋" w:cs="仿宋"/>
          <w:color w:val="auto"/>
          <w:sz w:val="24"/>
          <w:szCs w:val="24"/>
        </w:rPr>
      </w:pPr>
    </w:p>
    <w:p w14:paraId="39EACB13">
      <w:pPr>
        <w:pStyle w:val="5"/>
        <w:pageBreakBefore w:val="0"/>
        <w:kinsoku/>
        <w:bidi w:val="0"/>
        <w:spacing w:line="360" w:lineRule="auto"/>
        <w:ind w:left="560"/>
        <w:rPr>
          <w:rFonts w:hint="eastAsia" w:ascii="仿宋" w:hAnsi="仿宋" w:eastAsia="仿宋" w:cs="仿宋"/>
          <w:color w:val="auto"/>
          <w:sz w:val="24"/>
          <w:szCs w:val="24"/>
        </w:rPr>
      </w:pPr>
    </w:p>
    <w:p w14:paraId="620F3BEC">
      <w:pPr>
        <w:pageBreakBefore w:val="0"/>
        <w:kinsoku/>
        <w:bidi w:val="0"/>
        <w:spacing w:line="360" w:lineRule="auto"/>
        <w:rPr>
          <w:rFonts w:hint="eastAsia" w:ascii="仿宋" w:hAnsi="仿宋" w:eastAsia="仿宋" w:cs="仿宋"/>
          <w:color w:val="auto"/>
          <w:sz w:val="24"/>
          <w:szCs w:val="24"/>
        </w:rPr>
      </w:pPr>
    </w:p>
    <w:p w14:paraId="55B12FA8">
      <w:pPr>
        <w:pStyle w:val="5"/>
        <w:pageBreakBefore w:val="0"/>
        <w:kinsoku/>
        <w:bidi w:val="0"/>
        <w:spacing w:line="360" w:lineRule="auto"/>
        <w:ind w:left="560"/>
        <w:rPr>
          <w:rFonts w:hint="eastAsia" w:ascii="仿宋" w:hAnsi="仿宋" w:eastAsia="仿宋" w:cs="仿宋"/>
          <w:color w:val="auto"/>
        </w:rPr>
      </w:pPr>
    </w:p>
    <w:p w14:paraId="003FDA24">
      <w:pPr>
        <w:pageBreakBefore w:val="0"/>
        <w:kinsoku/>
        <w:bidi w:val="0"/>
        <w:snapToGrid w:val="0"/>
        <w:spacing w:line="360" w:lineRule="auto"/>
        <w:rPr>
          <w:rFonts w:hint="eastAsia" w:ascii="仿宋" w:hAnsi="仿宋" w:eastAsia="仿宋" w:cs="仿宋"/>
          <w:color w:val="auto"/>
          <w:sz w:val="24"/>
          <w:szCs w:val="24"/>
        </w:rPr>
      </w:pPr>
    </w:p>
    <w:p w14:paraId="3FD054F0">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547BEE6">
      <w:pPr>
        <w:pageBreakBefore w:val="0"/>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（二）技术响应偏离表</w:t>
      </w:r>
    </w:p>
    <w:p w14:paraId="604F1826">
      <w:pPr>
        <w:pageBreakBefore w:val="0"/>
        <w:kinsoku/>
        <w:bidi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技术响应偏离表</w:t>
      </w:r>
    </w:p>
    <w:p w14:paraId="56C4FC3B">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4BE012D7">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9C3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0E4A72D1">
            <w:pPr>
              <w:pageBreakBefore w:val="0"/>
              <w:tabs>
                <w:tab w:val="left" w:pos="6300"/>
              </w:tabs>
              <w:kinsoku/>
              <w:bidi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序号</w:t>
            </w:r>
          </w:p>
        </w:tc>
        <w:tc>
          <w:tcPr>
            <w:tcW w:w="2658" w:type="dxa"/>
            <w:noWrap w:val="0"/>
            <w:vAlign w:val="center"/>
          </w:tcPr>
          <w:p w14:paraId="076A3BF6">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项目技术需求</w:t>
            </w:r>
          </w:p>
        </w:tc>
        <w:tc>
          <w:tcPr>
            <w:tcW w:w="2759" w:type="dxa"/>
            <w:noWrap w:val="0"/>
            <w:vAlign w:val="center"/>
          </w:tcPr>
          <w:p w14:paraId="05B9AB1A">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响应情况</w:t>
            </w:r>
          </w:p>
        </w:tc>
        <w:tc>
          <w:tcPr>
            <w:tcW w:w="2067" w:type="dxa"/>
            <w:noWrap w:val="0"/>
            <w:vAlign w:val="center"/>
          </w:tcPr>
          <w:p w14:paraId="0F654321">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差异说明</w:t>
            </w:r>
          </w:p>
        </w:tc>
      </w:tr>
      <w:tr w14:paraId="3980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B40BFDE">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6E042DF4">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349B65B5">
            <w:pPr>
              <w:pageBreakBefore w:val="0"/>
              <w:kinsoku/>
              <w:bidi w:val="0"/>
              <w:spacing w:line="360" w:lineRule="auto"/>
              <w:rPr>
                <w:rFonts w:hint="eastAsia" w:ascii="仿宋" w:hAnsi="仿宋" w:eastAsia="仿宋" w:cs="仿宋"/>
                <w:color w:val="auto"/>
              </w:rPr>
            </w:pPr>
            <w:r>
              <w:rPr>
                <w:rFonts w:hint="eastAsia" w:ascii="仿宋" w:hAnsi="仿宋" w:eastAsia="仿宋" w:cs="仿宋"/>
                <w:color w:val="auto"/>
                <w:sz w:val="24"/>
              </w:rPr>
              <w:t>提醒：请注明技术参数或具体内容</w:t>
            </w:r>
          </w:p>
        </w:tc>
        <w:tc>
          <w:tcPr>
            <w:tcW w:w="2067" w:type="dxa"/>
            <w:noWrap w:val="0"/>
            <w:vAlign w:val="center"/>
          </w:tcPr>
          <w:p w14:paraId="39C0F683">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r w14:paraId="217C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E184BF2">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62CFE519">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6B29B862">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067" w:type="dxa"/>
            <w:noWrap w:val="0"/>
            <w:vAlign w:val="center"/>
          </w:tcPr>
          <w:p w14:paraId="76141C3D">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r w14:paraId="011A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33EAE6">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28C4C10B">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02386E5B">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067" w:type="dxa"/>
            <w:noWrap w:val="0"/>
            <w:vAlign w:val="center"/>
          </w:tcPr>
          <w:p w14:paraId="24AEFAD1">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r w14:paraId="5C26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DE02BE3">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221768ED">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67808581">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067" w:type="dxa"/>
            <w:noWrap w:val="0"/>
            <w:vAlign w:val="center"/>
          </w:tcPr>
          <w:p w14:paraId="1D98FBF0">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r w14:paraId="272A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7BC6D04">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4F9BEFEC">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598613AD">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067" w:type="dxa"/>
            <w:noWrap w:val="0"/>
            <w:vAlign w:val="center"/>
          </w:tcPr>
          <w:p w14:paraId="48D99E26">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r w14:paraId="008A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4FE2C39">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446DCFB8">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6CB7266A">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067" w:type="dxa"/>
            <w:noWrap w:val="0"/>
            <w:vAlign w:val="center"/>
          </w:tcPr>
          <w:p w14:paraId="53DC72A3">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r w14:paraId="601E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260F112">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658" w:type="dxa"/>
            <w:noWrap w:val="0"/>
            <w:vAlign w:val="center"/>
          </w:tcPr>
          <w:p w14:paraId="287A022B">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759" w:type="dxa"/>
            <w:noWrap w:val="0"/>
            <w:vAlign w:val="center"/>
          </w:tcPr>
          <w:p w14:paraId="15A386E7">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c>
          <w:tcPr>
            <w:tcW w:w="2067" w:type="dxa"/>
            <w:noWrap w:val="0"/>
            <w:vAlign w:val="center"/>
          </w:tcPr>
          <w:p w14:paraId="7BF3A219">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1"/>
              </w:rPr>
            </w:pPr>
          </w:p>
        </w:tc>
      </w:tr>
    </w:tbl>
    <w:p w14:paraId="32EC2744">
      <w:pPr>
        <w:pageBreakBefore w:val="0"/>
        <w:kinsoku/>
        <w:bidi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供应商：                                      法定代表人授权代表：</w:t>
      </w:r>
    </w:p>
    <w:p w14:paraId="14F2D1C9">
      <w:pPr>
        <w:pageBreakBefore w:val="0"/>
        <w:kinsoku/>
        <w:bidi w:val="0"/>
        <w:spacing w:line="360" w:lineRule="auto"/>
        <w:rPr>
          <w:rFonts w:hint="eastAsia" w:ascii="仿宋" w:hAnsi="仿宋" w:eastAsia="仿宋" w:cs="仿宋"/>
          <w:color w:val="auto"/>
          <w:sz w:val="24"/>
        </w:rPr>
      </w:pPr>
    </w:p>
    <w:p w14:paraId="20D96935">
      <w:pPr>
        <w:pageBreakBefore w:val="0"/>
        <w:kinsoku/>
        <w:bidi w:val="0"/>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（供应商公章）                               （签字或盖章）</w:t>
      </w:r>
    </w:p>
    <w:p w14:paraId="11F88523">
      <w:pPr>
        <w:pageBreakBefore w:val="0"/>
        <w:tabs>
          <w:tab w:val="left" w:pos="6300"/>
        </w:tabs>
        <w:kinsoku/>
        <w:bidi w:val="0"/>
        <w:snapToGrid w:val="0"/>
        <w:spacing w:line="360" w:lineRule="auto"/>
        <w:ind w:firstLine="570"/>
        <w:rPr>
          <w:rFonts w:hint="eastAsia" w:ascii="仿宋" w:hAnsi="仿宋" w:eastAsia="仿宋" w:cs="仿宋"/>
          <w:color w:val="auto"/>
          <w:sz w:val="24"/>
        </w:rPr>
      </w:pPr>
      <w:r>
        <w:rPr>
          <w:rFonts w:hint="eastAsia" w:ascii="仿宋" w:hAnsi="仿宋" w:eastAsia="仿宋" w:cs="仿宋"/>
          <w:color w:val="auto"/>
          <w:sz w:val="24"/>
        </w:rPr>
        <w:t xml:space="preserve">                                            年     月     日</w:t>
      </w:r>
    </w:p>
    <w:p w14:paraId="2ABD5E83">
      <w:pPr>
        <w:pageBreakBefore w:val="0"/>
        <w:kinsoku/>
        <w:bidi w:val="0"/>
        <w:spacing w:line="360" w:lineRule="auto"/>
        <w:rPr>
          <w:rFonts w:hint="eastAsia" w:ascii="仿宋" w:hAnsi="仿宋" w:eastAsia="仿宋" w:cs="仿宋"/>
          <w:b/>
          <w:color w:val="auto"/>
          <w:sz w:val="24"/>
          <w:szCs w:val="24"/>
        </w:rPr>
      </w:pPr>
    </w:p>
    <w:p w14:paraId="0A4D6507">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w:t>
      </w:r>
    </w:p>
    <w:p w14:paraId="537DBD6A">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1.本表即为对本项目“第二篇  项目技术需求”中所列技术条款逐条进行比较和响应</w:t>
      </w:r>
    </w:p>
    <w:p w14:paraId="1D558AF8">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2.该表可扩展，并逐页签字或盖章；</w:t>
      </w:r>
    </w:p>
    <w:p w14:paraId="3AE9A9CD">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3.可附相关技术支撑材料（格式自定）。</w:t>
      </w:r>
    </w:p>
    <w:p w14:paraId="45DBD92A">
      <w:pPr>
        <w:pageBreakBefore w:val="0"/>
        <w:kinsoku/>
        <w:bidi w:val="0"/>
        <w:spacing w:line="360" w:lineRule="auto"/>
        <w:rPr>
          <w:rFonts w:hint="eastAsia" w:ascii="仿宋" w:hAnsi="仿宋" w:eastAsia="仿宋" w:cs="仿宋"/>
          <w:color w:val="auto"/>
          <w:sz w:val="24"/>
          <w:szCs w:val="24"/>
        </w:rPr>
      </w:pPr>
    </w:p>
    <w:p w14:paraId="046547BF">
      <w:pPr>
        <w:pageBreakBefore w:val="0"/>
        <w:kinsoku/>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2B76813D">
      <w:pPr>
        <w:pStyle w:val="2"/>
        <w:pageBreakBefore w:val="0"/>
        <w:kinsoku/>
        <w:bidi w:val="0"/>
        <w:spacing w:line="360" w:lineRule="auto"/>
        <w:ind w:firstLine="482" w:firstLineChars="200"/>
        <w:rPr>
          <w:rFonts w:hint="eastAsia" w:ascii="仿宋" w:hAnsi="仿宋" w:eastAsia="仿宋" w:cs="仿宋"/>
          <w:color w:val="auto"/>
          <w:sz w:val="24"/>
          <w:szCs w:val="24"/>
        </w:rPr>
      </w:pPr>
      <w:bookmarkStart w:id="77" w:name="_Toc15078"/>
      <w:r>
        <w:rPr>
          <w:rFonts w:hint="eastAsia" w:ascii="仿宋" w:hAnsi="仿宋" w:eastAsia="仿宋" w:cs="仿宋"/>
          <w:color w:val="auto"/>
          <w:sz w:val="24"/>
          <w:szCs w:val="24"/>
        </w:rPr>
        <w:t>三、商务部分</w:t>
      </w:r>
      <w:bookmarkEnd w:id="77"/>
    </w:p>
    <w:p w14:paraId="0F8917D7">
      <w:pPr>
        <w:pageBreakBefore w:val="0"/>
        <w:kinsoku/>
        <w:bidi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sz w:val="24"/>
          <w:szCs w:val="24"/>
        </w:rPr>
        <w:t>（一）服务要求响应情况（按评分因素商务部分提供，格式自拟）（如果有）</w:t>
      </w:r>
    </w:p>
    <w:p w14:paraId="2A030236">
      <w:pPr>
        <w:pageBreakBefore w:val="0"/>
        <w:kinsoku/>
        <w:bidi w:val="0"/>
        <w:spacing w:line="360" w:lineRule="auto"/>
        <w:rPr>
          <w:rFonts w:hint="eastAsia" w:ascii="仿宋" w:hAnsi="仿宋" w:eastAsia="仿宋" w:cs="仿宋"/>
          <w:color w:val="auto"/>
          <w:sz w:val="24"/>
          <w:szCs w:val="24"/>
        </w:rPr>
      </w:pPr>
    </w:p>
    <w:p w14:paraId="4BF1C40D">
      <w:pPr>
        <w:pageBreakBefore w:val="0"/>
        <w:kinsoku/>
        <w:bidi w:val="0"/>
        <w:spacing w:line="360" w:lineRule="auto"/>
        <w:rPr>
          <w:rFonts w:hint="eastAsia" w:ascii="仿宋" w:hAnsi="仿宋" w:eastAsia="仿宋" w:cs="仿宋"/>
          <w:color w:val="auto"/>
          <w:sz w:val="24"/>
          <w:szCs w:val="24"/>
        </w:rPr>
      </w:pPr>
    </w:p>
    <w:p w14:paraId="5EB6F066">
      <w:pPr>
        <w:pageBreakBefore w:val="0"/>
        <w:kinsoku/>
        <w:bidi w:val="0"/>
        <w:spacing w:line="360" w:lineRule="auto"/>
        <w:rPr>
          <w:rFonts w:hint="eastAsia" w:ascii="仿宋" w:hAnsi="仿宋" w:eastAsia="仿宋" w:cs="仿宋"/>
          <w:color w:val="auto"/>
          <w:sz w:val="24"/>
          <w:szCs w:val="24"/>
        </w:rPr>
      </w:pPr>
    </w:p>
    <w:p w14:paraId="1DC5DC03">
      <w:pPr>
        <w:pageBreakBefore w:val="0"/>
        <w:kinsoku/>
        <w:bidi w:val="0"/>
        <w:spacing w:line="360" w:lineRule="auto"/>
        <w:rPr>
          <w:rFonts w:hint="eastAsia" w:ascii="仿宋" w:hAnsi="仿宋" w:eastAsia="仿宋" w:cs="仿宋"/>
          <w:color w:val="auto"/>
          <w:sz w:val="24"/>
          <w:szCs w:val="24"/>
        </w:rPr>
      </w:pPr>
    </w:p>
    <w:p w14:paraId="0F662156">
      <w:pPr>
        <w:pageBreakBefore w:val="0"/>
        <w:kinsoku/>
        <w:bidi w:val="0"/>
        <w:spacing w:line="360" w:lineRule="auto"/>
        <w:rPr>
          <w:rFonts w:hint="eastAsia" w:ascii="仿宋" w:hAnsi="仿宋" w:eastAsia="仿宋" w:cs="仿宋"/>
          <w:color w:val="auto"/>
          <w:sz w:val="24"/>
          <w:szCs w:val="24"/>
        </w:rPr>
      </w:pPr>
    </w:p>
    <w:p w14:paraId="224680AA">
      <w:pPr>
        <w:pageBreakBefore w:val="0"/>
        <w:kinsoku/>
        <w:bidi w:val="0"/>
        <w:spacing w:line="360" w:lineRule="auto"/>
        <w:rPr>
          <w:rFonts w:hint="eastAsia" w:ascii="仿宋" w:hAnsi="仿宋" w:eastAsia="仿宋" w:cs="仿宋"/>
          <w:color w:val="auto"/>
          <w:sz w:val="24"/>
          <w:szCs w:val="24"/>
        </w:rPr>
      </w:pPr>
    </w:p>
    <w:p w14:paraId="3FE607A9">
      <w:pPr>
        <w:pageBreakBefore w:val="0"/>
        <w:kinsoku/>
        <w:bidi w:val="0"/>
        <w:spacing w:line="360" w:lineRule="auto"/>
        <w:rPr>
          <w:rFonts w:hint="eastAsia" w:ascii="仿宋" w:hAnsi="仿宋" w:eastAsia="仿宋" w:cs="仿宋"/>
          <w:color w:val="auto"/>
          <w:sz w:val="24"/>
          <w:szCs w:val="24"/>
        </w:rPr>
      </w:pPr>
    </w:p>
    <w:p w14:paraId="2FAEBBD5">
      <w:pPr>
        <w:pageBreakBefore w:val="0"/>
        <w:kinsoku/>
        <w:bidi w:val="0"/>
        <w:spacing w:line="360" w:lineRule="auto"/>
        <w:rPr>
          <w:rFonts w:hint="eastAsia" w:ascii="仿宋" w:hAnsi="仿宋" w:eastAsia="仿宋" w:cs="仿宋"/>
          <w:color w:val="auto"/>
          <w:sz w:val="24"/>
          <w:szCs w:val="24"/>
        </w:rPr>
      </w:pPr>
    </w:p>
    <w:p w14:paraId="3425BF5C">
      <w:pPr>
        <w:pageBreakBefore w:val="0"/>
        <w:kinsoku/>
        <w:bidi w:val="0"/>
        <w:spacing w:line="360" w:lineRule="auto"/>
        <w:rPr>
          <w:rFonts w:hint="eastAsia" w:ascii="仿宋" w:hAnsi="仿宋" w:eastAsia="仿宋" w:cs="仿宋"/>
          <w:color w:val="auto"/>
          <w:sz w:val="24"/>
          <w:szCs w:val="24"/>
        </w:rPr>
      </w:pPr>
    </w:p>
    <w:p w14:paraId="1122BD4A">
      <w:pPr>
        <w:pageBreakBefore w:val="0"/>
        <w:kinsoku/>
        <w:bidi w:val="0"/>
        <w:spacing w:line="360" w:lineRule="auto"/>
        <w:rPr>
          <w:rFonts w:hint="eastAsia" w:ascii="仿宋" w:hAnsi="仿宋" w:eastAsia="仿宋" w:cs="仿宋"/>
          <w:color w:val="auto"/>
          <w:sz w:val="24"/>
          <w:szCs w:val="24"/>
        </w:rPr>
      </w:pPr>
    </w:p>
    <w:p w14:paraId="7EF61517">
      <w:pPr>
        <w:pageBreakBefore w:val="0"/>
        <w:kinsoku/>
        <w:bidi w:val="0"/>
        <w:spacing w:line="360" w:lineRule="auto"/>
        <w:rPr>
          <w:rFonts w:hint="eastAsia" w:ascii="仿宋" w:hAnsi="仿宋" w:eastAsia="仿宋" w:cs="仿宋"/>
          <w:color w:val="auto"/>
          <w:sz w:val="24"/>
          <w:szCs w:val="24"/>
        </w:rPr>
      </w:pPr>
    </w:p>
    <w:p w14:paraId="090906C9">
      <w:pPr>
        <w:pageBreakBefore w:val="0"/>
        <w:kinsoku/>
        <w:bidi w:val="0"/>
        <w:spacing w:line="360" w:lineRule="auto"/>
        <w:rPr>
          <w:rFonts w:hint="eastAsia" w:ascii="仿宋" w:hAnsi="仿宋" w:eastAsia="仿宋" w:cs="仿宋"/>
          <w:color w:val="auto"/>
          <w:sz w:val="24"/>
          <w:szCs w:val="24"/>
        </w:rPr>
      </w:pPr>
    </w:p>
    <w:p w14:paraId="77BB82D4">
      <w:pPr>
        <w:pageBreakBefore w:val="0"/>
        <w:kinsoku/>
        <w:bidi w:val="0"/>
        <w:spacing w:line="360" w:lineRule="auto"/>
        <w:rPr>
          <w:rFonts w:hint="eastAsia" w:ascii="仿宋" w:hAnsi="仿宋" w:eastAsia="仿宋" w:cs="仿宋"/>
          <w:color w:val="auto"/>
          <w:sz w:val="24"/>
          <w:szCs w:val="24"/>
        </w:rPr>
      </w:pPr>
    </w:p>
    <w:p w14:paraId="5A83CBBD">
      <w:pPr>
        <w:pageBreakBefore w:val="0"/>
        <w:kinsoku/>
        <w:bidi w:val="0"/>
        <w:spacing w:line="360" w:lineRule="auto"/>
        <w:rPr>
          <w:rFonts w:hint="eastAsia" w:ascii="仿宋" w:hAnsi="仿宋" w:eastAsia="仿宋" w:cs="仿宋"/>
          <w:color w:val="auto"/>
          <w:sz w:val="24"/>
          <w:szCs w:val="24"/>
        </w:rPr>
      </w:pPr>
    </w:p>
    <w:p w14:paraId="084D9E3B">
      <w:pPr>
        <w:pageBreakBefore w:val="0"/>
        <w:kinsoku/>
        <w:bidi w:val="0"/>
        <w:spacing w:line="360" w:lineRule="auto"/>
        <w:rPr>
          <w:rFonts w:hint="eastAsia" w:ascii="仿宋" w:hAnsi="仿宋" w:eastAsia="仿宋" w:cs="仿宋"/>
          <w:color w:val="auto"/>
          <w:sz w:val="24"/>
          <w:szCs w:val="24"/>
        </w:rPr>
      </w:pPr>
    </w:p>
    <w:p w14:paraId="50CE65F0">
      <w:pPr>
        <w:pageBreakBefore w:val="0"/>
        <w:kinsoku/>
        <w:bidi w:val="0"/>
        <w:spacing w:line="360" w:lineRule="auto"/>
        <w:rPr>
          <w:rFonts w:hint="eastAsia" w:ascii="仿宋" w:hAnsi="仿宋" w:eastAsia="仿宋" w:cs="仿宋"/>
          <w:color w:val="auto"/>
          <w:sz w:val="24"/>
          <w:szCs w:val="24"/>
        </w:rPr>
      </w:pPr>
    </w:p>
    <w:p w14:paraId="34F2D46C">
      <w:pPr>
        <w:pageBreakBefore w:val="0"/>
        <w:kinsoku/>
        <w:bidi w:val="0"/>
        <w:spacing w:line="360" w:lineRule="auto"/>
        <w:rPr>
          <w:rFonts w:hint="eastAsia" w:ascii="仿宋" w:hAnsi="仿宋" w:eastAsia="仿宋" w:cs="仿宋"/>
          <w:color w:val="auto"/>
          <w:sz w:val="24"/>
          <w:szCs w:val="24"/>
        </w:rPr>
      </w:pPr>
    </w:p>
    <w:p w14:paraId="323F1337">
      <w:pPr>
        <w:pageBreakBefore w:val="0"/>
        <w:kinsoku/>
        <w:bidi w:val="0"/>
        <w:spacing w:line="360" w:lineRule="auto"/>
        <w:rPr>
          <w:rFonts w:hint="eastAsia" w:ascii="仿宋" w:hAnsi="仿宋" w:eastAsia="仿宋" w:cs="仿宋"/>
          <w:color w:val="auto"/>
          <w:sz w:val="24"/>
          <w:szCs w:val="24"/>
        </w:rPr>
      </w:pPr>
    </w:p>
    <w:p w14:paraId="19267C4A">
      <w:pPr>
        <w:pageBreakBefore w:val="0"/>
        <w:kinsoku/>
        <w:bidi w:val="0"/>
        <w:spacing w:line="360" w:lineRule="auto"/>
        <w:rPr>
          <w:rFonts w:hint="eastAsia" w:ascii="仿宋" w:hAnsi="仿宋" w:eastAsia="仿宋" w:cs="仿宋"/>
          <w:color w:val="auto"/>
          <w:sz w:val="24"/>
          <w:szCs w:val="24"/>
        </w:rPr>
      </w:pPr>
    </w:p>
    <w:p w14:paraId="0C3AB2DB">
      <w:pPr>
        <w:pageBreakBefore w:val="0"/>
        <w:kinsoku/>
        <w:bidi w:val="0"/>
        <w:spacing w:line="360" w:lineRule="auto"/>
        <w:rPr>
          <w:rFonts w:hint="eastAsia" w:ascii="仿宋" w:hAnsi="仿宋" w:eastAsia="仿宋" w:cs="仿宋"/>
          <w:color w:val="auto"/>
          <w:sz w:val="24"/>
          <w:szCs w:val="24"/>
        </w:rPr>
      </w:pPr>
    </w:p>
    <w:p w14:paraId="21FFF13A">
      <w:pPr>
        <w:pageBreakBefore w:val="0"/>
        <w:kinsoku/>
        <w:bidi w:val="0"/>
        <w:spacing w:line="360" w:lineRule="auto"/>
        <w:rPr>
          <w:rFonts w:hint="eastAsia" w:ascii="仿宋" w:hAnsi="仿宋" w:eastAsia="仿宋" w:cs="仿宋"/>
          <w:color w:val="auto"/>
          <w:sz w:val="24"/>
          <w:szCs w:val="24"/>
        </w:rPr>
      </w:pPr>
    </w:p>
    <w:p w14:paraId="3B6D4F6E">
      <w:pPr>
        <w:pageBreakBefore w:val="0"/>
        <w:kinsoku/>
        <w:bidi w:val="0"/>
        <w:spacing w:line="360" w:lineRule="auto"/>
        <w:rPr>
          <w:rFonts w:hint="eastAsia" w:ascii="仿宋" w:hAnsi="仿宋" w:eastAsia="仿宋" w:cs="仿宋"/>
          <w:color w:val="auto"/>
          <w:sz w:val="24"/>
          <w:szCs w:val="24"/>
        </w:rPr>
      </w:pPr>
    </w:p>
    <w:p w14:paraId="749BD231">
      <w:pPr>
        <w:pageBreakBefore w:val="0"/>
        <w:kinsoku/>
        <w:bidi w:val="0"/>
        <w:spacing w:line="360" w:lineRule="auto"/>
        <w:rPr>
          <w:rFonts w:hint="eastAsia" w:ascii="仿宋" w:hAnsi="仿宋" w:eastAsia="仿宋" w:cs="仿宋"/>
          <w:color w:val="auto"/>
          <w:sz w:val="24"/>
          <w:szCs w:val="24"/>
        </w:rPr>
      </w:pPr>
    </w:p>
    <w:p w14:paraId="065C2FFA">
      <w:pPr>
        <w:pageBreakBefore w:val="0"/>
        <w:kinsoku/>
        <w:bidi w:val="0"/>
        <w:spacing w:line="360" w:lineRule="auto"/>
        <w:rPr>
          <w:rFonts w:hint="eastAsia" w:ascii="仿宋" w:hAnsi="仿宋" w:eastAsia="仿宋" w:cs="仿宋"/>
          <w:color w:val="auto"/>
          <w:sz w:val="24"/>
          <w:szCs w:val="24"/>
        </w:rPr>
      </w:pPr>
    </w:p>
    <w:p w14:paraId="63E9162C">
      <w:pPr>
        <w:pageBreakBefore w:val="0"/>
        <w:kinsoku/>
        <w:bidi w:val="0"/>
        <w:spacing w:line="360" w:lineRule="auto"/>
        <w:rPr>
          <w:rFonts w:hint="eastAsia" w:ascii="仿宋" w:hAnsi="仿宋" w:eastAsia="仿宋" w:cs="仿宋"/>
          <w:color w:val="auto"/>
          <w:sz w:val="24"/>
          <w:szCs w:val="24"/>
        </w:rPr>
      </w:pPr>
    </w:p>
    <w:p w14:paraId="0AF5C60E">
      <w:pPr>
        <w:pageBreakBefore w:val="0"/>
        <w:kinsoku/>
        <w:bidi w:val="0"/>
        <w:spacing w:line="360" w:lineRule="auto"/>
        <w:rPr>
          <w:rFonts w:hint="eastAsia" w:ascii="仿宋" w:hAnsi="仿宋" w:eastAsia="仿宋" w:cs="仿宋"/>
          <w:color w:val="auto"/>
          <w:sz w:val="24"/>
          <w:szCs w:val="24"/>
        </w:rPr>
      </w:pPr>
    </w:p>
    <w:p w14:paraId="2531CBA6">
      <w:pPr>
        <w:pageBreakBefore w:val="0"/>
        <w:kinsoku/>
        <w:bidi w:val="0"/>
        <w:spacing w:line="360" w:lineRule="auto"/>
        <w:rPr>
          <w:rFonts w:hint="eastAsia" w:ascii="仿宋" w:hAnsi="仿宋" w:eastAsia="仿宋" w:cs="仿宋"/>
          <w:color w:val="auto"/>
          <w:sz w:val="24"/>
          <w:szCs w:val="24"/>
        </w:rPr>
      </w:pPr>
    </w:p>
    <w:p w14:paraId="13E86D85">
      <w:pPr>
        <w:pageBreakBefore w:val="0"/>
        <w:kinsoku/>
        <w:bidi w:val="0"/>
        <w:spacing w:line="360" w:lineRule="auto"/>
        <w:rPr>
          <w:rFonts w:hint="eastAsia" w:ascii="仿宋" w:hAnsi="仿宋" w:eastAsia="仿宋" w:cs="仿宋"/>
          <w:color w:val="auto"/>
          <w:sz w:val="24"/>
          <w:szCs w:val="24"/>
        </w:rPr>
      </w:pPr>
    </w:p>
    <w:p w14:paraId="308764DB">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（二）商务响应偏离表</w:t>
      </w:r>
    </w:p>
    <w:p w14:paraId="591AFD94">
      <w:pPr>
        <w:pageBreakBefore w:val="0"/>
        <w:kinsoku/>
        <w:bidi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商务响应偏离表</w:t>
      </w:r>
    </w:p>
    <w:p w14:paraId="77E9A095">
      <w:pPr>
        <w:pageBreakBefore w:val="0"/>
        <w:tabs>
          <w:tab w:val="left" w:pos="6300"/>
        </w:tabs>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07D24D9C">
      <w:pPr>
        <w:pStyle w:val="18"/>
        <w:pageBreakBefore w:val="0"/>
        <w:kinsoku/>
        <w:bidi w:val="0"/>
        <w:spacing w:line="360" w:lineRule="auto"/>
        <w:ind w:left="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A7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2DBB4833">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noWrap w:val="0"/>
            <w:vAlign w:val="center"/>
          </w:tcPr>
          <w:p w14:paraId="70935142">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项目商务需求</w:t>
            </w:r>
          </w:p>
        </w:tc>
        <w:tc>
          <w:tcPr>
            <w:tcW w:w="2434" w:type="dxa"/>
            <w:noWrap w:val="0"/>
            <w:vAlign w:val="center"/>
          </w:tcPr>
          <w:p w14:paraId="0990520A">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noWrap w:val="0"/>
            <w:vAlign w:val="center"/>
          </w:tcPr>
          <w:p w14:paraId="76E36C18">
            <w:pPr>
              <w:pageBreakBefore w:val="0"/>
              <w:kinsoku/>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差异说明</w:t>
            </w:r>
          </w:p>
        </w:tc>
      </w:tr>
      <w:tr w14:paraId="708C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46ACF0">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14:paraId="4084B318">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14:paraId="08EAC041">
            <w:pPr>
              <w:pageBreakBefore w:val="0"/>
              <w:kinsoku/>
              <w:bidi w:val="0"/>
              <w:spacing w:line="360" w:lineRule="auto"/>
              <w:rPr>
                <w:rFonts w:hint="eastAsia" w:ascii="仿宋" w:hAnsi="仿宋" w:eastAsia="仿宋" w:cs="仿宋"/>
                <w:color w:val="auto"/>
              </w:rPr>
            </w:pPr>
            <w:r>
              <w:rPr>
                <w:rFonts w:hint="eastAsia" w:ascii="仿宋" w:hAnsi="仿宋" w:eastAsia="仿宋" w:cs="仿宋"/>
                <w:color w:val="auto"/>
                <w:sz w:val="24"/>
                <w:szCs w:val="24"/>
              </w:rPr>
              <w:t>提醒：请注明具体内容</w:t>
            </w:r>
          </w:p>
        </w:tc>
        <w:tc>
          <w:tcPr>
            <w:tcW w:w="2355" w:type="dxa"/>
            <w:noWrap w:val="0"/>
            <w:vAlign w:val="center"/>
          </w:tcPr>
          <w:p w14:paraId="2DA56416">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r>
      <w:tr w14:paraId="25F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7FB548">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14:paraId="548AF700">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14:paraId="4A48E9EE">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14:paraId="28EB2D1A">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r>
      <w:tr w14:paraId="38A8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43079E">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14:paraId="69607F3E">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14:paraId="02E5F16C">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14:paraId="3DAB69D1">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r>
      <w:tr w14:paraId="6472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F97DA41">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14:paraId="4E99DD28">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14:paraId="7F72F280">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14:paraId="431D3271">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r>
      <w:tr w14:paraId="142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0B6A9C">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14:paraId="20FDD7B0">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14:paraId="221A82F4">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14:paraId="7D290C9E">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r>
      <w:tr w14:paraId="5CF1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7AA244">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3179" w:type="dxa"/>
            <w:noWrap w:val="0"/>
            <w:vAlign w:val="center"/>
          </w:tcPr>
          <w:p w14:paraId="150A655C">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434" w:type="dxa"/>
            <w:noWrap w:val="0"/>
            <w:vAlign w:val="center"/>
          </w:tcPr>
          <w:p w14:paraId="38DA224A">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c>
          <w:tcPr>
            <w:tcW w:w="2355" w:type="dxa"/>
            <w:noWrap w:val="0"/>
            <w:vAlign w:val="center"/>
          </w:tcPr>
          <w:p w14:paraId="38D9A45C">
            <w:pPr>
              <w:pageBreakBefore w:val="0"/>
              <w:tabs>
                <w:tab w:val="left" w:pos="6300"/>
              </w:tabs>
              <w:kinsoku/>
              <w:bidi w:val="0"/>
              <w:snapToGrid w:val="0"/>
              <w:spacing w:line="360" w:lineRule="auto"/>
              <w:jc w:val="center"/>
              <w:outlineLvl w:val="0"/>
              <w:rPr>
                <w:rFonts w:hint="eastAsia" w:ascii="仿宋" w:hAnsi="仿宋" w:eastAsia="仿宋" w:cs="仿宋"/>
                <w:color w:val="auto"/>
                <w:sz w:val="21"/>
                <w:szCs w:val="24"/>
              </w:rPr>
            </w:pPr>
          </w:p>
        </w:tc>
      </w:tr>
    </w:tbl>
    <w:p w14:paraId="0293A8E0">
      <w:pPr>
        <w:pageBreakBefore w:val="0"/>
        <w:kinsoku/>
        <w:bidi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供应商：                                      法定代表人授权代表：</w:t>
      </w:r>
    </w:p>
    <w:p w14:paraId="69721058">
      <w:pPr>
        <w:pageBreakBefore w:val="0"/>
        <w:kinsoku/>
        <w:bidi w:val="0"/>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（供应商公章）                                 （签字或盖章）</w:t>
      </w:r>
    </w:p>
    <w:p w14:paraId="26A1325C">
      <w:pPr>
        <w:pageBreakBefore w:val="0"/>
        <w:tabs>
          <w:tab w:val="left" w:pos="6300"/>
        </w:tabs>
        <w:kinsoku/>
        <w:bidi w:val="0"/>
        <w:snapToGrid w:val="0"/>
        <w:spacing w:line="360" w:lineRule="auto"/>
        <w:ind w:firstLine="570"/>
        <w:rPr>
          <w:rFonts w:hint="eastAsia" w:ascii="仿宋" w:hAnsi="仿宋" w:eastAsia="仿宋" w:cs="仿宋"/>
          <w:color w:val="auto"/>
          <w:sz w:val="24"/>
        </w:rPr>
      </w:pPr>
      <w:r>
        <w:rPr>
          <w:rFonts w:hint="eastAsia" w:ascii="仿宋" w:hAnsi="仿宋" w:eastAsia="仿宋" w:cs="仿宋"/>
          <w:color w:val="auto"/>
          <w:sz w:val="24"/>
        </w:rPr>
        <w:t xml:space="preserve">                                            年     月     日</w:t>
      </w:r>
    </w:p>
    <w:p w14:paraId="3085F433">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w:t>
      </w:r>
    </w:p>
    <w:p w14:paraId="719E15B0">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zCs w:val="24"/>
        </w:rPr>
        <w:t>1</w:t>
      </w:r>
      <w:r>
        <w:rPr>
          <w:rFonts w:hint="eastAsia" w:ascii="仿宋" w:hAnsi="仿宋" w:eastAsia="仿宋" w:cs="仿宋"/>
          <w:color w:val="auto"/>
          <w:sz w:val="24"/>
        </w:rPr>
        <w:t>.本表即为对本项目“第三篇 项目商务需求”中所列商务条款逐条进行比较和响应；</w:t>
      </w:r>
    </w:p>
    <w:p w14:paraId="014BF8DA">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2.该表可扩展，并逐页签字或盖章；</w:t>
      </w:r>
    </w:p>
    <w:p w14:paraId="4674047A">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3.可附相关商务支撑材料（格式自定）。</w:t>
      </w:r>
    </w:p>
    <w:p w14:paraId="0F956385">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（三）其它优惠承诺（格式自定）</w:t>
      </w:r>
    </w:p>
    <w:p w14:paraId="1C988CB5">
      <w:pPr>
        <w:pageBreakBefore w:val="0"/>
        <w:kinsoku/>
        <w:bidi w:val="0"/>
        <w:spacing w:line="360" w:lineRule="auto"/>
        <w:rPr>
          <w:rFonts w:hint="eastAsia" w:ascii="仿宋" w:hAnsi="仿宋" w:eastAsia="仿宋" w:cs="仿宋"/>
          <w:color w:val="auto"/>
          <w:sz w:val="24"/>
          <w:szCs w:val="24"/>
        </w:rPr>
      </w:pPr>
    </w:p>
    <w:p w14:paraId="43ABEF3B">
      <w:pPr>
        <w:pStyle w:val="5"/>
        <w:pageBreakBefore w:val="0"/>
        <w:kinsoku/>
        <w:bidi w:val="0"/>
        <w:spacing w:line="360" w:lineRule="auto"/>
        <w:ind w:left="560"/>
        <w:rPr>
          <w:rFonts w:hint="eastAsia" w:ascii="仿宋" w:hAnsi="仿宋" w:eastAsia="仿宋" w:cs="仿宋"/>
          <w:color w:val="auto"/>
          <w:sz w:val="24"/>
          <w:szCs w:val="24"/>
        </w:rPr>
      </w:pPr>
    </w:p>
    <w:p w14:paraId="7756E682">
      <w:pPr>
        <w:pageBreakBefore w:val="0"/>
        <w:kinsoku/>
        <w:bidi w:val="0"/>
        <w:spacing w:line="360" w:lineRule="auto"/>
        <w:rPr>
          <w:rFonts w:hint="eastAsia" w:ascii="仿宋" w:hAnsi="仿宋" w:eastAsia="仿宋" w:cs="仿宋"/>
          <w:color w:val="auto"/>
          <w:sz w:val="24"/>
          <w:szCs w:val="24"/>
        </w:rPr>
      </w:pPr>
    </w:p>
    <w:p w14:paraId="7D36D6B3">
      <w:pPr>
        <w:pStyle w:val="5"/>
        <w:pageBreakBefore w:val="0"/>
        <w:kinsoku/>
        <w:bidi w:val="0"/>
        <w:spacing w:line="360" w:lineRule="auto"/>
        <w:ind w:left="560"/>
        <w:rPr>
          <w:rFonts w:hint="eastAsia" w:ascii="仿宋" w:hAnsi="仿宋" w:eastAsia="仿宋" w:cs="仿宋"/>
          <w:color w:val="auto"/>
          <w:sz w:val="24"/>
          <w:szCs w:val="24"/>
        </w:rPr>
      </w:pPr>
    </w:p>
    <w:p w14:paraId="0F173B0C">
      <w:pPr>
        <w:pageBreakBefore w:val="0"/>
        <w:kinsoku/>
        <w:bidi w:val="0"/>
        <w:spacing w:line="360" w:lineRule="auto"/>
        <w:rPr>
          <w:rFonts w:hint="eastAsia" w:ascii="仿宋" w:hAnsi="仿宋" w:eastAsia="仿宋" w:cs="仿宋"/>
          <w:color w:val="auto"/>
          <w:sz w:val="24"/>
          <w:szCs w:val="24"/>
        </w:rPr>
      </w:pPr>
    </w:p>
    <w:p w14:paraId="3E5B5317">
      <w:pPr>
        <w:pStyle w:val="5"/>
        <w:pageBreakBefore w:val="0"/>
        <w:kinsoku/>
        <w:bidi w:val="0"/>
        <w:spacing w:line="360" w:lineRule="auto"/>
        <w:ind w:left="560"/>
        <w:rPr>
          <w:rFonts w:hint="eastAsia" w:ascii="仿宋" w:hAnsi="仿宋" w:eastAsia="仿宋" w:cs="仿宋"/>
          <w:color w:val="auto"/>
          <w:sz w:val="24"/>
          <w:szCs w:val="24"/>
        </w:rPr>
      </w:pPr>
    </w:p>
    <w:p w14:paraId="3D7BFFDF">
      <w:pPr>
        <w:pageBreakBefore w:val="0"/>
        <w:kinsoku/>
        <w:bidi w:val="0"/>
        <w:spacing w:line="360" w:lineRule="auto"/>
        <w:rPr>
          <w:rFonts w:hint="eastAsia" w:ascii="仿宋" w:hAnsi="仿宋" w:eastAsia="仿宋" w:cs="仿宋"/>
          <w:color w:val="auto"/>
          <w:sz w:val="24"/>
          <w:szCs w:val="24"/>
        </w:rPr>
      </w:pPr>
    </w:p>
    <w:p w14:paraId="2764AB65">
      <w:pPr>
        <w:pStyle w:val="5"/>
        <w:pageBreakBefore w:val="0"/>
        <w:kinsoku/>
        <w:bidi w:val="0"/>
        <w:spacing w:line="360" w:lineRule="auto"/>
        <w:ind w:left="560"/>
        <w:rPr>
          <w:rFonts w:hint="eastAsia" w:ascii="仿宋" w:hAnsi="仿宋" w:eastAsia="仿宋" w:cs="仿宋"/>
          <w:color w:val="auto"/>
          <w:sz w:val="24"/>
          <w:szCs w:val="24"/>
        </w:rPr>
      </w:pPr>
    </w:p>
    <w:p w14:paraId="76710E94">
      <w:pPr>
        <w:pageBreakBefore w:val="0"/>
        <w:kinsoku/>
        <w:bidi w:val="0"/>
        <w:spacing w:line="360" w:lineRule="auto"/>
        <w:rPr>
          <w:rFonts w:hint="eastAsia" w:ascii="仿宋" w:hAnsi="仿宋" w:eastAsia="仿宋" w:cs="仿宋"/>
          <w:color w:val="auto"/>
          <w:sz w:val="24"/>
          <w:szCs w:val="24"/>
        </w:rPr>
      </w:pPr>
    </w:p>
    <w:p w14:paraId="4A8A88B0">
      <w:pPr>
        <w:pStyle w:val="5"/>
        <w:pageBreakBefore w:val="0"/>
        <w:kinsoku/>
        <w:bidi w:val="0"/>
        <w:spacing w:line="360" w:lineRule="auto"/>
        <w:ind w:left="560"/>
        <w:rPr>
          <w:rFonts w:hint="eastAsia" w:ascii="仿宋" w:hAnsi="仿宋" w:eastAsia="仿宋" w:cs="仿宋"/>
          <w:color w:val="auto"/>
          <w:sz w:val="24"/>
          <w:szCs w:val="24"/>
        </w:rPr>
      </w:pPr>
    </w:p>
    <w:p w14:paraId="1C308F36">
      <w:pPr>
        <w:pageBreakBefore w:val="0"/>
        <w:kinsoku/>
        <w:bidi w:val="0"/>
        <w:spacing w:line="360" w:lineRule="auto"/>
        <w:rPr>
          <w:rFonts w:hint="eastAsia" w:ascii="仿宋" w:hAnsi="仿宋" w:eastAsia="仿宋" w:cs="仿宋"/>
          <w:color w:val="auto"/>
          <w:sz w:val="24"/>
          <w:szCs w:val="24"/>
        </w:rPr>
      </w:pPr>
    </w:p>
    <w:p w14:paraId="1D602C4C">
      <w:pPr>
        <w:pStyle w:val="5"/>
        <w:pageBreakBefore w:val="0"/>
        <w:kinsoku/>
        <w:bidi w:val="0"/>
        <w:spacing w:line="360" w:lineRule="auto"/>
        <w:ind w:left="560"/>
        <w:rPr>
          <w:rFonts w:hint="eastAsia" w:ascii="仿宋" w:hAnsi="仿宋" w:eastAsia="仿宋" w:cs="仿宋"/>
          <w:color w:val="auto"/>
          <w:sz w:val="24"/>
          <w:szCs w:val="24"/>
        </w:rPr>
      </w:pPr>
    </w:p>
    <w:p w14:paraId="4435F11E">
      <w:pPr>
        <w:pageBreakBefore w:val="0"/>
        <w:kinsoku/>
        <w:bidi w:val="0"/>
        <w:spacing w:line="360" w:lineRule="auto"/>
        <w:rPr>
          <w:rFonts w:hint="eastAsia" w:ascii="仿宋" w:hAnsi="仿宋" w:eastAsia="仿宋" w:cs="仿宋"/>
          <w:color w:val="auto"/>
          <w:sz w:val="24"/>
          <w:szCs w:val="24"/>
        </w:rPr>
      </w:pPr>
    </w:p>
    <w:p w14:paraId="0BD833AE">
      <w:pPr>
        <w:pStyle w:val="5"/>
        <w:pageBreakBefore w:val="0"/>
        <w:kinsoku/>
        <w:bidi w:val="0"/>
        <w:spacing w:line="360" w:lineRule="auto"/>
        <w:ind w:left="560"/>
        <w:rPr>
          <w:rFonts w:hint="eastAsia" w:ascii="仿宋" w:hAnsi="仿宋" w:eastAsia="仿宋" w:cs="仿宋"/>
          <w:color w:val="auto"/>
          <w:sz w:val="24"/>
          <w:szCs w:val="24"/>
        </w:rPr>
      </w:pPr>
    </w:p>
    <w:p w14:paraId="042F8E78">
      <w:pPr>
        <w:pageBreakBefore w:val="0"/>
        <w:kinsoku/>
        <w:bidi w:val="0"/>
        <w:spacing w:line="360" w:lineRule="auto"/>
        <w:rPr>
          <w:rFonts w:hint="eastAsia" w:ascii="仿宋" w:hAnsi="仿宋" w:eastAsia="仿宋" w:cs="仿宋"/>
          <w:color w:val="auto"/>
          <w:sz w:val="24"/>
          <w:szCs w:val="24"/>
        </w:rPr>
      </w:pPr>
    </w:p>
    <w:p w14:paraId="289439E0">
      <w:pPr>
        <w:pStyle w:val="5"/>
        <w:pageBreakBefore w:val="0"/>
        <w:kinsoku/>
        <w:bidi w:val="0"/>
        <w:spacing w:line="360" w:lineRule="auto"/>
        <w:ind w:left="560"/>
        <w:rPr>
          <w:rFonts w:hint="eastAsia" w:ascii="仿宋" w:hAnsi="仿宋" w:eastAsia="仿宋" w:cs="仿宋"/>
          <w:color w:val="auto"/>
          <w:sz w:val="24"/>
          <w:szCs w:val="24"/>
        </w:rPr>
      </w:pPr>
    </w:p>
    <w:p w14:paraId="29452D2F">
      <w:pPr>
        <w:pageBreakBefore w:val="0"/>
        <w:kinsoku/>
        <w:bidi w:val="0"/>
        <w:spacing w:line="360" w:lineRule="auto"/>
        <w:rPr>
          <w:rFonts w:hint="eastAsia" w:ascii="仿宋" w:hAnsi="仿宋" w:eastAsia="仿宋" w:cs="仿宋"/>
          <w:color w:val="auto"/>
          <w:sz w:val="24"/>
          <w:szCs w:val="24"/>
        </w:rPr>
      </w:pPr>
    </w:p>
    <w:p w14:paraId="22EE415A">
      <w:pPr>
        <w:pStyle w:val="5"/>
        <w:pageBreakBefore w:val="0"/>
        <w:kinsoku/>
        <w:bidi w:val="0"/>
        <w:spacing w:line="360" w:lineRule="auto"/>
        <w:ind w:left="560"/>
        <w:rPr>
          <w:rFonts w:hint="eastAsia" w:ascii="仿宋" w:hAnsi="仿宋" w:eastAsia="仿宋" w:cs="仿宋"/>
          <w:color w:val="auto"/>
          <w:sz w:val="24"/>
          <w:szCs w:val="24"/>
        </w:rPr>
      </w:pPr>
    </w:p>
    <w:p w14:paraId="0A4050EA">
      <w:pPr>
        <w:pageBreakBefore w:val="0"/>
        <w:kinsoku/>
        <w:bidi w:val="0"/>
        <w:spacing w:line="360" w:lineRule="auto"/>
        <w:rPr>
          <w:rFonts w:hint="eastAsia" w:ascii="仿宋" w:hAnsi="仿宋" w:eastAsia="仿宋" w:cs="仿宋"/>
          <w:color w:val="auto"/>
          <w:sz w:val="24"/>
          <w:szCs w:val="24"/>
        </w:rPr>
      </w:pPr>
    </w:p>
    <w:p w14:paraId="5B18BC65">
      <w:pPr>
        <w:pStyle w:val="5"/>
        <w:pageBreakBefore w:val="0"/>
        <w:kinsoku/>
        <w:bidi w:val="0"/>
        <w:spacing w:line="360" w:lineRule="auto"/>
        <w:ind w:left="560"/>
        <w:rPr>
          <w:rFonts w:hint="eastAsia" w:ascii="仿宋" w:hAnsi="仿宋" w:eastAsia="仿宋" w:cs="仿宋"/>
          <w:color w:val="auto"/>
          <w:sz w:val="24"/>
          <w:szCs w:val="24"/>
        </w:rPr>
      </w:pPr>
    </w:p>
    <w:p w14:paraId="711083F9">
      <w:pPr>
        <w:pageBreakBefore w:val="0"/>
        <w:kinsoku/>
        <w:bidi w:val="0"/>
        <w:spacing w:line="360" w:lineRule="auto"/>
        <w:rPr>
          <w:rFonts w:hint="eastAsia" w:ascii="仿宋" w:hAnsi="仿宋" w:eastAsia="仿宋" w:cs="仿宋"/>
          <w:color w:val="auto"/>
          <w:sz w:val="24"/>
          <w:szCs w:val="24"/>
        </w:rPr>
      </w:pPr>
    </w:p>
    <w:p w14:paraId="14BA8241">
      <w:pPr>
        <w:pStyle w:val="5"/>
        <w:pageBreakBefore w:val="0"/>
        <w:kinsoku/>
        <w:bidi w:val="0"/>
        <w:spacing w:line="360" w:lineRule="auto"/>
        <w:ind w:left="560"/>
        <w:rPr>
          <w:rFonts w:hint="eastAsia" w:ascii="仿宋" w:hAnsi="仿宋" w:eastAsia="仿宋" w:cs="仿宋"/>
          <w:color w:val="auto"/>
          <w:sz w:val="24"/>
          <w:szCs w:val="24"/>
        </w:rPr>
      </w:pPr>
    </w:p>
    <w:p w14:paraId="2DA8670A">
      <w:pPr>
        <w:pageBreakBefore w:val="0"/>
        <w:kinsoku/>
        <w:bidi w:val="0"/>
        <w:spacing w:line="360" w:lineRule="auto"/>
        <w:rPr>
          <w:rFonts w:hint="eastAsia" w:ascii="仿宋" w:hAnsi="仿宋" w:eastAsia="仿宋" w:cs="仿宋"/>
          <w:color w:val="auto"/>
          <w:sz w:val="24"/>
          <w:szCs w:val="24"/>
        </w:rPr>
      </w:pPr>
    </w:p>
    <w:p w14:paraId="5DCD1CCF">
      <w:pPr>
        <w:pStyle w:val="5"/>
        <w:pageBreakBefore w:val="0"/>
        <w:kinsoku/>
        <w:bidi w:val="0"/>
        <w:spacing w:line="360" w:lineRule="auto"/>
        <w:ind w:left="560"/>
        <w:rPr>
          <w:rFonts w:hint="eastAsia" w:ascii="仿宋" w:hAnsi="仿宋" w:eastAsia="仿宋" w:cs="仿宋"/>
          <w:color w:val="auto"/>
          <w:sz w:val="24"/>
          <w:szCs w:val="24"/>
        </w:rPr>
      </w:pPr>
    </w:p>
    <w:p w14:paraId="20D32971">
      <w:pPr>
        <w:pageBreakBefore w:val="0"/>
        <w:kinsoku/>
        <w:bidi w:val="0"/>
        <w:spacing w:line="360" w:lineRule="auto"/>
        <w:rPr>
          <w:rFonts w:hint="eastAsia" w:ascii="仿宋" w:hAnsi="仿宋" w:eastAsia="仿宋" w:cs="仿宋"/>
          <w:color w:val="auto"/>
          <w:sz w:val="24"/>
          <w:szCs w:val="24"/>
        </w:rPr>
      </w:pPr>
    </w:p>
    <w:p w14:paraId="20ED0158">
      <w:pPr>
        <w:pStyle w:val="5"/>
        <w:pageBreakBefore w:val="0"/>
        <w:kinsoku/>
        <w:bidi w:val="0"/>
        <w:spacing w:line="360" w:lineRule="auto"/>
        <w:ind w:left="560"/>
        <w:rPr>
          <w:rFonts w:hint="eastAsia" w:ascii="仿宋" w:hAnsi="仿宋" w:eastAsia="仿宋" w:cs="仿宋"/>
          <w:color w:val="auto"/>
          <w:sz w:val="24"/>
          <w:szCs w:val="24"/>
        </w:rPr>
      </w:pPr>
    </w:p>
    <w:p w14:paraId="34026B30">
      <w:pPr>
        <w:pageBreakBefore w:val="0"/>
        <w:kinsoku/>
        <w:bidi w:val="0"/>
        <w:spacing w:line="360" w:lineRule="auto"/>
        <w:rPr>
          <w:rFonts w:hint="eastAsia" w:ascii="仿宋" w:hAnsi="仿宋" w:eastAsia="仿宋" w:cs="仿宋"/>
          <w:color w:val="auto"/>
          <w:sz w:val="24"/>
          <w:szCs w:val="24"/>
        </w:rPr>
      </w:pPr>
    </w:p>
    <w:p w14:paraId="763783C5">
      <w:pPr>
        <w:pStyle w:val="5"/>
        <w:pageBreakBefore w:val="0"/>
        <w:kinsoku/>
        <w:bidi w:val="0"/>
        <w:spacing w:line="360" w:lineRule="auto"/>
        <w:ind w:left="560"/>
        <w:rPr>
          <w:rFonts w:hint="eastAsia" w:ascii="仿宋" w:hAnsi="仿宋" w:eastAsia="仿宋" w:cs="仿宋"/>
          <w:color w:val="auto"/>
          <w:sz w:val="24"/>
          <w:szCs w:val="24"/>
        </w:rPr>
      </w:pPr>
    </w:p>
    <w:p w14:paraId="00DEA94B">
      <w:pPr>
        <w:pageBreakBefore w:val="0"/>
        <w:kinsoku/>
        <w:bidi w:val="0"/>
        <w:spacing w:line="360" w:lineRule="auto"/>
        <w:rPr>
          <w:rFonts w:hint="eastAsia" w:ascii="仿宋" w:hAnsi="仿宋" w:eastAsia="仿宋" w:cs="仿宋"/>
          <w:color w:val="auto"/>
          <w:sz w:val="24"/>
          <w:szCs w:val="24"/>
        </w:rPr>
      </w:pPr>
    </w:p>
    <w:p w14:paraId="06A22CE2">
      <w:pPr>
        <w:pageBreakBefore w:val="0"/>
        <w:kinsoku/>
        <w:bidi w:val="0"/>
        <w:spacing w:line="360" w:lineRule="auto"/>
        <w:rPr>
          <w:rFonts w:hint="eastAsia" w:ascii="仿宋" w:hAnsi="仿宋" w:eastAsia="仿宋" w:cs="仿宋"/>
          <w:b/>
          <w:bCs/>
          <w:color w:val="auto"/>
          <w:sz w:val="24"/>
          <w:szCs w:val="24"/>
        </w:rPr>
      </w:pPr>
    </w:p>
    <w:p w14:paraId="0CE96D8E">
      <w:pPr>
        <w:pStyle w:val="2"/>
        <w:pageBreakBefore w:val="0"/>
        <w:kinsoku/>
        <w:bidi w:val="0"/>
        <w:spacing w:line="360" w:lineRule="auto"/>
        <w:ind w:firstLine="482" w:firstLineChars="200"/>
        <w:rPr>
          <w:rFonts w:hint="eastAsia" w:ascii="仿宋" w:hAnsi="仿宋" w:eastAsia="仿宋" w:cs="仿宋"/>
          <w:color w:val="auto"/>
          <w:sz w:val="24"/>
          <w:szCs w:val="24"/>
        </w:rPr>
      </w:pPr>
      <w:bookmarkStart w:id="78" w:name="_Toc17115"/>
      <w:r>
        <w:rPr>
          <w:rFonts w:hint="eastAsia" w:ascii="仿宋" w:hAnsi="仿宋" w:eastAsia="仿宋" w:cs="仿宋"/>
          <w:color w:val="auto"/>
          <w:sz w:val="24"/>
          <w:szCs w:val="24"/>
        </w:rPr>
        <w:t>四、资格条件及其他</w:t>
      </w:r>
      <w:bookmarkEnd w:id="78"/>
    </w:p>
    <w:p w14:paraId="506734B0">
      <w:pPr>
        <w:pageBreakBefore w:val="0"/>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（一）法人营业执照（副本）或事业单位法人证书（副本）或个体工商户营业执照或有效的自然人身份证明或社会团体法人登记证书复印件，盖供应商公章</w:t>
      </w:r>
    </w:p>
    <w:p w14:paraId="5479AECD">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4966DB59">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16ECA4F0">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242D05D7">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27003DE7">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2E8CC412">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20A6FC79">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10B5380F">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604EE484">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00498511">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75B4EE04">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627E9512">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3A1162BE">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5ED19A92">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383F0693">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596BE8ED">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1184FB5A">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5FD60E0F">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53086FC7">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21AA6989">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62CD4FBE">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2093A149">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1865C74F">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32DF2877">
      <w:pPr>
        <w:pageBreakBefore w:val="0"/>
        <w:kinsoku/>
        <w:bidi w:val="0"/>
        <w:snapToGrid w:val="0"/>
        <w:spacing w:line="360" w:lineRule="auto"/>
        <w:ind w:firstLine="480" w:firstLineChars="200"/>
        <w:rPr>
          <w:rFonts w:hint="eastAsia" w:ascii="仿宋" w:hAnsi="仿宋" w:eastAsia="仿宋" w:cs="仿宋"/>
          <w:color w:val="auto"/>
          <w:sz w:val="24"/>
          <w:szCs w:val="24"/>
        </w:rPr>
      </w:pPr>
    </w:p>
    <w:p w14:paraId="63F93718">
      <w:pPr>
        <w:pageBreakBefore w:val="0"/>
        <w:kinsoku/>
        <w:bidi w:val="0"/>
        <w:snapToGrid w:val="0"/>
        <w:spacing w:line="360" w:lineRule="auto"/>
        <w:rPr>
          <w:rFonts w:hint="eastAsia" w:ascii="仿宋" w:hAnsi="仿宋" w:eastAsia="仿宋" w:cs="仿宋"/>
          <w:color w:val="auto"/>
          <w:sz w:val="24"/>
          <w:szCs w:val="24"/>
        </w:rPr>
      </w:pPr>
    </w:p>
    <w:p w14:paraId="7E463A5C">
      <w:pPr>
        <w:pageBreakBefore w:val="0"/>
        <w:tabs>
          <w:tab w:val="left" w:pos="6300"/>
        </w:tabs>
        <w:kinsoku/>
        <w:bidi w:val="0"/>
        <w:snapToGrid w:val="0"/>
        <w:spacing w:line="360" w:lineRule="auto"/>
        <w:rPr>
          <w:rFonts w:hint="eastAsia" w:ascii="仿宋" w:hAnsi="仿宋" w:eastAsia="仿宋" w:cs="仿宋"/>
          <w:b/>
          <w:bCs/>
          <w:color w:val="auto"/>
          <w:sz w:val="24"/>
          <w:szCs w:val="24"/>
        </w:rPr>
      </w:pPr>
    </w:p>
    <w:p w14:paraId="43233DDE">
      <w:pPr>
        <w:pageBreakBefore w:val="0"/>
        <w:tabs>
          <w:tab w:val="left" w:pos="6300"/>
        </w:tabs>
        <w:kinsoku/>
        <w:bidi w:val="0"/>
        <w:snapToGrid w:val="0"/>
        <w:spacing w:line="360" w:lineRule="auto"/>
        <w:rPr>
          <w:rFonts w:hint="eastAsia" w:ascii="仿宋" w:hAnsi="仿宋" w:eastAsia="仿宋" w:cs="仿宋"/>
          <w:b/>
          <w:bCs/>
          <w:color w:val="auto"/>
          <w:sz w:val="24"/>
          <w:szCs w:val="24"/>
        </w:rPr>
      </w:pPr>
    </w:p>
    <w:p w14:paraId="4F8D6B00">
      <w:pPr>
        <w:pageBreakBefore w:val="0"/>
        <w:kinsoku/>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2404928B">
      <w:pPr>
        <w:pageBreakBefore w:val="0"/>
        <w:tabs>
          <w:tab w:val="left" w:pos="6300"/>
        </w:tabs>
        <w:kinsoku/>
        <w:bidi w:val="0"/>
        <w:snapToGrid w:val="0"/>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（二）法定代表人身份证明书（格式）/法定代表人授权委托书（格式）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二选一）</w:t>
      </w:r>
    </w:p>
    <w:p w14:paraId="410A0882">
      <w:pPr>
        <w:pageBreakBefore w:val="0"/>
        <w:tabs>
          <w:tab w:val="left" w:pos="6300"/>
        </w:tabs>
        <w:kinsoku/>
        <w:bidi w:val="0"/>
        <w:snapToGrid w:val="0"/>
        <w:spacing w:line="360" w:lineRule="auto"/>
        <w:jc w:val="center"/>
        <w:rPr>
          <w:rFonts w:hint="eastAsia" w:ascii="仿宋" w:hAnsi="仿宋" w:eastAsia="仿宋" w:cs="仿宋"/>
          <w:color w:val="auto"/>
          <w:sz w:val="24"/>
          <w:szCs w:val="24"/>
        </w:rPr>
      </w:pPr>
    </w:p>
    <w:p w14:paraId="25CD6AFD">
      <w:pPr>
        <w:pageBreakBefore w:val="0"/>
        <w:tabs>
          <w:tab w:val="left" w:pos="6300"/>
        </w:tabs>
        <w:kinsoku/>
        <w:bidi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法定代表人身份证明书</w:t>
      </w:r>
    </w:p>
    <w:p w14:paraId="1A98F35A">
      <w:pPr>
        <w:pageBreakBefore w:val="0"/>
        <w:kinsoku/>
        <w:bidi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p>
    <w:p w14:paraId="66AF0EEC">
      <w:pPr>
        <w:pageBreakBefore w:val="0"/>
        <w:tabs>
          <w:tab w:val="left" w:pos="6300"/>
        </w:tabs>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14:paraId="5178FFC5">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（法定代表人名称及身份证代码）是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代表我单位全权办理上述项目的竞争性磋商、签约等具体工作，并签署全部有关文件、协议及合同。签字负全部责任。</w:t>
      </w:r>
    </w:p>
    <w:p w14:paraId="71EC51BF">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43D7C53F">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4D3602CC">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                          供应商名称（公章）</w:t>
      </w:r>
    </w:p>
    <w:p w14:paraId="46C25A2A">
      <w:pPr>
        <w:pageBreakBefore w:val="0"/>
        <w:tabs>
          <w:tab w:val="left" w:pos="6300"/>
        </w:tabs>
        <w:kinsoku/>
        <w:bidi w:val="0"/>
        <w:snapToGrid w:val="0"/>
        <w:spacing w:line="360" w:lineRule="auto"/>
        <w:ind w:right="36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6536A71">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0AD2B071">
      <w:pPr>
        <w:pageBreakBefore w:val="0"/>
        <w:tabs>
          <w:tab w:val="left" w:pos="6300"/>
        </w:tabs>
        <w:kinsoku/>
        <w:bidi w:val="0"/>
        <w:snapToGrid w:val="0"/>
        <w:spacing w:line="360" w:lineRule="auto"/>
        <w:ind w:right="-1"/>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   </w:t>
      </w:r>
    </w:p>
    <w:p w14:paraId="5CC4906F">
      <w:pPr>
        <w:pageBreakBefore w:val="0"/>
        <w:tabs>
          <w:tab w:val="left" w:pos="6300"/>
        </w:tabs>
        <w:kinsoku/>
        <w:bidi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法定代表人授权委托书</w:t>
      </w:r>
    </w:p>
    <w:p w14:paraId="22D3C0C3">
      <w:pPr>
        <w:pageBreakBefore w:val="0"/>
        <w:kinsoku/>
        <w:bidi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p>
    <w:p w14:paraId="48D26ED5">
      <w:pPr>
        <w:pageBreakBefore w:val="0"/>
        <w:tabs>
          <w:tab w:val="left" w:pos="6300"/>
        </w:tabs>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14:paraId="5A2627C4">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（法定代表人名称）是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（被授权人姓名及身份证代码）电话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代表我单位全权办理上述项目的竞争性磋商、签约等具体工作，并签署全部有关文件、协议及合同。</w:t>
      </w:r>
    </w:p>
    <w:p w14:paraId="69965106">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14:paraId="4A549761">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在撤消授权的书面通知以前，本授权书一直有效。被授权人在授权书有效期内签署的所有文件不因授权的撤消而失效。</w:t>
      </w:r>
    </w:p>
    <w:p w14:paraId="6ACF322D">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6179E0F3">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34887722">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法定代表人：</w:t>
      </w:r>
    </w:p>
    <w:p w14:paraId="5EDDCB5A">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（签字或盖章）                             （签字或盖章）</w:t>
      </w:r>
    </w:p>
    <w:p w14:paraId="33483D07">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6496C091">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56A9AAA0">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3960175D">
      <w:pPr>
        <w:pageBreakBefore w:val="0"/>
        <w:tabs>
          <w:tab w:val="left" w:pos="6300"/>
        </w:tabs>
        <w:kinsoku/>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供应商名称（公章）</w:t>
      </w:r>
    </w:p>
    <w:p w14:paraId="4DEEF97A">
      <w:pPr>
        <w:pageBreakBefore w:val="0"/>
        <w:tabs>
          <w:tab w:val="left" w:pos="6300"/>
        </w:tabs>
        <w:kinsoku/>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7588F40E">
      <w:pPr>
        <w:pStyle w:val="18"/>
        <w:pageBreakBefore w:val="0"/>
        <w:kinsoku/>
        <w:bidi w:val="0"/>
        <w:spacing w:line="360" w:lineRule="auto"/>
        <w:ind w:firstLine="240"/>
        <w:rPr>
          <w:rFonts w:hint="eastAsia" w:ascii="仿宋" w:hAnsi="仿宋" w:eastAsia="仿宋" w:cs="仿宋"/>
          <w:color w:val="auto"/>
          <w:sz w:val="24"/>
          <w:szCs w:val="24"/>
        </w:rPr>
      </w:pPr>
    </w:p>
    <w:p w14:paraId="01A5B48C">
      <w:pPr>
        <w:pStyle w:val="21"/>
        <w:pageBreakBefore w:val="0"/>
        <w:kinsoku/>
        <w:bidi w:val="0"/>
        <w:spacing w:line="360" w:lineRule="auto"/>
        <w:rPr>
          <w:rFonts w:hint="eastAsia" w:ascii="仿宋" w:hAnsi="仿宋" w:eastAsia="仿宋" w:cs="仿宋"/>
          <w:color w:val="auto"/>
          <w:szCs w:val="24"/>
        </w:rPr>
      </w:pPr>
    </w:p>
    <w:p w14:paraId="270173A3">
      <w:pPr>
        <w:pStyle w:val="21"/>
        <w:pageBreakBefore w:val="0"/>
        <w:kinsoku/>
        <w:bidi w:val="0"/>
        <w:spacing w:line="360" w:lineRule="auto"/>
        <w:rPr>
          <w:rFonts w:hint="eastAsia" w:ascii="仿宋" w:hAnsi="仿宋" w:eastAsia="仿宋" w:cs="仿宋"/>
          <w:color w:val="auto"/>
          <w:szCs w:val="24"/>
        </w:rPr>
      </w:pPr>
    </w:p>
    <w:p w14:paraId="1ACFC021">
      <w:pPr>
        <w:pStyle w:val="21"/>
        <w:pageBreakBefore w:val="0"/>
        <w:kinsoku/>
        <w:bidi w:val="0"/>
        <w:spacing w:line="360" w:lineRule="auto"/>
        <w:rPr>
          <w:rFonts w:hint="eastAsia" w:ascii="仿宋" w:hAnsi="仿宋" w:eastAsia="仿宋" w:cs="仿宋"/>
          <w:color w:val="auto"/>
          <w:szCs w:val="24"/>
        </w:rPr>
      </w:pPr>
    </w:p>
    <w:p w14:paraId="61430D3C">
      <w:pPr>
        <w:pStyle w:val="21"/>
        <w:pageBreakBefore w:val="0"/>
        <w:kinsoku/>
        <w:bidi w:val="0"/>
        <w:spacing w:line="360" w:lineRule="auto"/>
        <w:rPr>
          <w:rFonts w:hint="eastAsia" w:ascii="仿宋" w:hAnsi="仿宋" w:eastAsia="仿宋" w:cs="仿宋"/>
          <w:color w:val="auto"/>
          <w:szCs w:val="24"/>
        </w:rPr>
      </w:pPr>
    </w:p>
    <w:p w14:paraId="2770E9BC">
      <w:pPr>
        <w:pStyle w:val="21"/>
        <w:pageBreakBefore w:val="0"/>
        <w:kinsoku/>
        <w:bidi w:val="0"/>
        <w:spacing w:line="360" w:lineRule="auto"/>
        <w:rPr>
          <w:rFonts w:hint="eastAsia" w:ascii="仿宋" w:hAnsi="仿宋" w:eastAsia="仿宋" w:cs="仿宋"/>
          <w:color w:val="auto"/>
          <w:szCs w:val="24"/>
        </w:rPr>
      </w:pPr>
    </w:p>
    <w:p w14:paraId="701E39F8">
      <w:pPr>
        <w:pageBreakBefore w:val="0"/>
        <w:tabs>
          <w:tab w:val="left" w:pos="6300"/>
        </w:tabs>
        <w:kinsoku/>
        <w:bidi w:val="0"/>
        <w:snapToGrid w:val="0"/>
        <w:spacing w:line="360" w:lineRule="auto"/>
        <w:ind w:right="480" w:firstLine="570"/>
        <w:jc w:val="left"/>
        <w:rPr>
          <w:rFonts w:hint="eastAsia" w:ascii="仿宋" w:hAnsi="仿宋" w:eastAsia="仿宋" w:cs="仿宋"/>
          <w:color w:val="auto"/>
          <w:sz w:val="24"/>
        </w:rPr>
      </w:pPr>
      <w:r>
        <w:rPr>
          <w:rFonts w:hint="eastAsia" w:ascii="仿宋" w:hAnsi="仿宋" w:eastAsia="仿宋" w:cs="仿宋"/>
          <w:color w:val="auto"/>
          <w:sz w:val="24"/>
        </w:rPr>
        <w:t>注：若为法定代表人办理并签署响应文件的，不提供法定代表人授权委托书。</w:t>
      </w:r>
    </w:p>
    <w:p w14:paraId="2276C803">
      <w:pPr>
        <w:pStyle w:val="21"/>
        <w:pageBreakBefore w:val="0"/>
        <w:kinsoku/>
        <w:bidi w:val="0"/>
        <w:spacing w:line="360" w:lineRule="auto"/>
        <w:rPr>
          <w:rFonts w:hint="eastAsia" w:ascii="仿宋" w:hAnsi="仿宋" w:eastAsia="仿宋" w:cs="仿宋"/>
          <w:color w:val="auto"/>
          <w:szCs w:val="24"/>
        </w:rPr>
      </w:pPr>
    </w:p>
    <w:p w14:paraId="1266F32F">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1EC8640A">
      <w:pPr>
        <w:pageBreakBefore w:val="0"/>
        <w:tabs>
          <w:tab w:val="left" w:pos="6300"/>
        </w:tabs>
        <w:kinsoku/>
        <w:bidi w:val="0"/>
        <w:snapToGrid w:val="0"/>
        <w:spacing w:line="360" w:lineRule="auto"/>
        <w:ind w:firstLine="570"/>
        <w:rPr>
          <w:rFonts w:hint="eastAsia" w:ascii="仿宋" w:hAnsi="仿宋" w:eastAsia="仿宋" w:cs="仿宋"/>
          <w:color w:val="auto"/>
          <w:sz w:val="24"/>
          <w:szCs w:val="24"/>
        </w:rPr>
      </w:pPr>
    </w:p>
    <w:p w14:paraId="61138F76">
      <w:pPr>
        <w:pageBreakBefore w:val="0"/>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（三）基本资格条件承诺函</w:t>
      </w:r>
    </w:p>
    <w:p w14:paraId="4F787A9F">
      <w:pPr>
        <w:pageBreakBefore w:val="0"/>
        <w:widowControl/>
        <w:kinsoku/>
        <w:bidi w:val="0"/>
        <w:spacing w:line="360" w:lineRule="auto"/>
        <w:jc w:val="left"/>
        <w:rPr>
          <w:rFonts w:hint="eastAsia" w:ascii="仿宋" w:hAnsi="仿宋" w:eastAsia="仿宋" w:cs="仿宋"/>
          <w:color w:val="auto"/>
          <w:sz w:val="24"/>
          <w:szCs w:val="24"/>
        </w:rPr>
      </w:pPr>
    </w:p>
    <w:p w14:paraId="36073DAB">
      <w:pPr>
        <w:pageBreakBefore w:val="0"/>
        <w:tabs>
          <w:tab w:val="left" w:pos="6300"/>
        </w:tabs>
        <w:kinsoku/>
        <w:bidi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基本资格条件承诺函</w:t>
      </w:r>
    </w:p>
    <w:p w14:paraId="34619F31">
      <w:pPr>
        <w:pageBreakBefore w:val="0"/>
        <w:tabs>
          <w:tab w:val="left" w:pos="6300"/>
        </w:tabs>
        <w:kinsoku/>
        <w:bidi w:val="0"/>
        <w:snapToGrid w:val="0"/>
        <w:spacing w:line="360" w:lineRule="auto"/>
        <w:rPr>
          <w:rFonts w:hint="eastAsia" w:ascii="仿宋" w:hAnsi="仿宋" w:eastAsia="仿宋" w:cs="仿宋"/>
          <w:color w:val="auto"/>
          <w:sz w:val="24"/>
          <w:szCs w:val="24"/>
        </w:rPr>
      </w:pPr>
    </w:p>
    <w:p w14:paraId="5E6CCFF2">
      <w:pPr>
        <w:pageBreakBefore w:val="0"/>
        <w:tabs>
          <w:tab w:val="left" w:pos="6300"/>
        </w:tabs>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14:paraId="29B52E5E">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3B9AE9E3">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662A0BD3">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47093C8C">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3.我方在采购项目评审（评标）环节结束后，随时接受采购人、采购代理机构的检查验证，配合提供相关证明材料，证明符合《中华人民共和国政府采购法》规定的投标人基本资格条件。</w:t>
      </w:r>
    </w:p>
    <w:p w14:paraId="4A7F2B3F">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41BB8E56">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7B4BA5E3">
      <w:pPr>
        <w:pageBreakBefore w:val="0"/>
        <w:tabs>
          <w:tab w:val="left" w:pos="6300"/>
        </w:tabs>
        <w:kinsoku/>
        <w:bidi w:val="0"/>
        <w:snapToGrid w:val="0"/>
        <w:spacing w:line="360" w:lineRule="auto"/>
        <w:rPr>
          <w:rFonts w:hint="eastAsia" w:ascii="仿宋" w:hAnsi="仿宋" w:eastAsia="仿宋" w:cs="仿宋"/>
          <w:color w:val="auto"/>
          <w:sz w:val="24"/>
          <w:szCs w:val="24"/>
        </w:rPr>
      </w:pPr>
    </w:p>
    <w:p w14:paraId="794AD8AA">
      <w:pPr>
        <w:pageBreakBefore w:val="0"/>
        <w:tabs>
          <w:tab w:val="left" w:pos="6300"/>
        </w:tabs>
        <w:kinsoku/>
        <w:bidi w:val="0"/>
        <w:snapToGrid w:val="0"/>
        <w:spacing w:line="360" w:lineRule="auto"/>
        <w:ind w:right="424"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131469B8">
      <w:pPr>
        <w:pageBreakBefore w:val="0"/>
        <w:tabs>
          <w:tab w:val="left" w:pos="6300"/>
        </w:tabs>
        <w:kinsoku/>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02FE417B">
      <w:pPr>
        <w:pageBreakBefore w:val="0"/>
        <w:tabs>
          <w:tab w:val="left" w:pos="6300"/>
        </w:tabs>
        <w:kinsoku/>
        <w:bidi w:val="0"/>
        <w:snapToGrid w:val="0"/>
        <w:spacing w:line="360" w:lineRule="auto"/>
        <w:rPr>
          <w:rFonts w:hint="eastAsia" w:ascii="仿宋" w:hAnsi="仿宋" w:eastAsia="仿宋" w:cs="仿宋"/>
          <w:color w:val="auto"/>
          <w:sz w:val="24"/>
          <w:szCs w:val="24"/>
        </w:rPr>
      </w:pPr>
    </w:p>
    <w:p w14:paraId="0313F605">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4E7C7FC">
      <w:pPr>
        <w:pageBreakBefore w:val="0"/>
        <w:kinsoku/>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（四）特定资格条件证书或证明文件，盖供应商公章</w:t>
      </w:r>
    </w:p>
    <w:p w14:paraId="483A1707">
      <w:pPr>
        <w:pageBreakBefore w:val="0"/>
        <w:kinsoku/>
        <w:bidi w:val="0"/>
        <w:spacing w:line="360" w:lineRule="auto"/>
        <w:rPr>
          <w:rFonts w:hint="eastAsia" w:ascii="仿宋" w:hAnsi="仿宋" w:eastAsia="仿宋" w:cs="仿宋"/>
          <w:color w:val="auto"/>
        </w:rPr>
      </w:pPr>
    </w:p>
    <w:p w14:paraId="5F2AADCD">
      <w:pPr>
        <w:pageBreakBefore w:val="0"/>
        <w:tabs>
          <w:tab w:val="left" w:pos="6300"/>
        </w:tabs>
        <w:kinsoku/>
        <w:bidi w:val="0"/>
        <w:snapToGrid w:val="0"/>
        <w:spacing w:line="360" w:lineRule="auto"/>
        <w:ind w:right="480" w:firstLine="570"/>
        <w:jc w:val="center"/>
        <w:rPr>
          <w:rFonts w:hint="eastAsia" w:ascii="仿宋" w:hAnsi="仿宋" w:eastAsia="仿宋" w:cs="仿宋"/>
          <w:color w:val="auto"/>
          <w:sz w:val="24"/>
          <w:szCs w:val="24"/>
        </w:rPr>
      </w:pPr>
    </w:p>
    <w:p w14:paraId="4764E518">
      <w:pPr>
        <w:pageBreakBefore w:val="0"/>
        <w:kinsoku/>
        <w:bidi w:val="0"/>
        <w:spacing w:line="360" w:lineRule="auto"/>
        <w:rPr>
          <w:rFonts w:hint="eastAsia" w:ascii="仿宋" w:hAnsi="仿宋" w:eastAsia="仿宋" w:cs="仿宋"/>
          <w:b/>
          <w:bCs/>
          <w:color w:val="auto"/>
          <w:sz w:val="24"/>
          <w:szCs w:val="24"/>
        </w:rPr>
      </w:pPr>
    </w:p>
    <w:p w14:paraId="7ECD7ED6">
      <w:pPr>
        <w:pageBreakBefore w:val="0"/>
        <w:kinsoku/>
        <w:bidi w:val="0"/>
        <w:spacing w:line="360" w:lineRule="auto"/>
        <w:rPr>
          <w:rFonts w:hint="eastAsia" w:ascii="仿宋" w:hAnsi="仿宋" w:eastAsia="仿宋" w:cs="仿宋"/>
          <w:b/>
          <w:bCs/>
          <w:color w:val="auto"/>
          <w:sz w:val="24"/>
          <w:szCs w:val="24"/>
        </w:rPr>
      </w:pPr>
    </w:p>
    <w:p w14:paraId="33B3A8A7">
      <w:pPr>
        <w:pageBreakBefore w:val="0"/>
        <w:kinsoku/>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01EBA2F1">
      <w:pPr>
        <w:pStyle w:val="2"/>
        <w:pageBreakBefore w:val="0"/>
        <w:kinsoku/>
        <w:bidi w:val="0"/>
        <w:spacing w:line="360" w:lineRule="auto"/>
        <w:ind w:firstLine="482" w:firstLineChars="200"/>
        <w:rPr>
          <w:rFonts w:hint="eastAsia" w:ascii="仿宋" w:hAnsi="仿宋" w:eastAsia="仿宋" w:cs="仿宋"/>
          <w:color w:val="auto"/>
          <w:sz w:val="24"/>
          <w:szCs w:val="24"/>
        </w:rPr>
      </w:pPr>
      <w:bookmarkStart w:id="79" w:name="_Toc21854"/>
      <w:r>
        <w:rPr>
          <w:rFonts w:hint="eastAsia" w:ascii="仿宋" w:hAnsi="仿宋" w:eastAsia="仿宋" w:cs="仿宋"/>
          <w:color w:val="auto"/>
          <w:sz w:val="24"/>
          <w:szCs w:val="24"/>
        </w:rPr>
        <w:t>五、其他应提供的资料</w:t>
      </w:r>
      <w:bookmarkEnd w:id="79"/>
    </w:p>
    <w:p w14:paraId="59FB78F8">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（一）中小企业声明函、监狱企业证明文件、残疾人福利性单位声明函（若有）</w:t>
      </w:r>
    </w:p>
    <w:p w14:paraId="11A5BC6A">
      <w:pPr>
        <w:pageBreakBefore w:val="0"/>
        <w:tabs>
          <w:tab w:val="left" w:pos="6300"/>
        </w:tabs>
        <w:kinsoku/>
        <w:bidi w:val="0"/>
        <w:snapToGrid w:val="0"/>
        <w:spacing w:line="360" w:lineRule="auto"/>
        <w:ind w:firstLine="560" w:firstLineChars="200"/>
        <w:jc w:val="center"/>
        <w:rPr>
          <w:rFonts w:hint="eastAsia" w:ascii="仿宋" w:hAnsi="仿宋" w:eastAsia="仿宋" w:cs="仿宋"/>
          <w:color w:val="auto"/>
        </w:rPr>
      </w:pPr>
      <w:r>
        <w:rPr>
          <w:rFonts w:hint="eastAsia" w:ascii="仿宋" w:hAnsi="仿宋" w:eastAsia="仿宋" w:cs="仿宋"/>
          <w:color w:val="auto"/>
        </w:rPr>
        <w:t>中小企业声明函（服务类）</w:t>
      </w:r>
    </w:p>
    <w:p w14:paraId="204EE4F8">
      <w:pPr>
        <w:pageBreakBefore w:val="0"/>
        <w:widowControl/>
        <w:kinsoku/>
        <w:autoSpaceDE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本公司（联合体）郑重声明，根据《政府采购促进中小企业发展管理办法</w:t>
      </w:r>
      <w:r>
        <w:rPr>
          <w:rFonts w:hint="eastAsia" w:ascii="仿宋" w:hAnsi="仿宋" w:eastAsia="仿宋" w:cs="仿宋"/>
          <w:color w:val="auto"/>
          <w:sz w:val="24"/>
          <w:szCs w:val="28"/>
        </w:rPr>
        <w:t>》</w:t>
      </w:r>
      <w:r>
        <w:rPr>
          <w:rFonts w:hint="eastAsia" w:ascii="仿宋" w:hAnsi="仿宋" w:eastAsia="仿宋" w:cs="仿宋"/>
          <w:color w:val="auto"/>
          <w:kern w:val="0"/>
          <w:sz w:val="24"/>
          <w:szCs w:val="24"/>
        </w:rPr>
        <w:t>（财库﹝2020﹞46 号）的规定，本公司（联合体）参加</w:t>
      </w:r>
      <w:r>
        <w:rPr>
          <w:rFonts w:hint="eastAsia" w:ascii="仿宋" w:hAnsi="仿宋" w:eastAsia="仿宋" w:cs="仿宋"/>
          <w:i/>
          <w:iCs/>
          <w:color w:val="auto"/>
          <w:kern w:val="0"/>
          <w:sz w:val="24"/>
          <w:szCs w:val="24"/>
        </w:rPr>
        <w:t>（单位名称）</w:t>
      </w:r>
      <w:r>
        <w:rPr>
          <w:rFonts w:hint="eastAsia" w:ascii="仿宋" w:hAnsi="仿宋" w:eastAsia="仿宋" w:cs="仿宋"/>
          <w:color w:val="auto"/>
          <w:kern w:val="0"/>
          <w:sz w:val="24"/>
          <w:szCs w:val="24"/>
        </w:rPr>
        <w:t>的</w:t>
      </w:r>
      <w:r>
        <w:rPr>
          <w:rFonts w:hint="eastAsia" w:ascii="仿宋" w:hAnsi="仿宋" w:eastAsia="仿宋" w:cs="仿宋"/>
          <w:i/>
          <w:iCs/>
          <w:color w:val="auto"/>
          <w:kern w:val="0"/>
          <w:sz w:val="24"/>
          <w:szCs w:val="24"/>
        </w:rPr>
        <w:t>（项目名称）</w:t>
      </w:r>
      <w:r>
        <w:rPr>
          <w:rFonts w:hint="eastAsia" w:ascii="仿宋" w:hAnsi="仿宋" w:eastAsia="仿宋" w:cs="仿宋"/>
          <w:color w:val="auto"/>
          <w:kern w:val="0"/>
          <w:sz w:val="24"/>
          <w:szCs w:val="24"/>
        </w:rPr>
        <w:t xml:space="preserve">采购活动，提供的服务全部由符合政策要求的中小企业承接。相关企业（含联合体中的中小企业、签订分包意向协议的中小企业）的具体情况如下： </w:t>
      </w:r>
    </w:p>
    <w:p w14:paraId="54E7A101">
      <w:pPr>
        <w:pageBreakBefore w:val="0"/>
        <w:numPr>
          <w:ilvl w:val="0"/>
          <w:numId w:val="9"/>
        </w:numPr>
        <w:tabs>
          <w:tab w:val="left" w:pos="6300"/>
        </w:tabs>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i/>
          <w:iCs/>
          <w:color w:val="auto"/>
          <w:kern w:val="0"/>
          <w:sz w:val="24"/>
          <w:szCs w:val="24"/>
          <w:u w:val="single"/>
        </w:rPr>
        <w:t xml:space="preserve">（标的名称） </w:t>
      </w:r>
      <w:r>
        <w:rPr>
          <w:rFonts w:hint="eastAsia" w:ascii="仿宋" w:hAnsi="仿宋" w:eastAsia="仿宋" w:cs="仿宋"/>
          <w:color w:val="auto"/>
          <w:kern w:val="0"/>
          <w:sz w:val="24"/>
          <w:szCs w:val="24"/>
        </w:rPr>
        <w:t>，属于</w:t>
      </w:r>
      <w:r>
        <w:rPr>
          <w:rFonts w:hint="eastAsia" w:ascii="仿宋" w:hAnsi="仿宋" w:eastAsia="仿宋" w:cs="仿宋"/>
          <w:i/>
          <w:iCs/>
          <w:color w:val="auto"/>
          <w:kern w:val="0"/>
          <w:sz w:val="24"/>
          <w:szCs w:val="24"/>
          <w:u w:val="single"/>
        </w:rPr>
        <w:t xml:space="preserve">（采购文件中明确的所属行业） </w:t>
      </w:r>
      <w:r>
        <w:rPr>
          <w:rFonts w:hint="eastAsia" w:ascii="仿宋" w:hAnsi="仿宋" w:eastAsia="仿宋" w:cs="仿宋"/>
          <w:i/>
          <w:iCs/>
          <w:color w:val="auto"/>
          <w:kern w:val="0"/>
          <w:sz w:val="24"/>
          <w:szCs w:val="24"/>
        </w:rPr>
        <w:t>行业</w:t>
      </w:r>
      <w:r>
        <w:rPr>
          <w:rFonts w:hint="eastAsia" w:ascii="仿宋" w:hAnsi="仿宋" w:eastAsia="仿宋" w:cs="仿宋"/>
          <w:color w:val="auto"/>
          <w:kern w:val="0"/>
          <w:sz w:val="24"/>
          <w:szCs w:val="24"/>
        </w:rPr>
        <w:t>；承接企业为</w:t>
      </w:r>
      <w:r>
        <w:rPr>
          <w:rFonts w:hint="eastAsia" w:ascii="仿宋" w:hAnsi="仿宋" w:eastAsia="仿宋" w:cs="仿宋"/>
          <w:i/>
          <w:iCs/>
          <w:color w:val="auto"/>
          <w:kern w:val="0"/>
          <w:sz w:val="24"/>
          <w:szCs w:val="24"/>
          <w:u w:val="single"/>
        </w:rPr>
        <w:t xml:space="preserve">（企业名称）  </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 xml:space="preserve">  </w:t>
      </w:r>
      <w:r>
        <w:rPr>
          <w:rFonts w:hint="eastAsia" w:ascii="仿宋" w:hAnsi="仿宋" w:eastAsia="仿宋" w:cs="仿宋"/>
          <w:i/>
          <w:iCs/>
          <w:color w:val="auto"/>
          <w:kern w:val="0"/>
          <w:sz w:val="24"/>
          <w:szCs w:val="24"/>
          <w:u w:val="single"/>
        </w:rPr>
        <w:t xml:space="preserve">（中型企业、小 型企业、微型企业）    </w:t>
      </w:r>
      <w:r>
        <w:rPr>
          <w:rFonts w:hint="eastAsia" w:ascii="仿宋" w:hAnsi="仿宋" w:eastAsia="仿宋" w:cs="仿宋"/>
          <w:color w:val="auto"/>
          <w:kern w:val="0"/>
          <w:sz w:val="24"/>
          <w:szCs w:val="24"/>
        </w:rPr>
        <w:t xml:space="preserve">； </w:t>
      </w:r>
    </w:p>
    <w:p w14:paraId="7F4AEA59">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为本标的提供的服务人员</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人，其中与本企业签订劳动合同</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人，其他人员</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人。有其他人员的不符合中小企业扶持政策（适用于服务采购项目）;</w:t>
      </w:r>
    </w:p>
    <w:p w14:paraId="4D6BBE83">
      <w:pPr>
        <w:pageBreakBefore w:val="0"/>
        <w:widowControl/>
        <w:kinsoku/>
        <w:autoSpaceDE w:val="0"/>
        <w:bidi w:val="0"/>
        <w:spacing w:line="360" w:lineRule="auto"/>
        <w:ind w:firstLine="480" w:firstLineChars="200"/>
        <w:jc w:val="left"/>
        <w:rPr>
          <w:rFonts w:hint="eastAsia" w:ascii="仿宋" w:hAnsi="仿宋" w:eastAsia="仿宋" w:cs="仿宋"/>
          <w:color w:val="auto"/>
          <w:sz w:val="24"/>
          <w:szCs w:val="24"/>
        </w:rPr>
      </w:pPr>
    </w:p>
    <w:p w14:paraId="709E1CB2">
      <w:pPr>
        <w:pageBreakBefore w:val="0"/>
        <w:numPr>
          <w:ilvl w:val="0"/>
          <w:numId w:val="10"/>
        </w:numPr>
        <w:tabs>
          <w:tab w:val="left" w:pos="6300"/>
        </w:tabs>
        <w:kinsoku/>
        <w:bidi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i/>
          <w:iCs/>
          <w:color w:val="auto"/>
          <w:kern w:val="0"/>
          <w:sz w:val="24"/>
          <w:szCs w:val="24"/>
          <w:u w:val="single"/>
        </w:rPr>
        <w:t xml:space="preserve">（标的名称） </w:t>
      </w:r>
      <w:r>
        <w:rPr>
          <w:rFonts w:hint="eastAsia" w:ascii="仿宋" w:hAnsi="仿宋" w:eastAsia="仿宋" w:cs="仿宋"/>
          <w:color w:val="auto"/>
          <w:kern w:val="0"/>
          <w:sz w:val="24"/>
          <w:szCs w:val="24"/>
        </w:rPr>
        <w:t>，属于</w:t>
      </w:r>
      <w:r>
        <w:rPr>
          <w:rFonts w:hint="eastAsia" w:ascii="仿宋" w:hAnsi="仿宋" w:eastAsia="仿宋" w:cs="仿宋"/>
          <w:i/>
          <w:iCs/>
          <w:color w:val="auto"/>
          <w:kern w:val="0"/>
          <w:sz w:val="24"/>
          <w:szCs w:val="24"/>
          <w:u w:val="single"/>
        </w:rPr>
        <w:t xml:space="preserve">（采购文件中明确的所属行业） </w:t>
      </w:r>
      <w:r>
        <w:rPr>
          <w:rFonts w:hint="eastAsia" w:ascii="仿宋" w:hAnsi="仿宋" w:eastAsia="仿宋" w:cs="仿宋"/>
          <w:i/>
          <w:iCs/>
          <w:color w:val="auto"/>
          <w:kern w:val="0"/>
          <w:sz w:val="24"/>
          <w:szCs w:val="24"/>
        </w:rPr>
        <w:t>行业</w:t>
      </w:r>
      <w:r>
        <w:rPr>
          <w:rFonts w:hint="eastAsia" w:ascii="仿宋" w:hAnsi="仿宋" w:eastAsia="仿宋" w:cs="仿宋"/>
          <w:color w:val="auto"/>
          <w:kern w:val="0"/>
          <w:sz w:val="24"/>
          <w:szCs w:val="24"/>
        </w:rPr>
        <w:t>；承接企业为</w:t>
      </w:r>
      <w:r>
        <w:rPr>
          <w:rFonts w:hint="eastAsia" w:ascii="仿宋" w:hAnsi="仿宋" w:eastAsia="仿宋" w:cs="仿宋"/>
          <w:i/>
          <w:iCs/>
          <w:color w:val="auto"/>
          <w:kern w:val="0"/>
          <w:sz w:val="24"/>
          <w:szCs w:val="24"/>
          <w:u w:val="single"/>
        </w:rPr>
        <w:t xml:space="preserve">（企业名称）   </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i/>
          <w:iCs/>
          <w:color w:val="auto"/>
          <w:kern w:val="0"/>
          <w:sz w:val="24"/>
          <w:szCs w:val="24"/>
          <w:u w:val="single"/>
        </w:rPr>
        <w:t xml:space="preserve">（中型企业、小型 企业、微型企业）   </w:t>
      </w:r>
      <w:r>
        <w:rPr>
          <w:rFonts w:hint="eastAsia" w:ascii="仿宋" w:hAnsi="仿宋" w:eastAsia="仿宋" w:cs="仿宋"/>
          <w:color w:val="auto"/>
          <w:kern w:val="0"/>
          <w:sz w:val="24"/>
          <w:szCs w:val="24"/>
        </w:rPr>
        <w:t xml:space="preserve">； </w:t>
      </w:r>
    </w:p>
    <w:p w14:paraId="69AD6434">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为本标的提供的服务人员</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人，其中与本企业签订劳动合同</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人，其他人员</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人。有其他人员的不符合中小企业扶持政策（适用于服务采购项目）;</w:t>
      </w:r>
    </w:p>
    <w:p w14:paraId="57E70307">
      <w:pPr>
        <w:pageBreakBefore w:val="0"/>
        <w:widowControl/>
        <w:kinsoku/>
        <w:autoSpaceDE w:val="0"/>
        <w:bidi w:val="0"/>
        <w:spacing w:line="360" w:lineRule="auto"/>
        <w:ind w:firstLine="480" w:firstLineChars="200"/>
        <w:jc w:val="left"/>
        <w:rPr>
          <w:rFonts w:hint="eastAsia" w:ascii="仿宋" w:hAnsi="仿宋" w:eastAsia="仿宋" w:cs="仿宋"/>
          <w:color w:val="auto"/>
          <w:sz w:val="24"/>
          <w:szCs w:val="24"/>
        </w:rPr>
      </w:pPr>
    </w:p>
    <w:p w14:paraId="1837EE46">
      <w:pPr>
        <w:pageBreakBefore w:val="0"/>
        <w:widowControl/>
        <w:kinsoku/>
        <w:autoSpaceDE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w:t>
      </w:r>
    </w:p>
    <w:p w14:paraId="0C02A8AD">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以上企业，不属于大企业的分支机构，不存在控股股东为大企业的情形，也不存在与大企业的负责人为同一人的情形。</w:t>
      </w:r>
    </w:p>
    <w:p w14:paraId="67C9B7E1">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本企业对上述声明内容的真实性负责。如有虚假，将依法承担相应责任。</w:t>
      </w:r>
    </w:p>
    <w:p w14:paraId="4AE02407">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 xml:space="preserve">                                                    </w:t>
      </w:r>
    </w:p>
    <w:p w14:paraId="0618401A">
      <w:pPr>
        <w:pageBreakBefore w:val="0"/>
        <w:tabs>
          <w:tab w:val="left" w:pos="6300"/>
        </w:tabs>
        <w:kinsoku/>
        <w:bidi w:val="0"/>
        <w:snapToGrid w:val="0"/>
        <w:spacing w:line="360" w:lineRule="auto"/>
        <w:ind w:firstLine="6120" w:firstLineChars="2550"/>
        <w:rPr>
          <w:rFonts w:hint="eastAsia" w:ascii="仿宋" w:hAnsi="仿宋" w:eastAsia="仿宋" w:cs="仿宋"/>
          <w:color w:val="auto"/>
          <w:sz w:val="24"/>
          <w:szCs w:val="28"/>
        </w:rPr>
      </w:pPr>
      <w:r>
        <w:rPr>
          <w:rFonts w:hint="eastAsia" w:ascii="仿宋" w:hAnsi="仿宋" w:eastAsia="仿宋" w:cs="仿宋"/>
          <w:color w:val="auto"/>
          <w:sz w:val="24"/>
          <w:szCs w:val="28"/>
        </w:rPr>
        <w:t xml:space="preserve">企业名称（盖章）： </w:t>
      </w:r>
    </w:p>
    <w:p w14:paraId="7DBA9315">
      <w:pPr>
        <w:pageBreakBefore w:val="0"/>
        <w:tabs>
          <w:tab w:val="left" w:pos="6300"/>
        </w:tabs>
        <w:kinsoku/>
        <w:bidi w:val="0"/>
        <w:snapToGrid w:val="0"/>
        <w:spacing w:line="360" w:lineRule="auto"/>
        <w:ind w:right="784" w:firstLine="6120" w:firstLineChars="2550"/>
        <w:rPr>
          <w:rFonts w:hint="eastAsia" w:ascii="仿宋" w:hAnsi="仿宋" w:eastAsia="仿宋" w:cs="仿宋"/>
          <w:color w:val="auto"/>
          <w:sz w:val="24"/>
        </w:rPr>
      </w:pPr>
      <w:r>
        <w:rPr>
          <w:rFonts w:hint="eastAsia" w:ascii="仿宋" w:hAnsi="仿宋" w:eastAsia="仿宋" w:cs="仿宋"/>
          <w:color w:val="auto"/>
          <w:sz w:val="24"/>
          <w:szCs w:val="28"/>
        </w:rPr>
        <w:t>日期：</w:t>
      </w:r>
    </w:p>
    <w:p w14:paraId="491760F4">
      <w:pPr>
        <w:pageBreakBefore w:val="0"/>
        <w:tabs>
          <w:tab w:val="left" w:pos="6300"/>
        </w:tabs>
        <w:kinsoku/>
        <w:bidi w:val="0"/>
        <w:snapToGrid w:val="0"/>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填写时应注意以下事项：</w:t>
      </w:r>
    </w:p>
    <w:p w14:paraId="3819796E">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1.从业人员、营业收入、资产总额填报上一年度数据，无上一年度数据的新成立企业可不填报。</w:t>
      </w:r>
    </w:p>
    <w:p w14:paraId="4CBBB9C5">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2.中小企业应当按照《中小企业划型标准规定》（工信部联企业〔2011〕300号），如实填写并提交《中小企业声明函》。</w:t>
      </w:r>
    </w:p>
    <w:p w14:paraId="7D5706A5">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3.供应商填写《中小企业声明函》中所属行业时，应与采购文件第一篇“采购标的对应的中小企业划分标准所属行业”中填写的所属行业一致。</w:t>
      </w:r>
    </w:p>
    <w:p w14:paraId="0FC920CD">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4.本声明函“企业名称（盖章）”处为供应商盖章。</w:t>
      </w:r>
    </w:p>
    <w:p w14:paraId="30FB6830">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p>
    <w:p w14:paraId="600F3368">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p>
    <w:p w14:paraId="2724E80F">
      <w:pPr>
        <w:pStyle w:val="18"/>
        <w:pageBreakBefore w:val="0"/>
        <w:kinsoku/>
        <w:bidi w:val="0"/>
        <w:spacing w:line="360" w:lineRule="auto"/>
        <w:ind w:firstLine="210"/>
        <w:rPr>
          <w:rFonts w:hint="eastAsia" w:ascii="仿宋" w:hAnsi="仿宋" w:eastAsia="仿宋" w:cs="仿宋"/>
          <w:color w:val="auto"/>
          <w:kern w:val="0"/>
          <w:sz w:val="21"/>
          <w:szCs w:val="21"/>
        </w:rPr>
      </w:pPr>
    </w:p>
    <w:p w14:paraId="4EF5D055">
      <w:pPr>
        <w:pStyle w:val="21"/>
        <w:pageBreakBefore w:val="0"/>
        <w:kinsoku/>
        <w:bidi w:val="0"/>
        <w:spacing w:line="360" w:lineRule="auto"/>
        <w:ind w:firstLine="420"/>
        <w:rPr>
          <w:rFonts w:hint="eastAsia" w:ascii="仿宋" w:hAnsi="仿宋" w:eastAsia="仿宋" w:cs="仿宋"/>
          <w:color w:val="auto"/>
          <w:kern w:val="0"/>
          <w:sz w:val="21"/>
          <w:szCs w:val="21"/>
        </w:rPr>
      </w:pPr>
    </w:p>
    <w:p w14:paraId="73CC797E">
      <w:pPr>
        <w:pStyle w:val="21"/>
        <w:pageBreakBefore w:val="0"/>
        <w:kinsoku/>
        <w:bidi w:val="0"/>
        <w:spacing w:line="360" w:lineRule="auto"/>
        <w:ind w:firstLine="420"/>
        <w:rPr>
          <w:rFonts w:hint="eastAsia" w:ascii="仿宋" w:hAnsi="仿宋" w:eastAsia="仿宋" w:cs="仿宋"/>
          <w:color w:val="auto"/>
          <w:kern w:val="0"/>
          <w:sz w:val="21"/>
          <w:szCs w:val="21"/>
        </w:rPr>
      </w:pPr>
    </w:p>
    <w:p w14:paraId="6D6BC578">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注：各行业划型标准：</w:t>
      </w:r>
    </w:p>
    <w:p w14:paraId="262A57ED">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6746F21">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AA7F45">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CC48FD">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78BCA1E">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612164">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CFC2ACB">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EAA484">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E39496">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214D64">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879892">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7E7E72">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34308C6">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1115D3">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5C5BF9">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B78F04">
      <w:pPr>
        <w:pageBreakBefore w:val="0"/>
        <w:tabs>
          <w:tab w:val="left" w:pos="6300"/>
        </w:tabs>
        <w:kinsoku/>
        <w:bidi w:val="0"/>
        <w:snapToGrid w:val="0"/>
        <w:spacing w:line="36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7720A019">
      <w:pPr>
        <w:pageBreakBefore w:val="0"/>
        <w:tabs>
          <w:tab w:val="left" w:pos="6300"/>
        </w:tabs>
        <w:kinsoku/>
        <w:bidi w:val="0"/>
        <w:snapToGrid w:val="0"/>
        <w:spacing w:line="360" w:lineRule="auto"/>
        <w:ind w:firstLine="560"/>
        <w:jc w:val="center"/>
        <w:rPr>
          <w:rFonts w:hint="eastAsia" w:ascii="仿宋" w:hAnsi="仿宋" w:eastAsia="仿宋" w:cs="仿宋"/>
          <w:color w:val="auto"/>
          <w:szCs w:val="28"/>
        </w:rPr>
      </w:pPr>
      <w:r>
        <w:rPr>
          <w:rFonts w:hint="eastAsia" w:ascii="仿宋" w:hAnsi="仿宋" w:eastAsia="仿宋" w:cs="仿宋"/>
          <w:color w:val="auto"/>
          <w:szCs w:val="28"/>
        </w:rPr>
        <w:br w:type="page"/>
      </w:r>
      <w:r>
        <w:rPr>
          <w:rFonts w:hint="eastAsia" w:ascii="仿宋" w:hAnsi="仿宋" w:eastAsia="仿宋" w:cs="仿宋"/>
          <w:color w:val="auto"/>
          <w:szCs w:val="28"/>
        </w:rPr>
        <w:t>监狱企业证明文件</w:t>
      </w:r>
    </w:p>
    <w:p w14:paraId="3CF719D3">
      <w:pPr>
        <w:pageBreakBefore w:val="0"/>
        <w:tabs>
          <w:tab w:val="left" w:pos="6300"/>
        </w:tabs>
        <w:kinsoku/>
        <w:bidi w:val="0"/>
        <w:snapToGrid w:val="0"/>
        <w:spacing w:line="360" w:lineRule="auto"/>
        <w:ind w:firstLine="561"/>
        <w:jc w:val="left"/>
        <w:rPr>
          <w:rFonts w:hint="eastAsia" w:ascii="仿宋" w:hAnsi="仿宋" w:eastAsia="仿宋" w:cs="仿宋"/>
          <w:color w:val="auto"/>
          <w:sz w:val="24"/>
          <w:szCs w:val="24"/>
        </w:rPr>
      </w:pPr>
      <w:r>
        <w:rPr>
          <w:rFonts w:hint="eastAsia" w:ascii="仿宋" w:hAnsi="仿宋" w:eastAsia="仿宋" w:cs="仿宋"/>
          <w:color w:val="auto"/>
          <w:sz w:val="24"/>
          <w:szCs w:val="24"/>
        </w:rPr>
        <w:t>【以省级以上监狱管理局、戒毒管理局（含新疆生产建设兵团）出具的属于监狱企业的证明文件为准】</w:t>
      </w:r>
    </w:p>
    <w:p w14:paraId="3FD22EF1">
      <w:pPr>
        <w:pageBreakBefore w:val="0"/>
        <w:tabs>
          <w:tab w:val="left" w:pos="6300"/>
        </w:tabs>
        <w:kinsoku/>
        <w:bidi w:val="0"/>
        <w:snapToGrid w:val="0"/>
        <w:spacing w:line="360" w:lineRule="auto"/>
        <w:ind w:firstLine="561"/>
        <w:jc w:val="center"/>
        <w:rPr>
          <w:rFonts w:hint="eastAsia" w:ascii="仿宋" w:hAnsi="仿宋" w:eastAsia="仿宋" w:cs="仿宋"/>
          <w:color w:val="auto"/>
          <w:szCs w:val="28"/>
        </w:rPr>
      </w:pPr>
      <w:r>
        <w:rPr>
          <w:rFonts w:hint="eastAsia" w:ascii="仿宋" w:hAnsi="仿宋" w:eastAsia="仿宋" w:cs="仿宋"/>
          <w:color w:val="auto"/>
          <w:szCs w:val="28"/>
        </w:rPr>
        <w:br w:type="page"/>
      </w:r>
    </w:p>
    <w:p w14:paraId="3CCD5333">
      <w:pPr>
        <w:pageBreakBefore w:val="0"/>
        <w:tabs>
          <w:tab w:val="left" w:pos="6300"/>
        </w:tabs>
        <w:kinsoku/>
        <w:bidi w:val="0"/>
        <w:snapToGrid w:val="0"/>
        <w:spacing w:line="360" w:lineRule="auto"/>
        <w:ind w:firstLine="561"/>
        <w:jc w:val="center"/>
        <w:rPr>
          <w:rFonts w:hint="eastAsia" w:ascii="仿宋" w:hAnsi="仿宋" w:eastAsia="仿宋" w:cs="仿宋"/>
          <w:color w:val="auto"/>
          <w:szCs w:val="28"/>
        </w:rPr>
      </w:pPr>
      <w:r>
        <w:rPr>
          <w:rFonts w:hint="eastAsia" w:ascii="仿宋" w:hAnsi="仿宋" w:eastAsia="仿宋" w:cs="仿宋"/>
          <w:color w:val="auto"/>
        </w:rPr>
        <w:t xml:space="preserve"> </w:t>
      </w:r>
      <w:r>
        <w:rPr>
          <w:rFonts w:hint="eastAsia" w:ascii="仿宋" w:hAnsi="仿宋" w:eastAsia="仿宋" w:cs="仿宋"/>
          <w:color w:val="auto"/>
          <w:szCs w:val="28"/>
        </w:rPr>
        <w:t>残疾人福利性单位声明函</w:t>
      </w:r>
    </w:p>
    <w:p w14:paraId="3B28230F">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7CBE8F">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14:paraId="5117EAB6">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p>
    <w:p w14:paraId="328CEFBD">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p>
    <w:p w14:paraId="570610D0">
      <w:pPr>
        <w:pageBreakBefore w:val="0"/>
        <w:tabs>
          <w:tab w:val="left" w:pos="6300"/>
        </w:tabs>
        <w:kinsoku/>
        <w:bidi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供应商名称（盖章）：</w:t>
      </w:r>
    </w:p>
    <w:p w14:paraId="4306C6DD">
      <w:pPr>
        <w:pageBreakBefore w:val="0"/>
        <w:tabs>
          <w:tab w:val="left" w:pos="6300"/>
        </w:tabs>
        <w:kinsoku/>
        <w:bidi w:val="0"/>
        <w:snapToGrid w:val="0"/>
        <w:spacing w:line="360" w:lineRule="auto"/>
        <w:ind w:firstLine="570"/>
        <w:jc w:val="left"/>
        <w:rPr>
          <w:rFonts w:hint="eastAsia" w:ascii="仿宋" w:hAnsi="仿宋" w:eastAsia="仿宋" w:cs="仿宋"/>
          <w:color w:val="auto"/>
          <w:sz w:val="24"/>
        </w:rPr>
      </w:pPr>
      <w:r>
        <w:rPr>
          <w:rFonts w:hint="eastAsia" w:ascii="仿宋" w:hAnsi="仿宋" w:eastAsia="仿宋" w:cs="仿宋"/>
          <w:color w:val="auto"/>
          <w:sz w:val="24"/>
        </w:rPr>
        <w:t xml:space="preserve">                                                日   期：</w:t>
      </w:r>
    </w:p>
    <w:p w14:paraId="4447C163">
      <w:pPr>
        <w:pageBreakBefore w:val="0"/>
        <w:kinsoku/>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9DFEE0F">
      <w:pPr>
        <w:pageBreakBefore w:val="0"/>
        <w:kinsoku/>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（二）投标保证金证明材料复印件（自附，逐页盖供应商公章）</w:t>
      </w:r>
    </w:p>
    <w:p w14:paraId="76E097CD">
      <w:pPr>
        <w:pageBreakBefore w:val="0"/>
        <w:tabs>
          <w:tab w:val="left" w:pos="6300"/>
        </w:tabs>
        <w:kinsoku/>
        <w:bidi w:val="0"/>
        <w:snapToGrid w:val="0"/>
        <w:spacing w:line="360" w:lineRule="auto"/>
        <w:ind w:right="48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（三）其他与项目有关的资料（自附）</w:t>
      </w:r>
    </w:p>
    <w:p w14:paraId="2A396B7B">
      <w:pPr>
        <w:pageBreakBefore w:val="0"/>
        <w:tabs>
          <w:tab w:val="left" w:pos="6300"/>
        </w:tabs>
        <w:kinsoku/>
        <w:bidi w:val="0"/>
        <w:snapToGrid w:val="0"/>
        <w:spacing w:line="360" w:lineRule="auto"/>
        <w:ind w:right="480"/>
        <w:rPr>
          <w:rFonts w:hint="eastAsia" w:ascii="仿宋" w:hAnsi="仿宋" w:eastAsia="仿宋" w:cs="仿宋"/>
          <w:color w:val="auto"/>
          <w:sz w:val="24"/>
          <w:szCs w:val="24"/>
        </w:rPr>
      </w:pPr>
    </w:p>
    <w:p w14:paraId="2BDFC5B7">
      <w:pPr>
        <w:pageBreakBefore w:val="0"/>
        <w:tabs>
          <w:tab w:val="left" w:pos="6300"/>
        </w:tabs>
        <w:kinsoku/>
        <w:bidi w:val="0"/>
        <w:snapToGrid w:val="0"/>
        <w:spacing w:line="360" w:lineRule="auto"/>
        <w:ind w:right="480"/>
        <w:rPr>
          <w:rFonts w:hint="eastAsia" w:ascii="仿宋" w:hAnsi="仿宋" w:eastAsia="仿宋" w:cs="仿宋"/>
          <w:color w:val="auto"/>
          <w:sz w:val="24"/>
          <w:szCs w:val="24"/>
        </w:rPr>
      </w:pPr>
    </w:p>
    <w:p w14:paraId="2172CB48">
      <w:pPr>
        <w:pageBreakBefore w:val="0"/>
        <w:tabs>
          <w:tab w:val="left" w:pos="6300"/>
        </w:tabs>
        <w:kinsoku/>
        <w:bidi w:val="0"/>
        <w:snapToGrid w:val="0"/>
        <w:spacing w:line="360" w:lineRule="auto"/>
        <w:ind w:right="480"/>
        <w:rPr>
          <w:rFonts w:hint="eastAsia" w:ascii="仿宋" w:hAnsi="仿宋" w:eastAsia="仿宋" w:cs="仿宋"/>
          <w:color w:val="auto"/>
          <w:sz w:val="24"/>
          <w:szCs w:val="24"/>
        </w:rPr>
      </w:pPr>
    </w:p>
    <w:p w14:paraId="76E9C97D">
      <w:pPr>
        <w:pageBreakBefore w:val="0"/>
        <w:tabs>
          <w:tab w:val="left" w:pos="6300"/>
        </w:tabs>
        <w:kinsoku/>
        <w:bidi w:val="0"/>
        <w:snapToGrid w:val="0"/>
        <w:spacing w:line="360" w:lineRule="auto"/>
        <w:ind w:right="480"/>
        <w:rPr>
          <w:rFonts w:hint="eastAsia" w:ascii="仿宋" w:hAnsi="仿宋" w:eastAsia="仿宋" w:cs="仿宋"/>
          <w:color w:val="auto"/>
          <w:sz w:val="24"/>
          <w:szCs w:val="24"/>
        </w:rPr>
      </w:pPr>
    </w:p>
    <w:p w14:paraId="7FC26A1B">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01C87243">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5C7ED8ED">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3C25E5ED">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13D6AD29">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02850DFF">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7AB4131B">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544C4121">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0525CD26">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5210EA43">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16D2123A">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154D4B5D">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39F018B9">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3ADE54D3">
      <w:pPr>
        <w:pageBreakBefore w:val="0"/>
        <w:tabs>
          <w:tab w:val="left" w:pos="6300"/>
        </w:tabs>
        <w:kinsoku/>
        <w:bidi w:val="0"/>
        <w:snapToGrid w:val="0"/>
        <w:spacing w:line="360" w:lineRule="auto"/>
        <w:ind w:right="480"/>
        <w:rPr>
          <w:rFonts w:hint="eastAsia" w:ascii="仿宋" w:hAnsi="仿宋" w:eastAsia="仿宋" w:cs="仿宋"/>
          <w:color w:val="auto"/>
          <w:sz w:val="24"/>
          <w:szCs w:val="24"/>
        </w:rPr>
      </w:pPr>
    </w:p>
    <w:p w14:paraId="623E45A9">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391E0D3D">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7F7597B7">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5C3F5472">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0FF0D6A2">
      <w:pPr>
        <w:pageBreakBefore w:val="0"/>
        <w:tabs>
          <w:tab w:val="left" w:pos="6300"/>
        </w:tabs>
        <w:kinsoku/>
        <w:bidi w:val="0"/>
        <w:snapToGrid w:val="0"/>
        <w:spacing w:line="360" w:lineRule="auto"/>
        <w:ind w:right="480"/>
        <w:jc w:val="center"/>
        <w:rPr>
          <w:rFonts w:hint="eastAsia" w:ascii="仿宋" w:hAnsi="仿宋" w:eastAsia="仿宋" w:cs="仿宋"/>
          <w:color w:val="auto"/>
          <w:sz w:val="24"/>
          <w:szCs w:val="24"/>
        </w:rPr>
      </w:pPr>
    </w:p>
    <w:p w14:paraId="7A1917B1">
      <w:pPr>
        <w:pageBreakBefore w:val="0"/>
        <w:kinsoku/>
        <w:bidi w:val="0"/>
        <w:spacing w:line="360" w:lineRule="auto"/>
        <w:rPr>
          <w:rFonts w:hint="eastAsia" w:ascii="仿宋" w:hAnsi="仿宋" w:eastAsia="仿宋" w:cs="仿宋"/>
          <w:color w:val="auto"/>
        </w:rPr>
      </w:pPr>
    </w:p>
    <w:p w14:paraId="6C03F4AA">
      <w:pPr>
        <w:rPr>
          <w:color w:val="auto"/>
        </w:rPr>
      </w:pPr>
    </w:p>
    <w:p w14:paraId="72781B31">
      <w:pPr>
        <w:rPr>
          <w:color w:val="auto"/>
        </w:rPr>
      </w:pPr>
    </w:p>
    <w:sectPr>
      <w:headerReference r:id="rId8" w:type="default"/>
      <w:footerReference r:id="rId9"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6650E9-1CA6-4BD2-82AC-D3DF40E7BE81}"/>
  </w:font>
  <w:font w:name="仿宋_GB2312">
    <w:panose1 w:val="02010609030101010101"/>
    <w:charset w:val="86"/>
    <w:family w:val="modern"/>
    <w:pitch w:val="default"/>
    <w:sig w:usb0="00000001" w:usb1="080E0000" w:usb2="00000000" w:usb3="00000000" w:csb0="00040000" w:csb1="00000000"/>
    <w:embedRegular r:id="rId2" w:fontKey="{5F2C19F3-555C-440D-B9AB-8A77FC136E8E}"/>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A3AEDD52-8781-4BC9-809F-73F9A07763F7}"/>
  </w:font>
  <w:font w:name="方正仿宋_GBK">
    <w:panose1 w:val="03000509000000000000"/>
    <w:charset w:val="86"/>
    <w:family w:val="script"/>
    <w:pitch w:val="default"/>
    <w:sig w:usb0="00000001" w:usb1="080E0000" w:usb2="00000000" w:usb3="00000000" w:csb0="00040000" w:csb1="00000000"/>
    <w:embedRegular r:id="rId4" w:fontKey="{9467D11B-9E31-4C5A-AF1E-D3AA3A01877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F216A">
    <w:pPr>
      <w:pStyle w:val="13"/>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A21C2">
                          <w:pPr>
                            <w:pStyle w:val="13"/>
                          </w:pPr>
                          <w:r>
                            <w:t xml:space="preserve">— </w:t>
                          </w:r>
                          <w:r>
                            <w:fldChar w:fldCharType="begin"/>
                          </w:r>
                          <w:r>
                            <w:instrText xml:space="preserve"> PAGE  \* MERGEFORMAT </w:instrText>
                          </w:r>
                          <w:r>
                            <w:fldChar w:fldCharType="separate"/>
                          </w:r>
                          <w:r>
                            <w:t>3</w:t>
                          </w:r>
                          <w:r>
                            <w:fldChar w:fldCharType="end"/>
                          </w:r>
                          <w: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085A21C2">
                    <w:pPr>
                      <w:pStyle w:val="1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0184">
    <w:pPr>
      <w:pStyle w:val="13"/>
      <w:tabs>
        <w:tab w:val="center" w:pos="4706"/>
        <w:tab w:val="clear" w:pos="4153"/>
      </w:tabs>
      <w:rPr>
        <w:rFonts w:hint="eastAsia"/>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矩形 10"/>
              <wp:cNvGraphicFramePr/>
              <a:graphic xmlns:a="http://schemas.openxmlformats.org/drawingml/2006/main">
                <a:graphicData uri="http://schemas.microsoft.com/office/word/2010/wordprocessingShape">
                  <wps:wsp>
                    <wps:cNvSpPr/>
                    <wps:spPr>
                      <a:xfrm>
                        <a:off x="0" y="0"/>
                        <a:ext cx="196850" cy="137795"/>
                      </a:xfrm>
                      <a:prstGeom prst="rect">
                        <a:avLst/>
                      </a:prstGeom>
                      <a:noFill/>
                      <a:ln>
                        <a:noFill/>
                      </a:ln>
                      <a:effectLst/>
                    </wps:spPr>
                    <wps:txbx>
                      <w:txbxContent>
                        <w:p w14:paraId="3960945C">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spAutoFit/>
                    </wps:bodyPr>
                  </wps:wsp>
                </a:graphicData>
              </a:graphic>
            </wp:anchor>
          </w:drawing>
        </mc:Choice>
        <mc:Fallback>
          <w:pict>
            <v:rect id="矩形 10" o:spid="_x0000_s1026" o:spt="1"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44LAPRAAAAAwEAAA8AAAAAAAAAAQAgAAAAIgAAAGRycy9k&#10;b3ducmV2LnhtbFBLAQIUABQAAAAIAIdO4kDn6nyr0AEAAKQDAAAOAAAAAAAAAAEAIAAAACABAABk&#10;cnMvZTJvRG9jLnhtbFBLBQYAAAAABgAGAFkBAABiBQAAAAA=&#10;">
              <v:fill on="f" focussize="0,0"/>
              <v:stroke on="f"/>
              <v:imagedata o:title=""/>
              <o:lock v:ext="edit" aspectratio="f"/>
              <v:textbox inset="0mm,0mm,0mm,0mm" style="mso-fit-shape-to-text:t;">
                <w:txbxContent>
                  <w:p w14:paraId="3960945C">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A751">
    <w:pPr>
      <w:pStyle w:val="13"/>
      <w:ind w:left="1680" w:firstLine="28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4BDD26">
                          <w:pPr>
                            <w:pStyle w:val="13"/>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JhKX8c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lm&#10;efoANWbdB8xLwzs/4NLMfkBnZj2oaPMX+RCMo7jnq7hySETkR+vVel1hSGBsviA+e3geIqT30luS&#10;jYZGnF4RlZ8+QhpT55Rczfk7bUyZoHH/OBAze1jufewxW2nYDxOhvW/PyKfHwTfU4Z5TYj441DXv&#10;yGzE2djPxjFEfejKEuV6EG6PCZsoveUKI+xUGCdW2E3blVfi8b1kPfxR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3JhKX8cBAACZAwAADgAAAAAAAAABACAAAAAeAQAAZHJzL2Uyb0RvYy54&#10;bWxQSwUGAAAAAAYABgBZAQAAVwUAAAAA&#10;">
              <v:fill on="f" focussize="0,0"/>
              <v:stroke on="f"/>
              <v:imagedata o:title=""/>
              <o:lock v:ext="edit" aspectratio="f"/>
              <v:textbox inset="0mm,0mm,0mm,0mm" style="mso-fit-shape-to-text:t;">
                <w:txbxContent>
                  <w:p w14:paraId="604BDD26">
                    <w:pPr>
                      <w:pStyle w:val="1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p w14:paraId="0522D07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BA9B">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14:paraId="6B7738AA">
                          <w:pPr>
                            <w:pStyle w:val="13"/>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qRS7NAAAAADAQAADwAAAAAAAAABACAAAAAiAAAAZHJzL2Rvd25y&#10;ZXYueG1sUEsBAhQAFAAAAAgAh07iQJcORSjNAQAAlwMAAA4AAAAAAAAAAQAgAAAAHwEAAGRycy9l&#10;Mm9Eb2MueG1sUEsFBgAAAAAGAAYAWQEAAF4FAAAAAA==&#10;">
              <v:fill on="f" focussize="0,0"/>
              <v:stroke on="f"/>
              <v:imagedata o:title=""/>
              <o:lock v:ext="edit" aspectratio="f"/>
              <v:textbox inset="0mm,0mm,0mm,0mm" style="mso-fit-shape-to-text:t;">
                <w:txbxContent>
                  <w:p w14:paraId="6B7738AA">
                    <w:pPr>
                      <w:pStyle w:val="13"/>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DCC0">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8853">
    <w:pPr>
      <w:pStyle w:val="14"/>
      <w:pBdr>
        <w:bottom w:val="none" w:color="auto" w:sz="0" w:space="1"/>
      </w:pBdr>
      <w:jc w:val="both"/>
      <w:rPr>
        <w:rFonts w:ascii="方正仿宋_GBK" w:eastAsia="方正仿宋_GBK"/>
        <w:sz w:val="21"/>
        <w:szCs w:val="21"/>
      </w:rPr>
    </w:pPr>
    <w:r>
      <w:rPr>
        <w:rFonts w:hint="eastAsia" w:ascii="方正仿宋_GBK" w:eastAsia="方正仿宋_GBK"/>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09D5">
    <w:pPr>
      <w:pStyle w:val="14"/>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35509"/>
    <w:multiLevelType w:val="singleLevel"/>
    <w:tmpl w:val="A3335509"/>
    <w:lvl w:ilvl="0" w:tentative="0">
      <w:start w:val="2"/>
      <w:numFmt w:val="decimal"/>
      <w:suff w:val="space"/>
      <w:lvlText w:val="%1."/>
      <w:lvlJc w:val="left"/>
    </w:lvl>
  </w:abstractNum>
  <w:abstractNum w:abstractNumId="1">
    <w:nsid w:val="A7FB74EA"/>
    <w:multiLevelType w:val="singleLevel"/>
    <w:tmpl w:val="A7FB74EA"/>
    <w:lvl w:ilvl="0" w:tentative="0">
      <w:start w:val="1"/>
      <w:numFmt w:val="chineseCounting"/>
      <w:suff w:val="nothing"/>
      <w:lvlText w:val="（%1）"/>
      <w:lvlJc w:val="left"/>
      <w:rPr>
        <w:rFonts w:hint="eastAsia"/>
      </w:rPr>
    </w:lvl>
  </w:abstractNum>
  <w:abstractNum w:abstractNumId="2">
    <w:nsid w:val="BFE8F990"/>
    <w:multiLevelType w:val="singleLevel"/>
    <w:tmpl w:val="BFE8F990"/>
    <w:lvl w:ilvl="0" w:tentative="0">
      <w:start w:val="1"/>
      <w:numFmt w:val="decimal"/>
      <w:suff w:val="nothing"/>
      <w:lvlText w:val="%1、"/>
      <w:lvlJc w:val="left"/>
    </w:lvl>
  </w:abstractNum>
  <w:abstractNum w:abstractNumId="3">
    <w:nsid w:val="D79B6A04"/>
    <w:multiLevelType w:val="singleLevel"/>
    <w:tmpl w:val="D79B6A04"/>
    <w:lvl w:ilvl="0" w:tentative="0">
      <w:start w:val="1"/>
      <w:numFmt w:val="decimal"/>
      <w:lvlText w:val="%1."/>
      <w:lvlJc w:val="left"/>
      <w:pPr>
        <w:tabs>
          <w:tab w:val="left" w:pos="312"/>
        </w:tabs>
      </w:pPr>
    </w:lvl>
  </w:abstractNum>
  <w:abstractNum w:abstractNumId="4">
    <w:nsid w:val="F75EF181"/>
    <w:multiLevelType w:val="singleLevel"/>
    <w:tmpl w:val="F75EF181"/>
    <w:lvl w:ilvl="0" w:tentative="0">
      <w:start w:val="1"/>
      <w:numFmt w:val="decimal"/>
      <w:suff w:val="nothing"/>
      <w:lvlText w:val="%1、"/>
      <w:lvlJc w:val="left"/>
    </w:lvl>
  </w:abstractNum>
  <w:abstractNum w:abstractNumId="5">
    <w:nsid w:val="1033E8D5"/>
    <w:multiLevelType w:val="singleLevel"/>
    <w:tmpl w:val="1033E8D5"/>
    <w:lvl w:ilvl="0" w:tentative="0">
      <w:start w:val="1"/>
      <w:numFmt w:val="decimal"/>
      <w:suff w:val="nothing"/>
      <w:lvlText w:val="%1、"/>
      <w:lvlJc w:val="left"/>
    </w:lvl>
  </w:abstractNum>
  <w:abstractNum w:abstractNumId="6">
    <w:nsid w:val="10C639DC"/>
    <w:multiLevelType w:val="singleLevel"/>
    <w:tmpl w:val="10C639DC"/>
    <w:lvl w:ilvl="0" w:tentative="0">
      <w:start w:val="1"/>
      <w:numFmt w:val="decimal"/>
      <w:suff w:val="space"/>
      <w:lvlText w:val="%1."/>
      <w:lvlJc w:val="left"/>
    </w:lvl>
  </w:abstractNum>
  <w:abstractNum w:abstractNumId="7">
    <w:nsid w:val="317AF272"/>
    <w:multiLevelType w:val="singleLevel"/>
    <w:tmpl w:val="317AF272"/>
    <w:lvl w:ilvl="0" w:tentative="0">
      <w:start w:val="1"/>
      <w:numFmt w:val="decimal"/>
      <w:suff w:val="nothing"/>
      <w:lvlText w:val="%1、"/>
      <w:lvlJc w:val="left"/>
    </w:lvl>
  </w:abstractNum>
  <w:abstractNum w:abstractNumId="8">
    <w:nsid w:val="6EADAB0C"/>
    <w:multiLevelType w:val="singleLevel"/>
    <w:tmpl w:val="6EADAB0C"/>
    <w:lvl w:ilvl="0" w:tentative="0">
      <w:start w:val="7"/>
      <w:numFmt w:val="decimal"/>
      <w:lvlText w:val="%1."/>
      <w:lvlJc w:val="left"/>
      <w:pPr>
        <w:tabs>
          <w:tab w:val="left" w:pos="312"/>
        </w:tabs>
      </w:pPr>
    </w:lvl>
  </w:abstractNum>
  <w:abstractNum w:abstractNumId="9">
    <w:nsid w:val="77F35040"/>
    <w:multiLevelType w:val="singleLevel"/>
    <w:tmpl w:val="77F35040"/>
    <w:lvl w:ilvl="0" w:tentative="0">
      <w:start w:val="3"/>
      <w:numFmt w:val="chineseCounting"/>
      <w:suff w:val="nothing"/>
      <w:lvlText w:val="（%1）"/>
      <w:lvlJc w:val="left"/>
      <w:rPr>
        <w:rFonts w:hint="eastAsia"/>
      </w:rPr>
    </w:lvl>
  </w:abstractNum>
  <w:num w:numId="1">
    <w:abstractNumId w:val="9"/>
  </w:num>
  <w:num w:numId="2">
    <w:abstractNumId w:val="1"/>
  </w:num>
  <w:num w:numId="3">
    <w:abstractNumId w:val="2"/>
  </w:num>
  <w:num w:numId="4">
    <w:abstractNumId w:val="5"/>
  </w:num>
  <w:num w:numId="5">
    <w:abstractNumId w:val="4"/>
  </w:num>
  <w:num w:numId="6">
    <w:abstractNumId w:val="7"/>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17C"/>
    <w:rsid w:val="01491B5E"/>
    <w:rsid w:val="041A2F36"/>
    <w:rsid w:val="05E077C0"/>
    <w:rsid w:val="06AE7966"/>
    <w:rsid w:val="06B86A37"/>
    <w:rsid w:val="077A1F3E"/>
    <w:rsid w:val="0926394C"/>
    <w:rsid w:val="0A9B4EF3"/>
    <w:rsid w:val="0CEA36C2"/>
    <w:rsid w:val="114F1D45"/>
    <w:rsid w:val="168E10AB"/>
    <w:rsid w:val="17463BEB"/>
    <w:rsid w:val="1AD670B3"/>
    <w:rsid w:val="223C34B6"/>
    <w:rsid w:val="256A344B"/>
    <w:rsid w:val="25C46DB6"/>
    <w:rsid w:val="27963B36"/>
    <w:rsid w:val="29326B29"/>
    <w:rsid w:val="29477A7A"/>
    <w:rsid w:val="2A6F54DA"/>
    <w:rsid w:val="2BC32839"/>
    <w:rsid w:val="2CD71A4A"/>
    <w:rsid w:val="31B22151"/>
    <w:rsid w:val="360D2EDF"/>
    <w:rsid w:val="391A5843"/>
    <w:rsid w:val="3B4200A1"/>
    <w:rsid w:val="3B90705F"/>
    <w:rsid w:val="3C1852A6"/>
    <w:rsid w:val="3D1B504E"/>
    <w:rsid w:val="3EEA2F2A"/>
    <w:rsid w:val="3F2F3033"/>
    <w:rsid w:val="41FA16D6"/>
    <w:rsid w:val="44427364"/>
    <w:rsid w:val="45F42533"/>
    <w:rsid w:val="46D817AB"/>
    <w:rsid w:val="473345DF"/>
    <w:rsid w:val="48457423"/>
    <w:rsid w:val="4942242F"/>
    <w:rsid w:val="4A0A26D2"/>
    <w:rsid w:val="4F24439A"/>
    <w:rsid w:val="564249BF"/>
    <w:rsid w:val="56535401"/>
    <w:rsid w:val="569C0A6F"/>
    <w:rsid w:val="58B357CB"/>
    <w:rsid w:val="58DC16DE"/>
    <w:rsid w:val="5A2275C4"/>
    <w:rsid w:val="5B00174C"/>
    <w:rsid w:val="5B743485"/>
    <w:rsid w:val="5C1178F0"/>
    <w:rsid w:val="5CA01C33"/>
    <w:rsid w:val="60BD6FA8"/>
    <w:rsid w:val="615C160D"/>
    <w:rsid w:val="618C17C7"/>
    <w:rsid w:val="652A557F"/>
    <w:rsid w:val="656767D3"/>
    <w:rsid w:val="689F4102"/>
    <w:rsid w:val="691C1682"/>
    <w:rsid w:val="6AAB0F10"/>
    <w:rsid w:val="6AC16A1E"/>
    <w:rsid w:val="6D100E7E"/>
    <w:rsid w:val="6DA34120"/>
    <w:rsid w:val="6E625D89"/>
    <w:rsid w:val="70462A51"/>
    <w:rsid w:val="705D4A5A"/>
    <w:rsid w:val="73E36A2F"/>
    <w:rsid w:val="7572653C"/>
    <w:rsid w:val="765B1A3C"/>
    <w:rsid w:val="780B0C23"/>
    <w:rsid w:val="791F1447"/>
    <w:rsid w:val="7AFE6E3A"/>
    <w:rsid w:val="7BE97AEA"/>
    <w:rsid w:val="7CD73D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qFormat/>
    <w:uiPriority w:val="0"/>
    <w:pPr>
      <w:spacing w:after="120" w:line="440" w:lineRule="exact"/>
      <w:ind w:left="1" w:firstLine="422" w:firstLineChars="132"/>
      <w:jc w:val="left"/>
    </w:pPr>
    <w:rPr>
      <w:rFonts w:ascii="仿宋_GB2312" w:eastAsia="仿宋_GB2312"/>
      <w:sz w:val="32"/>
    </w:rPr>
  </w:style>
  <w:style w:type="paragraph" w:styleId="8">
    <w:name w:val="Body Text Indent"/>
    <w:basedOn w:val="1"/>
    <w:next w:val="9"/>
    <w:qFormat/>
    <w:uiPriority w:val="0"/>
    <w:pPr>
      <w:spacing w:line="700" w:lineRule="exact"/>
      <w:ind w:left="960"/>
    </w:pPr>
    <w:rPr>
      <w:sz w:val="44"/>
    </w:rPr>
  </w:style>
  <w:style w:type="paragraph" w:styleId="9">
    <w:name w:val="Body Text First Indent 2"/>
    <w:basedOn w:val="8"/>
    <w:next w:val="6"/>
    <w:qFormat/>
    <w:uiPriority w:val="0"/>
    <w:pPr>
      <w:spacing w:line="240" w:lineRule="auto"/>
      <w:ind w:left="420" w:leftChars="200" w:firstLine="420" w:firstLineChars="200"/>
    </w:pPr>
  </w:style>
  <w:style w:type="paragraph" w:styleId="10">
    <w:name w:val="toc 3"/>
    <w:basedOn w:val="1"/>
    <w:next w:val="1"/>
    <w:qFormat/>
    <w:uiPriority w:val="39"/>
    <w:pPr>
      <w:ind w:left="840" w:leftChars="400"/>
    </w:p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pacing w:line="180" w:lineRule="auto"/>
      <w:jc w:val="center"/>
    </w:pPr>
    <w:rPr>
      <w:sz w:val="30"/>
    </w:rPr>
  </w:style>
  <w:style w:type="paragraph" w:styleId="16">
    <w:name w:val="List"/>
    <w:basedOn w:val="1"/>
    <w:semiHidden/>
    <w:qFormat/>
    <w:uiPriority w:val="0"/>
    <w:pPr>
      <w:ind w:left="200" w:hanging="200" w:hangingChars="200"/>
    </w:pPr>
  </w:style>
  <w:style w:type="paragraph" w:styleId="17">
    <w:name w:val="toc 2"/>
    <w:basedOn w:val="1"/>
    <w:next w:val="1"/>
    <w:qFormat/>
    <w:uiPriority w:val="39"/>
    <w:pPr>
      <w:ind w:left="420" w:leftChars="200"/>
    </w:pPr>
  </w:style>
  <w:style w:type="paragraph" w:styleId="18">
    <w:name w:val="Body Text First Indent"/>
    <w:basedOn w:val="7"/>
    <w:next w:val="1"/>
    <w:qFormat/>
    <w:uiPriority w:val="0"/>
    <w:pPr>
      <w:spacing w:after="120"/>
      <w:ind w:firstLine="420" w:firstLineChars="100"/>
    </w:pPr>
    <w:rPr>
      <w:rFonts w:eastAsia="仿宋_GB2312"/>
      <w:sz w:val="28"/>
      <w:szCs w:val="22"/>
    </w:rPr>
  </w:style>
  <w:style w:type="paragraph" w:customStyle="1" w:styleId="21">
    <w:name w:val="样式 正文首行缩进 + 首行缩进:  2 字符1 Char Char"/>
    <w:basedOn w:val="18"/>
    <w:qFormat/>
    <w:uiPriority w:val="0"/>
    <w:pPr>
      <w:adjustRightInd w:val="0"/>
      <w:spacing w:line="400" w:lineRule="exact"/>
      <w:ind w:firstLine="480" w:firstLineChars="200"/>
      <w:textAlignment w:val="baseline"/>
    </w:pPr>
    <w:rPr>
      <w:rFonts w:eastAsia="仿宋_GB2312" w:cs="宋体"/>
      <w:sz w:val="24"/>
      <w:szCs w:val="20"/>
    </w:rPr>
  </w:style>
  <w:style w:type="paragraph" w:customStyle="1" w:styleId="22">
    <w:name w:val="List First"/>
    <w:basedOn w:val="16"/>
    <w:next w:val="16"/>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3">
    <w:name w:val="标题 1 字符"/>
    <w:link w:val="3"/>
    <w:qFormat/>
    <w:uiPriority w:val="0"/>
    <w:rPr>
      <w:rFonts w:ascii="Times New Roman" w:hAnsi="Times New Roman" w:eastAsia="宋体" w:cs="Times New Roman"/>
      <w:b/>
      <w:bCs/>
      <w:kern w:val="44"/>
      <w:sz w:val="44"/>
      <w:szCs w:val="44"/>
    </w:rPr>
  </w:style>
  <w:style w:type="paragraph" w:customStyle="1" w:styleId="24">
    <w:name w:val="电建正文"/>
    <w:basedOn w:val="22"/>
    <w:qFormat/>
    <w:uiPriority w:val="0"/>
    <w:pPr>
      <w:spacing w:line="360" w:lineRule="auto"/>
      <w:ind w:firstLine="200" w:firstLineChars="200"/>
    </w:pPr>
    <w:rPr>
      <w:rFonts w:ascii="Tahoma" w:hAnsi="Tahoma"/>
      <w:sz w:val="24"/>
    </w:rPr>
  </w:style>
  <w:style w:type="paragraph" w:customStyle="1" w:styleId="25">
    <w:name w:val="正文_2_0"/>
    <w:qFormat/>
    <w:uiPriority w:val="0"/>
    <w:pPr>
      <w:widowControl w:val="0"/>
      <w:autoSpaceDE/>
      <w:autoSpaceDN/>
      <w:snapToGrid/>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15803</Words>
  <Characters>16270</Characters>
  <TotalTime>15</TotalTime>
  <ScaleCrop>false</ScaleCrop>
  <LinksUpToDate>false</LinksUpToDate>
  <CharactersWithSpaces>16403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2025-09-30T11:06:00Z</dcterms:created>
  <dc:creator>Administrator</dc:creator>
  <cp:lastModifiedBy>培。</cp:lastModifiedBy>
  <cp:lastPrinted>2025-10-31T07:50:00Z</cp:lastPrinted>
  <dcterms:modified xsi:type="dcterms:W3CDTF">2025-11-03T10:09:26Z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eyJoZGlkIjoiNzY0YjBmNjI3OWY0NzkyNWViNjBjNzY3MTE3ZTgxNjEiLCJ1c2VySWQiOiI1MDA2OTA3MTkifQ==</vt:lpwstr>
  </property>
  <property fmtid="{D5CDD505-2E9C-101B-9397-08002B2CF9AE}" pid="3" name="KSOProductBuildVer">
    <vt:lpwstr>2052-12.1.0.23125</vt:lpwstr>
  </property>
  <property fmtid="{D5CDD505-2E9C-101B-9397-08002B2CF9AE}" pid="4" name="ICV">
    <vt:lpwstr>CF0CE835FA8C49D19CAE315EBCB99B06_13</vt:lpwstr>
  </property>
</Properties>
</file>