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74F471" w14:textId="19C1301B" w:rsidR="0088739B" w:rsidRDefault="00340E39" w:rsidP="00340E39">
      <w:pPr>
        <w:ind w:firstLine="640"/>
        <w:jc w:val="center"/>
        <w:rPr>
          <w:rFonts w:ascii="黑体" w:eastAsia="黑体" w:hAnsi="黑体" w:hint="eastAsia"/>
          <w:sz w:val="32"/>
          <w:szCs w:val="36"/>
        </w:rPr>
      </w:pPr>
      <w:r w:rsidRPr="00340E39">
        <w:rPr>
          <w:rFonts w:ascii="黑体" w:eastAsia="黑体" w:hAnsi="黑体" w:hint="eastAsia"/>
          <w:sz w:val="32"/>
          <w:szCs w:val="36"/>
        </w:rPr>
        <w:t>道路施工图设计说明</w:t>
      </w:r>
    </w:p>
    <w:p w14:paraId="7D9B5BEA" w14:textId="549C03B2" w:rsidR="00340E39" w:rsidRDefault="00340E39" w:rsidP="00340E39">
      <w:pPr>
        <w:pStyle w:val="1"/>
        <w:numPr>
          <w:ilvl w:val="0"/>
          <w:numId w:val="1"/>
        </w:numPr>
        <w:rPr>
          <w:rFonts w:hint="eastAsia"/>
          <w:color w:val="000000" w:themeColor="text1"/>
        </w:rPr>
      </w:pPr>
      <w:r w:rsidRPr="00340E39">
        <w:rPr>
          <w:rFonts w:hint="eastAsia"/>
          <w:color w:val="000000" w:themeColor="text1"/>
        </w:rPr>
        <w:t>工程概述</w:t>
      </w:r>
    </w:p>
    <w:p w14:paraId="79512154" w14:textId="4335FE2C" w:rsidR="00E64BBA" w:rsidRDefault="00E64BBA" w:rsidP="00E64BBA">
      <w:pPr>
        <w:pStyle w:val="2"/>
        <w:jc w:val="left"/>
        <w:rPr>
          <w:rFonts w:hint="eastAsia"/>
        </w:rPr>
      </w:pPr>
      <w:r>
        <w:rPr>
          <w:rFonts w:hint="eastAsia"/>
        </w:rPr>
        <w:t>1.1</w:t>
      </w:r>
      <w:r>
        <w:rPr>
          <w:rFonts w:hint="eastAsia"/>
        </w:rPr>
        <w:t>、工程概况</w:t>
      </w:r>
    </w:p>
    <w:p w14:paraId="699B99F1" w14:textId="16A2A999" w:rsidR="00E64BBA" w:rsidRPr="007C39A0" w:rsidRDefault="00E64BBA" w:rsidP="00115081">
      <w:pPr>
        <w:ind w:firstLine="480"/>
        <w:rPr>
          <w:rFonts w:ascii="仿宋" w:hAnsi="仿宋" w:hint="eastAsia"/>
          <w:szCs w:val="28"/>
        </w:rPr>
      </w:pPr>
      <w:r>
        <w:rPr>
          <w:rFonts w:ascii="仿宋" w:hAnsi="仿宋" w:hint="eastAsia"/>
          <w:szCs w:val="28"/>
        </w:rPr>
        <w:t>由于</w:t>
      </w:r>
      <w:r w:rsidRPr="00E64BBA">
        <w:rPr>
          <w:rFonts w:ascii="仿宋" w:hAnsi="仿宋" w:hint="eastAsia"/>
          <w:szCs w:val="28"/>
        </w:rPr>
        <w:t>通江西区老旧街区四条道路（梨花大道、南慧路、天创路、通江</w:t>
      </w:r>
      <w:r w:rsidRPr="00E64BBA">
        <w:rPr>
          <w:rFonts w:ascii="仿宋" w:hAnsi="仿宋" w:hint="eastAsia"/>
          <w:szCs w:val="28"/>
        </w:rPr>
        <w:t>7</w:t>
      </w:r>
      <w:r w:rsidRPr="00E64BBA">
        <w:rPr>
          <w:rFonts w:ascii="仿宋" w:hAnsi="仿宋" w:hint="eastAsia"/>
          <w:szCs w:val="28"/>
        </w:rPr>
        <w:t>路）已建成多年但未正式移交投用。</w:t>
      </w:r>
      <w:r w:rsidRPr="00E64BBA">
        <w:rPr>
          <w:rFonts w:ascii="仿宋" w:hAnsi="仿宋" w:hint="eastAsia"/>
          <w:szCs w:val="28"/>
        </w:rPr>
        <w:t>2025</w:t>
      </w:r>
      <w:r w:rsidRPr="00E64BBA">
        <w:rPr>
          <w:rFonts w:ascii="仿宋" w:hAnsi="仿宋" w:hint="eastAsia"/>
          <w:szCs w:val="28"/>
        </w:rPr>
        <w:t>年</w:t>
      </w:r>
      <w:r w:rsidRPr="00E64BBA">
        <w:rPr>
          <w:rFonts w:ascii="仿宋" w:hAnsi="仿宋" w:hint="eastAsia"/>
          <w:szCs w:val="28"/>
        </w:rPr>
        <w:t>1</w:t>
      </w:r>
      <w:r w:rsidRPr="00E64BBA">
        <w:rPr>
          <w:rFonts w:ascii="仿宋" w:hAnsi="仿宋" w:hint="eastAsia"/>
          <w:szCs w:val="28"/>
        </w:rPr>
        <w:t>月</w:t>
      </w:r>
      <w:r w:rsidRPr="00E64BBA">
        <w:rPr>
          <w:rFonts w:ascii="仿宋" w:hAnsi="仿宋" w:hint="eastAsia"/>
          <w:szCs w:val="28"/>
        </w:rPr>
        <w:t>16</w:t>
      </w:r>
      <w:r w:rsidRPr="00E64BBA">
        <w:rPr>
          <w:rFonts w:ascii="仿宋" w:hAnsi="仿宋" w:hint="eastAsia"/>
          <w:szCs w:val="28"/>
        </w:rPr>
        <w:t>日，区住建委与经开区管委会等部门协商后，建议由重庆广阳湾生态投资集团协调相关单位就道路整改及移交事项进行推进，并由经开区建设服务中心牵头指导建设单位做好管护。</w:t>
      </w:r>
      <w:r w:rsidRPr="00E64BBA">
        <w:rPr>
          <w:rFonts w:ascii="仿宋" w:hAnsi="仿宋" w:hint="eastAsia"/>
          <w:szCs w:val="28"/>
        </w:rPr>
        <w:t>2025</w:t>
      </w:r>
      <w:r w:rsidRPr="00E64BBA">
        <w:rPr>
          <w:rFonts w:ascii="仿宋" w:hAnsi="仿宋" w:hint="eastAsia"/>
          <w:szCs w:val="28"/>
        </w:rPr>
        <w:t>年</w:t>
      </w:r>
      <w:r w:rsidRPr="00E64BBA">
        <w:rPr>
          <w:rFonts w:ascii="仿宋" w:hAnsi="仿宋" w:hint="eastAsia"/>
          <w:szCs w:val="28"/>
        </w:rPr>
        <w:t>3</w:t>
      </w:r>
      <w:r w:rsidRPr="00E64BBA">
        <w:rPr>
          <w:rFonts w:ascii="仿宋" w:hAnsi="仿宋" w:hint="eastAsia"/>
          <w:szCs w:val="28"/>
        </w:rPr>
        <w:t>月</w:t>
      </w:r>
      <w:r w:rsidRPr="00E64BBA">
        <w:rPr>
          <w:rFonts w:ascii="仿宋" w:hAnsi="仿宋" w:hint="eastAsia"/>
          <w:szCs w:val="28"/>
        </w:rPr>
        <w:t>12</w:t>
      </w:r>
      <w:r w:rsidRPr="00E64BBA">
        <w:rPr>
          <w:rFonts w:ascii="仿宋" w:hAnsi="仿宋" w:hint="eastAsia"/>
          <w:szCs w:val="28"/>
        </w:rPr>
        <w:t>日重庆广阳湾生态投资集团向经开区管委会专题报告了《关于加快通江片区梨花大道、南慧路等道路移交投用相关事宜的报告（渝广城司文〔</w:t>
      </w:r>
      <w:r w:rsidRPr="00E64BBA">
        <w:rPr>
          <w:rFonts w:ascii="仿宋" w:hAnsi="仿宋" w:hint="eastAsia"/>
          <w:szCs w:val="28"/>
        </w:rPr>
        <w:t>2025</w:t>
      </w:r>
      <w:r w:rsidRPr="00E64BBA">
        <w:rPr>
          <w:rFonts w:ascii="仿宋" w:hAnsi="仿宋" w:hint="eastAsia"/>
          <w:szCs w:val="28"/>
        </w:rPr>
        <w:t>〕</w:t>
      </w:r>
      <w:r w:rsidRPr="00E64BBA">
        <w:rPr>
          <w:rFonts w:ascii="仿宋" w:hAnsi="仿宋" w:hint="eastAsia"/>
          <w:szCs w:val="28"/>
        </w:rPr>
        <w:t>19</w:t>
      </w:r>
      <w:r w:rsidRPr="00E64BBA">
        <w:rPr>
          <w:rFonts w:ascii="仿宋" w:hAnsi="仿宋" w:hint="eastAsia"/>
          <w:szCs w:val="28"/>
        </w:rPr>
        <w:t>号）》，</w:t>
      </w:r>
      <w:r w:rsidRPr="007C39A0">
        <w:rPr>
          <w:rFonts w:ascii="仿宋" w:hAnsi="仿宋" w:hint="eastAsia"/>
          <w:szCs w:val="28"/>
        </w:rPr>
        <w:t>并取得同意批复。</w:t>
      </w:r>
    </w:p>
    <w:p w14:paraId="116DB2E8" w14:textId="77777777" w:rsidR="00E64BBA" w:rsidRPr="007C39A0" w:rsidRDefault="00E64BBA" w:rsidP="00E64BBA">
      <w:pPr>
        <w:ind w:firstLine="480"/>
        <w:rPr>
          <w:rFonts w:ascii="仿宋" w:hAnsi="仿宋" w:hint="eastAsia"/>
          <w:szCs w:val="28"/>
        </w:rPr>
      </w:pPr>
      <w:r w:rsidRPr="007C39A0">
        <w:rPr>
          <w:rFonts w:hint="eastAsia"/>
        </w:rPr>
        <w:t>本项目设计招投标包含</w:t>
      </w:r>
      <w:r w:rsidRPr="007C39A0">
        <w:rPr>
          <w:rFonts w:ascii="仿宋" w:hAnsi="仿宋" w:hint="eastAsia"/>
          <w:szCs w:val="28"/>
        </w:rPr>
        <w:t>梨花大道、南惠路、天创路、通江七路四条已建道路。本次设计范围仅为梨花大道改造段。</w:t>
      </w:r>
    </w:p>
    <w:p w14:paraId="06927DB9" w14:textId="74B12754" w:rsidR="009D575E" w:rsidRPr="007C39A0" w:rsidRDefault="009D575E" w:rsidP="009D575E">
      <w:pPr>
        <w:pStyle w:val="2"/>
        <w:jc w:val="left"/>
        <w:rPr>
          <w:rFonts w:ascii="仿宋" w:hAnsi="仿宋" w:hint="eastAsia"/>
          <w:color w:val="auto"/>
          <w:szCs w:val="28"/>
        </w:rPr>
      </w:pPr>
      <w:r w:rsidRPr="007C39A0">
        <w:rPr>
          <w:rFonts w:ascii="仿宋" w:hAnsi="仿宋" w:hint="eastAsia"/>
          <w:color w:val="auto"/>
          <w:szCs w:val="28"/>
        </w:rPr>
        <w:t>1.2</w:t>
      </w:r>
      <w:r w:rsidRPr="007C39A0">
        <w:rPr>
          <w:rFonts w:ascii="仿宋" w:hAnsi="仿宋" w:hint="eastAsia"/>
          <w:color w:val="auto"/>
          <w:szCs w:val="28"/>
        </w:rPr>
        <w:t>现状梨花大道</w:t>
      </w:r>
    </w:p>
    <w:p w14:paraId="1100D8D7" w14:textId="08BB8E8B" w:rsidR="009D575E" w:rsidRPr="007C39A0" w:rsidRDefault="009D575E" w:rsidP="009D575E">
      <w:pPr>
        <w:ind w:firstLine="480"/>
        <w:rPr>
          <w:rFonts w:hint="eastAsia"/>
        </w:rPr>
      </w:pPr>
      <w:r w:rsidRPr="007C39A0">
        <w:rPr>
          <w:rFonts w:hint="eastAsia"/>
        </w:rPr>
        <w:t>现状梨花大道为双向四车道，路基宽度为</w:t>
      </w:r>
      <w:r w:rsidRPr="007C39A0">
        <w:rPr>
          <w:rFonts w:hint="eastAsia"/>
        </w:rPr>
        <w:t>22m</w:t>
      </w:r>
      <w:r w:rsidRPr="007C39A0">
        <w:rPr>
          <w:rFonts w:hint="eastAsia"/>
        </w:rPr>
        <w:t>，具体路幅分配为</w:t>
      </w:r>
      <w:r w:rsidRPr="007C39A0">
        <w:rPr>
          <w:rFonts w:hint="eastAsia"/>
        </w:rPr>
        <w:t>22m=4m</w:t>
      </w:r>
      <w:r w:rsidRPr="007C39A0">
        <w:rPr>
          <w:rFonts w:hint="eastAsia"/>
        </w:rPr>
        <w:t>（人行道）</w:t>
      </w:r>
      <w:r w:rsidRPr="007C39A0">
        <w:rPr>
          <w:rFonts w:hint="eastAsia"/>
        </w:rPr>
        <w:t>+0.25 m</w:t>
      </w:r>
      <w:r w:rsidRPr="007C39A0">
        <w:rPr>
          <w:rFonts w:hint="eastAsia"/>
        </w:rPr>
        <w:t>（路缘带）</w:t>
      </w:r>
      <w:r w:rsidRPr="007C39A0">
        <w:rPr>
          <w:rFonts w:hint="eastAsia"/>
        </w:rPr>
        <w:t>+3.25 m</w:t>
      </w:r>
      <w:r w:rsidRPr="007C39A0">
        <w:rPr>
          <w:rFonts w:hint="eastAsia"/>
        </w:rPr>
        <w:t>（车行道）</w:t>
      </w:r>
      <w:r w:rsidRPr="007C39A0">
        <w:rPr>
          <w:rFonts w:hint="eastAsia"/>
        </w:rPr>
        <w:t>+3.25 m</w:t>
      </w:r>
      <w:r w:rsidRPr="007C39A0">
        <w:rPr>
          <w:rFonts w:hint="eastAsia"/>
        </w:rPr>
        <w:t>（车行道）</w:t>
      </w:r>
      <w:r w:rsidRPr="007C39A0">
        <w:rPr>
          <w:rFonts w:hint="eastAsia"/>
        </w:rPr>
        <w:t>+0.5 m</w:t>
      </w:r>
      <w:r w:rsidRPr="007C39A0">
        <w:rPr>
          <w:rFonts w:hint="eastAsia"/>
        </w:rPr>
        <w:t>（双黄线）</w:t>
      </w:r>
      <w:r w:rsidRPr="007C39A0">
        <w:rPr>
          <w:rFonts w:hint="eastAsia"/>
        </w:rPr>
        <w:t>+3.25 m</w:t>
      </w:r>
      <w:r w:rsidRPr="007C39A0">
        <w:rPr>
          <w:rFonts w:hint="eastAsia"/>
        </w:rPr>
        <w:t>（车行道）</w:t>
      </w:r>
      <w:r w:rsidRPr="007C39A0">
        <w:rPr>
          <w:rFonts w:hint="eastAsia"/>
        </w:rPr>
        <w:t>+3.25 m</w:t>
      </w:r>
      <w:r w:rsidRPr="007C39A0">
        <w:rPr>
          <w:rFonts w:hint="eastAsia"/>
        </w:rPr>
        <w:t>（车行道）</w:t>
      </w:r>
      <w:r w:rsidRPr="007C39A0">
        <w:rPr>
          <w:rFonts w:hint="eastAsia"/>
        </w:rPr>
        <w:t>+0.25 m</w:t>
      </w:r>
      <w:r w:rsidRPr="007C39A0">
        <w:rPr>
          <w:rFonts w:hint="eastAsia"/>
        </w:rPr>
        <w:t>（路缘带）</w:t>
      </w:r>
      <w:r w:rsidRPr="007C39A0">
        <w:rPr>
          <w:rFonts w:hint="eastAsia"/>
        </w:rPr>
        <w:t>+4m</w:t>
      </w:r>
      <w:r w:rsidRPr="007C39A0">
        <w:rPr>
          <w:rFonts w:hint="eastAsia"/>
        </w:rPr>
        <w:t>（人行道）</w:t>
      </w:r>
    </w:p>
    <w:p w14:paraId="4A3E56FD" w14:textId="3DDA6CC9" w:rsidR="00340E39" w:rsidRPr="007C39A0" w:rsidRDefault="00E64BBA" w:rsidP="00E64BBA">
      <w:pPr>
        <w:pStyle w:val="2"/>
        <w:jc w:val="left"/>
        <w:rPr>
          <w:rFonts w:hint="eastAsia"/>
          <w:color w:val="auto"/>
        </w:rPr>
      </w:pPr>
      <w:r w:rsidRPr="007C39A0">
        <w:rPr>
          <w:rFonts w:hint="eastAsia"/>
          <w:color w:val="auto"/>
        </w:rPr>
        <w:t>1.</w:t>
      </w:r>
      <w:r w:rsidR="009D575E" w:rsidRPr="007C39A0">
        <w:rPr>
          <w:rFonts w:hint="eastAsia"/>
          <w:color w:val="auto"/>
        </w:rPr>
        <w:t>3</w:t>
      </w:r>
      <w:r w:rsidRPr="007C39A0">
        <w:rPr>
          <w:rFonts w:hint="eastAsia"/>
          <w:color w:val="auto"/>
        </w:rPr>
        <w:t>、</w:t>
      </w:r>
      <w:r w:rsidR="00340E39" w:rsidRPr="007C39A0">
        <w:rPr>
          <w:rFonts w:hint="eastAsia"/>
          <w:color w:val="auto"/>
        </w:rPr>
        <w:t>项目区位</w:t>
      </w:r>
    </w:p>
    <w:p w14:paraId="70BC6719" w14:textId="0D4C22E5" w:rsidR="00340E39" w:rsidRDefault="00340E39" w:rsidP="00340E39">
      <w:pPr>
        <w:ind w:firstLine="480"/>
        <w:rPr>
          <w:rFonts w:hint="eastAsia"/>
        </w:rPr>
      </w:pPr>
      <w:r>
        <w:rPr>
          <w:rFonts w:hint="eastAsia"/>
        </w:rPr>
        <w:t>本次改造范围为梨花大道</w:t>
      </w:r>
      <w:r w:rsidRPr="00340E39">
        <w:rPr>
          <w:rFonts w:hint="eastAsia"/>
        </w:rPr>
        <w:t>K0+016.6481</w:t>
      </w:r>
      <w:r>
        <w:rPr>
          <w:rFonts w:hint="eastAsia"/>
        </w:rPr>
        <w:t>~</w:t>
      </w:r>
      <w:r w:rsidRPr="00340E39">
        <w:rPr>
          <w:rFonts w:hint="eastAsia"/>
        </w:rPr>
        <w:t>K0+564.558</w:t>
      </w:r>
      <w:r>
        <w:rPr>
          <w:rFonts w:hint="eastAsia"/>
        </w:rPr>
        <w:t>。起点位于梨花大道与</w:t>
      </w:r>
      <w:proofErr w:type="gramStart"/>
      <w:r>
        <w:rPr>
          <w:rFonts w:hint="eastAsia"/>
        </w:rPr>
        <w:t>秉</w:t>
      </w:r>
      <w:proofErr w:type="gramEnd"/>
      <w:r>
        <w:rPr>
          <w:rFonts w:hint="eastAsia"/>
        </w:rPr>
        <w:t>文路交叉口（不包含交叉口），终点为梨花大道与南惠路交叉口后约</w:t>
      </w:r>
      <w:r>
        <w:rPr>
          <w:rFonts w:hint="eastAsia"/>
        </w:rPr>
        <w:t>30</w:t>
      </w:r>
      <w:r>
        <w:rPr>
          <w:rFonts w:hint="eastAsia"/>
        </w:rPr>
        <w:t>米范围。</w:t>
      </w:r>
    </w:p>
    <w:p w14:paraId="330B97F9" w14:textId="03C736C9" w:rsidR="00115081" w:rsidRDefault="00115081" w:rsidP="00827C67">
      <w:pPr>
        <w:spacing w:line="240" w:lineRule="auto"/>
        <w:ind w:firstLineChars="0" w:firstLine="0"/>
        <w:jc w:val="center"/>
        <w:rPr>
          <w:rFonts w:hint="eastAsia"/>
        </w:rPr>
      </w:pPr>
      <w:r>
        <w:rPr>
          <w:noProof/>
        </w:rPr>
        <w:drawing>
          <wp:inline distT="0" distB="0" distL="0" distR="0" wp14:anchorId="0C8D73DF" wp14:editId="3F1BE076">
            <wp:extent cx="3835730" cy="2727247"/>
            <wp:effectExtent l="0" t="0" r="0" b="0"/>
            <wp:docPr id="1168384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384513" name=""/>
                    <pic:cNvPicPr/>
                  </pic:nvPicPr>
                  <pic:blipFill>
                    <a:blip r:embed="rId7"/>
                    <a:stretch>
                      <a:fillRect/>
                    </a:stretch>
                  </pic:blipFill>
                  <pic:spPr>
                    <a:xfrm>
                      <a:off x="0" y="0"/>
                      <a:ext cx="3848181" cy="2736100"/>
                    </a:xfrm>
                    <a:prstGeom prst="rect">
                      <a:avLst/>
                    </a:prstGeom>
                  </pic:spPr>
                </pic:pic>
              </a:graphicData>
            </a:graphic>
          </wp:inline>
        </w:drawing>
      </w:r>
    </w:p>
    <w:p w14:paraId="2D986179" w14:textId="7884B863" w:rsidR="00E64BBA" w:rsidRDefault="00E64BBA" w:rsidP="00E64BBA">
      <w:pPr>
        <w:ind w:firstLine="480"/>
        <w:jc w:val="center"/>
        <w:rPr>
          <w:rFonts w:hint="eastAsia"/>
        </w:rPr>
      </w:pPr>
      <w:r>
        <w:rPr>
          <w:rFonts w:hint="eastAsia"/>
        </w:rPr>
        <w:t>区位图</w:t>
      </w:r>
    </w:p>
    <w:p w14:paraId="10A77DC2" w14:textId="411C8A5C" w:rsidR="00827C67" w:rsidRDefault="00827C67" w:rsidP="00827C67">
      <w:pPr>
        <w:pStyle w:val="2"/>
        <w:rPr>
          <w:rFonts w:hint="eastAsia"/>
        </w:rPr>
      </w:pPr>
      <w:r>
        <w:rPr>
          <w:rFonts w:hint="eastAsia"/>
        </w:rPr>
        <w:t>1.</w:t>
      </w:r>
      <w:r w:rsidR="009D575E">
        <w:rPr>
          <w:rFonts w:hint="eastAsia"/>
        </w:rPr>
        <w:t>4</w:t>
      </w:r>
      <w:r>
        <w:rPr>
          <w:rFonts w:hint="eastAsia"/>
        </w:rPr>
        <w:t>、工程规模</w:t>
      </w:r>
    </w:p>
    <w:p w14:paraId="313255DA" w14:textId="186FB530" w:rsidR="00827C67" w:rsidRDefault="00827C67" w:rsidP="00827C67">
      <w:pPr>
        <w:ind w:firstLine="480"/>
        <w:rPr>
          <w:rFonts w:hint="eastAsia"/>
        </w:rPr>
      </w:pPr>
      <w:r>
        <w:rPr>
          <w:rFonts w:hint="eastAsia"/>
        </w:rPr>
        <w:t>本项目对</w:t>
      </w:r>
      <w:r w:rsidRPr="00827C67">
        <w:rPr>
          <w:rFonts w:hint="eastAsia"/>
        </w:rPr>
        <w:t>梨花大道</w:t>
      </w:r>
      <w:r w:rsidRPr="00827C67">
        <w:rPr>
          <w:rFonts w:hint="eastAsia"/>
        </w:rPr>
        <w:t>K0+016.648~K0+564.558</w:t>
      </w:r>
      <w:r>
        <w:rPr>
          <w:rFonts w:hint="eastAsia"/>
        </w:rPr>
        <w:t>范围内人行道、车行道、路缘石、路边石等进行提升改造，在两侧人行道上加装垃圾桶及拦车杆。</w:t>
      </w:r>
    </w:p>
    <w:p w14:paraId="19780998" w14:textId="78428C98" w:rsidR="00827C67" w:rsidRDefault="00445996" w:rsidP="00445996">
      <w:pPr>
        <w:pStyle w:val="1"/>
        <w:rPr>
          <w:rFonts w:hint="eastAsia"/>
        </w:rPr>
      </w:pPr>
      <w:r>
        <w:rPr>
          <w:rFonts w:hint="eastAsia"/>
        </w:rPr>
        <w:t>二</w:t>
      </w:r>
      <w:r w:rsidR="00827C67">
        <w:rPr>
          <w:rFonts w:hint="eastAsia"/>
        </w:rPr>
        <w:t>、设计依据及</w:t>
      </w:r>
      <w:r>
        <w:rPr>
          <w:rFonts w:hint="eastAsia"/>
        </w:rPr>
        <w:t>设计规范</w:t>
      </w:r>
    </w:p>
    <w:p w14:paraId="6BF1DAA2" w14:textId="40566D1E" w:rsidR="00445996" w:rsidRPr="00445996" w:rsidRDefault="00445996" w:rsidP="00445996">
      <w:pPr>
        <w:pStyle w:val="2"/>
        <w:rPr>
          <w:rFonts w:hint="eastAsia"/>
        </w:rPr>
      </w:pPr>
      <w:r>
        <w:rPr>
          <w:rFonts w:hint="eastAsia"/>
        </w:rPr>
        <w:t>2.1</w:t>
      </w:r>
      <w:r>
        <w:rPr>
          <w:rFonts w:hint="eastAsia"/>
        </w:rPr>
        <w:t>设计依据</w:t>
      </w:r>
    </w:p>
    <w:p w14:paraId="16EB8078" w14:textId="111B76B8" w:rsidR="00827C67" w:rsidRDefault="00827C67" w:rsidP="00827C67">
      <w:pPr>
        <w:ind w:firstLine="480"/>
        <w:rPr>
          <w:rFonts w:hint="eastAsia"/>
        </w:rPr>
      </w:pPr>
      <w:r>
        <w:rPr>
          <w:rFonts w:hint="eastAsia"/>
        </w:rPr>
        <w:t>（</w:t>
      </w:r>
      <w:r>
        <w:rPr>
          <w:rFonts w:hint="eastAsia"/>
        </w:rPr>
        <w:t>1</w:t>
      </w:r>
      <w:r>
        <w:rPr>
          <w:rFonts w:hint="eastAsia"/>
        </w:rPr>
        <w:t>）我公司与建设单位签订合同；</w:t>
      </w:r>
    </w:p>
    <w:p w14:paraId="3078FEB9" w14:textId="439C553C" w:rsidR="00827C67" w:rsidRDefault="00827C67" w:rsidP="00827C67">
      <w:pPr>
        <w:ind w:firstLine="480"/>
        <w:rPr>
          <w:rFonts w:hint="eastAsia"/>
        </w:rPr>
      </w:pPr>
      <w:r>
        <w:rPr>
          <w:rFonts w:hint="eastAsia"/>
        </w:rPr>
        <w:t>（</w:t>
      </w:r>
      <w:r>
        <w:rPr>
          <w:rFonts w:hint="eastAsia"/>
        </w:rPr>
        <w:t>2</w:t>
      </w:r>
      <w:r>
        <w:rPr>
          <w:rFonts w:hint="eastAsia"/>
        </w:rPr>
        <w:t>）建设单位提供给的相关道路的施工图；</w:t>
      </w:r>
    </w:p>
    <w:p w14:paraId="5E291514" w14:textId="2564E5F9" w:rsidR="00445996" w:rsidRDefault="00445996" w:rsidP="00445996">
      <w:pPr>
        <w:pStyle w:val="2"/>
        <w:rPr>
          <w:rFonts w:hint="eastAsia"/>
        </w:rPr>
      </w:pPr>
      <w:r>
        <w:rPr>
          <w:rFonts w:hint="eastAsia"/>
        </w:rPr>
        <w:t>2.2</w:t>
      </w:r>
      <w:r>
        <w:rPr>
          <w:rFonts w:hint="eastAsia"/>
        </w:rPr>
        <w:t>设计采用规范</w:t>
      </w:r>
    </w:p>
    <w:p w14:paraId="6A74520C" w14:textId="77777777" w:rsidR="00445996" w:rsidRPr="00B94C71" w:rsidRDefault="00445996" w:rsidP="00445996">
      <w:pPr>
        <w:ind w:firstLine="480"/>
        <w:rPr>
          <w:rFonts w:hint="eastAsia"/>
        </w:rPr>
      </w:pPr>
      <w:r w:rsidRPr="00B94C71">
        <w:t>《公路沥青路面设计规范》（</w:t>
      </w:r>
      <w:r w:rsidRPr="00B94C71">
        <w:t>JTG D</w:t>
      </w:r>
      <w:r w:rsidRPr="00B94C71">
        <w:rPr>
          <w:rFonts w:hint="eastAsia"/>
        </w:rPr>
        <w:t>5</w:t>
      </w:r>
      <w:r w:rsidRPr="00B94C71">
        <w:t>0-201</w:t>
      </w:r>
      <w:r w:rsidRPr="00B94C71">
        <w:rPr>
          <w:rFonts w:hint="eastAsia"/>
        </w:rPr>
        <w:t>7</w:t>
      </w:r>
      <w:r w:rsidRPr="00B94C71">
        <w:t>）</w:t>
      </w:r>
    </w:p>
    <w:p w14:paraId="0B7C8C60" w14:textId="77777777" w:rsidR="00445996" w:rsidRPr="00B94C71" w:rsidRDefault="00445996" w:rsidP="00445996">
      <w:pPr>
        <w:ind w:firstLine="480"/>
        <w:rPr>
          <w:rFonts w:hint="eastAsia"/>
        </w:rPr>
      </w:pPr>
      <w:r w:rsidRPr="00B94C71">
        <w:t>《公路沥青路面施工技术规范》（</w:t>
      </w:r>
      <w:r w:rsidRPr="00B94C71">
        <w:t>JTG F40-2004</w:t>
      </w:r>
      <w:r w:rsidRPr="00B94C71">
        <w:t>）</w:t>
      </w:r>
    </w:p>
    <w:p w14:paraId="65D6D2CE" w14:textId="77777777" w:rsidR="00445996" w:rsidRPr="00B94C71" w:rsidRDefault="00445996" w:rsidP="00445996">
      <w:pPr>
        <w:ind w:firstLine="480"/>
        <w:rPr>
          <w:rFonts w:hint="eastAsia"/>
        </w:rPr>
      </w:pPr>
      <w:r w:rsidRPr="00B94C71">
        <w:t>《公路水泥混凝土路面施工技术细则》（</w:t>
      </w:r>
      <w:r w:rsidRPr="00B94C71">
        <w:t>JTG/T F30-2014</w:t>
      </w:r>
      <w:r w:rsidRPr="00B94C71">
        <w:t>）</w:t>
      </w:r>
    </w:p>
    <w:p w14:paraId="7D6210D5" w14:textId="77777777" w:rsidR="00445996" w:rsidRPr="00B94C71" w:rsidRDefault="00445996" w:rsidP="00445996">
      <w:pPr>
        <w:ind w:firstLine="480"/>
        <w:rPr>
          <w:rFonts w:hint="eastAsia"/>
        </w:rPr>
      </w:pPr>
      <w:r w:rsidRPr="00B94C71">
        <w:lastRenderedPageBreak/>
        <w:t>《公路路基设计规范》（</w:t>
      </w:r>
      <w:r w:rsidRPr="00B94C71">
        <w:t>JTG D30-2015</w:t>
      </w:r>
      <w:r w:rsidRPr="00B94C71">
        <w:t>）</w:t>
      </w:r>
    </w:p>
    <w:p w14:paraId="362CC014" w14:textId="77777777" w:rsidR="00445996" w:rsidRPr="00B94C71" w:rsidRDefault="00445996" w:rsidP="00445996">
      <w:pPr>
        <w:ind w:firstLine="480"/>
        <w:rPr>
          <w:rFonts w:hint="eastAsia"/>
        </w:rPr>
      </w:pPr>
      <w:r w:rsidRPr="00B94C71">
        <w:t>《公路路基施工技术规范》（</w:t>
      </w:r>
      <w:r w:rsidRPr="00B94C71">
        <w:t>JTG/T 3610-2019</w:t>
      </w:r>
      <w:r w:rsidRPr="00B94C71">
        <w:t>）</w:t>
      </w:r>
    </w:p>
    <w:p w14:paraId="6DD18D1D" w14:textId="77777777" w:rsidR="00445996" w:rsidRPr="00B94C71" w:rsidRDefault="00445996" w:rsidP="00445996">
      <w:pPr>
        <w:ind w:firstLine="480"/>
        <w:rPr>
          <w:rFonts w:hint="eastAsia"/>
        </w:rPr>
      </w:pPr>
      <w:r w:rsidRPr="00B94C71">
        <w:t>《公路工程质量检验评定标准》（</w:t>
      </w:r>
      <w:r w:rsidRPr="00B94C71">
        <w:t>JTG F80/1-2017</w:t>
      </w:r>
      <w:r w:rsidRPr="00B94C71">
        <w:t>）</w:t>
      </w:r>
    </w:p>
    <w:p w14:paraId="1B1F872D" w14:textId="77777777" w:rsidR="00445996" w:rsidRPr="00B94C71" w:rsidRDefault="00445996" w:rsidP="00445996">
      <w:pPr>
        <w:ind w:firstLine="480"/>
        <w:rPr>
          <w:rFonts w:hint="eastAsia"/>
        </w:rPr>
      </w:pPr>
      <w:r w:rsidRPr="00B94C71">
        <w:t>《公路路面基层施工技术细则》（</w:t>
      </w:r>
      <w:r w:rsidRPr="00B94C71">
        <w:t>JTG/T F20-2015</w:t>
      </w:r>
      <w:r w:rsidRPr="00B94C71">
        <w:t>）</w:t>
      </w:r>
    </w:p>
    <w:p w14:paraId="239183B8" w14:textId="77777777" w:rsidR="00445996" w:rsidRPr="00B94C71" w:rsidRDefault="00445996" w:rsidP="00445996">
      <w:pPr>
        <w:ind w:firstLine="480"/>
        <w:rPr>
          <w:rFonts w:hint="eastAsia"/>
        </w:rPr>
      </w:pPr>
      <w:r w:rsidRPr="00B94C71">
        <w:t>《公路沥青玛蹄脂碎石路面技术指南》（</w:t>
      </w:r>
      <w:r w:rsidRPr="00B94C71">
        <w:t>SHC F40-1-2002</w:t>
      </w:r>
      <w:r w:rsidRPr="00B94C71">
        <w:t>）</w:t>
      </w:r>
    </w:p>
    <w:p w14:paraId="2076F06E" w14:textId="77777777" w:rsidR="00445996" w:rsidRPr="00B94C71" w:rsidRDefault="00445996" w:rsidP="00445996">
      <w:pPr>
        <w:ind w:firstLine="480"/>
        <w:rPr>
          <w:rFonts w:hint="eastAsia"/>
        </w:rPr>
      </w:pPr>
      <w:r w:rsidRPr="00B94C71">
        <w:t>《公路工程抗震规范》（</w:t>
      </w:r>
      <w:r w:rsidRPr="00B94C71">
        <w:t>JTB B02-2013</w:t>
      </w:r>
      <w:r w:rsidRPr="00B94C71">
        <w:t>）</w:t>
      </w:r>
    </w:p>
    <w:p w14:paraId="0DF2637C" w14:textId="77777777" w:rsidR="00445996" w:rsidRPr="00B94C71" w:rsidRDefault="00445996" w:rsidP="00445996">
      <w:pPr>
        <w:ind w:firstLine="480"/>
        <w:rPr>
          <w:rFonts w:hint="eastAsia"/>
        </w:rPr>
      </w:pPr>
      <w:r w:rsidRPr="00B94C71">
        <w:t>《公路交通安全设施设计规范》（</w:t>
      </w:r>
      <w:r w:rsidRPr="00B94C71">
        <w:t>JTG D81-2017</w:t>
      </w:r>
      <w:r w:rsidRPr="00B94C71">
        <w:t>）</w:t>
      </w:r>
    </w:p>
    <w:p w14:paraId="26DF5661" w14:textId="77777777" w:rsidR="00445996" w:rsidRDefault="00445996" w:rsidP="00445996">
      <w:pPr>
        <w:ind w:firstLine="480"/>
        <w:rPr>
          <w:rFonts w:hint="eastAsia"/>
        </w:rPr>
      </w:pPr>
      <w:r w:rsidRPr="00B94C71">
        <w:t>《公路交通安全设施设计细则》（</w:t>
      </w:r>
      <w:r w:rsidRPr="00B94C71">
        <w:t>JTG/T D81-2017</w:t>
      </w:r>
      <w:r w:rsidRPr="00B94C71">
        <w:t>）</w:t>
      </w:r>
    </w:p>
    <w:p w14:paraId="68A6B250" w14:textId="77777777" w:rsidR="00445996" w:rsidRPr="00B94C71" w:rsidRDefault="00445996" w:rsidP="00445996">
      <w:pPr>
        <w:ind w:firstLine="480"/>
        <w:rPr>
          <w:rFonts w:hint="eastAsia"/>
        </w:rPr>
      </w:pPr>
      <w:r w:rsidRPr="00B94C71">
        <w:t>《城镇道路路基设计规范》（</w:t>
      </w:r>
      <w:r w:rsidRPr="00B94C71">
        <w:t>DBJ 50</w:t>
      </w:r>
      <w:r w:rsidRPr="00B94C71">
        <w:rPr>
          <w:rFonts w:hint="eastAsia"/>
        </w:rPr>
        <w:t>-</w:t>
      </w:r>
      <w:r w:rsidRPr="00B94C71">
        <w:t>145</w:t>
      </w:r>
      <w:r w:rsidRPr="00B94C71">
        <w:rPr>
          <w:rFonts w:hint="eastAsia"/>
        </w:rPr>
        <w:t>-</w:t>
      </w:r>
      <w:r w:rsidRPr="00B94C71">
        <w:t>2012</w:t>
      </w:r>
      <w:r w:rsidRPr="00B94C71">
        <w:t>）</w:t>
      </w:r>
    </w:p>
    <w:p w14:paraId="5E138552" w14:textId="77777777" w:rsidR="00445996" w:rsidRPr="00B94C71" w:rsidRDefault="00445996" w:rsidP="00445996">
      <w:pPr>
        <w:ind w:firstLine="480"/>
        <w:rPr>
          <w:rFonts w:hint="eastAsia"/>
        </w:rPr>
      </w:pPr>
      <w:r w:rsidRPr="00B94C71">
        <w:t>《重庆市城市道路交通管理设施设置规范》（</w:t>
      </w:r>
      <w:r w:rsidRPr="00B94C71">
        <w:t>DB50/T548</w:t>
      </w:r>
      <w:r w:rsidRPr="00B94C71">
        <w:rPr>
          <w:rFonts w:hint="eastAsia"/>
        </w:rPr>
        <w:t>-</w:t>
      </w:r>
      <w:r w:rsidRPr="00B94C71">
        <w:t>2015</w:t>
      </w:r>
      <w:r w:rsidRPr="00B94C71">
        <w:t>）</w:t>
      </w:r>
    </w:p>
    <w:p w14:paraId="2DEE87F6" w14:textId="77777777" w:rsidR="00445996" w:rsidRPr="00B94C71" w:rsidRDefault="00445996" w:rsidP="00445996">
      <w:pPr>
        <w:ind w:firstLine="480"/>
        <w:rPr>
          <w:rFonts w:hint="eastAsia"/>
        </w:rPr>
      </w:pPr>
      <w:r w:rsidRPr="00B94C71">
        <w:t>《城市道路工程施工质量验收规范》（</w:t>
      </w:r>
      <w:r w:rsidRPr="00B94C71">
        <w:t>DBJ50-078-2008</w:t>
      </w:r>
      <w:r w:rsidRPr="00B94C71">
        <w:t>）</w:t>
      </w:r>
    </w:p>
    <w:p w14:paraId="32E2B4CC" w14:textId="77777777" w:rsidR="00445996" w:rsidRPr="00B94C71" w:rsidRDefault="00445996" w:rsidP="00445996">
      <w:pPr>
        <w:ind w:firstLine="480"/>
        <w:rPr>
          <w:rFonts w:hint="eastAsia"/>
        </w:rPr>
      </w:pPr>
      <w:r w:rsidRPr="00B94C71">
        <w:t>《重庆市道路交通管理设施设置指导性意见》</w:t>
      </w:r>
    </w:p>
    <w:p w14:paraId="3E3EB413" w14:textId="77777777" w:rsidR="00445996" w:rsidRPr="00B94C71" w:rsidRDefault="00445996" w:rsidP="00445996">
      <w:pPr>
        <w:ind w:firstLine="480"/>
        <w:rPr>
          <w:rFonts w:hint="eastAsia"/>
        </w:rPr>
      </w:pPr>
      <w:r w:rsidRPr="00B94C71">
        <w:t>《重庆市城市规划管理技术规定》</w:t>
      </w:r>
    </w:p>
    <w:p w14:paraId="48D1A32E" w14:textId="77777777" w:rsidR="00445996" w:rsidRPr="00B94C71" w:rsidRDefault="00445996" w:rsidP="00445996">
      <w:pPr>
        <w:ind w:firstLine="480"/>
        <w:rPr>
          <w:rFonts w:hint="eastAsia"/>
        </w:rPr>
      </w:pPr>
      <w:r w:rsidRPr="00B94C71">
        <w:t>《城市道路交通工程项目规范》（</w:t>
      </w:r>
      <w:r w:rsidRPr="00B94C71">
        <w:t>GB55011-2021</w:t>
      </w:r>
      <w:r w:rsidRPr="00B94C71">
        <w:t>）</w:t>
      </w:r>
    </w:p>
    <w:p w14:paraId="2D6DE5BE" w14:textId="77777777" w:rsidR="00445996" w:rsidRPr="00B94C71" w:rsidRDefault="00445996" w:rsidP="00445996">
      <w:pPr>
        <w:ind w:firstLine="480"/>
        <w:rPr>
          <w:rFonts w:hint="eastAsia"/>
        </w:rPr>
      </w:pPr>
      <w:r w:rsidRPr="00B94C71">
        <w:t>《城市道路交通设施设计规范》</w:t>
      </w:r>
      <w:r w:rsidRPr="00B94C71">
        <w:t>(GB50688-2011)</w:t>
      </w:r>
      <w:r w:rsidRPr="00B94C71">
        <w:t>局部修订（</w:t>
      </w:r>
      <w:r w:rsidRPr="00B94C71">
        <w:t>2019</w:t>
      </w:r>
      <w:r w:rsidRPr="00B94C71">
        <w:t>年版）</w:t>
      </w:r>
    </w:p>
    <w:p w14:paraId="24FBBDA2" w14:textId="424860A6" w:rsidR="00445996" w:rsidRDefault="007461DA" w:rsidP="007461DA">
      <w:pPr>
        <w:pStyle w:val="1"/>
        <w:ind w:left="600"/>
        <w:rPr>
          <w:rFonts w:hint="eastAsia"/>
        </w:rPr>
      </w:pPr>
      <w:r>
        <w:rPr>
          <w:rFonts w:hint="eastAsia"/>
        </w:rPr>
        <w:t>三、</w:t>
      </w:r>
      <w:r w:rsidR="00445996">
        <w:rPr>
          <w:rFonts w:hint="eastAsia"/>
        </w:rPr>
        <w:t>建设条件及现状分析</w:t>
      </w:r>
    </w:p>
    <w:p w14:paraId="28AE6B06" w14:textId="08D1DAFA" w:rsidR="00445996" w:rsidRDefault="00445996" w:rsidP="00445996">
      <w:pPr>
        <w:pStyle w:val="2"/>
        <w:rPr>
          <w:rFonts w:hint="eastAsia"/>
        </w:rPr>
      </w:pPr>
      <w:r>
        <w:rPr>
          <w:rFonts w:hint="eastAsia"/>
        </w:rPr>
        <w:t>2.1</w:t>
      </w:r>
      <w:r>
        <w:rPr>
          <w:rFonts w:hint="eastAsia"/>
        </w:rPr>
        <w:t>建设条件</w:t>
      </w:r>
    </w:p>
    <w:p w14:paraId="0D198741" w14:textId="773ED134" w:rsidR="00445996" w:rsidRDefault="00445996" w:rsidP="00445996">
      <w:pPr>
        <w:ind w:firstLine="480"/>
        <w:rPr>
          <w:rFonts w:hint="eastAsia"/>
        </w:rPr>
      </w:pPr>
      <w:r>
        <w:rPr>
          <w:rFonts w:hint="eastAsia"/>
        </w:rPr>
        <w:t>本项目为既有道路的提升改造工程，项目周边已形成既有路网。</w:t>
      </w:r>
    </w:p>
    <w:p w14:paraId="7776416E" w14:textId="5C140F93" w:rsidR="00445996" w:rsidRDefault="00445996" w:rsidP="00445996">
      <w:pPr>
        <w:pStyle w:val="2"/>
        <w:rPr>
          <w:rFonts w:hint="eastAsia"/>
        </w:rPr>
      </w:pPr>
      <w:r>
        <w:rPr>
          <w:rFonts w:hint="eastAsia"/>
        </w:rPr>
        <w:t>2.2</w:t>
      </w:r>
      <w:r>
        <w:rPr>
          <w:rFonts w:hint="eastAsia"/>
        </w:rPr>
        <w:t>现状分析</w:t>
      </w:r>
    </w:p>
    <w:tbl>
      <w:tblPr>
        <w:tblStyle w:val="af2"/>
        <w:tblW w:w="0" w:type="auto"/>
        <w:jc w:val="center"/>
        <w:tblLook w:val="04A0" w:firstRow="1" w:lastRow="0" w:firstColumn="1" w:lastColumn="0" w:noHBand="0" w:noVBand="1"/>
      </w:tblPr>
      <w:tblGrid>
        <w:gridCol w:w="4862"/>
        <w:gridCol w:w="4967"/>
      </w:tblGrid>
      <w:tr w:rsidR="00445996" w14:paraId="54104CD0" w14:textId="77777777" w:rsidTr="005F58D4">
        <w:trPr>
          <w:jc w:val="center"/>
        </w:trPr>
        <w:tc>
          <w:tcPr>
            <w:tcW w:w="5121" w:type="dxa"/>
          </w:tcPr>
          <w:p w14:paraId="24558A7F" w14:textId="323E0FCA" w:rsidR="00445996" w:rsidRDefault="00445996" w:rsidP="00445996">
            <w:pPr>
              <w:ind w:firstLineChars="0" w:firstLine="0"/>
              <w:rPr>
                <w:rFonts w:hint="eastAsia"/>
              </w:rPr>
            </w:pPr>
            <w:r>
              <w:rPr>
                <w:rFonts w:hint="eastAsia"/>
              </w:rPr>
              <w:t>现状问题</w:t>
            </w:r>
          </w:p>
        </w:tc>
        <w:tc>
          <w:tcPr>
            <w:tcW w:w="5122" w:type="dxa"/>
          </w:tcPr>
          <w:p w14:paraId="00AEFC43" w14:textId="4870BFC7" w:rsidR="00445996" w:rsidRDefault="00445996" w:rsidP="005F58D4">
            <w:pPr>
              <w:ind w:firstLineChars="0" w:firstLine="0"/>
              <w:jc w:val="center"/>
              <w:rPr>
                <w:rFonts w:hint="eastAsia"/>
              </w:rPr>
            </w:pPr>
            <w:r>
              <w:rPr>
                <w:rFonts w:hint="eastAsia"/>
              </w:rPr>
              <w:t>影像资料</w:t>
            </w:r>
          </w:p>
        </w:tc>
      </w:tr>
      <w:tr w:rsidR="00445996" w14:paraId="5D114901" w14:textId="77777777" w:rsidTr="005F58D4">
        <w:trPr>
          <w:jc w:val="center"/>
        </w:trPr>
        <w:tc>
          <w:tcPr>
            <w:tcW w:w="5121" w:type="dxa"/>
          </w:tcPr>
          <w:p w14:paraId="2C6C7846" w14:textId="77777777" w:rsidR="005F58D4" w:rsidRDefault="005F58D4" w:rsidP="00445996">
            <w:pPr>
              <w:ind w:firstLineChars="0" w:firstLine="0"/>
              <w:rPr>
                <w:rFonts w:hint="eastAsia"/>
              </w:rPr>
            </w:pPr>
          </w:p>
          <w:p w14:paraId="105FA36E" w14:textId="584EEE98" w:rsidR="00445996" w:rsidRDefault="00445996" w:rsidP="005F58D4">
            <w:pPr>
              <w:ind w:firstLineChars="500" w:firstLine="1200"/>
              <w:rPr>
                <w:rFonts w:hint="eastAsia"/>
              </w:rPr>
            </w:pPr>
            <w:r w:rsidRPr="00445996">
              <w:rPr>
                <w:rFonts w:hint="eastAsia"/>
              </w:rPr>
              <w:t>车行道少量破损</w:t>
            </w:r>
          </w:p>
        </w:tc>
        <w:tc>
          <w:tcPr>
            <w:tcW w:w="5122" w:type="dxa"/>
          </w:tcPr>
          <w:p w14:paraId="400D6610" w14:textId="2B4B1A14" w:rsidR="00445996" w:rsidRDefault="00445996" w:rsidP="005F58D4">
            <w:pPr>
              <w:ind w:firstLineChars="0" w:firstLine="0"/>
              <w:jc w:val="center"/>
              <w:rPr>
                <w:rFonts w:hint="eastAsia"/>
              </w:rPr>
            </w:pPr>
            <w:r>
              <w:rPr>
                <w:noProof/>
              </w:rPr>
              <w:drawing>
                <wp:inline distT="0" distB="0" distL="0" distR="0" wp14:anchorId="7B343E10" wp14:editId="3013EF05">
                  <wp:extent cx="1800000" cy="1800000"/>
                  <wp:effectExtent l="0" t="0" r="0" b="0"/>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8"/>
                          <a:srcRect l="7925" t="19641" r="155" b="27070"/>
                          <a:stretch>
                            <a:fillRect/>
                          </a:stretch>
                        </pic:blipFill>
                        <pic:spPr>
                          <a:xfrm>
                            <a:off x="0" y="0"/>
                            <a:ext cx="1800000" cy="1800000"/>
                          </a:xfrm>
                          <a:prstGeom prst="rect">
                            <a:avLst/>
                          </a:prstGeom>
                        </pic:spPr>
                      </pic:pic>
                    </a:graphicData>
                  </a:graphic>
                </wp:inline>
              </w:drawing>
            </w:r>
          </w:p>
        </w:tc>
      </w:tr>
      <w:tr w:rsidR="00445996" w14:paraId="3457CB5E" w14:textId="77777777" w:rsidTr="005F58D4">
        <w:trPr>
          <w:jc w:val="center"/>
        </w:trPr>
        <w:tc>
          <w:tcPr>
            <w:tcW w:w="5121" w:type="dxa"/>
          </w:tcPr>
          <w:p w14:paraId="0ED5FE20" w14:textId="77777777" w:rsidR="005F58D4" w:rsidRDefault="005F58D4" w:rsidP="00445996">
            <w:pPr>
              <w:ind w:firstLineChars="0" w:firstLine="0"/>
              <w:rPr>
                <w:rFonts w:hint="eastAsia"/>
              </w:rPr>
            </w:pPr>
          </w:p>
          <w:p w14:paraId="3076A999" w14:textId="77777777" w:rsidR="005F58D4" w:rsidRDefault="005F58D4" w:rsidP="00445996">
            <w:pPr>
              <w:ind w:firstLineChars="0" w:firstLine="0"/>
              <w:rPr>
                <w:rFonts w:hint="eastAsia"/>
              </w:rPr>
            </w:pPr>
          </w:p>
          <w:p w14:paraId="7B2A995B" w14:textId="4282D6C9" w:rsidR="00445996" w:rsidRDefault="00445996" w:rsidP="005F58D4">
            <w:pPr>
              <w:ind w:firstLineChars="400" w:firstLine="960"/>
              <w:rPr>
                <w:rFonts w:hint="eastAsia"/>
              </w:rPr>
            </w:pPr>
            <w:r w:rsidRPr="00445996">
              <w:rPr>
                <w:rFonts w:hint="eastAsia"/>
              </w:rPr>
              <w:t>人行道少量破损</w:t>
            </w:r>
          </w:p>
        </w:tc>
        <w:tc>
          <w:tcPr>
            <w:tcW w:w="5122" w:type="dxa"/>
          </w:tcPr>
          <w:p w14:paraId="2C4A2AC6" w14:textId="7F1EEBF1" w:rsidR="00445996" w:rsidRDefault="005F58D4" w:rsidP="005F58D4">
            <w:pPr>
              <w:ind w:firstLineChars="0" w:firstLine="0"/>
              <w:jc w:val="center"/>
              <w:rPr>
                <w:rFonts w:hint="eastAsia"/>
              </w:rPr>
            </w:pPr>
            <w:r>
              <w:rPr>
                <w:noProof/>
              </w:rPr>
              <w:drawing>
                <wp:inline distT="0" distB="0" distL="0" distR="0" wp14:anchorId="604E8B5D" wp14:editId="359FF218">
                  <wp:extent cx="1800000" cy="1800000"/>
                  <wp:effectExtent l="0" t="0" r="0" b="0"/>
                  <wp:docPr id="211659518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6595187" name=""/>
                          <pic:cNvPicPr/>
                        </pic:nvPicPr>
                        <pic:blipFill>
                          <a:blip r:embed="rId9"/>
                          <a:stretch>
                            <a:fillRect/>
                          </a:stretch>
                        </pic:blipFill>
                        <pic:spPr>
                          <a:xfrm>
                            <a:off x="0" y="0"/>
                            <a:ext cx="1800000" cy="1800000"/>
                          </a:xfrm>
                          <a:prstGeom prst="rect">
                            <a:avLst/>
                          </a:prstGeom>
                        </pic:spPr>
                      </pic:pic>
                    </a:graphicData>
                  </a:graphic>
                </wp:inline>
              </w:drawing>
            </w:r>
          </w:p>
        </w:tc>
      </w:tr>
      <w:tr w:rsidR="00445996" w14:paraId="71A4142E" w14:textId="77777777" w:rsidTr="005F58D4">
        <w:trPr>
          <w:jc w:val="center"/>
        </w:trPr>
        <w:tc>
          <w:tcPr>
            <w:tcW w:w="5121" w:type="dxa"/>
          </w:tcPr>
          <w:p w14:paraId="037F54F7" w14:textId="77777777" w:rsidR="005F58D4" w:rsidRDefault="005F58D4" w:rsidP="00445996">
            <w:pPr>
              <w:ind w:firstLineChars="0" w:firstLine="0"/>
              <w:rPr>
                <w:rFonts w:hint="eastAsia"/>
              </w:rPr>
            </w:pPr>
          </w:p>
          <w:p w14:paraId="491D33FF" w14:textId="77777777" w:rsidR="005F58D4" w:rsidRDefault="005F58D4" w:rsidP="00445996">
            <w:pPr>
              <w:ind w:firstLineChars="0" w:firstLine="0"/>
              <w:rPr>
                <w:rFonts w:hint="eastAsia"/>
              </w:rPr>
            </w:pPr>
          </w:p>
          <w:p w14:paraId="27219C08" w14:textId="46EB3A02" w:rsidR="00445996" w:rsidRDefault="00445996" w:rsidP="005F58D4">
            <w:pPr>
              <w:ind w:firstLineChars="300" w:firstLine="720"/>
              <w:rPr>
                <w:rFonts w:hint="eastAsia"/>
              </w:rPr>
            </w:pPr>
            <w:r w:rsidRPr="00445996">
              <w:rPr>
                <w:rFonts w:hint="eastAsia"/>
              </w:rPr>
              <w:t>路缘石、路边石少量破损</w:t>
            </w:r>
          </w:p>
        </w:tc>
        <w:tc>
          <w:tcPr>
            <w:tcW w:w="5122" w:type="dxa"/>
          </w:tcPr>
          <w:p w14:paraId="4F6BB24D" w14:textId="345E69C6" w:rsidR="00445996" w:rsidRDefault="00445996" w:rsidP="005F58D4">
            <w:pPr>
              <w:ind w:firstLineChars="0" w:firstLine="0"/>
              <w:jc w:val="center"/>
              <w:rPr>
                <w:rFonts w:hint="eastAsia"/>
              </w:rPr>
            </w:pPr>
            <w:r>
              <w:rPr>
                <w:noProof/>
              </w:rPr>
              <w:drawing>
                <wp:inline distT="0" distB="0" distL="0" distR="0" wp14:anchorId="250C8ED3" wp14:editId="6DCFE979">
                  <wp:extent cx="1800000" cy="1800000"/>
                  <wp:effectExtent l="0" t="0" r="0" b="0"/>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0"/>
                          <a:stretch>
                            <a:fillRect/>
                          </a:stretch>
                        </pic:blipFill>
                        <pic:spPr>
                          <a:xfrm>
                            <a:off x="0" y="0"/>
                            <a:ext cx="1800000" cy="1800000"/>
                          </a:xfrm>
                          <a:prstGeom prst="rect">
                            <a:avLst/>
                          </a:prstGeom>
                        </pic:spPr>
                      </pic:pic>
                    </a:graphicData>
                  </a:graphic>
                </wp:inline>
              </w:drawing>
            </w:r>
          </w:p>
        </w:tc>
      </w:tr>
      <w:tr w:rsidR="00445996" w14:paraId="73F581C4" w14:textId="77777777" w:rsidTr="005F58D4">
        <w:trPr>
          <w:jc w:val="center"/>
        </w:trPr>
        <w:tc>
          <w:tcPr>
            <w:tcW w:w="5121" w:type="dxa"/>
          </w:tcPr>
          <w:p w14:paraId="12F0C865" w14:textId="77777777" w:rsidR="005F58D4" w:rsidRDefault="005F58D4" w:rsidP="00445996">
            <w:pPr>
              <w:ind w:firstLineChars="0" w:firstLine="0"/>
              <w:rPr>
                <w:rFonts w:hint="eastAsia"/>
              </w:rPr>
            </w:pPr>
          </w:p>
          <w:p w14:paraId="713E90EF" w14:textId="77777777" w:rsidR="005F58D4" w:rsidRDefault="005F58D4" w:rsidP="00445996">
            <w:pPr>
              <w:ind w:firstLineChars="0" w:firstLine="0"/>
              <w:rPr>
                <w:rFonts w:hint="eastAsia"/>
              </w:rPr>
            </w:pPr>
          </w:p>
          <w:p w14:paraId="3EA70B3E" w14:textId="3A448211" w:rsidR="00445996" w:rsidRDefault="00445996" w:rsidP="005F58D4">
            <w:pPr>
              <w:ind w:firstLineChars="400" w:firstLine="960"/>
              <w:rPr>
                <w:rFonts w:hint="eastAsia"/>
              </w:rPr>
            </w:pPr>
            <w:r w:rsidRPr="00445996">
              <w:rPr>
                <w:rFonts w:hint="eastAsia"/>
              </w:rPr>
              <w:t>树池少量破损</w:t>
            </w:r>
          </w:p>
        </w:tc>
        <w:tc>
          <w:tcPr>
            <w:tcW w:w="5122" w:type="dxa"/>
          </w:tcPr>
          <w:p w14:paraId="29671DF8" w14:textId="3757340B" w:rsidR="00445996" w:rsidRDefault="005F58D4" w:rsidP="005F58D4">
            <w:pPr>
              <w:ind w:firstLineChars="0" w:firstLine="0"/>
              <w:jc w:val="center"/>
              <w:rPr>
                <w:rFonts w:hint="eastAsia"/>
              </w:rPr>
            </w:pPr>
            <w:r>
              <w:rPr>
                <w:noProof/>
              </w:rPr>
              <w:drawing>
                <wp:inline distT="0" distB="0" distL="0" distR="0" wp14:anchorId="277467CF" wp14:editId="4305F066">
                  <wp:extent cx="1800000" cy="1800000"/>
                  <wp:effectExtent l="0" t="0" r="0" b="0"/>
                  <wp:docPr id="44401154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4011542" name=""/>
                          <pic:cNvPicPr/>
                        </pic:nvPicPr>
                        <pic:blipFill>
                          <a:blip r:embed="rId11"/>
                          <a:stretch>
                            <a:fillRect/>
                          </a:stretch>
                        </pic:blipFill>
                        <pic:spPr>
                          <a:xfrm>
                            <a:off x="0" y="0"/>
                            <a:ext cx="1800000" cy="1800000"/>
                          </a:xfrm>
                          <a:prstGeom prst="rect">
                            <a:avLst/>
                          </a:prstGeom>
                        </pic:spPr>
                      </pic:pic>
                    </a:graphicData>
                  </a:graphic>
                </wp:inline>
              </w:drawing>
            </w:r>
          </w:p>
        </w:tc>
      </w:tr>
      <w:tr w:rsidR="00445996" w14:paraId="61A8E5ED" w14:textId="77777777" w:rsidTr="005F58D4">
        <w:trPr>
          <w:jc w:val="center"/>
        </w:trPr>
        <w:tc>
          <w:tcPr>
            <w:tcW w:w="5121" w:type="dxa"/>
          </w:tcPr>
          <w:p w14:paraId="42451DA3" w14:textId="77777777" w:rsidR="005F58D4" w:rsidRDefault="005F58D4" w:rsidP="00445996">
            <w:pPr>
              <w:ind w:firstLineChars="0" w:firstLine="0"/>
              <w:rPr>
                <w:rFonts w:hint="eastAsia"/>
              </w:rPr>
            </w:pPr>
          </w:p>
          <w:p w14:paraId="30C526C9" w14:textId="77777777" w:rsidR="005F58D4" w:rsidRDefault="005F58D4" w:rsidP="00445996">
            <w:pPr>
              <w:ind w:firstLineChars="0" w:firstLine="0"/>
              <w:rPr>
                <w:rFonts w:hint="eastAsia"/>
              </w:rPr>
            </w:pPr>
          </w:p>
          <w:p w14:paraId="2C8031C4" w14:textId="708EC915" w:rsidR="00445996" w:rsidRDefault="00445996" w:rsidP="005F58D4">
            <w:pPr>
              <w:ind w:firstLineChars="400" w:firstLine="960"/>
              <w:rPr>
                <w:rFonts w:hint="eastAsia"/>
              </w:rPr>
            </w:pPr>
            <w:r w:rsidRPr="00445996">
              <w:rPr>
                <w:rFonts w:hint="eastAsia"/>
              </w:rPr>
              <w:t>行道树少量枯死</w:t>
            </w:r>
          </w:p>
        </w:tc>
        <w:tc>
          <w:tcPr>
            <w:tcW w:w="5122" w:type="dxa"/>
          </w:tcPr>
          <w:p w14:paraId="4D0205E4" w14:textId="387E9699" w:rsidR="00445996" w:rsidRDefault="00445996" w:rsidP="005F58D4">
            <w:pPr>
              <w:ind w:firstLineChars="0" w:firstLine="0"/>
              <w:jc w:val="center"/>
              <w:rPr>
                <w:rFonts w:hint="eastAsia"/>
              </w:rPr>
            </w:pPr>
            <w:r>
              <w:rPr>
                <w:noProof/>
              </w:rPr>
              <w:drawing>
                <wp:inline distT="0" distB="0" distL="0" distR="0" wp14:anchorId="6B644EC9" wp14:editId="022F61BF">
                  <wp:extent cx="1800000" cy="1800000"/>
                  <wp:effectExtent l="0" t="0" r="0" b="0"/>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2"/>
                          <a:stretch>
                            <a:fillRect/>
                          </a:stretch>
                        </pic:blipFill>
                        <pic:spPr>
                          <a:xfrm>
                            <a:off x="0" y="0"/>
                            <a:ext cx="1800000" cy="1800000"/>
                          </a:xfrm>
                          <a:prstGeom prst="rect">
                            <a:avLst/>
                          </a:prstGeom>
                        </pic:spPr>
                      </pic:pic>
                    </a:graphicData>
                  </a:graphic>
                </wp:inline>
              </w:drawing>
            </w:r>
          </w:p>
        </w:tc>
      </w:tr>
      <w:tr w:rsidR="00445996" w14:paraId="1107FBF2" w14:textId="77777777" w:rsidTr="005F58D4">
        <w:trPr>
          <w:jc w:val="center"/>
        </w:trPr>
        <w:tc>
          <w:tcPr>
            <w:tcW w:w="5121" w:type="dxa"/>
          </w:tcPr>
          <w:p w14:paraId="0C55F8E4" w14:textId="77777777" w:rsidR="005F58D4" w:rsidRDefault="005F58D4" w:rsidP="00445996">
            <w:pPr>
              <w:ind w:firstLineChars="0" w:firstLine="0"/>
              <w:rPr>
                <w:rFonts w:hint="eastAsia"/>
              </w:rPr>
            </w:pPr>
          </w:p>
          <w:p w14:paraId="2006DBDF" w14:textId="77777777" w:rsidR="005F58D4" w:rsidRDefault="005F58D4" w:rsidP="00445996">
            <w:pPr>
              <w:ind w:firstLineChars="0" w:firstLine="0"/>
              <w:rPr>
                <w:rFonts w:hint="eastAsia"/>
              </w:rPr>
            </w:pPr>
          </w:p>
          <w:p w14:paraId="278996BB" w14:textId="5939F8B3" w:rsidR="00445996" w:rsidRDefault="00445996" w:rsidP="005F58D4">
            <w:pPr>
              <w:ind w:firstLineChars="300" w:firstLine="720"/>
              <w:rPr>
                <w:rFonts w:hint="eastAsia"/>
              </w:rPr>
            </w:pPr>
            <w:r w:rsidRPr="00445996">
              <w:rPr>
                <w:rFonts w:hint="eastAsia"/>
              </w:rPr>
              <w:t>个别交叉口缺少无障碍设施</w:t>
            </w:r>
          </w:p>
        </w:tc>
        <w:tc>
          <w:tcPr>
            <w:tcW w:w="5122" w:type="dxa"/>
          </w:tcPr>
          <w:p w14:paraId="64685168" w14:textId="724FF231" w:rsidR="00445996" w:rsidRDefault="005F58D4" w:rsidP="00CB4842">
            <w:pPr>
              <w:ind w:firstLineChars="0" w:firstLine="0"/>
              <w:jc w:val="center"/>
              <w:rPr>
                <w:rFonts w:hint="eastAsia"/>
              </w:rPr>
            </w:pPr>
            <w:r>
              <w:rPr>
                <w:noProof/>
              </w:rPr>
              <w:drawing>
                <wp:inline distT="0" distB="0" distL="0" distR="0" wp14:anchorId="000B29F5" wp14:editId="1DD99C0C">
                  <wp:extent cx="1800000" cy="1800000"/>
                  <wp:effectExtent l="0" t="0" r="0" b="0"/>
                  <wp:docPr id="45112221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122210" name=""/>
                          <pic:cNvPicPr/>
                        </pic:nvPicPr>
                        <pic:blipFill>
                          <a:blip r:embed="rId13"/>
                          <a:stretch>
                            <a:fillRect/>
                          </a:stretch>
                        </pic:blipFill>
                        <pic:spPr>
                          <a:xfrm>
                            <a:off x="0" y="0"/>
                            <a:ext cx="1800000" cy="1800000"/>
                          </a:xfrm>
                          <a:prstGeom prst="rect">
                            <a:avLst/>
                          </a:prstGeom>
                        </pic:spPr>
                      </pic:pic>
                    </a:graphicData>
                  </a:graphic>
                </wp:inline>
              </w:drawing>
            </w:r>
          </w:p>
        </w:tc>
      </w:tr>
      <w:tr w:rsidR="00445996" w14:paraId="7D58B789" w14:textId="77777777" w:rsidTr="005F58D4">
        <w:trPr>
          <w:jc w:val="center"/>
        </w:trPr>
        <w:tc>
          <w:tcPr>
            <w:tcW w:w="5121" w:type="dxa"/>
          </w:tcPr>
          <w:p w14:paraId="7090019C" w14:textId="77777777" w:rsidR="005F58D4" w:rsidRDefault="005F58D4" w:rsidP="00445996">
            <w:pPr>
              <w:ind w:firstLineChars="0" w:firstLine="0"/>
              <w:rPr>
                <w:rFonts w:hint="eastAsia"/>
              </w:rPr>
            </w:pPr>
          </w:p>
          <w:p w14:paraId="4CB2A04C" w14:textId="77777777" w:rsidR="005F58D4" w:rsidRDefault="005F58D4" w:rsidP="00445996">
            <w:pPr>
              <w:ind w:firstLineChars="0" w:firstLine="0"/>
              <w:rPr>
                <w:rFonts w:hint="eastAsia"/>
              </w:rPr>
            </w:pPr>
          </w:p>
          <w:p w14:paraId="7A591B5F" w14:textId="5F9AB22F" w:rsidR="00445996" w:rsidRDefault="00445996" w:rsidP="005F58D4">
            <w:pPr>
              <w:ind w:firstLineChars="300" w:firstLine="720"/>
              <w:rPr>
                <w:rFonts w:hint="eastAsia"/>
              </w:rPr>
            </w:pPr>
            <w:r w:rsidRPr="00445996">
              <w:rPr>
                <w:rFonts w:hint="eastAsia"/>
              </w:rPr>
              <w:t>人行道堆满垃圾</w:t>
            </w:r>
          </w:p>
        </w:tc>
        <w:tc>
          <w:tcPr>
            <w:tcW w:w="5122" w:type="dxa"/>
          </w:tcPr>
          <w:p w14:paraId="477C0F03" w14:textId="6F06A8EA" w:rsidR="00445996" w:rsidRDefault="00445996" w:rsidP="00CB4842">
            <w:pPr>
              <w:ind w:firstLineChars="0" w:firstLine="0"/>
              <w:jc w:val="center"/>
              <w:rPr>
                <w:rFonts w:hint="eastAsia"/>
              </w:rPr>
            </w:pPr>
            <w:r>
              <w:rPr>
                <w:noProof/>
              </w:rPr>
              <w:drawing>
                <wp:inline distT="0" distB="0" distL="0" distR="0" wp14:anchorId="6D8B0F04" wp14:editId="0ACC0FF5">
                  <wp:extent cx="1800000" cy="1800000"/>
                  <wp:effectExtent l="0" t="0" r="0" b="0"/>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14"/>
                          <a:stretch>
                            <a:fillRect/>
                          </a:stretch>
                        </pic:blipFill>
                        <pic:spPr>
                          <a:xfrm>
                            <a:off x="0" y="0"/>
                            <a:ext cx="1800000" cy="1800000"/>
                          </a:xfrm>
                          <a:prstGeom prst="rect">
                            <a:avLst/>
                          </a:prstGeom>
                        </pic:spPr>
                      </pic:pic>
                    </a:graphicData>
                  </a:graphic>
                </wp:inline>
              </w:drawing>
            </w:r>
          </w:p>
        </w:tc>
      </w:tr>
      <w:tr w:rsidR="00445996" w14:paraId="06A79449" w14:textId="77777777" w:rsidTr="005F58D4">
        <w:trPr>
          <w:jc w:val="center"/>
        </w:trPr>
        <w:tc>
          <w:tcPr>
            <w:tcW w:w="5121" w:type="dxa"/>
          </w:tcPr>
          <w:p w14:paraId="03EF7B3D" w14:textId="77777777" w:rsidR="005F58D4" w:rsidRDefault="005F58D4" w:rsidP="00445996">
            <w:pPr>
              <w:ind w:firstLineChars="0" w:firstLine="0"/>
              <w:rPr>
                <w:rFonts w:hint="eastAsia"/>
              </w:rPr>
            </w:pPr>
          </w:p>
          <w:p w14:paraId="59A12F37" w14:textId="77777777" w:rsidR="005F58D4" w:rsidRDefault="005F58D4" w:rsidP="00445996">
            <w:pPr>
              <w:ind w:firstLineChars="0" w:firstLine="0"/>
              <w:rPr>
                <w:rFonts w:hint="eastAsia"/>
              </w:rPr>
            </w:pPr>
          </w:p>
          <w:p w14:paraId="4F85ED9E" w14:textId="1557854A" w:rsidR="00445996" w:rsidRDefault="00445996" w:rsidP="005F58D4">
            <w:pPr>
              <w:ind w:firstLineChars="300" w:firstLine="720"/>
              <w:rPr>
                <w:rFonts w:hint="eastAsia"/>
              </w:rPr>
            </w:pPr>
            <w:r w:rsidRPr="00445996">
              <w:rPr>
                <w:rFonts w:hint="eastAsia"/>
              </w:rPr>
              <w:t>人行道上缺少垃圾桶</w:t>
            </w:r>
          </w:p>
        </w:tc>
        <w:tc>
          <w:tcPr>
            <w:tcW w:w="5122" w:type="dxa"/>
          </w:tcPr>
          <w:p w14:paraId="5FF9A123" w14:textId="09E98269" w:rsidR="00445996" w:rsidRDefault="005F58D4" w:rsidP="00CB4842">
            <w:pPr>
              <w:ind w:firstLineChars="0" w:firstLine="0"/>
              <w:jc w:val="center"/>
              <w:rPr>
                <w:rFonts w:hint="eastAsia"/>
              </w:rPr>
            </w:pPr>
            <w:r>
              <w:rPr>
                <w:noProof/>
              </w:rPr>
              <w:drawing>
                <wp:inline distT="0" distB="0" distL="0" distR="0" wp14:anchorId="5E3CB203" wp14:editId="15F2F8A5">
                  <wp:extent cx="1800000" cy="1800000"/>
                  <wp:effectExtent l="0" t="0" r="0" b="0"/>
                  <wp:docPr id="210540683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5406838" name=""/>
                          <pic:cNvPicPr/>
                        </pic:nvPicPr>
                        <pic:blipFill>
                          <a:blip r:embed="rId15"/>
                          <a:stretch>
                            <a:fillRect/>
                          </a:stretch>
                        </pic:blipFill>
                        <pic:spPr>
                          <a:xfrm>
                            <a:off x="0" y="0"/>
                            <a:ext cx="1800000" cy="1800000"/>
                          </a:xfrm>
                          <a:prstGeom prst="rect">
                            <a:avLst/>
                          </a:prstGeom>
                        </pic:spPr>
                      </pic:pic>
                    </a:graphicData>
                  </a:graphic>
                </wp:inline>
              </w:drawing>
            </w:r>
          </w:p>
        </w:tc>
      </w:tr>
      <w:tr w:rsidR="00445996" w14:paraId="1842C3EE" w14:textId="77777777" w:rsidTr="005F58D4">
        <w:trPr>
          <w:jc w:val="center"/>
        </w:trPr>
        <w:tc>
          <w:tcPr>
            <w:tcW w:w="5121" w:type="dxa"/>
          </w:tcPr>
          <w:p w14:paraId="030D9123" w14:textId="77777777" w:rsidR="005F58D4" w:rsidRDefault="005F58D4" w:rsidP="00445996">
            <w:pPr>
              <w:ind w:firstLineChars="0" w:firstLine="0"/>
              <w:rPr>
                <w:rFonts w:hint="eastAsia"/>
              </w:rPr>
            </w:pPr>
          </w:p>
          <w:p w14:paraId="34DC9998" w14:textId="77777777" w:rsidR="005F58D4" w:rsidRDefault="005F58D4" w:rsidP="00445996">
            <w:pPr>
              <w:ind w:firstLineChars="0" w:firstLine="0"/>
              <w:rPr>
                <w:rFonts w:hint="eastAsia"/>
              </w:rPr>
            </w:pPr>
          </w:p>
          <w:p w14:paraId="65F05C74" w14:textId="3A85AA21" w:rsidR="00445996" w:rsidRDefault="00445996" w:rsidP="005F58D4">
            <w:pPr>
              <w:ind w:firstLineChars="300" w:firstLine="720"/>
              <w:rPr>
                <w:rFonts w:hint="eastAsia"/>
              </w:rPr>
            </w:pPr>
            <w:r w:rsidRPr="00445996">
              <w:rPr>
                <w:rFonts w:hint="eastAsia"/>
              </w:rPr>
              <w:t>人行道与车行道隔离栏杆局部欠缺</w:t>
            </w:r>
          </w:p>
        </w:tc>
        <w:tc>
          <w:tcPr>
            <w:tcW w:w="5122" w:type="dxa"/>
          </w:tcPr>
          <w:p w14:paraId="5117C739" w14:textId="06ECCEBE" w:rsidR="00445996" w:rsidRDefault="00445996" w:rsidP="00CB4842">
            <w:pPr>
              <w:ind w:firstLineChars="0" w:firstLine="0"/>
              <w:jc w:val="center"/>
              <w:rPr>
                <w:rFonts w:hint="eastAsia"/>
              </w:rPr>
            </w:pPr>
            <w:r>
              <w:rPr>
                <w:noProof/>
              </w:rPr>
              <w:drawing>
                <wp:inline distT="0" distB="0" distL="0" distR="0" wp14:anchorId="45C4110A" wp14:editId="0DCE7814">
                  <wp:extent cx="1800000" cy="1800000"/>
                  <wp:effectExtent l="0" t="0" r="0" b="0"/>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16"/>
                          <a:stretch>
                            <a:fillRect/>
                          </a:stretch>
                        </pic:blipFill>
                        <pic:spPr>
                          <a:xfrm>
                            <a:off x="0" y="0"/>
                            <a:ext cx="1800000" cy="1800000"/>
                          </a:xfrm>
                          <a:prstGeom prst="rect">
                            <a:avLst/>
                          </a:prstGeom>
                        </pic:spPr>
                      </pic:pic>
                    </a:graphicData>
                  </a:graphic>
                </wp:inline>
              </w:drawing>
            </w:r>
          </w:p>
        </w:tc>
      </w:tr>
    </w:tbl>
    <w:p w14:paraId="61AC57F4" w14:textId="77777777" w:rsidR="00445996" w:rsidRPr="00445996" w:rsidRDefault="00445996" w:rsidP="00445996">
      <w:pPr>
        <w:ind w:firstLine="480"/>
        <w:rPr>
          <w:rFonts w:hint="eastAsia"/>
        </w:rPr>
      </w:pPr>
    </w:p>
    <w:p w14:paraId="4E1605C6" w14:textId="16422B0A" w:rsidR="00445996" w:rsidRPr="00445996" w:rsidRDefault="007461DA" w:rsidP="007461DA">
      <w:pPr>
        <w:pStyle w:val="1"/>
        <w:rPr>
          <w:rFonts w:hint="eastAsia"/>
        </w:rPr>
      </w:pPr>
      <w:r>
        <w:rPr>
          <w:rFonts w:hint="eastAsia"/>
        </w:rPr>
        <w:t>四</w:t>
      </w:r>
      <w:r>
        <w:rPr>
          <w:rFonts w:hint="eastAsia"/>
        </w:rPr>
        <w:t xml:space="preserve"> </w:t>
      </w:r>
      <w:r>
        <w:rPr>
          <w:rFonts w:hint="eastAsia"/>
        </w:rPr>
        <w:t>道路工程设计</w:t>
      </w:r>
    </w:p>
    <w:p w14:paraId="01EF30A5" w14:textId="2D7BCAE7" w:rsidR="00827C67" w:rsidRDefault="007461DA" w:rsidP="007461DA">
      <w:pPr>
        <w:pStyle w:val="2"/>
        <w:rPr>
          <w:rFonts w:hint="eastAsia"/>
        </w:rPr>
      </w:pPr>
      <w:r>
        <w:rPr>
          <w:rFonts w:hint="eastAsia"/>
        </w:rPr>
        <w:t>4.1</w:t>
      </w:r>
      <w:r>
        <w:rPr>
          <w:rFonts w:hint="eastAsia"/>
        </w:rPr>
        <w:t>设计原则</w:t>
      </w:r>
    </w:p>
    <w:p w14:paraId="1CCD9D1E" w14:textId="77777777" w:rsidR="007461DA" w:rsidRPr="00B94C71" w:rsidRDefault="007461DA" w:rsidP="007461DA">
      <w:pPr>
        <w:ind w:firstLine="480"/>
        <w:rPr>
          <w:rFonts w:hint="eastAsia"/>
        </w:rPr>
      </w:pPr>
      <w:r w:rsidRPr="00B94C71">
        <w:t>在遵循</w:t>
      </w:r>
      <w:r w:rsidRPr="00B94C71">
        <w:t>“</w:t>
      </w:r>
      <w:r w:rsidRPr="00B94C71">
        <w:t>安全、适用、经济、美观</w:t>
      </w:r>
      <w:r w:rsidRPr="00B94C71">
        <w:t>”</w:t>
      </w:r>
      <w:r w:rsidRPr="00B94C71">
        <w:t>的总体原则下，本工程设计还应遵循以下设计原则：</w:t>
      </w:r>
    </w:p>
    <w:p w14:paraId="17114CD6" w14:textId="135232D9" w:rsidR="007461DA" w:rsidRPr="00B94C71" w:rsidRDefault="007461DA" w:rsidP="007461DA">
      <w:pPr>
        <w:ind w:firstLine="480"/>
        <w:rPr>
          <w:rFonts w:hint="eastAsia"/>
        </w:rPr>
      </w:pPr>
      <w:r w:rsidRPr="00B94C71">
        <w:t>（</w:t>
      </w:r>
      <w:r w:rsidRPr="00B94C71">
        <w:t>1</w:t>
      </w:r>
      <w:r w:rsidRPr="00B94C71">
        <w:t>）</w:t>
      </w:r>
      <w:r>
        <w:rPr>
          <w:rFonts w:hint="eastAsia"/>
        </w:rPr>
        <w:t>不改变现状道路的平面、纵断面、横断面</w:t>
      </w:r>
      <w:r w:rsidRPr="00B94C71">
        <w:t>。</w:t>
      </w:r>
    </w:p>
    <w:p w14:paraId="35E86BC6" w14:textId="75DEB4AA" w:rsidR="007461DA" w:rsidRPr="00B94C71" w:rsidRDefault="007461DA" w:rsidP="007461DA">
      <w:pPr>
        <w:ind w:firstLine="480"/>
        <w:rPr>
          <w:rFonts w:hint="eastAsia"/>
        </w:rPr>
      </w:pPr>
      <w:r w:rsidRPr="00B94C71">
        <w:t>（</w:t>
      </w:r>
      <w:r w:rsidRPr="00B94C71">
        <w:t>2</w:t>
      </w:r>
      <w:r w:rsidRPr="00B94C71">
        <w:t>）准确把握本项目的功能定位，合理确定建设规模。</w:t>
      </w:r>
    </w:p>
    <w:p w14:paraId="307B63B9" w14:textId="7084FC40" w:rsidR="007461DA" w:rsidRPr="00B94C71" w:rsidRDefault="007461DA" w:rsidP="007461DA">
      <w:pPr>
        <w:ind w:firstLine="480"/>
        <w:rPr>
          <w:rFonts w:hint="eastAsia"/>
        </w:rPr>
      </w:pPr>
      <w:r w:rsidRPr="00B94C71">
        <w:t>（</w:t>
      </w:r>
      <w:r>
        <w:rPr>
          <w:rFonts w:hint="eastAsia"/>
        </w:rPr>
        <w:t>3</w:t>
      </w:r>
      <w:r w:rsidRPr="00B94C71">
        <w:t>）设计方案应注意与周边环境景观的结合。</w:t>
      </w:r>
    </w:p>
    <w:p w14:paraId="08AD6D0D" w14:textId="54F404C0" w:rsidR="007461DA" w:rsidRDefault="007461DA" w:rsidP="007461DA">
      <w:pPr>
        <w:ind w:firstLine="480"/>
        <w:rPr>
          <w:rFonts w:hint="eastAsia"/>
        </w:rPr>
      </w:pPr>
      <w:r w:rsidRPr="00B94C71">
        <w:t>（</w:t>
      </w:r>
      <w:r>
        <w:rPr>
          <w:rFonts w:hint="eastAsia"/>
        </w:rPr>
        <w:t>4</w:t>
      </w:r>
      <w:r w:rsidRPr="00B94C71">
        <w:t>）合理控制建设规模和工程造价。</w:t>
      </w:r>
    </w:p>
    <w:p w14:paraId="35E61A04" w14:textId="29EDD05B" w:rsidR="00CB4842" w:rsidRDefault="00CB4842" w:rsidP="007461DA">
      <w:pPr>
        <w:ind w:firstLine="480"/>
        <w:rPr>
          <w:rFonts w:hint="eastAsia"/>
        </w:rPr>
      </w:pPr>
      <w:r>
        <w:rPr>
          <w:rFonts w:hint="eastAsia"/>
        </w:rPr>
        <w:t>（</w:t>
      </w:r>
      <w:r>
        <w:rPr>
          <w:rFonts w:hint="eastAsia"/>
        </w:rPr>
        <w:t>5</w:t>
      </w:r>
      <w:r>
        <w:rPr>
          <w:rFonts w:hint="eastAsia"/>
        </w:rPr>
        <w:t>）本次设计范围内由于</w:t>
      </w:r>
    </w:p>
    <w:p w14:paraId="012A4E35" w14:textId="0A81E463" w:rsidR="007461DA" w:rsidRDefault="007461DA" w:rsidP="002317D9">
      <w:pPr>
        <w:pStyle w:val="2"/>
        <w:rPr>
          <w:rFonts w:hint="eastAsia"/>
        </w:rPr>
      </w:pPr>
      <w:r>
        <w:rPr>
          <w:rFonts w:hint="eastAsia"/>
        </w:rPr>
        <w:lastRenderedPageBreak/>
        <w:t>4.2</w:t>
      </w:r>
      <w:r>
        <w:rPr>
          <w:rFonts w:hint="eastAsia"/>
        </w:rPr>
        <w:t>路面翻新设计</w:t>
      </w:r>
    </w:p>
    <w:p w14:paraId="4C9C2006" w14:textId="2E6C7F15" w:rsidR="007461DA" w:rsidRPr="00B94C71" w:rsidRDefault="007461DA" w:rsidP="007461DA">
      <w:pPr>
        <w:ind w:firstLine="480"/>
        <w:rPr>
          <w:rFonts w:hint="eastAsia"/>
        </w:rPr>
      </w:pPr>
      <w:r>
        <w:rPr>
          <w:rFonts w:hint="eastAsia"/>
        </w:rPr>
        <w:t>针对本次改造范围内车行道破损地方对车行道进行挖除后重新摊铺面层。若发现基层破坏，则还需重新摊铺基层。</w:t>
      </w:r>
    </w:p>
    <w:p w14:paraId="303E893E" w14:textId="11416AD4" w:rsidR="007461DA" w:rsidRDefault="007461DA" w:rsidP="007461DA">
      <w:pPr>
        <w:ind w:firstLine="480"/>
        <w:rPr>
          <w:rFonts w:hint="eastAsia"/>
        </w:rPr>
      </w:pPr>
      <w:r>
        <w:rPr>
          <w:rFonts w:hint="eastAsia"/>
        </w:rPr>
        <w:t>参照梨花大道原施工图路面结构进行翻新。</w:t>
      </w:r>
    </w:p>
    <w:p w14:paraId="02DD9821" w14:textId="32089FDB" w:rsidR="007461DA" w:rsidRDefault="007461DA" w:rsidP="007461DA">
      <w:pPr>
        <w:ind w:firstLine="480"/>
        <w:rPr>
          <w:rFonts w:hint="eastAsia"/>
        </w:rPr>
      </w:pPr>
      <w:r>
        <w:rPr>
          <w:rFonts w:hint="eastAsia"/>
        </w:rPr>
        <w:t>路面结构：</w:t>
      </w:r>
    </w:p>
    <w:p w14:paraId="09540FB2" w14:textId="35A058B6" w:rsidR="007461DA" w:rsidRDefault="007461DA" w:rsidP="007461DA">
      <w:pPr>
        <w:ind w:firstLine="480"/>
        <w:rPr>
          <w:rFonts w:hint="eastAsia"/>
        </w:rPr>
      </w:pPr>
      <w:r>
        <w:rPr>
          <w:rFonts w:hint="eastAsia"/>
        </w:rPr>
        <w:t>（</w:t>
      </w:r>
      <w:r>
        <w:rPr>
          <w:rFonts w:hint="eastAsia"/>
        </w:rPr>
        <w:t>1</w:t>
      </w:r>
      <w:r>
        <w:rPr>
          <w:rFonts w:hint="eastAsia"/>
        </w:rPr>
        <w:t>）、</w:t>
      </w:r>
      <w:r w:rsidRPr="007461DA">
        <w:rPr>
          <w:rFonts w:hint="eastAsia"/>
        </w:rPr>
        <w:t>改性沥青</w:t>
      </w:r>
      <w:proofErr w:type="gramStart"/>
      <w:r w:rsidRPr="007461DA">
        <w:rPr>
          <w:rFonts w:hint="eastAsia"/>
        </w:rPr>
        <w:t>玛蹄脂</w:t>
      </w:r>
      <w:proofErr w:type="gramEnd"/>
      <w:r w:rsidRPr="007461DA">
        <w:rPr>
          <w:rFonts w:hint="eastAsia"/>
        </w:rPr>
        <w:t>碎石</w:t>
      </w:r>
      <w:r w:rsidRPr="007461DA">
        <w:rPr>
          <w:rFonts w:hint="eastAsia"/>
        </w:rPr>
        <w:t>SMA-13</w:t>
      </w:r>
      <w:r w:rsidRPr="007461DA">
        <w:rPr>
          <w:rFonts w:hint="eastAsia"/>
        </w:rPr>
        <w:t>厚</w:t>
      </w:r>
      <w:r w:rsidRPr="007461DA">
        <w:rPr>
          <w:rFonts w:hint="eastAsia"/>
        </w:rPr>
        <w:t>40</w:t>
      </w:r>
      <w:r>
        <w:rPr>
          <w:rFonts w:hint="eastAsia"/>
        </w:rPr>
        <w:t>mm</w:t>
      </w:r>
      <w:r>
        <w:rPr>
          <w:rFonts w:hint="eastAsia"/>
        </w:rPr>
        <w:t>；</w:t>
      </w:r>
    </w:p>
    <w:p w14:paraId="27572CB9" w14:textId="2C246601" w:rsidR="007461DA" w:rsidRDefault="007461DA" w:rsidP="007461DA">
      <w:pPr>
        <w:ind w:firstLine="480"/>
        <w:rPr>
          <w:rFonts w:hint="eastAsia"/>
        </w:rPr>
      </w:pPr>
      <w:r>
        <w:rPr>
          <w:rFonts w:hint="eastAsia"/>
        </w:rPr>
        <w:t>（</w:t>
      </w:r>
      <w:r>
        <w:rPr>
          <w:rFonts w:hint="eastAsia"/>
        </w:rPr>
        <w:t>2</w:t>
      </w:r>
      <w:r>
        <w:rPr>
          <w:rFonts w:hint="eastAsia"/>
        </w:rPr>
        <w:t>）</w:t>
      </w:r>
      <w:r w:rsidRPr="007461DA">
        <w:rPr>
          <w:rFonts w:hint="eastAsia"/>
        </w:rPr>
        <w:t>改性乳化沥青粘层油（</w:t>
      </w:r>
      <w:r w:rsidRPr="007461DA">
        <w:rPr>
          <w:rFonts w:hint="eastAsia"/>
        </w:rPr>
        <w:t>0.3</w:t>
      </w:r>
      <w:r w:rsidRPr="007461DA">
        <w:rPr>
          <w:rFonts w:hint="eastAsia"/>
        </w:rPr>
        <w:t>～</w:t>
      </w:r>
      <w:r w:rsidRPr="007461DA">
        <w:rPr>
          <w:rFonts w:hint="eastAsia"/>
        </w:rPr>
        <w:t>0.6L/m</w:t>
      </w:r>
      <w:r>
        <w:rPr>
          <w:rFonts w:hint="eastAsia"/>
        </w:rPr>
        <w:t>2</w:t>
      </w:r>
      <w:r w:rsidRPr="007461DA">
        <w:rPr>
          <w:rFonts w:hint="eastAsia"/>
        </w:rPr>
        <w:t>）</w:t>
      </w:r>
      <w:r>
        <w:rPr>
          <w:rFonts w:hint="eastAsia"/>
        </w:rPr>
        <w:t>；</w:t>
      </w:r>
    </w:p>
    <w:p w14:paraId="7BCA13ED" w14:textId="1280B511" w:rsidR="007461DA" w:rsidRDefault="007461DA" w:rsidP="007461DA">
      <w:pPr>
        <w:ind w:firstLine="480"/>
        <w:rPr>
          <w:rFonts w:hint="eastAsia"/>
        </w:rPr>
      </w:pPr>
      <w:r>
        <w:rPr>
          <w:rFonts w:hint="eastAsia"/>
        </w:rPr>
        <w:t>（</w:t>
      </w:r>
      <w:r>
        <w:rPr>
          <w:rFonts w:hint="eastAsia"/>
        </w:rPr>
        <w:t>3</w:t>
      </w:r>
      <w:r>
        <w:rPr>
          <w:rFonts w:hint="eastAsia"/>
        </w:rPr>
        <w:t>）</w:t>
      </w:r>
      <w:r w:rsidRPr="007461DA">
        <w:rPr>
          <w:rFonts w:hint="eastAsia"/>
        </w:rPr>
        <w:t>改性中粒式沥青混凝土</w:t>
      </w:r>
      <w:r w:rsidRPr="007461DA">
        <w:rPr>
          <w:rFonts w:hint="eastAsia"/>
        </w:rPr>
        <w:t>AC-20</w:t>
      </w:r>
      <w:r w:rsidRPr="007461DA">
        <w:rPr>
          <w:rFonts w:hint="eastAsia"/>
        </w:rPr>
        <w:t>中面层厚</w:t>
      </w:r>
      <w:r w:rsidRPr="007461DA">
        <w:rPr>
          <w:rFonts w:hint="eastAsia"/>
        </w:rPr>
        <w:t>60</w:t>
      </w:r>
      <w:r>
        <w:rPr>
          <w:rFonts w:hint="eastAsia"/>
        </w:rPr>
        <w:t>mm</w:t>
      </w:r>
      <w:r>
        <w:rPr>
          <w:rFonts w:hint="eastAsia"/>
        </w:rPr>
        <w:t>；</w:t>
      </w:r>
    </w:p>
    <w:p w14:paraId="7FA357F5" w14:textId="66BCAA83" w:rsidR="007461DA" w:rsidRDefault="007461DA" w:rsidP="007461DA">
      <w:pPr>
        <w:ind w:firstLine="480"/>
        <w:rPr>
          <w:rFonts w:hint="eastAsia"/>
        </w:rPr>
      </w:pPr>
      <w:r>
        <w:rPr>
          <w:rFonts w:hint="eastAsia"/>
        </w:rPr>
        <w:t>（</w:t>
      </w:r>
      <w:r>
        <w:rPr>
          <w:rFonts w:hint="eastAsia"/>
        </w:rPr>
        <w:t>4</w:t>
      </w:r>
      <w:r>
        <w:rPr>
          <w:rFonts w:hint="eastAsia"/>
        </w:rPr>
        <w:t>）</w:t>
      </w:r>
      <w:r w:rsidRPr="007461DA">
        <w:rPr>
          <w:rFonts w:hint="eastAsia"/>
        </w:rPr>
        <w:t>ES-2</w:t>
      </w:r>
      <w:r w:rsidRPr="007461DA">
        <w:rPr>
          <w:rFonts w:hint="eastAsia"/>
        </w:rPr>
        <w:t>改性乳化沥青稀浆封层厚</w:t>
      </w:r>
      <w:r w:rsidRPr="007461DA">
        <w:rPr>
          <w:rFonts w:hint="eastAsia"/>
        </w:rPr>
        <w:t>6</w:t>
      </w:r>
      <w:r>
        <w:rPr>
          <w:rFonts w:hint="eastAsia"/>
        </w:rPr>
        <w:t>mm</w:t>
      </w:r>
      <w:r>
        <w:rPr>
          <w:rFonts w:hint="eastAsia"/>
        </w:rPr>
        <w:t>；</w:t>
      </w:r>
    </w:p>
    <w:p w14:paraId="1797D408" w14:textId="19C0130A" w:rsidR="007461DA" w:rsidRDefault="007461DA" w:rsidP="007461DA">
      <w:pPr>
        <w:ind w:firstLine="480"/>
        <w:rPr>
          <w:rFonts w:hint="eastAsia"/>
        </w:rPr>
      </w:pPr>
      <w:r>
        <w:rPr>
          <w:rFonts w:hint="eastAsia"/>
        </w:rPr>
        <w:t>（</w:t>
      </w:r>
      <w:r>
        <w:rPr>
          <w:rFonts w:hint="eastAsia"/>
        </w:rPr>
        <w:t>5</w:t>
      </w:r>
      <w:r>
        <w:rPr>
          <w:rFonts w:hint="eastAsia"/>
        </w:rPr>
        <w:t>）</w:t>
      </w:r>
      <w:r w:rsidRPr="007461DA">
        <w:rPr>
          <w:rFonts w:hint="eastAsia"/>
        </w:rPr>
        <w:t>乳化沥青透层油（</w:t>
      </w:r>
      <w:r w:rsidRPr="007461DA">
        <w:rPr>
          <w:rFonts w:hint="eastAsia"/>
        </w:rPr>
        <w:t>0.7</w:t>
      </w:r>
      <w:r w:rsidRPr="007461DA">
        <w:rPr>
          <w:rFonts w:hint="eastAsia"/>
        </w:rPr>
        <w:t>～</w:t>
      </w:r>
      <w:r w:rsidRPr="007461DA">
        <w:rPr>
          <w:rFonts w:hint="eastAsia"/>
        </w:rPr>
        <w:t>1.5L/m</w:t>
      </w:r>
      <w:r>
        <w:rPr>
          <w:rFonts w:hint="eastAsia"/>
        </w:rPr>
        <w:t>2</w:t>
      </w:r>
      <w:r w:rsidRPr="007461DA">
        <w:rPr>
          <w:rFonts w:hint="eastAsia"/>
        </w:rPr>
        <w:t>）</w:t>
      </w:r>
      <w:r>
        <w:rPr>
          <w:rFonts w:hint="eastAsia"/>
        </w:rPr>
        <w:t>；</w:t>
      </w:r>
    </w:p>
    <w:p w14:paraId="402DF87D" w14:textId="7BD0C094" w:rsidR="007461DA" w:rsidRDefault="007461DA" w:rsidP="007461DA">
      <w:pPr>
        <w:ind w:firstLine="480"/>
        <w:rPr>
          <w:rFonts w:hint="eastAsia"/>
        </w:rPr>
      </w:pPr>
      <w:r>
        <w:rPr>
          <w:rFonts w:hint="eastAsia"/>
        </w:rPr>
        <w:t>（</w:t>
      </w:r>
      <w:r>
        <w:rPr>
          <w:rFonts w:hint="eastAsia"/>
        </w:rPr>
        <w:t>6</w:t>
      </w:r>
      <w:r>
        <w:rPr>
          <w:rFonts w:hint="eastAsia"/>
        </w:rPr>
        <w:t>）</w:t>
      </w:r>
      <w:r w:rsidRPr="007461DA">
        <w:rPr>
          <w:rFonts w:hint="eastAsia"/>
        </w:rPr>
        <w:t>C30</w:t>
      </w:r>
      <w:r w:rsidRPr="007461DA">
        <w:rPr>
          <w:rFonts w:hint="eastAsia"/>
        </w:rPr>
        <w:t>素混凝土基层</w:t>
      </w:r>
      <w:r w:rsidRPr="007461DA">
        <w:rPr>
          <w:rFonts w:hint="eastAsia"/>
        </w:rPr>
        <w:t>200</w:t>
      </w:r>
      <w:r>
        <w:rPr>
          <w:rFonts w:hint="eastAsia"/>
        </w:rPr>
        <w:t>mm</w:t>
      </w:r>
      <w:r>
        <w:rPr>
          <w:rFonts w:hint="eastAsia"/>
        </w:rPr>
        <w:t>（若有）；</w:t>
      </w:r>
    </w:p>
    <w:p w14:paraId="1EE0A96C" w14:textId="6CBA89E7" w:rsidR="007461DA" w:rsidRDefault="007461DA" w:rsidP="007461DA">
      <w:pPr>
        <w:ind w:firstLine="480"/>
        <w:rPr>
          <w:rFonts w:hint="eastAsia"/>
        </w:rPr>
      </w:pPr>
      <w:r>
        <w:rPr>
          <w:rFonts w:hint="eastAsia"/>
        </w:rPr>
        <w:t>（</w:t>
      </w:r>
      <w:r>
        <w:rPr>
          <w:rFonts w:hint="eastAsia"/>
        </w:rPr>
        <w:t>7</w:t>
      </w:r>
      <w:r>
        <w:rPr>
          <w:rFonts w:hint="eastAsia"/>
        </w:rPr>
        <w:t>）</w:t>
      </w:r>
      <w:r w:rsidRPr="007461DA">
        <w:rPr>
          <w:rFonts w:hint="eastAsia"/>
        </w:rPr>
        <w:t>C20</w:t>
      </w:r>
      <w:r w:rsidRPr="007461DA">
        <w:rPr>
          <w:rFonts w:hint="eastAsia"/>
        </w:rPr>
        <w:t>素混凝土底基层</w:t>
      </w:r>
      <w:r w:rsidRPr="007461DA">
        <w:rPr>
          <w:rFonts w:hint="eastAsia"/>
        </w:rPr>
        <w:t>300</w:t>
      </w:r>
      <w:r>
        <w:rPr>
          <w:rFonts w:hint="eastAsia"/>
        </w:rPr>
        <w:t>mm</w:t>
      </w:r>
      <w:r>
        <w:rPr>
          <w:rFonts w:hint="eastAsia"/>
        </w:rPr>
        <w:t>（若有）；</w:t>
      </w:r>
    </w:p>
    <w:p w14:paraId="1ACE7381" w14:textId="281595B2" w:rsidR="007461DA" w:rsidRDefault="007461DA" w:rsidP="007461DA">
      <w:pPr>
        <w:ind w:firstLine="480"/>
        <w:rPr>
          <w:rFonts w:hint="eastAsia"/>
        </w:rPr>
      </w:pPr>
      <w:r>
        <w:rPr>
          <w:rFonts w:hint="eastAsia"/>
        </w:rPr>
        <w:t>在新路面和旧路面之间的中面层上</w:t>
      </w:r>
      <w:r>
        <w:rPr>
          <w:rFonts w:hint="eastAsia"/>
        </w:rPr>
        <w:t>1000mm</w:t>
      </w:r>
      <w:r>
        <w:rPr>
          <w:rFonts w:hint="eastAsia"/>
        </w:rPr>
        <w:t>范围内设置玻纤格栅。</w:t>
      </w:r>
    </w:p>
    <w:p w14:paraId="01D706AE" w14:textId="331AFA44" w:rsidR="002317D9" w:rsidRDefault="002317D9" w:rsidP="002317D9">
      <w:pPr>
        <w:pStyle w:val="2"/>
        <w:rPr>
          <w:rFonts w:hint="eastAsia"/>
        </w:rPr>
      </w:pPr>
      <w:r>
        <w:rPr>
          <w:rFonts w:hint="eastAsia"/>
        </w:rPr>
        <w:t>4.3</w:t>
      </w:r>
      <w:r>
        <w:rPr>
          <w:rFonts w:hint="eastAsia"/>
        </w:rPr>
        <w:t>人行道翻新设计</w:t>
      </w:r>
    </w:p>
    <w:p w14:paraId="193A2036" w14:textId="30A4B69C" w:rsidR="002317D9" w:rsidRPr="00B94C71" w:rsidRDefault="002317D9" w:rsidP="002317D9">
      <w:pPr>
        <w:ind w:firstLine="480"/>
        <w:rPr>
          <w:rFonts w:hint="eastAsia"/>
        </w:rPr>
      </w:pPr>
      <w:r>
        <w:rPr>
          <w:rFonts w:hint="eastAsia"/>
        </w:rPr>
        <w:t>针对本次改造范围内人行道破损地方对人行道进行挖除后重新摊铺。</w:t>
      </w:r>
    </w:p>
    <w:p w14:paraId="24B2820F" w14:textId="77777777" w:rsidR="002317D9" w:rsidRDefault="002317D9" w:rsidP="002317D9">
      <w:pPr>
        <w:ind w:firstLine="480"/>
        <w:rPr>
          <w:rFonts w:hint="eastAsia"/>
        </w:rPr>
      </w:pPr>
      <w:r>
        <w:rPr>
          <w:rFonts w:hint="eastAsia"/>
        </w:rPr>
        <w:t>参照梨花大道原施工图路面结构进行翻新。</w:t>
      </w:r>
    </w:p>
    <w:p w14:paraId="6F34474C" w14:textId="0CA28D2B" w:rsidR="002317D9" w:rsidRDefault="002317D9" w:rsidP="002317D9">
      <w:pPr>
        <w:ind w:firstLine="480"/>
        <w:rPr>
          <w:rFonts w:hint="eastAsia"/>
        </w:rPr>
      </w:pPr>
      <w:r>
        <w:rPr>
          <w:rFonts w:hint="eastAsia"/>
        </w:rPr>
        <w:t>人行道路面结构：</w:t>
      </w:r>
    </w:p>
    <w:p w14:paraId="43A0243F" w14:textId="1ACECD20" w:rsidR="002317D9" w:rsidRDefault="002317D9" w:rsidP="002317D9">
      <w:pPr>
        <w:ind w:firstLine="480"/>
        <w:rPr>
          <w:rFonts w:hint="eastAsia"/>
        </w:rPr>
      </w:pPr>
      <w:r>
        <w:rPr>
          <w:rFonts w:hint="eastAsia"/>
        </w:rPr>
        <w:t>（</w:t>
      </w:r>
      <w:r>
        <w:rPr>
          <w:rFonts w:hint="eastAsia"/>
        </w:rPr>
        <w:t>1</w:t>
      </w:r>
      <w:r>
        <w:rPr>
          <w:rFonts w:hint="eastAsia"/>
        </w:rPr>
        <w:t>）、</w:t>
      </w:r>
      <w:r w:rsidR="00CB4842" w:rsidRPr="00CB4842">
        <w:rPr>
          <w:rFonts w:hint="eastAsia"/>
        </w:rPr>
        <w:t>红色透水砖</w:t>
      </w:r>
      <w:r w:rsidR="00CB4842" w:rsidRPr="00CB4842">
        <w:rPr>
          <w:rFonts w:hint="eastAsia"/>
        </w:rPr>
        <w:t>10</w:t>
      </w:r>
      <w:r w:rsidR="00CB4842" w:rsidRPr="00CB4842">
        <w:rPr>
          <w:rFonts w:hint="eastAsia"/>
        </w:rPr>
        <w:t>×</w:t>
      </w:r>
      <w:r w:rsidR="00CB4842" w:rsidRPr="00CB4842">
        <w:rPr>
          <w:rFonts w:hint="eastAsia"/>
        </w:rPr>
        <w:t>20</w:t>
      </w:r>
      <w:r w:rsidR="00CB4842" w:rsidRPr="00CB4842">
        <w:rPr>
          <w:rFonts w:hint="eastAsia"/>
        </w:rPr>
        <w:t>×</w:t>
      </w:r>
      <w:r w:rsidR="00CB4842" w:rsidRPr="00CB4842">
        <w:rPr>
          <w:rFonts w:hint="eastAsia"/>
        </w:rPr>
        <w:t>6cm</w:t>
      </w:r>
      <w:r>
        <w:rPr>
          <w:rFonts w:hint="eastAsia"/>
        </w:rPr>
        <w:t>；</w:t>
      </w:r>
    </w:p>
    <w:p w14:paraId="719B659E" w14:textId="7278C794" w:rsidR="002317D9" w:rsidRDefault="002317D9" w:rsidP="002317D9">
      <w:pPr>
        <w:ind w:firstLine="480"/>
        <w:rPr>
          <w:rFonts w:hint="eastAsia"/>
        </w:rPr>
      </w:pPr>
      <w:r>
        <w:rPr>
          <w:rFonts w:hint="eastAsia"/>
        </w:rPr>
        <w:t>（</w:t>
      </w:r>
      <w:r>
        <w:rPr>
          <w:rFonts w:hint="eastAsia"/>
        </w:rPr>
        <w:t>2</w:t>
      </w:r>
      <w:r>
        <w:rPr>
          <w:rFonts w:hint="eastAsia"/>
        </w:rPr>
        <w:t>）</w:t>
      </w:r>
      <w:r w:rsidR="00CB4842">
        <w:rPr>
          <w:rFonts w:hint="eastAsia"/>
        </w:rPr>
        <w:t>、</w:t>
      </w:r>
      <w:r w:rsidR="00CB4842" w:rsidRPr="00CB4842">
        <w:rPr>
          <w:rFonts w:hint="eastAsia"/>
        </w:rPr>
        <w:t>1:3</w:t>
      </w:r>
      <w:r w:rsidR="00CB4842" w:rsidRPr="00CB4842">
        <w:rPr>
          <w:rFonts w:hint="eastAsia"/>
        </w:rPr>
        <w:t>水泥砂浆找平层厚</w:t>
      </w:r>
      <w:r w:rsidR="00CB4842" w:rsidRPr="00CB4842">
        <w:rPr>
          <w:rFonts w:hint="eastAsia"/>
        </w:rPr>
        <w:t>2cm</w:t>
      </w:r>
      <w:r>
        <w:rPr>
          <w:rFonts w:hint="eastAsia"/>
        </w:rPr>
        <w:t>；</w:t>
      </w:r>
    </w:p>
    <w:p w14:paraId="71964B57" w14:textId="723DF62A" w:rsidR="002317D9" w:rsidRDefault="002317D9" w:rsidP="002317D9">
      <w:pPr>
        <w:ind w:firstLine="480"/>
        <w:rPr>
          <w:rFonts w:hint="eastAsia"/>
        </w:rPr>
      </w:pPr>
      <w:r>
        <w:rPr>
          <w:rFonts w:hint="eastAsia"/>
        </w:rPr>
        <w:t>（</w:t>
      </w:r>
      <w:r>
        <w:rPr>
          <w:rFonts w:hint="eastAsia"/>
        </w:rPr>
        <w:t>3</w:t>
      </w:r>
      <w:r>
        <w:rPr>
          <w:rFonts w:hint="eastAsia"/>
        </w:rPr>
        <w:t>）</w:t>
      </w:r>
      <w:r w:rsidR="00CB4842" w:rsidRPr="00CB4842">
        <w:rPr>
          <w:rFonts w:hint="eastAsia"/>
        </w:rPr>
        <w:t>4%</w:t>
      </w:r>
      <w:r w:rsidR="00CB4842" w:rsidRPr="00CB4842">
        <w:rPr>
          <w:rFonts w:hint="eastAsia"/>
        </w:rPr>
        <w:t>水泥稳定级配碎石垫层厚</w:t>
      </w:r>
      <w:r w:rsidR="00CB4842" w:rsidRPr="00CB4842">
        <w:rPr>
          <w:rFonts w:hint="eastAsia"/>
        </w:rPr>
        <w:t>10cm</w:t>
      </w:r>
      <w:r>
        <w:rPr>
          <w:rFonts w:hint="eastAsia"/>
        </w:rPr>
        <w:t>；</w:t>
      </w:r>
    </w:p>
    <w:p w14:paraId="335D3154" w14:textId="749F1BAC" w:rsidR="002317D9" w:rsidRDefault="00CB4842" w:rsidP="00CB4842">
      <w:pPr>
        <w:pStyle w:val="2"/>
        <w:rPr>
          <w:rFonts w:hint="eastAsia"/>
        </w:rPr>
      </w:pPr>
      <w:r>
        <w:rPr>
          <w:rFonts w:hint="eastAsia"/>
        </w:rPr>
        <w:t>4.4</w:t>
      </w:r>
      <w:r>
        <w:rPr>
          <w:rFonts w:hint="eastAsia"/>
        </w:rPr>
        <w:t>路缘石、路边石、树池翻新</w:t>
      </w:r>
    </w:p>
    <w:p w14:paraId="12E9C532" w14:textId="672F93FB" w:rsidR="00CB4842" w:rsidRDefault="00CB4842" w:rsidP="00872D1A">
      <w:pPr>
        <w:ind w:firstLine="480"/>
        <w:rPr>
          <w:rFonts w:hint="eastAsia"/>
        </w:rPr>
      </w:pPr>
      <w:bookmarkStart w:id="0" w:name="OLE_LINK2"/>
      <w:bookmarkStart w:id="1" w:name="OLE_LINK3"/>
      <w:r>
        <w:rPr>
          <w:rFonts w:hint="eastAsia"/>
        </w:rPr>
        <w:t>针对本次设计范围内路缘石</w:t>
      </w:r>
      <w:r w:rsidR="00872D1A">
        <w:rPr>
          <w:rFonts w:hint="eastAsia"/>
        </w:rPr>
        <w:t>、路边石、树池</w:t>
      </w:r>
      <w:r>
        <w:rPr>
          <w:rFonts w:hint="eastAsia"/>
        </w:rPr>
        <w:t>破损地方进行翻新处理，需要挖除原有破损</w:t>
      </w:r>
      <w:r w:rsidR="00872D1A">
        <w:rPr>
          <w:rFonts w:hint="eastAsia"/>
        </w:rPr>
        <w:t>的</w:t>
      </w:r>
      <w:r>
        <w:rPr>
          <w:rFonts w:hint="eastAsia"/>
        </w:rPr>
        <w:t>，参照原梨花大道施工图路大样图进行新建。</w:t>
      </w:r>
    </w:p>
    <w:bookmarkEnd w:id="0"/>
    <w:bookmarkEnd w:id="1"/>
    <w:p w14:paraId="2E476E8D" w14:textId="0568EE25" w:rsidR="00872D1A" w:rsidRDefault="00872D1A" w:rsidP="00872D1A">
      <w:pPr>
        <w:ind w:firstLine="560"/>
        <w:rPr>
          <w:rFonts w:ascii="仿宋_GB2312" w:hint="eastAsia"/>
          <w:sz w:val="28"/>
          <w:szCs w:val="28"/>
        </w:rPr>
      </w:pPr>
      <w:r w:rsidRPr="00311074">
        <w:rPr>
          <w:rFonts w:ascii="仿宋_GB2312" w:hint="eastAsia"/>
          <w:sz w:val="28"/>
          <w:szCs w:val="28"/>
        </w:rPr>
        <w:t>人行道路缘石</w:t>
      </w:r>
      <w:r>
        <w:rPr>
          <w:rFonts w:ascii="仿宋_GB2312" w:hint="eastAsia"/>
          <w:sz w:val="28"/>
          <w:szCs w:val="28"/>
        </w:rPr>
        <w:t>为</w:t>
      </w:r>
      <w:r w:rsidRPr="00311074">
        <w:rPr>
          <w:rFonts w:ascii="仿宋_GB2312" w:hint="eastAsia"/>
          <w:sz w:val="28"/>
          <w:szCs w:val="28"/>
        </w:rPr>
        <w:t>预制路缘石C30</w:t>
      </w:r>
      <w:proofErr w:type="gramStart"/>
      <w:r w:rsidRPr="00311074">
        <w:rPr>
          <w:rFonts w:ascii="仿宋_GB2312" w:hint="eastAsia"/>
          <w:sz w:val="28"/>
          <w:szCs w:val="28"/>
        </w:rPr>
        <w:t>砼</w:t>
      </w:r>
      <w:proofErr w:type="gramEnd"/>
      <w:r w:rsidRPr="00311074">
        <w:rPr>
          <w:rFonts w:ascii="仿宋_GB2312" w:hint="eastAsia"/>
          <w:sz w:val="28"/>
          <w:szCs w:val="28"/>
        </w:rPr>
        <w:t>，花带石、路边石及植树</w:t>
      </w:r>
      <w:proofErr w:type="gramStart"/>
      <w:r w:rsidRPr="00311074">
        <w:rPr>
          <w:rFonts w:ascii="仿宋_GB2312" w:hint="eastAsia"/>
          <w:sz w:val="28"/>
          <w:szCs w:val="28"/>
        </w:rPr>
        <w:t>圈路缘</w:t>
      </w:r>
      <w:proofErr w:type="gramEnd"/>
      <w:r w:rsidRPr="00311074">
        <w:rPr>
          <w:rFonts w:ascii="仿宋_GB2312" w:hint="eastAsia"/>
          <w:sz w:val="28"/>
          <w:szCs w:val="28"/>
        </w:rPr>
        <w:t>为C20</w:t>
      </w:r>
      <w:proofErr w:type="gramStart"/>
      <w:r w:rsidRPr="00311074">
        <w:rPr>
          <w:rFonts w:ascii="仿宋_GB2312" w:hint="eastAsia"/>
          <w:sz w:val="28"/>
          <w:szCs w:val="28"/>
        </w:rPr>
        <w:t>砼</w:t>
      </w:r>
      <w:proofErr w:type="gramEnd"/>
      <w:r w:rsidRPr="00311074">
        <w:rPr>
          <w:rFonts w:ascii="仿宋_GB2312" w:hint="eastAsia"/>
          <w:sz w:val="28"/>
          <w:szCs w:val="28"/>
        </w:rPr>
        <w:t>。路缘石及路边石表面不得有蜂窝露石、脱皮、裂缝现象。两节间采用1：3水泥砂浆安装后勾缝宽</w:t>
      </w:r>
      <w:smartTag w:uri="urn:schemas-microsoft-com:office:smarttags" w:element="chmetcnv">
        <w:smartTagPr>
          <w:attr w:name="UnitName" w:val="cm"/>
          <w:attr w:name="SourceValue" w:val=".5"/>
          <w:attr w:name="HasSpace" w:val="False"/>
          <w:attr w:name="Negative" w:val="False"/>
          <w:attr w:name="NumberType" w:val="1"/>
          <w:attr w:name="TCSC" w:val="0"/>
        </w:smartTagPr>
        <w:r w:rsidRPr="00311074">
          <w:rPr>
            <w:rFonts w:ascii="仿宋_GB2312" w:hint="eastAsia"/>
            <w:sz w:val="28"/>
            <w:szCs w:val="28"/>
          </w:rPr>
          <w:t>0.5cm</w:t>
        </w:r>
      </w:smartTag>
      <w:r w:rsidRPr="00311074">
        <w:rPr>
          <w:rFonts w:ascii="仿宋_GB2312" w:hint="eastAsia"/>
          <w:sz w:val="28"/>
          <w:szCs w:val="28"/>
        </w:rPr>
        <w:t>，安装路缘石、路边石在直道上应笔直，弯道上应圆顺，无折角，顶面应平整无错开，不得阻水。</w:t>
      </w:r>
    </w:p>
    <w:p w14:paraId="4C27AFC1" w14:textId="00B6D939" w:rsidR="00872D1A" w:rsidRDefault="00872D1A" w:rsidP="00872D1A">
      <w:pPr>
        <w:pStyle w:val="2"/>
        <w:rPr>
          <w:rFonts w:hint="eastAsia"/>
        </w:rPr>
      </w:pPr>
      <w:r>
        <w:rPr>
          <w:rFonts w:hint="eastAsia"/>
        </w:rPr>
        <w:t>4</w:t>
      </w:r>
      <w:r>
        <w:t>.6</w:t>
      </w:r>
      <w:r>
        <w:rPr>
          <w:rFonts w:hint="eastAsia"/>
        </w:rPr>
        <w:t>绿化翻新设计</w:t>
      </w:r>
    </w:p>
    <w:p w14:paraId="5F856260" w14:textId="77777777" w:rsidR="00872D1A" w:rsidRDefault="00872D1A" w:rsidP="00872D1A">
      <w:pPr>
        <w:ind w:firstLine="480"/>
        <w:rPr>
          <w:rFonts w:ascii="仿宋_GB2312" w:hint="eastAsia"/>
        </w:rPr>
      </w:pPr>
      <w:r>
        <w:rPr>
          <w:rFonts w:hint="eastAsia"/>
        </w:rPr>
        <w:t>针对本次设计范围内已经枯死的行道树进行补种。</w:t>
      </w:r>
      <w:r>
        <w:rPr>
          <w:rFonts w:ascii="仿宋_GB2312" w:hint="eastAsia"/>
          <w:sz w:val="28"/>
        </w:rPr>
        <w:t>在道路人行道到上靠近车行道一侧设置植树带，植树间距为</w:t>
      </w:r>
      <w:smartTag w:uri="urn:schemas-microsoft-com:office:smarttags" w:element="chmetcnv">
        <w:smartTagPr>
          <w:attr w:name="UnitName" w:val="米"/>
          <w:attr w:name="SourceValue" w:val="5"/>
          <w:attr w:name="HasSpace" w:val="False"/>
          <w:attr w:name="Negative" w:val="False"/>
          <w:attr w:name="NumberType" w:val="1"/>
          <w:attr w:name="TCSC" w:val="0"/>
        </w:smartTagPr>
        <w:r>
          <w:rPr>
            <w:rFonts w:ascii="仿宋_GB2312" w:hint="eastAsia"/>
            <w:sz w:val="28"/>
          </w:rPr>
          <w:t>5米</w:t>
        </w:r>
      </w:smartTag>
      <w:r>
        <w:rPr>
          <w:rFonts w:ascii="仿宋_GB2312" w:hint="eastAsia"/>
          <w:sz w:val="28"/>
        </w:rPr>
        <w:t>，栽种成型树种。</w:t>
      </w:r>
    </w:p>
    <w:p w14:paraId="21C1FC4D" w14:textId="01B814AF" w:rsidR="00872D1A" w:rsidRDefault="00872D1A" w:rsidP="00872D1A">
      <w:pPr>
        <w:pStyle w:val="2"/>
        <w:rPr>
          <w:rFonts w:hint="eastAsia"/>
        </w:rPr>
      </w:pPr>
      <w:r>
        <w:rPr>
          <w:rFonts w:hint="eastAsia"/>
        </w:rPr>
        <w:t>4</w:t>
      </w:r>
      <w:r>
        <w:t>.7</w:t>
      </w:r>
      <w:r>
        <w:rPr>
          <w:rFonts w:hint="eastAsia"/>
        </w:rPr>
        <w:t>无障碍设计</w:t>
      </w:r>
    </w:p>
    <w:p w14:paraId="22C0E569" w14:textId="18DCF6DC" w:rsidR="00872D1A" w:rsidRDefault="00872D1A" w:rsidP="00872D1A">
      <w:pPr>
        <w:ind w:firstLine="480"/>
        <w:rPr>
          <w:rFonts w:ascii="仿宋_GB2312" w:hint="eastAsia"/>
          <w:sz w:val="28"/>
        </w:rPr>
      </w:pPr>
      <w:r>
        <w:rPr>
          <w:rFonts w:hint="eastAsia"/>
        </w:rPr>
        <w:t>在修补的人行道范围内，根据规定设置盲道，</w:t>
      </w:r>
      <w:r>
        <w:rPr>
          <w:rFonts w:ascii="仿宋_GB2312" w:hint="eastAsia"/>
          <w:sz w:val="28"/>
        </w:rPr>
        <w:t>人行道盲道砖颜色宜为中黄色，其</w:t>
      </w:r>
      <w:proofErr w:type="gramStart"/>
      <w:r>
        <w:rPr>
          <w:rFonts w:ascii="仿宋_GB2312" w:hint="eastAsia"/>
          <w:sz w:val="28"/>
        </w:rPr>
        <w:t>砼</w:t>
      </w:r>
      <w:proofErr w:type="gramEnd"/>
      <w:r>
        <w:rPr>
          <w:rFonts w:ascii="仿宋_GB2312" w:hint="eastAsia"/>
          <w:sz w:val="28"/>
        </w:rPr>
        <w:t>强度不小于C20，其表面触感部分以下的厚度与人行道砖一致。人行道盲道宽</w:t>
      </w:r>
      <w:smartTag w:uri="urn:schemas-microsoft-com:office:smarttags" w:element="chmetcnv">
        <w:smartTagPr>
          <w:attr w:name="UnitName" w:val="m"/>
          <w:attr w:name="SourceValue" w:val=".6"/>
          <w:attr w:name="HasSpace" w:val="False"/>
          <w:attr w:name="Negative" w:val="False"/>
          <w:attr w:name="NumberType" w:val="1"/>
          <w:attr w:name="TCSC" w:val="0"/>
        </w:smartTagPr>
        <w:r>
          <w:rPr>
            <w:rFonts w:ascii="仿宋_GB2312" w:hint="eastAsia"/>
            <w:sz w:val="28"/>
          </w:rPr>
          <w:t>0.6m</w:t>
        </w:r>
      </w:smartTag>
      <w:r>
        <w:rPr>
          <w:rFonts w:ascii="仿宋_GB2312" w:hint="eastAsia"/>
          <w:sz w:val="28"/>
        </w:rPr>
        <w:t>，距人行道绿化带路缘净宽</w:t>
      </w:r>
      <w:smartTag w:uri="urn:schemas-microsoft-com:office:smarttags" w:element="chmetcnv">
        <w:smartTagPr>
          <w:attr w:name="UnitName" w:val="m"/>
          <w:attr w:name="SourceValue" w:val=".76"/>
          <w:attr w:name="HasSpace" w:val="False"/>
          <w:attr w:name="Negative" w:val="False"/>
          <w:attr w:name="NumberType" w:val="1"/>
          <w:attr w:name="TCSC" w:val="0"/>
        </w:smartTagPr>
        <w:r>
          <w:rPr>
            <w:rFonts w:ascii="仿宋_GB2312" w:hint="eastAsia"/>
            <w:sz w:val="28"/>
          </w:rPr>
          <w:t>0.76m</w:t>
        </w:r>
      </w:smartTag>
      <w:r>
        <w:rPr>
          <w:rFonts w:ascii="仿宋_GB2312" w:hint="eastAsia"/>
          <w:sz w:val="28"/>
        </w:rPr>
        <w:t>，盲道应连续，中途不得有电线杆、拉线、树木等障碍物，宜避开井盖铺设。人行道成弧线形路线时，行进盲道应与人行道走向一致。</w:t>
      </w:r>
    </w:p>
    <w:p w14:paraId="5D2DB12E" w14:textId="2D3FC3C6" w:rsidR="00872D1A" w:rsidRDefault="00872D1A" w:rsidP="00872D1A">
      <w:pPr>
        <w:pStyle w:val="2"/>
        <w:rPr>
          <w:rFonts w:hint="eastAsia"/>
        </w:rPr>
      </w:pPr>
      <w:r>
        <w:t>4.8</w:t>
      </w:r>
      <w:r>
        <w:rPr>
          <w:rFonts w:hint="eastAsia"/>
        </w:rPr>
        <w:t>残疾人通道</w:t>
      </w:r>
    </w:p>
    <w:p w14:paraId="3CF308DA" w14:textId="77777777" w:rsidR="00872D1A" w:rsidRDefault="00872D1A" w:rsidP="00872D1A">
      <w:pPr>
        <w:ind w:firstLine="560"/>
        <w:rPr>
          <w:rFonts w:ascii="仿宋_GB2312" w:hint="eastAsia"/>
          <w:sz w:val="28"/>
        </w:rPr>
      </w:pPr>
      <w:r>
        <w:rPr>
          <w:rFonts w:ascii="仿宋_GB2312" w:hint="eastAsia"/>
          <w:sz w:val="28"/>
        </w:rPr>
        <w:t>（1）所有道路交叉路口及路段人行横道均应设置供残疾人通过的缘石坡道，供以手摇三轮车及轮椅为工具的残疾人通过。</w:t>
      </w:r>
    </w:p>
    <w:p w14:paraId="52A7768D" w14:textId="77777777" w:rsidR="00872D1A" w:rsidRDefault="00872D1A" w:rsidP="00872D1A">
      <w:pPr>
        <w:ind w:firstLine="560"/>
        <w:rPr>
          <w:rFonts w:ascii="仿宋_GB2312" w:hint="eastAsia"/>
          <w:sz w:val="28"/>
        </w:rPr>
      </w:pPr>
      <w:r>
        <w:rPr>
          <w:rFonts w:ascii="仿宋_GB2312" w:hint="eastAsia"/>
          <w:sz w:val="28"/>
        </w:rPr>
        <w:lastRenderedPageBreak/>
        <w:t>（2）三面坡缘石坡道适用于无设施带或绿化带处的人行道，人行道与缘石间有设施带或绿化带时，设单面坡缘石坡道。</w:t>
      </w:r>
    </w:p>
    <w:p w14:paraId="7D7BD383" w14:textId="77777777" w:rsidR="00872D1A" w:rsidRDefault="00872D1A" w:rsidP="00872D1A">
      <w:pPr>
        <w:ind w:firstLine="560"/>
        <w:rPr>
          <w:rFonts w:ascii="仿宋_GB2312" w:hint="eastAsia"/>
          <w:sz w:val="28"/>
        </w:rPr>
      </w:pPr>
      <w:r>
        <w:rPr>
          <w:rFonts w:ascii="仿宋_GB2312" w:hint="eastAsia"/>
          <w:sz w:val="28"/>
        </w:rPr>
        <w:t>（3）平面布置根据道路平面图中人行道、人行横道线的设置及各路口的实际情况确定。</w:t>
      </w:r>
    </w:p>
    <w:p w14:paraId="126E560F" w14:textId="77777777" w:rsidR="00872D1A" w:rsidRDefault="00872D1A" w:rsidP="00872D1A">
      <w:pPr>
        <w:ind w:firstLine="560"/>
        <w:rPr>
          <w:rFonts w:ascii="仿宋_GB2312" w:hint="eastAsia"/>
          <w:sz w:val="28"/>
        </w:rPr>
      </w:pPr>
      <w:r>
        <w:rPr>
          <w:rFonts w:ascii="仿宋_GB2312" w:hint="eastAsia"/>
          <w:sz w:val="28"/>
        </w:rPr>
        <w:t>（4）在人行横道与缘石坡道处不得设雨水口，如有冲突，可适当调整缘石坡道的位置或雨水口的位置以错开。</w:t>
      </w:r>
    </w:p>
    <w:p w14:paraId="2DE82E87" w14:textId="77777777" w:rsidR="00872D1A" w:rsidRDefault="00872D1A" w:rsidP="00872D1A">
      <w:pPr>
        <w:ind w:firstLine="560"/>
        <w:rPr>
          <w:rFonts w:ascii="仿宋_GB2312" w:hint="eastAsia"/>
          <w:sz w:val="28"/>
        </w:rPr>
      </w:pPr>
      <w:r>
        <w:rPr>
          <w:rFonts w:ascii="仿宋_GB2312" w:hint="eastAsia"/>
          <w:sz w:val="28"/>
        </w:rPr>
        <w:t>（5）缘石坡道处车行道、人行道的路面结构及做法与路段上相同。</w:t>
      </w:r>
    </w:p>
    <w:p w14:paraId="3F4DC9E9" w14:textId="3276B678" w:rsidR="00872D1A" w:rsidRDefault="00872D1A" w:rsidP="00872D1A">
      <w:pPr>
        <w:ind w:firstLine="560"/>
        <w:rPr>
          <w:rFonts w:ascii="仿宋_GB2312" w:hint="eastAsia"/>
          <w:sz w:val="28"/>
        </w:rPr>
      </w:pPr>
      <w:r>
        <w:rPr>
          <w:rFonts w:ascii="仿宋_GB2312" w:hint="eastAsia"/>
          <w:sz w:val="28"/>
        </w:rPr>
        <w:t>（6）缘石坡道用人行道砖铺砌，路面结构组合与人行道相同，坡面转折处</w:t>
      </w:r>
      <w:proofErr w:type="gramStart"/>
      <w:r>
        <w:rPr>
          <w:rFonts w:ascii="仿宋_GB2312" w:hint="eastAsia"/>
          <w:sz w:val="28"/>
        </w:rPr>
        <w:t>人行道砖须切割</w:t>
      </w:r>
      <w:proofErr w:type="gramEnd"/>
      <w:r>
        <w:rPr>
          <w:rFonts w:ascii="仿宋_GB2312" w:hint="eastAsia"/>
          <w:sz w:val="28"/>
        </w:rPr>
        <w:t>齐整。</w:t>
      </w:r>
    </w:p>
    <w:p w14:paraId="0F42EE1E" w14:textId="0ED4682B" w:rsidR="00FD7B5E" w:rsidRDefault="00FD7B5E" w:rsidP="00FD7B5E">
      <w:pPr>
        <w:pStyle w:val="2"/>
        <w:rPr>
          <w:rFonts w:hint="eastAsia"/>
        </w:rPr>
      </w:pPr>
      <w:r>
        <w:rPr>
          <w:rFonts w:hint="eastAsia"/>
        </w:rPr>
        <w:t>4</w:t>
      </w:r>
      <w:r>
        <w:t>.9</w:t>
      </w:r>
      <w:r>
        <w:rPr>
          <w:rFonts w:hint="eastAsia"/>
        </w:rPr>
        <w:t>拦车杆设计</w:t>
      </w:r>
    </w:p>
    <w:p w14:paraId="4466DE10" w14:textId="77777777" w:rsidR="00736178" w:rsidRDefault="00FD7B5E" w:rsidP="00736178">
      <w:pPr>
        <w:ind w:firstLine="560"/>
        <w:rPr>
          <w:rFonts w:ascii="仿宋_GB2312" w:hint="eastAsia"/>
          <w:sz w:val="28"/>
        </w:rPr>
      </w:pPr>
      <w:r>
        <w:rPr>
          <w:rFonts w:ascii="仿宋_GB2312" w:hint="eastAsia"/>
          <w:sz w:val="28"/>
        </w:rPr>
        <w:t>本次在</w:t>
      </w:r>
      <w:r w:rsidR="00736178">
        <w:rPr>
          <w:rFonts w:ascii="仿宋_GB2312" w:hint="eastAsia"/>
          <w:sz w:val="28"/>
        </w:rPr>
        <w:t>人行道两侧设置拦车杆和垃圾桶，拦车杆详见大样图，垃圾桶样式</w:t>
      </w:r>
      <w:proofErr w:type="gramStart"/>
      <w:r w:rsidR="00736178">
        <w:rPr>
          <w:rFonts w:ascii="仿宋_GB2312" w:hint="eastAsia"/>
          <w:sz w:val="28"/>
        </w:rPr>
        <w:t>及设置</w:t>
      </w:r>
      <w:proofErr w:type="gramEnd"/>
      <w:r w:rsidR="00736178">
        <w:rPr>
          <w:rFonts w:ascii="仿宋_GB2312" w:hint="eastAsia"/>
          <w:sz w:val="28"/>
        </w:rPr>
        <w:t>位置以建设单位意见为准。</w:t>
      </w:r>
    </w:p>
    <w:p w14:paraId="75433723" w14:textId="12EDB5DF" w:rsidR="00FD7B5E" w:rsidRDefault="00FD7B5E" w:rsidP="00736178">
      <w:pPr>
        <w:pStyle w:val="1"/>
        <w:rPr>
          <w:rFonts w:hint="eastAsia"/>
        </w:rPr>
      </w:pPr>
      <w:proofErr w:type="gramStart"/>
      <w:r>
        <w:rPr>
          <w:rFonts w:hint="eastAsia"/>
        </w:rPr>
        <w:t>五</w:t>
      </w:r>
      <w:r w:rsidR="00736178">
        <w:rPr>
          <w:rFonts w:hint="eastAsia"/>
        </w:rPr>
        <w:t>施工</w:t>
      </w:r>
      <w:proofErr w:type="gramEnd"/>
      <w:r w:rsidR="00736178">
        <w:rPr>
          <w:rFonts w:hint="eastAsia"/>
        </w:rPr>
        <w:t>技术要求及注意事项</w:t>
      </w:r>
    </w:p>
    <w:p w14:paraId="66BC19A7" w14:textId="77777777" w:rsidR="00FD7B5E" w:rsidRPr="00FA3424" w:rsidRDefault="00FD7B5E" w:rsidP="00FD7B5E">
      <w:pPr>
        <w:pStyle w:val="af3"/>
        <w:spacing w:line="360" w:lineRule="auto"/>
        <w:ind w:firstLine="560"/>
        <w:rPr>
          <w:rFonts w:ascii="仿宋_GB2312" w:eastAsia="仿宋_GB2312"/>
          <w:sz w:val="28"/>
          <w:szCs w:val="28"/>
        </w:rPr>
      </w:pPr>
      <w:r w:rsidRPr="00FA3424">
        <w:rPr>
          <w:rFonts w:ascii="仿宋_GB2312" w:eastAsia="仿宋_GB2312"/>
          <w:sz w:val="28"/>
          <w:szCs w:val="28"/>
        </w:rPr>
        <w:t>1本工程应选择具有相应资质的施工企业进行施工。</w:t>
      </w:r>
    </w:p>
    <w:p w14:paraId="5930FDBF" w14:textId="77777777" w:rsidR="00FD7B5E" w:rsidRPr="00FA3424" w:rsidRDefault="00FD7B5E" w:rsidP="00FD7B5E">
      <w:pPr>
        <w:pStyle w:val="af3"/>
        <w:spacing w:line="360" w:lineRule="auto"/>
        <w:ind w:firstLine="560"/>
        <w:rPr>
          <w:rFonts w:ascii="仿宋_GB2312" w:eastAsia="仿宋_GB2312"/>
          <w:sz w:val="28"/>
          <w:szCs w:val="28"/>
        </w:rPr>
      </w:pPr>
      <w:r w:rsidRPr="00FA3424">
        <w:rPr>
          <w:rFonts w:ascii="仿宋_GB2312" w:eastAsia="仿宋_GB2312"/>
          <w:sz w:val="28"/>
          <w:szCs w:val="28"/>
        </w:rPr>
        <w:t>2本工程设计是依据场地勘察报告及现有规划进行编制的，当坡顶、坡脚规划发生变化时，应重新验算边坡</w:t>
      </w:r>
      <w:proofErr w:type="gramStart"/>
      <w:r w:rsidRPr="00FA3424">
        <w:rPr>
          <w:rFonts w:ascii="仿宋_GB2312" w:eastAsia="仿宋_GB2312"/>
          <w:sz w:val="28"/>
          <w:szCs w:val="28"/>
        </w:rPr>
        <w:t>及支挡结构</w:t>
      </w:r>
      <w:proofErr w:type="gramEnd"/>
      <w:r w:rsidRPr="00FA3424">
        <w:rPr>
          <w:rFonts w:ascii="仿宋_GB2312" w:eastAsia="仿宋_GB2312"/>
          <w:sz w:val="28"/>
          <w:szCs w:val="28"/>
        </w:rPr>
        <w:t>的稳定性。施工中出现与设计不符的情况时，应及时通知设计人员，并会同有关单位协商解决。</w:t>
      </w:r>
    </w:p>
    <w:p w14:paraId="47837FAC" w14:textId="77777777" w:rsidR="00FD7B5E" w:rsidRPr="00FA3424" w:rsidRDefault="00FD7B5E" w:rsidP="00FD7B5E">
      <w:pPr>
        <w:pStyle w:val="af3"/>
        <w:spacing w:line="360" w:lineRule="auto"/>
        <w:ind w:firstLine="560"/>
        <w:rPr>
          <w:rFonts w:ascii="仿宋_GB2312" w:eastAsia="仿宋_GB2312"/>
          <w:sz w:val="28"/>
          <w:szCs w:val="28"/>
        </w:rPr>
      </w:pPr>
      <w:r w:rsidRPr="00FA3424">
        <w:rPr>
          <w:rFonts w:ascii="仿宋_GB2312" w:eastAsia="仿宋_GB2312"/>
          <w:sz w:val="28"/>
          <w:szCs w:val="28"/>
        </w:rPr>
        <w:t>3 本工程施工图坡脚排水沟位置、净断面尺寸及做法要求应与总图保持一致。</w:t>
      </w:r>
    </w:p>
    <w:p w14:paraId="1AC5C9EB" w14:textId="77777777" w:rsidR="00FD7B5E" w:rsidRPr="00FA3424" w:rsidRDefault="00FD7B5E" w:rsidP="00FD7B5E">
      <w:pPr>
        <w:pStyle w:val="af3"/>
        <w:spacing w:line="360" w:lineRule="auto"/>
        <w:ind w:firstLine="560"/>
        <w:rPr>
          <w:rFonts w:ascii="仿宋_GB2312" w:eastAsia="仿宋_GB2312"/>
          <w:sz w:val="28"/>
          <w:szCs w:val="28"/>
        </w:rPr>
      </w:pPr>
      <w:r w:rsidRPr="00FA3424">
        <w:rPr>
          <w:rFonts w:ascii="仿宋_GB2312" w:eastAsia="仿宋_GB2312"/>
          <w:sz w:val="28"/>
          <w:szCs w:val="28"/>
        </w:rPr>
        <w:t>4本工程完工后坡顶及通道应设置永久性护栏，护栏高度不宜小于</w:t>
      </w:r>
      <w:smartTag w:uri="urn:schemas-microsoft-com:office:smarttags" w:element="chmetcnv">
        <w:smartTagPr>
          <w:attr w:name="UnitName" w:val="m"/>
          <w:attr w:name="SourceValue" w:val="1.4"/>
          <w:attr w:name="HasSpace" w:val="False"/>
          <w:attr w:name="Negative" w:val="False"/>
          <w:attr w:name="NumberType" w:val="1"/>
          <w:attr w:name="TCSC" w:val="0"/>
        </w:smartTagPr>
        <w:r w:rsidRPr="00FA3424">
          <w:rPr>
            <w:rFonts w:ascii="仿宋_GB2312" w:eastAsia="仿宋_GB2312"/>
            <w:sz w:val="28"/>
            <w:szCs w:val="28"/>
          </w:rPr>
          <w:t>1.4m</w:t>
        </w:r>
      </w:smartTag>
      <w:r w:rsidRPr="00FA3424">
        <w:rPr>
          <w:rFonts w:ascii="仿宋_GB2312" w:eastAsia="仿宋_GB2312"/>
          <w:sz w:val="28"/>
          <w:szCs w:val="28"/>
        </w:rPr>
        <w:t>，可与场地周边围墙合二为一，其做法要求应与场平总图保持一致。</w:t>
      </w:r>
    </w:p>
    <w:p w14:paraId="30E00D72" w14:textId="77777777" w:rsidR="00FD7B5E" w:rsidRPr="00FA3424" w:rsidRDefault="00FD7B5E" w:rsidP="00FD7B5E">
      <w:pPr>
        <w:pStyle w:val="af3"/>
        <w:spacing w:line="360" w:lineRule="auto"/>
        <w:ind w:firstLine="560"/>
        <w:rPr>
          <w:rFonts w:ascii="仿宋_GB2312" w:eastAsia="仿宋_GB2312"/>
          <w:sz w:val="28"/>
          <w:szCs w:val="28"/>
        </w:rPr>
      </w:pPr>
      <w:r w:rsidRPr="00FA3424">
        <w:rPr>
          <w:rFonts w:ascii="仿宋_GB2312" w:eastAsia="仿宋_GB2312"/>
          <w:sz w:val="28"/>
          <w:szCs w:val="28"/>
        </w:rPr>
        <w:t>5 未尽事宜应严格按现行有关规范执行。</w:t>
      </w:r>
    </w:p>
    <w:p w14:paraId="7296066D" w14:textId="446C12D0" w:rsidR="00FD7B5E" w:rsidRPr="00C433F2" w:rsidRDefault="00736178" w:rsidP="00736178">
      <w:pPr>
        <w:pStyle w:val="2"/>
        <w:rPr>
          <w:rFonts w:hint="eastAsia"/>
        </w:rPr>
      </w:pPr>
      <w:r>
        <w:t>5.1</w:t>
      </w:r>
      <w:r w:rsidR="00FD7B5E" w:rsidRPr="00C433F2">
        <w:rPr>
          <w:rFonts w:hint="eastAsia"/>
        </w:rPr>
        <w:t>施工技术要求</w:t>
      </w:r>
    </w:p>
    <w:p w14:paraId="008171D2"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（1）稀浆封层应使用改性乳化沥青，且改性乳化沥青</w:t>
      </w:r>
      <w:proofErr w:type="gramStart"/>
      <w:r w:rsidRPr="00311074">
        <w:rPr>
          <w:rFonts w:ascii="仿宋_GB2312" w:eastAsia="仿宋_GB2312" w:hint="eastAsia"/>
          <w:sz w:val="28"/>
          <w:szCs w:val="28"/>
        </w:rPr>
        <w:t>宜现场</w:t>
      </w:r>
      <w:proofErr w:type="gramEnd"/>
      <w:r w:rsidRPr="00311074">
        <w:rPr>
          <w:rFonts w:ascii="仿宋_GB2312" w:eastAsia="仿宋_GB2312" w:hint="eastAsia"/>
          <w:sz w:val="28"/>
          <w:szCs w:val="28"/>
        </w:rPr>
        <w:t>制备。</w:t>
      </w:r>
    </w:p>
    <w:p w14:paraId="00F84043"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（2）为增强沥青与集料的粘结力，缩短改性乳化沥青破乳时间，可掺加2</w:t>
      </w:r>
      <w:r>
        <w:rPr>
          <w:rFonts w:ascii="仿宋_GB2312" w:eastAsia="仿宋_GB2312" w:hint="eastAsia"/>
          <w:sz w:val="28"/>
          <w:szCs w:val="28"/>
        </w:rPr>
        <w:t>～</w:t>
      </w:r>
      <w:r w:rsidRPr="00311074">
        <w:rPr>
          <w:rFonts w:ascii="仿宋_GB2312" w:eastAsia="仿宋_GB2312" w:hint="eastAsia"/>
          <w:sz w:val="28"/>
          <w:szCs w:val="28"/>
        </w:rPr>
        <w:t>3%的32.5级的普通硅酸盐水泥。</w:t>
      </w:r>
    </w:p>
    <w:p w14:paraId="4EC5FBF1"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（3）稀浆封层的</w:t>
      </w:r>
      <w:proofErr w:type="gramStart"/>
      <w:r w:rsidRPr="00311074">
        <w:rPr>
          <w:rFonts w:ascii="仿宋_GB2312" w:eastAsia="仿宋_GB2312" w:hint="eastAsia"/>
          <w:sz w:val="28"/>
          <w:szCs w:val="28"/>
        </w:rPr>
        <w:t>配合比需经</w:t>
      </w:r>
      <w:proofErr w:type="gramEnd"/>
      <w:r w:rsidRPr="00311074">
        <w:rPr>
          <w:rFonts w:ascii="仿宋_GB2312" w:eastAsia="仿宋_GB2312" w:hint="eastAsia"/>
          <w:sz w:val="28"/>
          <w:szCs w:val="28"/>
        </w:rPr>
        <w:t>反复试验确定。</w:t>
      </w:r>
    </w:p>
    <w:p w14:paraId="1C5F3B55"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（4）稀浆封层的施工可采用国产或</w:t>
      </w:r>
      <w:proofErr w:type="gramStart"/>
      <w:r w:rsidRPr="00311074">
        <w:rPr>
          <w:rFonts w:ascii="仿宋_GB2312" w:eastAsia="仿宋_GB2312" w:hint="eastAsia"/>
          <w:sz w:val="28"/>
          <w:szCs w:val="28"/>
        </w:rPr>
        <w:t>进口稀冻封层</w:t>
      </w:r>
      <w:proofErr w:type="gramEnd"/>
      <w:r w:rsidRPr="00311074">
        <w:rPr>
          <w:rFonts w:ascii="仿宋_GB2312" w:eastAsia="仿宋_GB2312" w:hint="eastAsia"/>
          <w:sz w:val="28"/>
          <w:szCs w:val="28"/>
        </w:rPr>
        <w:t>机铺筑，稀浆封层混合料应具有良好的施工和易性。</w:t>
      </w:r>
    </w:p>
    <w:p w14:paraId="0C73F0E4"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（5）稀浆封层铺筑机摊铺时应匀速前进，摊铺速度一般为100</w:t>
      </w:r>
      <w:r>
        <w:rPr>
          <w:rFonts w:ascii="仿宋_GB2312" w:eastAsia="仿宋_GB2312" w:hint="eastAsia"/>
          <w:sz w:val="28"/>
          <w:szCs w:val="28"/>
        </w:rPr>
        <w:t>～</w:t>
      </w:r>
      <w:smartTag w:uri="urn:schemas-microsoft-com:office:smarttags" w:element="chmetcnv">
        <w:smartTagPr>
          <w:attr w:name="TCSC" w:val="0"/>
          <w:attr w:name="NumberType" w:val="1"/>
          <w:attr w:name="Negative" w:val="False"/>
          <w:attr w:name="HasSpace" w:val="False"/>
          <w:attr w:name="SourceValue" w:val="200"/>
          <w:attr w:name="UnitName" w:val="m"/>
        </w:smartTagPr>
        <w:r w:rsidRPr="00311074">
          <w:rPr>
            <w:rFonts w:ascii="仿宋_GB2312" w:eastAsia="仿宋_GB2312" w:hint="eastAsia"/>
            <w:sz w:val="28"/>
            <w:szCs w:val="28"/>
          </w:rPr>
          <w:t>200m</w:t>
        </w:r>
      </w:smartTag>
      <w:r w:rsidRPr="00311074">
        <w:rPr>
          <w:rFonts w:ascii="仿宋_GB2312" w:eastAsia="仿宋_GB2312" w:hint="eastAsia"/>
          <w:sz w:val="28"/>
          <w:szCs w:val="28"/>
        </w:rPr>
        <w:t>/min，表面应平整，对于局部的不平整应进行人工整修。</w:t>
      </w:r>
    </w:p>
    <w:p w14:paraId="56ED1978"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（6）混合料铺筑后宜采用8～10t轮胎压路机连续碾压4～8遍，在碾压过程中，禁止压路机急刹车，不得在新摊混合料上调头。</w:t>
      </w:r>
    </w:p>
    <w:p w14:paraId="60F6E4BD"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（7）稀浆封层铺筑后，乳液破乳、</w:t>
      </w:r>
      <w:proofErr w:type="gramStart"/>
      <w:r w:rsidRPr="00311074">
        <w:rPr>
          <w:rFonts w:ascii="仿宋_GB2312" w:eastAsia="仿宋_GB2312" w:hint="eastAsia"/>
          <w:sz w:val="28"/>
          <w:szCs w:val="28"/>
        </w:rPr>
        <w:t>水份</w:t>
      </w:r>
      <w:proofErr w:type="gramEnd"/>
      <w:r w:rsidRPr="00311074">
        <w:rPr>
          <w:rFonts w:ascii="仿宋_GB2312" w:eastAsia="仿宋_GB2312" w:hint="eastAsia"/>
          <w:sz w:val="28"/>
          <w:szCs w:val="28"/>
        </w:rPr>
        <w:t>蒸发、再铺筑沥青</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面层，碾压成型后即可进入下一道工序施工。</w:t>
      </w:r>
    </w:p>
    <w:p w14:paraId="7AB1FFD2" w14:textId="635F9803" w:rsidR="00FD7B5E" w:rsidRPr="005925FD" w:rsidRDefault="00736178" w:rsidP="00736178">
      <w:pPr>
        <w:pStyle w:val="3"/>
        <w:rPr>
          <w:rFonts w:hint="eastAsia"/>
        </w:rPr>
      </w:pPr>
      <w:r>
        <w:t>5.1.1</w:t>
      </w:r>
      <w:r w:rsidR="00FD7B5E" w:rsidRPr="005925FD">
        <w:rPr>
          <w:rFonts w:hint="eastAsia"/>
        </w:rPr>
        <w:t>面层</w:t>
      </w:r>
    </w:p>
    <w:p w14:paraId="19B02157" w14:textId="011A9061"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路面分为上、下</w:t>
      </w:r>
      <w:r>
        <w:rPr>
          <w:rFonts w:ascii="仿宋_GB2312" w:eastAsia="仿宋_GB2312" w:hint="eastAsia"/>
          <w:sz w:val="28"/>
          <w:szCs w:val="28"/>
        </w:rPr>
        <w:t>两</w:t>
      </w:r>
      <w:r w:rsidRPr="00311074">
        <w:rPr>
          <w:rFonts w:ascii="仿宋_GB2312" w:eastAsia="仿宋_GB2312" w:hint="eastAsia"/>
          <w:sz w:val="28"/>
          <w:szCs w:val="28"/>
        </w:rPr>
        <w:t>层。</w:t>
      </w:r>
    </w:p>
    <w:p w14:paraId="14FBB870" w14:textId="6557A1ED"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lastRenderedPageBreak/>
        <w:t>质量标准</w:t>
      </w:r>
    </w:p>
    <w:p w14:paraId="17DF4C26"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压实度：&gt;95%（马歇尔试验密度为标准密度）</w:t>
      </w:r>
    </w:p>
    <w:p w14:paraId="6C790EC4"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厚度容许偏差：±</w:t>
      </w:r>
      <w:smartTag w:uri="urn:schemas-microsoft-com:office:smarttags" w:element="chmetcnv">
        <w:smartTagPr>
          <w:attr w:name="UnitName" w:val="mm"/>
          <w:attr w:name="SourceValue" w:val="20"/>
          <w:attr w:name="HasSpace" w:val="False"/>
          <w:attr w:name="Negative" w:val="False"/>
          <w:attr w:name="NumberType" w:val="1"/>
          <w:attr w:name="TCSC" w:val="0"/>
        </w:smartTagPr>
        <w:r w:rsidRPr="00311074">
          <w:rPr>
            <w:rFonts w:ascii="仿宋_GB2312" w:eastAsia="仿宋_GB2312" w:hint="eastAsia"/>
            <w:sz w:val="28"/>
            <w:szCs w:val="28"/>
          </w:rPr>
          <w:t>20mm</w:t>
        </w:r>
      </w:smartTag>
      <w:r w:rsidRPr="00311074">
        <w:rPr>
          <w:rFonts w:ascii="仿宋_GB2312" w:eastAsia="仿宋_GB2312" w:hint="eastAsia"/>
          <w:sz w:val="28"/>
          <w:szCs w:val="28"/>
        </w:rPr>
        <w:t>，</w:t>
      </w:r>
      <w:smartTag w:uri="urn:schemas-microsoft-com:office:smarttags" w:element="chmetcnv">
        <w:smartTagPr>
          <w:attr w:name="UnitName" w:val="mm"/>
          <w:attr w:name="SourceValue" w:val="5"/>
          <w:attr w:name="HasSpace" w:val="False"/>
          <w:attr w:name="Negative" w:val="True"/>
          <w:attr w:name="NumberType" w:val="1"/>
          <w:attr w:name="TCSC" w:val="0"/>
        </w:smartTagPr>
        <w:r w:rsidRPr="00311074">
          <w:rPr>
            <w:rFonts w:ascii="仿宋_GB2312" w:eastAsia="仿宋_GB2312" w:hint="eastAsia"/>
            <w:sz w:val="28"/>
            <w:szCs w:val="28"/>
          </w:rPr>
          <w:t>-5mm</w:t>
        </w:r>
      </w:smartTag>
      <w:r w:rsidRPr="00311074">
        <w:rPr>
          <w:rFonts w:ascii="仿宋_GB2312" w:eastAsia="仿宋_GB2312" w:hint="eastAsia"/>
          <w:sz w:val="28"/>
          <w:szCs w:val="28"/>
        </w:rPr>
        <w:t>；   平整度&lt;</w:t>
      </w:r>
      <w:smartTag w:uri="urn:schemas-microsoft-com:office:smarttags" w:element="chmetcnv">
        <w:smartTagPr>
          <w:attr w:name="UnitName" w:val="mm"/>
          <w:attr w:name="SourceValue" w:val="5"/>
          <w:attr w:name="HasSpace" w:val="False"/>
          <w:attr w:name="Negative" w:val="False"/>
          <w:attr w:name="NumberType" w:val="1"/>
          <w:attr w:name="TCSC" w:val="0"/>
        </w:smartTagPr>
        <w:r w:rsidRPr="00311074">
          <w:rPr>
            <w:rFonts w:ascii="仿宋_GB2312" w:eastAsia="仿宋_GB2312" w:hint="eastAsia"/>
            <w:sz w:val="28"/>
            <w:szCs w:val="28"/>
          </w:rPr>
          <w:t>5mm</w:t>
        </w:r>
      </w:smartTag>
    </w:p>
    <w:p w14:paraId="7B38618C"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宽度：</w:t>
      </w:r>
      <w:smartTag w:uri="urn:schemas-microsoft-com:office:smarttags" w:element="chmetcnv">
        <w:smartTagPr>
          <w:attr w:name="UnitName" w:val="mm"/>
          <w:attr w:name="SourceValue" w:val="20"/>
          <w:attr w:name="HasSpace" w:val="False"/>
          <w:attr w:name="Negative" w:val="True"/>
          <w:attr w:name="NumberType" w:val="1"/>
          <w:attr w:name="TCSC" w:val="0"/>
        </w:smartTagPr>
        <w:r w:rsidRPr="00311074">
          <w:rPr>
            <w:rFonts w:ascii="仿宋_GB2312" w:eastAsia="仿宋_GB2312" w:hint="eastAsia"/>
            <w:sz w:val="28"/>
            <w:szCs w:val="28"/>
          </w:rPr>
          <w:t>-20mm</w:t>
        </w:r>
      </w:smartTag>
      <w:r w:rsidRPr="00311074">
        <w:rPr>
          <w:rFonts w:ascii="仿宋_GB2312" w:eastAsia="仿宋_GB2312" w:hint="eastAsia"/>
          <w:sz w:val="28"/>
          <w:szCs w:val="28"/>
        </w:rPr>
        <w:t xml:space="preserve">             纵断面高程：±</w:t>
      </w:r>
      <w:smartTag w:uri="urn:schemas-microsoft-com:office:smarttags" w:element="chmetcnv">
        <w:smartTagPr>
          <w:attr w:name="UnitName" w:val="mm"/>
          <w:attr w:name="SourceValue" w:val="10"/>
          <w:attr w:name="HasSpace" w:val="False"/>
          <w:attr w:name="Negative" w:val="False"/>
          <w:attr w:name="NumberType" w:val="1"/>
          <w:attr w:name="TCSC" w:val="0"/>
        </w:smartTagPr>
        <w:r w:rsidRPr="00311074">
          <w:rPr>
            <w:rFonts w:ascii="仿宋_GB2312" w:eastAsia="仿宋_GB2312" w:hint="eastAsia"/>
            <w:sz w:val="28"/>
            <w:szCs w:val="28"/>
          </w:rPr>
          <w:t>10mm</w:t>
        </w:r>
      </w:smartTag>
      <w:r w:rsidRPr="00311074">
        <w:rPr>
          <w:rFonts w:ascii="仿宋_GB2312" w:eastAsia="仿宋_GB2312" w:hint="eastAsia"/>
          <w:sz w:val="28"/>
          <w:szCs w:val="28"/>
        </w:rPr>
        <w:t>；</w:t>
      </w:r>
    </w:p>
    <w:p w14:paraId="3D032AE0"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横坡度：±</w:t>
      </w:r>
      <w:smartTag w:uri="urn:schemas-microsoft-com:office:smarttags" w:element="chmetcnv">
        <w:smartTagPr>
          <w:attr w:name="UnitName" w:val="mm"/>
          <w:attr w:name="SourceValue" w:val="10"/>
          <w:attr w:name="HasSpace" w:val="False"/>
          <w:attr w:name="Negative" w:val="False"/>
          <w:attr w:name="NumberType" w:val="1"/>
          <w:attr w:name="TCSC" w:val="0"/>
        </w:smartTagPr>
        <w:r w:rsidRPr="00311074">
          <w:rPr>
            <w:rFonts w:ascii="仿宋_GB2312" w:eastAsia="仿宋_GB2312" w:hint="eastAsia"/>
            <w:sz w:val="28"/>
            <w:szCs w:val="28"/>
          </w:rPr>
          <w:t>10mm</w:t>
        </w:r>
      </w:smartTag>
      <w:r w:rsidRPr="00311074">
        <w:rPr>
          <w:rFonts w:ascii="仿宋_GB2312" w:eastAsia="仿宋_GB2312" w:hint="eastAsia"/>
          <w:sz w:val="28"/>
          <w:szCs w:val="28"/>
        </w:rPr>
        <w:t>且不大于±0.3%</w:t>
      </w:r>
    </w:p>
    <w:p w14:paraId="3D90A652"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弯沉值：上面层≤23（0.01）；下面层≤26（0.01）</w:t>
      </w:r>
    </w:p>
    <w:p w14:paraId="7149748C" w14:textId="6DEBDE15"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材料组成</w:t>
      </w:r>
    </w:p>
    <w:p w14:paraId="2A091A1E"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（1）沥青</w:t>
      </w:r>
    </w:p>
    <w:p w14:paraId="3A3BC318"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应用于路面上面层的沥青混合料SMA-13的沥青应满足《公路沥青路面施工技术规范》(JTG F40—2004)中的技术要求。</w:t>
      </w:r>
    </w:p>
    <w:p w14:paraId="21B85387"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（2） 石料</w:t>
      </w:r>
    </w:p>
    <w:p w14:paraId="3769136C"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根据重庆市内道路路面的筑路材料调查情况，选用石灰石集料作为路面中下面层沥青混合料所用集料，卵石破碎石料作为路面上面层沥青混合料所用集料，所选用的粗集料应满足下表所列技术性能要求：</w:t>
      </w:r>
    </w:p>
    <w:p w14:paraId="551AE49C"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上面层沥青混凝土所用石料为保证路面表面的抗滑能力和沥青混合料中骨料的嵌挤，拟选用卵石破碎石料作为面层沥青混合料SMA-13所用石料，粗集料应满足上表所示的技术要求，细集料需满足《公路沥青路面施工技术规范》（JTG F40-2004）表</w:t>
      </w:r>
      <w:smartTag w:uri="urn:schemas-microsoft-com:office:smarttags" w:element="chsdate">
        <w:smartTagPr>
          <w:attr w:name="Year" w:val="1899"/>
          <w:attr w:name="Month" w:val="12"/>
          <w:attr w:name="Day" w:val="30"/>
          <w:attr w:name="IsLunarDate" w:val="False"/>
          <w:attr w:name="IsROCDate" w:val="False"/>
        </w:smartTagPr>
        <w:r w:rsidRPr="00311074">
          <w:rPr>
            <w:rFonts w:ascii="仿宋_GB2312" w:eastAsia="仿宋_GB2312" w:hint="eastAsia"/>
            <w:sz w:val="28"/>
            <w:szCs w:val="28"/>
          </w:rPr>
          <w:t>4.9.2</w:t>
        </w:r>
      </w:smartTag>
      <w:r w:rsidRPr="00311074">
        <w:rPr>
          <w:rFonts w:ascii="仿宋_GB2312" w:eastAsia="仿宋_GB2312" w:hint="eastAsia"/>
          <w:sz w:val="28"/>
          <w:szCs w:val="28"/>
        </w:rPr>
        <w:t>的技术要求。</w:t>
      </w:r>
    </w:p>
    <w:p w14:paraId="03C10E5D"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石料第二次</w:t>
      </w:r>
      <w:proofErr w:type="gramStart"/>
      <w:r w:rsidRPr="00311074">
        <w:rPr>
          <w:rFonts w:ascii="仿宋_GB2312" w:eastAsia="仿宋_GB2312" w:hint="eastAsia"/>
          <w:sz w:val="28"/>
          <w:szCs w:val="28"/>
        </w:rPr>
        <w:t>破碎可</w:t>
      </w:r>
      <w:proofErr w:type="gramEnd"/>
      <w:r w:rsidRPr="00311074">
        <w:rPr>
          <w:rFonts w:ascii="仿宋_GB2312" w:eastAsia="仿宋_GB2312" w:hint="eastAsia"/>
          <w:sz w:val="28"/>
          <w:szCs w:val="28"/>
        </w:rPr>
        <w:t>采用反击式破碎机、锤击式破碎机和圆锥式破碎机破碎，但不能采用鄂式破碎机破碎（石料第一次</w:t>
      </w:r>
      <w:proofErr w:type="gramStart"/>
      <w:r w:rsidRPr="00311074">
        <w:rPr>
          <w:rFonts w:ascii="仿宋_GB2312" w:eastAsia="仿宋_GB2312" w:hint="eastAsia"/>
          <w:sz w:val="28"/>
          <w:szCs w:val="28"/>
        </w:rPr>
        <w:t>破碎可</w:t>
      </w:r>
      <w:proofErr w:type="gramEnd"/>
      <w:r w:rsidRPr="00311074">
        <w:rPr>
          <w:rFonts w:ascii="仿宋_GB2312" w:eastAsia="仿宋_GB2312" w:hint="eastAsia"/>
          <w:sz w:val="28"/>
          <w:szCs w:val="28"/>
        </w:rPr>
        <w:t>采用鄂式破碎机破碎）。</w:t>
      </w:r>
    </w:p>
    <w:p w14:paraId="2050C986"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在路面SMA-13中，拟采用三种规格要求的破碎集料：（1）5～15mm、（2）3～5mm、（3）0～3mm；其颗粒级配组成应符合《公路沥青路面施工技术规范》(JTG F40-2004)中</w:t>
      </w:r>
      <w:smartTag w:uri="urn:schemas-microsoft-com:office:smarttags" w:element="chsdate">
        <w:smartTagPr>
          <w:attr w:name="Year" w:val="1899"/>
          <w:attr w:name="Month" w:val="12"/>
          <w:attr w:name="Day" w:val="30"/>
          <w:attr w:name="IsLunarDate" w:val="False"/>
          <w:attr w:name="IsROCDate" w:val="False"/>
        </w:smartTagPr>
        <w:r w:rsidRPr="00311074">
          <w:rPr>
            <w:rFonts w:ascii="仿宋_GB2312" w:eastAsia="仿宋_GB2312" w:hint="eastAsia"/>
            <w:sz w:val="28"/>
            <w:szCs w:val="28"/>
          </w:rPr>
          <w:t>4.9.3</w:t>
        </w:r>
      </w:smartTag>
      <w:r w:rsidRPr="00311074">
        <w:rPr>
          <w:rFonts w:ascii="仿宋_GB2312" w:eastAsia="仿宋_GB2312" w:hint="eastAsia"/>
          <w:sz w:val="28"/>
          <w:szCs w:val="28"/>
        </w:rPr>
        <w:t>和表4.9.4的集料分级要求。其中0～3mm可采用石灰石集料。</w:t>
      </w:r>
    </w:p>
    <w:p w14:paraId="564FD4F2"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（3）矿粉</w:t>
      </w:r>
    </w:p>
    <w:p w14:paraId="4FA93BC1"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采用符合《公路沥青路面施工技术规范》(JTG F40-2004)中表</w:t>
      </w:r>
      <w:smartTag w:uri="urn:schemas-microsoft-com:office:smarttags" w:element="chsdate">
        <w:smartTagPr>
          <w:attr w:name="Year" w:val="1899"/>
          <w:attr w:name="Month" w:val="12"/>
          <w:attr w:name="Day" w:val="30"/>
          <w:attr w:name="IsLunarDate" w:val="False"/>
          <w:attr w:name="IsROCDate" w:val="False"/>
        </w:smartTagPr>
        <w:r w:rsidRPr="00311074">
          <w:rPr>
            <w:rFonts w:ascii="仿宋_GB2312" w:eastAsia="仿宋_GB2312" w:hint="eastAsia"/>
            <w:sz w:val="28"/>
            <w:szCs w:val="28"/>
          </w:rPr>
          <w:t>4.10.1</w:t>
        </w:r>
      </w:smartTag>
      <w:r w:rsidRPr="00311074">
        <w:rPr>
          <w:rFonts w:ascii="仿宋_GB2312" w:eastAsia="仿宋_GB2312" w:hint="eastAsia"/>
          <w:sz w:val="28"/>
          <w:szCs w:val="28"/>
        </w:rPr>
        <w:t>技术要求的石灰石矿粉，施工中应保持矿粉干燥无结团，成团的矿粉不得直接使用。</w:t>
      </w:r>
    </w:p>
    <w:p w14:paraId="2A662DE9"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（4）纤维</w:t>
      </w:r>
    </w:p>
    <w:p w14:paraId="2CFC1278" w14:textId="77777777" w:rsidR="00FD7B5E"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路面表层SMA-13沥青混合料采用木质素纤维。</w:t>
      </w:r>
    </w:p>
    <w:p w14:paraId="5D5D62BA" w14:textId="0CB3B56E"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沥青混凝土施工技术要求</w:t>
      </w:r>
    </w:p>
    <w:p w14:paraId="62A1714E"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1）沥青透层油及粘层油</w:t>
      </w:r>
    </w:p>
    <w:p w14:paraId="6684A137"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在路面基层验收合格后，即可进行沥青透层油的洒布；在沥青混凝土下面层验收合格后，即可进行粘层油的洒布。透层油和粘层油的洒布应满足下列要求:</w:t>
      </w:r>
    </w:p>
    <w:p w14:paraId="092999B2"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 在路面基层上洒布透层油，在沥青</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层间洒布粘层油，以保证各界面层结合良好。透层油用煤油稀释沥青，粘层油用改性乳化沥青。</w:t>
      </w:r>
    </w:p>
    <w:p w14:paraId="1BF9E58F"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（2） 在基层养生结束并清除基层表面松散颗粒的尘土后，洒布透层沥青，透层沥青洒布量0.8～1</w:t>
      </w:r>
      <w:smartTag w:uri="urn:schemas-microsoft-com:office:smarttags" w:element="chmetcnv">
        <w:smartTagPr>
          <w:attr w:name="UnitName" w:val="kg"/>
          <w:attr w:name="SourceValue" w:val=".2"/>
          <w:attr w:name="HasSpace" w:val="False"/>
          <w:attr w:name="Negative" w:val="False"/>
          <w:attr w:name="NumberType" w:val="1"/>
          <w:attr w:name="TCSC" w:val="0"/>
        </w:smartTagPr>
        <w:r w:rsidRPr="00311074">
          <w:rPr>
            <w:rFonts w:ascii="仿宋_GB2312" w:eastAsia="仿宋_GB2312" w:hint="eastAsia"/>
            <w:sz w:val="28"/>
            <w:szCs w:val="28"/>
          </w:rPr>
          <w:t>.2Kg</w:t>
        </w:r>
      </w:smartTag>
      <w:r w:rsidRPr="00311074">
        <w:rPr>
          <w:rFonts w:ascii="仿宋_GB2312" w:eastAsia="仿宋_GB2312" w:hint="eastAsia"/>
          <w:sz w:val="28"/>
          <w:szCs w:val="28"/>
        </w:rPr>
        <w:t>/m2，洒布透层沥青的基层上应禁止除施工车辆外的</w:t>
      </w:r>
      <w:r w:rsidRPr="00311074">
        <w:rPr>
          <w:rFonts w:ascii="仿宋_GB2312" w:eastAsia="仿宋_GB2312" w:hint="eastAsia"/>
          <w:sz w:val="28"/>
          <w:szCs w:val="28"/>
        </w:rPr>
        <w:lastRenderedPageBreak/>
        <w:t>一切车辆通行，施工车辆在其上通行也应慢速行驶，严禁在其上调头，转弯，防止透层沥青局部脱落，对局部脱落的地方要进行修补；</w:t>
      </w:r>
      <w:proofErr w:type="gramStart"/>
      <w:r w:rsidRPr="00311074">
        <w:rPr>
          <w:rFonts w:ascii="仿宋_GB2312" w:eastAsia="仿宋_GB2312" w:hint="eastAsia"/>
          <w:sz w:val="28"/>
          <w:szCs w:val="28"/>
        </w:rPr>
        <w:t>待满足</w:t>
      </w:r>
      <w:proofErr w:type="gramEnd"/>
      <w:r w:rsidRPr="00311074">
        <w:rPr>
          <w:rFonts w:ascii="仿宋_GB2312" w:eastAsia="仿宋_GB2312" w:hint="eastAsia"/>
          <w:sz w:val="28"/>
          <w:szCs w:val="28"/>
        </w:rPr>
        <w:t>相关要求后铺筑沥青</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下面层。</w:t>
      </w:r>
    </w:p>
    <w:p w14:paraId="5CE852A6"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（3） 沥青混凝土下面层验收合格后，即可进行粘层油的洒布。</w:t>
      </w:r>
      <w:proofErr w:type="gramStart"/>
      <w:r w:rsidRPr="00311074">
        <w:rPr>
          <w:rFonts w:ascii="仿宋_GB2312" w:eastAsia="仿宋_GB2312" w:hint="eastAsia"/>
          <w:sz w:val="28"/>
          <w:szCs w:val="28"/>
        </w:rPr>
        <w:t>洒</w:t>
      </w:r>
      <w:r>
        <w:rPr>
          <w:rFonts w:ascii="仿宋_GB2312" w:eastAsia="仿宋_GB2312" w:hint="eastAsia"/>
          <w:sz w:val="28"/>
          <w:szCs w:val="28"/>
        </w:rPr>
        <w:t>布前</w:t>
      </w:r>
      <w:r w:rsidRPr="00311074">
        <w:rPr>
          <w:rFonts w:ascii="仿宋_GB2312" w:eastAsia="仿宋_GB2312" w:hint="eastAsia"/>
          <w:sz w:val="28"/>
          <w:szCs w:val="28"/>
        </w:rPr>
        <w:t>应</w:t>
      </w:r>
      <w:proofErr w:type="gramEnd"/>
      <w:r w:rsidRPr="00311074">
        <w:rPr>
          <w:rFonts w:ascii="仿宋_GB2312" w:eastAsia="仿宋_GB2312" w:hint="eastAsia"/>
          <w:sz w:val="28"/>
          <w:szCs w:val="28"/>
        </w:rPr>
        <w:t>认真检测改性乳化沥青的质量，只有在质量符合设计要求的条件下，才能进行施工。</w:t>
      </w:r>
    </w:p>
    <w:p w14:paraId="57B790E1"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（4）粘层油的洒布量符合设计要求，并不能污染环境。</w:t>
      </w:r>
    </w:p>
    <w:p w14:paraId="383DFB21"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2）下面层及上面层</w:t>
      </w:r>
    </w:p>
    <w:p w14:paraId="3CD7F056"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w:t>
      </w:r>
      <w:proofErr w:type="gramStart"/>
      <w:r w:rsidRPr="00311074">
        <w:rPr>
          <w:rFonts w:ascii="仿宋_GB2312" w:eastAsia="仿宋_GB2312" w:hint="eastAsia"/>
          <w:sz w:val="28"/>
          <w:szCs w:val="28"/>
        </w:rPr>
        <w:t>透层油洒布</w:t>
      </w:r>
      <w:proofErr w:type="gramEnd"/>
      <w:r w:rsidRPr="00311074">
        <w:rPr>
          <w:rFonts w:ascii="仿宋_GB2312" w:eastAsia="仿宋_GB2312" w:hint="eastAsia"/>
          <w:sz w:val="28"/>
          <w:szCs w:val="28"/>
        </w:rPr>
        <w:t>经验收合格后，即可进行下面层沥青混凝土的铺筑；</w:t>
      </w:r>
      <w:proofErr w:type="gramStart"/>
      <w:r w:rsidRPr="00311074">
        <w:rPr>
          <w:rFonts w:ascii="仿宋_GB2312" w:eastAsia="仿宋_GB2312" w:hint="eastAsia"/>
          <w:sz w:val="28"/>
          <w:szCs w:val="28"/>
        </w:rPr>
        <w:t>粘层油洒布</w:t>
      </w:r>
      <w:proofErr w:type="gramEnd"/>
      <w:r w:rsidRPr="00311074">
        <w:rPr>
          <w:rFonts w:ascii="仿宋_GB2312" w:eastAsia="仿宋_GB2312" w:hint="eastAsia"/>
          <w:sz w:val="28"/>
          <w:szCs w:val="28"/>
        </w:rPr>
        <w:t>完毕并完全固化后，应立即铺筑上面层沥青混凝土。</w:t>
      </w:r>
    </w:p>
    <w:p w14:paraId="432BFACB"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（2） 沥青混合料在拌和前，应认真检验原材料的质量，只有符合部颁标准要求的材料才能进场使用，并在施工过程中随时进行抽检。</w:t>
      </w:r>
    </w:p>
    <w:p w14:paraId="094118A3"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（3） 沥青混合料在拌和前，应进行认真的级配设计，在检验所设计的混合料的性能指标达到设计要求的条件下，才允许作为沥青</w:t>
      </w:r>
      <w:proofErr w:type="gramStart"/>
      <w:r w:rsidRPr="00311074">
        <w:rPr>
          <w:rFonts w:ascii="仿宋_GB2312" w:eastAsia="仿宋_GB2312" w:hint="eastAsia"/>
          <w:sz w:val="28"/>
          <w:szCs w:val="28"/>
        </w:rPr>
        <w:t>拌和站</w:t>
      </w:r>
      <w:proofErr w:type="gramEnd"/>
      <w:r w:rsidRPr="00311074">
        <w:rPr>
          <w:rFonts w:ascii="仿宋_GB2312" w:eastAsia="仿宋_GB2312" w:hint="eastAsia"/>
          <w:sz w:val="28"/>
          <w:szCs w:val="28"/>
        </w:rPr>
        <w:t>的目标控制级配。</w:t>
      </w:r>
    </w:p>
    <w:p w14:paraId="215AE55B"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（4）沥青混凝土拌和站在拌和沥青</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前，应认真校核拌和机的计量精度，在确认计量精度达到设计要求时，才允许进行拌和。</w:t>
      </w:r>
    </w:p>
    <w:p w14:paraId="371D9A1E"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（5） 沥青拌和站在拌和沥青混合料时，应保证足够的拌和时间，以保证混合料拌和均匀，无花白料，温度控制正常。</w:t>
      </w:r>
    </w:p>
    <w:p w14:paraId="05AE445F"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（6） 沥青混合料在运输过程中，如果气温较低或等候时间过长，应采取保</w:t>
      </w:r>
      <w:r w:rsidRPr="00311074">
        <w:rPr>
          <w:rFonts w:ascii="仿宋_GB2312" w:eastAsia="仿宋_GB2312" w:hint="eastAsia"/>
          <w:sz w:val="28"/>
          <w:szCs w:val="28"/>
        </w:rPr>
        <w:t>温措施，以免温度降低太快，影响沥青混合料的摊铺和压实(压实沥青混合料的压实度不小于98%，以室内马歇尔试件密实度为准)。</w:t>
      </w:r>
    </w:p>
    <w:p w14:paraId="0981B154"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（7） 已运到施工现场的沥青混合料在保证</w:t>
      </w:r>
      <w:proofErr w:type="gramStart"/>
      <w:r w:rsidRPr="00311074">
        <w:rPr>
          <w:rFonts w:ascii="仿宋_GB2312" w:eastAsia="仿宋_GB2312" w:hint="eastAsia"/>
          <w:sz w:val="28"/>
          <w:szCs w:val="28"/>
        </w:rPr>
        <w:t>拌和站</w:t>
      </w:r>
      <w:proofErr w:type="gramEnd"/>
      <w:r w:rsidRPr="00311074">
        <w:rPr>
          <w:rFonts w:ascii="仿宋_GB2312" w:eastAsia="仿宋_GB2312" w:hint="eastAsia"/>
          <w:sz w:val="28"/>
          <w:szCs w:val="28"/>
        </w:rPr>
        <w:t>能满足摊铺机需要的条件下，应尽可能快的摊铺，以免温度降低太快，影响压实效果。</w:t>
      </w:r>
    </w:p>
    <w:p w14:paraId="4F7C9B90"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8）当路面宽度大于摊铺机的工作宽度时，应采用两台摊铺机并行摊铺，避免形成冷接缝；当摊铺机出现故障并认为在短期内无法修复时，应就地做成一条接缝；当日施工完毕，应在完毕处做成一条垂直接缝，不同路面结构层之间，应保证上下层间的搭接长度不小于</w:t>
      </w:r>
      <w:smartTag w:uri="urn:schemas-microsoft-com:office:smarttags" w:element="chmetcnv">
        <w:smartTagPr>
          <w:attr w:name="UnitName" w:val="cm"/>
          <w:attr w:name="SourceValue" w:val="80"/>
          <w:attr w:name="HasSpace" w:val="False"/>
          <w:attr w:name="Negative" w:val="False"/>
          <w:attr w:name="NumberType" w:val="1"/>
          <w:attr w:name="TCSC" w:val="0"/>
        </w:smartTagPr>
        <w:r w:rsidRPr="00311074">
          <w:rPr>
            <w:rFonts w:ascii="仿宋_GB2312" w:eastAsia="仿宋_GB2312" w:hint="eastAsia"/>
            <w:sz w:val="28"/>
            <w:szCs w:val="28"/>
          </w:rPr>
          <w:t>80cm</w:t>
        </w:r>
      </w:smartTag>
      <w:r w:rsidRPr="00311074">
        <w:rPr>
          <w:rFonts w:ascii="仿宋_GB2312" w:eastAsia="仿宋_GB2312" w:hint="eastAsia"/>
          <w:sz w:val="28"/>
          <w:szCs w:val="28"/>
        </w:rPr>
        <w:t>。</w:t>
      </w:r>
    </w:p>
    <w:p w14:paraId="7A68B80E"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（9）压路机应视摊铺时的气温和沥青混合料的温度情况，必要时应紧跟摊铺机进行碾压。在碾压过程中压路机重复碾压宽度应不小于</w:t>
      </w:r>
      <w:proofErr w:type="gramStart"/>
      <w:r w:rsidRPr="00311074">
        <w:rPr>
          <w:rFonts w:ascii="仿宋_GB2312" w:eastAsia="仿宋_GB2312" w:hint="eastAsia"/>
          <w:sz w:val="28"/>
          <w:szCs w:val="28"/>
        </w:rPr>
        <w:t>压路机轮宽的</w:t>
      </w:r>
      <w:proofErr w:type="gramEnd"/>
      <w:r w:rsidRPr="00311074">
        <w:rPr>
          <w:rFonts w:ascii="仿宋_GB2312" w:eastAsia="仿宋_GB2312" w:hint="eastAsia"/>
          <w:sz w:val="28"/>
          <w:szCs w:val="28"/>
        </w:rPr>
        <w:t>三分之一。</w:t>
      </w:r>
    </w:p>
    <w:p w14:paraId="1E69DBA3" w14:textId="77777777" w:rsidR="00FD7B5E"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（10）施工完毕后的路面应在24小时内禁止一切车辆通行。</w:t>
      </w:r>
    </w:p>
    <w:p w14:paraId="5E1BBB14" w14:textId="4DB1FBC1" w:rsidR="00FD7B5E" w:rsidRPr="00EA5D1D" w:rsidRDefault="00736178" w:rsidP="00736178">
      <w:pPr>
        <w:pStyle w:val="3"/>
        <w:rPr>
          <w:rFonts w:hint="eastAsia"/>
        </w:rPr>
      </w:pPr>
      <w:r>
        <w:t>5.1.2</w:t>
      </w:r>
      <w:r w:rsidR="00FD7B5E" w:rsidRPr="00EA5D1D">
        <w:rPr>
          <w:rFonts w:hint="eastAsia"/>
        </w:rPr>
        <w:t>附属工程</w:t>
      </w:r>
    </w:p>
    <w:p w14:paraId="68E4D750" w14:textId="4013F913"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缘石、花带石、路边石</w:t>
      </w:r>
    </w:p>
    <w:p w14:paraId="2E250B3B" w14:textId="77777777" w:rsidR="00FD7B5E" w:rsidRPr="00311074" w:rsidRDefault="00FD7B5E" w:rsidP="00FD7B5E">
      <w:pPr>
        <w:pStyle w:val="af3"/>
        <w:spacing w:line="360" w:lineRule="auto"/>
        <w:ind w:firstLine="560"/>
        <w:rPr>
          <w:rFonts w:ascii="仿宋_GB2312" w:eastAsia="仿宋_GB2312"/>
          <w:sz w:val="28"/>
          <w:szCs w:val="28"/>
        </w:rPr>
      </w:pPr>
      <w:bookmarkStart w:id="2" w:name="OLE_LINK1"/>
      <w:r w:rsidRPr="00311074">
        <w:rPr>
          <w:rFonts w:ascii="仿宋_GB2312" w:eastAsia="仿宋_GB2312" w:hint="eastAsia"/>
          <w:sz w:val="28"/>
          <w:szCs w:val="28"/>
        </w:rPr>
        <w:t>人行道路缘石</w:t>
      </w:r>
      <w:r>
        <w:rPr>
          <w:rFonts w:ascii="仿宋_GB2312" w:eastAsia="仿宋_GB2312" w:hint="eastAsia"/>
          <w:sz w:val="28"/>
          <w:szCs w:val="28"/>
        </w:rPr>
        <w:t>为</w:t>
      </w:r>
      <w:r w:rsidRPr="00311074">
        <w:rPr>
          <w:rFonts w:ascii="仿宋_GB2312" w:eastAsia="仿宋_GB2312" w:hint="eastAsia"/>
          <w:sz w:val="28"/>
          <w:szCs w:val="28"/>
        </w:rPr>
        <w:t>预制路缘石C30</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，花带石、路边石及植树</w:t>
      </w:r>
      <w:proofErr w:type="gramStart"/>
      <w:r w:rsidRPr="00311074">
        <w:rPr>
          <w:rFonts w:ascii="仿宋_GB2312" w:eastAsia="仿宋_GB2312" w:hint="eastAsia"/>
          <w:sz w:val="28"/>
          <w:szCs w:val="28"/>
        </w:rPr>
        <w:t>圈路缘</w:t>
      </w:r>
      <w:proofErr w:type="gramEnd"/>
      <w:r w:rsidRPr="00311074">
        <w:rPr>
          <w:rFonts w:ascii="仿宋_GB2312" w:eastAsia="仿宋_GB2312" w:hint="eastAsia"/>
          <w:sz w:val="28"/>
          <w:szCs w:val="28"/>
        </w:rPr>
        <w:t>为C20</w:t>
      </w:r>
      <w:proofErr w:type="gramStart"/>
      <w:r w:rsidRPr="00311074">
        <w:rPr>
          <w:rFonts w:ascii="仿宋_GB2312" w:eastAsia="仿宋_GB2312" w:hint="eastAsia"/>
          <w:sz w:val="28"/>
          <w:szCs w:val="28"/>
        </w:rPr>
        <w:t>砼</w:t>
      </w:r>
      <w:proofErr w:type="gramEnd"/>
      <w:r w:rsidRPr="00311074">
        <w:rPr>
          <w:rFonts w:ascii="仿宋_GB2312" w:eastAsia="仿宋_GB2312" w:hint="eastAsia"/>
          <w:sz w:val="28"/>
          <w:szCs w:val="28"/>
        </w:rPr>
        <w:t>。路缘石及路边石表面不得有蜂窝露石、脱皮、裂缝现象。两节间采用1：3水泥砂浆安装后勾缝宽</w:t>
      </w:r>
      <w:smartTag w:uri="urn:schemas-microsoft-com:office:smarttags" w:element="chmetcnv">
        <w:smartTagPr>
          <w:attr w:name="UnitName" w:val="cm"/>
          <w:attr w:name="SourceValue" w:val=".5"/>
          <w:attr w:name="HasSpace" w:val="False"/>
          <w:attr w:name="Negative" w:val="False"/>
          <w:attr w:name="NumberType" w:val="1"/>
          <w:attr w:name="TCSC" w:val="0"/>
        </w:smartTagPr>
        <w:r w:rsidRPr="00311074">
          <w:rPr>
            <w:rFonts w:ascii="仿宋_GB2312" w:eastAsia="仿宋_GB2312" w:hint="eastAsia"/>
            <w:sz w:val="28"/>
            <w:szCs w:val="28"/>
          </w:rPr>
          <w:t>0.5cm</w:t>
        </w:r>
      </w:smartTag>
      <w:r w:rsidRPr="00311074">
        <w:rPr>
          <w:rFonts w:ascii="仿宋_GB2312" w:eastAsia="仿宋_GB2312" w:hint="eastAsia"/>
          <w:sz w:val="28"/>
          <w:szCs w:val="28"/>
        </w:rPr>
        <w:t>，安装路缘石、路边石在直道上应笔直，弯道上应圆顺，无折角，顶面应平整无错开，不得阻水。</w:t>
      </w:r>
    </w:p>
    <w:bookmarkEnd w:id="2"/>
    <w:p w14:paraId="5E2C90E0" w14:textId="59471F33"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 xml:space="preserve">人行道方块 </w:t>
      </w:r>
    </w:p>
    <w:p w14:paraId="6EBED549"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lastRenderedPageBreak/>
        <w:t>人行道砖为透水砖，方块表面不得有蜂窝、露石、脱皮、裂缝等现象，方块必须表面平整，色彩均匀线路清晰、棱角整齐。人行道方块采用挤</w:t>
      </w:r>
      <w:proofErr w:type="gramStart"/>
      <w:r w:rsidRPr="00311074">
        <w:rPr>
          <w:rFonts w:ascii="仿宋_GB2312" w:eastAsia="仿宋_GB2312" w:hint="eastAsia"/>
          <w:sz w:val="28"/>
          <w:szCs w:val="28"/>
        </w:rPr>
        <w:t>浆法安砌</w:t>
      </w:r>
      <w:proofErr w:type="gramEnd"/>
      <w:r w:rsidRPr="00311074">
        <w:rPr>
          <w:rFonts w:ascii="仿宋_GB2312" w:eastAsia="仿宋_GB2312" w:hint="eastAsia"/>
          <w:sz w:val="28"/>
          <w:szCs w:val="28"/>
        </w:rPr>
        <w:t>，不得</w:t>
      </w:r>
      <w:proofErr w:type="gramStart"/>
      <w:r w:rsidRPr="00311074">
        <w:rPr>
          <w:rFonts w:ascii="仿宋_GB2312" w:eastAsia="仿宋_GB2312" w:hint="eastAsia"/>
          <w:sz w:val="28"/>
          <w:szCs w:val="28"/>
        </w:rPr>
        <w:t>有翘动</w:t>
      </w:r>
      <w:proofErr w:type="gramEnd"/>
      <w:r w:rsidRPr="00311074">
        <w:rPr>
          <w:rFonts w:ascii="仿宋_GB2312" w:eastAsia="仿宋_GB2312" w:hint="eastAsia"/>
          <w:sz w:val="28"/>
          <w:szCs w:val="28"/>
        </w:rPr>
        <w:t>现象，不得有积水现象，人行道上必须设置应连续的盲道，行进盲道宽</w:t>
      </w:r>
      <w:smartTag w:uri="urn:schemas-microsoft-com:office:smarttags" w:element="chmetcnv">
        <w:smartTagPr>
          <w:attr w:name="UnitName" w:val="m"/>
          <w:attr w:name="SourceValue" w:val=".6"/>
          <w:attr w:name="HasSpace" w:val="False"/>
          <w:attr w:name="Negative" w:val="False"/>
          <w:attr w:name="NumberType" w:val="1"/>
          <w:attr w:name="TCSC" w:val="0"/>
        </w:smartTagPr>
        <w:r w:rsidRPr="00311074">
          <w:rPr>
            <w:rFonts w:ascii="仿宋_GB2312" w:eastAsia="仿宋_GB2312" w:hint="eastAsia"/>
            <w:sz w:val="28"/>
            <w:szCs w:val="28"/>
          </w:rPr>
          <w:t>0.6m</w:t>
        </w:r>
      </w:smartTag>
      <w:r w:rsidRPr="00311074">
        <w:rPr>
          <w:rFonts w:ascii="仿宋_GB2312" w:eastAsia="仿宋_GB2312" w:hint="eastAsia"/>
          <w:sz w:val="28"/>
          <w:szCs w:val="28"/>
        </w:rPr>
        <w:t>，在交叉口处</w:t>
      </w:r>
      <w:proofErr w:type="gramStart"/>
      <w:r w:rsidRPr="00311074">
        <w:rPr>
          <w:rFonts w:ascii="仿宋_GB2312" w:eastAsia="仿宋_GB2312" w:hint="eastAsia"/>
          <w:sz w:val="28"/>
          <w:szCs w:val="28"/>
        </w:rPr>
        <w:t>须设置</w:t>
      </w:r>
      <w:proofErr w:type="gramEnd"/>
      <w:r w:rsidRPr="00311074">
        <w:rPr>
          <w:rFonts w:ascii="仿宋_GB2312" w:eastAsia="仿宋_GB2312" w:hint="eastAsia"/>
          <w:sz w:val="28"/>
          <w:szCs w:val="28"/>
        </w:rPr>
        <w:t>残疾人坡道。</w:t>
      </w:r>
    </w:p>
    <w:p w14:paraId="2A0951A6" w14:textId="1884C471"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人行道垫层</w:t>
      </w:r>
    </w:p>
    <w:p w14:paraId="428E1829" w14:textId="77777777" w:rsidR="00FD7B5E" w:rsidRPr="00311074" w:rsidRDefault="00FD7B5E" w:rsidP="00FD7B5E">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 xml:space="preserve">  路基通过验收后，方可进行人行道垫层施工，人行道垫层为水泥级配碎石（水泥含量4％）。</w:t>
      </w:r>
    </w:p>
    <w:p w14:paraId="6041A1FA" w14:textId="3870DF85" w:rsidR="00FD7B5E" w:rsidRPr="00EA5D1D" w:rsidRDefault="00FD7B5E" w:rsidP="00FD7B5E">
      <w:pPr>
        <w:pStyle w:val="af3"/>
        <w:spacing w:line="360" w:lineRule="auto"/>
        <w:ind w:firstLine="562"/>
        <w:rPr>
          <w:rFonts w:ascii="仿宋_GB2312" w:eastAsia="仿宋_GB2312"/>
          <w:b/>
          <w:sz w:val="28"/>
          <w:szCs w:val="28"/>
        </w:rPr>
      </w:pPr>
      <w:r w:rsidRPr="00EA5D1D">
        <w:rPr>
          <w:rFonts w:ascii="仿宋_GB2312" w:eastAsia="仿宋_GB2312" w:hint="eastAsia"/>
          <w:b/>
          <w:sz w:val="28"/>
          <w:szCs w:val="28"/>
        </w:rPr>
        <w:t>其他</w:t>
      </w:r>
    </w:p>
    <w:p w14:paraId="1D693EC6" w14:textId="5F443DFF" w:rsidR="00FD7B5E" w:rsidRPr="00311074" w:rsidRDefault="00FD7B5E" w:rsidP="00736178">
      <w:pPr>
        <w:pStyle w:val="af3"/>
        <w:spacing w:line="360" w:lineRule="auto"/>
        <w:ind w:firstLine="560"/>
        <w:rPr>
          <w:rFonts w:ascii="仿宋_GB2312" w:eastAsia="仿宋_GB2312"/>
          <w:sz w:val="28"/>
          <w:szCs w:val="28"/>
        </w:rPr>
      </w:pPr>
      <w:r w:rsidRPr="00311074">
        <w:rPr>
          <w:rFonts w:ascii="仿宋_GB2312" w:eastAsia="仿宋_GB2312" w:hint="eastAsia"/>
          <w:sz w:val="28"/>
          <w:szCs w:val="28"/>
        </w:rPr>
        <w:t>1、道路施工时应合</w:t>
      </w:r>
      <w:proofErr w:type="gramStart"/>
      <w:r w:rsidRPr="00311074">
        <w:rPr>
          <w:rFonts w:ascii="仿宋_GB2312" w:eastAsia="仿宋_GB2312" w:hint="eastAsia"/>
          <w:sz w:val="28"/>
          <w:szCs w:val="28"/>
        </w:rPr>
        <w:t>理组织</w:t>
      </w:r>
      <w:proofErr w:type="gramEnd"/>
      <w:r w:rsidRPr="00311074">
        <w:rPr>
          <w:rFonts w:ascii="仿宋_GB2312" w:eastAsia="仿宋_GB2312" w:hint="eastAsia"/>
          <w:sz w:val="28"/>
          <w:szCs w:val="28"/>
        </w:rPr>
        <w:t>交通，方便居民出行。</w:t>
      </w:r>
    </w:p>
    <w:p w14:paraId="6999E51A" w14:textId="41B72E59" w:rsidR="00FD7B5E" w:rsidRPr="00311074" w:rsidRDefault="00736178" w:rsidP="00FD7B5E">
      <w:pPr>
        <w:pStyle w:val="af3"/>
        <w:spacing w:line="360" w:lineRule="auto"/>
        <w:ind w:firstLine="560"/>
        <w:rPr>
          <w:rFonts w:ascii="仿宋_GB2312" w:eastAsia="仿宋_GB2312"/>
          <w:sz w:val="28"/>
          <w:szCs w:val="28"/>
        </w:rPr>
      </w:pPr>
      <w:r>
        <w:rPr>
          <w:rFonts w:ascii="仿宋_GB2312" w:eastAsia="仿宋_GB2312"/>
          <w:sz w:val="28"/>
          <w:szCs w:val="28"/>
        </w:rPr>
        <w:t>2</w:t>
      </w:r>
      <w:r w:rsidR="00FD7B5E" w:rsidRPr="00311074">
        <w:rPr>
          <w:rFonts w:ascii="仿宋_GB2312" w:eastAsia="仿宋_GB2312" w:hint="eastAsia"/>
          <w:sz w:val="28"/>
          <w:szCs w:val="28"/>
        </w:rPr>
        <w:t>、施工中发现问题，应及时通知设计单位，会同建设单位和</w:t>
      </w:r>
      <w:proofErr w:type="gramStart"/>
      <w:r w:rsidR="00FD7B5E" w:rsidRPr="00311074">
        <w:rPr>
          <w:rFonts w:ascii="仿宋_GB2312" w:eastAsia="仿宋_GB2312" w:hint="eastAsia"/>
          <w:sz w:val="28"/>
          <w:szCs w:val="28"/>
        </w:rPr>
        <w:t>质监</w:t>
      </w:r>
      <w:proofErr w:type="gramEnd"/>
      <w:r w:rsidR="00FD7B5E" w:rsidRPr="00311074">
        <w:rPr>
          <w:rFonts w:ascii="仿宋_GB2312" w:eastAsia="仿宋_GB2312" w:hint="eastAsia"/>
          <w:sz w:val="28"/>
          <w:szCs w:val="28"/>
        </w:rPr>
        <w:t>等部门等进行处理，确保工程质量。</w:t>
      </w:r>
    </w:p>
    <w:p w14:paraId="4FF718F8" w14:textId="7B583BFE" w:rsidR="00FD7B5E" w:rsidRPr="00311074" w:rsidRDefault="00736178" w:rsidP="00FD7B5E">
      <w:pPr>
        <w:pStyle w:val="af3"/>
        <w:spacing w:line="360" w:lineRule="auto"/>
        <w:ind w:firstLine="560"/>
        <w:rPr>
          <w:rFonts w:ascii="仿宋_GB2312" w:eastAsia="仿宋_GB2312"/>
          <w:sz w:val="28"/>
          <w:szCs w:val="28"/>
        </w:rPr>
      </w:pPr>
      <w:r>
        <w:rPr>
          <w:rFonts w:ascii="仿宋_GB2312" w:eastAsia="仿宋_GB2312"/>
          <w:sz w:val="28"/>
          <w:szCs w:val="28"/>
        </w:rPr>
        <w:t>3</w:t>
      </w:r>
      <w:r w:rsidR="00FD7B5E" w:rsidRPr="00311074">
        <w:rPr>
          <w:rFonts w:ascii="仿宋_GB2312" w:eastAsia="仿宋_GB2312" w:hint="eastAsia"/>
          <w:sz w:val="28"/>
          <w:szCs w:val="28"/>
        </w:rPr>
        <w:t>、未尽事宜请参照有关施工规程及规范执行。</w:t>
      </w:r>
    </w:p>
    <w:p w14:paraId="537FBE80" w14:textId="64DD8B34" w:rsidR="00FD7B5E" w:rsidRDefault="006747E6" w:rsidP="006747E6">
      <w:pPr>
        <w:pStyle w:val="1"/>
        <w:rPr>
          <w:rFonts w:hint="eastAsia"/>
        </w:rPr>
      </w:pPr>
      <w:r>
        <w:rPr>
          <w:rFonts w:hint="eastAsia"/>
        </w:rPr>
        <w:t>六节能与环保设计</w:t>
      </w:r>
    </w:p>
    <w:p w14:paraId="22322741" w14:textId="48B6743A" w:rsidR="006747E6" w:rsidRPr="00FD7B5E" w:rsidRDefault="00E82591" w:rsidP="00E82591">
      <w:pPr>
        <w:pStyle w:val="2"/>
        <w:rPr>
          <w:rFonts w:hint="eastAsia"/>
        </w:rPr>
      </w:pPr>
      <w:r>
        <w:rPr>
          <w:rFonts w:hint="eastAsia"/>
        </w:rPr>
        <w:t>6</w:t>
      </w:r>
      <w:r>
        <w:t>.1</w:t>
      </w:r>
      <w:r>
        <w:rPr>
          <w:rFonts w:hint="eastAsia"/>
        </w:rPr>
        <w:t>节能设计</w:t>
      </w:r>
    </w:p>
    <w:p w14:paraId="1F3D011E" w14:textId="29C39B3B" w:rsidR="00E82591" w:rsidRPr="00B94C71" w:rsidRDefault="00E82591" w:rsidP="00E82591">
      <w:pPr>
        <w:pStyle w:val="3"/>
        <w:rPr>
          <w:rFonts w:hint="eastAsia"/>
        </w:rPr>
      </w:pPr>
      <w:r>
        <w:rPr>
          <w:rFonts w:hint="eastAsia"/>
        </w:rPr>
        <w:t>6</w:t>
      </w:r>
      <w:r>
        <w:t>.1.1</w:t>
      </w:r>
      <w:r w:rsidRPr="00B94C71">
        <w:t>照明节能措施</w:t>
      </w:r>
    </w:p>
    <w:p w14:paraId="0260B01F" w14:textId="77777777" w:rsidR="00E82591" w:rsidRPr="00B94C71" w:rsidRDefault="00E82591" w:rsidP="00E82591">
      <w:pPr>
        <w:ind w:firstLine="480"/>
        <w:rPr>
          <w:rFonts w:hint="eastAsia"/>
        </w:rPr>
      </w:pPr>
      <w:r w:rsidRPr="00B94C71">
        <w:t>采用单灯控制技术，在不降低道路均匀度的前提下，下半夜下调道路照度，降低运行功率以实现节能。</w:t>
      </w:r>
    </w:p>
    <w:p w14:paraId="52514F08" w14:textId="77777777" w:rsidR="00E82591" w:rsidRPr="00B94C71" w:rsidRDefault="00E82591" w:rsidP="00E82591">
      <w:pPr>
        <w:ind w:firstLine="480"/>
        <w:rPr>
          <w:rFonts w:hint="eastAsia"/>
        </w:rPr>
      </w:pPr>
      <w:r w:rsidRPr="00B94C71">
        <w:t>经过调节后的支路的平均照度不得低于</w:t>
      </w:r>
      <w:r w:rsidRPr="00B94C71">
        <w:t>8lx</w:t>
      </w:r>
      <w:r w:rsidRPr="00B94C71">
        <w:t>。</w:t>
      </w:r>
    </w:p>
    <w:p w14:paraId="1451C179" w14:textId="65D2FB84" w:rsidR="00E82591" w:rsidRPr="00B94C71" w:rsidRDefault="00E82591" w:rsidP="00E82591">
      <w:pPr>
        <w:pStyle w:val="3"/>
        <w:rPr>
          <w:rFonts w:hint="eastAsia"/>
        </w:rPr>
      </w:pPr>
      <w:r>
        <w:rPr>
          <w:rFonts w:hint="eastAsia"/>
        </w:rPr>
        <w:t>6</w:t>
      </w:r>
      <w:r>
        <w:t>.1.2</w:t>
      </w:r>
      <w:r w:rsidRPr="00B94C71">
        <w:t>供电节能措施</w:t>
      </w:r>
    </w:p>
    <w:p w14:paraId="1F780817" w14:textId="77777777" w:rsidR="00E82591" w:rsidRPr="00B94C71" w:rsidRDefault="00E82591" w:rsidP="00E82591">
      <w:pPr>
        <w:ind w:firstLine="480"/>
        <w:rPr>
          <w:rFonts w:hint="eastAsia"/>
        </w:rPr>
      </w:pPr>
      <w:r w:rsidRPr="00B94C71">
        <w:t>箱变低压设置集中无功补偿电容器组，提高功率因数。变压器位于负荷中心，三相负荷平衡，负载率合理、空载损耗小。配电变压器应选用</w:t>
      </w:r>
      <w:r w:rsidRPr="00B94C71">
        <w:t>D</w:t>
      </w:r>
      <w:r w:rsidRPr="00B94C71">
        <w:t>，</w:t>
      </w:r>
      <w:r w:rsidRPr="00B94C71">
        <w:t>yn11</w:t>
      </w:r>
      <w:proofErr w:type="gramStart"/>
      <w:r w:rsidRPr="00B94C71">
        <w:t>接线组</w:t>
      </w:r>
      <w:proofErr w:type="gramEnd"/>
      <w:r w:rsidRPr="00B94C71">
        <w:t>别的低损耗、低噪音节能型产品，且所选配电变压器应满足《电力变压器能效限定值及能效等级》</w:t>
      </w:r>
      <w:r w:rsidRPr="00B94C71">
        <w:t>GB20052- 2020</w:t>
      </w:r>
      <w:r w:rsidRPr="00B94C71">
        <w:t>表</w:t>
      </w:r>
      <w:r w:rsidRPr="00B94C71">
        <w:t>2</w:t>
      </w:r>
      <w:r w:rsidRPr="00B94C71">
        <w:t>中规定的能效限定值。所有变配电设备均采用新型低能耗产品。</w:t>
      </w:r>
    </w:p>
    <w:p w14:paraId="5ADB189F" w14:textId="57F8EC71" w:rsidR="00E82591" w:rsidRPr="00B94C71" w:rsidRDefault="00E82591" w:rsidP="00E82591">
      <w:pPr>
        <w:pStyle w:val="3"/>
        <w:rPr>
          <w:rFonts w:hint="eastAsia"/>
        </w:rPr>
      </w:pPr>
      <w:r>
        <w:rPr>
          <w:rFonts w:hint="eastAsia"/>
        </w:rPr>
        <w:t>6</w:t>
      </w:r>
      <w:r>
        <w:t>.1.3</w:t>
      </w:r>
      <w:r w:rsidRPr="00B94C71">
        <w:t>其他节能措施</w:t>
      </w:r>
    </w:p>
    <w:p w14:paraId="224C636E" w14:textId="77777777" w:rsidR="00E82591" w:rsidRPr="00B94C71" w:rsidRDefault="00E82591" w:rsidP="00E82591">
      <w:pPr>
        <w:ind w:firstLine="480"/>
        <w:rPr>
          <w:rFonts w:hint="eastAsia"/>
        </w:rPr>
      </w:pPr>
      <w:r w:rsidRPr="00B94C71">
        <w:t>在满足标准规范对照度、均匀度、眩光、环境比要求的前提下，采用提高灯杆高度、采用大功率灯具（光效更高）、合理选择配光曲线等方式尽量降低单位面积功率密度，以响应国家对节能的宏观要求。</w:t>
      </w:r>
    </w:p>
    <w:p w14:paraId="678F3A5E" w14:textId="2AF0321C" w:rsidR="00E82591" w:rsidRPr="00B94C71" w:rsidRDefault="00E82591" w:rsidP="00E82591">
      <w:pPr>
        <w:pStyle w:val="2"/>
        <w:rPr>
          <w:rFonts w:hint="eastAsia"/>
        </w:rPr>
      </w:pPr>
      <w:r>
        <w:t>6.2</w:t>
      </w:r>
      <w:r w:rsidRPr="00B94C71">
        <w:t>环保设计</w:t>
      </w:r>
    </w:p>
    <w:p w14:paraId="7CBF05F5" w14:textId="1BAB90CE" w:rsidR="00E82591" w:rsidRPr="00B94C71" w:rsidRDefault="00E82591" w:rsidP="00E82591">
      <w:pPr>
        <w:pStyle w:val="3"/>
        <w:rPr>
          <w:rFonts w:hint="eastAsia"/>
        </w:rPr>
      </w:pPr>
      <w:r>
        <w:rPr>
          <w:rFonts w:hint="eastAsia"/>
        </w:rPr>
        <w:t>6</w:t>
      </w:r>
      <w:r>
        <w:t>.2.1</w:t>
      </w:r>
      <w:r w:rsidRPr="00B94C71">
        <w:t>施工期间对周边环境影响</w:t>
      </w:r>
    </w:p>
    <w:p w14:paraId="475471BA" w14:textId="77777777" w:rsidR="00E82591" w:rsidRPr="00B94C71" w:rsidRDefault="00E82591" w:rsidP="00E82591">
      <w:pPr>
        <w:ind w:firstLine="480"/>
        <w:rPr>
          <w:rFonts w:hint="eastAsia"/>
        </w:rPr>
      </w:pPr>
      <w:r w:rsidRPr="00B94C71">
        <w:t>在项目建筑施工期间，路基建设、灌浆、运输等过程中，要进行大量的取土填方、挖掘、弃土等，混凝土配料扬尘和运输车辆扬尘可造成空气中</w:t>
      </w:r>
      <w:r w:rsidRPr="00B94C71">
        <w:t>PM2.5</w:t>
      </w:r>
      <w:r w:rsidRPr="00B94C71">
        <w:t>浓度增高，施工机械外排尾气将污染大气环境。</w:t>
      </w:r>
    </w:p>
    <w:p w14:paraId="0D9BD1CD" w14:textId="77777777" w:rsidR="00E82591" w:rsidRPr="00B94C71" w:rsidRDefault="00E82591" w:rsidP="00E82591">
      <w:pPr>
        <w:ind w:firstLine="480"/>
        <w:rPr>
          <w:rFonts w:hint="eastAsia"/>
        </w:rPr>
      </w:pPr>
      <w:r w:rsidRPr="00B94C71">
        <w:t>道路施工过程和施工机械运转的机械噪声比较大，可造成周围环境的噪声值增高。建成通车后，交通噪声是主要污染源，车辆行驶对道路两侧区域的影响是明显的，其等效声级值增加量将达</w:t>
      </w:r>
      <w:r w:rsidRPr="00B94C71">
        <w:t>3</w:t>
      </w:r>
      <w:r w:rsidRPr="00B94C71">
        <w:t>～</w:t>
      </w:r>
      <w:r w:rsidRPr="00B94C71">
        <w:t>5dB</w:t>
      </w:r>
      <w:r w:rsidRPr="00B94C71">
        <w:t>。</w:t>
      </w:r>
    </w:p>
    <w:p w14:paraId="2DCC6829" w14:textId="77777777" w:rsidR="00E82591" w:rsidRPr="00B94C71" w:rsidRDefault="00E82591" w:rsidP="00E82591">
      <w:pPr>
        <w:ind w:firstLine="480"/>
        <w:rPr>
          <w:rFonts w:hint="eastAsia"/>
        </w:rPr>
      </w:pPr>
      <w:r w:rsidRPr="00B94C71">
        <w:t>主要是施工期影响，包括泥沙、土石方和其他施工过程中产生的废弃物进入地下水；施工人员生活污水进入水体；施工机械排放含油污水等。</w:t>
      </w:r>
    </w:p>
    <w:p w14:paraId="15C4B9B3" w14:textId="012C92C3" w:rsidR="00E82591" w:rsidRPr="00B94C71" w:rsidRDefault="00E82591" w:rsidP="00E82591">
      <w:pPr>
        <w:pStyle w:val="3"/>
        <w:rPr>
          <w:rFonts w:hint="eastAsia"/>
        </w:rPr>
      </w:pPr>
      <w:r>
        <w:rPr>
          <w:rFonts w:hint="eastAsia"/>
        </w:rPr>
        <w:t>6</w:t>
      </w:r>
      <w:r>
        <w:t>.2.2</w:t>
      </w:r>
      <w:r w:rsidRPr="00B94C71">
        <w:t>营运期环境影响分析</w:t>
      </w:r>
    </w:p>
    <w:p w14:paraId="3714C279" w14:textId="77777777" w:rsidR="00E82591" w:rsidRPr="00B94C71" w:rsidRDefault="00E82591" w:rsidP="00E82591">
      <w:pPr>
        <w:ind w:firstLine="480"/>
        <w:rPr>
          <w:rFonts w:hint="eastAsia"/>
        </w:rPr>
      </w:pPr>
      <w:r w:rsidRPr="00B94C71">
        <w:t>本项目道路建成后营运期噪声源主要是各种道路车辆在行驶过程中产生的交通噪声，包括机动车发动机噪声、排气噪声、车体振动噪声、传动和制动噪声等。</w:t>
      </w:r>
    </w:p>
    <w:p w14:paraId="32756982" w14:textId="77777777" w:rsidR="00E82591" w:rsidRPr="00B94C71" w:rsidRDefault="00E82591" w:rsidP="00E82591">
      <w:pPr>
        <w:ind w:firstLine="480"/>
        <w:rPr>
          <w:rFonts w:hint="eastAsia"/>
        </w:rPr>
      </w:pPr>
      <w:r w:rsidRPr="00B94C71">
        <w:lastRenderedPageBreak/>
        <w:t>运营期自身不会对水体水质造成污染，但在工程竣工通车后，随着交通量逐年增多，对水环境的污染主要表现在汽车路面油污、轮胎摩擦微粒、尘埃等随路面雨水</w:t>
      </w:r>
      <w:proofErr w:type="gramStart"/>
      <w:r w:rsidRPr="00B94C71">
        <w:t>泾</w:t>
      </w:r>
      <w:proofErr w:type="gramEnd"/>
      <w:r w:rsidRPr="00B94C71">
        <w:t>流进入水体造成对水体的污染。雨水中污染物成分简单，经雨水管道沉淀排放，对水体影响很小。</w:t>
      </w:r>
    </w:p>
    <w:p w14:paraId="5D5D79FD" w14:textId="77777777" w:rsidR="00E82591" w:rsidRPr="00B94C71" w:rsidRDefault="00E82591" w:rsidP="00E82591">
      <w:pPr>
        <w:ind w:firstLine="480"/>
        <w:rPr>
          <w:rFonts w:hint="eastAsia"/>
        </w:rPr>
      </w:pPr>
      <w:r w:rsidRPr="00B94C71">
        <w:t>项目运营期主要大气污染源为汽车尾气，主要污染物为</w:t>
      </w:r>
      <w:r w:rsidRPr="00B94C71">
        <w:t>NO2</w:t>
      </w:r>
      <w:r w:rsidRPr="00B94C71">
        <w:t>和</w:t>
      </w:r>
      <w:r w:rsidRPr="00B94C71">
        <w:t>CO</w:t>
      </w:r>
      <w:r w:rsidRPr="00B94C71">
        <w:t>。</w:t>
      </w:r>
    </w:p>
    <w:p w14:paraId="661DCFFA" w14:textId="26E32FE7" w:rsidR="00E82591" w:rsidRPr="00B94C71" w:rsidRDefault="00E82591" w:rsidP="00E82591">
      <w:pPr>
        <w:pStyle w:val="3"/>
        <w:rPr>
          <w:rFonts w:hint="eastAsia"/>
        </w:rPr>
      </w:pPr>
      <w:r>
        <w:rPr>
          <w:rFonts w:hint="eastAsia"/>
        </w:rPr>
        <w:t>6</w:t>
      </w:r>
      <w:r>
        <w:t>.2.3</w:t>
      </w:r>
      <w:r w:rsidRPr="00B94C71">
        <w:t>环境保护措施</w:t>
      </w:r>
    </w:p>
    <w:p w14:paraId="20C08755" w14:textId="77777777" w:rsidR="00E82591" w:rsidRPr="00B94C71" w:rsidRDefault="00E82591" w:rsidP="00E82591">
      <w:pPr>
        <w:ind w:firstLine="480"/>
        <w:rPr>
          <w:rFonts w:hint="eastAsia"/>
        </w:rPr>
      </w:pPr>
      <w:r w:rsidRPr="00B94C71">
        <w:t>施工期：</w:t>
      </w:r>
      <w:r w:rsidRPr="00B94C71">
        <w:t>①</w:t>
      </w:r>
      <w:r w:rsidRPr="00B94C71">
        <w:t>施工单位应合理地安排施工进度和时间，文明施工、环保施工。</w:t>
      </w:r>
      <w:r w:rsidRPr="00B94C71">
        <w:t>②</w:t>
      </w:r>
      <w:r w:rsidRPr="00B94C71">
        <w:t>施工废水通过沟槽收集，经沉淀、隔油等处理后全部回用于施工场地运输车辆冲洗、防尘洒水等，不外排。生活污水依托邻近市政设施。</w:t>
      </w:r>
      <w:r w:rsidRPr="00B94C71">
        <w:t>③</w:t>
      </w:r>
      <w:r w:rsidRPr="00B94C71">
        <w:t>施工现场定期洒水，运输筑路材料的车辆覆盖，混凝土采用商品混凝土，外购沥青，施工材料遮盖等。</w:t>
      </w:r>
    </w:p>
    <w:p w14:paraId="151495BB" w14:textId="77777777" w:rsidR="00E82591" w:rsidRPr="00B94C71" w:rsidRDefault="00E82591" w:rsidP="00E82591">
      <w:pPr>
        <w:ind w:firstLine="480"/>
        <w:rPr>
          <w:rFonts w:hint="eastAsia"/>
        </w:rPr>
      </w:pPr>
      <w:r w:rsidRPr="00B94C71">
        <w:t>运营期：</w:t>
      </w:r>
      <w:r w:rsidRPr="00B94C71">
        <w:t>①</w:t>
      </w:r>
      <w:r w:rsidRPr="00B94C71">
        <w:t>在敏感点与道路之间设置一定宽度绿化带，降低噪声影响，并通过加强交通管理、采取禁止行驶车辆经过敏感点时鸣笛以及降低车速等交通管制措施降低对全路段敏感点的影响。</w:t>
      </w:r>
      <w:r w:rsidRPr="00B94C71">
        <w:t>②</w:t>
      </w:r>
      <w:r w:rsidRPr="00B94C71">
        <w:t>通过本工程雨水管网收集后进入雨水系统，最终排入水体。</w:t>
      </w:r>
      <w:r w:rsidRPr="00B94C71">
        <w:t>③</w:t>
      </w:r>
      <w:r w:rsidRPr="00B94C71">
        <w:t>在道路两侧的人行道内栽培有吸附能力的乔木类植被，通过生态措施对污染物进行拦截、吸附和富集，对道路两侧区域大气环境具有一定程度的净化作用。本项目道路均采用沥青路面，沥青路面对道路扬尘有明显的抑制作用。</w:t>
      </w:r>
    </w:p>
    <w:p w14:paraId="51C0F635" w14:textId="231F65AC" w:rsidR="00E82591" w:rsidRPr="00B94C71" w:rsidRDefault="00E82591" w:rsidP="00E82591">
      <w:pPr>
        <w:pStyle w:val="1"/>
        <w:rPr>
          <w:rFonts w:hint="eastAsia"/>
        </w:rPr>
      </w:pPr>
      <w:r>
        <w:rPr>
          <w:rFonts w:hint="eastAsia"/>
        </w:rPr>
        <w:t>七、</w:t>
      </w:r>
      <w:r w:rsidRPr="00B94C71">
        <w:t>危险性较大的分部分项工程特别说明</w:t>
      </w:r>
    </w:p>
    <w:p w14:paraId="72B22FD5" w14:textId="77777777" w:rsidR="00E82591" w:rsidRPr="00B94C71" w:rsidRDefault="00E82591" w:rsidP="00E82591">
      <w:pPr>
        <w:adjustRightInd w:val="0"/>
        <w:ind w:firstLine="480"/>
        <w:contextualSpacing/>
        <w:rPr>
          <w:rFonts w:hint="eastAsia"/>
          <w:szCs w:val="28"/>
        </w:rPr>
      </w:pPr>
      <w:r w:rsidRPr="00B94C71">
        <w:rPr>
          <w:szCs w:val="28"/>
        </w:rPr>
        <w:t>根据《危险性较大的分部分项工程安全管理规定》【住建部令第</w:t>
      </w:r>
      <w:r w:rsidRPr="00B94C71">
        <w:rPr>
          <w:szCs w:val="28"/>
        </w:rPr>
        <w:t>37</w:t>
      </w:r>
      <w:r w:rsidRPr="00B94C71">
        <w:rPr>
          <w:szCs w:val="28"/>
        </w:rPr>
        <w:t>号】的相关要求，对本册涉及到的危大工程的重点部位和环节进行说明如下：</w:t>
      </w:r>
    </w:p>
    <w:p w14:paraId="38E203C1" w14:textId="77777777" w:rsidR="00E82591" w:rsidRPr="00B94C71" w:rsidRDefault="00E82591" w:rsidP="00E82591">
      <w:pPr>
        <w:adjustRightInd w:val="0"/>
        <w:ind w:firstLine="480"/>
        <w:contextualSpacing/>
        <w:rPr>
          <w:rFonts w:hint="eastAsia"/>
          <w:szCs w:val="28"/>
        </w:rPr>
      </w:pPr>
      <w:r w:rsidRPr="00B94C71">
        <w:rPr>
          <w:szCs w:val="28"/>
        </w:rPr>
        <w:t>1</w:t>
      </w:r>
      <w:r w:rsidRPr="00B94C71">
        <w:rPr>
          <w:szCs w:val="28"/>
        </w:rPr>
        <w:t>、基坑工程</w:t>
      </w:r>
    </w:p>
    <w:p w14:paraId="51B6C2E0" w14:textId="77777777" w:rsidR="00E82591" w:rsidRPr="00B94C71" w:rsidRDefault="00E82591" w:rsidP="00E82591">
      <w:pPr>
        <w:adjustRightInd w:val="0"/>
        <w:ind w:firstLine="480"/>
        <w:contextualSpacing/>
        <w:rPr>
          <w:rFonts w:hint="eastAsia"/>
          <w:szCs w:val="28"/>
        </w:rPr>
      </w:pPr>
      <w:r w:rsidRPr="00B94C71">
        <w:rPr>
          <w:szCs w:val="28"/>
        </w:rPr>
        <w:t>包括：</w:t>
      </w:r>
    </w:p>
    <w:p w14:paraId="6B5EFB51" w14:textId="77777777" w:rsidR="00E82591" w:rsidRPr="00B94C71" w:rsidRDefault="00E82591" w:rsidP="00E82591">
      <w:pPr>
        <w:adjustRightInd w:val="0"/>
        <w:ind w:firstLine="480"/>
        <w:contextualSpacing/>
        <w:rPr>
          <w:rFonts w:hint="eastAsia"/>
          <w:szCs w:val="28"/>
        </w:rPr>
      </w:pPr>
      <w:r w:rsidRPr="00B94C71">
        <w:rPr>
          <w:szCs w:val="28"/>
        </w:rPr>
        <w:t>1</w:t>
      </w:r>
      <w:r w:rsidRPr="00B94C71">
        <w:rPr>
          <w:szCs w:val="28"/>
        </w:rPr>
        <w:t>）开挖深度超过</w:t>
      </w:r>
      <w:r w:rsidRPr="00B94C71">
        <w:rPr>
          <w:szCs w:val="28"/>
        </w:rPr>
        <w:t>3</w:t>
      </w:r>
      <w:r w:rsidRPr="00B94C71">
        <w:rPr>
          <w:szCs w:val="28"/>
        </w:rPr>
        <w:t>米（含</w:t>
      </w:r>
      <w:r w:rsidRPr="00B94C71">
        <w:rPr>
          <w:szCs w:val="28"/>
        </w:rPr>
        <w:t>3</w:t>
      </w:r>
      <w:r w:rsidRPr="00B94C71">
        <w:rPr>
          <w:szCs w:val="28"/>
        </w:rPr>
        <w:t>米）的边坡、基坑（槽）的土石方开挖、支护、降水工程。</w:t>
      </w:r>
    </w:p>
    <w:p w14:paraId="35DC3A81" w14:textId="77777777" w:rsidR="00E82591" w:rsidRPr="00B94C71" w:rsidRDefault="00E82591" w:rsidP="00E82591">
      <w:pPr>
        <w:adjustRightInd w:val="0"/>
        <w:ind w:firstLine="480"/>
        <w:contextualSpacing/>
        <w:rPr>
          <w:rFonts w:hint="eastAsia"/>
          <w:szCs w:val="28"/>
        </w:rPr>
      </w:pPr>
      <w:r w:rsidRPr="00B94C71">
        <w:rPr>
          <w:szCs w:val="28"/>
        </w:rPr>
        <w:t>2</w:t>
      </w:r>
      <w:r w:rsidRPr="00B94C71">
        <w:rPr>
          <w:szCs w:val="28"/>
        </w:rPr>
        <w:t>）开挖深度虽未超过</w:t>
      </w:r>
      <w:r w:rsidRPr="00B94C71">
        <w:rPr>
          <w:szCs w:val="28"/>
        </w:rPr>
        <w:t>3</w:t>
      </w:r>
      <w:r w:rsidRPr="00B94C71">
        <w:rPr>
          <w:szCs w:val="28"/>
        </w:rPr>
        <w:t>米，但地质条件、周围环境和地下管线复杂，或影响毗邻建、构筑</w:t>
      </w:r>
      <w:r w:rsidRPr="00B94C71">
        <w:rPr>
          <w:szCs w:val="28"/>
        </w:rPr>
        <w:t>物安全的边坡、基坑（槽）的土石方开挖、支护、降水工程。</w:t>
      </w:r>
    </w:p>
    <w:p w14:paraId="5CBD25E0" w14:textId="77777777" w:rsidR="00E82591" w:rsidRPr="00B94C71" w:rsidRDefault="00E82591" w:rsidP="00E82591">
      <w:pPr>
        <w:adjustRightInd w:val="0"/>
        <w:ind w:firstLine="480"/>
        <w:contextualSpacing/>
        <w:rPr>
          <w:rFonts w:hint="eastAsia"/>
          <w:szCs w:val="28"/>
        </w:rPr>
      </w:pPr>
      <w:r w:rsidRPr="00B94C71">
        <w:rPr>
          <w:szCs w:val="28"/>
        </w:rPr>
        <w:t>2</w:t>
      </w:r>
      <w:r w:rsidRPr="00B94C71">
        <w:rPr>
          <w:szCs w:val="28"/>
        </w:rPr>
        <w:t>、拆除工程</w:t>
      </w:r>
    </w:p>
    <w:p w14:paraId="5F62F95C" w14:textId="77777777" w:rsidR="00E82591" w:rsidRPr="00B94C71" w:rsidRDefault="00E82591" w:rsidP="00E82591">
      <w:pPr>
        <w:adjustRightInd w:val="0"/>
        <w:ind w:firstLine="480"/>
        <w:contextualSpacing/>
        <w:rPr>
          <w:rFonts w:hint="eastAsia"/>
          <w:szCs w:val="28"/>
        </w:rPr>
      </w:pPr>
      <w:r w:rsidRPr="00B94C71">
        <w:rPr>
          <w:szCs w:val="28"/>
        </w:rPr>
        <w:t>可能影响行人、交通、电力设施、通讯设施或其他建、构筑物安全的拆除工程。</w:t>
      </w:r>
    </w:p>
    <w:p w14:paraId="73052957" w14:textId="77777777" w:rsidR="00E82591" w:rsidRPr="00B94C71" w:rsidRDefault="00E82591" w:rsidP="00E82591">
      <w:pPr>
        <w:adjustRightInd w:val="0"/>
        <w:ind w:firstLine="480"/>
        <w:contextualSpacing/>
        <w:rPr>
          <w:rFonts w:hint="eastAsia"/>
          <w:szCs w:val="28"/>
        </w:rPr>
      </w:pPr>
      <w:r w:rsidRPr="00B94C71">
        <w:rPr>
          <w:szCs w:val="28"/>
        </w:rPr>
        <w:t>3</w:t>
      </w:r>
      <w:r w:rsidRPr="00B94C71">
        <w:rPr>
          <w:szCs w:val="28"/>
        </w:rPr>
        <w:t>、危大工程注意事项</w:t>
      </w:r>
    </w:p>
    <w:p w14:paraId="280FF687" w14:textId="77777777" w:rsidR="00E82591" w:rsidRPr="00B94C71" w:rsidRDefault="00E82591" w:rsidP="00E82591">
      <w:pPr>
        <w:adjustRightInd w:val="0"/>
        <w:ind w:firstLine="480"/>
        <w:contextualSpacing/>
        <w:rPr>
          <w:rFonts w:hint="eastAsia"/>
          <w:szCs w:val="28"/>
        </w:rPr>
      </w:pPr>
      <w:r w:rsidRPr="00B94C71">
        <w:rPr>
          <w:szCs w:val="28"/>
        </w:rPr>
        <w:t>1</w:t>
      </w:r>
      <w:r w:rsidRPr="00B94C71">
        <w:rPr>
          <w:szCs w:val="28"/>
        </w:rPr>
        <w:t>）弃土应及时运走，严禁在坡顶加载；不宜在雨季施工，应遵循先整治后开挖的施工顺序，疏通坡顶排水工程，防止地面水渗入土体，必须遵循至上而下的开挖顺序。</w:t>
      </w:r>
    </w:p>
    <w:p w14:paraId="07715FB4" w14:textId="77777777" w:rsidR="00E82591" w:rsidRPr="00B94C71" w:rsidRDefault="00E82591" w:rsidP="00E82591">
      <w:pPr>
        <w:adjustRightInd w:val="0"/>
        <w:ind w:firstLine="480"/>
        <w:contextualSpacing/>
        <w:rPr>
          <w:rFonts w:hint="eastAsia"/>
          <w:szCs w:val="28"/>
        </w:rPr>
      </w:pPr>
      <w:r w:rsidRPr="00B94C71">
        <w:rPr>
          <w:szCs w:val="28"/>
        </w:rPr>
        <w:t>2</w:t>
      </w:r>
      <w:r w:rsidRPr="00B94C71">
        <w:rPr>
          <w:szCs w:val="28"/>
        </w:rPr>
        <w:t>）施工前应查明电缆沟位置、现状坡顶、坡底是否有构（建）物等。</w:t>
      </w:r>
    </w:p>
    <w:p w14:paraId="23713AE2" w14:textId="77777777" w:rsidR="00E82591" w:rsidRPr="00B94C71" w:rsidRDefault="00E82591" w:rsidP="00E82591">
      <w:pPr>
        <w:adjustRightInd w:val="0"/>
        <w:ind w:firstLine="480"/>
        <w:contextualSpacing/>
        <w:rPr>
          <w:rFonts w:hint="eastAsia"/>
          <w:szCs w:val="28"/>
        </w:rPr>
      </w:pPr>
      <w:r w:rsidRPr="00B94C71">
        <w:rPr>
          <w:szCs w:val="28"/>
        </w:rPr>
        <w:t>3</w:t>
      </w:r>
      <w:r w:rsidRPr="00B94C71">
        <w:rPr>
          <w:szCs w:val="28"/>
        </w:rPr>
        <w:t>）本项目</w:t>
      </w:r>
      <w:r w:rsidRPr="00B94C71">
        <w:rPr>
          <w:rFonts w:hint="eastAsia"/>
          <w:szCs w:val="28"/>
        </w:rPr>
        <w:t>右侧存在现状</w:t>
      </w:r>
      <w:proofErr w:type="gramStart"/>
      <w:r w:rsidRPr="00B94C71">
        <w:rPr>
          <w:rFonts w:hint="eastAsia"/>
          <w:szCs w:val="28"/>
        </w:rPr>
        <w:t>江山月小区挡</w:t>
      </w:r>
      <w:proofErr w:type="gramEnd"/>
      <w:r w:rsidRPr="00B94C71">
        <w:rPr>
          <w:rFonts w:hint="eastAsia"/>
          <w:szCs w:val="28"/>
        </w:rPr>
        <w:t>墙，</w:t>
      </w:r>
      <w:proofErr w:type="gramStart"/>
      <w:r w:rsidRPr="00B94C71">
        <w:rPr>
          <w:rFonts w:hint="eastAsia"/>
          <w:szCs w:val="28"/>
        </w:rPr>
        <w:t>在挡墙</w:t>
      </w:r>
      <w:proofErr w:type="gramEnd"/>
      <w:r w:rsidRPr="00B94C71">
        <w:rPr>
          <w:rFonts w:hint="eastAsia"/>
          <w:szCs w:val="28"/>
        </w:rPr>
        <w:t>上方有</w:t>
      </w:r>
      <w:proofErr w:type="gramStart"/>
      <w:r w:rsidRPr="00B94C71">
        <w:rPr>
          <w:rFonts w:hint="eastAsia"/>
          <w:szCs w:val="28"/>
        </w:rPr>
        <w:t>江山月小区</w:t>
      </w:r>
      <w:proofErr w:type="gramEnd"/>
      <w:r w:rsidRPr="00B94C71">
        <w:rPr>
          <w:rFonts w:hint="eastAsia"/>
          <w:szCs w:val="28"/>
        </w:rPr>
        <w:t>围墙，在路基</w:t>
      </w:r>
      <w:proofErr w:type="gramStart"/>
      <w:r w:rsidRPr="00B94C71">
        <w:rPr>
          <w:rFonts w:hint="eastAsia"/>
          <w:szCs w:val="28"/>
        </w:rPr>
        <w:t>填筑及翻挖</w:t>
      </w:r>
      <w:proofErr w:type="gramEnd"/>
      <w:r w:rsidRPr="00B94C71">
        <w:rPr>
          <w:rFonts w:hint="eastAsia"/>
          <w:szCs w:val="28"/>
        </w:rPr>
        <w:t>回填时，需要确定现状挡墙、围墙标高</w:t>
      </w:r>
      <w:r w:rsidRPr="00B94C71">
        <w:rPr>
          <w:szCs w:val="28"/>
        </w:rPr>
        <w:t>，</w:t>
      </w:r>
      <w:r w:rsidRPr="00B94C71">
        <w:rPr>
          <w:rFonts w:hint="eastAsia"/>
          <w:szCs w:val="28"/>
        </w:rPr>
        <w:t>在压实路基时</w:t>
      </w:r>
      <w:r w:rsidRPr="00B94C71">
        <w:rPr>
          <w:szCs w:val="28"/>
        </w:rPr>
        <w:t>避免对周边建筑和道路产生影响。</w:t>
      </w:r>
    </w:p>
    <w:p w14:paraId="49ECB64F" w14:textId="77777777" w:rsidR="00E82591" w:rsidRPr="00B94C71" w:rsidRDefault="00E82591" w:rsidP="00E82591">
      <w:pPr>
        <w:pStyle w:val="af5"/>
        <w:ind w:firstLine="240"/>
        <w:rPr>
          <w:rFonts w:hint="eastAsia"/>
        </w:rPr>
      </w:pPr>
      <w:r w:rsidRPr="00B94C71">
        <w:rPr>
          <w:rFonts w:hint="eastAsia"/>
        </w:rPr>
        <w:t>4</w:t>
      </w:r>
      <w:r w:rsidRPr="00B94C71">
        <w:rPr>
          <w:rFonts w:hint="eastAsia"/>
        </w:rPr>
        <w:t>）本项目终点处存在一个回车场，回车场侵入现状</w:t>
      </w:r>
      <w:proofErr w:type="gramStart"/>
      <w:r w:rsidRPr="00B94C71">
        <w:rPr>
          <w:rFonts w:hint="eastAsia"/>
        </w:rPr>
        <w:t>江山月小区</w:t>
      </w:r>
      <w:proofErr w:type="gramEnd"/>
      <w:r w:rsidRPr="00B94C71">
        <w:rPr>
          <w:rFonts w:hint="eastAsia"/>
        </w:rPr>
        <w:t>围墙，最终实施范围以建设单位最终结论为准。</w:t>
      </w:r>
    </w:p>
    <w:p w14:paraId="191AD61C" w14:textId="403B7A7B" w:rsidR="00E82591" w:rsidRPr="00B94C71" w:rsidRDefault="00E82591" w:rsidP="00E82591">
      <w:pPr>
        <w:pStyle w:val="1"/>
        <w:rPr>
          <w:rFonts w:hint="eastAsia"/>
        </w:rPr>
      </w:pPr>
      <w:proofErr w:type="gramStart"/>
      <w:r>
        <w:rPr>
          <w:rFonts w:hint="eastAsia"/>
        </w:rPr>
        <w:t>八</w:t>
      </w:r>
      <w:r w:rsidRPr="00B94C71">
        <w:t>施工</w:t>
      </w:r>
      <w:proofErr w:type="gramEnd"/>
      <w:r w:rsidRPr="00B94C71">
        <w:t>注意事项</w:t>
      </w:r>
    </w:p>
    <w:p w14:paraId="3594A8BE" w14:textId="77777777" w:rsidR="00E82591" w:rsidRPr="00B94C71" w:rsidRDefault="00E82591" w:rsidP="00E82591">
      <w:pPr>
        <w:adjustRightInd w:val="0"/>
        <w:ind w:firstLine="480"/>
        <w:contextualSpacing/>
        <w:rPr>
          <w:rFonts w:hint="eastAsia"/>
          <w:szCs w:val="28"/>
        </w:rPr>
      </w:pPr>
      <w:r w:rsidRPr="00B94C71">
        <w:rPr>
          <w:szCs w:val="28"/>
        </w:rPr>
        <w:t>1</w:t>
      </w:r>
      <w:r w:rsidRPr="00B94C71">
        <w:rPr>
          <w:szCs w:val="28"/>
        </w:rPr>
        <w:t>）本次设计采用</w:t>
      </w:r>
      <w:r w:rsidRPr="00B94C71">
        <w:rPr>
          <w:szCs w:val="28"/>
        </w:rPr>
        <w:t>1956</w:t>
      </w:r>
      <w:r w:rsidRPr="00B94C71">
        <w:rPr>
          <w:szCs w:val="28"/>
        </w:rPr>
        <w:t>黄海高程系统，坐标系采用大地</w:t>
      </w:r>
      <w:r w:rsidRPr="00B94C71">
        <w:rPr>
          <w:szCs w:val="28"/>
        </w:rPr>
        <w:t>2000</w:t>
      </w:r>
      <w:r w:rsidRPr="00B94C71">
        <w:rPr>
          <w:szCs w:val="28"/>
        </w:rPr>
        <w:t>坐标系。进场后应复核坐标与标高，确认无误后方可进行下一步施工。</w:t>
      </w:r>
    </w:p>
    <w:p w14:paraId="231A602F" w14:textId="3C91ED21" w:rsidR="00E82591" w:rsidRPr="00B94C71" w:rsidRDefault="00E82591" w:rsidP="00E82591">
      <w:pPr>
        <w:adjustRightInd w:val="0"/>
        <w:ind w:firstLine="480"/>
        <w:contextualSpacing/>
        <w:rPr>
          <w:rFonts w:hint="eastAsia"/>
          <w:szCs w:val="28"/>
        </w:rPr>
      </w:pPr>
      <w:r w:rsidRPr="00B94C71">
        <w:rPr>
          <w:szCs w:val="28"/>
        </w:rPr>
        <w:t>2</w:t>
      </w:r>
      <w:r w:rsidRPr="00B94C71">
        <w:rPr>
          <w:szCs w:val="28"/>
        </w:rPr>
        <w:t>）施工单位进场后，应首先复测</w:t>
      </w:r>
      <w:r>
        <w:rPr>
          <w:rFonts w:hint="eastAsia"/>
          <w:szCs w:val="28"/>
        </w:rPr>
        <w:t>万寿大道现状标高、横坡等</w:t>
      </w:r>
      <w:r w:rsidRPr="00B94C71">
        <w:rPr>
          <w:rFonts w:hint="eastAsia"/>
          <w:szCs w:val="28"/>
        </w:rPr>
        <w:t>。</w:t>
      </w:r>
      <w:r w:rsidRPr="00B94C71">
        <w:rPr>
          <w:szCs w:val="28"/>
        </w:rPr>
        <w:t>如有较大出入应及时通知设计处理。</w:t>
      </w:r>
    </w:p>
    <w:p w14:paraId="45E8B8C6" w14:textId="77777777" w:rsidR="00E82591" w:rsidRPr="00B94C71" w:rsidRDefault="00E82591" w:rsidP="00E82591">
      <w:pPr>
        <w:adjustRightInd w:val="0"/>
        <w:ind w:firstLine="480"/>
        <w:contextualSpacing/>
        <w:rPr>
          <w:rFonts w:hint="eastAsia"/>
          <w:szCs w:val="28"/>
        </w:rPr>
      </w:pPr>
      <w:r w:rsidRPr="00B94C71">
        <w:rPr>
          <w:szCs w:val="28"/>
        </w:rPr>
        <w:t>3</w:t>
      </w:r>
      <w:r w:rsidRPr="00B94C71">
        <w:rPr>
          <w:szCs w:val="28"/>
        </w:rPr>
        <w:t>）施工前应查明施工影响范围内的管线、建构筑物及其它可能受影响的人民生命、财产情况，施工过程中采取安全可靠、稳妥可行的措施进行保护。</w:t>
      </w:r>
    </w:p>
    <w:p w14:paraId="0C056BA2" w14:textId="77777777" w:rsidR="00E82591" w:rsidRPr="00B94C71" w:rsidRDefault="00E82591" w:rsidP="00E82591">
      <w:pPr>
        <w:adjustRightInd w:val="0"/>
        <w:ind w:firstLine="480"/>
        <w:contextualSpacing/>
        <w:rPr>
          <w:rFonts w:hint="eastAsia"/>
          <w:szCs w:val="28"/>
        </w:rPr>
      </w:pPr>
      <w:r w:rsidRPr="00B94C71">
        <w:rPr>
          <w:szCs w:val="28"/>
        </w:rPr>
        <w:t>4</w:t>
      </w:r>
      <w:r w:rsidRPr="00B94C71">
        <w:rPr>
          <w:szCs w:val="28"/>
        </w:rPr>
        <w:t>）施工单位应准确放线，确保无误。放线后应经监理及业主确认后方可施工。本设计的坐标和标高如需调整，须经设计和有关部门审查同意后，方可进行。</w:t>
      </w:r>
    </w:p>
    <w:p w14:paraId="2B0EEDF6" w14:textId="3C070FB0" w:rsidR="00E82591" w:rsidRPr="00B94C71" w:rsidRDefault="00E82591" w:rsidP="00E82591">
      <w:pPr>
        <w:adjustRightInd w:val="0"/>
        <w:ind w:firstLine="480"/>
        <w:contextualSpacing/>
        <w:rPr>
          <w:rFonts w:hint="eastAsia"/>
          <w:szCs w:val="28"/>
        </w:rPr>
      </w:pPr>
      <w:r>
        <w:rPr>
          <w:szCs w:val="28"/>
        </w:rPr>
        <w:t>5</w:t>
      </w:r>
      <w:r w:rsidRPr="00B94C71">
        <w:rPr>
          <w:szCs w:val="28"/>
        </w:rPr>
        <w:t>）本项目毗邻建筑，不宜采用爆破开挖的方式，避免对周边建筑和道路产生影响。</w:t>
      </w:r>
    </w:p>
    <w:p w14:paraId="76CBC2CB" w14:textId="50704324" w:rsidR="00E82591" w:rsidRPr="00B94C71" w:rsidRDefault="00E82591" w:rsidP="00E82591">
      <w:pPr>
        <w:adjustRightInd w:val="0"/>
        <w:ind w:firstLine="480"/>
        <w:contextualSpacing/>
        <w:rPr>
          <w:rFonts w:hint="eastAsia"/>
          <w:szCs w:val="28"/>
        </w:rPr>
      </w:pPr>
      <w:r>
        <w:rPr>
          <w:szCs w:val="28"/>
        </w:rPr>
        <w:t>6</w:t>
      </w:r>
      <w:r w:rsidRPr="00B94C71">
        <w:rPr>
          <w:szCs w:val="28"/>
        </w:rPr>
        <w:t>）施工时应做好临时排水，施工时应防止地表水、地下水汇入施工场区后积成水坑，影响</w:t>
      </w:r>
      <w:r w:rsidRPr="00B94C71">
        <w:rPr>
          <w:szCs w:val="28"/>
        </w:rPr>
        <w:lastRenderedPageBreak/>
        <w:t>路基的强度及安全性。</w:t>
      </w:r>
    </w:p>
    <w:p w14:paraId="01FCCA14" w14:textId="2DD69C14" w:rsidR="00E82591" w:rsidRPr="00B94C71" w:rsidRDefault="00E82591" w:rsidP="00E82591">
      <w:pPr>
        <w:adjustRightInd w:val="0"/>
        <w:ind w:firstLine="480"/>
        <w:contextualSpacing/>
        <w:rPr>
          <w:rFonts w:hint="eastAsia"/>
          <w:szCs w:val="28"/>
        </w:rPr>
      </w:pPr>
      <w:r>
        <w:rPr>
          <w:szCs w:val="28"/>
        </w:rPr>
        <w:t>7</w:t>
      </w:r>
      <w:r w:rsidRPr="00B94C71">
        <w:rPr>
          <w:szCs w:val="28"/>
        </w:rPr>
        <w:t>）沥青</w:t>
      </w:r>
      <w:proofErr w:type="gramStart"/>
      <w:r w:rsidRPr="00B94C71">
        <w:rPr>
          <w:szCs w:val="28"/>
        </w:rPr>
        <w:t>砼</w:t>
      </w:r>
      <w:proofErr w:type="gramEnd"/>
      <w:r w:rsidRPr="00B94C71">
        <w:rPr>
          <w:szCs w:val="28"/>
        </w:rPr>
        <w:t>面层施工时，应选在晴天，气温不得低于</w:t>
      </w:r>
      <w:r w:rsidRPr="00B94C71">
        <w:rPr>
          <w:szCs w:val="28"/>
        </w:rPr>
        <w:t>5℃</w:t>
      </w:r>
      <w:r w:rsidRPr="00B94C71">
        <w:rPr>
          <w:szCs w:val="28"/>
        </w:rPr>
        <w:t>且保证沥青</w:t>
      </w:r>
      <w:proofErr w:type="gramStart"/>
      <w:r w:rsidRPr="00B94C71">
        <w:rPr>
          <w:szCs w:val="28"/>
        </w:rPr>
        <w:t>砼</w:t>
      </w:r>
      <w:proofErr w:type="gramEnd"/>
      <w:r w:rsidRPr="00B94C71">
        <w:rPr>
          <w:szCs w:val="28"/>
        </w:rPr>
        <w:t>的温度保持在施工规范容许范围内，以免温度过低将对沥青</w:t>
      </w:r>
      <w:proofErr w:type="gramStart"/>
      <w:r w:rsidRPr="00B94C71">
        <w:rPr>
          <w:szCs w:val="28"/>
        </w:rPr>
        <w:t>砼</w:t>
      </w:r>
      <w:proofErr w:type="gramEnd"/>
      <w:r w:rsidRPr="00B94C71">
        <w:rPr>
          <w:szCs w:val="28"/>
        </w:rPr>
        <w:t>面层施工质量带来致命伤害。</w:t>
      </w:r>
    </w:p>
    <w:p w14:paraId="59E11D22" w14:textId="193456D5" w:rsidR="00E82591" w:rsidRPr="00B94C71" w:rsidRDefault="00E82591" w:rsidP="00E82591">
      <w:pPr>
        <w:adjustRightInd w:val="0"/>
        <w:ind w:firstLine="480"/>
        <w:contextualSpacing/>
        <w:rPr>
          <w:rFonts w:hint="eastAsia"/>
          <w:szCs w:val="28"/>
        </w:rPr>
      </w:pPr>
      <w:r>
        <w:rPr>
          <w:szCs w:val="28"/>
        </w:rPr>
        <w:t>8</w:t>
      </w:r>
      <w:r w:rsidRPr="00B94C71">
        <w:rPr>
          <w:szCs w:val="28"/>
        </w:rPr>
        <w:t>）施工过程中施工单位认为基础与地勘资料不一致或设计与现场情况之间不符时，切忌盲目施工，施工单位应及时向监理或业主反映相关情况，建设单位应及时组织勘察、设计单位进行实地踏勘，设计单位将根据实地踏勘调研情况或勘察单位调整报告情况确定处理方案。</w:t>
      </w:r>
    </w:p>
    <w:p w14:paraId="2C278037" w14:textId="34522DDE" w:rsidR="00E82591" w:rsidRPr="00B94C71" w:rsidRDefault="00E82591" w:rsidP="00E82591">
      <w:pPr>
        <w:adjustRightInd w:val="0"/>
        <w:ind w:firstLine="480"/>
        <w:contextualSpacing/>
        <w:rPr>
          <w:rFonts w:hint="eastAsia"/>
          <w:szCs w:val="28"/>
        </w:rPr>
      </w:pPr>
      <w:r>
        <w:rPr>
          <w:szCs w:val="28"/>
        </w:rPr>
        <w:t>9</w:t>
      </w:r>
      <w:r w:rsidRPr="00B94C71">
        <w:rPr>
          <w:szCs w:val="28"/>
        </w:rPr>
        <w:t>）施工过程中施工单位对设计图纸资料存疑，或需要设计单位对具体的施工组织设计提供具体技术支持时，请与设计单位项目负责人及时联系沟通。</w:t>
      </w:r>
    </w:p>
    <w:p w14:paraId="026E86D1" w14:textId="7B40C7B0" w:rsidR="00E82591" w:rsidRPr="00B94C71" w:rsidRDefault="00E82591" w:rsidP="00E82591">
      <w:pPr>
        <w:adjustRightInd w:val="0"/>
        <w:ind w:firstLine="480"/>
        <w:contextualSpacing/>
        <w:rPr>
          <w:rFonts w:hint="eastAsia"/>
          <w:szCs w:val="28"/>
        </w:rPr>
      </w:pPr>
      <w:r>
        <w:rPr>
          <w:szCs w:val="28"/>
        </w:rPr>
        <w:t>10</w:t>
      </w:r>
      <w:r w:rsidRPr="00B94C71">
        <w:rPr>
          <w:szCs w:val="28"/>
        </w:rPr>
        <w:t>）施工中发现问题，或设计资料之间、设计与现场情况之间有不符之处，应及时通知设计单位，以会同建设单位、监理单位及质监等部门共同研究处理，以确保工程质量。</w:t>
      </w:r>
    </w:p>
    <w:p w14:paraId="7BFDE593" w14:textId="5D85D3DB" w:rsidR="00E82591" w:rsidRPr="00B94C71" w:rsidRDefault="00E82591" w:rsidP="00E82591">
      <w:pPr>
        <w:adjustRightInd w:val="0"/>
        <w:ind w:firstLine="480"/>
        <w:contextualSpacing/>
        <w:rPr>
          <w:rFonts w:hint="eastAsia"/>
          <w:szCs w:val="28"/>
        </w:rPr>
      </w:pPr>
      <w:r w:rsidRPr="00B94C71">
        <w:rPr>
          <w:szCs w:val="28"/>
        </w:rPr>
        <w:t>1</w:t>
      </w:r>
      <w:r>
        <w:rPr>
          <w:szCs w:val="28"/>
        </w:rPr>
        <w:t>1</w:t>
      </w:r>
      <w:r w:rsidRPr="00B94C71">
        <w:rPr>
          <w:szCs w:val="28"/>
        </w:rPr>
        <w:t>）安全文明施工严格贯彻执行《建设工程施工现场管理规定》，按《建筑施工安全检查标准》（</w:t>
      </w:r>
      <w:r w:rsidRPr="00B94C71">
        <w:rPr>
          <w:szCs w:val="28"/>
        </w:rPr>
        <w:t>JGJ59-2011</w:t>
      </w:r>
      <w:r w:rsidRPr="00B94C71">
        <w:rPr>
          <w:szCs w:val="28"/>
        </w:rPr>
        <w:t>）的规定，实现安全、文明施工。</w:t>
      </w:r>
    </w:p>
    <w:p w14:paraId="565D3BAD" w14:textId="6B3975DA" w:rsidR="00E82591" w:rsidRPr="00B94C71" w:rsidRDefault="00E82591" w:rsidP="00E82591">
      <w:pPr>
        <w:adjustRightInd w:val="0"/>
        <w:ind w:firstLine="480"/>
        <w:contextualSpacing/>
        <w:rPr>
          <w:rFonts w:hint="eastAsia"/>
          <w:szCs w:val="28"/>
        </w:rPr>
      </w:pPr>
      <w:r w:rsidRPr="00B94C71">
        <w:rPr>
          <w:szCs w:val="28"/>
        </w:rPr>
        <w:t>1</w:t>
      </w:r>
      <w:r>
        <w:rPr>
          <w:szCs w:val="28"/>
        </w:rPr>
        <w:t>2</w:t>
      </w:r>
      <w:r w:rsidRPr="00B94C71">
        <w:rPr>
          <w:szCs w:val="28"/>
        </w:rPr>
        <w:t>）其它未尽事宜请参照相关的施工技术及验收规范执行。</w:t>
      </w:r>
    </w:p>
    <w:p w14:paraId="51C73EAD" w14:textId="1BB72357" w:rsidR="00E82591" w:rsidRPr="00B94C71" w:rsidRDefault="00E82591" w:rsidP="00E82591">
      <w:pPr>
        <w:pStyle w:val="af5"/>
        <w:ind w:firstLine="240"/>
        <w:rPr>
          <w:rFonts w:hint="eastAsia"/>
        </w:rPr>
      </w:pPr>
      <w:r w:rsidRPr="00B94C71">
        <w:rPr>
          <w:rFonts w:hint="eastAsia"/>
        </w:rPr>
        <w:t>16</w:t>
      </w:r>
      <w:r w:rsidRPr="00B94C71">
        <w:rPr>
          <w:rFonts w:hint="eastAsia"/>
        </w:rPr>
        <w:t>）本项目</w:t>
      </w:r>
      <w:r>
        <w:rPr>
          <w:rFonts w:hint="eastAsia"/>
        </w:rPr>
        <w:t>由于现状存在大量停车及建筑垃圾</w:t>
      </w:r>
      <w:r w:rsidRPr="00B94C71">
        <w:rPr>
          <w:rFonts w:hint="eastAsia"/>
        </w:rPr>
        <w:t>，</w:t>
      </w:r>
      <w:r>
        <w:rPr>
          <w:rFonts w:hint="eastAsia"/>
        </w:rPr>
        <w:t>无法详细评估道路整体破损情况，工程量</w:t>
      </w:r>
      <w:proofErr w:type="gramStart"/>
      <w:r>
        <w:rPr>
          <w:rFonts w:hint="eastAsia"/>
        </w:rPr>
        <w:t>为暂估</w:t>
      </w:r>
      <w:r w:rsidRPr="00B94C71">
        <w:rPr>
          <w:rFonts w:hint="eastAsia"/>
        </w:rPr>
        <w:t>最终</w:t>
      </w:r>
      <w:proofErr w:type="gramEnd"/>
      <w:r w:rsidRPr="00B94C71">
        <w:rPr>
          <w:rFonts w:hint="eastAsia"/>
        </w:rPr>
        <w:t>以现状实施收方为准。</w:t>
      </w:r>
    </w:p>
    <w:p w14:paraId="0DFE412A" w14:textId="37013BAC" w:rsidR="00872D1A" w:rsidRPr="00E82591" w:rsidRDefault="00872D1A" w:rsidP="00872D1A">
      <w:pPr>
        <w:ind w:firstLine="480"/>
        <w:rPr>
          <w:rFonts w:hint="eastAsia"/>
        </w:rPr>
      </w:pPr>
    </w:p>
    <w:p w14:paraId="406445E6" w14:textId="77777777" w:rsidR="00827C67" w:rsidRPr="00340E39" w:rsidRDefault="00827C67" w:rsidP="00E64BBA">
      <w:pPr>
        <w:ind w:firstLine="480"/>
        <w:jc w:val="center"/>
        <w:rPr>
          <w:rFonts w:hint="eastAsia"/>
        </w:rPr>
      </w:pPr>
    </w:p>
    <w:sectPr w:rsidR="00827C67" w:rsidRPr="00340E39" w:rsidSect="00B569DA">
      <w:headerReference w:type="even" r:id="rId17"/>
      <w:headerReference w:type="default" r:id="rId18"/>
      <w:footerReference w:type="even" r:id="rId19"/>
      <w:footerReference w:type="default" r:id="rId20"/>
      <w:headerReference w:type="first" r:id="rId21"/>
      <w:footerReference w:type="first" r:id="rId22"/>
      <w:pgSz w:w="23811" w:h="16838" w:orient="landscape" w:code="8"/>
      <w:pgMar w:top="1797" w:right="1440" w:bottom="2268" w:left="2268" w:header="851" w:footer="992" w:gutter="0"/>
      <w:cols w:num="2"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328ED" w14:textId="77777777" w:rsidR="003C1E11" w:rsidRDefault="003C1E11" w:rsidP="00340E39">
      <w:pPr>
        <w:spacing w:line="240" w:lineRule="auto"/>
        <w:ind w:firstLine="480"/>
        <w:rPr>
          <w:rFonts w:hint="eastAsia"/>
        </w:rPr>
      </w:pPr>
      <w:r>
        <w:separator/>
      </w:r>
    </w:p>
  </w:endnote>
  <w:endnote w:type="continuationSeparator" w:id="0">
    <w:p w14:paraId="5BB3EC77" w14:textId="77777777" w:rsidR="003C1E11" w:rsidRDefault="003C1E11" w:rsidP="00340E39">
      <w:pPr>
        <w:spacing w:line="240" w:lineRule="auto"/>
        <w:ind w:firstLine="48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FAD8" w14:textId="77777777" w:rsidR="00340E39" w:rsidRDefault="00340E39">
    <w:pPr>
      <w:pStyle w:val="af0"/>
      <w:ind w:firstLine="36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0F56C" w14:textId="77777777" w:rsidR="00340E39" w:rsidRDefault="00340E39">
    <w:pPr>
      <w:pStyle w:val="af0"/>
      <w:ind w:firstLine="36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C9ABA" w14:textId="77777777" w:rsidR="00340E39" w:rsidRDefault="00340E39">
    <w:pPr>
      <w:pStyle w:val="af0"/>
      <w:ind w:firstLine="36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19819" w14:textId="77777777" w:rsidR="003C1E11" w:rsidRDefault="003C1E11" w:rsidP="00340E39">
      <w:pPr>
        <w:spacing w:line="240" w:lineRule="auto"/>
        <w:ind w:firstLine="480"/>
        <w:rPr>
          <w:rFonts w:hint="eastAsia"/>
        </w:rPr>
      </w:pPr>
      <w:r>
        <w:separator/>
      </w:r>
    </w:p>
  </w:footnote>
  <w:footnote w:type="continuationSeparator" w:id="0">
    <w:p w14:paraId="192B59D9" w14:textId="77777777" w:rsidR="003C1E11" w:rsidRDefault="003C1E11" w:rsidP="00340E39">
      <w:pPr>
        <w:spacing w:line="240" w:lineRule="auto"/>
        <w:ind w:firstLine="48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ADA25" w14:textId="77777777" w:rsidR="00340E39" w:rsidRDefault="00340E39">
    <w:pPr>
      <w:pStyle w:val="ae"/>
      <w:ind w:firstLine="36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9C5A1" w14:textId="349239A5" w:rsidR="00340E39" w:rsidRDefault="003127E3" w:rsidP="00340E39">
    <w:pPr>
      <w:pStyle w:val="ae"/>
      <w:ind w:firstLine="360"/>
      <w:jc w:val="both"/>
      <w:rPr>
        <w:rFonts w:hint="eastAsia"/>
      </w:rPr>
    </w:pPr>
    <w:r>
      <w:rPr>
        <w:noProof/>
      </w:rPr>
      <w:drawing>
        <wp:anchor distT="0" distB="0" distL="114300" distR="114300" simplePos="0" relativeHeight="251658240" behindDoc="1" locked="0" layoutInCell="1" allowOverlap="1" wp14:anchorId="65D7FBC6" wp14:editId="47EAB92B">
          <wp:simplePos x="0" y="0"/>
          <wp:positionH relativeFrom="column">
            <wp:posOffset>-1363980</wp:posOffset>
          </wp:positionH>
          <wp:positionV relativeFrom="paragraph">
            <wp:posOffset>-426085</wp:posOffset>
          </wp:positionV>
          <wp:extent cx="14859000" cy="10498617"/>
          <wp:effectExtent l="0" t="0" r="0" b="0"/>
          <wp:wrapNone/>
          <wp:docPr id="20362084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68888" cy="10505603"/>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1E7FE" w14:textId="77777777" w:rsidR="00340E39" w:rsidRDefault="00340E39">
    <w:pPr>
      <w:pStyle w:val="ae"/>
      <w:ind w:firstLine="36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3303"/>
    <w:multiLevelType w:val="hybridMultilevel"/>
    <w:tmpl w:val="6732761E"/>
    <w:lvl w:ilvl="0" w:tplc="503226E4">
      <w:start w:val="1"/>
      <w:numFmt w:val="japaneseCounting"/>
      <w:lvlText w:val="%1、"/>
      <w:lvlJc w:val="left"/>
      <w:pPr>
        <w:ind w:left="600" w:hanging="60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FEC246E"/>
    <w:multiLevelType w:val="multilevel"/>
    <w:tmpl w:val="990C0A72"/>
    <w:lvl w:ilvl="0">
      <w:start w:val="1"/>
      <w:numFmt w:val="decimal"/>
      <w:lvlText w:val="%1."/>
      <w:lvlJc w:val="left"/>
      <w:pPr>
        <w:ind w:left="675" w:hanging="67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841239764">
    <w:abstractNumId w:val="0"/>
  </w:num>
  <w:num w:numId="2" w16cid:durableId="9889425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521"/>
    <w:rsid w:val="00115081"/>
    <w:rsid w:val="002317D9"/>
    <w:rsid w:val="00267CCB"/>
    <w:rsid w:val="003127E3"/>
    <w:rsid w:val="00340E39"/>
    <w:rsid w:val="003A5532"/>
    <w:rsid w:val="003C1E11"/>
    <w:rsid w:val="0040472F"/>
    <w:rsid w:val="00445996"/>
    <w:rsid w:val="005F58D4"/>
    <w:rsid w:val="006023E3"/>
    <w:rsid w:val="006747E6"/>
    <w:rsid w:val="00736178"/>
    <w:rsid w:val="007461DA"/>
    <w:rsid w:val="007C39A0"/>
    <w:rsid w:val="00827C67"/>
    <w:rsid w:val="008454CE"/>
    <w:rsid w:val="00872D1A"/>
    <w:rsid w:val="0088739B"/>
    <w:rsid w:val="009D575E"/>
    <w:rsid w:val="009D5D08"/>
    <w:rsid w:val="00B569DA"/>
    <w:rsid w:val="00B62D61"/>
    <w:rsid w:val="00CB4842"/>
    <w:rsid w:val="00D17521"/>
    <w:rsid w:val="00DD1A5C"/>
    <w:rsid w:val="00E64BBA"/>
    <w:rsid w:val="00E82591"/>
    <w:rsid w:val="00F46C92"/>
    <w:rsid w:val="00FD7B5E"/>
    <w:rsid w:val="00FE57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78ACB92"/>
  <w15:chartTrackingRefBased/>
  <w15:docId w15:val="{20E2E207-8D4A-4D08-B37F-FAEB36172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72D1A"/>
    <w:pPr>
      <w:widowControl w:val="0"/>
      <w:spacing w:line="360" w:lineRule="auto"/>
      <w:ind w:firstLineChars="200" w:firstLine="200"/>
      <w:jc w:val="both"/>
    </w:pPr>
    <w:rPr>
      <w:rFonts w:eastAsia="仿宋_GB2312"/>
      <w:sz w:val="24"/>
    </w:rPr>
  </w:style>
  <w:style w:type="paragraph" w:styleId="1">
    <w:name w:val="heading 1"/>
    <w:basedOn w:val="a"/>
    <w:next w:val="a"/>
    <w:link w:val="10"/>
    <w:uiPriority w:val="9"/>
    <w:qFormat/>
    <w:rsid w:val="00445996"/>
    <w:pPr>
      <w:keepNext/>
      <w:keepLines/>
      <w:spacing w:before="480" w:after="80"/>
      <w:ind w:firstLineChars="0" w:firstLine="0"/>
      <w:outlineLvl w:val="0"/>
    </w:pPr>
    <w:rPr>
      <w:rFonts w:asciiTheme="majorHAnsi" w:hAnsiTheme="majorHAnsi" w:cstheme="majorBidi"/>
      <w:b/>
      <w:sz w:val="28"/>
      <w:szCs w:val="48"/>
    </w:rPr>
  </w:style>
  <w:style w:type="paragraph" w:styleId="2">
    <w:name w:val="heading 2"/>
    <w:basedOn w:val="a"/>
    <w:next w:val="a"/>
    <w:link w:val="20"/>
    <w:uiPriority w:val="9"/>
    <w:unhideWhenUsed/>
    <w:qFormat/>
    <w:rsid w:val="00E64BBA"/>
    <w:pPr>
      <w:keepNext/>
      <w:keepLines/>
      <w:spacing w:before="160" w:after="80"/>
      <w:ind w:firstLineChars="0" w:firstLine="0"/>
      <w:outlineLvl w:val="1"/>
    </w:pPr>
    <w:rPr>
      <w:rFonts w:asciiTheme="majorHAnsi" w:hAnsiTheme="majorHAnsi" w:cstheme="majorBidi"/>
      <w:b/>
      <w:color w:val="000000" w:themeColor="text1"/>
      <w:sz w:val="28"/>
      <w:szCs w:val="40"/>
    </w:rPr>
  </w:style>
  <w:style w:type="paragraph" w:styleId="3">
    <w:name w:val="heading 3"/>
    <w:basedOn w:val="a"/>
    <w:next w:val="a"/>
    <w:link w:val="30"/>
    <w:uiPriority w:val="9"/>
    <w:unhideWhenUsed/>
    <w:qFormat/>
    <w:rsid w:val="00CB4842"/>
    <w:pPr>
      <w:keepNext/>
      <w:keepLines/>
      <w:spacing w:before="160" w:after="80"/>
      <w:ind w:firstLineChars="0" w:firstLine="0"/>
      <w:outlineLvl w:val="2"/>
    </w:pPr>
    <w:rPr>
      <w:rFonts w:asciiTheme="majorHAnsi" w:hAnsiTheme="majorHAnsi" w:cstheme="majorBidi"/>
      <w:b/>
      <w:sz w:val="28"/>
      <w:szCs w:val="32"/>
    </w:rPr>
  </w:style>
  <w:style w:type="paragraph" w:styleId="4">
    <w:name w:val="heading 4"/>
    <w:basedOn w:val="a"/>
    <w:next w:val="a"/>
    <w:link w:val="40"/>
    <w:uiPriority w:val="9"/>
    <w:semiHidden/>
    <w:unhideWhenUsed/>
    <w:qFormat/>
    <w:rsid w:val="00D17521"/>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D17521"/>
    <w:pPr>
      <w:keepNext/>
      <w:keepLines/>
      <w:spacing w:before="80" w:after="40"/>
      <w:outlineLvl w:val="4"/>
    </w:pPr>
    <w:rPr>
      <w:rFonts w:cstheme="majorBidi"/>
      <w:color w:val="2F5496" w:themeColor="accent1" w:themeShade="BF"/>
      <w:szCs w:val="24"/>
    </w:rPr>
  </w:style>
  <w:style w:type="paragraph" w:styleId="6">
    <w:name w:val="heading 6"/>
    <w:basedOn w:val="a"/>
    <w:next w:val="a"/>
    <w:link w:val="60"/>
    <w:uiPriority w:val="9"/>
    <w:semiHidden/>
    <w:unhideWhenUsed/>
    <w:qFormat/>
    <w:rsid w:val="00D17521"/>
    <w:pPr>
      <w:keepNext/>
      <w:keepLines/>
      <w:spacing w:before="4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D17521"/>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D17521"/>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D17521"/>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45996"/>
    <w:rPr>
      <w:rFonts w:asciiTheme="majorHAnsi" w:eastAsia="仿宋_GB2312" w:hAnsiTheme="majorHAnsi" w:cstheme="majorBidi"/>
      <w:b/>
      <w:sz w:val="28"/>
      <w:szCs w:val="48"/>
    </w:rPr>
  </w:style>
  <w:style w:type="character" w:customStyle="1" w:styleId="20">
    <w:name w:val="标题 2 字符"/>
    <w:basedOn w:val="a0"/>
    <w:link w:val="2"/>
    <w:uiPriority w:val="9"/>
    <w:rsid w:val="00E64BBA"/>
    <w:rPr>
      <w:rFonts w:asciiTheme="majorHAnsi" w:eastAsia="仿宋_GB2312" w:hAnsiTheme="majorHAnsi" w:cstheme="majorBidi"/>
      <w:b/>
      <w:color w:val="000000" w:themeColor="text1"/>
      <w:sz w:val="28"/>
      <w:szCs w:val="40"/>
    </w:rPr>
  </w:style>
  <w:style w:type="character" w:customStyle="1" w:styleId="30">
    <w:name w:val="标题 3 字符"/>
    <w:basedOn w:val="a0"/>
    <w:link w:val="3"/>
    <w:uiPriority w:val="9"/>
    <w:rsid w:val="00CB4842"/>
    <w:rPr>
      <w:rFonts w:asciiTheme="majorHAnsi" w:eastAsia="仿宋_GB2312" w:hAnsiTheme="majorHAnsi" w:cstheme="majorBidi"/>
      <w:b/>
      <w:sz w:val="28"/>
      <w:szCs w:val="32"/>
    </w:rPr>
  </w:style>
  <w:style w:type="character" w:customStyle="1" w:styleId="40">
    <w:name w:val="标题 4 字符"/>
    <w:basedOn w:val="a0"/>
    <w:link w:val="4"/>
    <w:uiPriority w:val="9"/>
    <w:semiHidden/>
    <w:rsid w:val="00D17521"/>
    <w:rPr>
      <w:rFonts w:cstheme="majorBidi"/>
      <w:color w:val="2F5496" w:themeColor="accent1" w:themeShade="BF"/>
      <w:sz w:val="28"/>
      <w:szCs w:val="28"/>
    </w:rPr>
  </w:style>
  <w:style w:type="character" w:customStyle="1" w:styleId="50">
    <w:name w:val="标题 5 字符"/>
    <w:basedOn w:val="a0"/>
    <w:link w:val="5"/>
    <w:uiPriority w:val="9"/>
    <w:semiHidden/>
    <w:rsid w:val="00D17521"/>
    <w:rPr>
      <w:rFonts w:cstheme="majorBidi"/>
      <w:color w:val="2F5496" w:themeColor="accent1" w:themeShade="BF"/>
      <w:sz w:val="24"/>
      <w:szCs w:val="24"/>
    </w:rPr>
  </w:style>
  <w:style w:type="character" w:customStyle="1" w:styleId="60">
    <w:name w:val="标题 6 字符"/>
    <w:basedOn w:val="a0"/>
    <w:link w:val="6"/>
    <w:uiPriority w:val="9"/>
    <w:semiHidden/>
    <w:rsid w:val="00D17521"/>
    <w:rPr>
      <w:rFonts w:cstheme="majorBidi"/>
      <w:b/>
      <w:bCs/>
      <w:color w:val="2F5496" w:themeColor="accent1" w:themeShade="BF"/>
    </w:rPr>
  </w:style>
  <w:style w:type="character" w:customStyle="1" w:styleId="70">
    <w:name w:val="标题 7 字符"/>
    <w:basedOn w:val="a0"/>
    <w:link w:val="7"/>
    <w:uiPriority w:val="9"/>
    <w:semiHidden/>
    <w:rsid w:val="00D17521"/>
    <w:rPr>
      <w:rFonts w:cstheme="majorBidi"/>
      <w:b/>
      <w:bCs/>
      <w:color w:val="595959" w:themeColor="text1" w:themeTint="A6"/>
    </w:rPr>
  </w:style>
  <w:style w:type="character" w:customStyle="1" w:styleId="80">
    <w:name w:val="标题 8 字符"/>
    <w:basedOn w:val="a0"/>
    <w:link w:val="8"/>
    <w:uiPriority w:val="9"/>
    <w:semiHidden/>
    <w:rsid w:val="00D17521"/>
    <w:rPr>
      <w:rFonts w:cstheme="majorBidi"/>
      <w:color w:val="595959" w:themeColor="text1" w:themeTint="A6"/>
    </w:rPr>
  </w:style>
  <w:style w:type="character" w:customStyle="1" w:styleId="90">
    <w:name w:val="标题 9 字符"/>
    <w:basedOn w:val="a0"/>
    <w:link w:val="9"/>
    <w:uiPriority w:val="9"/>
    <w:semiHidden/>
    <w:rsid w:val="00D17521"/>
    <w:rPr>
      <w:rFonts w:eastAsiaTheme="majorEastAsia" w:cstheme="majorBidi"/>
      <w:color w:val="595959" w:themeColor="text1" w:themeTint="A6"/>
    </w:rPr>
  </w:style>
  <w:style w:type="paragraph" w:styleId="a3">
    <w:name w:val="Title"/>
    <w:basedOn w:val="a"/>
    <w:next w:val="a"/>
    <w:link w:val="a4"/>
    <w:uiPriority w:val="10"/>
    <w:qFormat/>
    <w:rsid w:val="00D17521"/>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D1752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17521"/>
    <w:pPr>
      <w:numPr>
        <w:ilvl w:val="1"/>
      </w:numPr>
      <w:spacing w:after="160"/>
      <w:ind w:firstLineChars="200" w:firstLine="20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D1752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D17521"/>
    <w:pPr>
      <w:spacing w:before="160" w:after="160"/>
      <w:jc w:val="center"/>
    </w:pPr>
    <w:rPr>
      <w:i/>
      <w:iCs/>
      <w:color w:val="404040" w:themeColor="text1" w:themeTint="BF"/>
    </w:rPr>
  </w:style>
  <w:style w:type="character" w:customStyle="1" w:styleId="a8">
    <w:name w:val="引用 字符"/>
    <w:basedOn w:val="a0"/>
    <w:link w:val="a7"/>
    <w:uiPriority w:val="29"/>
    <w:rsid w:val="00D17521"/>
    <w:rPr>
      <w:i/>
      <w:iCs/>
      <w:color w:val="404040" w:themeColor="text1" w:themeTint="BF"/>
    </w:rPr>
  </w:style>
  <w:style w:type="paragraph" w:styleId="a9">
    <w:name w:val="List Paragraph"/>
    <w:basedOn w:val="a"/>
    <w:uiPriority w:val="34"/>
    <w:qFormat/>
    <w:rsid w:val="00D17521"/>
    <w:pPr>
      <w:ind w:left="720"/>
      <w:contextualSpacing/>
    </w:pPr>
  </w:style>
  <w:style w:type="character" w:styleId="aa">
    <w:name w:val="Intense Emphasis"/>
    <w:basedOn w:val="a0"/>
    <w:uiPriority w:val="21"/>
    <w:qFormat/>
    <w:rsid w:val="00D17521"/>
    <w:rPr>
      <w:i/>
      <w:iCs/>
      <w:color w:val="2F5496" w:themeColor="accent1" w:themeShade="BF"/>
    </w:rPr>
  </w:style>
  <w:style w:type="paragraph" w:styleId="ab">
    <w:name w:val="Intense Quote"/>
    <w:basedOn w:val="a"/>
    <w:next w:val="a"/>
    <w:link w:val="ac"/>
    <w:uiPriority w:val="30"/>
    <w:qFormat/>
    <w:rsid w:val="00D1752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D17521"/>
    <w:rPr>
      <w:i/>
      <w:iCs/>
      <w:color w:val="2F5496" w:themeColor="accent1" w:themeShade="BF"/>
    </w:rPr>
  </w:style>
  <w:style w:type="character" w:styleId="ad">
    <w:name w:val="Intense Reference"/>
    <w:basedOn w:val="a0"/>
    <w:uiPriority w:val="32"/>
    <w:qFormat/>
    <w:rsid w:val="00D17521"/>
    <w:rPr>
      <w:b/>
      <w:bCs/>
      <w:smallCaps/>
      <w:color w:val="2F5496" w:themeColor="accent1" w:themeShade="BF"/>
      <w:spacing w:val="5"/>
    </w:rPr>
  </w:style>
  <w:style w:type="paragraph" w:styleId="ae">
    <w:name w:val="header"/>
    <w:basedOn w:val="a"/>
    <w:link w:val="af"/>
    <w:uiPriority w:val="99"/>
    <w:unhideWhenUsed/>
    <w:rsid w:val="00340E39"/>
    <w:pPr>
      <w:tabs>
        <w:tab w:val="center" w:pos="4153"/>
        <w:tab w:val="right" w:pos="8306"/>
      </w:tabs>
      <w:snapToGrid w:val="0"/>
      <w:jc w:val="center"/>
    </w:pPr>
    <w:rPr>
      <w:sz w:val="18"/>
      <w:szCs w:val="18"/>
    </w:rPr>
  </w:style>
  <w:style w:type="character" w:customStyle="1" w:styleId="af">
    <w:name w:val="页眉 字符"/>
    <w:basedOn w:val="a0"/>
    <w:link w:val="ae"/>
    <w:uiPriority w:val="99"/>
    <w:rsid w:val="00340E39"/>
    <w:rPr>
      <w:sz w:val="18"/>
      <w:szCs w:val="18"/>
    </w:rPr>
  </w:style>
  <w:style w:type="paragraph" w:styleId="af0">
    <w:name w:val="footer"/>
    <w:basedOn w:val="a"/>
    <w:link w:val="af1"/>
    <w:uiPriority w:val="99"/>
    <w:unhideWhenUsed/>
    <w:rsid w:val="00340E39"/>
    <w:pPr>
      <w:tabs>
        <w:tab w:val="center" w:pos="4153"/>
        <w:tab w:val="right" w:pos="8306"/>
      </w:tabs>
      <w:snapToGrid w:val="0"/>
      <w:jc w:val="left"/>
    </w:pPr>
    <w:rPr>
      <w:sz w:val="18"/>
      <w:szCs w:val="18"/>
    </w:rPr>
  </w:style>
  <w:style w:type="character" w:customStyle="1" w:styleId="af1">
    <w:name w:val="页脚 字符"/>
    <w:basedOn w:val="a0"/>
    <w:link w:val="af0"/>
    <w:uiPriority w:val="99"/>
    <w:rsid w:val="00340E39"/>
    <w:rPr>
      <w:sz w:val="18"/>
      <w:szCs w:val="18"/>
    </w:rPr>
  </w:style>
  <w:style w:type="table" w:styleId="af2">
    <w:name w:val="Table Grid"/>
    <w:basedOn w:val="a1"/>
    <w:uiPriority w:val="39"/>
    <w:rsid w:val="00445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
    <w:link w:val="af4"/>
    <w:rsid w:val="00872D1A"/>
    <w:pPr>
      <w:spacing w:after="120" w:line="240" w:lineRule="auto"/>
      <w:ind w:firstLineChars="0" w:firstLine="0"/>
    </w:pPr>
    <w:rPr>
      <w:rFonts w:ascii="Times New Roman" w:eastAsia="宋体" w:hAnsi="Times New Roman" w:cs="Times New Roman"/>
      <w:sz w:val="21"/>
      <w:szCs w:val="24"/>
    </w:rPr>
  </w:style>
  <w:style w:type="character" w:customStyle="1" w:styleId="af4">
    <w:name w:val="正文文本 字符"/>
    <w:basedOn w:val="a0"/>
    <w:link w:val="af3"/>
    <w:rsid w:val="00872D1A"/>
    <w:rPr>
      <w:rFonts w:ascii="Times New Roman" w:eastAsia="宋体" w:hAnsi="Times New Roman" w:cs="Times New Roman"/>
      <w:szCs w:val="24"/>
    </w:rPr>
  </w:style>
  <w:style w:type="paragraph" w:customStyle="1" w:styleId="ParaCharCharCharChar">
    <w:name w:val="默认段落字体 Para Char Char Char Char"/>
    <w:basedOn w:val="a"/>
    <w:rsid w:val="00FD7B5E"/>
    <w:pPr>
      <w:spacing w:line="240" w:lineRule="auto"/>
      <w:ind w:firstLineChars="0" w:firstLine="0"/>
    </w:pPr>
    <w:rPr>
      <w:rFonts w:ascii="Times New Roman" w:eastAsia="宋体" w:hAnsi="Times New Roman" w:cs="Times New Roman"/>
      <w:sz w:val="21"/>
      <w:szCs w:val="20"/>
    </w:rPr>
  </w:style>
  <w:style w:type="paragraph" w:styleId="af5">
    <w:name w:val="Body Text First Indent"/>
    <w:basedOn w:val="af3"/>
    <w:link w:val="af6"/>
    <w:uiPriority w:val="99"/>
    <w:semiHidden/>
    <w:unhideWhenUsed/>
    <w:rsid w:val="00E82591"/>
    <w:pPr>
      <w:spacing w:line="360" w:lineRule="auto"/>
      <w:ind w:firstLineChars="100" w:firstLine="420"/>
    </w:pPr>
    <w:rPr>
      <w:rFonts w:asciiTheme="minorHAnsi" w:eastAsia="仿宋_GB2312" w:hAnsiTheme="minorHAnsi" w:cstheme="minorBidi"/>
      <w:sz w:val="24"/>
      <w:szCs w:val="22"/>
    </w:rPr>
  </w:style>
  <w:style w:type="character" w:customStyle="1" w:styleId="af6">
    <w:name w:val="正文文本首行缩进 字符"/>
    <w:basedOn w:val="af4"/>
    <w:link w:val="af5"/>
    <w:uiPriority w:val="99"/>
    <w:semiHidden/>
    <w:rsid w:val="00E82591"/>
    <w:rPr>
      <w:rFonts w:ascii="Times New Roman" w:eastAsia="仿宋_GB2312"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166</TotalTime>
  <Pages>10</Pages>
  <Words>3958</Words>
  <Characters>4275</Characters>
  <Application>Microsoft Office Word</Application>
  <DocSecurity>0</DocSecurity>
  <Lines>185</Lines>
  <Paragraphs>211</Paragraphs>
  <ScaleCrop>false</ScaleCrop>
  <Company/>
  <LinksUpToDate>false</LinksUpToDate>
  <CharactersWithSpaces>8022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漆建伟</dc:creator>
  <cp:keywords/>
  <dc:description/>
  <cp:lastModifiedBy>漆建伟</cp:lastModifiedBy>
  <cp:revision>12</cp:revision>
  <cp:lastPrinted>2025-09-24T04:37:00Z</cp:lastPrinted>
  <dcterms:created xsi:type="dcterms:W3CDTF">2025-08-18T09:07:00Z</dcterms:created>
  <dcterms:modified xsi:type="dcterms:W3CDTF">2025-09-24T04:43:00Z</dcterms:modified>
</cp:coreProperties>
</file>