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25267">
      <w:pPr>
        <w:jc w:val="center"/>
        <w:rPr>
          <w:rFonts w:hint="default" w:ascii="Times New Roman" w:hAnsi="Times New Roman"/>
        </w:rPr>
      </w:pPr>
      <w:r>
        <w:rPr>
          <w:rFonts w:hint="default" w:ascii="Times New Roman" w:hAnsi="Times New Roman"/>
        </w:rPr>
        <w:t xml:space="preserve">  </w:t>
      </w:r>
    </w:p>
    <w:p w14:paraId="57FA0F2F">
      <w:pPr>
        <w:jc w:val="center"/>
        <w:rPr>
          <w:rFonts w:hint="default" w:ascii="Times New Roman" w:hAnsi="Times New Roman"/>
        </w:rPr>
      </w:pPr>
    </w:p>
    <w:p w14:paraId="6D5CFBD9">
      <w:pPr>
        <w:jc w:val="center"/>
        <w:rPr>
          <w:rFonts w:hint="eastAsia" w:ascii="方正小标宋_GBK" w:hAnsi="方正小标宋_GBK" w:eastAsia="方正小标宋_GBK" w:cs="方正小标宋_GBK"/>
          <w:sz w:val="112"/>
          <w:szCs w:val="112"/>
        </w:rPr>
      </w:pPr>
      <w:r>
        <w:rPr>
          <w:rFonts w:hint="eastAsia" w:ascii="方正小标宋_GBK" w:hAnsi="方正小标宋_GBK" w:eastAsia="方正小标宋_GBK" w:cs="方正小标宋_GBK"/>
          <w:sz w:val="112"/>
          <w:szCs w:val="112"/>
        </w:rPr>
        <w:t>政府采购</w:t>
      </w:r>
    </w:p>
    <w:p w14:paraId="475EE4EB">
      <w:pPr>
        <w:jc w:val="center"/>
        <w:outlineLvl w:val="0"/>
        <w:rPr>
          <w:rFonts w:hint="eastAsia" w:ascii="方正小标宋_GBK" w:hAnsi="方正小标宋_GBK" w:eastAsia="方正小标宋_GBK" w:cs="方正小标宋_GBK"/>
          <w:spacing w:val="80"/>
          <w:sz w:val="112"/>
          <w:szCs w:val="112"/>
        </w:rPr>
      </w:pPr>
      <w:r>
        <w:rPr>
          <w:rFonts w:hint="eastAsia" w:ascii="方正小标宋_GBK" w:hAnsi="方正小标宋_GBK" w:eastAsia="方正小标宋_GBK" w:cs="方正小标宋_GBK"/>
          <w:spacing w:val="80"/>
          <w:sz w:val="112"/>
          <w:szCs w:val="112"/>
        </w:rPr>
        <w:t>竞争性</w:t>
      </w:r>
      <w:r>
        <w:rPr>
          <w:rFonts w:hint="eastAsia" w:ascii="方正小标宋_GBK" w:hAnsi="方正小标宋_GBK" w:eastAsia="方正小标宋_GBK" w:cs="方正小标宋_GBK"/>
          <w:spacing w:val="80"/>
          <w:sz w:val="112"/>
          <w:szCs w:val="112"/>
          <w:lang w:eastAsia="zh-CN"/>
        </w:rPr>
        <w:t>比选</w:t>
      </w:r>
      <w:r>
        <w:rPr>
          <w:rFonts w:hint="eastAsia" w:ascii="方正小标宋_GBK" w:hAnsi="方正小标宋_GBK" w:eastAsia="方正小标宋_GBK" w:cs="方正小标宋_GBK"/>
          <w:spacing w:val="80"/>
          <w:sz w:val="112"/>
          <w:szCs w:val="112"/>
        </w:rPr>
        <w:t>文件</w:t>
      </w:r>
    </w:p>
    <w:p w14:paraId="386881BB">
      <w:pPr>
        <w:spacing w:line="700" w:lineRule="exact"/>
        <w:jc w:val="center"/>
        <w:rPr>
          <w:rFonts w:hint="default" w:ascii="Times New Roman" w:eastAsia="黑体"/>
          <w:sz w:val="32"/>
        </w:rPr>
      </w:pPr>
      <w:r>
        <w:rPr>
          <w:rFonts w:hint="default" w:ascii="Times New Roman" w:eastAsia="黑体"/>
          <w:sz w:val="32"/>
        </w:rPr>
        <w:t xml:space="preserve"> </w:t>
      </w:r>
    </w:p>
    <w:p w14:paraId="2080EB07">
      <w:pPr>
        <w:spacing w:line="700" w:lineRule="exact"/>
        <w:rPr>
          <w:rFonts w:hint="default" w:ascii="Times New Roman" w:eastAsia="黑体"/>
          <w:sz w:val="32"/>
        </w:rPr>
      </w:pPr>
    </w:p>
    <w:p w14:paraId="12614D48">
      <w:pPr>
        <w:spacing w:line="700" w:lineRule="exact"/>
        <w:jc w:val="center"/>
        <w:rPr>
          <w:rFonts w:hint="default" w:ascii="Times New Roman" w:eastAsia="黑体"/>
          <w:sz w:val="32"/>
        </w:rPr>
      </w:pPr>
    </w:p>
    <w:p w14:paraId="364C2757">
      <w:pPr>
        <w:spacing w:line="700" w:lineRule="exact"/>
        <w:jc w:val="center"/>
        <w:rPr>
          <w:rFonts w:hint="eastAsia" w:ascii="方正黑体_GBK" w:hAnsi="方正黑体_GBK" w:eastAsia="方正黑体_GBK" w:cs="方正黑体_GBK"/>
          <w:sz w:val="36"/>
          <w:szCs w:val="30"/>
        </w:rPr>
      </w:pPr>
      <w:r>
        <w:rPr>
          <w:rFonts w:hint="eastAsia" w:ascii="方正黑体_GBK" w:hAnsi="方正黑体_GBK" w:eastAsia="方正黑体_GBK" w:cs="方正黑体_GBK"/>
          <w:sz w:val="36"/>
          <w:szCs w:val="30"/>
          <w:lang w:eastAsia="zh-CN"/>
        </w:rPr>
        <w:t>采购</w:t>
      </w:r>
      <w:r>
        <w:rPr>
          <w:rFonts w:hint="eastAsia" w:ascii="方正黑体_GBK" w:hAnsi="方正黑体_GBK" w:eastAsia="方正黑体_GBK" w:cs="方正黑体_GBK"/>
          <w:sz w:val="36"/>
          <w:szCs w:val="30"/>
        </w:rPr>
        <w:t>项目：</w:t>
      </w:r>
      <w:r>
        <w:rPr>
          <w:rFonts w:hint="eastAsia" w:ascii="方正黑体_GBK" w:hAnsi="方正黑体_GBK" w:eastAsia="方正黑体_GBK" w:cs="方正黑体_GBK"/>
          <w:sz w:val="36"/>
          <w:szCs w:val="30"/>
          <w:lang w:eastAsia="zh-CN"/>
        </w:rPr>
        <w:t>重庆市</w:t>
      </w:r>
      <w:r>
        <w:rPr>
          <w:rFonts w:hint="eastAsia" w:ascii="方正黑体_GBK" w:hAnsi="方正黑体_GBK" w:eastAsia="方正黑体_GBK" w:cs="方正黑体_GBK"/>
          <w:sz w:val="36"/>
          <w:szCs w:val="30"/>
        </w:rPr>
        <w:t>大渡口区长江流域护渔人员劳务外包</w:t>
      </w:r>
      <w:r>
        <w:rPr>
          <w:rFonts w:hint="eastAsia" w:ascii="方正黑体_GBK" w:hAnsi="方正黑体_GBK" w:eastAsia="方正黑体_GBK" w:cs="方正黑体_GBK"/>
          <w:sz w:val="36"/>
          <w:szCs w:val="30"/>
          <w:lang w:eastAsia="zh-CN"/>
        </w:rPr>
        <w:t>服务</w:t>
      </w:r>
    </w:p>
    <w:p w14:paraId="050D7A1E">
      <w:pPr>
        <w:spacing w:line="700" w:lineRule="exact"/>
        <w:ind w:firstLine="0" w:firstLineChars="0"/>
        <w:rPr>
          <w:rFonts w:hint="eastAsia" w:ascii="方正黑体_GBK" w:hAnsi="方正黑体_GBK" w:eastAsia="方正黑体_GBK" w:cs="方正黑体_GBK"/>
          <w:sz w:val="36"/>
          <w:szCs w:val="30"/>
        </w:rPr>
      </w:pPr>
    </w:p>
    <w:p w14:paraId="092FAC19">
      <w:pPr>
        <w:spacing w:line="700" w:lineRule="exact"/>
        <w:jc w:val="center"/>
        <w:rPr>
          <w:rFonts w:hint="eastAsia" w:ascii="方正黑体_GBK" w:hAnsi="方正黑体_GBK" w:eastAsia="方正黑体_GBK" w:cs="方正黑体_GBK"/>
          <w:sz w:val="36"/>
          <w:szCs w:val="30"/>
        </w:rPr>
      </w:pPr>
    </w:p>
    <w:p w14:paraId="7F0BB840">
      <w:pPr>
        <w:spacing w:line="700" w:lineRule="exact"/>
        <w:jc w:val="both"/>
        <w:rPr>
          <w:rFonts w:hint="eastAsia" w:ascii="方正黑体_GBK" w:hAnsi="方正黑体_GBK" w:eastAsia="方正黑体_GBK" w:cs="方正黑体_GBK"/>
          <w:sz w:val="36"/>
          <w:szCs w:val="30"/>
        </w:rPr>
      </w:pPr>
    </w:p>
    <w:p w14:paraId="638F9264">
      <w:pPr>
        <w:spacing w:line="700" w:lineRule="exact"/>
        <w:jc w:val="both"/>
        <w:rPr>
          <w:rFonts w:hint="eastAsia" w:ascii="方正黑体_GBK" w:hAnsi="方正黑体_GBK" w:eastAsia="方正黑体_GBK" w:cs="方正黑体_GBK"/>
          <w:sz w:val="36"/>
          <w:szCs w:val="30"/>
        </w:rPr>
      </w:pPr>
    </w:p>
    <w:p w14:paraId="4D3884C6">
      <w:pPr>
        <w:spacing w:line="700" w:lineRule="exact"/>
        <w:jc w:val="center"/>
        <w:outlineLvl w:val="9"/>
        <w:rPr>
          <w:rFonts w:hint="eastAsia" w:ascii="方正黑体_GBK" w:hAnsi="方正黑体_GBK" w:eastAsia="方正黑体_GBK" w:cs="方正黑体_GBK"/>
          <w:sz w:val="48"/>
          <w:szCs w:val="32"/>
        </w:rPr>
      </w:pPr>
      <w:r>
        <w:rPr>
          <w:rFonts w:hint="eastAsia" w:ascii="方正黑体_GBK" w:hAnsi="方正黑体_GBK" w:eastAsia="方正黑体_GBK" w:cs="方正黑体_GBK"/>
          <w:sz w:val="36"/>
          <w:szCs w:val="30"/>
        </w:rPr>
        <w:t>采购</w:t>
      </w:r>
      <w:r>
        <w:rPr>
          <w:rFonts w:hint="eastAsia" w:ascii="方正黑体_GBK" w:hAnsi="方正黑体_GBK" w:eastAsia="方正黑体_GBK" w:cs="方正黑体_GBK"/>
          <w:sz w:val="36"/>
          <w:szCs w:val="30"/>
          <w:lang w:eastAsia="zh-CN"/>
        </w:rPr>
        <w:t>方</w:t>
      </w:r>
      <w:r>
        <w:rPr>
          <w:rFonts w:hint="eastAsia" w:ascii="方正黑体_GBK" w:hAnsi="方正黑体_GBK" w:eastAsia="方正黑体_GBK" w:cs="方正黑体_GBK"/>
          <w:sz w:val="36"/>
          <w:szCs w:val="30"/>
        </w:rPr>
        <w:t>：</w:t>
      </w:r>
      <w:r>
        <w:rPr>
          <w:rFonts w:hint="eastAsia" w:ascii="方正黑体_GBK" w:hAnsi="方正黑体_GBK" w:eastAsia="方正黑体_GBK" w:cs="方正黑体_GBK"/>
          <w:sz w:val="36"/>
          <w:szCs w:val="30"/>
          <w:lang w:eastAsia="zh-CN"/>
        </w:rPr>
        <w:t>重庆市</w:t>
      </w:r>
      <w:r>
        <w:rPr>
          <w:rFonts w:hint="eastAsia" w:ascii="方正黑体_GBK" w:hAnsi="方正黑体_GBK" w:eastAsia="方正黑体_GBK" w:cs="方正黑体_GBK"/>
          <w:sz w:val="36"/>
          <w:szCs w:val="30"/>
        </w:rPr>
        <w:t>大渡口区农业农村委员会</w:t>
      </w:r>
    </w:p>
    <w:p w14:paraId="3E34FB8F">
      <w:pPr>
        <w:spacing w:line="720" w:lineRule="exact"/>
        <w:jc w:val="center"/>
        <w:outlineLvl w:val="0"/>
        <w:rPr>
          <w:rFonts w:hint="eastAsia" w:ascii="方正黑体_GBK" w:hAnsi="方正黑体_GBK" w:eastAsia="方正黑体_GBK" w:cs="方正黑体_GBK"/>
          <w:sz w:val="48"/>
          <w:szCs w:val="32"/>
        </w:rPr>
      </w:pPr>
    </w:p>
    <w:p w14:paraId="2B5B01F9">
      <w:pPr>
        <w:spacing w:line="720" w:lineRule="exact"/>
        <w:jc w:val="center"/>
        <w:outlineLvl w:val="0"/>
        <w:rPr>
          <w:rFonts w:hint="eastAsia" w:ascii="方正黑体_GBK" w:hAnsi="方正黑体_GBK" w:eastAsia="方正黑体_GBK" w:cs="方正黑体_GBK"/>
          <w:sz w:val="48"/>
          <w:szCs w:val="32"/>
        </w:rPr>
      </w:pPr>
      <w:r>
        <w:rPr>
          <w:rFonts w:hint="eastAsia" w:ascii="方正黑体_GBK" w:hAnsi="方正黑体_GBK" w:eastAsia="方正黑体_GBK" w:cs="方正黑体_GBK"/>
          <w:sz w:val="48"/>
          <w:szCs w:val="32"/>
          <w:lang w:val="en-US" w:eastAsia="zh-CN"/>
        </w:rPr>
        <w:t xml:space="preserve"> </w:t>
      </w:r>
      <w:r>
        <w:rPr>
          <w:rFonts w:hint="eastAsia" w:ascii="方正黑体_GBK" w:hAnsi="方正黑体_GBK" w:eastAsia="方正黑体_GBK" w:cs="方正黑体_GBK"/>
          <w:sz w:val="48"/>
          <w:szCs w:val="32"/>
        </w:rPr>
        <w:t>二〇二</w:t>
      </w:r>
      <w:r>
        <w:rPr>
          <w:rFonts w:hint="eastAsia" w:ascii="方正黑体_GBK" w:hAnsi="方正黑体_GBK" w:eastAsia="方正黑体_GBK" w:cs="方正黑体_GBK"/>
          <w:sz w:val="48"/>
          <w:szCs w:val="32"/>
          <w:lang w:val="en-US" w:eastAsia="zh-CN"/>
        </w:rPr>
        <w:t>五</w:t>
      </w:r>
      <w:r>
        <w:rPr>
          <w:rFonts w:hint="eastAsia" w:ascii="方正黑体_GBK" w:hAnsi="方正黑体_GBK" w:eastAsia="方正黑体_GBK" w:cs="方正黑体_GBK"/>
          <w:sz w:val="48"/>
          <w:szCs w:val="32"/>
        </w:rPr>
        <w:t>年</w:t>
      </w:r>
      <w:r>
        <w:rPr>
          <w:rFonts w:hint="eastAsia" w:ascii="方正黑体_GBK" w:hAnsi="方正黑体_GBK" w:eastAsia="方正黑体_GBK" w:cs="方正黑体_GBK"/>
          <w:sz w:val="48"/>
          <w:szCs w:val="32"/>
          <w:lang w:val="en-US" w:eastAsia="zh-CN"/>
        </w:rPr>
        <w:t>五</w:t>
      </w:r>
      <w:r>
        <w:rPr>
          <w:rFonts w:hint="eastAsia" w:ascii="方正黑体_GBK" w:hAnsi="方正黑体_GBK" w:eastAsia="方正黑体_GBK" w:cs="方正黑体_GBK"/>
          <w:sz w:val="48"/>
          <w:szCs w:val="32"/>
        </w:rPr>
        <w:t>月</w:t>
      </w:r>
    </w:p>
    <w:p w14:paraId="0F647380">
      <w:pPr>
        <w:spacing w:line="480" w:lineRule="exact"/>
        <w:outlineLvl w:val="9"/>
        <w:rPr>
          <w:rFonts w:hint="default" w:ascii="Times New Roman" w:eastAsia="方正黑体_GBK"/>
          <w:sz w:val="44"/>
          <w:szCs w:val="28"/>
        </w:rPr>
      </w:pPr>
    </w:p>
    <w:p w14:paraId="6C9A12C6">
      <w:pPr>
        <w:spacing w:line="480" w:lineRule="exact"/>
        <w:outlineLvl w:val="9"/>
        <w:rPr>
          <w:rFonts w:hint="default" w:ascii="Times New Roman" w:eastAsia="方正黑体_GBK"/>
          <w:sz w:val="44"/>
          <w:szCs w:val="28"/>
        </w:rPr>
      </w:pPr>
    </w:p>
    <w:p w14:paraId="4E97BB5B">
      <w:pPr>
        <w:spacing w:line="480" w:lineRule="exact"/>
        <w:outlineLvl w:val="9"/>
        <w:rPr>
          <w:rFonts w:hint="default" w:ascii="Times New Roman" w:eastAsia="方正黑体_GBK"/>
          <w:sz w:val="44"/>
          <w:szCs w:val="28"/>
        </w:rPr>
      </w:pPr>
    </w:p>
    <w:p w14:paraId="398F6B2B">
      <w:pPr>
        <w:pStyle w:val="12"/>
        <w:rPr>
          <w:rFonts w:hint="default" w:ascii="Times New Roman" w:eastAsia="方正黑体_GBK"/>
          <w:sz w:val="44"/>
          <w:szCs w:val="28"/>
        </w:rPr>
      </w:pPr>
    </w:p>
    <w:p w14:paraId="105CD52C">
      <w:pPr>
        <w:spacing w:line="480" w:lineRule="exact"/>
        <w:outlineLvl w:val="9"/>
        <w:rPr>
          <w:rFonts w:hint="default" w:ascii="Times New Roman" w:eastAsia="方正黑体_GBK"/>
          <w:sz w:val="44"/>
          <w:szCs w:val="28"/>
        </w:rPr>
      </w:pPr>
    </w:p>
    <w:p w14:paraId="6EE690B4">
      <w:pPr>
        <w:spacing w:line="600" w:lineRule="exact"/>
        <w:jc w:val="center"/>
        <w:outlineLvl w:val="0"/>
        <w:rPr>
          <w:rFonts w:hint="default" w:ascii="Times New Roman" w:hAnsi="Times New Roman"/>
          <w:b/>
          <w:sz w:val="44"/>
          <w:szCs w:val="28"/>
        </w:rPr>
      </w:pPr>
      <w:r>
        <w:rPr>
          <w:rFonts w:hint="default" w:ascii="Times New Roman" w:hAnsi="Times New Roman"/>
          <w:b/>
          <w:sz w:val="44"/>
          <w:szCs w:val="28"/>
        </w:rPr>
        <w:t>目   录</w:t>
      </w:r>
    </w:p>
    <w:p w14:paraId="21C07346">
      <w:pPr>
        <w:pStyle w:val="14"/>
        <w:tabs>
          <w:tab w:val="right" w:leader="dot" w:pos="9402"/>
        </w:tabs>
        <w:spacing w:line="480" w:lineRule="exact"/>
        <w:ind w:left="560"/>
        <w:rPr>
          <w:rFonts w:ascii="Times New Roman" w:hAnsi="Times New Roman"/>
          <w:sz w:val="21"/>
          <w:szCs w:val="22"/>
        </w:rPr>
      </w:pPr>
      <w:r>
        <w:rPr>
          <w:rFonts w:hint="default" w:ascii="Times New Roman" w:hAnsi="Times New Roman" w:eastAsia="方正仿宋_GBK"/>
          <w:sz w:val="21"/>
          <w:szCs w:val="21"/>
        </w:rPr>
        <w:fldChar w:fldCharType="begin"/>
      </w:r>
      <w:r>
        <w:rPr>
          <w:rFonts w:hint="default" w:ascii="Times New Roman" w:hAnsi="Times New Roman" w:eastAsia="方正仿宋_GBK"/>
          <w:sz w:val="21"/>
          <w:szCs w:val="21"/>
        </w:rPr>
        <w:instrText xml:space="preserve"> TOC \o "1-3" \h \z </w:instrText>
      </w:r>
      <w:r>
        <w:rPr>
          <w:rFonts w:hint="default" w:ascii="Times New Roman" w:hAnsi="Times New Roman" w:eastAsia="方正仿宋_GBK"/>
          <w:sz w:val="21"/>
          <w:szCs w:val="21"/>
        </w:rPr>
        <w:fldChar w:fldCharType="separate"/>
      </w:r>
      <w:r>
        <w:fldChar w:fldCharType="begin"/>
      </w:r>
      <w:r>
        <w:rPr>
          <w:rStyle w:val="19"/>
        </w:rPr>
        <w:instrText xml:space="preserve"> </w:instrText>
      </w:r>
      <w:r>
        <w:instrText xml:space="preserve">HYPERLINK \l "_Toc466546901"</w:instrText>
      </w:r>
      <w:r>
        <w:rPr>
          <w:rStyle w:val="19"/>
        </w:rPr>
        <w:instrText xml:space="preserve"> </w:instrText>
      </w:r>
      <w:r>
        <w:fldChar w:fldCharType="separate"/>
      </w:r>
      <w:r>
        <w:rPr>
          <w:rStyle w:val="19"/>
          <w:rFonts w:hint="default" w:ascii="Times New Roman" w:hAnsi="Times New Roman" w:eastAsia="方正小标宋_GBK"/>
        </w:rPr>
        <w:t>第一篇</w:t>
      </w:r>
      <w:r>
        <w:rPr>
          <w:rStyle w:val="19"/>
          <w:rFonts w:ascii="Times New Roman" w:hAnsi="Times New Roman" w:eastAsia="方正小标宋_GBK"/>
        </w:rPr>
        <w:t xml:space="preserve">  </w:t>
      </w:r>
      <w:r>
        <w:rPr>
          <w:rStyle w:val="19"/>
          <w:rFonts w:hint="default" w:ascii="Times New Roman" w:hAnsi="Times New Roman" w:eastAsia="方正小标宋_GBK"/>
        </w:rPr>
        <w:t>采购邀请书</w:t>
      </w:r>
      <w:r>
        <w:tab/>
      </w:r>
      <w:r>
        <w:fldChar w:fldCharType="begin"/>
      </w:r>
      <w:r>
        <w:instrText xml:space="preserve"> PAGEREF _Toc466546901 \h </w:instrText>
      </w:r>
      <w:r>
        <w:fldChar w:fldCharType="separate"/>
      </w:r>
      <w:r>
        <w:t>- 4 -</w:t>
      </w:r>
      <w:r>
        <w:fldChar w:fldCharType="end"/>
      </w:r>
      <w:r>
        <w:fldChar w:fldCharType="end"/>
      </w:r>
    </w:p>
    <w:p w14:paraId="602909F4">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"_Toc466546902"</w:instrText>
      </w:r>
      <w:r>
        <w:rPr>
          <w:rStyle w:val="19"/>
        </w:rPr>
        <w:instrText xml:space="preserve"> </w:instrText>
      </w:r>
      <w:r>
        <w:fldChar w:fldCharType="separate"/>
      </w:r>
      <w:r>
        <w:rPr>
          <w:rStyle w:val="19"/>
          <w:rFonts w:hint="default" w:ascii="Times New Roman" w:eastAsia="方正仿宋_GBK"/>
        </w:rPr>
        <w:t>一、</w:t>
      </w:r>
      <w:r>
        <w:rPr>
          <w:rStyle w:val="19"/>
          <w:rFonts w:hint="eastAsia" w:ascii="Times New Roman" w:hAnsi="Times New Roman" w:eastAsia="方正仿宋_GBK" w:cs="Times New Roman"/>
          <w:lang w:eastAsia="zh-CN"/>
        </w:rPr>
        <w:t>比选</w:t>
      </w:r>
      <w:r>
        <w:rPr>
          <w:rStyle w:val="19"/>
          <w:rFonts w:hint="eastAsia" w:eastAsia="方正仿宋_GBK" w:cs="Times New Roman"/>
          <w:lang w:eastAsia="zh-CN"/>
        </w:rPr>
        <w:t>项目</w:t>
      </w:r>
      <w:r>
        <w:rPr>
          <w:rStyle w:val="19"/>
          <w:rFonts w:hint="default" w:ascii="Times New Roman" w:eastAsia="方正仿宋_GBK"/>
        </w:rPr>
        <w:t>内容</w:t>
      </w:r>
      <w:r>
        <w:tab/>
      </w:r>
      <w:r>
        <w:fldChar w:fldCharType="begin"/>
      </w:r>
      <w:r>
        <w:instrText xml:space="preserve"> PAGEREF _Toc466546902 \h </w:instrText>
      </w:r>
      <w:r>
        <w:fldChar w:fldCharType="separate"/>
      </w:r>
      <w:r>
        <w:t>- 4 -</w:t>
      </w:r>
      <w:r>
        <w:fldChar w:fldCharType="end"/>
      </w:r>
      <w:r>
        <w:fldChar w:fldCharType="end"/>
      </w:r>
    </w:p>
    <w:p w14:paraId="1BCF3F18">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"_Toc466546903"</w:instrText>
      </w:r>
      <w:r>
        <w:rPr>
          <w:rStyle w:val="19"/>
        </w:rPr>
        <w:instrText xml:space="preserve"> </w:instrText>
      </w:r>
      <w:r>
        <w:fldChar w:fldCharType="separate"/>
      </w:r>
      <w:r>
        <w:rPr>
          <w:rStyle w:val="19"/>
          <w:rFonts w:hint="default" w:ascii="Times New Roman" w:eastAsia="方正仿宋_GBK"/>
        </w:rPr>
        <w:t>二、资金来源</w:t>
      </w:r>
      <w:r>
        <w:tab/>
      </w:r>
      <w:r>
        <w:fldChar w:fldCharType="begin"/>
      </w:r>
      <w:r>
        <w:instrText xml:space="preserve"> PAGEREF _Toc466546903 \h </w:instrText>
      </w:r>
      <w:r>
        <w:fldChar w:fldCharType="separate"/>
      </w:r>
      <w:r>
        <w:t>- 4 -</w:t>
      </w:r>
      <w:r>
        <w:fldChar w:fldCharType="end"/>
      </w:r>
      <w:r>
        <w:fldChar w:fldCharType="end"/>
      </w:r>
    </w:p>
    <w:p w14:paraId="72ACA3FC">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"_Toc466546904"</w:instrText>
      </w:r>
      <w:r>
        <w:rPr>
          <w:rStyle w:val="19"/>
        </w:rPr>
        <w:instrText xml:space="preserve"> </w:instrText>
      </w:r>
      <w:r>
        <w:fldChar w:fldCharType="separate"/>
      </w:r>
      <w:r>
        <w:rPr>
          <w:rStyle w:val="19"/>
          <w:rFonts w:hint="default" w:ascii="Times New Roman" w:eastAsia="方正仿宋_GBK"/>
        </w:rPr>
        <w:t>三、</w:t>
      </w:r>
      <w:r>
        <w:rPr>
          <w:rStyle w:val="19"/>
          <w:rFonts w:hint="eastAsia" w:eastAsia="方正仿宋_GBK"/>
          <w:lang w:eastAsia="zh-CN"/>
        </w:rPr>
        <w:t>比选供应商</w:t>
      </w:r>
      <w:r>
        <w:rPr>
          <w:rStyle w:val="19"/>
          <w:rFonts w:hint="default" w:ascii="Times New Roman" w:eastAsia="方正仿宋_GBK"/>
        </w:rPr>
        <w:t>资格</w:t>
      </w:r>
      <w:r>
        <w:rPr>
          <w:rStyle w:val="19"/>
          <w:rFonts w:hint="eastAsia" w:eastAsia="方正仿宋_GBK"/>
          <w:lang w:eastAsia="zh-CN"/>
        </w:rPr>
        <w:t>要求</w:t>
      </w:r>
      <w:r>
        <w:tab/>
      </w:r>
      <w:r>
        <w:fldChar w:fldCharType="begin"/>
      </w:r>
      <w:r>
        <w:instrText xml:space="preserve"> PAGEREF _Toc466546904 \h </w:instrText>
      </w:r>
      <w:r>
        <w:fldChar w:fldCharType="separate"/>
      </w:r>
      <w:r>
        <w:t>- 4 -</w:t>
      </w:r>
      <w:r>
        <w:fldChar w:fldCharType="end"/>
      </w:r>
      <w:r>
        <w:fldChar w:fldCharType="end"/>
      </w:r>
    </w:p>
    <w:p w14:paraId="79BC2E6C">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"_Toc466546905"</w:instrText>
      </w:r>
      <w:r>
        <w:rPr>
          <w:rStyle w:val="19"/>
        </w:rPr>
        <w:instrText xml:space="preserve"> </w:instrText>
      </w:r>
      <w:r>
        <w:fldChar w:fldCharType="separate"/>
      </w:r>
      <w:r>
        <w:rPr>
          <w:rStyle w:val="19"/>
          <w:rFonts w:hint="default" w:ascii="Times New Roman" w:eastAsia="方正仿宋_GBK"/>
        </w:rPr>
        <w:t>四、</w:t>
      </w:r>
      <w:r>
        <w:rPr>
          <w:rStyle w:val="19"/>
          <w:rFonts w:hint="eastAsia" w:ascii="Times New Roman" w:hAnsi="Times New Roman" w:eastAsia="方正仿宋_GBK" w:cs="Times New Roman"/>
          <w:lang w:eastAsia="zh-CN"/>
        </w:rPr>
        <w:t>比选</w:t>
      </w:r>
      <w:r>
        <w:rPr>
          <w:rStyle w:val="19"/>
          <w:rFonts w:hint="default" w:ascii="Times New Roman" w:eastAsia="方正仿宋_GBK"/>
        </w:rPr>
        <w:t>有关说明</w:t>
      </w:r>
      <w:r>
        <w:tab/>
      </w:r>
      <w:r>
        <w:fldChar w:fldCharType="begin"/>
      </w:r>
      <w:r>
        <w:instrText xml:space="preserve"> PAGEREF _Toc466546905 \h </w:instrText>
      </w:r>
      <w:r>
        <w:fldChar w:fldCharType="separate"/>
      </w:r>
      <w:r>
        <w:t>- 4 -</w:t>
      </w:r>
      <w:r>
        <w:fldChar w:fldCharType="end"/>
      </w:r>
      <w:r>
        <w:fldChar w:fldCharType="end"/>
      </w:r>
    </w:p>
    <w:p w14:paraId="0DA45D07">
      <w:pPr>
        <w:tabs>
          <w:tab w:val="left" w:pos="1132"/>
        </w:tabs>
        <w:rPr>
          <w:rFonts w:hint="default"/>
        </w:rPr>
      </w:pPr>
      <w:r>
        <w:tab/>
      </w:r>
      <w:r>
        <w:rPr>
          <w:rStyle w:val="19"/>
          <w:rFonts w:hint="default" w:ascii="Times New Roman" w:eastAsia="方正仿宋_GBK"/>
          <w:color w:val="auto"/>
          <w:u w:val="none"/>
          <w:lang w:eastAsia="zh-CN"/>
        </w:rPr>
        <w:t>五</w:t>
      </w:r>
      <w:r>
        <w:rPr>
          <w:rStyle w:val="19"/>
          <w:rFonts w:hint="default" w:ascii="Times New Roman" w:eastAsia="方正仿宋_GBK"/>
          <w:color w:val="auto"/>
          <w:u w:val="none"/>
        </w:rPr>
        <w:t>、履约保证金</w:t>
      </w:r>
      <w:r>
        <w:rPr>
          <w:rStyle w:val="19"/>
          <w:rFonts w:ascii="Times New Roman" w:eastAsia="方正仿宋_GBK"/>
          <w:color w:val="auto"/>
          <w:u w:val="none"/>
        </w:rPr>
        <w:t>……………………………………………………</w:t>
      </w:r>
      <w:r>
        <w:rPr>
          <w:rStyle w:val="19"/>
          <w:rFonts w:hint="default" w:ascii="Times New Roman" w:eastAsia="方正仿宋_GBK"/>
          <w:color w:val="auto"/>
          <w:u w:val="none"/>
        </w:rPr>
        <w:t>.</w:t>
      </w:r>
      <w:r>
        <w:rPr>
          <w:rStyle w:val="19"/>
          <w:rFonts w:ascii="Times New Roman" w:eastAsia="方正仿宋_GBK"/>
          <w:color w:val="auto"/>
          <w:u w:val="none"/>
        </w:rPr>
        <w:tab/>
      </w:r>
      <w:r>
        <w:fldChar w:fldCharType="begin"/>
      </w:r>
      <w:r>
        <w:instrText xml:space="preserve"> PAGEREF _Toc466546907 \h </w:instrText>
      </w:r>
      <w:r>
        <w:fldChar w:fldCharType="separate"/>
      </w:r>
      <w:r>
        <w:t>- 5 -</w:t>
      </w:r>
      <w:r>
        <w:fldChar w:fldCharType="end"/>
      </w:r>
    </w:p>
    <w:p w14:paraId="130500CB">
      <w:pPr>
        <w:tabs>
          <w:tab w:val="left" w:pos="1132"/>
        </w:tabs>
      </w:pPr>
      <w:r>
        <w:tab/>
      </w:r>
      <w:r>
        <w:rPr>
          <w:rStyle w:val="19"/>
          <w:rFonts w:hint="default" w:ascii="Times New Roman" w:eastAsia="方正仿宋_GBK"/>
          <w:color w:val="auto"/>
          <w:u w:val="none"/>
          <w:lang w:eastAsia="zh-CN"/>
        </w:rPr>
        <w:t>六</w:t>
      </w:r>
      <w:r>
        <w:rPr>
          <w:rStyle w:val="19"/>
          <w:rFonts w:hint="default" w:ascii="Times New Roman" w:eastAsia="方正仿宋_GBK"/>
          <w:color w:val="auto"/>
          <w:u w:val="none"/>
        </w:rPr>
        <w:t>、采购项目需落实的政府采购政策</w:t>
      </w:r>
      <w:r>
        <w:rPr>
          <w:rStyle w:val="19"/>
          <w:rFonts w:ascii="Times New Roman" w:eastAsia="方正仿宋_GBK"/>
          <w:color w:val="auto"/>
          <w:u w:val="none"/>
        </w:rPr>
        <w:t>…………………………</w:t>
      </w:r>
      <w:r>
        <w:rPr>
          <w:rStyle w:val="19"/>
          <w:rFonts w:hint="default" w:ascii="Times New Roman" w:eastAsia="方正仿宋_GBK"/>
          <w:color w:val="auto"/>
          <w:u w:val="none"/>
        </w:rPr>
        <w:t>..</w:t>
      </w:r>
      <w:r>
        <w:rPr>
          <w:rStyle w:val="19"/>
          <w:rFonts w:hint="eastAsia" w:eastAsia="方正仿宋_GBK"/>
          <w:color w:val="auto"/>
          <w:u w:val="none"/>
          <w:lang w:val="en-US" w:eastAsia="zh-CN"/>
        </w:rPr>
        <w:t xml:space="preserve">   </w:t>
      </w:r>
      <w:r>
        <w:fldChar w:fldCharType="begin"/>
      </w:r>
      <w:r>
        <w:instrText xml:space="preserve"> PAGEREF _Toc466546907 \h </w:instrText>
      </w:r>
      <w:r>
        <w:fldChar w:fldCharType="separate"/>
      </w:r>
      <w:r>
        <w:t>- 5 -</w:t>
      </w:r>
      <w:r>
        <w:fldChar w:fldCharType="end"/>
      </w:r>
    </w:p>
    <w:p w14:paraId="0AE8FF3D">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"_Toc466546907"</w:instrText>
      </w:r>
      <w:r>
        <w:rPr>
          <w:rStyle w:val="19"/>
        </w:rPr>
        <w:instrText xml:space="preserve"> </w:instrText>
      </w:r>
      <w:r>
        <w:fldChar w:fldCharType="separate"/>
      </w:r>
      <w:r>
        <w:rPr>
          <w:rStyle w:val="19"/>
          <w:rFonts w:hint="default" w:ascii="Times New Roman" w:hAnsi="Times New Roman" w:eastAsia="方正仿宋_GBK"/>
          <w:lang w:eastAsia="zh-CN"/>
        </w:rPr>
        <w:t>七</w:t>
      </w:r>
      <w:r>
        <w:rPr>
          <w:rStyle w:val="19"/>
          <w:rFonts w:hint="default" w:ascii="Times New Roman" w:hAnsi="Times New Roman" w:eastAsia="方正仿宋_GBK"/>
        </w:rPr>
        <w:t>、其它有关规定</w:t>
      </w:r>
      <w:r>
        <w:tab/>
      </w:r>
      <w:r>
        <w:fldChar w:fldCharType="begin"/>
      </w:r>
      <w:r>
        <w:instrText xml:space="preserve"> PAGEREF _Toc466546907 \h </w:instrText>
      </w:r>
      <w:r>
        <w:fldChar w:fldCharType="separate"/>
      </w:r>
      <w:r>
        <w:t>- 5 -</w:t>
      </w:r>
      <w:r>
        <w:fldChar w:fldCharType="end"/>
      </w:r>
      <w:r>
        <w:fldChar w:fldCharType="end"/>
      </w:r>
    </w:p>
    <w:p w14:paraId="27E1324D">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"_Toc466546908"</w:instrText>
      </w:r>
      <w:r>
        <w:rPr>
          <w:rStyle w:val="19"/>
        </w:rPr>
        <w:instrText xml:space="preserve"> </w:instrText>
      </w:r>
      <w:r>
        <w:fldChar w:fldCharType="separate"/>
      </w:r>
      <w:r>
        <w:rPr>
          <w:rFonts w:hint="default"/>
          <w:lang w:eastAsia="zh-CN"/>
        </w:rPr>
        <w:t>八</w:t>
      </w:r>
      <w:bookmarkStart w:id="0" w:name="_Hlt497492855"/>
      <w:bookmarkEnd w:id="0"/>
      <w:bookmarkStart w:id="1" w:name="_Hlt497492854"/>
      <w:bookmarkEnd w:id="1"/>
      <w:r>
        <w:rPr>
          <w:rStyle w:val="19"/>
          <w:rFonts w:hint="default" w:ascii="Times New Roman" w:hAnsi="Times New Roman" w:eastAsia="方正仿宋_GBK"/>
        </w:rPr>
        <w:t>、联系方式</w:t>
      </w:r>
      <w:r>
        <w:tab/>
      </w:r>
      <w:r>
        <w:fldChar w:fldCharType="begin"/>
      </w:r>
      <w:r>
        <w:instrText xml:space="preserve"> PAGEREF _Toc466546908 \h </w:instrText>
      </w:r>
      <w:r>
        <w:fldChar w:fldCharType="separate"/>
      </w:r>
      <w:r>
        <w:t xml:space="preserve">- </w:t>
      </w:r>
      <w:r>
        <w:rPr>
          <w:rFonts w:hint="eastAsia"/>
          <w:lang w:val="en-US" w:eastAsia="zh-CN"/>
        </w:rPr>
        <w:t>6</w:t>
      </w:r>
      <w:r>
        <w:t xml:space="preserve"> -</w:t>
      </w:r>
      <w:r>
        <w:fldChar w:fldCharType="end"/>
      </w:r>
      <w:r>
        <w:fldChar w:fldCharType="end"/>
      </w:r>
    </w:p>
    <w:p w14:paraId="4B892831">
      <w:pPr>
        <w:pStyle w:val="14"/>
        <w:tabs>
          <w:tab w:val="right" w:leader="dot" w:pos="9402"/>
        </w:tabs>
        <w:spacing w:line="480" w:lineRule="exact"/>
        <w:ind w:left="560"/>
      </w:pPr>
      <w:r>
        <w:fldChar w:fldCharType="begin"/>
      </w:r>
      <w:r>
        <w:rPr>
          <w:rStyle w:val="19"/>
        </w:rPr>
        <w:instrText xml:space="preserve"> </w:instrText>
      </w:r>
      <w:r>
        <w:instrText xml:space="preserve">HYPERLINK \l "_Toc466546909"</w:instrText>
      </w:r>
      <w:r>
        <w:rPr>
          <w:rStyle w:val="19"/>
        </w:rPr>
        <w:instrText xml:space="preserve"> </w:instrText>
      </w:r>
      <w:r>
        <w:fldChar w:fldCharType="separate"/>
      </w:r>
      <w:r>
        <w:rPr>
          <w:rStyle w:val="19"/>
          <w:rFonts w:hint="default" w:ascii="Times New Roman" w:hAnsi="Times New Roman" w:eastAsia="方正小标宋_GBK"/>
        </w:rPr>
        <w:t>第二篇</w:t>
      </w:r>
      <w:r>
        <w:rPr>
          <w:rStyle w:val="19"/>
          <w:rFonts w:ascii="Times New Roman" w:hAnsi="Times New Roman" w:eastAsia="方正小标宋_GBK"/>
        </w:rPr>
        <w:t xml:space="preserve">  </w:t>
      </w:r>
      <w:r>
        <w:rPr>
          <w:rStyle w:val="19"/>
          <w:rFonts w:hint="default" w:ascii="Times New Roman" w:hAnsi="Times New Roman" w:eastAsia="方正小标宋_GBK"/>
        </w:rPr>
        <w:t>采购服务需求</w:t>
      </w:r>
      <w:r>
        <w:tab/>
      </w:r>
      <w:r>
        <w:fldChar w:fldCharType="begin"/>
      </w:r>
      <w:r>
        <w:instrText xml:space="preserve"> PAGEREF _Toc466546909 \h </w:instrText>
      </w:r>
      <w:r>
        <w:fldChar w:fldCharType="separate"/>
      </w:r>
      <w:r>
        <w:t xml:space="preserve">- </w:t>
      </w:r>
      <w:r>
        <w:rPr>
          <w:rFonts w:hint="eastAsia"/>
          <w:lang w:val="en-US" w:eastAsia="zh-CN"/>
        </w:rPr>
        <w:t>7</w:t>
      </w:r>
      <w:r>
        <w:t>-</w:t>
      </w:r>
      <w:r>
        <w:fldChar w:fldCharType="end"/>
      </w:r>
      <w:r>
        <w:fldChar w:fldCharType="end"/>
      </w:r>
    </w:p>
    <w:p w14:paraId="41541F73">
      <w:pPr>
        <w:pStyle w:val="14"/>
        <w:tabs>
          <w:tab w:val="right" w:leader="dot" w:pos="9402"/>
        </w:tabs>
        <w:spacing w:line="480" w:lineRule="exact"/>
        <w:ind w:left="560"/>
        <w:rPr>
          <w:rFonts w:ascii="Times New Roman" w:hAnsi="Times New Roman"/>
          <w:sz w:val="21"/>
          <w:szCs w:val="22"/>
        </w:rPr>
      </w:pPr>
      <w:r>
        <w:fldChar w:fldCharType="begin"/>
      </w:r>
      <w:r>
        <w:rPr>
          <w:rStyle w:val="19"/>
        </w:rPr>
        <w:instrText xml:space="preserve"> </w:instrText>
      </w:r>
      <w:r>
        <w:instrText xml:space="preserve">HYPERLINK \l "_Toc466546912"</w:instrText>
      </w:r>
      <w:r>
        <w:rPr>
          <w:rStyle w:val="19"/>
        </w:rPr>
        <w:instrText xml:space="preserve"> </w:instrText>
      </w:r>
      <w:r>
        <w:fldChar w:fldCharType="separate"/>
      </w:r>
      <w:r>
        <w:rPr>
          <w:rStyle w:val="19"/>
          <w:rFonts w:hint="default" w:ascii="Times New Roman" w:hAnsi="Times New Roman" w:eastAsia="方正小标宋_GBK"/>
        </w:rPr>
        <w:t>第三篇</w:t>
      </w:r>
      <w:r>
        <w:rPr>
          <w:rStyle w:val="19"/>
          <w:rFonts w:ascii="Times New Roman" w:hAnsi="Times New Roman" w:eastAsia="方正小标宋_GBK"/>
        </w:rPr>
        <w:t xml:space="preserve">  </w:t>
      </w:r>
      <w:r>
        <w:rPr>
          <w:rStyle w:val="19"/>
          <w:rFonts w:hint="default" w:ascii="Times New Roman" w:hAnsi="Times New Roman" w:eastAsia="方正小标宋_GBK"/>
        </w:rPr>
        <w:t>采购商务需求</w:t>
      </w:r>
      <w:r>
        <w:tab/>
      </w:r>
      <w:r>
        <w:fldChar w:fldCharType="begin"/>
      </w:r>
      <w:r>
        <w:instrText xml:space="preserve"> PAGEREF _Toc466546912 \h </w:instrText>
      </w:r>
      <w:r>
        <w:fldChar w:fldCharType="separate"/>
      </w:r>
      <w:r>
        <w:t xml:space="preserve">- </w:t>
      </w:r>
      <w:r>
        <w:rPr>
          <w:rFonts w:hint="eastAsia"/>
          <w:lang w:val="en-US" w:eastAsia="zh-CN"/>
        </w:rPr>
        <w:t>10</w:t>
      </w:r>
      <w:r>
        <w:t xml:space="preserve"> -</w:t>
      </w:r>
      <w:r>
        <w:fldChar w:fldCharType="end"/>
      </w:r>
      <w:r>
        <w:fldChar w:fldCharType="end"/>
      </w:r>
    </w:p>
    <w:p w14:paraId="7B59EEC2">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"_Toc466546913"</w:instrText>
      </w:r>
      <w:r>
        <w:rPr>
          <w:rStyle w:val="19"/>
        </w:rPr>
        <w:instrText xml:space="preserve"> </w:instrText>
      </w:r>
      <w:r>
        <w:fldChar w:fldCharType="separate"/>
      </w:r>
      <w:r>
        <w:rPr>
          <w:rStyle w:val="19"/>
          <w:rFonts w:hint="default" w:ascii="Times New Roman" w:hAnsi="Times New Roman" w:eastAsia="方正仿宋_GBK"/>
        </w:rPr>
        <w:t>一、</w:t>
      </w:r>
      <w:r>
        <w:rPr>
          <w:rStyle w:val="19"/>
          <w:rFonts w:hint="eastAsia" w:eastAsia="方正仿宋_GBK"/>
          <w:lang w:eastAsia="zh-CN"/>
        </w:rPr>
        <w:t>工</w:t>
      </w:r>
      <w:r>
        <w:rPr>
          <w:rStyle w:val="19"/>
          <w:rFonts w:hint="default" w:ascii="Times New Roman" w:hAnsi="Times New Roman" w:eastAsia="方正仿宋_GBK"/>
        </w:rPr>
        <w:t>期、地点及验收方式</w:t>
      </w:r>
      <w:r>
        <w:tab/>
      </w:r>
      <w:r>
        <w:fldChar w:fldCharType="begin"/>
      </w:r>
      <w:r>
        <w:instrText xml:space="preserve"> PAGEREF _Toc466546913 \h </w:instrText>
      </w:r>
      <w:r>
        <w:fldChar w:fldCharType="separate"/>
      </w:r>
      <w:r>
        <w:t>- 10 -</w:t>
      </w:r>
      <w:r>
        <w:fldChar w:fldCharType="end"/>
      </w:r>
      <w:r>
        <w:fldChar w:fldCharType="end"/>
      </w:r>
    </w:p>
    <w:p w14:paraId="7CD2016E">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"_Toc466546914"</w:instrText>
      </w:r>
      <w:r>
        <w:rPr>
          <w:rStyle w:val="19"/>
        </w:rPr>
        <w:instrText xml:space="preserve"> </w:instrText>
      </w:r>
      <w:r>
        <w:fldChar w:fldCharType="separate"/>
      </w:r>
      <w:r>
        <w:rPr>
          <w:rStyle w:val="19"/>
          <w:rFonts w:hint="default" w:ascii="Times New Roman" w:hAnsi="Times New Roman" w:eastAsia="方正仿宋_GBK"/>
        </w:rPr>
        <w:t>二、报价要求</w:t>
      </w:r>
      <w:r>
        <w:tab/>
      </w:r>
      <w:r>
        <w:fldChar w:fldCharType="begin"/>
      </w:r>
      <w:r>
        <w:instrText xml:space="preserve"> PAGEREF _Toc466546914 \h </w:instrText>
      </w:r>
      <w:r>
        <w:fldChar w:fldCharType="separate"/>
      </w:r>
      <w:r>
        <w:t>- 10 -</w:t>
      </w:r>
      <w:r>
        <w:fldChar w:fldCharType="end"/>
      </w:r>
      <w:r>
        <w:fldChar w:fldCharType="end"/>
      </w:r>
    </w:p>
    <w:p w14:paraId="137502FD">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"_Toc466546915"</w:instrText>
      </w:r>
      <w:r>
        <w:rPr>
          <w:rStyle w:val="19"/>
        </w:rPr>
        <w:instrText xml:space="preserve"> </w:instrText>
      </w:r>
      <w:r>
        <w:fldChar w:fldCharType="separate"/>
      </w:r>
      <w:r>
        <w:rPr>
          <w:rStyle w:val="19"/>
          <w:rFonts w:hint="default" w:ascii="Times New Roman" w:hAnsi="Times New Roman" w:eastAsia="方正仿宋_GBK"/>
        </w:rPr>
        <w:t>三、</w:t>
      </w:r>
      <w:r>
        <w:rPr>
          <w:rStyle w:val="19"/>
          <w:rFonts w:hint="eastAsia" w:eastAsia="方正仿宋_GBK"/>
          <w:lang w:eastAsia="zh-CN"/>
        </w:rPr>
        <w:t>培训要求</w:t>
      </w:r>
      <w:r>
        <w:tab/>
      </w:r>
      <w:r>
        <w:fldChar w:fldCharType="begin"/>
      </w:r>
      <w:r>
        <w:instrText xml:space="preserve"> PAGEREF _Toc466546913 \h </w:instrText>
      </w:r>
      <w:r>
        <w:fldChar w:fldCharType="separate"/>
      </w:r>
      <w:r>
        <w:t>- 10 -</w:t>
      </w:r>
      <w:r>
        <w:fldChar w:fldCharType="end"/>
      </w:r>
      <w:r>
        <w:fldChar w:fldCharType="end"/>
      </w:r>
    </w:p>
    <w:p w14:paraId="50CB3E4E">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"_Toc466546916"</w:instrText>
      </w:r>
      <w:r>
        <w:rPr>
          <w:rStyle w:val="19"/>
        </w:rPr>
        <w:instrText xml:space="preserve"> </w:instrText>
      </w:r>
      <w:r>
        <w:fldChar w:fldCharType="separate"/>
      </w:r>
      <w:r>
        <w:rPr>
          <w:rStyle w:val="19"/>
          <w:rFonts w:hint="default" w:ascii="Times New Roman" w:hAnsi="Times New Roman" w:eastAsia="方正仿宋_GBK"/>
        </w:rPr>
        <w:t>四、</w:t>
      </w:r>
      <w:r>
        <w:rPr>
          <w:rStyle w:val="19"/>
          <w:rFonts w:hint="eastAsia" w:eastAsia="方正仿宋_GBK"/>
          <w:lang w:eastAsia="zh-CN"/>
        </w:rPr>
        <w:t>验收标准和方法</w:t>
      </w:r>
      <w:r>
        <w:tab/>
      </w:r>
      <w:r>
        <w:fldChar w:fldCharType="begin"/>
      </w:r>
      <w:r>
        <w:instrText xml:space="preserve"> PAGEREF _Toc466546916 \h </w:instrText>
      </w:r>
      <w:r>
        <w:fldChar w:fldCharType="separate"/>
      </w:r>
      <w:r>
        <w:t>- 10 -</w:t>
      </w:r>
      <w:r>
        <w:fldChar w:fldCharType="end"/>
      </w:r>
      <w:r>
        <w:fldChar w:fldCharType="end"/>
      </w:r>
    </w:p>
    <w:p w14:paraId="6093D86D">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"_Toc466546917"</w:instrText>
      </w:r>
      <w:r>
        <w:rPr>
          <w:rStyle w:val="19"/>
        </w:rPr>
        <w:instrText xml:space="preserve"> </w:instrText>
      </w:r>
      <w:r>
        <w:fldChar w:fldCharType="separate"/>
      </w:r>
      <w:r>
        <w:rPr>
          <w:rStyle w:val="19"/>
          <w:rFonts w:hint="default" w:ascii="Times New Roman" w:hAnsi="Times New Roman" w:eastAsia="方正仿宋_GBK"/>
        </w:rPr>
        <w:t>五、</w:t>
      </w:r>
      <w:r>
        <w:rPr>
          <w:rStyle w:val="19"/>
          <w:rFonts w:hint="eastAsia" w:eastAsia="方正仿宋_GBK"/>
          <w:lang w:eastAsia="zh-CN"/>
        </w:rPr>
        <w:t>付款方式</w:t>
      </w:r>
      <w:r>
        <w:tab/>
      </w:r>
      <w:r>
        <w:fldChar w:fldCharType="begin"/>
      </w:r>
      <w:r>
        <w:instrText xml:space="preserve"> PAGEREF _Toc466546917 \h </w:instrText>
      </w:r>
      <w:r>
        <w:fldChar w:fldCharType="separate"/>
      </w:r>
      <w:r>
        <w:t>- 10 -</w:t>
      </w:r>
      <w:r>
        <w:fldChar w:fldCharType="end"/>
      </w:r>
      <w:r>
        <w:fldChar w:fldCharType="end"/>
      </w:r>
    </w:p>
    <w:p w14:paraId="5758530A">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"_Toc466546918"</w:instrText>
      </w:r>
      <w:r>
        <w:rPr>
          <w:rStyle w:val="19"/>
        </w:rPr>
        <w:instrText xml:space="preserve"> </w:instrText>
      </w:r>
      <w:r>
        <w:fldChar w:fldCharType="separate"/>
      </w:r>
      <w:r>
        <w:rPr>
          <w:rStyle w:val="19"/>
          <w:rFonts w:hint="default" w:ascii="Times New Roman" w:hAnsi="Times New Roman" w:eastAsia="方正仿宋_GBK"/>
        </w:rPr>
        <w:t>六、其他</w:t>
      </w:r>
      <w:r>
        <w:tab/>
      </w:r>
      <w:r>
        <w:fldChar w:fldCharType="begin"/>
      </w:r>
      <w:r>
        <w:instrText xml:space="preserve"> PAGEREF _Toc466546918 \h </w:instrText>
      </w:r>
      <w:r>
        <w:fldChar w:fldCharType="separate"/>
      </w:r>
      <w:r>
        <w:t>- 10 -</w:t>
      </w:r>
      <w:r>
        <w:fldChar w:fldCharType="end"/>
      </w:r>
      <w:r>
        <w:fldChar w:fldCharType="end"/>
      </w:r>
    </w:p>
    <w:p w14:paraId="6A580F9F">
      <w:pPr>
        <w:pStyle w:val="14"/>
        <w:tabs>
          <w:tab w:val="right" w:leader="dot" w:pos="9402"/>
        </w:tabs>
        <w:spacing w:line="480" w:lineRule="exact"/>
        <w:ind w:left="560"/>
        <w:rPr>
          <w:rFonts w:ascii="Times New Roman" w:hAnsi="Times New Roman"/>
          <w:sz w:val="21"/>
          <w:szCs w:val="22"/>
        </w:rPr>
      </w:pPr>
      <w:r>
        <w:fldChar w:fldCharType="begin"/>
      </w:r>
      <w:r>
        <w:rPr>
          <w:rStyle w:val="19"/>
        </w:rPr>
        <w:instrText xml:space="preserve"> </w:instrText>
      </w:r>
      <w:r>
        <w:instrText xml:space="preserve">HYPERLINK \l "_Toc466546919"</w:instrText>
      </w:r>
      <w:r>
        <w:rPr>
          <w:rStyle w:val="19"/>
        </w:rPr>
        <w:instrText xml:space="preserve"> </w:instrText>
      </w:r>
      <w:r>
        <w:fldChar w:fldCharType="separate"/>
      </w:r>
      <w:r>
        <w:rPr>
          <w:rStyle w:val="19"/>
          <w:rFonts w:hint="default" w:ascii="Times New Roman" w:hAnsi="Times New Roman" w:eastAsia="方正小标宋_GBK"/>
        </w:rPr>
        <w:t>第四篇</w:t>
      </w:r>
      <w:r>
        <w:rPr>
          <w:rStyle w:val="19"/>
          <w:rFonts w:ascii="Times New Roman" w:hAnsi="Times New Roman" w:eastAsia="方正小标宋_GBK"/>
        </w:rPr>
        <w:t xml:space="preserve">  </w:t>
      </w:r>
      <w:r>
        <w:rPr>
          <w:rStyle w:val="19"/>
          <w:rFonts w:hint="eastAsia" w:ascii="Times New Roman" w:hAnsi="Times New Roman" w:eastAsia="方正小标宋_GBK" w:cs="Times New Roman"/>
          <w:lang w:eastAsia="zh-CN"/>
        </w:rPr>
        <w:t>比选</w:t>
      </w:r>
      <w:r>
        <w:rPr>
          <w:rStyle w:val="19"/>
          <w:rFonts w:hint="default" w:ascii="Times New Roman" w:hAnsi="Times New Roman" w:eastAsia="方正小标宋_GBK"/>
        </w:rPr>
        <w:t>程序及方法、评审标准、无效响应和</w:t>
      </w:r>
      <w:r>
        <w:rPr>
          <w:rStyle w:val="19"/>
          <w:rFonts w:hint="default" w:ascii="Times New Roman" w:eastAsia="方正小标宋_GBK"/>
        </w:rPr>
        <w:t>采购终止</w:t>
      </w:r>
      <w:r>
        <w:tab/>
      </w:r>
      <w:r>
        <w:fldChar w:fldCharType="begin"/>
      </w:r>
      <w:r>
        <w:instrText xml:space="preserve"> PAGEREF _Toc466546919 \h </w:instrText>
      </w:r>
      <w:r>
        <w:fldChar w:fldCharType="separate"/>
      </w:r>
      <w:r>
        <w:t>- 1</w:t>
      </w:r>
      <w:r>
        <w:rPr>
          <w:rFonts w:hint="eastAsia"/>
          <w:lang w:val="en-US" w:eastAsia="zh-CN"/>
        </w:rPr>
        <w:t>1</w:t>
      </w:r>
      <w:r>
        <w:t xml:space="preserve"> -</w:t>
      </w:r>
      <w:r>
        <w:fldChar w:fldCharType="end"/>
      </w:r>
      <w:r>
        <w:fldChar w:fldCharType="end"/>
      </w:r>
    </w:p>
    <w:p w14:paraId="1C0B82DC">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"_Toc466546920"</w:instrText>
      </w:r>
      <w:r>
        <w:rPr>
          <w:rStyle w:val="19"/>
        </w:rPr>
        <w:instrText xml:space="preserve"> </w:instrText>
      </w:r>
      <w:r>
        <w:fldChar w:fldCharType="separate"/>
      </w:r>
      <w:r>
        <w:rPr>
          <w:rStyle w:val="19"/>
          <w:rFonts w:hint="default" w:ascii="Times New Roman" w:hAnsi="Times New Roman" w:eastAsia="方正仿宋_GBK"/>
        </w:rPr>
        <w:t>一、</w:t>
      </w:r>
      <w:r>
        <w:rPr>
          <w:rStyle w:val="19"/>
          <w:rFonts w:hint="eastAsia" w:ascii="Times New Roman" w:hAnsi="Times New Roman" w:eastAsia="方正仿宋_GBK" w:cs="Times New Roman"/>
          <w:lang w:eastAsia="zh-CN"/>
        </w:rPr>
        <w:t>比选</w:t>
      </w:r>
      <w:r>
        <w:rPr>
          <w:rStyle w:val="19"/>
          <w:rFonts w:hint="default" w:ascii="Times New Roman" w:hAnsi="Times New Roman" w:eastAsia="方正仿宋_GBK"/>
        </w:rPr>
        <w:t>程序及方法</w:t>
      </w:r>
      <w:r>
        <w:tab/>
      </w:r>
      <w:r>
        <w:fldChar w:fldCharType="begin"/>
      </w:r>
      <w:r>
        <w:instrText xml:space="preserve"> PAGEREF _Toc466546920 \h </w:instrText>
      </w:r>
      <w:r>
        <w:fldChar w:fldCharType="separate"/>
      </w:r>
      <w:r>
        <w:t>- 11 -</w:t>
      </w:r>
      <w:r>
        <w:fldChar w:fldCharType="end"/>
      </w:r>
      <w:r>
        <w:fldChar w:fldCharType="end"/>
      </w:r>
    </w:p>
    <w:p w14:paraId="4287A6F7">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"_Toc466546921"</w:instrText>
      </w:r>
      <w:r>
        <w:rPr>
          <w:rStyle w:val="19"/>
        </w:rPr>
        <w:instrText xml:space="preserve"> </w:instrText>
      </w:r>
      <w:r>
        <w:fldChar w:fldCharType="separate"/>
      </w:r>
      <w:r>
        <w:rPr>
          <w:rStyle w:val="19"/>
          <w:rFonts w:hint="default" w:ascii="Times New Roman" w:hAnsi="Times New Roman" w:eastAsia="方正仿宋_GBK"/>
        </w:rPr>
        <w:t>二、</w:t>
      </w:r>
      <w:r>
        <w:rPr>
          <w:rStyle w:val="19"/>
          <w:rFonts w:hint="default" w:ascii="Times New Roman" w:eastAsia="方正仿宋_GBK"/>
        </w:rPr>
        <w:t>评审标准</w:t>
      </w:r>
      <w:r>
        <w:tab/>
      </w:r>
      <w:r>
        <w:fldChar w:fldCharType="begin"/>
      </w:r>
      <w:r>
        <w:instrText xml:space="preserve"> PAGEREF _Toc466546921 \h </w:instrText>
      </w:r>
      <w:r>
        <w:fldChar w:fldCharType="separate"/>
      </w:r>
      <w:r>
        <w:t>- 13 -</w:t>
      </w:r>
      <w:r>
        <w:fldChar w:fldCharType="end"/>
      </w:r>
      <w:r>
        <w:fldChar w:fldCharType="end"/>
      </w:r>
    </w:p>
    <w:p w14:paraId="324ED09D">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"_Toc466546922"</w:instrText>
      </w:r>
      <w:r>
        <w:rPr>
          <w:rStyle w:val="19"/>
        </w:rPr>
        <w:instrText xml:space="preserve"> </w:instrText>
      </w:r>
      <w:r>
        <w:fldChar w:fldCharType="separate"/>
      </w:r>
      <w:r>
        <w:rPr>
          <w:rStyle w:val="19"/>
          <w:rFonts w:hint="default" w:ascii="Times New Roman" w:eastAsia="方正仿宋_GBK"/>
        </w:rPr>
        <w:t>三、无效响应</w:t>
      </w:r>
      <w:r>
        <w:tab/>
      </w:r>
      <w:r>
        <w:fldChar w:fldCharType="begin"/>
      </w:r>
      <w:r>
        <w:instrText xml:space="preserve"> PAGEREF _Toc466546922 \h </w:instrText>
      </w:r>
      <w:r>
        <w:fldChar w:fldCharType="separate"/>
      </w:r>
      <w:r>
        <w:t>- 16 -</w:t>
      </w:r>
      <w:r>
        <w:fldChar w:fldCharType="end"/>
      </w:r>
      <w:r>
        <w:fldChar w:fldCharType="end"/>
      </w:r>
    </w:p>
    <w:p w14:paraId="2D78324F">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"_Toc466546923"</w:instrText>
      </w:r>
      <w:r>
        <w:rPr>
          <w:rStyle w:val="19"/>
        </w:rPr>
        <w:instrText xml:space="preserve"> </w:instrText>
      </w:r>
      <w:r>
        <w:fldChar w:fldCharType="separate"/>
      </w:r>
      <w:r>
        <w:rPr>
          <w:rStyle w:val="19"/>
          <w:rFonts w:hint="default" w:ascii="Times New Roman" w:eastAsia="方正仿宋_GBK"/>
        </w:rPr>
        <w:t>四、采购终止</w:t>
      </w:r>
      <w:r>
        <w:tab/>
      </w:r>
      <w:r>
        <w:fldChar w:fldCharType="begin"/>
      </w:r>
      <w:r>
        <w:instrText xml:space="preserve"> PAGEREF _Toc466546923 \h </w:instrText>
      </w:r>
      <w:r>
        <w:fldChar w:fldCharType="separate"/>
      </w:r>
      <w:r>
        <w:t>- 16 -</w:t>
      </w:r>
      <w:r>
        <w:fldChar w:fldCharType="end"/>
      </w:r>
      <w:r>
        <w:fldChar w:fldCharType="end"/>
      </w:r>
    </w:p>
    <w:p w14:paraId="584B0226">
      <w:pPr>
        <w:pStyle w:val="14"/>
        <w:tabs>
          <w:tab w:val="right" w:leader="dot" w:pos="9402"/>
        </w:tabs>
        <w:spacing w:line="480" w:lineRule="exact"/>
        <w:ind w:left="560"/>
        <w:rPr>
          <w:rFonts w:ascii="Times New Roman" w:hAnsi="Times New Roman"/>
          <w:sz w:val="21"/>
          <w:szCs w:val="22"/>
        </w:rPr>
      </w:pPr>
      <w:r>
        <w:fldChar w:fldCharType="begin"/>
      </w:r>
      <w:r>
        <w:rPr>
          <w:rStyle w:val="19"/>
        </w:rPr>
        <w:instrText xml:space="preserve"> </w:instrText>
      </w:r>
      <w:r>
        <w:instrText xml:space="preserve">HYPERLINK \l "_Toc466546924"</w:instrText>
      </w:r>
      <w:r>
        <w:rPr>
          <w:rStyle w:val="19"/>
        </w:rPr>
        <w:instrText xml:space="preserve"> </w:instrText>
      </w:r>
      <w:r>
        <w:fldChar w:fldCharType="separate"/>
      </w:r>
      <w:r>
        <w:rPr>
          <w:rStyle w:val="19"/>
          <w:rFonts w:hint="default" w:ascii="Times New Roman" w:hAnsi="Times New Roman" w:eastAsia="方正小标宋_GBK"/>
        </w:rPr>
        <w:t>第五篇</w:t>
      </w:r>
      <w:r>
        <w:rPr>
          <w:rStyle w:val="19"/>
          <w:rFonts w:ascii="Times New Roman" w:hAnsi="Times New Roman" w:eastAsia="方正小标宋_GBK"/>
        </w:rPr>
        <w:t xml:space="preserve">  </w:t>
      </w:r>
      <w:r>
        <w:rPr>
          <w:rStyle w:val="19"/>
          <w:rFonts w:hint="eastAsia" w:eastAsia="方正小标宋_GBK"/>
          <w:lang w:val="en-US" w:eastAsia="zh-CN"/>
        </w:rPr>
        <w:t>响应供应商</w:t>
      </w:r>
      <w:r>
        <w:rPr>
          <w:rStyle w:val="19"/>
          <w:rFonts w:hint="default" w:ascii="Times New Roman" w:hAnsi="Times New Roman" w:eastAsia="方正小标宋_GBK"/>
        </w:rPr>
        <w:t>须知</w:t>
      </w:r>
      <w:r>
        <w:tab/>
      </w:r>
      <w:r>
        <w:fldChar w:fldCharType="begin"/>
      </w:r>
      <w:r>
        <w:instrText xml:space="preserve"> PAGEREF _Toc466546924 \h </w:instrText>
      </w:r>
      <w:r>
        <w:fldChar w:fldCharType="separate"/>
      </w:r>
      <w:r>
        <w:t>- 17 -</w:t>
      </w:r>
      <w:r>
        <w:fldChar w:fldCharType="end"/>
      </w:r>
      <w:r>
        <w:fldChar w:fldCharType="end"/>
      </w:r>
    </w:p>
    <w:p w14:paraId="2A752E31">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"_Toc466546925"</w:instrText>
      </w:r>
      <w:r>
        <w:rPr>
          <w:rStyle w:val="19"/>
        </w:rPr>
        <w:instrText xml:space="preserve"> </w:instrText>
      </w:r>
      <w:r>
        <w:fldChar w:fldCharType="separate"/>
      </w:r>
      <w:r>
        <w:rPr>
          <w:rStyle w:val="19"/>
          <w:rFonts w:hint="default" w:ascii="Times New Roman" w:eastAsia="方正仿宋_GBK"/>
        </w:rPr>
        <w:t>一、</w:t>
      </w:r>
      <w:r>
        <w:rPr>
          <w:rStyle w:val="19"/>
          <w:rFonts w:hint="eastAsia" w:ascii="Times New Roman" w:hAnsi="Times New Roman" w:eastAsia="方正仿宋_GBK" w:cs="Times New Roman"/>
          <w:lang w:eastAsia="zh-CN"/>
        </w:rPr>
        <w:t>比选</w:t>
      </w:r>
      <w:r>
        <w:rPr>
          <w:rStyle w:val="19"/>
          <w:rFonts w:hint="default" w:ascii="Times New Roman" w:eastAsia="方正仿宋_GBK"/>
        </w:rPr>
        <w:t>费用</w:t>
      </w:r>
      <w:r>
        <w:tab/>
      </w:r>
      <w:r>
        <w:fldChar w:fldCharType="begin"/>
      </w:r>
      <w:r>
        <w:instrText xml:space="preserve"> PAGEREF _Toc466546925 \h </w:instrText>
      </w:r>
      <w:r>
        <w:fldChar w:fldCharType="separate"/>
      </w:r>
      <w:r>
        <w:t>- 17 -</w:t>
      </w:r>
      <w:r>
        <w:fldChar w:fldCharType="end"/>
      </w:r>
      <w:r>
        <w:fldChar w:fldCharType="end"/>
      </w:r>
    </w:p>
    <w:p w14:paraId="505FDAAA">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"_Toc466546926"</w:instrText>
      </w:r>
      <w:r>
        <w:rPr>
          <w:rStyle w:val="19"/>
        </w:rPr>
        <w:instrText xml:space="preserve"> </w:instrText>
      </w:r>
      <w:r>
        <w:fldChar w:fldCharType="separate"/>
      </w:r>
      <w:r>
        <w:rPr>
          <w:rStyle w:val="19"/>
          <w:rFonts w:hint="default" w:ascii="Times New Roman" w:eastAsia="方正仿宋_GBK"/>
        </w:rPr>
        <w:t>二、竞争性</w:t>
      </w:r>
      <w:r>
        <w:rPr>
          <w:rStyle w:val="19"/>
          <w:rFonts w:hint="eastAsia" w:ascii="Times New Roman" w:hAnsi="Times New Roman" w:eastAsia="方正仿宋_GBK" w:cs="Times New Roman"/>
          <w:lang w:eastAsia="zh-CN"/>
        </w:rPr>
        <w:t>比选</w:t>
      </w:r>
      <w:r>
        <w:rPr>
          <w:rStyle w:val="19"/>
          <w:rFonts w:hint="default" w:ascii="Times New Roman" w:eastAsia="方正仿宋_GBK"/>
        </w:rPr>
        <w:t>文件</w:t>
      </w:r>
      <w:r>
        <w:tab/>
      </w:r>
      <w:r>
        <w:fldChar w:fldCharType="begin"/>
      </w:r>
      <w:r>
        <w:instrText xml:space="preserve"> PAGEREF _Toc466546926 \h </w:instrText>
      </w:r>
      <w:r>
        <w:fldChar w:fldCharType="separate"/>
      </w:r>
      <w:r>
        <w:t>- 17 -</w:t>
      </w:r>
      <w:r>
        <w:fldChar w:fldCharType="end"/>
      </w:r>
      <w:r>
        <w:fldChar w:fldCharType="end"/>
      </w:r>
    </w:p>
    <w:p w14:paraId="1936361F">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"_Toc466546927"</w:instrText>
      </w:r>
      <w:r>
        <w:rPr>
          <w:rStyle w:val="19"/>
        </w:rPr>
        <w:instrText xml:space="preserve"> </w:instrText>
      </w:r>
      <w:r>
        <w:fldChar w:fldCharType="separate"/>
      </w:r>
      <w:r>
        <w:rPr>
          <w:rStyle w:val="19"/>
          <w:rFonts w:hint="default" w:ascii="Times New Roman" w:eastAsia="方正仿宋_GBK"/>
        </w:rPr>
        <w:t>三、</w:t>
      </w:r>
      <w:r>
        <w:rPr>
          <w:rStyle w:val="19"/>
          <w:rFonts w:hint="eastAsia" w:ascii="Times New Roman" w:hAnsi="Times New Roman" w:eastAsia="方正仿宋_GBK" w:cs="Times New Roman"/>
          <w:lang w:eastAsia="zh-CN"/>
        </w:rPr>
        <w:t>比选</w:t>
      </w:r>
      <w:r>
        <w:rPr>
          <w:rStyle w:val="19"/>
          <w:rFonts w:hint="default" w:ascii="Times New Roman" w:eastAsia="方正仿宋_GBK"/>
        </w:rPr>
        <w:t>要求</w:t>
      </w:r>
      <w:r>
        <w:tab/>
      </w:r>
      <w:r>
        <w:fldChar w:fldCharType="begin"/>
      </w:r>
      <w:r>
        <w:instrText xml:space="preserve"> PAGEREF _Toc466546927 \h </w:instrText>
      </w:r>
      <w:r>
        <w:fldChar w:fldCharType="separate"/>
      </w:r>
      <w:r>
        <w:t>- 17 -</w:t>
      </w:r>
      <w:r>
        <w:fldChar w:fldCharType="end"/>
      </w:r>
      <w:r>
        <w:fldChar w:fldCharType="end"/>
      </w:r>
    </w:p>
    <w:p w14:paraId="2BB36645">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"_Toc466546928"</w:instrText>
      </w:r>
      <w:r>
        <w:rPr>
          <w:rStyle w:val="19"/>
        </w:rPr>
        <w:instrText xml:space="preserve"> </w:instrText>
      </w:r>
      <w:r>
        <w:fldChar w:fldCharType="separate"/>
      </w:r>
      <w:r>
        <w:rPr>
          <w:rStyle w:val="19"/>
          <w:rFonts w:hint="default" w:ascii="Times New Roman" w:eastAsia="方正仿宋_GBK"/>
        </w:rPr>
        <w:t>四、成交竞标人的确认和变更</w:t>
      </w:r>
      <w:r>
        <w:tab/>
      </w:r>
      <w:r>
        <w:fldChar w:fldCharType="begin"/>
      </w:r>
      <w:r>
        <w:instrText xml:space="preserve"> PAGEREF _Toc466546928 \h </w:instrText>
      </w:r>
      <w:r>
        <w:fldChar w:fldCharType="separate"/>
      </w:r>
      <w:r>
        <w:t>- 1</w:t>
      </w:r>
      <w:r>
        <w:rPr>
          <w:rFonts w:hint="eastAsia"/>
          <w:lang w:val="en-US" w:eastAsia="zh-CN"/>
        </w:rPr>
        <w:t>8</w:t>
      </w:r>
      <w:r>
        <w:t xml:space="preserve"> -</w:t>
      </w:r>
      <w:r>
        <w:fldChar w:fldCharType="end"/>
      </w:r>
      <w:r>
        <w:fldChar w:fldCharType="end"/>
      </w:r>
    </w:p>
    <w:p w14:paraId="4041DC44">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"_Toc466546929"</w:instrText>
      </w:r>
      <w:r>
        <w:rPr>
          <w:rStyle w:val="19"/>
        </w:rPr>
        <w:instrText xml:space="preserve"> </w:instrText>
      </w:r>
      <w:r>
        <w:fldChar w:fldCharType="separate"/>
      </w:r>
      <w:r>
        <w:rPr>
          <w:rStyle w:val="19"/>
          <w:rFonts w:hint="default" w:ascii="Times New Roman" w:eastAsia="方正仿宋_GBK"/>
        </w:rPr>
        <w:t>五、成交通知</w:t>
      </w:r>
      <w:r>
        <w:tab/>
      </w:r>
      <w:r>
        <w:fldChar w:fldCharType="begin"/>
      </w:r>
      <w:r>
        <w:instrText xml:space="preserve"> PAGEREF _Toc466546929 \h </w:instrText>
      </w:r>
      <w:r>
        <w:fldChar w:fldCharType="separate"/>
      </w:r>
      <w:r>
        <w:t>- 18 -</w:t>
      </w:r>
      <w:r>
        <w:fldChar w:fldCharType="end"/>
      </w:r>
      <w:r>
        <w:fldChar w:fldCharType="end"/>
      </w:r>
    </w:p>
    <w:p w14:paraId="4EB11E62">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"_Toc466546930"</w:instrText>
      </w:r>
      <w:r>
        <w:rPr>
          <w:rStyle w:val="19"/>
        </w:rPr>
        <w:instrText xml:space="preserve"> </w:instrText>
      </w:r>
      <w:r>
        <w:fldChar w:fldCharType="separate"/>
      </w:r>
      <w:r>
        <w:rPr>
          <w:rStyle w:val="19"/>
          <w:rFonts w:hint="default" w:ascii="Times New Roman" w:eastAsia="方正仿宋_GBK"/>
        </w:rPr>
        <w:t>六、询问、质疑和投诉</w:t>
      </w:r>
      <w:r>
        <w:tab/>
      </w:r>
      <w:r>
        <w:fldChar w:fldCharType="begin"/>
      </w:r>
      <w:r>
        <w:instrText xml:space="preserve"> PAGEREF _Toc466546930 \h </w:instrText>
      </w:r>
      <w:r>
        <w:fldChar w:fldCharType="separate"/>
      </w:r>
      <w:r>
        <w:t>- 18 -</w:t>
      </w:r>
      <w:r>
        <w:fldChar w:fldCharType="end"/>
      </w:r>
      <w:r>
        <w:fldChar w:fldCharType="end"/>
      </w:r>
    </w:p>
    <w:p w14:paraId="06A692E6">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"_Toc466546933"</w:instrText>
      </w:r>
      <w:r>
        <w:rPr>
          <w:rStyle w:val="19"/>
        </w:rPr>
        <w:instrText xml:space="preserve"> </w:instrText>
      </w:r>
      <w:r>
        <w:fldChar w:fldCharType="separate"/>
      </w:r>
      <w:r>
        <w:rPr>
          <w:rStyle w:val="19"/>
          <w:rFonts w:hint="default" w:ascii="Times New Roman" w:eastAsia="方正仿宋_GBK"/>
        </w:rPr>
        <w:t>七、签订合同</w:t>
      </w:r>
      <w:r>
        <w:tab/>
      </w:r>
      <w:r>
        <w:fldChar w:fldCharType="begin"/>
      </w:r>
      <w:r>
        <w:instrText xml:space="preserve"> PAGEREF _Toc466546933 \h </w:instrText>
      </w:r>
      <w:r>
        <w:fldChar w:fldCharType="separate"/>
      </w:r>
      <w:r>
        <w:t>- 18 -</w:t>
      </w:r>
      <w:r>
        <w:fldChar w:fldCharType="end"/>
      </w:r>
      <w:r>
        <w:fldChar w:fldCharType="end"/>
      </w:r>
    </w:p>
    <w:p w14:paraId="344AB049">
      <w:pPr>
        <w:pStyle w:val="14"/>
        <w:tabs>
          <w:tab w:val="right" w:leader="dot" w:pos="9402"/>
        </w:tabs>
        <w:spacing w:line="480" w:lineRule="exact"/>
        <w:ind w:left="560"/>
        <w:rPr>
          <w:rFonts w:ascii="Times New Roman" w:hAnsi="Times New Roman"/>
          <w:sz w:val="21"/>
          <w:szCs w:val="22"/>
        </w:rPr>
      </w:pPr>
      <w:r>
        <w:fldChar w:fldCharType="begin"/>
      </w:r>
      <w:r>
        <w:rPr>
          <w:rStyle w:val="19"/>
        </w:rPr>
        <w:instrText xml:space="preserve"> </w:instrText>
      </w:r>
      <w:r>
        <w:instrText xml:space="preserve">HYPERLINK \l "_Toc466546936"</w:instrText>
      </w:r>
      <w:r>
        <w:rPr>
          <w:rStyle w:val="19"/>
        </w:rPr>
        <w:instrText xml:space="preserve"> </w:instrText>
      </w:r>
      <w:r>
        <w:fldChar w:fldCharType="separate"/>
      </w:r>
      <w:r>
        <w:rPr>
          <w:rStyle w:val="19"/>
          <w:rFonts w:hint="default" w:ascii="Times New Roman" w:hAnsi="Times New Roman" w:eastAsia="方正小标宋_GBK"/>
        </w:rPr>
        <w:t>第</w:t>
      </w:r>
      <w:r>
        <w:rPr>
          <w:rStyle w:val="19"/>
          <w:rFonts w:hint="default" w:ascii="Times New Roman" w:hAnsi="Times New Roman" w:eastAsia="方正小标宋_GBK"/>
          <w:lang w:eastAsia="zh-CN"/>
        </w:rPr>
        <w:t>六</w:t>
      </w:r>
      <w:r>
        <w:rPr>
          <w:rStyle w:val="19"/>
          <w:rFonts w:hint="default" w:ascii="Times New Roman" w:hAnsi="Times New Roman" w:eastAsia="方正小标宋_GBK"/>
        </w:rPr>
        <w:t>篇</w:t>
      </w:r>
      <w:r>
        <w:rPr>
          <w:rStyle w:val="19"/>
          <w:rFonts w:ascii="Times New Roman" w:hAnsi="Times New Roman" w:eastAsia="方正小标宋_GBK"/>
        </w:rPr>
        <w:t xml:space="preserve">  </w:t>
      </w:r>
      <w:r>
        <w:rPr>
          <w:rStyle w:val="19"/>
          <w:rFonts w:hint="default" w:ascii="Times New Roman" w:hAnsi="Times New Roman" w:eastAsia="方正小标宋_GBK"/>
        </w:rPr>
        <w:t>响应文件编制要求</w:t>
      </w:r>
      <w:r>
        <w:tab/>
      </w:r>
      <w:r>
        <w:fldChar w:fldCharType="begin"/>
      </w:r>
      <w:r>
        <w:instrText xml:space="preserve"> PAGEREF _Toc466546936 \h </w:instrText>
      </w:r>
      <w:r>
        <w:fldChar w:fldCharType="separate"/>
      </w:r>
      <w:r>
        <w:t xml:space="preserve">- </w:t>
      </w:r>
      <w:r>
        <w:rPr>
          <w:rFonts w:hint="eastAsia"/>
          <w:lang w:val="en-US" w:eastAsia="zh-CN"/>
        </w:rPr>
        <w:t>20</w:t>
      </w:r>
      <w:r>
        <w:t xml:space="preserve"> -</w:t>
      </w:r>
      <w:r>
        <w:fldChar w:fldCharType="end"/>
      </w:r>
      <w:r>
        <w:fldChar w:fldCharType="end"/>
      </w:r>
    </w:p>
    <w:p w14:paraId="6914F83E">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"_Toc466546937"</w:instrText>
      </w:r>
      <w:r>
        <w:rPr>
          <w:rStyle w:val="19"/>
        </w:rPr>
        <w:instrText xml:space="preserve"> </w:instrText>
      </w:r>
      <w:r>
        <w:fldChar w:fldCharType="separate"/>
      </w:r>
      <w:r>
        <w:rPr>
          <w:rStyle w:val="19"/>
          <w:rFonts w:hint="default" w:ascii="Times New Roman" w:hAnsi="Times New Roman" w:eastAsia="方正仿宋_GBK"/>
        </w:rPr>
        <w:t>一、经济部分</w:t>
      </w:r>
      <w:r>
        <w:tab/>
      </w:r>
      <w:r>
        <w:fldChar w:fldCharType="begin"/>
      </w:r>
      <w:r>
        <w:instrText xml:space="preserve"> PAGEREF _Toc466546938 \h </w:instrText>
      </w:r>
      <w:r>
        <w:fldChar w:fldCharType="separate"/>
      </w:r>
      <w:r>
        <w:t>- 2</w:t>
      </w:r>
      <w:r>
        <w:rPr>
          <w:rFonts w:hint="eastAsia"/>
          <w:lang w:val="en-US" w:eastAsia="zh-CN"/>
        </w:rPr>
        <w:t>1</w:t>
      </w:r>
      <w:r>
        <w:t xml:space="preserve"> -</w:t>
      </w:r>
      <w:r>
        <w:fldChar w:fldCharType="end"/>
      </w:r>
      <w:r>
        <w:fldChar w:fldCharType="end"/>
      </w:r>
    </w:p>
    <w:p w14:paraId="4B4158C4">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"_Toc466546938"</w:instrText>
      </w:r>
      <w:r>
        <w:rPr>
          <w:rStyle w:val="19"/>
        </w:rPr>
        <w:instrText xml:space="preserve"> </w:instrText>
      </w:r>
      <w:r>
        <w:fldChar w:fldCharType="separate"/>
      </w:r>
      <w:r>
        <w:rPr>
          <w:rStyle w:val="19"/>
          <w:rFonts w:hint="default" w:ascii="Times New Roman" w:hAnsi="Times New Roman" w:eastAsia="方正仿宋_GBK"/>
        </w:rPr>
        <w:t>二、服务部分</w:t>
      </w:r>
      <w:r>
        <w:tab/>
      </w:r>
      <w:r>
        <w:fldChar w:fldCharType="begin"/>
      </w:r>
      <w:r>
        <w:instrText xml:space="preserve"> PAGEREF _Toc466546938 \h </w:instrText>
      </w:r>
      <w:r>
        <w:fldChar w:fldCharType="separate"/>
      </w:r>
      <w:r>
        <w:t>- 22 -</w:t>
      </w:r>
      <w:r>
        <w:fldChar w:fldCharType="end"/>
      </w:r>
      <w:r>
        <w:fldChar w:fldCharType="end"/>
      </w:r>
    </w:p>
    <w:p w14:paraId="04BB749E">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"_Toc466546939"</w:instrText>
      </w:r>
      <w:r>
        <w:rPr>
          <w:rStyle w:val="19"/>
        </w:rPr>
        <w:instrText xml:space="preserve"> </w:instrText>
      </w:r>
      <w:r>
        <w:fldChar w:fldCharType="separate"/>
      </w:r>
      <w:r>
        <w:rPr>
          <w:rStyle w:val="19"/>
          <w:rFonts w:hint="default" w:ascii="Times New Roman" w:hAnsi="Times New Roman" w:eastAsia="方正仿宋_GBK"/>
        </w:rPr>
        <w:t>三、商务部分</w:t>
      </w:r>
      <w:r>
        <w:tab/>
      </w:r>
      <w:r>
        <w:fldChar w:fldCharType="begin"/>
      </w:r>
      <w:r>
        <w:instrText xml:space="preserve"> PAGEREF _Toc466546939 \h </w:instrText>
      </w:r>
      <w:r>
        <w:fldChar w:fldCharType="separate"/>
      </w:r>
      <w:r>
        <w:t>- 24 -</w:t>
      </w:r>
      <w:r>
        <w:fldChar w:fldCharType="end"/>
      </w:r>
      <w:r>
        <w:fldChar w:fldCharType="end"/>
      </w:r>
    </w:p>
    <w:p w14:paraId="28FBD67A">
      <w:pPr>
        <w:pStyle w:val="8"/>
        <w:tabs>
          <w:tab w:val="right" w:leader="dot" w:pos="9402"/>
        </w:tabs>
        <w:spacing w:line="480" w:lineRule="exact"/>
        <w:ind w:left="1120"/>
        <w:rPr>
          <w:rFonts w:ascii="Times New Roman" w:hAnsi="Times New Roman"/>
          <w:sz w:val="21"/>
          <w:szCs w:val="22"/>
        </w:rPr>
      </w:pPr>
      <w:r>
        <w:fldChar w:fldCharType="begin"/>
      </w:r>
      <w:r>
        <w:rPr>
          <w:rStyle w:val="19"/>
        </w:rPr>
        <w:instrText xml:space="preserve"> </w:instrText>
      </w:r>
      <w:r>
        <w:instrText xml:space="preserve">HYPERLINK \l "_Toc466546940"</w:instrText>
      </w:r>
      <w:r>
        <w:rPr>
          <w:rStyle w:val="19"/>
        </w:rPr>
        <w:instrText xml:space="preserve"> </w:instrText>
      </w:r>
      <w:r>
        <w:fldChar w:fldCharType="separate"/>
      </w:r>
      <w:r>
        <w:rPr>
          <w:rStyle w:val="19"/>
          <w:rFonts w:hint="default" w:ascii="Times New Roman" w:hAnsi="Times New Roman" w:eastAsia="方正仿宋_GBK"/>
        </w:rPr>
        <w:t>四、资格条件及其他</w:t>
      </w:r>
      <w:r>
        <w:tab/>
      </w:r>
      <w:r>
        <w:fldChar w:fldCharType="begin"/>
      </w:r>
      <w:r>
        <w:instrText xml:space="preserve"> PAGEREF _Toc466546940 \h </w:instrText>
      </w:r>
      <w:r>
        <w:fldChar w:fldCharType="separate"/>
      </w:r>
      <w:r>
        <w:t>- 26 -</w:t>
      </w:r>
      <w:r>
        <w:fldChar w:fldCharType="end"/>
      </w:r>
      <w:r>
        <w:fldChar w:fldCharType="end"/>
      </w:r>
    </w:p>
    <w:p w14:paraId="27894FE9">
      <w:pPr>
        <w:pStyle w:val="8"/>
        <w:tabs>
          <w:tab w:val="right" w:leader="dot" w:pos="9402"/>
        </w:tabs>
        <w:spacing w:line="480" w:lineRule="exact"/>
        <w:ind w:left="1120"/>
      </w:pPr>
      <w:r>
        <w:fldChar w:fldCharType="begin"/>
      </w:r>
      <w:r>
        <w:rPr>
          <w:rStyle w:val="19"/>
        </w:rPr>
        <w:instrText xml:space="preserve"> </w:instrText>
      </w:r>
      <w:r>
        <w:instrText xml:space="preserve">HYPERLINK \l "_Toc466546941"</w:instrText>
      </w:r>
      <w:r>
        <w:rPr>
          <w:rStyle w:val="19"/>
        </w:rPr>
        <w:instrText xml:space="preserve"> </w:instrText>
      </w:r>
      <w:r>
        <w:fldChar w:fldCharType="separate"/>
      </w:r>
      <w:r>
        <w:rPr>
          <w:rStyle w:val="19"/>
          <w:rFonts w:hint="default" w:ascii="Times New Roman" w:hAnsi="Times New Roman" w:eastAsia="方正仿宋_GBK"/>
        </w:rPr>
        <w:t>五、</w:t>
      </w:r>
      <w:r>
        <w:rPr>
          <w:rStyle w:val="19"/>
          <w:rFonts w:hint="default" w:ascii="Times New Roman" w:eastAsia="方正仿宋_GBK"/>
        </w:rPr>
        <w:t>其他应提供的资料</w:t>
      </w:r>
      <w:r>
        <w:tab/>
      </w:r>
      <w:r>
        <w:fldChar w:fldCharType="begin"/>
      </w:r>
      <w:r>
        <w:instrText xml:space="preserve"> PAGEREF _Toc466546941 \h </w:instrText>
      </w:r>
      <w:r>
        <w:fldChar w:fldCharType="separate"/>
      </w:r>
      <w:r>
        <w:t>- 31 -</w:t>
      </w:r>
      <w:r>
        <w:fldChar w:fldCharType="end"/>
      </w:r>
      <w:r>
        <w:fldChar w:fldCharType="end"/>
      </w:r>
    </w:p>
    <w:p w14:paraId="52CAA5A4"/>
    <w:p w14:paraId="4B214DA8"/>
    <w:p w14:paraId="06F78B59"/>
    <w:p w14:paraId="0976A708"/>
    <w:p w14:paraId="7473E5C2"/>
    <w:p w14:paraId="01CA2F79">
      <w:pPr>
        <w:pStyle w:val="14"/>
        <w:tabs>
          <w:tab w:val="right" w:leader="dot" w:pos="9402"/>
        </w:tabs>
        <w:spacing w:line="480" w:lineRule="exact"/>
        <w:ind w:left="560"/>
        <w:jc w:val="center"/>
        <w:rPr>
          <w:rFonts w:ascii="Times New Roman" w:hAnsi="Times New Roman" w:eastAsia="方正仿宋_GBK" w:cs="Times New Roman"/>
          <w:sz w:val="18"/>
          <w:szCs w:val="22"/>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docGrid w:linePitch="380" w:charSpace="-5735"/>
        </w:sectPr>
      </w:pPr>
      <w:r>
        <w:rPr>
          <w:rFonts w:hint="default" w:ascii="Times New Roman" w:hAnsi="Times New Roman" w:eastAsia="方正仿宋_GBK"/>
          <w:szCs w:val="21"/>
        </w:rPr>
        <w:fldChar w:fldCharType="end"/>
      </w:r>
    </w:p>
    <w:p w14:paraId="2F54A04C">
      <w:pPr>
        <w:pStyle w:val="3"/>
        <w:spacing w:line="360" w:lineRule="auto"/>
        <w:jc w:val="center"/>
        <w:outlineLvl w:val="0"/>
        <w:rPr>
          <w:rFonts w:hint="default" w:ascii="Times New Roman" w:hAnsi="Times New Roman" w:eastAsia="方正小标宋_GBK"/>
          <w:b w:val="0"/>
          <w:szCs w:val="30"/>
        </w:rPr>
      </w:pPr>
      <w:bookmarkStart w:id="2" w:name="_Toc466546901"/>
      <w:bookmarkStart w:id="3" w:name="_Toc12789052"/>
      <w:bookmarkStart w:id="4" w:name="_Toc11641050"/>
      <w:r>
        <w:rPr>
          <w:rFonts w:hint="default" w:ascii="Times New Roman" w:hAnsi="Times New Roman" w:eastAsia="方正小标宋_GBK"/>
          <w:b w:val="0"/>
          <w:sz w:val="36"/>
          <w:szCs w:val="30"/>
        </w:rPr>
        <w:t>第一篇  采购邀请书</w:t>
      </w:r>
      <w:bookmarkEnd w:id="2"/>
      <w:bookmarkEnd w:id="3"/>
      <w:bookmarkEnd w:id="4"/>
    </w:p>
    <w:p w14:paraId="0C977D92">
      <w:pPr>
        <w:snapToGrid w:val="0"/>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根据需要，</w:t>
      </w:r>
      <w:r>
        <w:rPr>
          <w:rFonts w:eastAsia="方正仿宋_GBK"/>
          <w:color w:val="000000"/>
          <w:sz w:val="24"/>
          <w:szCs w:val="24"/>
        </w:rPr>
        <w:t>拟以竞争性</w:t>
      </w:r>
      <w:r>
        <w:rPr>
          <w:rFonts w:hint="eastAsia" w:ascii="Times New Roman" w:hAnsi="Times New Roman" w:eastAsia="方正仿宋_GBK" w:cs="Times New Roman"/>
          <w:color w:val="000000"/>
          <w:sz w:val="24"/>
          <w:szCs w:val="24"/>
          <w:lang w:eastAsia="zh-CN"/>
        </w:rPr>
        <w:t>比选</w:t>
      </w:r>
      <w:r>
        <w:rPr>
          <w:rFonts w:hint="default" w:eastAsia="方正仿宋_GBK"/>
          <w:color w:val="000000"/>
          <w:sz w:val="24"/>
          <w:szCs w:val="24"/>
          <w:lang w:eastAsia="zh-CN"/>
        </w:rPr>
        <w:t>的方式</w:t>
      </w:r>
      <w:r>
        <w:rPr>
          <w:rFonts w:eastAsia="方正仿宋_GBK"/>
          <w:color w:val="000000"/>
          <w:sz w:val="24"/>
          <w:szCs w:val="24"/>
        </w:rPr>
        <w:t>采购</w:t>
      </w:r>
      <w:r>
        <w:rPr>
          <w:rFonts w:hint="default" w:ascii="Times New Roman" w:hAnsi="Times New Roman" w:eastAsia="方正仿宋_GBK" w:cs="Times New Roman"/>
          <w:color w:val="000000"/>
          <w:sz w:val="24"/>
          <w:szCs w:val="24"/>
        </w:rPr>
        <w:t>大渡口区长江流域护渔人员劳务外包</w:t>
      </w:r>
      <w:r>
        <w:rPr>
          <w:rFonts w:hint="eastAsia" w:eastAsia="方正仿宋_GBK" w:cs="Times New Roman"/>
          <w:color w:val="000000"/>
          <w:sz w:val="24"/>
          <w:szCs w:val="24"/>
          <w:lang w:eastAsia="zh-CN"/>
        </w:rPr>
        <w:t>服务</w:t>
      </w:r>
      <w:r>
        <w:rPr>
          <w:rFonts w:ascii="Times New Roman" w:hAnsi="Times New Roman" w:eastAsia="方正仿宋_GBK" w:cs="Times New Roman"/>
          <w:color w:val="000000"/>
          <w:sz w:val="24"/>
          <w:szCs w:val="24"/>
        </w:rPr>
        <w:t>，欢迎有资格</w:t>
      </w:r>
      <w:r>
        <w:rPr>
          <w:rFonts w:eastAsia="方正仿宋_GBK"/>
          <w:color w:val="000000"/>
          <w:sz w:val="24"/>
          <w:szCs w:val="24"/>
        </w:rPr>
        <w:t>的供应商参加响应。</w:t>
      </w:r>
    </w:p>
    <w:p w14:paraId="4185872F">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5" w:name="_Toc313893526"/>
      <w:bookmarkStart w:id="6" w:name="_Toc317775175"/>
      <w:bookmarkStart w:id="7" w:name="_Toc466546902"/>
      <w:r>
        <w:rPr>
          <w:rFonts w:hint="eastAsia" w:ascii="方正黑体_GBK" w:hAnsi="方正黑体_GBK" w:eastAsia="方正黑体_GBK" w:cs="方正黑体_GBK"/>
          <w:b w:val="0"/>
          <w:bCs/>
          <w:sz w:val="24"/>
          <w:szCs w:val="24"/>
        </w:rPr>
        <w:t>一、</w:t>
      </w:r>
      <w:r>
        <w:rPr>
          <w:rFonts w:hint="eastAsia" w:ascii="方正黑体_GBK" w:hAnsi="方正黑体_GBK" w:eastAsia="方正黑体_GBK" w:cs="方正黑体_GBK"/>
          <w:b w:val="0"/>
          <w:bCs/>
          <w:sz w:val="24"/>
          <w:szCs w:val="24"/>
          <w:lang w:eastAsia="zh-CN"/>
        </w:rPr>
        <w:t>比选</w:t>
      </w:r>
      <w:r>
        <w:rPr>
          <w:rFonts w:hint="eastAsia" w:ascii="方正黑体_GBK" w:hAnsi="方正黑体_GBK" w:eastAsia="方正黑体_GBK" w:cs="方正黑体_GBK"/>
          <w:b w:val="0"/>
          <w:bCs/>
          <w:sz w:val="24"/>
          <w:szCs w:val="24"/>
        </w:rPr>
        <w:t>项目内容</w:t>
      </w:r>
      <w:bookmarkEnd w:id="5"/>
      <w:bookmarkEnd w:id="6"/>
      <w:bookmarkEnd w:id="7"/>
    </w:p>
    <w:tbl>
      <w:tblPr>
        <w:tblStyle w:val="16"/>
        <w:tblW w:w="7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260"/>
        <w:gridCol w:w="1137"/>
        <w:gridCol w:w="1566"/>
        <w:gridCol w:w="1566"/>
      </w:tblGrid>
      <w:tr w14:paraId="19ED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88" w:type="dxa"/>
            <w:tcBorders>
              <w:top w:val="single" w:color="auto" w:sz="4" w:space="0"/>
              <w:left w:val="single" w:color="auto" w:sz="4" w:space="0"/>
              <w:right w:val="single" w:color="auto" w:sz="4" w:space="0"/>
            </w:tcBorders>
            <w:vAlign w:val="center"/>
          </w:tcPr>
          <w:p w14:paraId="323E24C5">
            <w:pPr>
              <w:widowControl/>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分包号</w:t>
            </w:r>
          </w:p>
        </w:tc>
        <w:tc>
          <w:tcPr>
            <w:tcW w:w="2260" w:type="dxa"/>
            <w:tcBorders>
              <w:top w:val="single" w:color="auto" w:sz="4" w:space="0"/>
              <w:left w:val="single" w:color="auto" w:sz="4" w:space="0"/>
              <w:right w:val="single" w:color="auto" w:sz="4" w:space="0"/>
            </w:tcBorders>
            <w:vAlign w:val="center"/>
          </w:tcPr>
          <w:p w14:paraId="31665176">
            <w:pPr>
              <w:widowControl/>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分包名称</w:t>
            </w:r>
          </w:p>
        </w:tc>
        <w:tc>
          <w:tcPr>
            <w:tcW w:w="1137" w:type="dxa"/>
            <w:tcBorders>
              <w:top w:val="single" w:color="auto" w:sz="4" w:space="0"/>
              <w:left w:val="single" w:color="auto" w:sz="4" w:space="0"/>
              <w:right w:val="single" w:color="auto" w:sz="4" w:space="0"/>
            </w:tcBorders>
            <w:vAlign w:val="top"/>
          </w:tcPr>
          <w:p w14:paraId="449A79B0">
            <w:pPr>
              <w:widowControl/>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采购预算</w:t>
            </w:r>
          </w:p>
          <w:p w14:paraId="1E894395">
            <w:pPr>
              <w:widowControl/>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（万元）</w:t>
            </w:r>
          </w:p>
        </w:tc>
        <w:tc>
          <w:tcPr>
            <w:tcW w:w="1566" w:type="dxa"/>
            <w:tcBorders>
              <w:top w:val="single" w:color="auto" w:sz="4" w:space="0"/>
              <w:left w:val="single" w:color="auto" w:sz="4" w:space="0"/>
              <w:right w:val="single" w:color="auto" w:sz="4" w:space="0"/>
            </w:tcBorders>
            <w:vAlign w:val="center"/>
          </w:tcPr>
          <w:p w14:paraId="0F7457DA">
            <w:pPr>
              <w:jc w:val="center"/>
            </w:pPr>
            <w:r>
              <w:rPr>
                <w:rFonts w:hint="default" w:ascii="Times New Roman" w:hAnsi="Times New Roman" w:eastAsia="方正仿宋_GBK" w:cs="Times New Roman"/>
                <w:b/>
                <w:bCs/>
                <w:kern w:val="0"/>
                <w:sz w:val="21"/>
                <w:szCs w:val="24"/>
              </w:rPr>
              <w:t>成交数量</w:t>
            </w:r>
          </w:p>
          <w:p w14:paraId="46821320">
            <w:pPr>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（名）</w:t>
            </w:r>
          </w:p>
        </w:tc>
        <w:tc>
          <w:tcPr>
            <w:tcW w:w="1566" w:type="dxa"/>
            <w:tcBorders>
              <w:top w:val="single" w:color="auto" w:sz="4" w:space="0"/>
              <w:left w:val="single" w:color="auto" w:sz="4" w:space="0"/>
              <w:right w:val="single" w:color="auto" w:sz="4" w:space="0"/>
            </w:tcBorders>
            <w:vAlign w:val="center"/>
          </w:tcPr>
          <w:p w14:paraId="6901B7EE">
            <w:pPr>
              <w:jc w:val="center"/>
              <w:rPr>
                <w:rFonts w:hint="default" w:ascii="Times New Roman" w:hAnsi="Times New Roman" w:eastAsia="方正仿宋_GBK" w:cs="Times New Roman"/>
                <w:b/>
                <w:bCs/>
                <w:kern w:val="0"/>
                <w:sz w:val="21"/>
                <w:szCs w:val="24"/>
              </w:rPr>
            </w:pPr>
            <w:r>
              <w:rPr>
                <w:rFonts w:hint="default" w:ascii="Times New Roman" w:hAnsi="Times New Roman" w:eastAsia="方正仿宋_GBK" w:cs="Times New Roman"/>
                <w:b/>
                <w:bCs/>
                <w:kern w:val="0"/>
                <w:sz w:val="21"/>
                <w:szCs w:val="24"/>
              </w:rPr>
              <w:t>备注</w:t>
            </w:r>
          </w:p>
        </w:tc>
      </w:tr>
      <w:tr w14:paraId="1D9D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14:paraId="34434F94">
            <w:pPr>
              <w:widowControl/>
              <w:jc w:val="center"/>
              <w:rPr>
                <w:rFonts w:hint="default" w:ascii="Times New Roman" w:hAnsi="Times New Roman" w:eastAsia="方正仿宋_GBK" w:cs="Times New Roman"/>
                <w:kern w:val="0"/>
                <w:sz w:val="21"/>
                <w:szCs w:val="24"/>
              </w:rPr>
            </w:pPr>
            <w:bookmarkStart w:id="8" w:name="_Hlk344477914"/>
            <w:r>
              <w:rPr>
                <w:rFonts w:hint="default" w:ascii="Times New Roman" w:hAnsi="Times New Roman" w:eastAsia="方正仿宋_GBK" w:cs="Times New Roman"/>
                <w:kern w:val="0"/>
                <w:sz w:val="21"/>
                <w:szCs w:val="24"/>
              </w:rPr>
              <w:t>1</w:t>
            </w:r>
          </w:p>
        </w:tc>
        <w:tc>
          <w:tcPr>
            <w:tcW w:w="2260" w:type="dxa"/>
            <w:tcBorders>
              <w:top w:val="single" w:color="auto" w:sz="4" w:space="0"/>
              <w:left w:val="single" w:color="auto" w:sz="4" w:space="0"/>
              <w:bottom w:val="single" w:color="auto" w:sz="4" w:space="0"/>
              <w:right w:val="single" w:color="auto" w:sz="4" w:space="0"/>
            </w:tcBorders>
            <w:vAlign w:val="center"/>
          </w:tcPr>
          <w:p w14:paraId="4B193E96">
            <w:pPr>
              <w:widowControl/>
              <w:jc w:val="center"/>
              <w:rPr>
                <w:rFonts w:hint="eastAsia" w:ascii="Times New Roman" w:hAnsi="Times New Roman" w:eastAsia="方正仿宋_GBK" w:cs="Times New Roman"/>
                <w:kern w:val="0"/>
                <w:sz w:val="21"/>
                <w:szCs w:val="24"/>
              </w:rPr>
            </w:pPr>
            <w:r>
              <w:rPr>
                <w:rFonts w:hint="default" w:ascii="Times New Roman" w:hAnsi="Times New Roman" w:eastAsia="方正仿宋_GBK" w:cs="Times New Roman"/>
                <w:kern w:val="0"/>
                <w:sz w:val="21"/>
                <w:szCs w:val="24"/>
              </w:rPr>
              <w:t>大渡口区长江流域护渔人员劳务外包</w:t>
            </w:r>
            <w:r>
              <w:rPr>
                <w:rFonts w:hint="eastAsia" w:eastAsia="方正仿宋_GBK" w:cs="Times New Roman"/>
                <w:kern w:val="0"/>
                <w:sz w:val="21"/>
                <w:szCs w:val="24"/>
                <w:lang w:eastAsia="zh-CN"/>
              </w:rPr>
              <w:t>服务</w:t>
            </w:r>
          </w:p>
        </w:tc>
        <w:tc>
          <w:tcPr>
            <w:tcW w:w="1137" w:type="dxa"/>
            <w:tcBorders>
              <w:top w:val="single" w:color="auto" w:sz="4" w:space="0"/>
              <w:left w:val="single" w:color="auto" w:sz="4" w:space="0"/>
              <w:bottom w:val="single" w:color="auto" w:sz="4" w:space="0"/>
              <w:right w:val="single" w:color="auto" w:sz="4" w:space="0"/>
            </w:tcBorders>
            <w:vAlign w:val="center"/>
          </w:tcPr>
          <w:p w14:paraId="446B7528">
            <w:pPr>
              <w:widowControl/>
              <w:jc w:val="center"/>
              <w:rPr>
                <w:rFonts w:hint="default" w:ascii="Times New Roman" w:hAnsi="Times New Roman" w:eastAsia="方正仿宋_GBK" w:cs="Times New Roman"/>
                <w:kern w:val="0"/>
                <w:sz w:val="21"/>
                <w:szCs w:val="24"/>
                <w:lang w:val="en-US" w:eastAsia="zh-CN"/>
              </w:rPr>
            </w:pPr>
            <w:r>
              <w:rPr>
                <w:rFonts w:hint="default" w:ascii="Times New Roman" w:hAnsi="Times New Roman" w:eastAsia="方正仿宋_GBK" w:cs="Times New Roman"/>
                <w:kern w:val="0"/>
                <w:sz w:val="21"/>
                <w:szCs w:val="24"/>
                <w:lang w:val="en-US" w:eastAsia="zh-CN"/>
              </w:rPr>
              <w:t>48</w:t>
            </w:r>
          </w:p>
        </w:tc>
        <w:tc>
          <w:tcPr>
            <w:tcW w:w="1566" w:type="dxa"/>
            <w:tcBorders>
              <w:top w:val="single" w:color="auto" w:sz="4" w:space="0"/>
              <w:left w:val="single" w:color="auto" w:sz="4" w:space="0"/>
              <w:bottom w:val="single" w:color="auto" w:sz="4" w:space="0"/>
              <w:right w:val="single" w:color="auto" w:sz="4" w:space="0"/>
            </w:tcBorders>
            <w:vAlign w:val="center"/>
          </w:tcPr>
          <w:p w14:paraId="38D2EF93">
            <w:pPr>
              <w:widowControl/>
              <w:jc w:val="center"/>
              <w:rPr>
                <w:rFonts w:hint="eastAsia" w:ascii="Times New Roman" w:hAnsi="Times New Roman" w:eastAsia="方正仿宋_GBK" w:cs="Times New Roman"/>
                <w:kern w:val="0"/>
                <w:sz w:val="21"/>
                <w:szCs w:val="24"/>
                <w:lang w:eastAsia="zh-CN"/>
              </w:rPr>
            </w:pPr>
            <w:r>
              <w:rPr>
                <w:rFonts w:hint="default" w:eastAsia="方正仿宋_GBK" w:cs="Times New Roman"/>
                <w:color w:val="auto"/>
                <w:kern w:val="0"/>
                <w:sz w:val="21"/>
                <w:szCs w:val="24"/>
                <w:u w:val="none"/>
                <w:lang w:val="en-US" w:eastAsia="zh-CN"/>
              </w:rPr>
              <w:t>1</w:t>
            </w:r>
          </w:p>
        </w:tc>
        <w:tc>
          <w:tcPr>
            <w:tcW w:w="1566" w:type="dxa"/>
            <w:tcBorders>
              <w:top w:val="single" w:color="auto" w:sz="4" w:space="0"/>
              <w:left w:val="single" w:color="auto" w:sz="4" w:space="0"/>
              <w:bottom w:val="single" w:color="auto" w:sz="4" w:space="0"/>
              <w:right w:val="single" w:color="auto" w:sz="4" w:space="0"/>
            </w:tcBorders>
            <w:vAlign w:val="center"/>
          </w:tcPr>
          <w:p w14:paraId="25B66292">
            <w:pPr>
              <w:widowControl/>
              <w:jc w:val="center"/>
              <w:rPr>
                <w:rFonts w:hint="default" w:ascii="Times New Roman" w:hAnsi="Times New Roman" w:eastAsia="方正仿宋_GBK" w:cs="Times New Roman"/>
                <w:color w:val="FF0000"/>
                <w:kern w:val="0"/>
                <w:sz w:val="21"/>
                <w:szCs w:val="24"/>
              </w:rPr>
            </w:pPr>
            <w:r>
              <w:rPr>
                <w:rFonts w:hint="default" w:ascii="Times New Roman" w:hAnsi="Times New Roman" w:eastAsia="方正仿宋_GBK" w:cs="Times New Roman"/>
                <w:color w:val="auto"/>
                <w:kern w:val="0"/>
                <w:sz w:val="21"/>
                <w:szCs w:val="24"/>
              </w:rPr>
              <w:t>服务期以实际合同为准</w:t>
            </w:r>
          </w:p>
        </w:tc>
      </w:tr>
      <w:bookmarkEnd w:id="8"/>
    </w:tbl>
    <w:p w14:paraId="40F88C5D">
      <w:pPr>
        <w:pStyle w:val="2"/>
        <w:spacing w:before="0" w:after="0" w:line="400" w:lineRule="exact"/>
        <w:ind w:firstLine="480" w:firstLineChars="200"/>
        <w:outlineLvl w:val="1"/>
        <w:rPr>
          <w:rFonts w:hint="default" w:ascii="方正黑体_GBK" w:hAnsi="方正黑体_GBK" w:eastAsia="方正黑体_GBK" w:cs="方正黑体_GBK"/>
          <w:b w:val="0"/>
          <w:bCs/>
          <w:sz w:val="24"/>
          <w:szCs w:val="24"/>
        </w:rPr>
      </w:pPr>
      <w:bookmarkStart w:id="9" w:name="_Toc466546903"/>
      <w:bookmarkStart w:id="10" w:name="_Toc373860293"/>
      <w:bookmarkStart w:id="11" w:name="_Toc317775178"/>
      <w:r>
        <w:rPr>
          <w:rFonts w:hint="default" w:ascii="方正黑体_GBK" w:hAnsi="方正黑体_GBK" w:eastAsia="方正黑体_GBK" w:cs="方正黑体_GBK"/>
          <w:b w:val="0"/>
          <w:bCs/>
          <w:sz w:val="24"/>
          <w:szCs w:val="24"/>
        </w:rPr>
        <w:t>二、资金来源</w:t>
      </w:r>
      <w:bookmarkEnd w:id="9"/>
    </w:p>
    <w:p w14:paraId="117FB23B">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财政预算资金。</w:t>
      </w:r>
    </w:p>
    <w:p w14:paraId="0B3AD896">
      <w:pPr>
        <w:pStyle w:val="2"/>
        <w:spacing w:before="0" w:after="0" w:line="400" w:lineRule="exact"/>
        <w:ind w:firstLine="480" w:firstLineChars="200"/>
        <w:outlineLvl w:val="1"/>
        <w:rPr>
          <w:rFonts w:hint="default" w:ascii="方正黑体_GBK" w:hAnsi="方正黑体_GBK" w:eastAsia="方正黑体_GBK" w:cs="方正黑体_GBK"/>
          <w:b w:val="0"/>
          <w:bCs/>
          <w:sz w:val="24"/>
          <w:szCs w:val="24"/>
        </w:rPr>
      </w:pPr>
      <w:bookmarkStart w:id="12" w:name="_Toc466546904"/>
      <w:r>
        <w:rPr>
          <w:rFonts w:hint="default" w:ascii="方正黑体_GBK" w:hAnsi="方正黑体_GBK" w:eastAsia="方正黑体_GBK" w:cs="方正黑体_GBK"/>
          <w:b w:val="0"/>
          <w:bCs/>
          <w:sz w:val="24"/>
          <w:szCs w:val="24"/>
        </w:rPr>
        <w:t>三、</w:t>
      </w:r>
      <w:r>
        <w:rPr>
          <w:rFonts w:hint="eastAsia" w:ascii="方正黑体_GBK" w:hAnsi="方正黑体_GBK" w:eastAsia="方正黑体_GBK" w:cs="方正黑体_GBK"/>
          <w:b w:val="0"/>
          <w:bCs/>
          <w:sz w:val="24"/>
          <w:szCs w:val="24"/>
          <w:lang w:eastAsia="zh-CN"/>
        </w:rPr>
        <w:t>比选</w:t>
      </w:r>
      <w:r>
        <w:rPr>
          <w:rFonts w:hint="default" w:ascii="方正黑体_GBK" w:hAnsi="方正黑体_GBK" w:eastAsia="方正黑体_GBK" w:cs="方正黑体_GBK"/>
          <w:b w:val="0"/>
          <w:bCs/>
          <w:sz w:val="24"/>
          <w:szCs w:val="24"/>
        </w:rPr>
        <w:t>供应商资格要求</w:t>
      </w:r>
      <w:bookmarkEnd w:id="12"/>
    </w:p>
    <w:p w14:paraId="153E3249">
      <w:pPr>
        <w:pStyle w:val="7"/>
        <w:topLinePunct/>
        <w:autoSpaceDN w:val="0"/>
        <w:adjustRightInd w:val="0"/>
        <w:snapToGrid w:val="0"/>
        <w:spacing w:line="400" w:lineRule="exact"/>
        <w:ind w:left="0" w:firstLine="480" w:firstLineChars="200"/>
        <w:rPr>
          <w:rFonts w:eastAsia="方正仿宋_GBK"/>
          <w:color w:val="000000"/>
          <w:sz w:val="24"/>
          <w:szCs w:val="24"/>
        </w:rPr>
      </w:pPr>
      <w:r>
        <w:rPr>
          <w:rFonts w:eastAsia="方正仿宋_GBK"/>
          <w:color w:val="000000"/>
          <w:sz w:val="24"/>
          <w:szCs w:val="24"/>
        </w:rPr>
        <w:t>合格供应商应首先符合政府采购法第二十二条规定的基本条件，同时符合根据该项目特点设置的特定资格条件。</w:t>
      </w:r>
    </w:p>
    <w:p w14:paraId="55DE31DC">
      <w:pPr>
        <w:spacing w:line="480" w:lineRule="exact"/>
        <w:ind w:firstLine="480" w:firstLineChars="200"/>
        <w:outlineLvl w:val="2"/>
        <w:rPr>
          <w:rFonts w:hint="default" w:ascii="Times New Roman" w:hAnsi="Times New Roman" w:eastAsia="方正楷体_GBK"/>
          <w:sz w:val="24"/>
          <w:szCs w:val="24"/>
        </w:rPr>
      </w:pPr>
      <w:r>
        <w:rPr>
          <w:rFonts w:hint="default" w:ascii="Times New Roman" w:hAnsi="Times New Roman" w:eastAsia="方正楷体_GBK"/>
          <w:sz w:val="24"/>
          <w:szCs w:val="24"/>
        </w:rPr>
        <w:t>（一）基本资格条件</w:t>
      </w:r>
    </w:p>
    <w:p w14:paraId="16DE0DEF">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具有独立承担民事责任的能力；</w:t>
      </w:r>
    </w:p>
    <w:p w14:paraId="03E80509">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2</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具有良好的商业信誉和健全的财务会计制度；</w:t>
      </w:r>
    </w:p>
    <w:p w14:paraId="1A7969A1">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3</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具有履行合同所必需的设备和专业技术能力；</w:t>
      </w:r>
    </w:p>
    <w:p w14:paraId="52F59A14">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4</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有依法缴纳税收和社会保障资金的良好记录；</w:t>
      </w:r>
    </w:p>
    <w:p w14:paraId="14B9F819">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5</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参加政府采购活动前三年内，在经营活动中没有重大违法记录；</w:t>
      </w:r>
    </w:p>
    <w:p w14:paraId="34F1C004">
      <w:pPr>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6</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法律、行政法规规定的其他条件。</w:t>
      </w:r>
    </w:p>
    <w:p w14:paraId="48EC83CB">
      <w:pPr>
        <w:spacing w:line="480" w:lineRule="exact"/>
        <w:ind w:firstLine="480" w:firstLineChars="200"/>
        <w:outlineLvl w:val="2"/>
        <w:rPr>
          <w:rFonts w:hint="default" w:ascii="Times New Roman" w:hAnsi="Times New Roman" w:eastAsia="方正楷体_GBK"/>
          <w:sz w:val="24"/>
          <w:szCs w:val="24"/>
        </w:rPr>
      </w:pPr>
      <w:r>
        <w:rPr>
          <w:rFonts w:hint="default" w:ascii="Times New Roman" w:hAnsi="Times New Roman" w:eastAsia="方正楷体_GBK"/>
          <w:sz w:val="24"/>
          <w:szCs w:val="24"/>
        </w:rPr>
        <w:t>（二）特定资格条件</w:t>
      </w:r>
      <w:bookmarkStart w:id="13" w:name="_Toc466546905"/>
    </w:p>
    <w:p w14:paraId="0668A7FC">
      <w:pPr>
        <w:spacing w:line="480" w:lineRule="exact"/>
        <w:ind w:left="0" w:leftChars="0" w:firstLine="480" w:firstLineChars="200"/>
        <w:rPr>
          <w:rFonts w:hint="eastAsia" w:ascii="Times New Roman" w:hAnsi="Times New Roman" w:eastAsia="方正仿宋_GBK"/>
          <w:b/>
          <w:bCs/>
          <w:sz w:val="24"/>
          <w:szCs w:val="24"/>
          <w:highlight w:val="yellow"/>
        </w:rPr>
      </w:pPr>
      <w:r>
        <w:rPr>
          <w:rFonts w:hint="default" w:ascii="Times New Roman" w:hAnsi="Times New Roman" w:eastAsia="方正仿宋_GBK"/>
          <w:sz w:val="24"/>
          <w:szCs w:val="24"/>
          <w:lang w:eastAsia="zh-CN"/>
        </w:rPr>
        <w:t>供应商须</w:t>
      </w:r>
      <w:r>
        <w:rPr>
          <w:rFonts w:hint="default" w:ascii="Times New Roman" w:hAnsi="Times New Roman" w:eastAsia="方正仿宋_GBK"/>
          <w:sz w:val="24"/>
          <w:szCs w:val="24"/>
        </w:rPr>
        <w:t>具备有效的《人力资源</w:t>
      </w:r>
      <w:r>
        <w:rPr>
          <w:rFonts w:hint="default" w:ascii="Times New Roman" w:hAnsi="Times New Roman" w:eastAsia="方正仿宋_GBK"/>
          <w:sz w:val="24"/>
          <w:szCs w:val="24"/>
          <w:highlight w:val="none"/>
        </w:rPr>
        <w:t>服务许可证》</w:t>
      </w:r>
      <w:r>
        <w:rPr>
          <w:rFonts w:hint="eastAsia" w:ascii="Times New Roman" w:hAnsi="Times New Roman" w:eastAsia="方正仿宋_GBK" w:cs="Times New Roman"/>
          <w:b w:val="0"/>
          <w:bCs w:val="0"/>
          <w:sz w:val="24"/>
          <w:szCs w:val="24"/>
          <w:highlight w:val="none"/>
          <w:lang w:eastAsia="zh-CN"/>
        </w:rPr>
        <w:t>。注：提供有效的营业执照和第1项资质证书复印件并加盖供应商公章（鲜章）。</w:t>
      </w:r>
    </w:p>
    <w:p w14:paraId="250BABA5">
      <w:pPr>
        <w:spacing w:line="480" w:lineRule="exact"/>
        <w:ind w:firstLine="480" w:firstLineChars="200"/>
        <w:outlineLvl w:val="2"/>
        <w:rPr>
          <w:rFonts w:hint="default" w:ascii="Times New Roman" w:hAnsi="Times New Roman" w:eastAsia="方正楷体_GBK"/>
          <w:b w:val="0"/>
          <w:bCs w:val="0"/>
          <w:sz w:val="24"/>
          <w:szCs w:val="24"/>
        </w:rPr>
      </w:pPr>
      <w:r>
        <w:rPr>
          <w:rFonts w:hint="default" w:ascii="Times New Roman" w:hAnsi="Times New Roman" w:eastAsia="方正楷体_GBK"/>
          <w:b w:val="0"/>
          <w:bCs w:val="0"/>
          <w:sz w:val="24"/>
          <w:szCs w:val="24"/>
        </w:rPr>
        <w:t>（三）有关说明</w:t>
      </w:r>
    </w:p>
    <w:p w14:paraId="5B376E26">
      <w:pPr>
        <w:pStyle w:val="7"/>
        <w:topLinePunct/>
        <w:autoSpaceDN w:val="0"/>
        <w:adjustRightInd w:val="0"/>
        <w:snapToGrid w:val="0"/>
        <w:spacing w:line="400" w:lineRule="exact"/>
        <w:ind w:left="0" w:firstLine="480" w:firstLineChars="200"/>
        <w:rPr>
          <w:rFonts w:hint="default" w:ascii="Times New Roman" w:hAnsi="Times New Roman" w:eastAsia="方正仿宋_GBK"/>
          <w:b w:val="0"/>
          <w:bCs w:val="0"/>
          <w:color w:val="000000"/>
          <w:sz w:val="24"/>
          <w:szCs w:val="24"/>
        </w:rPr>
      </w:pPr>
      <w:r>
        <w:rPr>
          <w:rFonts w:hint="default" w:ascii="Times New Roman" w:hAnsi="Times New Roman" w:eastAsia="方正仿宋_GBK"/>
          <w:b w:val="0"/>
          <w:bCs w:val="0"/>
          <w:color w:val="000000"/>
          <w:sz w:val="24"/>
          <w:szCs w:val="24"/>
        </w:rPr>
        <w:t>供应商须提供相应的证明文件，无证明文件或证明文件不符合要求的，响应文件将被视为无效。</w:t>
      </w:r>
    </w:p>
    <w:p w14:paraId="3639ABB9">
      <w:pPr>
        <w:pStyle w:val="2"/>
        <w:spacing w:before="0" w:after="0" w:line="400" w:lineRule="exact"/>
        <w:ind w:firstLine="480" w:firstLineChars="200"/>
        <w:outlineLvl w:val="1"/>
        <w:rPr>
          <w:rFonts w:hint="default" w:ascii="方正黑体_GBK" w:hAnsi="方正黑体_GBK" w:eastAsia="方正黑体_GBK" w:cs="方正黑体_GBK"/>
          <w:b w:val="0"/>
          <w:bCs/>
          <w:sz w:val="24"/>
          <w:szCs w:val="24"/>
        </w:rPr>
      </w:pPr>
      <w:r>
        <w:rPr>
          <w:rFonts w:hint="default" w:ascii="方正黑体_GBK" w:hAnsi="方正黑体_GBK" w:eastAsia="方正黑体_GBK" w:cs="方正黑体_GBK"/>
          <w:b w:val="0"/>
          <w:bCs/>
          <w:sz w:val="24"/>
          <w:szCs w:val="24"/>
        </w:rPr>
        <w:t>四、</w:t>
      </w:r>
      <w:r>
        <w:rPr>
          <w:rFonts w:hint="eastAsia" w:ascii="方正黑体_GBK" w:hAnsi="方正黑体_GBK" w:eastAsia="方正黑体_GBK" w:cs="方正黑体_GBK"/>
          <w:b w:val="0"/>
          <w:bCs/>
          <w:sz w:val="24"/>
          <w:szCs w:val="24"/>
          <w:lang w:eastAsia="zh-CN"/>
        </w:rPr>
        <w:t>比选</w:t>
      </w:r>
      <w:r>
        <w:rPr>
          <w:rFonts w:hint="default" w:ascii="方正黑体_GBK" w:hAnsi="方正黑体_GBK" w:eastAsia="方正黑体_GBK" w:cs="方正黑体_GBK"/>
          <w:b w:val="0"/>
          <w:bCs/>
          <w:sz w:val="24"/>
          <w:szCs w:val="24"/>
        </w:rPr>
        <w:t>有关说明</w:t>
      </w:r>
      <w:bookmarkEnd w:id="10"/>
      <w:bookmarkEnd w:id="13"/>
    </w:p>
    <w:p w14:paraId="58D63873">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lang w:val="en-US" w:eastAsia="zh-CN"/>
        </w:rPr>
      </w:pPr>
      <w:r>
        <w:rPr>
          <w:rFonts w:hint="default" w:ascii="Times New Roman" w:hAnsi="Times New Roman" w:eastAsia="方正仿宋_GBK" w:cs="Times New Roman"/>
          <w:color w:val="000000"/>
          <w:sz w:val="24"/>
          <w:szCs w:val="24"/>
        </w:rPr>
        <w:t>（一）</w:t>
      </w:r>
      <w:r>
        <w:rPr>
          <w:rFonts w:hint="default" w:ascii="Times New Roman" w:hAnsi="Times New Roman" w:eastAsia="方正仿宋_GBK" w:cs="Times New Roman"/>
          <w:color w:val="000000"/>
          <w:sz w:val="24"/>
          <w:szCs w:val="24"/>
          <w:lang w:eastAsia="zh-CN"/>
        </w:rPr>
        <w:t>本次公告在</w:t>
      </w:r>
      <w:r>
        <w:rPr>
          <w:rFonts w:hint="default" w:ascii="Times New Roman" w:hAnsi="Times New Roman" w:eastAsia="方正仿宋_GBK" w:cs="Times New Roman"/>
          <w:color w:val="000000"/>
          <w:sz w:val="24"/>
          <w:szCs w:val="24"/>
        </w:rPr>
        <w:t>行采家（www.gec123.com/）</w:t>
      </w:r>
      <w:r>
        <w:rPr>
          <w:rFonts w:hint="default" w:ascii="Times New Roman" w:hAnsi="Times New Roman" w:eastAsia="方正仿宋_GBK" w:cs="Times New Roman"/>
          <w:color w:val="000000"/>
          <w:sz w:val="24"/>
          <w:szCs w:val="24"/>
          <w:lang w:eastAsia="zh-CN"/>
        </w:rPr>
        <w:t>上发布</w:t>
      </w:r>
      <w:r>
        <w:rPr>
          <w:rFonts w:hint="default" w:ascii="Times New Roman" w:hAnsi="Times New Roman" w:eastAsia="方正仿宋_GBK" w:cs="Times New Roman"/>
          <w:color w:val="000000"/>
          <w:sz w:val="24"/>
          <w:szCs w:val="24"/>
        </w:rPr>
        <w:t>，</w:t>
      </w:r>
      <w:r>
        <w:rPr>
          <w:rFonts w:hint="default" w:ascii="Times New Roman" w:hAnsi="Times New Roman" w:eastAsia="方正仿宋_GBK" w:cs="Times New Roman"/>
          <w:color w:val="000000"/>
          <w:sz w:val="24"/>
          <w:szCs w:val="24"/>
          <w:lang w:eastAsia="zh-CN"/>
        </w:rPr>
        <w:t>凡有意参加竞标者，</w:t>
      </w:r>
      <w:r>
        <w:rPr>
          <w:rFonts w:hint="default" w:ascii="Times New Roman" w:hAnsi="Times New Roman" w:eastAsia="方正仿宋_GBK" w:cs="Times New Roman"/>
          <w:color w:val="000000"/>
          <w:sz w:val="24"/>
          <w:szCs w:val="24"/>
        </w:rPr>
        <w:t>请</w:t>
      </w:r>
      <w:r>
        <w:rPr>
          <w:rFonts w:hint="default" w:ascii="Times New Roman" w:hAnsi="Times New Roman" w:eastAsia="方正仿宋_GBK" w:cs="Times New Roman"/>
          <w:color w:val="000000"/>
          <w:sz w:val="24"/>
          <w:szCs w:val="24"/>
          <w:lang w:eastAsia="zh-CN"/>
        </w:rPr>
        <w:t>自行在</w:t>
      </w:r>
      <w:r>
        <w:rPr>
          <w:rFonts w:hint="default" w:ascii="Times New Roman" w:hAnsi="Times New Roman" w:eastAsia="方正仿宋_GBK" w:cs="Times New Roman"/>
          <w:color w:val="000000"/>
          <w:sz w:val="24"/>
          <w:szCs w:val="24"/>
        </w:rPr>
        <w:t>行采家（www.gec123.com/）上</w:t>
      </w:r>
      <w:r>
        <w:rPr>
          <w:rFonts w:hint="default" w:ascii="Times New Roman" w:hAnsi="Times New Roman" w:eastAsia="方正仿宋_GBK" w:cs="Times New Roman"/>
          <w:color w:val="000000"/>
          <w:sz w:val="24"/>
          <w:szCs w:val="24"/>
          <w:lang w:eastAsia="zh-CN"/>
        </w:rPr>
        <w:t>下载本项目的比选文件等资料</w:t>
      </w:r>
      <w:r>
        <w:rPr>
          <w:rFonts w:hint="default" w:ascii="Times New Roman" w:hAnsi="Times New Roman" w:eastAsia="方正仿宋_GBK" w:cs="Times New Roman"/>
          <w:color w:val="000000"/>
          <w:sz w:val="24"/>
          <w:szCs w:val="24"/>
        </w:rPr>
        <w:t>。无论供应商下载与否，均视同供应商已知晓本项目</w:t>
      </w:r>
      <w:r>
        <w:rPr>
          <w:rFonts w:hint="default" w:ascii="Times New Roman" w:hAnsi="Times New Roman" w:eastAsia="方正仿宋_GBK" w:cs="Times New Roman"/>
          <w:color w:val="000000"/>
          <w:sz w:val="24"/>
          <w:szCs w:val="24"/>
          <w:lang w:eastAsia="zh-CN"/>
        </w:rPr>
        <w:t>所有</w:t>
      </w:r>
      <w:r>
        <w:rPr>
          <w:rFonts w:hint="default" w:ascii="Times New Roman" w:hAnsi="Times New Roman" w:eastAsia="方正仿宋_GBK" w:cs="Times New Roman"/>
          <w:color w:val="000000"/>
          <w:sz w:val="24"/>
          <w:szCs w:val="24"/>
        </w:rPr>
        <w:t>内容。</w:t>
      </w:r>
    </w:p>
    <w:p w14:paraId="026ED522">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lang w:val="en-US" w:eastAsia="zh-CN"/>
        </w:rPr>
      </w:pPr>
      <w:r>
        <w:rPr>
          <w:rFonts w:hint="default" w:ascii="Times New Roman" w:hAnsi="Times New Roman" w:eastAsia="方正仿宋_GBK" w:cs="Times New Roman"/>
          <w:color w:val="000000"/>
          <w:sz w:val="24"/>
          <w:szCs w:val="24"/>
        </w:rPr>
        <w:t>（二）竞标地点：</w:t>
      </w:r>
      <w:r>
        <w:rPr>
          <w:rFonts w:hint="default" w:ascii="Times New Roman" w:hAnsi="Times New Roman" w:eastAsia="方正仿宋_GBK" w:cs="Times New Roman"/>
          <w:color w:val="000000"/>
          <w:sz w:val="24"/>
          <w:szCs w:val="24"/>
          <w:lang w:eastAsia="zh-CN"/>
        </w:rPr>
        <w:t>重庆市大渡口区农业农村委员会</w:t>
      </w:r>
      <w:r>
        <w:rPr>
          <w:rFonts w:hint="default" w:ascii="Times New Roman" w:hAnsi="Times New Roman" w:eastAsia="方正仿宋_GBK" w:cs="Times New Roman"/>
          <w:color w:val="000000"/>
          <w:sz w:val="24"/>
          <w:szCs w:val="24"/>
          <w:lang w:val="en-US" w:eastAsia="zh-CN"/>
        </w:rPr>
        <w:t>15楼</w:t>
      </w:r>
      <w:r>
        <w:rPr>
          <w:rFonts w:hint="default" w:ascii="Times New Roman" w:hAnsi="Times New Roman" w:eastAsia="方正仿宋_GBK" w:cs="Times New Roman"/>
          <w:color w:val="000000"/>
          <w:sz w:val="24"/>
          <w:szCs w:val="24"/>
          <w:highlight w:val="none"/>
          <w:lang w:val="en-US" w:eastAsia="zh-CN"/>
        </w:rPr>
        <w:t>大会议室</w:t>
      </w:r>
    </w:p>
    <w:p w14:paraId="4A51DD52">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highlight w:val="none"/>
        </w:rPr>
      </w:pPr>
      <w:r>
        <w:rPr>
          <w:rFonts w:hint="default" w:ascii="Times New Roman" w:hAnsi="Times New Roman" w:eastAsia="方正仿宋_GBK" w:cs="Times New Roman"/>
          <w:color w:val="000000"/>
          <w:sz w:val="24"/>
          <w:szCs w:val="24"/>
          <w:highlight w:val="none"/>
        </w:rPr>
        <w:t>（三）响应文件递交开始时间：202</w:t>
      </w:r>
      <w:r>
        <w:rPr>
          <w:rFonts w:hint="eastAsia" w:eastAsia="方正仿宋_GBK" w:cs="Times New Roman"/>
          <w:color w:val="000000"/>
          <w:sz w:val="24"/>
          <w:szCs w:val="24"/>
          <w:highlight w:val="none"/>
          <w:lang w:val="en-US" w:eastAsia="zh-CN"/>
        </w:rPr>
        <w:t>5</w:t>
      </w:r>
      <w:r>
        <w:rPr>
          <w:rFonts w:hint="default" w:ascii="Times New Roman" w:hAnsi="Times New Roman" w:eastAsia="方正仿宋_GBK" w:cs="Times New Roman"/>
          <w:color w:val="000000"/>
          <w:sz w:val="24"/>
          <w:szCs w:val="24"/>
          <w:highlight w:val="none"/>
        </w:rPr>
        <w:t>年</w:t>
      </w:r>
      <w:r>
        <w:rPr>
          <w:rFonts w:hint="default" w:ascii="Times New Roman" w:hAnsi="Times New Roman" w:eastAsia="方正仿宋_GBK" w:cs="Times New Roman"/>
          <w:color w:val="000000"/>
          <w:sz w:val="24"/>
          <w:szCs w:val="24"/>
          <w:highlight w:val="none"/>
          <w:lang w:val="en-US" w:eastAsia="zh-CN"/>
        </w:rPr>
        <w:t>5</w:t>
      </w:r>
      <w:r>
        <w:rPr>
          <w:rFonts w:hint="default" w:ascii="Times New Roman" w:hAnsi="Times New Roman" w:eastAsia="方正仿宋_GBK" w:cs="Times New Roman"/>
          <w:color w:val="000000"/>
          <w:sz w:val="24"/>
          <w:szCs w:val="24"/>
          <w:highlight w:val="none"/>
        </w:rPr>
        <w:t>月</w:t>
      </w:r>
      <w:r>
        <w:rPr>
          <w:rFonts w:hint="default" w:ascii="Times New Roman" w:hAnsi="Times New Roman" w:eastAsia="方正仿宋_GBK" w:cs="Times New Roman"/>
          <w:color w:val="000000"/>
          <w:sz w:val="24"/>
          <w:szCs w:val="24"/>
          <w:highlight w:val="none"/>
          <w:lang w:val="en-US" w:eastAsia="zh-CN"/>
        </w:rPr>
        <w:t>2</w:t>
      </w:r>
      <w:r>
        <w:rPr>
          <w:rFonts w:hint="eastAsia" w:eastAsia="方正仿宋_GBK" w:cs="Times New Roman"/>
          <w:color w:val="000000"/>
          <w:sz w:val="24"/>
          <w:szCs w:val="24"/>
          <w:highlight w:val="none"/>
          <w:lang w:val="en-US" w:eastAsia="zh-CN"/>
        </w:rPr>
        <w:t>3</w:t>
      </w:r>
      <w:r>
        <w:rPr>
          <w:rFonts w:hint="default" w:ascii="Times New Roman" w:hAnsi="Times New Roman" w:eastAsia="方正仿宋_GBK" w:cs="Times New Roman"/>
          <w:color w:val="000000"/>
          <w:sz w:val="24"/>
          <w:szCs w:val="24"/>
          <w:highlight w:val="none"/>
        </w:rPr>
        <w:t>日</w:t>
      </w:r>
      <w:r>
        <w:rPr>
          <w:rFonts w:hint="default" w:ascii="Times New Roman" w:hAnsi="Times New Roman" w:eastAsia="方正仿宋_GBK" w:cs="Times New Roman"/>
          <w:color w:val="000000"/>
          <w:sz w:val="24"/>
          <w:szCs w:val="24"/>
          <w:highlight w:val="none"/>
          <w:lang w:eastAsia="zh-CN"/>
        </w:rPr>
        <w:t>（星期五）下午</w:t>
      </w:r>
      <w:r>
        <w:rPr>
          <w:rFonts w:hint="default" w:ascii="Times New Roman" w:hAnsi="Times New Roman" w:eastAsia="方正仿宋_GBK" w:cs="Times New Roman"/>
          <w:color w:val="000000"/>
          <w:sz w:val="24"/>
          <w:szCs w:val="24"/>
          <w:highlight w:val="none"/>
          <w:lang w:val="en-US" w:eastAsia="zh-CN"/>
        </w:rPr>
        <w:t>14</w:t>
      </w:r>
      <w:r>
        <w:rPr>
          <w:rFonts w:hint="default" w:ascii="Times New Roman" w:hAnsi="Times New Roman" w:eastAsia="方正仿宋_GBK" w:cs="Times New Roman"/>
          <w:color w:val="000000"/>
          <w:sz w:val="24"/>
          <w:szCs w:val="24"/>
          <w:highlight w:val="none"/>
        </w:rPr>
        <w:t>:</w:t>
      </w:r>
      <w:r>
        <w:rPr>
          <w:rFonts w:hint="eastAsia" w:eastAsia="方正仿宋_GBK" w:cs="Times New Roman"/>
          <w:color w:val="000000"/>
          <w:sz w:val="24"/>
          <w:szCs w:val="24"/>
          <w:highlight w:val="none"/>
          <w:lang w:val="en-US" w:eastAsia="zh-CN"/>
        </w:rPr>
        <w:t>0</w:t>
      </w:r>
      <w:bookmarkStart w:id="79" w:name="_GoBack"/>
      <w:bookmarkEnd w:id="79"/>
      <w:r>
        <w:rPr>
          <w:rFonts w:hint="default" w:ascii="Times New Roman" w:hAnsi="Times New Roman" w:eastAsia="方正仿宋_GBK" w:cs="Times New Roman"/>
          <w:color w:val="000000"/>
          <w:sz w:val="24"/>
          <w:szCs w:val="24"/>
          <w:highlight w:val="none"/>
        </w:rPr>
        <w:t>0（北京时间）。</w:t>
      </w:r>
    </w:p>
    <w:p w14:paraId="78404D7A">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highlight w:val="none"/>
        </w:rPr>
      </w:pPr>
      <w:r>
        <w:rPr>
          <w:rFonts w:hint="default" w:ascii="Times New Roman" w:hAnsi="Times New Roman" w:eastAsia="方正仿宋_GBK" w:cs="Times New Roman"/>
          <w:color w:val="000000"/>
          <w:sz w:val="24"/>
          <w:szCs w:val="24"/>
          <w:highlight w:val="none"/>
        </w:rPr>
        <w:t>（四）响应文件递交截止时间：202</w:t>
      </w:r>
      <w:r>
        <w:rPr>
          <w:rFonts w:hint="eastAsia" w:eastAsia="方正仿宋_GBK" w:cs="Times New Roman"/>
          <w:color w:val="000000"/>
          <w:sz w:val="24"/>
          <w:szCs w:val="24"/>
          <w:highlight w:val="none"/>
          <w:lang w:val="en-US" w:eastAsia="zh-CN"/>
        </w:rPr>
        <w:t>5</w:t>
      </w:r>
      <w:r>
        <w:rPr>
          <w:rFonts w:hint="default" w:ascii="Times New Roman" w:hAnsi="Times New Roman" w:eastAsia="方正仿宋_GBK" w:cs="Times New Roman"/>
          <w:color w:val="000000"/>
          <w:sz w:val="24"/>
          <w:szCs w:val="24"/>
          <w:highlight w:val="none"/>
        </w:rPr>
        <w:t>年</w:t>
      </w:r>
      <w:r>
        <w:rPr>
          <w:rFonts w:hint="default" w:ascii="Times New Roman" w:hAnsi="Times New Roman" w:eastAsia="方正仿宋_GBK" w:cs="Times New Roman"/>
          <w:color w:val="000000"/>
          <w:sz w:val="24"/>
          <w:szCs w:val="24"/>
          <w:highlight w:val="none"/>
          <w:lang w:val="en-US" w:eastAsia="zh-CN"/>
        </w:rPr>
        <w:t>5</w:t>
      </w:r>
      <w:r>
        <w:rPr>
          <w:rFonts w:hint="default" w:ascii="Times New Roman" w:hAnsi="Times New Roman" w:eastAsia="方正仿宋_GBK" w:cs="Times New Roman"/>
          <w:color w:val="000000"/>
          <w:sz w:val="24"/>
          <w:szCs w:val="24"/>
          <w:highlight w:val="none"/>
        </w:rPr>
        <w:t>月</w:t>
      </w:r>
      <w:r>
        <w:rPr>
          <w:rFonts w:hint="default" w:ascii="Times New Roman" w:hAnsi="Times New Roman" w:eastAsia="方正仿宋_GBK" w:cs="Times New Roman"/>
          <w:color w:val="000000"/>
          <w:sz w:val="24"/>
          <w:szCs w:val="24"/>
          <w:highlight w:val="none"/>
          <w:lang w:val="en-US" w:eastAsia="zh-CN"/>
        </w:rPr>
        <w:t>2</w:t>
      </w:r>
      <w:r>
        <w:rPr>
          <w:rFonts w:hint="eastAsia" w:eastAsia="方正仿宋_GBK" w:cs="Times New Roman"/>
          <w:color w:val="000000"/>
          <w:sz w:val="24"/>
          <w:szCs w:val="24"/>
          <w:highlight w:val="none"/>
          <w:lang w:val="en-US" w:eastAsia="zh-CN"/>
        </w:rPr>
        <w:t>3</w:t>
      </w:r>
      <w:r>
        <w:rPr>
          <w:rFonts w:hint="default" w:ascii="Times New Roman" w:hAnsi="Times New Roman" w:eastAsia="方正仿宋_GBK" w:cs="Times New Roman"/>
          <w:color w:val="000000"/>
          <w:sz w:val="24"/>
          <w:szCs w:val="24"/>
          <w:highlight w:val="none"/>
        </w:rPr>
        <w:t>日</w:t>
      </w:r>
      <w:r>
        <w:rPr>
          <w:rFonts w:hint="default" w:ascii="Times New Roman" w:hAnsi="Times New Roman" w:eastAsia="方正仿宋_GBK" w:cs="Times New Roman"/>
          <w:color w:val="000000"/>
          <w:sz w:val="24"/>
          <w:szCs w:val="24"/>
          <w:highlight w:val="none"/>
          <w:lang w:eastAsia="zh-CN"/>
        </w:rPr>
        <w:t>（星期五）下午</w:t>
      </w:r>
      <w:r>
        <w:rPr>
          <w:rFonts w:hint="default" w:ascii="Times New Roman" w:hAnsi="Times New Roman" w:eastAsia="方正仿宋_GBK" w:cs="Times New Roman"/>
          <w:color w:val="000000"/>
          <w:sz w:val="24"/>
          <w:szCs w:val="24"/>
          <w:highlight w:val="none"/>
          <w:lang w:val="en-US" w:eastAsia="zh-CN"/>
        </w:rPr>
        <w:t>15</w:t>
      </w:r>
      <w:r>
        <w:rPr>
          <w:rFonts w:hint="default" w:ascii="Times New Roman" w:hAnsi="Times New Roman" w:eastAsia="方正仿宋_GBK" w:cs="Times New Roman"/>
          <w:color w:val="000000"/>
          <w:sz w:val="24"/>
          <w:szCs w:val="24"/>
          <w:highlight w:val="none"/>
        </w:rPr>
        <w:t>:</w:t>
      </w:r>
      <w:r>
        <w:rPr>
          <w:rFonts w:hint="default" w:ascii="Times New Roman" w:hAnsi="Times New Roman" w:eastAsia="方正仿宋_GBK" w:cs="Times New Roman"/>
          <w:color w:val="000000"/>
          <w:sz w:val="24"/>
          <w:szCs w:val="24"/>
          <w:highlight w:val="none"/>
          <w:lang w:val="en-US" w:eastAsia="zh-CN"/>
        </w:rPr>
        <w:t>0</w:t>
      </w:r>
      <w:r>
        <w:rPr>
          <w:rFonts w:hint="default" w:ascii="Times New Roman" w:hAnsi="Times New Roman" w:eastAsia="方正仿宋_GBK" w:cs="Times New Roman"/>
          <w:color w:val="000000"/>
          <w:sz w:val="24"/>
          <w:szCs w:val="24"/>
          <w:highlight w:val="none"/>
        </w:rPr>
        <w:t>0（北京时间）。</w:t>
      </w:r>
    </w:p>
    <w:p w14:paraId="133095F9">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（五）开标时间：同响应文件递交截止时间。</w:t>
      </w:r>
    </w:p>
    <w:p w14:paraId="1C2056EF">
      <w:pPr>
        <w:spacing w:beforeLines="-2147483648" w:afterLines="-2147483648" w:line="400" w:lineRule="exact"/>
        <w:ind w:firstLine="480" w:firstLineChars="200"/>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（六）无论竞价结果如何，供应商参与本项目的所有费用均由自行承担。</w:t>
      </w:r>
    </w:p>
    <w:p w14:paraId="78B87B38">
      <w:pPr>
        <w:pStyle w:val="2"/>
        <w:spacing w:before="0" w:after="0" w:line="400" w:lineRule="exact"/>
        <w:ind w:firstLine="480" w:firstLineChars="200"/>
        <w:outlineLvl w:val="1"/>
        <w:rPr>
          <w:rFonts w:hint="default" w:ascii="方正黑体_GBK" w:hAnsi="方正黑体_GBK" w:eastAsia="方正黑体_GBK" w:cs="方正黑体_GBK"/>
          <w:b w:val="0"/>
          <w:bCs/>
          <w:sz w:val="24"/>
          <w:szCs w:val="24"/>
        </w:rPr>
      </w:pPr>
      <w:bookmarkStart w:id="14" w:name="_Toc466546907"/>
      <w:r>
        <w:rPr>
          <w:rFonts w:hint="default" w:ascii="方正黑体_GBK" w:hAnsi="方正黑体_GBK" w:eastAsia="方正黑体_GBK" w:cs="方正黑体_GBK"/>
          <w:b w:val="0"/>
          <w:bCs/>
          <w:sz w:val="24"/>
          <w:szCs w:val="24"/>
          <w:lang w:eastAsia="zh-CN"/>
        </w:rPr>
        <w:t>五</w:t>
      </w:r>
      <w:r>
        <w:rPr>
          <w:rFonts w:hint="default" w:ascii="方正黑体_GBK" w:hAnsi="方正黑体_GBK" w:eastAsia="方正黑体_GBK" w:cs="方正黑体_GBK"/>
          <w:b w:val="0"/>
          <w:bCs/>
          <w:sz w:val="24"/>
          <w:szCs w:val="24"/>
        </w:rPr>
        <w:t>、</w:t>
      </w:r>
      <w:bookmarkEnd w:id="11"/>
      <w:r>
        <w:rPr>
          <w:rFonts w:hint="default" w:ascii="方正黑体_GBK" w:hAnsi="方正黑体_GBK" w:eastAsia="方正黑体_GBK" w:cs="方正黑体_GBK"/>
          <w:b w:val="0"/>
          <w:bCs/>
          <w:sz w:val="24"/>
          <w:szCs w:val="24"/>
        </w:rPr>
        <w:t>履约保证金</w:t>
      </w:r>
    </w:p>
    <w:p w14:paraId="688330D3">
      <w:pPr>
        <w:spacing w:line="400" w:lineRule="exact"/>
        <w:ind w:firstLine="480" w:firstLineChars="200"/>
        <w:rPr>
          <w:rFonts w:hint="default" w:ascii="Times New Roman" w:hAnsi="Times New Roman" w:eastAsia="方正仿宋_GBK"/>
          <w:color w:val="000000"/>
          <w:sz w:val="24"/>
          <w:szCs w:val="24"/>
          <w:highlight w:val="none"/>
        </w:rPr>
      </w:pPr>
      <w:r>
        <w:rPr>
          <w:rFonts w:hint="default" w:ascii="Times New Roman" w:hAnsi="Times New Roman" w:eastAsia="方正仿宋_GBK"/>
          <w:color w:val="000000"/>
          <w:sz w:val="24"/>
          <w:szCs w:val="24"/>
          <w:highlight w:val="none"/>
        </w:rPr>
        <w:t>（1）成交供应商应在签订合同前将履约保证金以非现金形式提交至采购方指定账户，履约保证金的金额为中标金额的2%，可使用银行保函。</w:t>
      </w:r>
    </w:p>
    <w:p w14:paraId="49DCB2B1">
      <w:pPr>
        <w:spacing w:line="400" w:lineRule="exact"/>
        <w:ind w:firstLine="480" w:firstLineChars="200"/>
        <w:rPr>
          <w:rFonts w:hint="default" w:ascii="Times New Roman" w:hAnsi="Times New Roman" w:eastAsia="方正仿宋_GBK"/>
          <w:color w:val="000000"/>
          <w:sz w:val="24"/>
          <w:szCs w:val="24"/>
          <w:highlight w:val="none"/>
        </w:rPr>
      </w:pPr>
      <w:r>
        <w:rPr>
          <w:rFonts w:hint="default" w:ascii="Times New Roman" w:hAnsi="Times New Roman" w:eastAsia="方正仿宋_GBK"/>
          <w:color w:val="000000"/>
          <w:sz w:val="24"/>
          <w:szCs w:val="24"/>
          <w:highlight w:val="none"/>
        </w:rPr>
        <w:t>（2）无需履约保证金。</w:t>
      </w:r>
    </w:p>
    <w:p w14:paraId="376A470C">
      <w:pPr>
        <w:spacing w:line="400" w:lineRule="exact"/>
        <w:ind w:firstLine="480" w:firstLineChars="200"/>
        <w:rPr>
          <w:rFonts w:hint="default" w:ascii="Times New Roman" w:hAnsi="Times New Roman" w:eastAsia="方正仿宋_GBK"/>
          <w:color w:val="000000"/>
          <w:sz w:val="24"/>
          <w:szCs w:val="24"/>
          <w:highlight w:val="none"/>
        </w:rPr>
      </w:pPr>
      <w:r>
        <w:rPr>
          <w:rFonts w:hint="default" w:ascii="Times New Roman" w:hAnsi="Times New Roman" w:eastAsia="方正仿宋_GBK"/>
          <w:color w:val="000000"/>
          <w:sz w:val="24"/>
          <w:szCs w:val="24"/>
          <w:highlight w:val="none"/>
        </w:rPr>
        <w:t>本合同采取第（2）种方式。</w:t>
      </w:r>
    </w:p>
    <w:p w14:paraId="2827D07E">
      <w:pPr>
        <w:spacing w:line="480" w:lineRule="exact"/>
        <w:ind w:firstLine="480" w:firstLineChars="200"/>
        <w:outlineLvl w:val="1"/>
        <w:rPr>
          <w:rFonts w:hint="eastAsia" w:ascii="方正黑体_GBK" w:hAnsi="方正黑体_GBK" w:eastAsia="方正黑体_GBK" w:cs="方正黑体_GBK"/>
          <w:b w:val="0"/>
          <w:bCs/>
          <w:sz w:val="24"/>
          <w:szCs w:val="24"/>
        </w:rPr>
      </w:pPr>
      <w:r>
        <w:rPr>
          <w:rFonts w:hint="eastAsia" w:ascii="方正黑体_GBK" w:hAnsi="方正黑体_GBK" w:eastAsia="方正黑体_GBK" w:cs="方正黑体_GBK"/>
          <w:b w:val="0"/>
          <w:bCs/>
          <w:sz w:val="24"/>
          <w:szCs w:val="24"/>
          <w:lang w:eastAsia="zh-CN"/>
        </w:rPr>
        <w:t>六</w:t>
      </w:r>
      <w:r>
        <w:rPr>
          <w:rFonts w:hint="eastAsia" w:ascii="方正黑体_GBK" w:hAnsi="方正黑体_GBK" w:eastAsia="方正黑体_GBK" w:cs="方正黑体_GBK"/>
          <w:b w:val="0"/>
          <w:bCs/>
          <w:sz w:val="24"/>
          <w:szCs w:val="24"/>
        </w:rPr>
        <w:t>、采购项目需落实的政府采购政策</w:t>
      </w:r>
    </w:p>
    <w:p w14:paraId="1109BE4C">
      <w:pPr>
        <w:spacing w:line="400" w:lineRule="exact"/>
        <w:ind w:firstLine="480" w:firstLineChars="200"/>
        <w:rPr>
          <w:rFonts w:eastAsia="方正仿宋_GBK"/>
          <w:color w:val="000000"/>
          <w:sz w:val="24"/>
          <w:szCs w:val="24"/>
        </w:rPr>
      </w:pPr>
      <w:r>
        <w:rPr>
          <w:rFonts w:eastAsia="方正仿宋_GBK"/>
          <w:color w:val="000000"/>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73AA28DB">
      <w:pPr>
        <w:spacing w:line="400" w:lineRule="exact"/>
        <w:ind w:firstLine="480" w:firstLineChars="200"/>
        <w:rPr>
          <w:rFonts w:eastAsia="方正仿宋_GBK"/>
          <w:color w:val="000000"/>
          <w:sz w:val="24"/>
          <w:szCs w:val="24"/>
        </w:rPr>
      </w:pPr>
      <w:r>
        <w:rPr>
          <w:rFonts w:eastAsia="方正仿宋_GBK"/>
          <w:color w:val="000000"/>
          <w:sz w:val="24"/>
          <w:szCs w:val="24"/>
        </w:rPr>
        <w:t>（二）按照财政部、工业和信息化部关于印发《政府采购促进中小企业发展管理办法》的通知（财库〔2020〕46号）的规定，落实促进中小企业发展政策。</w:t>
      </w:r>
    </w:p>
    <w:p w14:paraId="084F3251">
      <w:pPr>
        <w:spacing w:line="400" w:lineRule="exact"/>
        <w:ind w:firstLine="480" w:firstLineChars="200"/>
        <w:rPr>
          <w:rFonts w:eastAsia="方正仿宋_GBK"/>
          <w:color w:val="000000"/>
          <w:sz w:val="24"/>
          <w:szCs w:val="24"/>
        </w:rPr>
      </w:pPr>
      <w:r>
        <w:rPr>
          <w:rFonts w:eastAsia="方正仿宋_GBK"/>
          <w:color w:val="000000"/>
          <w:sz w:val="24"/>
          <w:szCs w:val="24"/>
        </w:rPr>
        <w:t>（三）按照《财政部、司法部关于政府采购支持监狱企业发展有关问题的通知》（财库〔2014〕68号）的规定，落实支持监狱企业发展政策。</w:t>
      </w:r>
    </w:p>
    <w:p w14:paraId="6DA1FC7D">
      <w:pPr>
        <w:spacing w:line="400" w:lineRule="exact"/>
        <w:ind w:firstLine="480" w:firstLineChars="200"/>
        <w:rPr>
          <w:rFonts w:eastAsia="方正仿宋_GBK"/>
          <w:color w:val="000000"/>
          <w:sz w:val="24"/>
          <w:szCs w:val="24"/>
        </w:rPr>
      </w:pPr>
      <w:r>
        <w:rPr>
          <w:rFonts w:eastAsia="方正仿宋_GBK"/>
          <w:color w:val="000000"/>
          <w:sz w:val="24"/>
          <w:szCs w:val="24"/>
        </w:rPr>
        <w:t>（四）按照《三部门联合发布关于促进残疾人就业政府采购政策的通知》（财库〔2017〕 141号）的规定，落实支持残疾人福利性单位发展政策。</w:t>
      </w:r>
    </w:p>
    <w:p w14:paraId="7ACB369E">
      <w:pPr>
        <w:pStyle w:val="2"/>
        <w:spacing w:before="0" w:after="0" w:line="440" w:lineRule="exact"/>
        <w:ind w:firstLine="480" w:firstLineChars="200"/>
        <w:outlineLvl w:val="1"/>
        <w:rPr>
          <w:rFonts w:hint="eastAsia" w:ascii="方正黑体_GBK" w:hAnsi="方正黑体_GBK" w:eastAsia="方正黑体_GBK" w:cs="方正黑体_GBK"/>
          <w:b w:val="0"/>
          <w:bCs/>
          <w:sz w:val="24"/>
          <w:szCs w:val="24"/>
        </w:rPr>
      </w:pPr>
      <w:r>
        <w:rPr>
          <w:rFonts w:hint="eastAsia" w:ascii="方正黑体_GBK" w:hAnsi="方正黑体_GBK" w:eastAsia="方正黑体_GBK" w:cs="方正黑体_GBK"/>
          <w:b w:val="0"/>
          <w:bCs/>
          <w:sz w:val="24"/>
          <w:szCs w:val="24"/>
          <w:lang w:eastAsia="zh-CN"/>
        </w:rPr>
        <w:t>七</w:t>
      </w:r>
      <w:r>
        <w:rPr>
          <w:rFonts w:hint="eastAsia" w:ascii="方正黑体_GBK" w:hAnsi="方正黑体_GBK" w:eastAsia="方正黑体_GBK" w:cs="方正黑体_GBK"/>
          <w:b w:val="0"/>
          <w:bCs/>
          <w:sz w:val="24"/>
          <w:szCs w:val="24"/>
        </w:rPr>
        <w:t>、其它有关规定</w:t>
      </w:r>
    </w:p>
    <w:bookmarkEnd w:id="14"/>
    <w:p w14:paraId="654DCB10">
      <w:pPr>
        <w:spacing w:beforeLines="0" w:afterLines="0" w:line="44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（一）</w:t>
      </w:r>
      <w:r>
        <w:rPr>
          <w:rFonts w:hint="default" w:ascii="Times New Roman" w:hAnsi="Times New Roman" w:eastAsia="方正仿宋_GBK"/>
          <w:sz w:val="24"/>
          <w:szCs w:val="24"/>
          <w:lang w:eastAsia="zh-CN"/>
        </w:rPr>
        <w:t>采购</w:t>
      </w:r>
      <w:r>
        <w:rPr>
          <w:rFonts w:hint="default" w:ascii="Times New Roman" w:hAnsi="Times New Roman" w:eastAsia="方正仿宋_GBK"/>
          <w:sz w:val="24"/>
          <w:szCs w:val="24"/>
        </w:rPr>
        <w:t>项目不接受联合体参与</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。单位负责人为同一人或者存在直接控股、管理关系的不同竞标人，不得参加同一合同项下的政府采购活动，否则均为无效响应。</w:t>
      </w:r>
    </w:p>
    <w:p w14:paraId="7076E043">
      <w:pPr>
        <w:spacing w:line="48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（二）为采购项目提供整体设计、规范编制或者项目管理、监理、检测等服务的竞标人，不得再</w:t>
      </w:r>
      <w:r>
        <w:rPr>
          <w:rFonts w:ascii="Times New Roman" w:hAnsi="Times New Roman" w:eastAsia="方正仿宋_GBK"/>
          <w:sz w:val="24"/>
          <w:szCs w:val="24"/>
        </w:rPr>
        <w:t>参加</w:t>
      </w:r>
      <w:r>
        <w:rPr>
          <w:rFonts w:hint="default" w:ascii="Times New Roman" w:hAnsi="Times New Roman" w:eastAsia="方正仿宋_GBK"/>
          <w:sz w:val="24"/>
          <w:szCs w:val="24"/>
        </w:rPr>
        <w:t>该采购</w:t>
      </w:r>
      <w:r>
        <w:rPr>
          <w:rFonts w:ascii="Times New Roman" w:hAnsi="Times New Roman" w:eastAsia="方正仿宋_GBK"/>
          <w:sz w:val="24"/>
          <w:szCs w:val="24"/>
        </w:rPr>
        <w:t>项目的</w:t>
      </w:r>
      <w:r>
        <w:rPr>
          <w:rFonts w:hint="default" w:ascii="Times New Roman" w:hAnsi="Times New Roman" w:eastAsia="方正仿宋_GBK"/>
          <w:sz w:val="24"/>
          <w:szCs w:val="24"/>
        </w:rPr>
        <w:t>其他</w:t>
      </w:r>
      <w:r>
        <w:rPr>
          <w:rFonts w:ascii="Times New Roman" w:hAnsi="Times New Roman" w:eastAsia="方正仿宋_GBK"/>
          <w:sz w:val="24"/>
          <w:szCs w:val="24"/>
        </w:rPr>
        <w:t>采购活动</w:t>
      </w:r>
      <w:r>
        <w:rPr>
          <w:rFonts w:hint="default" w:ascii="Times New Roman" w:hAnsi="Times New Roman" w:eastAsia="方正仿宋_GBK"/>
          <w:sz w:val="24"/>
          <w:szCs w:val="24"/>
        </w:rPr>
        <w:t>，否则均为无效响应。</w:t>
      </w:r>
    </w:p>
    <w:p w14:paraId="41B56328">
      <w:pPr>
        <w:spacing w:line="48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（三）本项目的补遗文件（如果有）一律</w:t>
      </w:r>
      <w:r>
        <w:rPr>
          <w:rFonts w:hint="eastAsia" w:eastAsia="方正仿宋_GBK"/>
          <w:sz w:val="24"/>
          <w:szCs w:val="24"/>
          <w:lang w:eastAsia="zh-CN"/>
        </w:rPr>
        <w:t>在</w:t>
      </w:r>
      <w:r>
        <w:rPr>
          <w:rFonts w:hint="eastAsia" w:ascii="Times New Roman" w:hAnsi="Times New Roman" w:eastAsia="方正仿宋_GBK" w:cs="Times New Roman"/>
          <w:sz w:val="24"/>
          <w:szCs w:val="24"/>
          <w:lang w:eastAsia="zh-CN"/>
        </w:rPr>
        <w:t>行采家网站上</w:t>
      </w:r>
      <w:r>
        <w:rPr>
          <w:rFonts w:hint="default" w:ascii="Times New Roman" w:hAnsi="Times New Roman" w:eastAsia="方正仿宋_GBK"/>
          <w:sz w:val="24"/>
          <w:szCs w:val="24"/>
        </w:rPr>
        <w:t>发布，请各竞标人注意下载；无论竞标人下载或领取与否，均视同竞标人已知晓本项目补遗文件（如果有）的内容。</w:t>
      </w:r>
    </w:p>
    <w:p w14:paraId="6369C561">
      <w:pPr>
        <w:spacing w:line="48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（四）超过响应文件截止时间递交的响应文件，恕不接收。</w:t>
      </w:r>
    </w:p>
    <w:p w14:paraId="1647DF1E">
      <w:pPr>
        <w:spacing w:line="48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（五）</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费用：无论</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结果如何，竞标人参与本项目</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的所有费用均应由竞标人自行承担。</w:t>
      </w:r>
    </w:p>
    <w:p w14:paraId="1044E1BF">
      <w:pPr>
        <w:spacing w:line="48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w:t>
      </w:r>
      <w:r>
        <w:rPr>
          <w:rFonts w:hint="default" w:ascii="Times New Roman" w:hAnsi="Times New Roman" w:eastAsia="方正仿宋_GBK"/>
          <w:sz w:val="24"/>
          <w:szCs w:val="24"/>
          <w:lang w:eastAsia="zh-CN"/>
        </w:rPr>
        <w:t>六</w:t>
      </w:r>
      <w:r>
        <w:rPr>
          <w:rFonts w:hint="default" w:ascii="Times New Roman" w:hAnsi="Times New Roman" w:eastAsia="方正仿宋_GBK"/>
          <w:sz w:val="24"/>
          <w:szCs w:val="24"/>
        </w:rPr>
        <w:t>）按照《财政部关于在政府采购活动中查询及使用信用记录有关问题的通知》</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财库〔2016〕125号</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w:t>
      </w:r>
      <w:r>
        <w:rPr>
          <w:rFonts w:hint="default" w:ascii="Times New Roman" w:hAnsi="Times New Roman" w:eastAsia="方正仿宋_GBK"/>
          <w:sz w:val="24"/>
          <w:szCs w:val="24"/>
          <w:lang w:eastAsia="zh-CN"/>
        </w:rPr>
        <w:t>供应商</w:t>
      </w:r>
      <w:r>
        <w:rPr>
          <w:rFonts w:hint="default" w:ascii="Times New Roman" w:hAnsi="Times New Roman" w:eastAsia="方正仿宋_GBK"/>
          <w:sz w:val="24"/>
          <w:szCs w:val="24"/>
        </w:rPr>
        <w:t>列入失信被执行人、重大税收违法案件当事人名单、政府采购严重违法失信行为记录名单及其他不符合《中华人民共和国政府采购法》第二十二条规定条件的</w:t>
      </w:r>
      <w:r>
        <w:rPr>
          <w:rFonts w:hint="default" w:ascii="Times New Roman" w:hAnsi="Times New Roman" w:eastAsia="方正仿宋_GBK"/>
          <w:sz w:val="24"/>
          <w:szCs w:val="24"/>
          <w:lang w:eastAsia="zh-CN"/>
        </w:rPr>
        <w:t>供应商</w:t>
      </w:r>
      <w:r>
        <w:rPr>
          <w:rFonts w:hint="default" w:ascii="Times New Roman" w:hAnsi="Times New Roman" w:eastAsia="方正仿宋_GBK"/>
          <w:sz w:val="24"/>
          <w:szCs w:val="24"/>
        </w:rPr>
        <w:t>，将拒绝其参与政府采购活动。</w:t>
      </w:r>
    </w:p>
    <w:p w14:paraId="34871CD8">
      <w:pPr>
        <w:pStyle w:val="2"/>
        <w:spacing w:before="0" w:after="0" w:line="480" w:lineRule="exact"/>
        <w:ind w:firstLine="480" w:firstLineChars="200"/>
        <w:outlineLvl w:val="1"/>
        <w:rPr>
          <w:rFonts w:hint="default" w:ascii="Times New Roman" w:hAnsi="Times New Roman" w:eastAsia="方正仿宋_GBK"/>
          <w:sz w:val="24"/>
          <w:szCs w:val="24"/>
        </w:rPr>
      </w:pPr>
      <w:bookmarkStart w:id="15" w:name="_Toc466546908"/>
      <w:r>
        <w:rPr>
          <w:rFonts w:hint="eastAsia" w:ascii="方正黑体_GBK" w:hAnsi="方正黑体_GBK" w:eastAsia="方正黑体_GBK" w:cs="方正黑体_GBK"/>
          <w:b w:val="0"/>
          <w:bCs/>
          <w:sz w:val="24"/>
          <w:szCs w:val="24"/>
          <w:lang w:eastAsia="zh-CN"/>
        </w:rPr>
        <w:t>八</w:t>
      </w:r>
      <w:r>
        <w:rPr>
          <w:rFonts w:hint="eastAsia" w:ascii="方正黑体_GBK" w:hAnsi="方正黑体_GBK" w:eastAsia="方正黑体_GBK" w:cs="方正黑体_GBK"/>
          <w:b w:val="0"/>
          <w:bCs/>
          <w:sz w:val="24"/>
          <w:szCs w:val="24"/>
        </w:rPr>
        <w:t>、</w:t>
      </w:r>
      <w:r>
        <w:rPr>
          <w:rFonts w:hint="default" w:ascii="Times New Roman" w:hAnsi="Times New Roman" w:eastAsia="方正仿宋_GBK"/>
          <w:sz w:val="24"/>
          <w:szCs w:val="24"/>
        </w:rPr>
        <w:t>联系方式</w:t>
      </w:r>
      <w:bookmarkEnd w:id="15"/>
    </w:p>
    <w:p w14:paraId="234DA400">
      <w:pPr>
        <w:ind w:firstLine="480" w:firstLineChars="200"/>
        <w:rPr>
          <w:rFonts w:hint="eastAsia" w:ascii="Times New Roman" w:hAnsi="Times New Roman" w:eastAsia="仿宋_GB2312" w:cs="Times New Roman"/>
          <w:sz w:val="24"/>
          <w:lang w:eastAsia="zh-CN"/>
        </w:rPr>
      </w:pPr>
      <w:r>
        <w:rPr>
          <w:rFonts w:hint="default" w:ascii="Times New Roman" w:hAnsi="Times New Roman" w:eastAsia="方正仿宋_GBK"/>
          <w:sz w:val="24"/>
          <w:szCs w:val="24"/>
        </w:rPr>
        <w:t>采购</w:t>
      </w:r>
      <w:r>
        <w:rPr>
          <w:rFonts w:hint="eastAsia" w:eastAsia="方正仿宋_GBK"/>
          <w:sz w:val="24"/>
          <w:szCs w:val="24"/>
          <w:lang w:eastAsia="zh-CN"/>
        </w:rPr>
        <w:t>方</w:t>
      </w:r>
      <w:r>
        <w:rPr>
          <w:rFonts w:hint="default" w:ascii="Times New Roman" w:hAnsi="Times New Roman" w:eastAsia="方正仿宋_GBK"/>
          <w:sz w:val="24"/>
          <w:szCs w:val="24"/>
        </w:rPr>
        <w:t>：</w:t>
      </w:r>
      <w:r>
        <w:rPr>
          <w:rFonts w:hint="eastAsia" w:eastAsia="方正仿宋_GBK"/>
          <w:sz w:val="24"/>
          <w:szCs w:val="24"/>
          <w:lang w:val="en-US" w:eastAsia="zh-CN"/>
        </w:rPr>
        <w:t>重庆市</w:t>
      </w:r>
      <w:r>
        <w:rPr>
          <w:rFonts w:hint="default" w:ascii="Times New Roman" w:eastAsia="仿宋_GB2312"/>
          <w:sz w:val="24"/>
        </w:rPr>
        <w:t>大渡口区</w:t>
      </w:r>
      <w:r>
        <w:rPr>
          <w:rFonts w:hint="default" w:ascii="Times New Roman" w:eastAsia="仿宋_GB2312"/>
          <w:sz w:val="24"/>
          <w:lang w:eastAsia="zh-CN"/>
        </w:rPr>
        <w:t>农业农村委员会</w:t>
      </w:r>
    </w:p>
    <w:p w14:paraId="01CB128A">
      <w:pPr>
        <w:ind w:firstLine="480" w:firstLineChars="200"/>
        <w:rPr>
          <w:rFonts w:hint="eastAsia" w:ascii="Times New Roman" w:hAnsi="Times New Roman" w:eastAsia="方正仿宋_GBK" w:cs="Times New Roman"/>
          <w:sz w:val="24"/>
          <w:szCs w:val="24"/>
          <w:highlight w:val="none"/>
          <w:u w:val="none"/>
          <w:lang w:val="en-US" w:eastAsia="zh-CN"/>
        </w:rPr>
      </w:pPr>
      <w:r>
        <w:rPr>
          <w:rFonts w:hint="default" w:ascii="Times New Roman" w:hAnsi="Times New Roman" w:eastAsia="方正仿宋_GBK"/>
          <w:sz w:val="24"/>
          <w:szCs w:val="24"/>
          <w:highlight w:val="none"/>
        </w:rPr>
        <w:t>联系人：</w:t>
      </w:r>
      <w:r>
        <w:rPr>
          <w:rFonts w:hint="eastAsia" w:eastAsia="方正仿宋_GBK"/>
          <w:sz w:val="24"/>
          <w:szCs w:val="24"/>
          <w:highlight w:val="none"/>
          <w:lang w:val="en-US" w:eastAsia="zh-CN"/>
        </w:rPr>
        <w:t>曾</w:t>
      </w:r>
      <w:r>
        <w:rPr>
          <w:rFonts w:hint="eastAsia" w:ascii="Times New Roman" w:hAnsi="Times New Roman" w:eastAsia="方正仿宋_GBK" w:cs="Times New Roman"/>
          <w:sz w:val="24"/>
          <w:szCs w:val="24"/>
          <w:highlight w:val="none"/>
          <w:lang w:eastAsia="zh-CN"/>
        </w:rPr>
        <w:t>老师</w:t>
      </w:r>
    </w:p>
    <w:p w14:paraId="0AAB2A9F">
      <w:pPr>
        <w:ind w:firstLine="480" w:firstLineChars="200"/>
        <w:rPr>
          <w:rFonts w:hint="default"/>
          <w:lang w:val="en-US" w:eastAsia="zh-CN"/>
        </w:rPr>
      </w:pPr>
      <w:r>
        <w:rPr>
          <w:rFonts w:hint="default" w:ascii="Times New Roman" w:hAnsi="Times New Roman" w:eastAsia="方正仿宋_GBK"/>
          <w:sz w:val="24"/>
          <w:szCs w:val="24"/>
          <w:highlight w:val="none"/>
        </w:rPr>
        <w:t>电</w:t>
      </w:r>
      <w:r>
        <w:rPr>
          <w:rFonts w:hint="eastAsia" w:eastAsia="方正仿宋_GBK"/>
          <w:sz w:val="24"/>
          <w:szCs w:val="24"/>
          <w:highlight w:val="none"/>
          <w:lang w:val="en-US" w:eastAsia="zh-CN"/>
        </w:rPr>
        <w:t xml:space="preserve">  </w:t>
      </w:r>
      <w:r>
        <w:rPr>
          <w:rFonts w:hint="default" w:ascii="Times New Roman" w:hAnsi="Times New Roman" w:eastAsia="方正仿宋_GBK"/>
          <w:sz w:val="24"/>
          <w:szCs w:val="24"/>
          <w:highlight w:val="none"/>
        </w:rPr>
        <w:t>话：</w:t>
      </w:r>
      <w:r>
        <w:rPr>
          <w:rFonts w:hint="eastAsia" w:eastAsia="方正仿宋_GBK" w:cs="Times New Roman"/>
          <w:sz w:val="24"/>
          <w:szCs w:val="24"/>
          <w:highlight w:val="none"/>
          <w:lang w:val="en-US" w:eastAsia="zh-CN"/>
        </w:rPr>
        <w:t>68833314</w:t>
      </w:r>
      <w:r>
        <w:rPr>
          <w:rFonts w:hint="eastAsia" w:ascii="Times New Roman" w:hAnsi="Times New Roman" w:eastAsia="方正仿宋_GBK" w:cs="Times New Roman"/>
          <w:sz w:val="24"/>
          <w:szCs w:val="24"/>
          <w:highlight w:val="none"/>
          <w:lang w:val="en-US" w:eastAsia="zh-CN"/>
        </w:rPr>
        <w:t>。</w:t>
      </w:r>
    </w:p>
    <w:p w14:paraId="16F47E65">
      <w:pPr>
        <w:keepNext w:val="0"/>
        <w:keepLines w:val="0"/>
        <w:spacing w:line="240" w:lineRule="auto"/>
        <w:ind w:firstLine="480" w:firstLineChars="200"/>
        <w:jc w:val="left"/>
        <w:outlineLvl w:val="9"/>
        <w:rPr>
          <w:rFonts w:hint="default" w:ascii="Times New Roman" w:hAnsi="Times New Roman" w:eastAsia="方正仿宋_GBK"/>
          <w:b w:val="0"/>
          <w:sz w:val="24"/>
          <w:szCs w:val="24"/>
          <w:lang w:val="en-US" w:eastAsia="zh-CN"/>
        </w:rPr>
      </w:pPr>
      <w:bookmarkStart w:id="16" w:name="_Toc466546909"/>
      <w:r>
        <w:rPr>
          <w:rFonts w:hint="default" w:ascii="Times New Roman" w:hAnsi="Times New Roman" w:eastAsia="方正仿宋_GBK"/>
          <w:b w:val="0"/>
          <w:sz w:val="24"/>
          <w:szCs w:val="24"/>
        </w:rPr>
        <w:t>地  址：重庆市大渡口区松青路1098号锦兴综合楼1</w:t>
      </w:r>
      <w:r>
        <w:rPr>
          <w:rFonts w:hint="eastAsia" w:eastAsia="方正仿宋_GBK"/>
          <w:b w:val="0"/>
          <w:sz w:val="24"/>
          <w:szCs w:val="24"/>
          <w:lang w:val="en-US" w:eastAsia="zh-CN"/>
        </w:rPr>
        <w:t>4</w:t>
      </w:r>
      <w:r>
        <w:rPr>
          <w:rFonts w:hint="default" w:ascii="Times New Roman" w:hAnsi="Times New Roman" w:eastAsia="方正仿宋_GBK"/>
          <w:b w:val="0"/>
          <w:sz w:val="24"/>
          <w:szCs w:val="24"/>
        </w:rPr>
        <w:t>楼</w:t>
      </w:r>
      <w:r>
        <w:rPr>
          <w:rFonts w:hint="eastAsia" w:eastAsia="方正仿宋_GBK"/>
          <w:b w:val="0"/>
          <w:sz w:val="24"/>
          <w:szCs w:val="24"/>
          <w:lang w:val="en-US" w:eastAsia="zh-CN"/>
        </w:rPr>
        <w:t>1401办公室</w:t>
      </w:r>
    </w:p>
    <w:p w14:paraId="0F4EC657">
      <w:pPr>
        <w:keepNext/>
        <w:keepLines/>
        <w:spacing w:line="240" w:lineRule="auto"/>
        <w:jc w:val="both"/>
        <w:outlineLvl w:val="9"/>
        <w:rPr>
          <w:rFonts w:hint="default" w:ascii="Times New Roman" w:hAnsi="Times New Roman" w:eastAsia="方正小标宋_GBK"/>
          <w:b w:val="0"/>
          <w:sz w:val="36"/>
          <w:szCs w:val="30"/>
        </w:rPr>
      </w:pPr>
    </w:p>
    <w:p w14:paraId="5D3D9CA3">
      <w:pPr>
        <w:keepNext/>
        <w:keepLines/>
        <w:spacing w:line="240" w:lineRule="auto"/>
        <w:jc w:val="both"/>
        <w:outlineLvl w:val="9"/>
        <w:rPr>
          <w:rFonts w:hint="default" w:ascii="Times New Roman" w:hAnsi="Times New Roman" w:eastAsia="方正小标宋_GBK"/>
          <w:b w:val="0"/>
          <w:sz w:val="36"/>
          <w:szCs w:val="30"/>
        </w:rPr>
      </w:pPr>
    </w:p>
    <w:p w14:paraId="5168AA6B">
      <w:pPr>
        <w:keepNext/>
        <w:keepLines/>
        <w:spacing w:line="240" w:lineRule="auto"/>
        <w:jc w:val="both"/>
        <w:outlineLvl w:val="9"/>
        <w:rPr>
          <w:rFonts w:hint="default" w:ascii="Times New Roman" w:hAnsi="Times New Roman" w:eastAsia="方正小标宋_GBK"/>
          <w:b w:val="0"/>
          <w:sz w:val="36"/>
          <w:szCs w:val="30"/>
        </w:rPr>
      </w:pPr>
    </w:p>
    <w:p w14:paraId="2ECC5CC9">
      <w:pPr>
        <w:keepNext/>
        <w:keepLines/>
        <w:spacing w:line="240" w:lineRule="auto"/>
        <w:jc w:val="both"/>
        <w:outlineLvl w:val="9"/>
        <w:rPr>
          <w:rFonts w:hint="default" w:ascii="Times New Roman" w:hAnsi="Times New Roman" w:eastAsia="方正小标宋_GBK"/>
          <w:b w:val="0"/>
          <w:sz w:val="36"/>
          <w:szCs w:val="30"/>
        </w:rPr>
      </w:pPr>
    </w:p>
    <w:p w14:paraId="5984FF60">
      <w:pPr>
        <w:keepNext/>
        <w:keepLines/>
        <w:spacing w:line="240" w:lineRule="auto"/>
        <w:jc w:val="both"/>
        <w:outlineLvl w:val="9"/>
        <w:rPr>
          <w:rFonts w:hint="default" w:ascii="Times New Roman" w:hAnsi="Times New Roman" w:eastAsia="方正小标宋_GBK"/>
          <w:b w:val="0"/>
          <w:sz w:val="36"/>
          <w:szCs w:val="30"/>
        </w:rPr>
      </w:pPr>
    </w:p>
    <w:p w14:paraId="0F84E357">
      <w:pPr>
        <w:keepNext/>
        <w:keepLines/>
        <w:spacing w:line="240" w:lineRule="auto"/>
        <w:jc w:val="both"/>
        <w:outlineLvl w:val="9"/>
        <w:rPr>
          <w:rFonts w:hint="default" w:ascii="Times New Roman" w:hAnsi="Times New Roman" w:eastAsia="方正小标宋_GBK"/>
          <w:b w:val="0"/>
          <w:sz w:val="36"/>
          <w:szCs w:val="30"/>
        </w:rPr>
      </w:pPr>
    </w:p>
    <w:p w14:paraId="3D35B271">
      <w:pPr>
        <w:keepNext/>
        <w:keepLines/>
        <w:spacing w:line="240" w:lineRule="auto"/>
        <w:jc w:val="both"/>
        <w:outlineLvl w:val="9"/>
        <w:rPr>
          <w:rFonts w:hint="default" w:ascii="Times New Roman" w:hAnsi="Times New Roman" w:eastAsia="方正小标宋_GBK"/>
          <w:b w:val="0"/>
          <w:sz w:val="36"/>
          <w:szCs w:val="30"/>
        </w:rPr>
      </w:pPr>
    </w:p>
    <w:p w14:paraId="6F03ED76">
      <w:pPr>
        <w:keepNext/>
        <w:keepLines/>
        <w:spacing w:line="240" w:lineRule="auto"/>
        <w:jc w:val="both"/>
        <w:outlineLvl w:val="9"/>
        <w:rPr>
          <w:rFonts w:hint="default" w:ascii="Times New Roman" w:hAnsi="Times New Roman" w:eastAsia="方正小标宋_GBK"/>
          <w:b w:val="0"/>
          <w:sz w:val="36"/>
          <w:szCs w:val="30"/>
        </w:rPr>
      </w:pPr>
    </w:p>
    <w:p w14:paraId="31C89475">
      <w:pPr>
        <w:keepNext/>
        <w:keepLines/>
        <w:spacing w:line="240" w:lineRule="auto"/>
        <w:jc w:val="both"/>
        <w:outlineLvl w:val="9"/>
        <w:rPr>
          <w:rFonts w:hint="default" w:ascii="Times New Roman" w:hAnsi="Times New Roman" w:eastAsia="方正小标宋_GBK"/>
          <w:b w:val="0"/>
          <w:sz w:val="36"/>
          <w:szCs w:val="30"/>
        </w:rPr>
      </w:pPr>
    </w:p>
    <w:p w14:paraId="743D0536">
      <w:pPr>
        <w:keepNext/>
        <w:keepLines/>
        <w:spacing w:line="240" w:lineRule="auto"/>
        <w:jc w:val="both"/>
        <w:outlineLvl w:val="9"/>
        <w:rPr>
          <w:rFonts w:hint="default" w:ascii="Times New Roman" w:hAnsi="Times New Roman" w:eastAsia="方正小标宋_GBK"/>
          <w:b w:val="0"/>
          <w:sz w:val="36"/>
          <w:szCs w:val="30"/>
        </w:rPr>
      </w:pPr>
    </w:p>
    <w:p w14:paraId="1C76BCAB">
      <w:pPr>
        <w:keepNext/>
        <w:keepLines/>
        <w:spacing w:line="240" w:lineRule="auto"/>
        <w:jc w:val="both"/>
        <w:outlineLvl w:val="9"/>
        <w:rPr>
          <w:rFonts w:hint="default" w:ascii="Times New Roman" w:hAnsi="Times New Roman" w:eastAsia="方正小标宋_GBK"/>
          <w:b w:val="0"/>
          <w:sz w:val="36"/>
          <w:szCs w:val="30"/>
        </w:rPr>
      </w:pPr>
    </w:p>
    <w:p w14:paraId="71042D6E">
      <w:pPr>
        <w:keepNext/>
        <w:keepLines/>
        <w:spacing w:line="240" w:lineRule="auto"/>
        <w:jc w:val="center"/>
        <w:outlineLvl w:val="9"/>
        <w:rPr>
          <w:rFonts w:hint="default" w:ascii="Times New Roman" w:hAnsi="Times New Roman" w:eastAsia="方正小标宋_GBK"/>
          <w:b w:val="0"/>
          <w:sz w:val="36"/>
          <w:szCs w:val="30"/>
        </w:rPr>
      </w:pPr>
    </w:p>
    <w:p w14:paraId="7458A5B2">
      <w:pPr>
        <w:keepNext/>
        <w:keepLines/>
        <w:spacing w:line="240" w:lineRule="auto"/>
        <w:jc w:val="center"/>
        <w:outlineLvl w:val="9"/>
        <w:rPr>
          <w:rFonts w:hint="default" w:ascii="Times New Roman" w:hAnsi="Times New Roman" w:eastAsia="方正小标宋_GBK"/>
          <w:b w:val="0"/>
          <w:sz w:val="36"/>
          <w:szCs w:val="30"/>
        </w:rPr>
      </w:pPr>
    </w:p>
    <w:p w14:paraId="6B55D08F">
      <w:pPr>
        <w:keepNext/>
        <w:keepLines/>
        <w:spacing w:line="240" w:lineRule="auto"/>
        <w:jc w:val="both"/>
        <w:outlineLvl w:val="9"/>
        <w:rPr>
          <w:rFonts w:hint="default" w:ascii="Times New Roman" w:hAnsi="Times New Roman" w:eastAsia="方正小标宋_GBK"/>
          <w:b w:val="0"/>
          <w:sz w:val="36"/>
          <w:szCs w:val="30"/>
        </w:rPr>
      </w:pPr>
    </w:p>
    <w:p w14:paraId="4D68499C">
      <w:pPr>
        <w:pStyle w:val="3"/>
        <w:spacing w:before="0" w:after="0" w:line="240" w:lineRule="auto"/>
        <w:jc w:val="both"/>
        <w:outlineLvl w:val="0"/>
        <w:rPr>
          <w:rFonts w:hint="default" w:ascii="Times New Roman" w:hAnsi="Times New Roman" w:eastAsia="方正小标宋_GBK"/>
          <w:b w:val="0"/>
          <w:sz w:val="36"/>
          <w:szCs w:val="30"/>
        </w:rPr>
        <w:sectPr>
          <w:footerReference r:id="rId8" w:type="default"/>
          <w:footerReference r:id="rId9" w:type="even"/>
          <w:pgSz w:w="11907" w:h="16840"/>
          <w:pgMar w:top="1134" w:right="1191" w:bottom="1134" w:left="1304" w:header="964" w:footer="992" w:gutter="0"/>
          <w:pgNumType w:fmt="numberInDash"/>
          <w:cols w:space="720" w:num="1"/>
          <w:docGrid w:linePitch="312" w:charSpace="0"/>
        </w:sectPr>
      </w:pPr>
    </w:p>
    <w:p w14:paraId="018FBE36">
      <w:pPr>
        <w:pStyle w:val="3"/>
        <w:spacing w:before="0" w:after="0" w:line="240" w:lineRule="auto"/>
        <w:jc w:val="center"/>
        <w:outlineLvl w:val="0"/>
        <w:rPr>
          <w:rFonts w:hint="default" w:ascii="Times New Roman" w:hAnsi="Times New Roman" w:eastAsia="方正小标宋_GBK"/>
          <w:b w:val="0"/>
          <w:sz w:val="36"/>
          <w:szCs w:val="30"/>
        </w:rPr>
      </w:pPr>
      <w:r>
        <w:rPr>
          <w:rFonts w:hint="default" w:ascii="Times New Roman" w:hAnsi="Times New Roman" w:eastAsia="方正小标宋_GBK"/>
          <w:b w:val="0"/>
          <w:sz w:val="36"/>
          <w:szCs w:val="30"/>
        </w:rPr>
        <w:t>第二篇  采购</w:t>
      </w:r>
      <w:r>
        <w:rPr>
          <w:rFonts w:hint="default" w:ascii="Times New Roman" w:hAnsi="Times New Roman" w:eastAsia="方正小标宋_GBK"/>
          <w:b w:val="0"/>
          <w:sz w:val="36"/>
          <w:szCs w:val="30"/>
          <w:lang w:eastAsia="zh-CN"/>
        </w:rPr>
        <w:t>服务</w:t>
      </w:r>
      <w:r>
        <w:rPr>
          <w:rFonts w:hint="default" w:ascii="Times New Roman" w:hAnsi="Times New Roman" w:eastAsia="方正小标宋_GBK"/>
          <w:b w:val="0"/>
          <w:sz w:val="36"/>
          <w:szCs w:val="30"/>
        </w:rPr>
        <w:t>需求</w:t>
      </w:r>
      <w:bookmarkEnd w:id="16"/>
      <w:bookmarkStart w:id="17" w:name="_Toc12789058"/>
    </w:p>
    <w:p w14:paraId="77CEEA4C">
      <w:pPr>
        <w:spacing w:line="480" w:lineRule="exact"/>
        <w:ind w:firstLine="360" w:firstLineChars="150"/>
        <w:rPr>
          <w:rFonts w:hint="default" w:ascii="Times New Roman" w:hAnsi="Times New Roman" w:eastAsia="方正仿宋_GBK"/>
          <w:sz w:val="24"/>
          <w:szCs w:val="24"/>
          <w:lang w:eastAsia="zh-CN"/>
        </w:rPr>
      </w:pPr>
      <w:r>
        <w:rPr>
          <w:rFonts w:hint="default" w:ascii="Times New Roman" w:hAnsi="Times New Roman" w:eastAsia="方正仿宋_GBK"/>
          <w:sz w:val="24"/>
          <w:szCs w:val="24"/>
          <w:lang w:eastAsia="zh-CN"/>
        </w:rPr>
        <w:t>“★”标注的服务需求为符合性审查中的实质性要求，响应文件若不满足按无效响应处理。</w:t>
      </w:r>
    </w:p>
    <w:p w14:paraId="14EC338B">
      <w:pPr>
        <w:numPr>
          <w:ilvl w:val="-1"/>
          <w:numId w:val="0"/>
        </w:numPr>
        <w:spacing w:line="400" w:lineRule="exact"/>
        <w:ind w:firstLine="480" w:firstLineChars="200"/>
        <w:jc w:val="left"/>
        <w:rPr>
          <w:rFonts w:hint="eastAsia" w:ascii="方正黑体_GBK" w:hAnsi="方正黑体_GBK" w:eastAsia="方正黑体_GBK" w:cs="方正黑体_GBK"/>
          <w:b w:val="0"/>
          <w:bCs/>
          <w:color w:val="000000"/>
          <w:sz w:val="24"/>
          <w:szCs w:val="24"/>
        </w:rPr>
      </w:pPr>
      <w:r>
        <w:rPr>
          <w:rFonts w:hint="eastAsia" w:ascii="方正黑体_GBK" w:hAnsi="方正黑体_GBK" w:eastAsia="方正黑体_GBK" w:cs="方正黑体_GBK"/>
          <w:b w:val="0"/>
          <w:bCs/>
          <w:color w:val="000000"/>
          <w:sz w:val="24"/>
          <w:szCs w:val="24"/>
        </w:rPr>
        <w:t>一、项目名称</w:t>
      </w:r>
    </w:p>
    <w:p w14:paraId="6E641A1E">
      <w:pPr>
        <w:numPr>
          <w:ilvl w:val="-1"/>
          <w:numId w:val="0"/>
        </w:numPr>
        <w:spacing w:line="400" w:lineRule="exact"/>
        <w:ind w:firstLine="480" w:firstLineChars="200"/>
        <w:jc w:val="left"/>
        <w:rPr>
          <w:rFonts w:hint="eastAsia" w:eastAsia="方正仿宋_GBK"/>
          <w:b/>
          <w:color w:val="000000"/>
          <w:sz w:val="24"/>
          <w:szCs w:val="24"/>
        </w:rPr>
      </w:pPr>
      <w:r>
        <w:rPr>
          <w:rFonts w:hint="default" w:ascii="Times New Roman" w:hAnsi="Times New Roman" w:eastAsia="方正仿宋_GBK" w:cs="Times New Roman"/>
          <w:color w:val="000000"/>
          <w:sz w:val="24"/>
          <w:szCs w:val="24"/>
        </w:rPr>
        <w:t>大渡口区长江流域护渔人员劳务外包</w:t>
      </w:r>
      <w:r>
        <w:rPr>
          <w:rFonts w:hint="eastAsia" w:eastAsia="方正仿宋_GBK" w:cs="Times New Roman"/>
          <w:color w:val="000000"/>
          <w:sz w:val="24"/>
          <w:szCs w:val="24"/>
          <w:lang w:eastAsia="zh-CN"/>
        </w:rPr>
        <w:t>服务</w:t>
      </w:r>
      <w:r>
        <w:rPr>
          <w:rFonts w:hint="eastAsia" w:ascii="Times New Roman" w:hAnsi="Times New Roman" w:eastAsia="方正仿宋_GBK" w:cs="Times New Roman"/>
          <w:color w:val="000000"/>
          <w:sz w:val="24"/>
          <w:szCs w:val="24"/>
          <w:lang w:eastAsia="zh-CN"/>
        </w:rPr>
        <w:t>。</w:t>
      </w:r>
    </w:p>
    <w:p w14:paraId="594730A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1"/>
        <w:rPr>
          <w:rFonts w:hint="eastAsia" w:ascii="方正黑体_GBK" w:hAnsi="方正黑体_GBK" w:eastAsia="方正黑体_GBK" w:cs="方正黑体_GBK"/>
          <w:b w:val="0"/>
          <w:bCs/>
          <w:sz w:val="24"/>
          <w:szCs w:val="24"/>
        </w:rPr>
      </w:pPr>
      <w:r>
        <w:rPr>
          <w:rFonts w:hint="eastAsia" w:ascii="方正黑体_GBK" w:hAnsi="方正黑体_GBK" w:eastAsia="方正黑体_GBK" w:cs="方正黑体_GBK"/>
          <w:b w:val="0"/>
          <w:bCs/>
          <w:color w:val="000000"/>
          <w:sz w:val="24"/>
          <w:szCs w:val="24"/>
          <w:lang w:eastAsia="zh-CN"/>
        </w:rPr>
        <w:t>二</w:t>
      </w:r>
      <w:r>
        <w:rPr>
          <w:rFonts w:hint="eastAsia" w:ascii="方正黑体_GBK" w:hAnsi="方正黑体_GBK" w:eastAsia="方正黑体_GBK" w:cs="方正黑体_GBK"/>
          <w:b w:val="0"/>
          <w:bCs/>
          <w:color w:val="000000"/>
          <w:sz w:val="24"/>
          <w:szCs w:val="24"/>
        </w:rPr>
        <w:t>、</w:t>
      </w:r>
      <w:r>
        <w:rPr>
          <w:rFonts w:hint="eastAsia" w:ascii="方正黑体_GBK" w:hAnsi="方正黑体_GBK" w:eastAsia="方正黑体_GBK" w:cs="方正黑体_GBK"/>
          <w:b w:val="0"/>
          <w:bCs/>
          <w:kern w:val="2"/>
          <w:sz w:val="24"/>
          <w:szCs w:val="24"/>
        </w:rPr>
        <w:t>服务内容</w:t>
      </w:r>
    </w:p>
    <w:p w14:paraId="14FD592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2"/>
        <w:rPr>
          <w:rFonts w:hint="eastAsia" w:ascii="Times New Roman" w:hAnsi="Times New Roman" w:eastAsia="方正楷体_GBK" w:cs="Times New Roman"/>
          <w:sz w:val="24"/>
          <w:szCs w:val="24"/>
        </w:rPr>
      </w:pPr>
      <w:r>
        <w:rPr>
          <w:rFonts w:hint="default" w:ascii="Times New Roman" w:hAnsi="Times New Roman" w:eastAsia="方正仿宋_GBK"/>
          <w:sz w:val="24"/>
          <w:szCs w:val="24"/>
          <w:lang w:eastAsia="zh-CN"/>
        </w:rPr>
        <w:t>★</w:t>
      </w:r>
      <w:r>
        <w:rPr>
          <w:rFonts w:hint="eastAsia" w:ascii="方正楷体_GBK" w:hAnsi="方正楷体_GBK" w:eastAsia="方正楷体_GBK" w:cs="方正楷体_GBK"/>
          <w:sz w:val="24"/>
          <w:szCs w:val="24"/>
        </w:rPr>
        <w:t>（一）人员编组</w:t>
      </w:r>
    </w:p>
    <w:p w14:paraId="698B332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4"/>
        </w:rPr>
      </w:pPr>
      <w:r>
        <w:rPr>
          <w:rFonts w:hint="default" w:ascii="Times New Roman" w:hAnsi="Times New Roman" w:eastAsia="方正仿宋_GBK" w:cs="Times New Roman"/>
          <w:sz w:val="24"/>
          <w:szCs w:val="24"/>
        </w:rPr>
        <w:t>A组：4人（1-4号）</w:t>
      </w:r>
      <w:r>
        <w:rPr>
          <w:rFonts w:hint="eastAsia" w:ascii="Times New Roman" w:hAnsi="Times New Roman" w:eastAsia="方正仿宋_GBK" w:cs="Times New Roman"/>
          <w:sz w:val="24"/>
          <w:szCs w:val="24"/>
          <w:lang w:eastAsia="zh-CN"/>
        </w:rPr>
        <w:t>；</w:t>
      </w:r>
    </w:p>
    <w:p w14:paraId="579289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4"/>
        </w:rPr>
      </w:pPr>
      <w:r>
        <w:rPr>
          <w:rFonts w:hint="default" w:ascii="Times New Roman" w:hAnsi="Times New Roman" w:eastAsia="方正仿宋_GBK" w:cs="Times New Roman"/>
          <w:sz w:val="24"/>
          <w:szCs w:val="24"/>
        </w:rPr>
        <w:t>B组：4人（5-8号）</w:t>
      </w:r>
      <w:r>
        <w:rPr>
          <w:rFonts w:hint="eastAsia" w:ascii="Times New Roman" w:hAnsi="Times New Roman" w:eastAsia="方正仿宋_GBK" w:cs="Times New Roman"/>
          <w:sz w:val="24"/>
          <w:szCs w:val="24"/>
          <w:lang w:eastAsia="zh-CN"/>
        </w:rPr>
        <w:t>。</w:t>
      </w:r>
    </w:p>
    <w:p w14:paraId="379430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2"/>
        <w:rPr>
          <w:rFonts w:hint="default" w:ascii="Times New Roman" w:hAnsi="Times New Roman" w:eastAsia="方正仿宋_GBK" w:cs="Times New Roman"/>
          <w:sz w:val="24"/>
          <w:szCs w:val="24"/>
        </w:rPr>
      </w:pPr>
      <w:r>
        <w:rPr>
          <w:rFonts w:hint="default" w:ascii="Times New Roman" w:hAnsi="Times New Roman" w:eastAsia="方正仿宋_GBK"/>
          <w:sz w:val="24"/>
          <w:szCs w:val="24"/>
          <w:lang w:eastAsia="zh-CN"/>
        </w:rPr>
        <w:t>★</w:t>
      </w:r>
      <w:r>
        <w:rPr>
          <w:rFonts w:hint="eastAsia" w:ascii="方正楷体_GBK" w:hAnsi="方正楷体_GBK" w:eastAsia="方正楷体_GBK" w:cs="方正楷体_GBK"/>
          <w:sz w:val="24"/>
          <w:szCs w:val="24"/>
        </w:rPr>
        <w:t>（二）A组人员工作要求</w:t>
      </w:r>
    </w:p>
    <w:p w14:paraId="5D01DF36">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1.</w:t>
      </w:r>
      <w:r>
        <w:rPr>
          <w:rFonts w:hint="default" w:ascii="Times New Roman" w:hAnsi="Times New Roman" w:eastAsia="方正仿宋_GBK" w:cs="Times New Roman"/>
          <w:b/>
          <w:bCs/>
          <w:sz w:val="24"/>
          <w:szCs w:val="24"/>
        </w:rPr>
        <w:t>工作时间</w:t>
      </w:r>
    </w:p>
    <w:p w14:paraId="3EE1BA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服从采购方统一安排，主要参加工作日夜间（18：00</w:t>
      </w:r>
      <w:r>
        <w:rPr>
          <w:rFonts w:hint="eastAsia" w:ascii="Times New Roman" w:hAnsi="Times New Roman" w:eastAsia="方正仿宋_GBK" w:cs="Times New Roman"/>
          <w:sz w:val="24"/>
          <w:szCs w:val="24"/>
          <w:lang w:val="en-US" w:eastAsia="zh-CN"/>
        </w:rPr>
        <w:t>-</w:t>
      </w:r>
      <w:r>
        <w:rPr>
          <w:rFonts w:hint="default" w:ascii="Times New Roman" w:hAnsi="Times New Roman" w:eastAsia="方正仿宋_GBK" w:cs="Times New Roman"/>
          <w:sz w:val="24"/>
          <w:szCs w:val="24"/>
        </w:rPr>
        <w:t>次日9:00）以及星期六、星期日、法定节假日24小时巡查。巡查工作每天不间断进行，每人每天巡查时间不低于5小时，一周不超过40小时。由于护渔工作的特殊性，护渔人员对于指定的巡查区域，必须巡查完毕以后才能下班。特殊情况非国家法定工作日需提供服务的，以</w:t>
      </w:r>
      <w:r>
        <w:rPr>
          <w:rFonts w:hint="eastAsia" w:eastAsia="方正仿宋_GBK" w:cs="Times New Roman"/>
          <w:sz w:val="24"/>
          <w:szCs w:val="24"/>
          <w:lang w:eastAsia="zh-CN"/>
        </w:rPr>
        <w:t>采购方</w:t>
      </w:r>
      <w:r>
        <w:rPr>
          <w:rFonts w:hint="default" w:ascii="Times New Roman" w:hAnsi="Times New Roman" w:eastAsia="方正仿宋_GBK" w:cs="Times New Roman"/>
          <w:sz w:val="24"/>
          <w:szCs w:val="24"/>
        </w:rPr>
        <w:t>的要求为准。</w:t>
      </w:r>
    </w:p>
    <w:p w14:paraId="37E4D516">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方正仿宋_GBK" w:cs="Times New Roman"/>
          <w:b/>
          <w:bCs/>
          <w:sz w:val="24"/>
          <w:szCs w:val="24"/>
          <w:lang w:eastAsia="zh-CN"/>
        </w:rPr>
      </w:pPr>
      <w:r>
        <w:rPr>
          <w:rFonts w:hint="eastAsia" w:ascii="Times New Roman" w:hAnsi="Times New Roman" w:eastAsia="方正仿宋_GBK" w:cs="Times New Roman"/>
          <w:b/>
          <w:bCs/>
          <w:sz w:val="24"/>
          <w:szCs w:val="24"/>
          <w:lang w:val="en-US" w:eastAsia="zh-CN"/>
        </w:rPr>
        <w:t>2.</w:t>
      </w:r>
      <w:r>
        <w:rPr>
          <w:rFonts w:hint="default" w:ascii="Times New Roman" w:hAnsi="Times New Roman" w:eastAsia="方正仿宋_GBK" w:cs="Times New Roman"/>
          <w:b/>
          <w:bCs/>
          <w:sz w:val="24"/>
          <w:szCs w:val="24"/>
        </w:rPr>
        <w:t>工作范围</w:t>
      </w:r>
    </w:p>
    <w:p w14:paraId="59019D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大渡口区长江段36公里以及跳蹬河、伏牛溪、双石河等24公里，全长60公里；每天巡查范围不低于50%。</w:t>
      </w:r>
    </w:p>
    <w:p w14:paraId="487E91C8">
      <w:pPr>
        <w:keepNext w:val="0"/>
        <w:keepLines w:val="0"/>
        <w:numPr>
          <w:ilvl w:val="-1"/>
          <w:numId w:val="0"/>
        </w:numPr>
        <w:spacing w:line="440" w:lineRule="exact"/>
        <w:ind w:firstLine="482" w:firstLineChars="200"/>
        <w:rPr>
          <w:rFonts w:hint="default" w:ascii="Times New Roman" w:hAnsi="Times New Roman" w:eastAsia="宋体" w:cs="Times New Roman"/>
          <w:sz w:val="32"/>
          <w:szCs w:val="20"/>
        </w:rPr>
      </w:pPr>
      <w:r>
        <w:rPr>
          <w:rFonts w:hint="eastAsia" w:ascii="Times New Roman" w:hAnsi="Times New Roman" w:eastAsia="方正仿宋_GBK" w:cs="Times New Roman"/>
          <w:b/>
          <w:bCs/>
          <w:sz w:val="24"/>
          <w:szCs w:val="24"/>
          <w:lang w:val="en-US" w:eastAsia="zh-CN"/>
        </w:rPr>
        <w:t>3.</w:t>
      </w:r>
      <w:r>
        <w:rPr>
          <w:rFonts w:hint="default" w:ascii="Times New Roman" w:hAnsi="Times New Roman" w:eastAsia="方正仿宋_GBK" w:cs="Times New Roman"/>
          <w:b/>
          <w:bCs/>
          <w:sz w:val="24"/>
          <w:szCs w:val="24"/>
        </w:rPr>
        <w:t>工作内容</w:t>
      </w:r>
    </w:p>
    <w:p w14:paraId="2481E0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4"/>
        </w:rPr>
      </w:pPr>
      <w:r>
        <w:rPr>
          <w:rFonts w:hint="default" w:ascii="Times New Roman" w:hAnsi="Times New Roman" w:eastAsia="方正仿宋_GBK" w:cs="Times New Roman"/>
          <w:sz w:val="24"/>
          <w:szCs w:val="24"/>
        </w:rPr>
        <w:t>（1）开展巡查，发现捕捞、垂钓等违法行为，及时取证和报告，及时清理涉渔“三无”船只、捕捞网具，做好当日巡查记录</w:t>
      </w:r>
      <w:r>
        <w:rPr>
          <w:rFonts w:hint="eastAsia" w:ascii="Times New Roman" w:hAnsi="Times New Roman" w:eastAsia="方正仿宋_GBK" w:cs="Times New Roman"/>
          <w:sz w:val="24"/>
          <w:szCs w:val="24"/>
          <w:lang w:eastAsia="zh-CN"/>
        </w:rPr>
        <w:t>；</w:t>
      </w:r>
    </w:p>
    <w:p w14:paraId="5437D67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4"/>
        </w:rPr>
      </w:pPr>
      <w:r>
        <w:rPr>
          <w:rFonts w:hint="default" w:ascii="Times New Roman" w:hAnsi="Times New Roman" w:eastAsia="方正仿宋_GBK" w:cs="Times New Roman"/>
          <w:sz w:val="24"/>
          <w:szCs w:val="24"/>
        </w:rPr>
        <w:t>（2）协助渔政执法行动</w:t>
      </w:r>
      <w:r>
        <w:rPr>
          <w:rFonts w:hint="eastAsia" w:ascii="Times New Roman" w:hAnsi="Times New Roman" w:eastAsia="方正仿宋_GBK" w:cs="Times New Roman"/>
          <w:sz w:val="24"/>
          <w:szCs w:val="24"/>
          <w:lang w:eastAsia="zh-CN"/>
        </w:rPr>
        <w:t>；</w:t>
      </w:r>
    </w:p>
    <w:p w14:paraId="2D1F1E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（3）做好安排的其他工作。</w:t>
      </w:r>
    </w:p>
    <w:p w14:paraId="579F4A2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b/>
          <w:bCs/>
          <w:sz w:val="24"/>
          <w:szCs w:val="24"/>
        </w:rPr>
        <w:t>4.基本要求</w:t>
      </w:r>
    </w:p>
    <w:p w14:paraId="79A51FF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（1）爱国守法，品行端正，无刑事违法犯罪记录，近3年未被渔业行政处罚</w:t>
      </w:r>
      <w:r>
        <w:rPr>
          <w:rFonts w:hint="eastAsia" w:ascii="Times New Roman" w:hAnsi="Times New Roman" w:eastAsia="方正仿宋_GBK" w:cs="Times New Roman"/>
          <w:sz w:val="24"/>
          <w:szCs w:val="24"/>
          <w:lang w:eastAsia="zh-CN"/>
        </w:rPr>
        <w:t>；</w:t>
      </w:r>
    </w:p>
    <w:p w14:paraId="350E9E6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（2）男性，身体健康，年龄在22-55周岁之间（</w:t>
      </w:r>
      <w:r>
        <w:rPr>
          <w:rFonts w:hint="eastAsia" w:eastAsia="方正仿宋_GBK" w:cs="Times New Roman"/>
          <w:sz w:val="24"/>
          <w:szCs w:val="24"/>
          <w:lang w:eastAsia="zh-CN"/>
        </w:rPr>
        <w:t>原从业者不受限制</w:t>
      </w:r>
      <w:r>
        <w:rPr>
          <w:rFonts w:hint="default" w:ascii="Times New Roman" w:hAnsi="Times New Roman" w:eastAsia="方正仿宋_GBK" w:cs="Times New Roman"/>
          <w:sz w:val="24"/>
          <w:szCs w:val="24"/>
        </w:rPr>
        <w:t>）</w:t>
      </w:r>
      <w:r>
        <w:rPr>
          <w:rFonts w:hint="eastAsia" w:ascii="Times New Roman" w:hAnsi="Times New Roman" w:eastAsia="方正仿宋_GBK" w:cs="Times New Roman"/>
          <w:sz w:val="24"/>
          <w:szCs w:val="24"/>
          <w:lang w:eastAsia="zh-CN"/>
        </w:rPr>
        <w:t>；</w:t>
      </w:r>
    </w:p>
    <w:p w14:paraId="6BBD8D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（3）具有合法从事渔业捕捞经验，会游泳、熟知水上生存技能</w:t>
      </w:r>
      <w:r>
        <w:rPr>
          <w:rFonts w:hint="eastAsia" w:ascii="Times New Roman" w:hAnsi="Times New Roman" w:eastAsia="方正仿宋_GBK" w:cs="Times New Roman"/>
          <w:sz w:val="24"/>
          <w:szCs w:val="24"/>
          <w:lang w:eastAsia="zh-CN"/>
        </w:rPr>
        <w:t>；</w:t>
      </w:r>
    </w:p>
    <w:p w14:paraId="4A412AC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（4）适应和坚持夜间巡护和星期六、星期日、法定节假日巡查，会骑摩托车或驾驶汽车</w:t>
      </w:r>
      <w:r>
        <w:rPr>
          <w:rFonts w:hint="eastAsia" w:ascii="Times New Roman" w:hAnsi="Times New Roman" w:eastAsia="方正仿宋_GBK" w:cs="Times New Roman"/>
          <w:sz w:val="24"/>
          <w:szCs w:val="24"/>
          <w:lang w:eastAsia="zh-CN"/>
        </w:rPr>
        <w:t>；</w:t>
      </w:r>
    </w:p>
    <w:p w14:paraId="0712E7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（5）支持配合禁捕退捕工作，热爱长江渔业保护事业，有奉献精神，敢于与非法捕捞、非法垂钓等违法犯罪行为作斗争</w:t>
      </w:r>
      <w:r>
        <w:rPr>
          <w:rFonts w:hint="eastAsia" w:ascii="Times New Roman" w:hAnsi="Times New Roman" w:eastAsia="方正仿宋_GBK" w:cs="Times New Roman"/>
          <w:sz w:val="24"/>
          <w:szCs w:val="24"/>
          <w:lang w:eastAsia="zh-CN"/>
        </w:rPr>
        <w:t>；</w:t>
      </w:r>
    </w:p>
    <w:p w14:paraId="132D1CD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（6）熟悉、了解长江护渔员岗位职责，适应护渔员岗位要求</w:t>
      </w:r>
      <w:r>
        <w:rPr>
          <w:rFonts w:hint="eastAsia" w:ascii="Times New Roman" w:hAnsi="Times New Roman" w:eastAsia="方正仿宋_GBK" w:cs="Times New Roman"/>
          <w:sz w:val="24"/>
          <w:szCs w:val="24"/>
          <w:lang w:eastAsia="zh-CN"/>
        </w:rPr>
        <w:t>；</w:t>
      </w:r>
    </w:p>
    <w:p w14:paraId="5A9422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（7）能读书，会写字，会使用智能手机软件（会编写短信</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收发微信），经过培训后会使用协助巡护的记录工具</w:t>
      </w:r>
      <w:r>
        <w:rPr>
          <w:rFonts w:hint="eastAsia" w:ascii="Times New Roman" w:hAnsi="Times New Roman" w:eastAsia="方正仿宋_GBK" w:cs="Times New Roman"/>
          <w:sz w:val="24"/>
          <w:szCs w:val="24"/>
          <w:lang w:eastAsia="zh-CN"/>
        </w:rPr>
        <w:t>；</w:t>
      </w:r>
    </w:p>
    <w:p w14:paraId="746687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（8）严格遵守各项规章制度。</w:t>
      </w:r>
    </w:p>
    <w:p w14:paraId="2169981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5.</w:t>
      </w:r>
      <w:r>
        <w:rPr>
          <w:rFonts w:hint="default" w:ascii="Times New Roman" w:hAnsi="Times New Roman" w:eastAsia="方正仿宋_GBK" w:cs="Times New Roman"/>
          <w:b/>
          <w:bCs/>
          <w:sz w:val="24"/>
          <w:szCs w:val="24"/>
          <w:lang w:val="en-US" w:eastAsia="zh-CN"/>
        </w:rPr>
        <w:t>相关待遇标准</w:t>
      </w:r>
    </w:p>
    <w:p w14:paraId="5A10F77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工资发放标准不低于（人均总额扣除税费和社保）/12个月</w:t>
      </w:r>
      <w:r>
        <w:rPr>
          <w:rFonts w:hint="eastAsia" w:eastAsia="方正仿宋_GBK" w:cs="Times New Roman"/>
          <w:sz w:val="24"/>
          <w:szCs w:val="24"/>
          <w:lang w:val="en-US" w:eastAsia="zh-CN"/>
        </w:rPr>
        <w:t>x</w:t>
      </w:r>
      <w:r>
        <w:rPr>
          <w:rFonts w:hint="default" w:ascii="Times New Roman" w:hAnsi="Times New Roman" w:eastAsia="方正仿宋_GBK" w:cs="Times New Roman"/>
          <w:sz w:val="24"/>
          <w:szCs w:val="24"/>
        </w:rPr>
        <w:t>95%</w:t>
      </w:r>
      <w:r>
        <w:rPr>
          <w:rFonts w:hint="eastAsia" w:eastAsia="方正仿宋_GBK" w:cs="Times New Roman"/>
          <w:sz w:val="24"/>
          <w:szCs w:val="24"/>
          <w:lang w:val="en-US" w:eastAsia="zh-CN"/>
        </w:rPr>
        <w:t>，社保按照重庆市标准执行</w:t>
      </w:r>
      <w:r>
        <w:rPr>
          <w:rFonts w:hint="default" w:ascii="Times New Roman" w:hAnsi="Times New Roman" w:eastAsia="方正仿宋_GBK" w:cs="Times New Roman"/>
          <w:sz w:val="24"/>
          <w:szCs w:val="24"/>
        </w:rPr>
        <w:t>。</w:t>
      </w:r>
    </w:p>
    <w:p w14:paraId="72394372">
      <w:pPr>
        <w:keepNext w:val="0"/>
        <w:keepLines w:val="0"/>
        <w:spacing w:line="440" w:lineRule="exact"/>
        <w:ind w:firstLine="480" w:firstLineChars="200"/>
        <w:rPr>
          <w:rFonts w:hint="default"/>
          <w:highlight w:val="none"/>
        </w:rPr>
      </w:pPr>
      <w:r>
        <w:rPr>
          <w:rFonts w:hint="default" w:ascii="Times New Roman" w:hAnsi="Times New Roman" w:eastAsia="方正仿宋_GBK" w:cs="Times New Roman"/>
          <w:sz w:val="24"/>
          <w:szCs w:val="24"/>
        </w:rPr>
        <w:t>其中</w:t>
      </w:r>
      <w:r>
        <w:rPr>
          <w:rFonts w:hint="default" w:eastAsia="方正仿宋_GBK" w:cs="Times New Roman"/>
          <w:sz w:val="24"/>
          <w:szCs w:val="24"/>
          <w:lang w:eastAsia="zh-CN"/>
        </w:rPr>
        <w:t>：</w:t>
      </w:r>
      <w:r>
        <w:rPr>
          <w:rFonts w:hint="default" w:ascii="Times New Roman" w:hAnsi="Times New Roman" w:eastAsia="方正仿宋_GBK" w:cs="Times New Roman"/>
          <w:sz w:val="24"/>
          <w:szCs w:val="24"/>
        </w:rPr>
        <w:t>护渔组长给付津贴</w:t>
      </w:r>
      <w:r>
        <w:rPr>
          <w:rFonts w:hint="default" w:ascii="Times New Roman" w:hAnsi="Times New Roman" w:eastAsia="方正仿宋_GBK" w:cs="Times New Roman"/>
          <w:sz w:val="24"/>
          <w:szCs w:val="24"/>
          <w:lang w:val="en-US" w:eastAsia="zh-CN"/>
        </w:rPr>
        <w:t>不低于</w:t>
      </w:r>
      <w:r>
        <w:rPr>
          <w:rFonts w:hint="default" w:ascii="Times New Roman" w:hAnsi="Times New Roman" w:eastAsia="方正仿宋_GBK" w:cs="Times New Roman"/>
          <w:sz w:val="24"/>
          <w:szCs w:val="24"/>
        </w:rPr>
        <w:t>400元/月</w:t>
      </w:r>
      <w:r>
        <w:rPr>
          <w:rFonts w:hint="eastAsia" w:eastAsia="方正仿宋_GBK" w:cs="Times New Roman"/>
          <w:sz w:val="24"/>
          <w:szCs w:val="24"/>
          <w:lang w:eastAsia="zh-CN"/>
        </w:rPr>
        <w:t>，提供</w:t>
      </w:r>
      <w:r>
        <w:rPr>
          <w:rFonts w:hint="eastAsia" w:eastAsia="方正仿宋_GBK" w:cs="Times New Roman"/>
          <w:sz w:val="24"/>
          <w:szCs w:val="24"/>
          <w:lang w:val="en-US" w:eastAsia="zh-CN"/>
        </w:rPr>
        <w:t>相应的</w:t>
      </w:r>
      <w:r>
        <w:rPr>
          <w:rFonts w:hint="eastAsia" w:eastAsia="方正仿宋_GBK" w:cs="Times New Roman"/>
          <w:sz w:val="24"/>
          <w:szCs w:val="24"/>
          <w:lang w:eastAsia="zh-CN"/>
        </w:rPr>
        <w:t>交通保障。</w:t>
      </w:r>
    </w:p>
    <w:p w14:paraId="403708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2"/>
        <w:rPr>
          <w:rFonts w:hint="default" w:ascii="Times New Roman" w:hAnsi="Times New Roman" w:eastAsia="方正仿宋_GBK" w:cs="Times New Roman"/>
          <w:sz w:val="24"/>
          <w:szCs w:val="24"/>
        </w:rPr>
      </w:pPr>
      <w:r>
        <w:rPr>
          <w:rFonts w:hint="default" w:ascii="Times New Roman" w:hAnsi="Times New Roman" w:eastAsia="方正仿宋_GBK"/>
          <w:sz w:val="24"/>
          <w:szCs w:val="24"/>
          <w:lang w:eastAsia="zh-CN"/>
        </w:rPr>
        <w:t>★</w:t>
      </w:r>
      <w:r>
        <w:rPr>
          <w:rFonts w:hint="eastAsia" w:ascii="方正楷体_GBK" w:hAnsi="方正楷体_GBK" w:eastAsia="方正楷体_GBK" w:cs="方正楷体_GBK"/>
          <w:sz w:val="24"/>
          <w:szCs w:val="24"/>
        </w:rPr>
        <w:t>（三）B组人员工作要求</w:t>
      </w:r>
    </w:p>
    <w:p w14:paraId="1085184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r>
        <w:rPr>
          <w:rFonts w:hint="default" w:ascii="Times New Roman" w:hAnsi="Times New Roman" w:eastAsia="方正仿宋_GBK" w:cs="Times New Roman"/>
          <w:b/>
          <w:bCs/>
          <w:sz w:val="24"/>
          <w:szCs w:val="24"/>
        </w:rPr>
        <w:t>工作时间</w:t>
      </w:r>
    </w:p>
    <w:p w14:paraId="4F4C84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工作日上班</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特殊情况非国家法定工作日需提供服务的，以</w:t>
      </w:r>
      <w:r>
        <w:rPr>
          <w:rFonts w:hint="eastAsia" w:eastAsia="方正仿宋_GBK" w:cs="Times New Roman"/>
          <w:sz w:val="24"/>
          <w:szCs w:val="24"/>
          <w:lang w:eastAsia="zh-CN"/>
        </w:rPr>
        <w:t>采购方</w:t>
      </w:r>
      <w:r>
        <w:rPr>
          <w:rFonts w:hint="default" w:ascii="Times New Roman" w:hAnsi="Times New Roman" w:eastAsia="方正仿宋_GBK" w:cs="Times New Roman"/>
          <w:sz w:val="24"/>
          <w:szCs w:val="24"/>
        </w:rPr>
        <w:t>的要求为准。</w:t>
      </w:r>
    </w:p>
    <w:p w14:paraId="6AB4203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b/>
          <w:bCs/>
          <w:sz w:val="24"/>
          <w:szCs w:val="24"/>
        </w:rPr>
        <w:t>2.工作内容</w:t>
      </w:r>
    </w:p>
    <w:p w14:paraId="01B441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（1）负责科室日常事务工作</w:t>
      </w:r>
      <w:r>
        <w:rPr>
          <w:rFonts w:hint="eastAsia" w:ascii="Times New Roman" w:hAnsi="Times New Roman" w:eastAsia="方正仿宋_GBK" w:cs="Times New Roman"/>
          <w:sz w:val="24"/>
          <w:szCs w:val="24"/>
          <w:lang w:eastAsia="zh-CN"/>
        </w:rPr>
        <w:t>；</w:t>
      </w:r>
    </w:p>
    <w:p w14:paraId="4AEE6A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（2）认真贯彻执行党和国家各项法规、政策及中心各项规章制度</w:t>
      </w:r>
      <w:r>
        <w:rPr>
          <w:rFonts w:hint="eastAsia" w:ascii="Times New Roman" w:hAnsi="Times New Roman" w:eastAsia="方正仿宋_GBK" w:cs="Times New Roman"/>
          <w:sz w:val="24"/>
          <w:szCs w:val="24"/>
          <w:lang w:eastAsia="zh-CN"/>
        </w:rPr>
        <w:t>；</w:t>
      </w:r>
    </w:p>
    <w:p w14:paraId="659A2E5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（3）负责办理各类文件的收发、登记、阅签、清退、整理、归档工作</w:t>
      </w:r>
      <w:r>
        <w:rPr>
          <w:rFonts w:hint="eastAsia" w:ascii="Times New Roman" w:hAnsi="Times New Roman" w:eastAsia="方正仿宋_GBK" w:cs="Times New Roman"/>
          <w:sz w:val="24"/>
          <w:szCs w:val="24"/>
          <w:lang w:eastAsia="zh-CN"/>
        </w:rPr>
        <w:t>；</w:t>
      </w:r>
    </w:p>
    <w:p w14:paraId="23EC07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（4）协助领导安排相关会议，负责会议记录，以及会议催办</w:t>
      </w:r>
      <w:r>
        <w:rPr>
          <w:rFonts w:hint="eastAsia" w:ascii="Times New Roman" w:hAnsi="Times New Roman" w:eastAsia="方正仿宋_GBK" w:cs="Times New Roman"/>
          <w:sz w:val="24"/>
          <w:szCs w:val="24"/>
          <w:lang w:eastAsia="zh-CN"/>
        </w:rPr>
        <w:t>；</w:t>
      </w:r>
    </w:p>
    <w:p w14:paraId="19EDDDA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（5）完成领导交办的工作。</w:t>
      </w:r>
    </w:p>
    <w:p w14:paraId="12795A5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b/>
          <w:bCs/>
          <w:sz w:val="24"/>
          <w:szCs w:val="24"/>
        </w:rPr>
        <w:t>3.基本要求</w:t>
      </w:r>
    </w:p>
    <w:p w14:paraId="4BE7ED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（1）18-40岁，男女不限，本科以上学历（接受应届生），要求具备一定法律知识或者农业相关知识，有法律、长江渔业保护事业或农业从业经验者优先</w:t>
      </w:r>
      <w:r>
        <w:rPr>
          <w:rFonts w:hint="eastAsia" w:ascii="Times New Roman" w:hAnsi="Times New Roman" w:eastAsia="方正仿宋_GBK" w:cs="Times New Roman"/>
          <w:sz w:val="24"/>
          <w:szCs w:val="24"/>
          <w:lang w:eastAsia="zh-CN"/>
        </w:rPr>
        <w:t>；</w:t>
      </w:r>
    </w:p>
    <w:p w14:paraId="1CD9132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（2）熟练使用各种办公软件</w:t>
      </w:r>
      <w:r>
        <w:rPr>
          <w:rFonts w:hint="eastAsia" w:ascii="Times New Roman" w:hAnsi="Times New Roman" w:eastAsia="方正仿宋_GBK" w:cs="Times New Roman"/>
          <w:sz w:val="24"/>
          <w:szCs w:val="24"/>
          <w:lang w:eastAsia="zh-CN"/>
        </w:rPr>
        <w:t>；</w:t>
      </w:r>
    </w:p>
    <w:p w14:paraId="333026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（3）具有较强的文字表达能力</w:t>
      </w:r>
      <w:r>
        <w:rPr>
          <w:rFonts w:hint="eastAsia" w:ascii="Times New Roman" w:hAnsi="Times New Roman" w:eastAsia="方正仿宋_GBK" w:cs="Times New Roman"/>
          <w:sz w:val="24"/>
          <w:szCs w:val="24"/>
          <w:lang w:eastAsia="zh-CN"/>
        </w:rPr>
        <w:t>；</w:t>
      </w:r>
    </w:p>
    <w:p w14:paraId="7714781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（4）熟练使用各种办公自动化设备</w:t>
      </w:r>
      <w:r>
        <w:rPr>
          <w:rFonts w:hint="eastAsia" w:ascii="Times New Roman" w:hAnsi="Times New Roman" w:eastAsia="方正仿宋_GBK" w:cs="Times New Roman"/>
          <w:sz w:val="24"/>
          <w:szCs w:val="24"/>
          <w:lang w:eastAsia="zh-CN"/>
        </w:rPr>
        <w:t>；</w:t>
      </w:r>
    </w:p>
    <w:p w14:paraId="2C7EA97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（5）做事客观、严谨、负责、踏实、敬业</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工作细致认真、谨慎细心、责任心强；具有较强的理解和沟通能力，集体意识强</w:t>
      </w:r>
      <w:r>
        <w:rPr>
          <w:rFonts w:hint="eastAsia" w:ascii="Times New Roman" w:hAnsi="Times New Roman" w:eastAsia="方正仿宋_GBK" w:cs="Times New Roman"/>
          <w:sz w:val="24"/>
          <w:szCs w:val="24"/>
          <w:lang w:eastAsia="zh-CN"/>
        </w:rPr>
        <w:t>；</w:t>
      </w:r>
    </w:p>
    <w:p w14:paraId="046A466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（6）具有良好的品行，无不良或犯罪记录</w:t>
      </w:r>
      <w:r>
        <w:rPr>
          <w:rFonts w:hint="eastAsia" w:ascii="Times New Roman" w:hAnsi="Times New Roman" w:eastAsia="方正仿宋_GBK" w:cs="Times New Roman"/>
          <w:sz w:val="24"/>
          <w:szCs w:val="24"/>
          <w:lang w:eastAsia="zh-CN"/>
        </w:rPr>
        <w:t>；</w:t>
      </w:r>
    </w:p>
    <w:p w14:paraId="467073B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4.</w:t>
      </w:r>
      <w:r>
        <w:rPr>
          <w:rFonts w:hint="default" w:ascii="Times New Roman" w:hAnsi="Times New Roman" w:eastAsia="方正仿宋_GBK" w:cs="Times New Roman"/>
          <w:b/>
          <w:bCs/>
          <w:sz w:val="24"/>
          <w:szCs w:val="24"/>
          <w:lang w:val="en-US" w:eastAsia="zh-CN"/>
        </w:rPr>
        <w:t>相关待遇标准</w:t>
      </w:r>
      <w:r>
        <w:rPr>
          <w:rFonts w:hint="default" w:ascii="Times New Roman" w:hAnsi="Times New Roman" w:eastAsia="方正仿宋_GBK" w:cs="Times New Roman"/>
          <w:b/>
          <w:bCs/>
          <w:sz w:val="24"/>
          <w:szCs w:val="24"/>
        </w:rPr>
        <w:t>：</w:t>
      </w:r>
    </w:p>
    <w:p w14:paraId="176A199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工资发放标准不低于（人均总额扣除税费和社保）/12个月</w:t>
      </w:r>
      <w:r>
        <w:rPr>
          <w:rFonts w:hint="eastAsia" w:eastAsia="方正仿宋_GBK" w:cs="Times New Roman"/>
          <w:sz w:val="24"/>
          <w:szCs w:val="24"/>
          <w:lang w:val="en-US" w:eastAsia="zh-CN"/>
        </w:rPr>
        <w:t>x</w:t>
      </w:r>
      <w:r>
        <w:rPr>
          <w:rFonts w:hint="default" w:ascii="Times New Roman" w:hAnsi="Times New Roman" w:eastAsia="方正仿宋_GBK" w:cs="Times New Roman"/>
          <w:sz w:val="24"/>
          <w:szCs w:val="24"/>
        </w:rPr>
        <w:t>95%</w:t>
      </w:r>
      <w:r>
        <w:rPr>
          <w:rFonts w:hint="eastAsia" w:eastAsia="方正仿宋_GBK" w:cs="Times New Roman"/>
          <w:sz w:val="24"/>
          <w:szCs w:val="24"/>
          <w:lang w:val="en-US" w:eastAsia="zh-CN"/>
        </w:rPr>
        <w:t>，社保按照重庆市标准执行</w:t>
      </w:r>
      <w:r>
        <w:rPr>
          <w:rFonts w:hint="default" w:ascii="Times New Roman" w:hAnsi="Times New Roman" w:eastAsia="方正仿宋_GBK" w:cs="Times New Roman"/>
          <w:sz w:val="24"/>
          <w:szCs w:val="24"/>
        </w:rPr>
        <w:t>。</w:t>
      </w:r>
    </w:p>
    <w:p w14:paraId="1BE77CC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其中</w:t>
      </w:r>
      <w:r>
        <w:rPr>
          <w:rFonts w:hint="default" w:eastAsia="方正仿宋_GBK" w:cs="Times New Roman"/>
          <w:sz w:val="24"/>
          <w:szCs w:val="24"/>
          <w:lang w:eastAsia="zh-CN"/>
        </w:rPr>
        <w:t>：</w:t>
      </w:r>
      <w:r>
        <w:rPr>
          <w:rFonts w:hint="eastAsia" w:eastAsia="方正仿宋_GBK" w:cs="Times New Roman"/>
          <w:sz w:val="24"/>
          <w:szCs w:val="24"/>
          <w:lang w:eastAsia="zh-CN"/>
        </w:rPr>
        <w:t>提供</w:t>
      </w:r>
      <w:r>
        <w:rPr>
          <w:rFonts w:hint="eastAsia" w:eastAsia="方正仿宋_GBK" w:cs="Times New Roman"/>
          <w:sz w:val="24"/>
          <w:szCs w:val="24"/>
          <w:lang w:val="en-US" w:eastAsia="zh-CN"/>
        </w:rPr>
        <w:t>相应的</w:t>
      </w:r>
      <w:r>
        <w:rPr>
          <w:rFonts w:hint="eastAsia" w:eastAsia="方正仿宋_GBK" w:cs="Times New Roman"/>
          <w:sz w:val="24"/>
          <w:szCs w:val="24"/>
          <w:lang w:eastAsia="zh-CN"/>
        </w:rPr>
        <w:t>交通保障</w:t>
      </w:r>
      <w:r>
        <w:rPr>
          <w:rFonts w:hint="default" w:ascii="Times New Roman" w:hAnsi="Times New Roman" w:eastAsia="方正仿宋_GBK" w:cs="Times New Roman"/>
          <w:sz w:val="24"/>
          <w:szCs w:val="24"/>
        </w:rPr>
        <w:t>。</w:t>
      </w:r>
    </w:p>
    <w:p w14:paraId="57A0CDE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1"/>
        <w:rPr>
          <w:rFonts w:hint="eastAsia" w:ascii="方正黑体_GBK" w:hAnsi="方正黑体_GBK" w:eastAsia="方正黑体_GBK" w:cs="方正黑体_GBK"/>
          <w:b w:val="0"/>
          <w:bCs/>
          <w:sz w:val="24"/>
          <w:szCs w:val="24"/>
        </w:rPr>
      </w:pPr>
      <w:r>
        <w:rPr>
          <w:rFonts w:hint="eastAsia" w:ascii="方正黑体_GBK" w:hAnsi="方正黑体_GBK" w:eastAsia="方正黑体_GBK" w:cs="方正黑体_GBK"/>
          <w:b w:val="0"/>
          <w:bCs/>
          <w:sz w:val="24"/>
          <w:szCs w:val="24"/>
          <w:lang w:eastAsia="zh-CN"/>
        </w:rPr>
        <w:t>三</w:t>
      </w:r>
      <w:r>
        <w:rPr>
          <w:rFonts w:hint="eastAsia" w:ascii="方正黑体_GBK" w:hAnsi="方正黑体_GBK" w:eastAsia="方正黑体_GBK" w:cs="方正黑体_GBK"/>
          <w:b w:val="0"/>
          <w:bCs/>
          <w:sz w:val="24"/>
          <w:szCs w:val="24"/>
        </w:rPr>
        <w:t>、</w:t>
      </w:r>
      <w:r>
        <w:rPr>
          <w:rFonts w:hint="eastAsia" w:ascii="方正黑体_GBK" w:hAnsi="方正黑体_GBK" w:eastAsia="方正黑体_GBK" w:cs="方正黑体_GBK"/>
          <w:b w:val="0"/>
          <w:bCs/>
          <w:sz w:val="24"/>
          <w:szCs w:val="24"/>
          <w:lang w:eastAsia="zh-CN"/>
        </w:rPr>
        <w:t>服务标准</w:t>
      </w:r>
    </w:p>
    <w:p w14:paraId="0EA46FE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0"/>
        </w:rPr>
      </w:pPr>
      <w:bookmarkStart w:id="18" w:name="_Toc466546912"/>
      <w:r>
        <w:rPr>
          <w:rFonts w:hint="default" w:eastAsia="方正仿宋_GBK" w:cs="Times New Roman"/>
          <w:sz w:val="24"/>
          <w:szCs w:val="20"/>
          <w:lang w:eastAsia="zh-CN"/>
        </w:rPr>
        <w:t>（一）</w:t>
      </w:r>
      <w:r>
        <w:rPr>
          <w:rFonts w:hint="default" w:ascii="Times New Roman" w:hAnsi="Times New Roman" w:eastAsia="方正仿宋_GBK" w:cs="Times New Roman"/>
          <w:sz w:val="24"/>
          <w:szCs w:val="20"/>
        </w:rPr>
        <w:t>所有工作人员必须认真遵守国家法律法规，如有违法行为由成交单位承担责任。护渔人员的各种保险由成交供应商负责办理，如出现工伤或其他意外伤害均由成交供应商负责。</w:t>
      </w:r>
    </w:p>
    <w:p w14:paraId="1AB0821E">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sz w:val="24"/>
          <w:szCs w:val="24"/>
          <w:lang w:val="en-US" w:eastAsia="zh-CN"/>
        </w:rPr>
      </w:pPr>
      <w:r>
        <w:rPr>
          <w:rFonts w:hint="default" w:ascii="Times New Roman" w:hAnsi="Times New Roman" w:eastAsia="方正仿宋_GBK" w:cs="Times New Roman"/>
          <w:sz w:val="24"/>
          <w:szCs w:val="20"/>
        </w:rPr>
        <w:t>服务质量双重管理，一是成交供应商必须要有专人负责管理，重点部门、薄弱环节要重点监督管理；二是必须服从</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的监督管理，成交供应商要接受采购方在服务质量及履约方面的全面监督和检查。</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有权对成交供应商配备的岗位及上岗人员不定期进行巡查、抽查。未经</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同意，成交供应商不得随意撤、并岗位和人员，若当月缺岗时间超过5个工作日，</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将对成交供应商进行500元的现金处罚。若确因离职、解聘原因造成某个岗位短期缺岗的，成交供应商应于缺岗当日向</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进行书面报告备案，当月缺岗时间不得超过10个工作日；当月缺岗时间超过10个工作日，</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将对成交供应商进行1000元的现金处罚。三是护渔员奖惩标准：护渔员在巡查工作中，巡查发现并报告重大案件经相关部门立案的，奖励1000元/起。护渔员工作不力，受区级通报批评，处罚100元/次；受市级通报批评，处罚200元/次。</w:t>
      </w:r>
    </w:p>
    <w:p w14:paraId="0AFD2606">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240" w:firstLineChars="100"/>
        <w:textAlignment w:val="auto"/>
        <w:rPr>
          <w:rFonts w:hint="default" w:ascii="Times New Roman" w:hAnsi="Times New Roman" w:eastAsia="方正仿宋_GBK" w:cs="Times New Roman"/>
          <w:sz w:val="24"/>
          <w:szCs w:val="20"/>
        </w:rPr>
      </w:pPr>
      <w:r>
        <w:rPr>
          <w:rFonts w:hint="default" w:eastAsia="方正仿宋_GBK" w:cs="Times New Roman"/>
          <w:sz w:val="24"/>
          <w:szCs w:val="20"/>
          <w:lang w:eastAsia="zh-CN"/>
        </w:rPr>
        <w:t>（二）</w:t>
      </w:r>
      <w:r>
        <w:rPr>
          <w:rFonts w:hint="default" w:ascii="Times New Roman" w:hAnsi="Times New Roman" w:eastAsia="方正仿宋_GBK" w:cs="Times New Roman"/>
          <w:sz w:val="24"/>
          <w:szCs w:val="20"/>
        </w:rPr>
        <w:t>所有工作人员</w:t>
      </w:r>
      <w:r>
        <w:rPr>
          <w:rFonts w:hint="eastAsia" w:ascii="Times New Roman" w:hAnsi="Times New Roman" w:eastAsia="方正仿宋_GBK" w:cs="Times New Roman"/>
          <w:sz w:val="24"/>
          <w:szCs w:val="20"/>
          <w:lang w:eastAsia="zh-CN"/>
        </w:rPr>
        <w:t>应遵循的</w:t>
      </w:r>
      <w:r>
        <w:rPr>
          <w:rFonts w:hint="default" w:ascii="Times New Roman" w:hAnsi="Times New Roman" w:eastAsia="方正仿宋_GBK" w:cs="Times New Roman"/>
          <w:sz w:val="24"/>
          <w:szCs w:val="20"/>
        </w:rPr>
        <w:t>基本要求</w:t>
      </w:r>
    </w:p>
    <w:p w14:paraId="34DE17F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4"/>
        </w:rPr>
        <w:t xml:space="preserve">1. </w:t>
      </w:r>
      <w:r>
        <w:rPr>
          <w:rFonts w:hint="default" w:ascii="Times New Roman" w:hAnsi="Times New Roman" w:eastAsia="方正仿宋_GBK" w:cs="Times New Roman"/>
          <w:sz w:val="24"/>
          <w:szCs w:val="20"/>
        </w:rPr>
        <w:t>所有上岗人员配置和年龄均要符合要求，身体健康，入职体检合格者方可上岗；</w:t>
      </w:r>
    </w:p>
    <w:p w14:paraId="13A54C0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2</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0"/>
        </w:rPr>
        <w:t>所有上岗人员必须能胜任本职工作，成交供应商要为员工建立完整的个人档案；</w:t>
      </w:r>
    </w:p>
    <w:p w14:paraId="0639AB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3</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0"/>
        </w:rPr>
        <w:t>所有上岗人员必须进行相关知识、技能、规章管理制度以及安全常识等培训</w:t>
      </w:r>
      <w:r>
        <w:rPr>
          <w:rFonts w:hint="eastAsia" w:ascii="Times New Roman" w:hAnsi="Times New Roman" w:eastAsia="方正仿宋_GBK" w:cs="Times New Roman"/>
          <w:sz w:val="24"/>
          <w:szCs w:val="20"/>
          <w:lang w:eastAsia="zh-CN"/>
        </w:rPr>
        <w:t>；</w:t>
      </w:r>
    </w:p>
    <w:p w14:paraId="672F5E6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0"/>
        </w:rPr>
      </w:pPr>
      <w:r>
        <w:rPr>
          <w:rFonts w:hint="default" w:ascii="Times New Roman" w:hAnsi="Times New Roman" w:eastAsia="方正仿宋_GBK" w:cs="Times New Roman"/>
          <w:sz w:val="24"/>
          <w:szCs w:val="20"/>
        </w:rPr>
        <w:t>4</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0"/>
        </w:rPr>
        <w:t>所有上岗人员必须符合</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的着装要求、衣帽整洁、言谈举止满足告知要求</w:t>
      </w:r>
      <w:r>
        <w:rPr>
          <w:rFonts w:hint="eastAsia" w:ascii="Times New Roman" w:hAnsi="Times New Roman" w:eastAsia="方正仿宋_GBK" w:cs="Times New Roman"/>
          <w:sz w:val="24"/>
          <w:szCs w:val="20"/>
          <w:lang w:eastAsia="zh-CN"/>
        </w:rPr>
        <w:t>；</w:t>
      </w:r>
    </w:p>
    <w:p w14:paraId="0E8663A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Times New Roman"/>
          <w:sz w:val="24"/>
          <w:szCs w:val="20"/>
        </w:rPr>
      </w:pPr>
      <w:r>
        <w:rPr>
          <w:rFonts w:hint="default" w:ascii="Times New Roman" w:hAnsi="Times New Roman" w:eastAsia="方正仿宋_GBK" w:cs="Times New Roman"/>
          <w:sz w:val="24"/>
          <w:szCs w:val="20"/>
        </w:rPr>
        <w:t>5</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0"/>
        </w:rPr>
        <w:t>所有上岗人员必须坚守岗位、尽职尽责、并自觉遵守</w:t>
      </w:r>
      <w:r>
        <w:rPr>
          <w:rFonts w:hint="eastAsia" w:eastAsia="方正仿宋_GBK" w:cs="Times New Roman"/>
          <w:sz w:val="24"/>
          <w:szCs w:val="20"/>
          <w:lang w:eastAsia="zh-CN"/>
        </w:rPr>
        <w:t>采购方</w:t>
      </w:r>
      <w:r>
        <w:rPr>
          <w:rFonts w:hint="default" w:ascii="Times New Roman" w:hAnsi="Times New Roman" w:eastAsia="方正仿宋_GBK" w:cs="Times New Roman"/>
          <w:sz w:val="24"/>
          <w:szCs w:val="20"/>
        </w:rPr>
        <w:t>的规章制度</w:t>
      </w:r>
      <w:r>
        <w:rPr>
          <w:rFonts w:hint="eastAsia" w:ascii="Times New Roman" w:hAnsi="Times New Roman" w:eastAsia="方正仿宋_GBK" w:cs="Times New Roman"/>
          <w:sz w:val="24"/>
          <w:szCs w:val="20"/>
          <w:lang w:eastAsia="zh-CN"/>
        </w:rPr>
        <w:t>；</w:t>
      </w:r>
    </w:p>
    <w:p w14:paraId="175DA26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6</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0"/>
        </w:rPr>
        <w:t>所有上岗人员个人利益诉求均由供应商负责处理，并承担所有责任。</w:t>
      </w:r>
    </w:p>
    <w:p w14:paraId="2637D371">
      <w:pPr>
        <w:spacing w:line="440" w:lineRule="exact"/>
        <w:ind w:firstLine="480" w:firstLineChars="200"/>
        <w:outlineLvl w:val="1"/>
        <w:rPr>
          <w:rFonts w:hint="eastAsia" w:ascii="方正黑体_GBK" w:hAnsi="方正黑体_GBK" w:eastAsia="方正黑体_GBK" w:cs="方正黑体_GBK"/>
          <w:b w:val="0"/>
          <w:bCs/>
          <w:sz w:val="24"/>
          <w:szCs w:val="24"/>
          <w:lang w:eastAsia="zh-CN"/>
        </w:rPr>
      </w:pPr>
      <w:r>
        <w:rPr>
          <w:rFonts w:hint="eastAsia" w:ascii="方正黑体_GBK" w:hAnsi="方正黑体_GBK" w:eastAsia="方正黑体_GBK" w:cs="方正黑体_GBK"/>
          <w:b w:val="0"/>
          <w:bCs/>
          <w:sz w:val="24"/>
          <w:szCs w:val="24"/>
          <w:lang w:eastAsia="zh-CN"/>
        </w:rPr>
        <w:t>四、实施方案</w:t>
      </w:r>
    </w:p>
    <w:p w14:paraId="18E03F7D">
      <w:pPr>
        <w:snapToGrid w:val="0"/>
        <w:spacing w:line="400" w:lineRule="exact"/>
        <w:ind w:firstLine="480" w:firstLineChars="200"/>
        <w:rPr>
          <w:rFonts w:hint="default"/>
        </w:rPr>
      </w:pPr>
      <w:r>
        <w:rPr>
          <w:rFonts w:hint="default" w:ascii="Times New Roman" w:hAnsi="Times New Roman" w:eastAsia="方正仿宋_GBK" w:cs="Times New Roman"/>
          <w:b w:val="0"/>
          <w:sz w:val="24"/>
          <w:szCs w:val="20"/>
          <w:lang w:eastAsia="zh-CN"/>
        </w:rPr>
        <w:t>响应供应商须提供详细的《实施方案》，包括但不限于“</w:t>
      </w:r>
      <w:r>
        <w:rPr>
          <w:rFonts w:hint="default" w:ascii="Times New Roman" w:hAnsi="Times New Roman" w:eastAsia="方正仿宋_GBK" w:cs="Times New Roman"/>
          <w:color w:val="auto"/>
          <w:sz w:val="24"/>
          <w:szCs w:val="24"/>
        </w:rPr>
        <w:t>组织管理</w:t>
      </w:r>
      <w:r>
        <w:rPr>
          <w:rFonts w:hint="default" w:ascii="Times New Roman" w:hAnsi="Times New Roman" w:eastAsia="方正仿宋_GBK" w:cs="Times New Roman"/>
          <w:color w:val="auto"/>
          <w:sz w:val="24"/>
          <w:szCs w:val="24"/>
          <w:lang w:eastAsia="zh-CN"/>
        </w:rPr>
        <w:t>服务</w:t>
      </w:r>
      <w:r>
        <w:rPr>
          <w:rFonts w:hint="default" w:ascii="Times New Roman" w:hAnsi="Times New Roman" w:eastAsia="方正仿宋_GBK" w:cs="Times New Roman"/>
          <w:color w:val="auto"/>
          <w:sz w:val="24"/>
          <w:szCs w:val="24"/>
        </w:rPr>
        <w:t>方案</w:t>
      </w:r>
      <w:r>
        <w:rPr>
          <w:rFonts w:hint="default" w:ascii="Times New Roman" w:hAnsi="Times New Roman" w:eastAsia="方正仿宋_GBK" w:cs="Times New Roman"/>
          <w:b w:val="0"/>
          <w:sz w:val="24"/>
          <w:szCs w:val="20"/>
          <w:lang w:eastAsia="zh-CN"/>
        </w:rPr>
        <w:t>”、“服务质量保障方案”“病患及工伤、工亡的处理方案”、“安全保障方案”、“劳务纠纷处理方案”，明确完成的进度、配置人员种类及数量等。</w:t>
      </w:r>
    </w:p>
    <w:p w14:paraId="1E9C1250">
      <w:pPr>
        <w:ind w:left="280" w:hanging="280" w:hangingChars="100"/>
        <w:rPr>
          <w:rFonts w:hint="default"/>
        </w:rPr>
      </w:pPr>
    </w:p>
    <w:p w14:paraId="047644D6">
      <w:pPr>
        <w:pStyle w:val="2"/>
        <w:rPr>
          <w:rFonts w:hint="default"/>
        </w:rPr>
      </w:pPr>
    </w:p>
    <w:p w14:paraId="5B578160">
      <w:pPr>
        <w:rPr>
          <w:rFonts w:hint="default"/>
        </w:rPr>
      </w:pPr>
    </w:p>
    <w:p w14:paraId="44080B0B">
      <w:pPr>
        <w:rPr>
          <w:rFonts w:hint="default"/>
        </w:rPr>
      </w:pPr>
    </w:p>
    <w:p w14:paraId="67D7E1F1">
      <w:pPr>
        <w:pStyle w:val="2"/>
        <w:rPr>
          <w:rFonts w:hint="default" w:ascii="Times New Roman" w:hAnsi="Times New Roman" w:cs="Times New Roman"/>
        </w:rPr>
      </w:pPr>
    </w:p>
    <w:p w14:paraId="67C19DED">
      <w:pPr>
        <w:rPr>
          <w:rFonts w:hint="default" w:ascii="Times New Roman" w:hAnsi="Times New Roman" w:cs="Times New Roman"/>
        </w:rPr>
      </w:pPr>
    </w:p>
    <w:p w14:paraId="1B31A9B1">
      <w:pPr>
        <w:rPr>
          <w:rFonts w:hint="default"/>
        </w:rPr>
        <w:sectPr>
          <w:pgSz w:w="11907" w:h="16840"/>
          <w:pgMar w:top="1134" w:right="1191" w:bottom="1134" w:left="1304" w:header="964" w:footer="992" w:gutter="0"/>
          <w:pgNumType w:fmt="numberInDash"/>
          <w:cols w:space="720" w:num="1"/>
          <w:docGrid w:linePitch="312" w:charSpace="0"/>
        </w:sectPr>
      </w:pPr>
    </w:p>
    <w:p w14:paraId="5E4FF54A">
      <w:pPr>
        <w:pStyle w:val="3"/>
        <w:spacing w:before="0" w:after="0" w:line="360" w:lineRule="auto"/>
        <w:jc w:val="center"/>
        <w:outlineLvl w:val="0"/>
        <w:rPr>
          <w:rFonts w:hint="default" w:ascii="Times New Roman" w:hAnsi="Times New Roman" w:eastAsia="方正小标宋_GBK"/>
          <w:b w:val="0"/>
          <w:sz w:val="36"/>
          <w:szCs w:val="30"/>
        </w:rPr>
      </w:pPr>
      <w:r>
        <w:rPr>
          <w:rFonts w:hint="default" w:ascii="Times New Roman" w:hAnsi="Times New Roman" w:eastAsia="方正小标宋_GBK"/>
          <w:b w:val="0"/>
          <w:sz w:val="36"/>
          <w:szCs w:val="30"/>
        </w:rPr>
        <w:t>第三篇  采购商务</w:t>
      </w:r>
      <w:r>
        <w:rPr>
          <w:rFonts w:hint="default" w:ascii="Times New Roman" w:hAnsi="Times New Roman" w:eastAsia="方正小标宋_GBK"/>
          <w:b w:val="0"/>
          <w:sz w:val="36"/>
          <w:szCs w:val="30"/>
          <w:lang w:eastAsia="zh-CN"/>
        </w:rPr>
        <w:t>需</w:t>
      </w:r>
      <w:r>
        <w:rPr>
          <w:rFonts w:hint="default" w:ascii="Times New Roman" w:hAnsi="Times New Roman" w:eastAsia="方正小标宋_GBK"/>
          <w:b w:val="0"/>
          <w:sz w:val="36"/>
          <w:szCs w:val="30"/>
        </w:rPr>
        <w:t>求</w:t>
      </w:r>
      <w:bookmarkEnd w:id="17"/>
      <w:bookmarkEnd w:id="18"/>
    </w:p>
    <w:p w14:paraId="4B8022AA">
      <w:pPr>
        <w:spacing w:before="0" w:after="0" w:line="480" w:lineRule="exact"/>
        <w:ind w:firstLine="360" w:firstLineChars="150"/>
        <w:outlineLvl w:val="1"/>
        <w:rPr>
          <w:rFonts w:hint="default" w:ascii="Times New Roman" w:hAnsi="Times New Roman" w:eastAsia="方正仿宋_GBK"/>
          <w:sz w:val="24"/>
          <w:szCs w:val="24"/>
        </w:rPr>
      </w:pPr>
      <w:bookmarkStart w:id="19" w:name="_Toc344475120"/>
      <w:bookmarkStart w:id="20" w:name="_Toc466546913"/>
      <w:r>
        <w:rPr>
          <w:rFonts w:hint="default" w:ascii="Times New Roman" w:hAnsi="Times New Roman" w:eastAsia="方正仿宋_GBK"/>
          <w:sz w:val="24"/>
          <w:szCs w:val="24"/>
        </w:rPr>
        <w:t>“★”标注的服务需求为符合性审查中的实质性要求，</w:t>
      </w:r>
      <w:r>
        <w:rPr>
          <w:rFonts w:hint="default" w:ascii="Times New Roman" w:hAnsi="Times New Roman" w:eastAsia="方正仿宋_GBK"/>
          <w:sz w:val="24"/>
          <w:szCs w:val="24"/>
          <w:lang w:eastAsia="zh-CN"/>
        </w:rPr>
        <w:t>响应</w:t>
      </w:r>
      <w:r>
        <w:rPr>
          <w:rFonts w:hint="default" w:ascii="Times New Roman" w:hAnsi="Times New Roman" w:eastAsia="方正仿宋_GBK"/>
          <w:sz w:val="24"/>
          <w:szCs w:val="24"/>
        </w:rPr>
        <w:t>文件若不满足按无效响应处理。</w:t>
      </w:r>
    </w:p>
    <w:p w14:paraId="23B39F09">
      <w:pPr>
        <w:pStyle w:val="2"/>
        <w:spacing w:before="0" w:after="0" w:line="440" w:lineRule="exact"/>
        <w:ind w:firstLine="482" w:firstLineChars="200"/>
        <w:outlineLvl w:val="1"/>
        <w:rPr>
          <w:rFonts w:hint="eastAsia" w:ascii="方正黑体_GBK" w:hAnsi="方正黑体_GBK" w:eastAsia="方正黑体_GBK" w:cs="方正黑体_GBK"/>
          <w:b w:val="0"/>
          <w:bCs/>
          <w:sz w:val="24"/>
          <w:szCs w:val="24"/>
        </w:rPr>
      </w:pPr>
      <w:r>
        <w:rPr>
          <w:rFonts w:hint="default" w:ascii="Times New Roman" w:hAnsi="Times New Roman" w:eastAsia="方正仿宋_GBK"/>
          <w:sz w:val="24"/>
          <w:szCs w:val="24"/>
        </w:rPr>
        <w:t>★</w:t>
      </w:r>
      <w:r>
        <w:rPr>
          <w:rFonts w:hint="eastAsia" w:ascii="方正黑体_GBK" w:hAnsi="方正黑体_GBK" w:eastAsia="方正黑体_GBK" w:cs="方正黑体_GBK"/>
          <w:b w:val="0"/>
          <w:bCs/>
          <w:sz w:val="24"/>
          <w:szCs w:val="24"/>
        </w:rPr>
        <w:t>一、工期、地点及验收方式</w:t>
      </w:r>
      <w:bookmarkEnd w:id="19"/>
      <w:bookmarkEnd w:id="20"/>
    </w:p>
    <w:p w14:paraId="6A843FF6">
      <w:pPr>
        <w:ind w:firstLine="480" w:firstLineChars="200"/>
        <w:rPr>
          <w:rFonts w:hint="default" w:ascii="Times New Roman" w:hAnsi="Times New Roman" w:eastAsia="方正仿宋_GBK"/>
          <w:bCs/>
          <w:sz w:val="24"/>
          <w:szCs w:val="24"/>
        </w:rPr>
      </w:pPr>
      <w:r>
        <w:rPr>
          <w:rFonts w:hint="default" w:ascii="Times New Roman" w:hAnsi="Times New Roman" w:eastAsia="方正仿宋_GBK"/>
          <w:sz w:val="24"/>
          <w:szCs w:val="24"/>
        </w:rPr>
        <w:t>（一）</w:t>
      </w:r>
      <w:r>
        <w:rPr>
          <w:rFonts w:hint="default" w:ascii="Times New Roman" w:hAnsi="Times New Roman" w:eastAsia="方正仿宋_GBK"/>
          <w:b/>
          <w:bCs/>
          <w:sz w:val="24"/>
          <w:szCs w:val="24"/>
        </w:rPr>
        <w:t>服务期</w:t>
      </w:r>
      <w:r>
        <w:rPr>
          <w:rFonts w:hint="default" w:ascii="Times New Roman" w:hAnsi="Times New Roman" w:eastAsia="方正仿宋_GBK"/>
          <w:sz w:val="24"/>
          <w:szCs w:val="24"/>
        </w:rPr>
        <w:t>：</w:t>
      </w:r>
      <w:r>
        <w:rPr>
          <w:rFonts w:hint="default" w:ascii="Times New Roman" w:eastAsia="仿宋_GB2312"/>
          <w:sz w:val="24"/>
        </w:rPr>
        <w:t>1年</w:t>
      </w:r>
      <w:r>
        <w:rPr>
          <w:rFonts w:hint="default" w:ascii="Times New Roman" w:hAnsi="Times New Roman" w:eastAsia="方正仿宋_GBK"/>
          <w:bCs/>
          <w:sz w:val="24"/>
          <w:szCs w:val="24"/>
        </w:rPr>
        <w:t>。</w:t>
      </w:r>
    </w:p>
    <w:p w14:paraId="1772E258">
      <w:pPr>
        <w:pStyle w:val="11"/>
        <w:spacing w:line="400" w:lineRule="exact"/>
        <w:ind w:firstLine="480" w:firstLineChars="200"/>
        <w:rPr>
          <w:rFonts w:hint="default" w:ascii="Times New Roman" w:hAnsi="Times New Roman" w:eastAsia="方正仿宋_GBK"/>
          <w:sz w:val="24"/>
          <w:szCs w:val="24"/>
          <w:lang w:eastAsia="zh-CN"/>
        </w:rPr>
      </w:pPr>
      <w:r>
        <w:rPr>
          <w:rFonts w:hint="default" w:ascii="Times New Roman" w:hAnsi="Times New Roman" w:eastAsia="方正仿宋_GBK"/>
          <w:sz w:val="24"/>
          <w:szCs w:val="24"/>
        </w:rPr>
        <w:t>（二）</w:t>
      </w:r>
      <w:r>
        <w:rPr>
          <w:rFonts w:hint="default" w:ascii="Times New Roman" w:hAnsi="Times New Roman" w:eastAsia="方正仿宋_GBK"/>
          <w:b/>
          <w:bCs/>
          <w:sz w:val="24"/>
          <w:szCs w:val="24"/>
        </w:rPr>
        <w:t>服务地点</w:t>
      </w:r>
      <w:r>
        <w:rPr>
          <w:rFonts w:hint="default" w:ascii="Times New Roman" w:hAnsi="Times New Roman" w:eastAsia="方正仿宋_GBK"/>
          <w:sz w:val="24"/>
          <w:szCs w:val="24"/>
        </w:rPr>
        <w:t>：</w:t>
      </w:r>
      <w:r>
        <w:rPr>
          <w:rFonts w:hint="eastAsia" w:eastAsia="方正仿宋_GBK"/>
          <w:sz w:val="24"/>
          <w:lang w:eastAsia="zh-CN"/>
        </w:rPr>
        <w:t>采购方</w:t>
      </w:r>
      <w:r>
        <w:rPr>
          <w:rFonts w:hint="default" w:ascii="Times New Roman" w:hAnsi="Times New Roman" w:eastAsia="方正仿宋_GBK"/>
          <w:sz w:val="24"/>
          <w:lang w:eastAsia="zh-CN"/>
        </w:rPr>
        <w:t>指定地点</w:t>
      </w:r>
      <w:r>
        <w:rPr>
          <w:rFonts w:hint="default" w:ascii="Times New Roman" w:hAnsi="Times New Roman" w:eastAsia="方正仿宋_GBK"/>
          <w:sz w:val="24"/>
          <w:szCs w:val="24"/>
          <w:lang w:val="en-US" w:eastAsia="zh-CN"/>
        </w:rPr>
        <w:t>。</w:t>
      </w:r>
    </w:p>
    <w:p w14:paraId="6C50E4F1">
      <w:pPr>
        <w:spacing w:beforeLines="0" w:line="44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（三）</w:t>
      </w:r>
      <w:r>
        <w:rPr>
          <w:rFonts w:hint="default" w:ascii="Times New Roman" w:hAnsi="Times New Roman" w:eastAsia="方正仿宋_GBK"/>
          <w:b/>
          <w:bCs/>
          <w:sz w:val="24"/>
          <w:szCs w:val="24"/>
        </w:rPr>
        <w:t>验收方式</w:t>
      </w:r>
      <w:r>
        <w:rPr>
          <w:rFonts w:hint="default" w:ascii="Times New Roman" w:hAnsi="Times New Roman" w:eastAsia="方正仿宋_GBK"/>
          <w:sz w:val="24"/>
          <w:szCs w:val="24"/>
        </w:rPr>
        <w:t>：</w:t>
      </w:r>
      <w:bookmarkStart w:id="21" w:name="_Toc344475121"/>
      <w:bookmarkStart w:id="22" w:name="_Toc466546914"/>
    </w:p>
    <w:p w14:paraId="56212896">
      <w:pPr>
        <w:spacing w:line="400" w:lineRule="exact"/>
        <w:ind w:firstLine="480" w:firstLineChars="200"/>
        <w:rPr>
          <w:rFonts w:hint="default" w:ascii="Times New Roman" w:hAnsi="Times New Roman" w:eastAsia="方正仿宋_GBK"/>
          <w:b w:val="0"/>
          <w:sz w:val="24"/>
          <w:szCs w:val="24"/>
          <w:highlight w:val="none"/>
        </w:rPr>
      </w:pPr>
      <w:r>
        <w:rPr>
          <w:rFonts w:hint="default" w:ascii="Times New Roman" w:hAnsi="Times New Roman" w:eastAsia="方正仿宋_GBK"/>
          <w:b w:val="0"/>
          <w:sz w:val="24"/>
          <w:szCs w:val="24"/>
        </w:rPr>
        <w:t>1、每月对</w:t>
      </w:r>
      <w:r>
        <w:rPr>
          <w:rFonts w:hint="default" w:ascii="Times New Roman" w:hAnsi="Times New Roman" w:eastAsia="方正仿宋_GBK"/>
          <w:b w:val="0"/>
          <w:sz w:val="24"/>
          <w:szCs w:val="24"/>
          <w:highlight w:val="none"/>
        </w:rPr>
        <w:t>中标单位指派的</w:t>
      </w:r>
      <w:r>
        <w:rPr>
          <w:rFonts w:hint="default" w:ascii="Times New Roman" w:hAnsi="Times New Roman" w:eastAsia="方正仿宋_GBK"/>
          <w:b w:val="0"/>
          <w:sz w:val="24"/>
          <w:szCs w:val="24"/>
          <w:highlight w:val="none"/>
          <w:lang w:eastAsia="zh-CN"/>
        </w:rPr>
        <w:t>护渔</w:t>
      </w:r>
      <w:r>
        <w:rPr>
          <w:rFonts w:hint="default" w:ascii="Times New Roman" w:hAnsi="Times New Roman" w:eastAsia="方正仿宋_GBK"/>
          <w:b w:val="0"/>
          <w:sz w:val="24"/>
          <w:szCs w:val="24"/>
          <w:highlight w:val="none"/>
        </w:rPr>
        <w:t>人员进行考核，填写考核表，考核表分为合格和不合格两个等级，每季度对中标单位进行考核，填写考核表，考核表分合格和不合格。</w:t>
      </w:r>
    </w:p>
    <w:p w14:paraId="7E8365C4">
      <w:pPr>
        <w:spacing w:line="400" w:lineRule="exact"/>
        <w:ind w:firstLine="480" w:firstLineChars="200"/>
        <w:rPr>
          <w:rFonts w:hint="default" w:ascii="Times New Roman" w:hAnsi="Times New Roman" w:eastAsia="方正仿宋_GBK"/>
          <w:b w:val="0"/>
          <w:sz w:val="24"/>
          <w:szCs w:val="24"/>
        </w:rPr>
      </w:pPr>
      <w:r>
        <w:rPr>
          <w:rFonts w:hint="default" w:ascii="Times New Roman" w:hAnsi="Times New Roman" w:eastAsia="方正仿宋_GBK"/>
          <w:b w:val="0"/>
          <w:sz w:val="24"/>
          <w:szCs w:val="24"/>
          <w:highlight w:val="none"/>
        </w:rPr>
        <w:t>2、竞标人提供的服</w:t>
      </w:r>
      <w:r>
        <w:rPr>
          <w:rFonts w:hint="default" w:ascii="Times New Roman" w:hAnsi="Times New Roman" w:eastAsia="方正仿宋_GBK"/>
          <w:b w:val="0"/>
          <w:sz w:val="24"/>
          <w:szCs w:val="24"/>
        </w:rPr>
        <w:t>务未达到竞争性</w:t>
      </w:r>
      <w:r>
        <w:rPr>
          <w:rFonts w:hint="eastAsia" w:ascii="Times New Roman" w:hAnsi="Times New Roman" w:eastAsia="方正仿宋_GBK" w:cs="Times New Roman"/>
          <w:b w:val="0"/>
          <w:sz w:val="24"/>
          <w:szCs w:val="24"/>
          <w:lang w:eastAsia="zh-CN"/>
        </w:rPr>
        <w:t>比选</w:t>
      </w:r>
      <w:r>
        <w:rPr>
          <w:rFonts w:hint="default" w:ascii="Times New Roman" w:hAnsi="Times New Roman" w:eastAsia="方正仿宋_GBK"/>
          <w:b w:val="0"/>
          <w:sz w:val="24"/>
          <w:szCs w:val="24"/>
        </w:rPr>
        <w:t>文件规定要求，且对</w:t>
      </w:r>
      <w:r>
        <w:rPr>
          <w:rFonts w:hint="eastAsia" w:eastAsia="方正仿宋_GBK"/>
          <w:b w:val="0"/>
          <w:sz w:val="24"/>
          <w:szCs w:val="24"/>
          <w:lang w:eastAsia="zh-CN"/>
        </w:rPr>
        <w:t>采购方</w:t>
      </w:r>
      <w:r>
        <w:rPr>
          <w:rFonts w:hint="default" w:ascii="Times New Roman" w:hAnsi="Times New Roman" w:eastAsia="方正仿宋_GBK"/>
          <w:b w:val="0"/>
          <w:sz w:val="24"/>
          <w:szCs w:val="24"/>
        </w:rPr>
        <w:t>造成损失的，由竞标人承担一切责任，并赔偿所造成的损失。</w:t>
      </w:r>
    </w:p>
    <w:p w14:paraId="43D7889F">
      <w:pPr>
        <w:pStyle w:val="2"/>
        <w:spacing w:before="0" w:after="0" w:line="440" w:lineRule="exact"/>
        <w:ind w:firstLine="482" w:firstLineChars="200"/>
        <w:outlineLvl w:val="1"/>
        <w:rPr>
          <w:rFonts w:hint="default" w:ascii="Times New Roman" w:hAnsi="Times New Roman" w:eastAsia="方正仿宋_GBK"/>
          <w:sz w:val="24"/>
          <w:szCs w:val="24"/>
        </w:rPr>
      </w:pPr>
      <w:r>
        <w:rPr>
          <w:rFonts w:hint="default" w:ascii="Times New Roman" w:hAnsi="Times New Roman" w:eastAsia="方正仿宋_GBK"/>
          <w:sz w:val="24"/>
          <w:szCs w:val="24"/>
        </w:rPr>
        <w:t>★</w:t>
      </w:r>
      <w:r>
        <w:rPr>
          <w:rFonts w:hint="eastAsia" w:ascii="方正黑体_GBK" w:hAnsi="方正黑体_GBK" w:eastAsia="方正黑体_GBK" w:cs="方正黑体_GBK"/>
          <w:b w:val="0"/>
          <w:bCs/>
          <w:sz w:val="24"/>
          <w:szCs w:val="24"/>
        </w:rPr>
        <w:t>二、</w:t>
      </w:r>
      <w:bookmarkEnd w:id="21"/>
      <w:r>
        <w:rPr>
          <w:rFonts w:hint="eastAsia" w:ascii="方正黑体_GBK" w:hAnsi="方正黑体_GBK" w:eastAsia="方正黑体_GBK" w:cs="方正黑体_GBK"/>
          <w:b w:val="0"/>
          <w:bCs/>
          <w:sz w:val="24"/>
          <w:szCs w:val="24"/>
        </w:rPr>
        <w:t>报价要求</w:t>
      </w:r>
      <w:bookmarkEnd w:id="22"/>
    </w:p>
    <w:p w14:paraId="3672D414">
      <w:pPr>
        <w:spacing w:line="400" w:lineRule="exact"/>
        <w:ind w:firstLine="480" w:firstLineChars="200"/>
        <w:rPr>
          <w:rFonts w:hint="default" w:ascii="Times New Roman" w:hAnsi="Times New Roman" w:eastAsia="方正仿宋_GBK"/>
          <w:sz w:val="24"/>
          <w:szCs w:val="24"/>
        </w:rPr>
      </w:pP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报价报总价，但</w:t>
      </w:r>
      <w:r>
        <w:rPr>
          <w:rFonts w:hint="default" w:ascii="Times New Roman" w:eastAsia="仿宋_GB2312"/>
          <w:sz w:val="24"/>
        </w:rPr>
        <w:t>不得低于</w:t>
      </w:r>
      <w:r>
        <w:rPr>
          <w:rFonts w:hint="default" w:ascii="Times New Roman" w:eastAsia="仿宋_GB2312"/>
          <w:sz w:val="24"/>
          <w:lang w:eastAsia="zh-CN"/>
        </w:rPr>
        <w:t>护渔</w:t>
      </w:r>
      <w:r>
        <w:rPr>
          <w:rFonts w:hint="default" w:ascii="Times New Roman" w:eastAsia="仿宋_GB2312"/>
          <w:sz w:val="24"/>
        </w:rPr>
        <w:t>人员所有开支总和</w:t>
      </w:r>
      <w:r>
        <w:rPr>
          <w:rFonts w:hint="default" w:ascii="Times New Roman" w:hAnsi="Times New Roman" w:eastAsia="方正仿宋_GBK"/>
          <w:sz w:val="24"/>
          <w:szCs w:val="24"/>
        </w:rPr>
        <w:t>。</w:t>
      </w:r>
    </w:p>
    <w:p w14:paraId="4637E605">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报价</w:t>
      </w:r>
      <w:r>
        <w:rPr>
          <w:rFonts w:hint="default" w:ascii="Times New Roman" w:hAnsi="Times New Roman" w:eastAsia="方正仿宋_GBK"/>
          <w:sz w:val="24"/>
          <w:szCs w:val="24"/>
          <w:lang w:eastAsia="zh-CN"/>
        </w:rPr>
        <w:t>必需</w:t>
      </w:r>
      <w:r>
        <w:rPr>
          <w:rFonts w:hint="default" w:ascii="Times New Roman" w:hAnsi="Times New Roman" w:eastAsia="方正仿宋_GBK"/>
          <w:sz w:val="24"/>
          <w:szCs w:val="24"/>
        </w:rPr>
        <w:t>包含三大部分：工资部分、社保单位缴纳部分、个人意外险或雇主责任险。其中，人员的工资部分不得低于第</w:t>
      </w:r>
      <w:r>
        <w:rPr>
          <w:rFonts w:hint="default" w:ascii="Times New Roman" w:hAnsi="Times New Roman" w:eastAsia="方正仿宋_GBK"/>
          <w:sz w:val="24"/>
          <w:szCs w:val="24"/>
          <w:lang w:eastAsia="zh-CN"/>
        </w:rPr>
        <w:t>二篇</w:t>
      </w:r>
      <w:r>
        <w:rPr>
          <w:rFonts w:hint="default" w:ascii="Times New Roman" w:hAnsi="Times New Roman" w:eastAsia="方正仿宋_GBK"/>
          <w:sz w:val="24"/>
          <w:szCs w:val="24"/>
        </w:rPr>
        <w:t>中要求的标准，社保单位缴纳部分由供应商自行报价，</w:t>
      </w:r>
      <w:r>
        <w:rPr>
          <w:rFonts w:hint="default" w:ascii="Times New Roman" w:hAnsi="Times New Roman" w:eastAsia="方正仿宋_GBK"/>
          <w:sz w:val="24"/>
          <w:szCs w:val="24"/>
          <w:lang w:eastAsia="zh-CN"/>
        </w:rPr>
        <w:t>其他税费以及</w:t>
      </w:r>
      <w:r>
        <w:rPr>
          <w:rFonts w:hint="default" w:ascii="Times New Roman" w:hAnsi="Times New Roman" w:eastAsia="方正仿宋_GBK"/>
          <w:sz w:val="24"/>
          <w:szCs w:val="24"/>
        </w:rPr>
        <w:t>与本项服务产生的相关费用</w:t>
      </w:r>
      <w:r>
        <w:rPr>
          <w:rFonts w:hint="default" w:ascii="Times New Roman" w:hAnsi="Times New Roman" w:eastAsia="方正仿宋_GBK"/>
          <w:sz w:val="24"/>
          <w:szCs w:val="24"/>
          <w:lang w:eastAsia="zh-CN"/>
        </w:rPr>
        <w:t>等</w:t>
      </w:r>
      <w:r>
        <w:rPr>
          <w:rFonts w:hint="default" w:ascii="Times New Roman" w:hAnsi="Times New Roman" w:eastAsia="方正仿宋_GBK"/>
          <w:sz w:val="24"/>
          <w:szCs w:val="24"/>
        </w:rPr>
        <w:t>合计为报价函确定的报价。</w:t>
      </w:r>
    </w:p>
    <w:p w14:paraId="393E403D">
      <w:pPr>
        <w:pStyle w:val="2"/>
        <w:spacing w:before="0" w:after="0" w:line="440" w:lineRule="exact"/>
        <w:ind w:firstLine="482" w:firstLineChars="200"/>
        <w:outlineLvl w:val="1"/>
        <w:rPr>
          <w:rFonts w:hint="default" w:ascii="Times New Roman" w:hAnsi="Times New Roman" w:eastAsia="方正仿宋_GBK"/>
          <w:sz w:val="24"/>
          <w:szCs w:val="24"/>
        </w:rPr>
      </w:pPr>
      <w:r>
        <w:rPr>
          <w:rFonts w:hint="default" w:ascii="Times New Roman" w:hAnsi="Times New Roman" w:eastAsia="方正仿宋_GBK"/>
          <w:sz w:val="24"/>
          <w:szCs w:val="24"/>
        </w:rPr>
        <w:t>★</w:t>
      </w:r>
      <w:r>
        <w:rPr>
          <w:rFonts w:hint="eastAsia" w:ascii="方正黑体_GBK" w:hAnsi="方正黑体_GBK" w:eastAsia="方正黑体_GBK" w:cs="方正黑体_GBK"/>
          <w:b w:val="0"/>
          <w:bCs/>
          <w:sz w:val="24"/>
          <w:szCs w:val="24"/>
          <w:lang w:eastAsia="zh-CN"/>
        </w:rPr>
        <w:t>三</w:t>
      </w:r>
      <w:r>
        <w:rPr>
          <w:rFonts w:hint="eastAsia" w:ascii="方正黑体_GBK" w:hAnsi="方正黑体_GBK" w:eastAsia="方正黑体_GBK" w:cs="方正黑体_GBK"/>
          <w:b w:val="0"/>
          <w:bCs/>
          <w:sz w:val="24"/>
          <w:szCs w:val="24"/>
        </w:rPr>
        <w:t>、培训要求</w:t>
      </w:r>
    </w:p>
    <w:p w14:paraId="32E942EA">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劳务服务单位对开展的劳务服务工作，要开展相应的培训，确保能提供高质量的劳务服务；且必须根据国家相关要求，开展相关的安全培训。</w:t>
      </w:r>
    </w:p>
    <w:p w14:paraId="25C9A5D2">
      <w:pPr>
        <w:spacing w:line="400" w:lineRule="exact"/>
        <w:ind w:firstLine="480"/>
        <w:rPr>
          <w:rFonts w:hint="default" w:ascii="Times New Roman" w:hAnsi="Times New Roman" w:eastAsia="方正仿宋_GBK"/>
          <w:b/>
          <w:bCs w:val="0"/>
          <w:color w:val="000000"/>
          <w:sz w:val="24"/>
          <w:szCs w:val="24"/>
          <w:lang w:val="en-US"/>
        </w:rPr>
      </w:pPr>
      <w:bookmarkStart w:id="23" w:name="_Toc344475122"/>
      <w:r>
        <w:rPr>
          <w:rFonts w:hint="default" w:ascii="Times New Roman" w:hAnsi="Times New Roman" w:eastAsia="方正仿宋_GBK"/>
          <w:b/>
          <w:bCs w:val="0"/>
          <w:color w:val="000000"/>
          <w:sz w:val="24"/>
          <w:szCs w:val="24"/>
          <w:lang w:val="en-US"/>
        </w:rPr>
        <w:t>★</w:t>
      </w:r>
      <w:r>
        <w:rPr>
          <w:rFonts w:hint="eastAsia" w:ascii="方正黑体_GBK" w:hAnsi="方正黑体_GBK" w:eastAsia="方正黑体_GBK" w:cs="方正黑体_GBK"/>
          <w:b w:val="0"/>
          <w:bCs/>
          <w:sz w:val="24"/>
          <w:szCs w:val="24"/>
          <w:lang w:val="en-US" w:eastAsia="zh-CN"/>
        </w:rPr>
        <w:t>四</w:t>
      </w:r>
      <w:r>
        <w:rPr>
          <w:rFonts w:hint="eastAsia" w:ascii="方正黑体_GBK" w:hAnsi="方正黑体_GBK" w:eastAsia="方正黑体_GBK" w:cs="方正黑体_GBK"/>
          <w:b w:val="0"/>
          <w:bCs/>
          <w:color w:val="000000"/>
          <w:sz w:val="24"/>
          <w:szCs w:val="24"/>
          <w:lang w:val="en-US"/>
        </w:rPr>
        <w:t>、验收标准和方法</w:t>
      </w:r>
    </w:p>
    <w:p w14:paraId="6210B16F">
      <w:pPr>
        <w:spacing w:line="400" w:lineRule="exact"/>
        <w:ind w:firstLine="480"/>
        <w:rPr>
          <w:rFonts w:hint="default" w:ascii="Times New Roman" w:hAnsi="Times New Roman" w:eastAsia="方正仿宋_GBK" w:cs="Times New Roman"/>
          <w:color w:val="000000"/>
          <w:sz w:val="24"/>
          <w:szCs w:val="24"/>
          <w:highlight w:val="none"/>
          <w:lang w:val="en-US" w:eastAsia="zh-CN"/>
        </w:rPr>
      </w:pPr>
      <w:r>
        <w:rPr>
          <w:rFonts w:hint="eastAsia" w:eastAsia="方正仿宋_GBK" w:cs="Times New Roman"/>
          <w:color w:val="000000"/>
          <w:sz w:val="24"/>
          <w:szCs w:val="24"/>
          <w:highlight w:val="none"/>
          <w:lang w:val="en-US" w:eastAsia="zh-CN"/>
        </w:rPr>
        <w:t>采购方</w:t>
      </w:r>
      <w:r>
        <w:rPr>
          <w:rFonts w:hint="default" w:ascii="Times New Roman" w:hAnsi="Times New Roman" w:eastAsia="方正仿宋_GBK" w:cs="Times New Roman"/>
          <w:color w:val="000000"/>
          <w:sz w:val="24"/>
          <w:szCs w:val="24"/>
          <w:highlight w:val="none"/>
          <w:lang w:val="en-US" w:eastAsia="zh-CN"/>
        </w:rPr>
        <w:t>组织验收考核。</w:t>
      </w:r>
    </w:p>
    <w:p w14:paraId="56490203">
      <w:pPr>
        <w:spacing w:before="0" w:after="0" w:line="400" w:lineRule="exact"/>
        <w:ind w:firstLine="480"/>
        <w:outlineLvl w:val="1"/>
        <w:rPr>
          <w:rFonts w:hint="default" w:ascii="Times New Roman" w:hAnsi="Times New Roman" w:eastAsia="方正仿宋_GBK"/>
          <w:b/>
          <w:sz w:val="24"/>
          <w:szCs w:val="24"/>
          <w:highlight w:val="none"/>
        </w:rPr>
      </w:pPr>
      <w:bookmarkStart w:id="24" w:name="_Toc466546916"/>
      <w:r>
        <w:rPr>
          <w:rFonts w:hint="default" w:ascii="Times New Roman" w:hAnsi="Times New Roman" w:eastAsia="方正仿宋_GBK"/>
          <w:b/>
          <w:sz w:val="24"/>
          <w:szCs w:val="24"/>
          <w:highlight w:val="none"/>
        </w:rPr>
        <w:t>★</w:t>
      </w:r>
      <w:r>
        <w:rPr>
          <w:rFonts w:hint="eastAsia" w:ascii="方正黑体_GBK" w:hAnsi="方正黑体_GBK" w:eastAsia="方正黑体_GBK" w:cs="方正黑体_GBK"/>
          <w:b w:val="0"/>
          <w:bCs/>
          <w:sz w:val="24"/>
          <w:szCs w:val="24"/>
          <w:highlight w:val="none"/>
          <w:lang w:eastAsia="zh-CN"/>
        </w:rPr>
        <w:t>五</w:t>
      </w:r>
      <w:r>
        <w:rPr>
          <w:rFonts w:hint="eastAsia" w:ascii="方正黑体_GBK" w:hAnsi="方正黑体_GBK" w:eastAsia="方正黑体_GBK" w:cs="方正黑体_GBK"/>
          <w:b w:val="0"/>
          <w:bCs/>
          <w:sz w:val="24"/>
          <w:szCs w:val="24"/>
          <w:highlight w:val="none"/>
        </w:rPr>
        <w:t>、付款方式</w:t>
      </w:r>
      <w:bookmarkEnd w:id="23"/>
      <w:bookmarkEnd w:id="24"/>
    </w:p>
    <w:p w14:paraId="4C0905C6">
      <w:pPr>
        <w:spacing w:line="400" w:lineRule="exact"/>
        <w:ind w:firstLine="480" w:firstLineChars="200"/>
        <w:rPr>
          <w:rFonts w:hint="default" w:ascii="Times New Roman" w:eastAsia="仿宋_GB2312"/>
          <w:sz w:val="24"/>
          <w:highlight w:val="none"/>
        </w:rPr>
      </w:pPr>
      <w:bookmarkStart w:id="25" w:name="_Toc344475123"/>
      <w:bookmarkStart w:id="26" w:name="_Toc466546917"/>
      <w:r>
        <w:rPr>
          <w:rFonts w:hint="eastAsia" w:eastAsia="仿宋_GB2312"/>
          <w:sz w:val="24"/>
          <w:highlight w:val="none"/>
          <w:lang w:eastAsia="zh-CN"/>
        </w:rPr>
        <w:t>采购方</w:t>
      </w:r>
      <w:r>
        <w:rPr>
          <w:rFonts w:hint="default" w:ascii="Times New Roman" w:eastAsia="仿宋_GB2312"/>
          <w:sz w:val="24"/>
          <w:highlight w:val="none"/>
        </w:rPr>
        <w:t>在双方合同签订之日起每个季度的第一个月支付中标金额的25%。</w:t>
      </w:r>
    </w:p>
    <w:p w14:paraId="6E509C46">
      <w:pPr>
        <w:spacing w:line="400" w:lineRule="exact"/>
        <w:ind w:firstLine="480" w:firstLineChars="200"/>
        <w:rPr>
          <w:rFonts w:hint="default" w:ascii="Times New Roman" w:eastAsia="仿宋_GB2312"/>
          <w:sz w:val="24"/>
          <w:highlight w:val="none"/>
        </w:rPr>
      </w:pPr>
      <w:r>
        <w:rPr>
          <w:rFonts w:hint="default" w:ascii="Times New Roman" w:eastAsia="仿宋_GB2312"/>
          <w:sz w:val="24"/>
          <w:highlight w:val="none"/>
        </w:rPr>
        <w:t>以上均为无息支付。若</w:t>
      </w:r>
      <w:r>
        <w:rPr>
          <w:rFonts w:hint="eastAsia" w:eastAsia="仿宋_GB2312"/>
          <w:sz w:val="24"/>
          <w:highlight w:val="none"/>
          <w:lang w:eastAsia="zh-CN"/>
        </w:rPr>
        <w:t>采购方</w:t>
      </w:r>
      <w:r>
        <w:rPr>
          <w:rFonts w:hint="default" w:ascii="Times New Roman" w:eastAsia="仿宋_GB2312"/>
          <w:sz w:val="24"/>
          <w:highlight w:val="none"/>
        </w:rPr>
        <w:t>未按时支付，双方协商解决。</w:t>
      </w:r>
    </w:p>
    <w:p w14:paraId="3C97A660">
      <w:pPr>
        <w:spacing w:before="0" w:after="0" w:line="400" w:lineRule="exact"/>
        <w:ind w:firstLine="480"/>
        <w:outlineLvl w:val="1"/>
        <w:rPr>
          <w:rFonts w:hint="default" w:ascii="Times New Roman" w:hAnsi="Times New Roman" w:eastAsia="方正仿宋_GBK"/>
          <w:sz w:val="24"/>
          <w:szCs w:val="24"/>
          <w:highlight w:val="none"/>
        </w:rPr>
      </w:pPr>
      <w:r>
        <w:rPr>
          <w:rFonts w:hint="default" w:eastAsia="方正仿宋_GBK"/>
          <w:b/>
          <w:bCs/>
          <w:color w:val="000000"/>
          <w:sz w:val="24"/>
          <w:szCs w:val="24"/>
          <w:highlight w:val="none"/>
          <w:lang w:val="zh-CN"/>
        </w:rPr>
        <w:t>★</w:t>
      </w:r>
      <w:r>
        <w:rPr>
          <w:rFonts w:hint="eastAsia" w:ascii="方正黑体_GBK" w:hAnsi="方正黑体_GBK" w:eastAsia="方正黑体_GBK" w:cs="方正黑体_GBK"/>
          <w:b w:val="0"/>
          <w:bCs w:val="0"/>
          <w:color w:val="000000"/>
          <w:sz w:val="24"/>
          <w:szCs w:val="24"/>
          <w:highlight w:val="none"/>
          <w:lang w:val="zh-CN"/>
        </w:rPr>
        <w:t>六</w:t>
      </w:r>
      <w:r>
        <w:rPr>
          <w:rFonts w:hint="eastAsia" w:ascii="方正黑体_GBK" w:hAnsi="方正黑体_GBK" w:eastAsia="方正黑体_GBK" w:cs="方正黑体_GBK"/>
          <w:b w:val="0"/>
          <w:bCs w:val="0"/>
          <w:color w:val="000000"/>
          <w:sz w:val="24"/>
          <w:szCs w:val="24"/>
          <w:highlight w:val="none"/>
        </w:rPr>
        <w:t>、</w:t>
      </w:r>
      <w:bookmarkEnd w:id="25"/>
      <w:bookmarkEnd w:id="26"/>
      <w:bookmarkStart w:id="27" w:name="_Toc466546918"/>
      <w:bookmarkStart w:id="28" w:name="_Toc344475125"/>
      <w:r>
        <w:rPr>
          <w:rFonts w:hint="eastAsia" w:ascii="方正黑体_GBK" w:hAnsi="方正黑体_GBK" w:eastAsia="方正黑体_GBK" w:cs="方正黑体_GBK"/>
          <w:b w:val="0"/>
          <w:bCs w:val="0"/>
          <w:sz w:val="24"/>
          <w:szCs w:val="24"/>
          <w:highlight w:val="none"/>
        </w:rPr>
        <w:t>其他</w:t>
      </w:r>
      <w:bookmarkEnd w:id="27"/>
    </w:p>
    <w:bookmarkEnd w:id="28"/>
    <w:p w14:paraId="66913E76">
      <w:pPr>
        <w:snapToGrid w:val="0"/>
        <w:spacing w:line="400" w:lineRule="exact"/>
        <w:ind w:firstLine="480" w:firstLineChars="200"/>
        <w:outlineLvl w:val="0"/>
        <w:rPr>
          <w:rFonts w:hint="eastAsia" w:ascii="Times New Roman" w:hAnsi="Times New Roman" w:eastAsia="方正仿宋_GBK"/>
          <w:sz w:val="24"/>
          <w:szCs w:val="24"/>
          <w:highlight w:val="none"/>
        </w:rPr>
      </w:pPr>
      <w:r>
        <w:rPr>
          <w:rFonts w:hint="default" w:ascii="Times New Roman" w:hAnsi="Times New Roman" w:eastAsia="方正仿宋_GBK"/>
          <w:sz w:val="24"/>
          <w:szCs w:val="24"/>
          <w:highlight w:val="none"/>
        </w:rPr>
        <w:t>（一）采购方确定服务时间及服务地点后，供应方在接到通知后，应</w:t>
      </w:r>
      <w:r>
        <w:rPr>
          <w:rFonts w:hint="eastAsia" w:eastAsia="方正仿宋_GBK"/>
          <w:sz w:val="24"/>
          <w:szCs w:val="24"/>
          <w:highlight w:val="none"/>
          <w:lang w:eastAsia="zh-CN"/>
        </w:rPr>
        <w:t>半</w:t>
      </w:r>
      <w:r>
        <w:rPr>
          <w:rFonts w:hint="default" w:ascii="Times New Roman" w:hAnsi="Times New Roman" w:eastAsia="方正仿宋_GBK"/>
          <w:sz w:val="24"/>
          <w:szCs w:val="24"/>
          <w:highlight w:val="none"/>
        </w:rPr>
        <w:t>小时内将劳务服务人员准备到位</w:t>
      </w:r>
      <w:r>
        <w:rPr>
          <w:rFonts w:hint="eastAsia" w:ascii="Times New Roman" w:hAnsi="Times New Roman" w:eastAsia="方正仿宋_GBK" w:cs="Times New Roman"/>
          <w:sz w:val="24"/>
          <w:szCs w:val="24"/>
          <w:highlight w:val="none"/>
          <w:lang w:eastAsia="zh-CN"/>
        </w:rPr>
        <w:t>；</w:t>
      </w:r>
    </w:p>
    <w:p w14:paraId="7A20F9F7">
      <w:pPr>
        <w:snapToGrid w:val="0"/>
        <w:spacing w:line="400" w:lineRule="exact"/>
        <w:ind w:firstLine="480" w:firstLineChars="200"/>
        <w:outlineLvl w:val="0"/>
        <w:rPr>
          <w:rFonts w:hint="eastAsia" w:ascii="Times New Roman" w:hAnsi="Times New Roman" w:eastAsia="方正仿宋_GBK"/>
          <w:sz w:val="24"/>
          <w:szCs w:val="24"/>
        </w:rPr>
      </w:pPr>
      <w:r>
        <w:rPr>
          <w:rFonts w:hint="default" w:ascii="Times New Roman" w:hAnsi="Times New Roman" w:eastAsia="方正仿宋_GBK"/>
          <w:sz w:val="24"/>
          <w:szCs w:val="24"/>
          <w:lang w:eastAsia="zh-CN"/>
        </w:rPr>
        <w:t>（二）</w:t>
      </w:r>
      <w:r>
        <w:rPr>
          <w:rFonts w:hint="default" w:ascii="Times New Roman" w:hAnsi="Times New Roman" w:eastAsia="方正仿宋_GBK"/>
          <w:sz w:val="24"/>
          <w:szCs w:val="24"/>
        </w:rPr>
        <w:t>竞标人必须在响应文件中对以上条款和服务承诺明确列出，承诺内容必须达到本篇及竞争性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文件其他条款的要求</w:t>
      </w:r>
      <w:r>
        <w:rPr>
          <w:rFonts w:hint="eastAsia" w:ascii="Times New Roman" w:hAnsi="Times New Roman" w:eastAsia="方正仿宋_GBK" w:cs="Times New Roman"/>
          <w:sz w:val="24"/>
          <w:szCs w:val="24"/>
          <w:lang w:eastAsia="zh-CN"/>
        </w:rPr>
        <w:t>；</w:t>
      </w:r>
    </w:p>
    <w:p w14:paraId="66188C10">
      <w:pPr>
        <w:snapToGrid w:val="0"/>
        <w:spacing w:line="400" w:lineRule="exact"/>
        <w:ind w:firstLine="480" w:firstLineChars="200"/>
        <w:outlineLvl w:val="0"/>
        <w:rPr>
          <w:rFonts w:hint="default" w:ascii="Times New Roman" w:hAnsi="Times New Roman" w:eastAsia="方正仿宋_GBK"/>
          <w:sz w:val="24"/>
          <w:szCs w:val="24"/>
        </w:rPr>
      </w:pPr>
      <w:bookmarkStart w:id="29" w:name="_Toc466546919"/>
      <w:r>
        <w:rPr>
          <w:rFonts w:hint="default" w:ascii="Times New Roman" w:hAnsi="Times New Roman" w:eastAsia="方正仿宋_GBK"/>
          <w:sz w:val="24"/>
          <w:szCs w:val="24"/>
        </w:rPr>
        <w:t>（</w:t>
      </w:r>
      <w:r>
        <w:rPr>
          <w:rFonts w:hint="default" w:ascii="Times New Roman" w:hAnsi="Times New Roman" w:eastAsia="方正仿宋_GBK"/>
          <w:sz w:val="24"/>
          <w:szCs w:val="24"/>
          <w:lang w:eastAsia="zh-CN"/>
        </w:rPr>
        <w:t>三</w:t>
      </w:r>
      <w:r>
        <w:rPr>
          <w:rFonts w:hint="default" w:ascii="Times New Roman" w:hAnsi="Times New Roman" w:eastAsia="方正仿宋_GBK"/>
          <w:sz w:val="24"/>
          <w:szCs w:val="24"/>
        </w:rPr>
        <w:t>）其他未尽事宜由供需双方在采购合同中详细约定。</w:t>
      </w:r>
    </w:p>
    <w:p w14:paraId="591F59AE">
      <w:pPr>
        <w:snapToGrid w:val="0"/>
        <w:spacing w:line="400" w:lineRule="exact"/>
        <w:outlineLvl w:val="9"/>
        <w:rPr>
          <w:rFonts w:hint="default" w:ascii="Times New Roman" w:hAnsi="Times New Roman" w:eastAsia="方正仿宋_GBK"/>
          <w:sz w:val="24"/>
          <w:szCs w:val="24"/>
        </w:rPr>
      </w:pPr>
    </w:p>
    <w:p w14:paraId="2C250F29">
      <w:pPr>
        <w:rPr>
          <w:rFonts w:hint="default"/>
        </w:rPr>
      </w:pPr>
    </w:p>
    <w:p w14:paraId="7D81E9B6">
      <w:pPr>
        <w:pStyle w:val="3"/>
        <w:spacing w:before="0" w:after="0" w:line="360" w:lineRule="auto"/>
        <w:jc w:val="center"/>
        <w:outlineLvl w:val="0"/>
        <w:rPr>
          <w:rFonts w:hint="default" w:ascii="Times New Roman" w:hAnsi="Times New Roman" w:eastAsia="方正小标宋_GBK"/>
          <w:b w:val="0"/>
          <w:sz w:val="36"/>
          <w:szCs w:val="30"/>
          <w:lang w:eastAsia="zh-CN"/>
        </w:rPr>
      </w:pPr>
      <w:r>
        <w:rPr>
          <w:rFonts w:hint="default" w:ascii="Times New Roman" w:hAnsi="Times New Roman" w:eastAsia="方正小标宋_GBK"/>
          <w:b w:val="0"/>
          <w:sz w:val="36"/>
          <w:szCs w:val="30"/>
        </w:rPr>
        <w:t xml:space="preserve">第四篇  </w:t>
      </w:r>
      <w:r>
        <w:rPr>
          <w:rFonts w:hint="eastAsia" w:ascii="Times New Roman" w:hAnsi="Times New Roman" w:eastAsia="方正小标宋_GBK" w:cs="Times New Roman"/>
          <w:b w:val="0"/>
          <w:sz w:val="36"/>
          <w:szCs w:val="30"/>
          <w:lang w:eastAsia="zh-CN"/>
        </w:rPr>
        <w:t>比选</w:t>
      </w:r>
      <w:r>
        <w:rPr>
          <w:rFonts w:hint="default" w:ascii="Times New Roman" w:hAnsi="Times New Roman" w:eastAsia="方正小标宋_GBK"/>
          <w:b w:val="0"/>
          <w:sz w:val="36"/>
          <w:szCs w:val="30"/>
        </w:rPr>
        <w:t>程序及方法、评审标准、无效响应和</w:t>
      </w:r>
      <w:r>
        <w:rPr>
          <w:rFonts w:hint="default" w:ascii="Times New Roman" w:hAnsi="Times New Roman" w:eastAsia="方正小标宋_GBK"/>
          <w:b w:val="0"/>
          <w:sz w:val="36"/>
          <w:szCs w:val="36"/>
        </w:rPr>
        <w:t>采购终止</w:t>
      </w:r>
      <w:bookmarkEnd w:id="29"/>
    </w:p>
    <w:p w14:paraId="0D74B4CD">
      <w:pPr>
        <w:pStyle w:val="2"/>
        <w:spacing w:before="0" w:after="0" w:line="440" w:lineRule="exact"/>
        <w:ind w:firstLine="480" w:firstLineChars="200"/>
        <w:outlineLvl w:val="1"/>
        <w:rPr>
          <w:rFonts w:hint="eastAsia" w:ascii="方正黑体_GBK" w:hAnsi="方正黑体_GBK" w:eastAsia="方正黑体_GBK" w:cs="方正黑体_GBK"/>
          <w:b w:val="0"/>
          <w:bCs/>
          <w:sz w:val="24"/>
          <w:szCs w:val="24"/>
          <w:highlight w:val="none"/>
        </w:rPr>
      </w:pPr>
      <w:bookmarkStart w:id="30" w:name="_Toc466546920"/>
      <w:r>
        <w:rPr>
          <w:rFonts w:hint="eastAsia" w:ascii="方正黑体_GBK" w:hAnsi="方正黑体_GBK" w:eastAsia="方正黑体_GBK" w:cs="方正黑体_GBK"/>
          <w:b w:val="0"/>
          <w:bCs/>
          <w:sz w:val="24"/>
          <w:szCs w:val="24"/>
          <w:highlight w:val="none"/>
        </w:rPr>
        <w:t>一、</w:t>
      </w:r>
      <w:r>
        <w:rPr>
          <w:rFonts w:hint="eastAsia" w:ascii="方正黑体_GBK" w:hAnsi="方正黑体_GBK" w:eastAsia="方正黑体_GBK" w:cs="方正黑体_GBK"/>
          <w:b w:val="0"/>
          <w:bCs/>
          <w:sz w:val="24"/>
          <w:szCs w:val="24"/>
          <w:highlight w:val="none"/>
          <w:lang w:eastAsia="zh-CN"/>
        </w:rPr>
        <w:t>比选</w:t>
      </w:r>
      <w:r>
        <w:rPr>
          <w:rFonts w:hint="eastAsia" w:ascii="方正黑体_GBK" w:hAnsi="方正黑体_GBK" w:eastAsia="方正黑体_GBK" w:cs="方正黑体_GBK"/>
          <w:b w:val="0"/>
          <w:bCs/>
          <w:sz w:val="24"/>
          <w:szCs w:val="24"/>
          <w:highlight w:val="none"/>
        </w:rPr>
        <w:t>程序及方法</w:t>
      </w:r>
      <w:bookmarkEnd w:id="30"/>
    </w:p>
    <w:p w14:paraId="1A63F0D5">
      <w:pPr>
        <w:spacing w:line="400" w:lineRule="exact"/>
        <w:ind w:firstLine="480" w:firstLineChars="200"/>
        <w:rPr>
          <w:rFonts w:hint="default" w:ascii="Times New Roman" w:hAnsi="Times New Roman" w:eastAsia="方正仿宋_GBK"/>
          <w:sz w:val="24"/>
          <w:szCs w:val="24"/>
          <w:highlight w:val="none"/>
        </w:rPr>
      </w:pPr>
      <w:r>
        <w:rPr>
          <w:rFonts w:hint="eastAsia" w:eastAsia="方正仿宋_GBK"/>
          <w:sz w:val="24"/>
          <w:szCs w:val="24"/>
          <w:highlight w:val="none"/>
          <w:lang w:eastAsia="zh-CN"/>
        </w:rPr>
        <w:t>（一）</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按竞争性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文件规定进行</w:t>
      </w:r>
      <w:r>
        <w:rPr>
          <w:rFonts w:hint="eastAsia" w:eastAsia="方正仿宋_GBK"/>
          <w:sz w:val="24"/>
          <w:szCs w:val="24"/>
          <w:highlight w:val="none"/>
          <w:lang w:eastAsia="zh-CN"/>
        </w:rPr>
        <w:t>，</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小组对各供应商的资格条件</w:t>
      </w:r>
      <w:r>
        <w:rPr>
          <w:rFonts w:hint="eastAsia" w:ascii="Times New Roman" w:hAnsi="Times New Roman" w:eastAsia="方正仿宋_GBK" w:cs="Times New Roman"/>
          <w:sz w:val="24"/>
          <w:szCs w:val="24"/>
          <w:highlight w:val="none"/>
          <w:lang w:eastAsia="zh-CN"/>
        </w:rPr>
        <w:t>，</w:t>
      </w:r>
      <w:r>
        <w:rPr>
          <w:rFonts w:hint="default" w:ascii="Times New Roman" w:hAnsi="Times New Roman" w:eastAsia="方正仿宋_GBK"/>
          <w:sz w:val="24"/>
          <w:szCs w:val="24"/>
          <w:highlight w:val="none"/>
        </w:rPr>
        <w:t>响应文件的有效性、完整性和响应程度进行审查。各供应商只有在完全符合要求的前提下，才能参与正式</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w:t>
      </w:r>
    </w:p>
    <w:p w14:paraId="1C0757CB">
      <w:pPr>
        <w:snapToGrid w:val="0"/>
        <w:spacing w:line="400" w:lineRule="exact"/>
        <w:ind w:firstLine="482" w:firstLineChars="200"/>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b/>
          <w:bCs/>
          <w:sz w:val="24"/>
          <w:szCs w:val="24"/>
          <w:highlight w:val="none"/>
        </w:rPr>
        <w:t>1</w:t>
      </w:r>
      <w:r>
        <w:rPr>
          <w:rFonts w:hint="eastAsia" w:ascii="Times New Roman" w:hAnsi="Times New Roman" w:eastAsia="方正仿宋_GBK" w:cs="Times New Roman"/>
          <w:b/>
          <w:bCs/>
          <w:sz w:val="24"/>
          <w:szCs w:val="24"/>
          <w:highlight w:val="none"/>
          <w:lang w:val="en-US" w:eastAsia="zh-CN"/>
        </w:rPr>
        <w:t>.</w:t>
      </w:r>
      <w:r>
        <w:rPr>
          <w:rFonts w:hint="default" w:ascii="Times New Roman" w:hAnsi="Times New Roman" w:eastAsia="方正仿宋_GBK" w:cs="Times New Roman"/>
          <w:b/>
          <w:bCs/>
          <w:kern w:val="0"/>
          <w:sz w:val="24"/>
          <w:szCs w:val="24"/>
          <w:highlight w:val="none"/>
        </w:rPr>
        <w:t>资格性检查。</w:t>
      </w:r>
      <w:r>
        <w:rPr>
          <w:rFonts w:hint="default" w:ascii="Times New Roman" w:hAnsi="Times New Roman" w:eastAsia="方正仿宋_GBK" w:cs="Times New Roman"/>
          <w:kern w:val="0"/>
          <w:sz w:val="24"/>
          <w:szCs w:val="24"/>
          <w:highlight w:val="none"/>
        </w:rPr>
        <w:t>依据法律法规和竞争性</w:t>
      </w:r>
      <w:r>
        <w:rPr>
          <w:rFonts w:hint="eastAsia" w:ascii="Times New Roman" w:hAnsi="Times New Roman" w:eastAsia="方正仿宋_GBK" w:cs="Times New Roman"/>
          <w:kern w:val="0"/>
          <w:sz w:val="24"/>
          <w:szCs w:val="24"/>
          <w:highlight w:val="none"/>
          <w:lang w:eastAsia="zh-CN"/>
        </w:rPr>
        <w:t>比选</w:t>
      </w:r>
      <w:r>
        <w:rPr>
          <w:rFonts w:hint="default" w:ascii="Times New Roman" w:hAnsi="Times New Roman" w:eastAsia="方正仿宋_GBK" w:cs="Times New Roman"/>
          <w:kern w:val="0"/>
          <w:sz w:val="24"/>
          <w:szCs w:val="24"/>
          <w:highlight w:val="none"/>
        </w:rPr>
        <w:t>文件的规定，对响应文件中的资格证明等进行审查，以确定竞标人是否具备</w:t>
      </w:r>
      <w:r>
        <w:rPr>
          <w:rFonts w:hint="eastAsia" w:ascii="Times New Roman" w:hAnsi="Times New Roman" w:eastAsia="方正仿宋_GBK" w:cs="Times New Roman"/>
          <w:kern w:val="0"/>
          <w:sz w:val="24"/>
          <w:szCs w:val="24"/>
          <w:highlight w:val="none"/>
          <w:lang w:eastAsia="zh-CN"/>
        </w:rPr>
        <w:t>比选</w:t>
      </w:r>
      <w:r>
        <w:rPr>
          <w:rFonts w:hint="default" w:ascii="Times New Roman" w:hAnsi="Times New Roman" w:eastAsia="方正仿宋_GBK" w:cs="Times New Roman"/>
          <w:kern w:val="0"/>
          <w:sz w:val="24"/>
          <w:szCs w:val="24"/>
          <w:highlight w:val="none"/>
        </w:rPr>
        <w:t>资格。资格性检查资料表如下：</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2879"/>
        <w:gridCol w:w="5364"/>
      </w:tblGrid>
      <w:tr w14:paraId="689E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6" w:type="dxa"/>
            <w:vAlign w:val="center"/>
          </w:tcPr>
          <w:p w14:paraId="70C8BF2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588" w:type="dxa"/>
            <w:gridSpan w:val="2"/>
            <w:vAlign w:val="center"/>
          </w:tcPr>
          <w:p w14:paraId="5398B5E8">
            <w:pPr>
              <w:spacing w:line="360" w:lineRule="auto"/>
              <w:ind w:firstLine="1320" w:firstLineChars="550"/>
              <w:rPr>
                <w:rFonts w:hint="eastAsia" w:ascii="宋体" w:hAnsi="宋体" w:eastAsia="宋体" w:cs="宋体"/>
                <w:color w:val="auto"/>
                <w:sz w:val="24"/>
                <w:szCs w:val="24"/>
              </w:rPr>
            </w:pPr>
            <w:r>
              <w:rPr>
                <w:rFonts w:hint="eastAsia" w:ascii="宋体" w:hAnsi="宋体" w:eastAsia="宋体" w:cs="宋体"/>
                <w:color w:val="auto"/>
                <w:sz w:val="24"/>
                <w:szCs w:val="24"/>
              </w:rPr>
              <w:t>检查因素</w:t>
            </w:r>
          </w:p>
        </w:tc>
        <w:tc>
          <w:tcPr>
            <w:tcW w:w="5364" w:type="dxa"/>
            <w:vAlign w:val="center"/>
          </w:tcPr>
          <w:p w14:paraId="667BF387">
            <w:pPr>
              <w:spacing w:line="360" w:lineRule="auto"/>
              <w:ind w:firstLine="1560" w:firstLineChars="650"/>
              <w:rPr>
                <w:rFonts w:hint="eastAsia" w:ascii="宋体" w:hAnsi="宋体" w:eastAsia="宋体" w:cs="宋体"/>
                <w:color w:val="auto"/>
                <w:sz w:val="24"/>
                <w:szCs w:val="24"/>
              </w:rPr>
            </w:pPr>
            <w:r>
              <w:rPr>
                <w:rFonts w:hint="eastAsia" w:ascii="宋体" w:hAnsi="宋体" w:eastAsia="宋体" w:cs="宋体"/>
                <w:color w:val="auto"/>
                <w:sz w:val="24"/>
                <w:szCs w:val="24"/>
              </w:rPr>
              <w:t>检查内容</w:t>
            </w:r>
          </w:p>
        </w:tc>
      </w:tr>
      <w:tr w14:paraId="4B9C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6" w:type="dxa"/>
            <w:vMerge w:val="restart"/>
            <w:vAlign w:val="center"/>
          </w:tcPr>
          <w:p w14:paraId="6FBA03B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vMerge w:val="restart"/>
            <w:vAlign w:val="center"/>
          </w:tcPr>
          <w:p w14:paraId="7192A9A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供应商应符合的基本资格条件</w:t>
            </w:r>
          </w:p>
        </w:tc>
        <w:tc>
          <w:tcPr>
            <w:tcW w:w="2879" w:type="dxa"/>
            <w:vAlign w:val="center"/>
          </w:tcPr>
          <w:p w14:paraId="07991B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tc>
        <w:tc>
          <w:tcPr>
            <w:tcW w:w="5364" w:type="dxa"/>
            <w:vAlign w:val="center"/>
          </w:tcPr>
          <w:p w14:paraId="1BF324A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1.供应商法人营业执照（副本）或事业单位法人证书（副本）或个体工商户营业执照或有效的自然人身份证明或社会团体法人登记证书（提供复印件）。 </w:t>
            </w:r>
          </w:p>
          <w:p w14:paraId="7D4EEEF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2.供应商法定代表人身份证明和法定代表人授权代表委托书。</w:t>
            </w:r>
          </w:p>
        </w:tc>
      </w:tr>
      <w:tr w14:paraId="2A4F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676" w:type="dxa"/>
            <w:vMerge w:val="continue"/>
            <w:vAlign w:val="center"/>
          </w:tcPr>
          <w:p w14:paraId="344B3015">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0FD98CA3">
            <w:pPr>
              <w:spacing w:line="360" w:lineRule="auto"/>
              <w:ind w:firstLine="440"/>
              <w:rPr>
                <w:rFonts w:hint="eastAsia" w:ascii="宋体" w:hAnsi="宋体" w:eastAsia="宋体" w:cs="宋体"/>
                <w:color w:val="auto"/>
                <w:sz w:val="24"/>
                <w:szCs w:val="24"/>
              </w:rPr>
            </w:pPr>
          </w:p>
        </w:tc>
        <w:tc>
          <w:tcPr>
            <w:tcW w:w="2879" w:type="dxa"/>
            <w:vAlign w:val="center"/>
          </w:tcPr>
          <w:p w14:paraId="3A26AF0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tc>
        <w:tc>
          <w:tcPr>
            <w:tcW w:w="5364" w:type="dxa"/>
            <w:vMerge w:val="restart"/>
            <w:vAlign w:val="center"/>
          </w:tcPr>
          <w:p w14:paraId="54650A2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供应商提供基本资格条件承诺函（格式）。</w:t>
            </w:r>
          </w:p>
        </w:tc>
      </w:tr>
      <w:tr w14:paraId="7021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76" w:type="dxa"/>
            <w:vMerge w:val="continue"/>
            <w:vAlign w:val="center"/>
          </w:tcPr>
          <w:p w14:paraId="66FAF87D">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7D664A40">
            <w:pPr>
              <w:spacing w:line="360" w:lineRule="auto"/>
              <w:ind w:firstLine="440"/>
              <w:rPr>
                <w:rFonts w:hint="eastAsia" w:ascii="宋体" w:hAnsi="宋体" w:eastAsia="宋体" w:cs="宋体"/>
                <w:color w:val="auto"/>
                <w:sz w:val="24"/>
                <w:szCs w:val="24"/>
              </w:rPr>
            </w:pPr>
          </w:p>
        </w:tc>
        <w:tc>
          <w:tcPr>
            <w:tcW w:w="2879" w:type="dxa"/>
            <w:vAlign w:val="center"/>
          </w:tcPr>
          <w:p w14:paraId="49E9E2C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tc>
        <w:tc>
          <w:tcPr>
            <w:tcW w:w="5364" w:type="dxa"/>
            <w:vMerge w:val="continue"/>
            <w:vAlign w:val="center"/>
          </w:tcPr>
          <w:p w14:paraId="2D867915">
            <w:pPr>
              <w:spacing w:line="360" w:lineRule="auto"/>
              <w:rPr>
                <w:rFonts w:hint="eastAsia" w:ascii="宋体" w:hAnsi="宋体" w:eastAsia="宋体" w:cs="宋体"/>
                <w:color w:val="auto"/>
                <w:sz w:val="24"/>
                <w:szCs w:val="24"/>
              </w:rPr>
            </w:pPr>
          </w:p>
        </w:tc>
      </w:tr>
      <w:tr w14:paraId="23D7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6CA883B8">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31106B22">
            <w:pPr>
              <w:spacing w:line="360" w:lineRule="auto"/>
              <w:ind w:firstLine="440"/>
              <w:rPr>
                <w:rFonts w:hint="eastAsia" w:ascii="宋体" w:hAnsi="宋体" w:eastAsia="宋体" w:cs="宋体"/>
                <w:color w:val="auto"/>
                <w:sz w:val="24"/>
                <w:szCs w:val="24"/>
              </w:rPr>
            </w:pPr>
          </w:p>
        </w:tc>
        <w:tc>
          <w:tcPr>
            <w:tcW w:w="2879" w:type="dxa"/>
            <w:vAlign w:val="center"/>
          </w:tcPr>
          <w:p w14:paraId="755F1B7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（4）有依法缴纳税收和社会保障金的良好记录</w:t>
            </w:r>
          </w:p>
        </w:tc>
        <w:tc>
          <w:tcPr>
            <w:tcW w:w="5364" w:type="dxa"/>
            <w:vMerge w:val="continue"/>
            <w:vAlign w:val="center"/>
          </w:tcPr>
          <w:p w14:paraId="33E3F5BF">
            <w:pPr>
              <w:spacing w:line="360" w:lineRule="auto"/>
              <w:rPr>
                <w:rFonts w:hint="eastAsia" w:ascii="宋体" w:hAnsi="宋体" w:eastAsia="宋体" w:cs="宋体"/>
                <w:color w:val="auto"/>
                <w:sz w:val="24"/>
                <w:szCs w:val="24"/>
              </w:rPr>
            </w:pPr>
          </w:p>
        </w:tc>
      </w:tr>
      <w:tr w14:paraId="356E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76" w:type="dxa"/>
            <w:vMerge w:val="continue"/>
            <w:vAlign w:val="center"/>
          </w:tcPr>
          <w:p w14:paraId="5B3109B4">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242FDDF9">
            <w:pPr>
              <w:spacing w:line="360" w:lineRule="auto"/>
              <w:ind w:firstLine="440"/>
              <w:rPr>
                <w:rFonts w:hint="eastAsia" w:ascii="宋体" w:hAnsi="宋体" w:eastAsia="宋体" w:cs="宋体"/>
                <w:color w:val="auto"/>
                <w:sz w:val="24"/>
                <w:szCs w:val="24"/>
              </w:rPr>
            </w:pPr>
          </w:p>
        </w:tc>
        <w:tc>
          <w:tcPr>
            <w:tcW w:w="2879" w:type="dxa"/>
            <w:vAlign w:val="center"/>
          </w:tcPr>
          <w:p w14:paraId="039943C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tc>
        <w:tc>
          <w:tcPr>
            <w:tcW w:w="5364" w:type="dxa"/>
            <w:vMerge w:val="continue"/>
            <w:vAlign w:val="center"/>
          </w:tcPr>
          <w:p w14:paraId="1D98CBFD">
            <w:pPr>
              <w:spacing w:line="360" w:lineRule="auto"/>
              <w:rPr>
                <w:rFonts w:hint="eastAsia" w:ascii="宋体" w:hAnsi="宋体" w:eastAsia="宋体" w:cs="宋体"/>
                <w:color w:val="auto"/>
                <w:sz w:val="24"/>
                <w:szCs w:val="24"/>
              </w:rPr>
            </w:pPr>
          </w:p>
        </w:tc>
      </w:tr>
      <w:tr w14:paraId="5545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76" w:type="dxa"/>
            <w:vMerge w:val="continue"/>
            <w:vAlign w:val="center"/>
          </w:tcPr>
          <w:p w14:paraId="3D8EB255">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75D71A97">
            <w:pPr>
              <w:spacing w:line="360" w:lineRule="auto"/>
              <w:ind w:firstLine="440"/>
              <w:rPr>
                <w:rFonts w:hint="eastAsia" w:ascii="宋体" w:hAnsi="宋体" w:eastAsia="宋体" w:cs="宋体"/>
                <w:color w:val="auto"/>
                <w:sz w:val="24"/>
                <w:szCs w:val="24"/>
              </w:rPr>
            </w:pPr>
          </w:p>
        </w:tc>
        <w:tc>
          <w:tcPr>
            <w:tcW w:w="2879" w:type="dxa"/>
            <w:vAlign w:val="center"/>
          </w:tcPr>
          <w:p w14:paraId="1A52EE7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tc>
        <w:tc>
          <w:tcPr>
            <w:tcW w:w="5364" w:type="dxa"/>
            <w:vMerge w:val="continue"/>
            <w:vAlign w:val="center"/>
          </w:tcPr>
          <w:p w14:paraId="3603C2BF">
            <w:pPr>
              <w:spacing w:line="360" w:lineRule="auto"/>
              <w:rPr>
                <w:rFonts w:hint="eastAsia" w:ascii="宋体" w:hAnsi="宋体" w:eastAsia="宋体" w:cs="宋体"/>
                <w:color w:val="auto"/>
                <w:sz w:val="24"/>
                <w:szCs w:val="24"/>
              </w:rPr>
            </w:pPr>
          </w:p>
        </w:tc>
      </w:tr>
      <w:tr w14:paraId="6B3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76" w:type="dxa"/>
            <w:vMerge w:val="continue"/>
            <w:vAlign w:val="center"/>
          </w:tcPr>
          <w:p w14:paraId="4466FCBB">
            <w:pPr>
              <w:spacing w:line="360" w:lineRule="auto"/>
              <w:ind w:firstLine="440"/>
              <w:jc w:val="center"/>
              <w:rPr>
                <w:rFonts w:hint="eastAsia" w:ascii="宋体" w:hAnsi="宋体" w:eastAsia="宋体" w:cs="宋体"/>
                <w:color w:val="auto"/>
                <w:sz w:val="24"/>
                <w:szCs w:val="24"/>
              </w:rPr>
            </w:pPr>
          </w:p>
        </w:tc>
        <w:tc>
          <w:tcPr>
            <w:tcW w:w="709" w:type="dxa"/>
            <w:vMerge w:val="continue"/>
            <w:vAlign w:val="center"/>
          </w:tcPr>
          <w:p w14:paraId="78683430">
            <w:pPr>
              <w:spacing w:line="360" w:lineRule="auto"/>
              <w:ind w:firstLine="440"/>
              <w:rPr>
                <w:rFonts w:hint="eastAsia" w:ascii="宋体" w:hAnsi="宋体" w:eastAsia="宋体" w:cs="宋体"/>
                <w:color w:val="auto"/>
                <w:sz w:val="24"/>
                <w:szCs w:val="24"/>
              </w:rPr>
            </w:pPr>
          </w:p>
        </w:tc>
        <w:tc>
          <w:tcPr>
            <w:tcW w:w="2879" w:type="dxa"/>
            <w:vAlign w:val="center"/>
          </w:tcPr>
          <w:p w14:paraId="5BAFB7E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本项目的特定资格要求</w:t>
            </w:r>
          </w:p>
        </w:tc>
        <w:tc>
          <w:tcPr>
            <w:tcW w:w="5364" w:type="dxa"/>
            <w:vAlign w:val="center"/>
          </w:tcPr>
          <w:p w14:paraId="59AA600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按第一篇 “三、资格要求（二）特定资格条件”的要求提交证明文件复印件证明材料的复印件（加盖供应商公章）</w:t>
            </w:r>
          </w:p>
        </w:tc>
      </w:tr>
    </w:tbl>
    <w:p w14:paraId="0BCA6D3C">
      <w:pPr>
        <w:snapToGrid w:val="0"/>
        <w:spacing w:line="400" w:lineRule="exact"/>
        <w:ind w:firstLine="480" w:firstLineChars="200"/>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注：</w:t>
      </w:r>
    </w:p>
    <w:p w14:paraId="2769D85D">
      <w:pPr>
        <w:snapToGrid w:val="0"/>
        <w:spacing w:line="400" w:lineRule="exact"/>
        <w:ind w:firstLine="480" w:firstLineChars="200"/>
        <w:rPr>
          <w:rFonts w:hint="default" w:ascii="Times New Roman" w:hAnsi="Times New Roman" w:eastAsia="方正仿宋_GBK" w:cs="Times New Roman"/>
          <w:kern w:val="0"/>
          <w:sz w:val="24"/>
          <w:szCs w:val="24"/>
          <w:highlight w:val="none"/>
        </w:rPr>
      </w:pPr>
      <w:r>
        <w:rPr>
          <w:rFonts w:hint="default" w:ascii="Times New Roman" w:hAnsi="Times New Roman" w:eastAsia="微软雅黑" w:cs="Times New Roman"/>
          <w:kern w:val="0"/>
          <w:sz w:val="24"/>
          <w:szCs w:val="24"/>
          <w:highlight w:val="none"/>
        </w:rPr>
        <w:t>①</w:t>
      </w:r>
      <w:r>
        <w:rPr>
          <w:rFonts w:hint="default" w:ascii="Times New Roman" w:hAnsi="Times New Roman" w:eastAsia="方正仿宋_GBK" w:cs="Times New Roman"/>
          <w:kern w:val="0"/>
          <w:sz w:val="24"/>
          <w:szCs w:val="24"/>
          <w:highlight w:val="none"/>
        </w:rPr>
        <w:t>竞标人按“三证合一”登记制度办理营业执照的，组织机构代码证和税务登记证（副本）以竞标人所提供的营业执照（副本）复印件为准。</w:t>
      </w:r>
    </w:p>
    <w:p w14:paraId="24EE4FCB">
      <w:pPr>
        <w:snapToGrid w:val="0"/>
        <w:spacing w:line="400" w:lineRule="exact"/>
        <w:ind w:firstLine="480" w:firstLineChars="200"/>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②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0C2E586B">
      <w:pPr>
        <w:snapToGrid w:val="0"/>
        <w:spacing w:line="400" w:lineRule="exact"/>
        <w:ind w:firstLine="482" w:firstLineChars="200"/>
        <w:rPr>
          <w:rFonts w:hint="default" w:ascii="Times New Roman" w:eastAsia="方正仿宋_GBK"/>
          <w:kern w:val="0"/>
          <w:sz w:val="24"/>
          <w:szCs w:val="24"/>
        </w:rPr>
      </w:pPr>
      <w:r>
        <w:rPr>
          <w:rFonts w:hint="default" w:ascii="Times New Roman" w:hAnsi="Times New Roman" w:eastAsia="方正仿宋_GBK" w:cs="Times New Roman"/>
          <w:b/>
          <w:bCs/>
          <w:kern w:val="0"/>
          <w:sz w:val="24"/>
          <w:szCs w:val="24"/>
          <w:highlight w:val="none"/>
        </w:rPr>
        <w:t>2</w:t>
      </w:r>
      <w:r>
        <w:rPr>
          <w:rFonts w:hint="eastAsia" w:ascii="Times New Roman" w:hAnsi="Times New Roman" w:eastAsia="方正仿宋_GBK" w:cs="Times New Roman"/>
          <w:b/>
          <w:bCs/>
          <w:kern w:val="0"/>
          <w:sz w:val="24"/>
          <w:szCs w:val="24"/>
          <w:highlight w:val="none"/>
          <w:lang w:eastAsia="zh-CN"/>
        </w:rPr>
        <w:t>.</w:t>
      </w:r>
      <w:r>
        <w:rPr>
          <w:rFonts w:hint="default" w:ascii="Times New Roman" w:hAnsi="Times New Roman" w:eastAsia="方正仿宋_GBK" w:cs="Times New Roman"/>
          <w:b/>
          <w:bCs/>
          <w:kern w:val="0"/>
          <w:sz w:val="24"/>
          <w:szCs w:val="24"/>
          <w:highlight w:val="none"/>
        </w:rPr>
        <w:t>符合性检查。</w:t>
      </w:r>
      <w:r>
        <w:rPr>
          <w:rFonts w:hint="default" w:ascii="Times New Roman" w:hAnsi="Times New Roman" w:eastAsia="方正仿宋_GBK" w:cs="Times New Roman"/>
          <w:kern w:val="0"/>
          <w:sz w:val="24"/>
          <w:szCs w:val="24"/>
          <w:highlight w:val="none"/>
        </w:rPr>
        <w:t>依据竞争性</w:t>
      </w:r>
      <w:r>
        <w:rPr>
          <w:rFonts w:hint="eastAsia" w:ascii="Times New Roman" w:hAnsi="Times New Roman" w:eastAsia="方正仿宋_GBK" w:cs="Times New Roman"/>
          <w:kern w:val="0"/>
          <w:sz w:val="24"/>
          <w:szCs w:val="24"/>
          <w:highlight w:val="none"/>
          <w:lang w:eastAsia="zh-CN"/>
        </w:rPr>
        <w:t>比选</w:t>
      </w:r>
      <w:r>
        <w:rPr>
          <w:rFonts w:hint="default" w:ascii="Times New Roman" w:hAnsi="Times New Roman" w:eastAsia="方正仿宋_GBK" w:cs="Times New Roman"/>
          <w:kern w:val="0"/>
          <w:sz w:val="24"/>
          <w:szCs w:val="24"/>
          <w:highlight w:val="none"/>
        </w:rPr>
        <w:t>文件的规定，从响应文件的有效性、完整性和对竞争性</w:t>
      </w:r>
      <w:r>
        <w:rPr>
          <w:rFonts w:hint="eastAsia" w:ascii="Times New Roman" w:hAnsi="Times New Roman" w:eastAsia="方正仿宋_GBK" w:cs="Times New Roman"/>
          <w:kern w:val="0"/>
          <w:sz w:val="24"/>
          <w:szCs w:val="24"/>
          <w:highlight w:val="none"/>
          <w:lang w:eastAsia="zh-CN"/>
        </w:rPr>
        <w:t>比选</w:t>
      </w:r>
      <w:r>
        <w:rPr>
          <w:rFonts w:hint="default" w:ascii="Times New Roman" w:hAnsi="Times New Roman" w:eastAsia="方正仿宋_GBK" w:cs="Times New Roman"/>
          <w:kern w:val="0"/>
          <w:sz w:val="24"/>
          <w:szCs w:val="24"/>
          <w:highlight w:val="none"/>
        </w:rPr>
        <w:t>文件的响应程度进行审查，以确定是否对竞争性</w:t>
      </w:r>
      <w:r>
        <w:rPr>
          <w:rFonts w:hint="eastAsia" w:ascii="Times New Roman" w:hAnsi="Times New Roman" w:eastAsia="方正仿宋_GBK" w:cs="Times New Roman"/>
          <w:kern w:val="0"/>
          <w:sz w:val="24"/>
          <w:szCs w:val="24"/>
          <w:highlight w:val="none"/>
          <w:lang w:eastAsia="zh-CN"/>
        </w:rPr>
        <w:t>比选</w:t>
      </w:r>
      <w:r>
        <w:rPr>
          <w:rFonts w:hint="default" w:ascii="Times New Roman" w:hAnsi="Times New Roman" w:eastAsia="方正仿宋_GBK" w:cs="Times New Roman"/>
          <w:kern w:val="0"/>
          <w:sz w:val="24"/>
          <w:szCs w:val="24"/>
          <w:highlight w:val="none"/>
        </w:rPr>
        <w:t>文件的实质性要求作出响应。</w:t>
      </w:r>
      <w:r>
        <w:rPr>
          <w:rFonts w:hint="default" w:ascii="Times New Roman" w:eastAsia="方正仿宋_GBK"/>
          <w:kern w:val="0"/>
          <w:sz w:val="24"/>
          <w:szCs w:val="24"/>
        </w:rPr>
        <w:t>符合性检查资料表如下：</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7954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09FB9737">
            <w:pPr>
              <w:spacing w:line="240" w:lineRule="exact"/>
              <w:jc w:val="center"/>
              <w:rPr>
                <w:rFonts w:hint="default" w:ascii="Times New Roman" w:hAnsi="Times New Roman" w:eastAsia="方正仿宋_GBK" w:cs="Times New Roman"/>
                <w:b/>
                <w:kern w:val="0"/>
                <w:sz w:val="21"/>
                <w:szCs w:val="21"/>
              </w:rPr>
            </w:pPr>
            <w:r>
              <w:rPr>
                <w:rFonts w:hint="default" w:ascii="Times New Roman" w:hAnsi="Times New Roman" w:eastAsia="方正仿宋_GBK" w:cs="Times New Roman"/>
                <w:b/>
                <w:kern w:val="0"/>
                <w:sz w:val="21"/>
                <w:szCs w:val="21"/>
              </w:rPr>
              <w:t>序号</w:t>
            </w:r>
          </w:p>
        </w:tc>
        <w:tc>
          <w:tcPr>
            <w:tcW w:w="3544" w:type="dxa"/>
            <w:gridSpan w:val="2"/>
            <w:vAlign w:val="center"/>
          </w:tcPr>
          <w:p w14:paraId="0FA9C355">
            <w:pPr>
              <w:spacing w:line="240" w:lineRule="exact"/>
              <w:jc w:val="center"/>
              <w:rPr>
                <w:rFonts w:hint="default" w:ascii="Times New Roman" w:hAnsi="Times New Roman" w:eastAsia="方正仿宋_GBK" w:cs="Times New Roman"/>
                <w:b/>
                <w:kern w:val="0"/>
                <w:sz w:val="21"/>
                <w:szCs w:val="21"/>
              </w:rPr>
            </w:pPr>
            <w:r>
              <w:rPr>
                <w:rFonts w:hint="default" w:ascii="Times New Roman" w:hAnsi="Times New Roman" w:eastAsia="方正仿宋_GBK" w:cs="Times New Roman"/>
                <w:b/>
                <w:kern w:val="0"/>
                <w:sz w:val="21"/>
                <w:szCs w:val="21"/>
              </w:rPr>
              <w:t>评审因素</w:t>
            </w:r>
          </w:p>
        </w:tc>
        <w:tc>
          <w:tcPr>
            <w:tcW w:w="5409" w:type="dxa"/>
            <w:vAlign w:val="center"/>
          </w:tcPr>
          <w:p w14:paraId="737AC3EB">
            <w:pPr>
              <w:spacing w:line="240" w:lineRule="exact"/>
              <w:jc w:val="center"/>
              <w:rPr>
                <w:rFonts w:hint="default" w:ascii="Times New Roman" w:hAnsi="Times New Roman" w:eastAsia="方正仿宋_GBK" w:cs="Times New Roman"/>
                <w:b/>
                <w:kern w:val="0"/>
                <w:sz w:val="21"/>
                <w:szCs w:val="21"/>
              </w:rPr>
            </w:pPr>
            <w:r>
              <w:rPr>
                <w:rFonts w:hint="default" w:ascii="Times New Roman" w:hAnsi="Times New Roman" w:eastAsia="方正仿宋_GBK" w:cs="Times New Roman"/>
                <w:b/>
                <w:kern w:val="0"/>
                <w:sz w:val="21"/>
                <w:szCs w:val="21"/>
              </w:rPr>
              <w:t>评审标准</w:t>
            </w:r>
          </w:p>
        </w:tc>
      </w:tr>
      <w:tr w14:paraId="61DE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75" w:type="dxa"/>
            <w:vMerge w:val="restart"/>
            <w:vAlign w:val="center"/>
          </w:tcPr>
          <w:p w14:paraId="23FC8117">
            <w:pPr>
              <w:spacing w:line="240" w:lineRule="exact"/>
              <w:jc w:val="center"/>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1</w:t>
            </w:r>
          </w:p>
        </w:tc>
        <w:tc>
          <w:tcPr>
            <w:tcW w:w="1560" w:type="dxa"/>
            <w:vMerge w:val="restart"/>
            <w:vAlign w:val="center"/>
          </w:tcPr>
          <w:p w14:paraId="2B46217E">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有效性审查</w:t>
            </w:r>
          </w:p>
        </w:tc>
        <w:tc>
          <w:tcPr>
            <w:tcW w:w="1984" w:type="dxa"/>
            <w:vAlign w:val="center"/>
          </w:tcPr>
          <w:p w14:paraId="24D4196E">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sz w:val="21"/>
                <w:szCs w:val="21"/>
              </w:rPr>
              <w:t>响应文件签署</w:t>
            </w:r>
          </w:p>
        </w:tc>
        <w:tc>
          <w:tcPr>
            <w:tcW w:w="5409" w:type="dxa"/>
            <w:vAlign w:val="center"/>
          </w:tcPr>
          <w:p w14:paraId="694800D8">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sz w:val="21"/>
                <w:szCs w:val="21"/>
              </w:rPr>
              <w:t>响应文件上法定代表人或其授权代表人的签字齐全。</w:t>
            </w:r>
          </w:p>
        </w:tc>
      </w:tr>
      <w:tr w14:paraId="6CE4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675" w:type="dxa"/>
            <w:vMerge w:val="continue"/>
            <w:vAlign w:val="center"/>
          </w:tcPr>
          <w:p w14:paraId="70B59EB9">
            <w:pPr>
              <w:spacing w:line="240" w:lineRule="exact"/>
              <w:jc w:val="center"/>
              <w:rPr>
                <w:rFonts w:hint="default" w:ascii="Times New Roman" w:hAnsi="Times New Roman" w:eastAsia="方正仿宋_GBK" w:cs="Times New Roman"/>
                <w:kern w:val="0"/>
                <w:sz w:val="21"/>
                <w:szCs w:val="21"/>
              </w:rPr>
            </w:pPr>
          </w:p>
        </w:tc>
        <w:tc>
          <w:tcPr>
            <w:tcW w:w="1560" w:type="dxa"/>
            <w:vMerge w:val="continue"/>
            <w:vAlign w:val="center"/>
          </w:tcPr>
          <w:p w14:paraId="628BB163">
            <w:pPr>
              <w:spacing w:line="240" w:lineRule="exact"/>
              <w:rPr>
                <w:rFonts w:hint="default" w:ascii="Times New Roman" w:hAnsi="Times New Roman" w:eastAsia="方正仿宋_GBK" w:cs="Times New Roman"/>
                <w:kern w:val="0"/>
                <w:sz w:val="21"/>
                <w:szCs w:val="21"/>
              </w:rPr>
            </w:pPr>
          </w:p>
        </w:tc>
        <w:tc>
          <w:tcPr>
            <w:tcW w:w="1984" w:type="dxa"/>
            <w:vAlign w:val="center"/>
          </w:tcPr>
          <w:p w14:paraId="5D106371">
            <w:pPr>
              <w:spacing w:line="240" w:lineRule="exact"/>
              <w:rPr>
                <w:rFonts w:hint="default" w:ascii="Times New Roman" w:hAnsi="Times New Roman" w:eastAsia="方正仿宋_GBK"/>
                <w:sz w:val="21"/>
                <w:szCs w:val="21"/>
              </w:rPr>
            </w:pPr>
            <w:r>
              <w:rPr>
                <w:rFonts w:hint="default" w:ascii="Times New Roman" w:hAnsi="Times New Roman" w:eastAsia="方正仿宋_GBK"/>
                <w:sz w:val="21"/>
                <w:szCs w:val="21"/>
              </w:rPr>
              <w:t>法定代表人身份证明及授权委托书</w:t>
            </w:r>
          </w:p>
        </w:tc>
        <w:tc>
          <w:tcPr>
            <w:tcW w:w="5409" w:type="dxa"/>
            <w:vAlign w:val="center"/>
          </w:tcPr>
          <w:p w14:paraId="19366FAD">
            <w:pPr>
              <w:spacing w:line="240" w:lineRule="exact"/>
              <w:rPr>
                <w:rFonts w:hint="default" w:ascii="Times New Roman" w:hAnsi="Times New Roman" w:eastAsia="方正仿宋_GBK"/>
                <w:sz w:val="21"/>
                <w:szCs w:val="21"/>
              </w:rPr>
            </w:pPr>
            <w:r>
              <w:rPr>
                <w:rFonts w:hint="default" w:ascii="Times New Roman" w:hAnsi="Times New Roman" w:eastAsia="方正仿宋_GBK"/>
                <w:sz w:val="21"/>
                <w:szCs w:val="21"/>
              </w:rPr>
              <w:t>法定代表人身份证明及授权委托书有效，符合竞争性</w:t>
            </w:r>
            <w:r>
              <w:rPr>
                <w:rFonts w:hint="eastAsia" w:ascii="Times New Roman" w:hAnsi="Times New Roman" w:eastAsia="方正仿宋_GBK" w:cs="Times New Roman"/>
                <w:sz w:val="21"/>
                <w:szCs w:val="21"/>
                <w:lang w:eastAsia="zh-CN"/>
              </w:rPr>
              <w:t>比选</w:t>
            </w:r>
            <w:r>
              <w:rPr>
                <w:rFonts w:hint="default" w:ascii="Times New Roman" w:hAnsi="Times New Roman" w:eastAsia="方正仿宋_GBK"/>
                <w:sz w:val="21"/>
                <w:szCs w:val="21"/>
              </w:rPr>
              <w:t>文件规定的格式，签字或盖章齐全。</w:t>
            </w:r>
          </w:p>
        </w:tc>
      </w:tr>
      <w:tr w14:paraId="1472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75" w:type="dxa"/>
            <w:vMerge w:val="continue"/>
            <w:vAlign w:val="center"/>
          </w:tcPr>
          <w:p w14:paraId="25D3D940">
            <w:pPr>
              <w:spacing w:line="240" w:lineRule="exact"/>
              <w:jc w:val="center"/>
              <w:rPr>
                <w:rFonts w:hint="default" w:ascii="Times New Roman" w:hAnsi="Times New Roman" w:eastAsia="方正仿宋_GBK" w:cs="Times New Roman"/>
                <w:kern w:val="0"/>
                <w:sz w:val="21"/>
                <w:szCs w:val="21"/>
              </w:rPr>
            </w:pPr>
          </w:p>
        </w:tc>
        <w:tc>
          <w:tcPr>
            <w:tcW w:w="1560" w:type="dxa"/>
            <w:vMerge w:val="continue"/>
            <w:vAlign w:val="center"/>
          </w:tcPr>
          <w:p w14:paraId="6AACE113">
            <w:pPr>
              <w:spacing w:line="240" w:lineRule="exact"/>
              <w:rPr>
                <w:rFonts w:hint="default" w:ascii="Times New Roman" w:hAnsi="Times New Roman" w:eastAsia="方正仿宋_GBK" w:cs="Times New Roman"/>
                <w:kern w:val="0"/>
                <w:sz w:val="21"/>
                <w:szCs w:val="21"/>
              </w:rPr>
            </w:pPr>
          </w:p>
        </w:tc>
        <w:tc>
          <w:tcPr>
            <w:tcW w:w="1984" w:type="dxa"/>
            <w:vAlign w:val="center"/>
          </w:tcPr>
          <w:p w14:paraId="1325610D">
            <w:pPr>
              <w:spacing w:line="240" w:lineRule="exact"/>
              <w:rPr>
                <w:rFonts w:hint="default" w:ascii="Times New Roman" w:hAnsi="Times New Roman" w:eastAsia="方正仿宋_GBK" w:cs="Times New Roman"/>
                <w:sz w:val="21"/>
                <w:szCs w:val="21"/>
                <w:lang w:val="zh-CN"/>
              </w:rPr>
            </w:pPr>
            <w:r>
              <w:rPr>
                <w:rFonts w:hint="default" w:ascii="Times New Roman" w:hAnsi="Times New Roman" w:eastAsia="方正仿宋_GBK" w:cs="Times New Roman"/>
                <w:sz w:val="21"/>
                <w:szCs w:val="21"/>
              </w:rPr>
              <w:t>响应</w:t>
            </w:r>
            <w:r>
              <w:rPr>
                <w:rFonts w:hint="default" w:ascii="Times New Roman" w:hAnsi="Times New Roman" w:eastAsia="方正仿宋_GBK" w:cs="Times New Roman"/>
                <w:sz w:val="21"/>
                <w:szCs w:val="21"/>
                <w:lang w:val="zh-CN"/>
              </w:rPr>
              <w:t>方案</w:t>
            </w:r>
          </w:p>
        </w:tc>
        <w:tc>
          <w:tcPr>
            <w:tcW w:w="5409" w:type="dxa"/>
            <w:vAlign w:val="center"/>
          </w:tcPr>
          <w:p w14:paraId="21D6B7C2">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sz w:val="21"/>
                <w:szCs w:val="21"/>
                <w:lang w:val="zh-CN"/>
              </w:rPr>
              <w:t>只能有一个</w:t>
            </w:r>
            <w:r>
              <w:rPr>
                <w:rFonts w:hint="default" w:ascii="Times New Roman" w:hAnsi="Times New Roman" w:eastAsia="方正仿宋_GBK" w:cs="Times New Roman"/>
                <w:sz w:val="21"/>
                <w:szCs w:val="21"/>
              </w:rPr>
              <w:t>响应</w:t>
            </w:r>
            <w:r>
              <w:rPr>
                <w:rFonts w:hint="default" w:ascii="Times New Roman" w:hAnsi="Times New Roman" w:eastAsia="方正仿宋_GBK" w:cs="Times New Roman"/>
                <w:sz w:val="21"/>
                <w:szCs w:val="21"/>
                <w:lang w:val="zh-CN"/>
              </w:rPr>
              <w:t>方案。</w:t>
            </w:r>
          </w:p>
        </w:tc>
      </w:tr>
      <w:tr w14:paraId="1226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75" w:type="dxa"/>
            <w:vMerge w:val="continue"/>
            <w:vAlign w:val="center"/>
          </w:tcPr>
          <w:p w14:paraId="265A53E9">
            <w:pPr>
              <w:spacing w:line="240" w:lineRule="exact"/>
              <w:jc w:val="center"/>
              <w:rPr>
                <w:rFonts w:hint="default" w:ascii="Times New Roman" w:hAnsi="Times New Roman" w:eastAsia="方正仿宋_GBK" w:cs="Times New Roman"/>
                <w:kern w:val="0"/>
                <w:sz w:val="21"/>
                <w:szCs w:val="21"/>
              </w:rPr>
            </w:pPr>
          </w:p>
        </w:tc>
        <w:tc>
          <w:tcPr>
            <w:tcW w:w="1560" w:type="dxa"/>
            <w:vMerge w:val="continue"/>
            <w:vAlign w:val="center"/>
          </w:tcPr>
          <w:p w14:paraId="53AE62DE">
            <w:pPr>
              <w:spacing w:line="240" w:lineRule="exact"/>
              <w:rPr>
                <w:rFonts w:hint="default" w:ascii="Times New Roman" w:hAnsi="Times New Roman" w:eastAsia="方正仿宋_GBK" w:cs="Times New Roman"/>
                <w:kern w:val="0"/>
                <w:sz w:val="21"/>
                <w:szCs w:val="21"/>
              </w:rPr>
            </w:pPr>
          </w:p>
        </w:tc>
        <w:tc>
          <w:tcPr>
            <w:tcW w:w="1984" w:type="dxa"/>
            <w:vAlign w:val="center"/>
          </w:tcPr>
          <w:p w14:paraId="12BACC95">
            <w:pPr>
              <w:spacing w:line="240" w:lineRule="exact"/>
              <w:rPr>
                <w:rFonts w:hint="default" w:ascii="Times New Roman" w:hAnsi="Times New Roman" w:eastAsia="方正仿宋_GBK" w:cs="Times New Roman"/>
                <w:sz w:val="21"/>
                <w:szCs w:val="21"/>
                <w:lang w:val="zh-CN"/>
              </w:rPr>
            </w:pPr>
            <w:r>
              <w:rPr>
                <w:rFonts w:hint="default" w:ascii="Times New Roman" w:hAnsi="Times New Roman" w:eastAsia="方正仿宋_GBK"/>
                <w:sz w:val="21"/>
                <w:szCs w:val="21"/>
              </w:rPr>
              <w:t>报价唯一</w:t>
            </w:r>
          </w:p>
        </w:tc>
        <w:tc>
          <w:tcPr>
            <w:tcW w:w="5409" w:type="dxa"/>
            <w:vAlign w:val="center"/>
          </w:tcPr>
          <w:p w14:paraId="69843E3F">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sz w:val="21"/>
                <w:szCs w:val="21"/>
                <w:lang w:val="zh-CN"/>
              </w:rPr>
              <w:t>只能在采购预算范围内报价，</w:t>
            </w:r>
            <w:r>
              <w:rPr>
                <w:rFonts w:hint="default" w:ascii="Times New Roman" w:hAnsi="Times New Roman" w:eastAsia="方正仿宋_GBK"/>
                <w:sz w:val="21"/>
                <w:szCs w:val="21"/>
              </w:rPr>
              <w:t>只能有一个有效报价，不得提交选择性报价。</w:t>
            </w:r>
          </w:p>
        </w:tc>
      </w:tr>
      <w:tr w14:paraId="7C34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14:paraId="6539CBFE">
            <w:pPr>
              <w:spacing w:line="240" w:lineRule="exact"/>
              <w:jc w:val="center"/>
              <w:rPr>
                <w:rFonts w:hint="default" w:ascii="Times New Roman" w:hAnsi="Times New Roman" w:eastAsia="方正仿宋_GBK" w:cs="Times New Roman"/>
                <w:kern w:val="0"/>
                <w:sz w:val="21"/>
                <w:szCs w:val="21"/>
              </w:rPr>
            </w:pPr>
          </w:p>
        </w:tc>
        <w:tc>
          <w:tcPr>
            <w:tcW w:w="1560" w:type="dxa"/>
            <w:vMerge w:val="continue"/>
            <w:vAlign w:val="center"/>
          </w:tcPr>
          <w:p w14:paraId="73B4D8DA">
            <w:pPr>
              <w:spacing w:line="240" w:lineRule="exact"/>
              <w:rPr>
                <w:rFonts w:hint="default" w:ascii="Times New Roman" w:hAnsi="Times New Roman" w:eastAsia="方正仿宋_GBK" w:cs="Times New Roman"/>
                <w:kern w:val="0"/>
                <w:sz w:val="21"/>
                <w:szCs w:val="21"/>
              </w:rPr>
            </w:pPr>
          </w:p>
        </w:tc>
        <w:tc>
          <w:tcPr>
            <w:tcW w:w="7393" w:type="dxa"/>
            <w:gridSpan w:val="2"/>
            <w:vAlign w:val="center"/>
          </w:tcPr>
          <w:p w14:paraId="4C3ACA87">
            <w:pPr>
              <w:spacing w:line="240" w:lineRule="exact"/>
              <w:rPr>
                <w:rFonts w:hint="default" w:ascii="Times New Roman" w:hAnsi="Times New Roman" w:eastAsia="方正仿宋_GBK" w:cs="Times New Roman"/>
                <w:sz w:val="21"/>
                <w:szCs w:val="21"/>
                <w:lang w:val="zh-CN"/>
              </w:rPr>
            </w:pPr>
            <w:r>
              <w:rPr>
                <w:rFonts w:hint="default" w:ascii="Times New Roman" w:hAnsi="Times New Roman" w:eastAsia="方正仿宋_GBK" w:cs="Times New Roman"/>
                <w:sz w:val="21"/>
                <w:szCs w:val="21"/>
                <w:lang w:val="zh-CN"/>
              </w:rPr>
              <w:t>未出现</w:t>
            </w:r>
            <w:r>
              <w:rPr>
                <w:rFonts w:hint="eastAsia" w:ascii="Times New Roman" w:hAnsi="Times New Roman" w:eastAsia="方正仿宋_GBK" w:cs="Times New Roman"/>
                <w:sz w:val="21"/>
                <w:szCs w:val="21"/>
                <w:lang w:val="zh-CN"/>
              </w:rPr>
              <w:t>比选</w:t>
            </w:r>
            <w:r>
              <w:rPr>
                <w:rFonts w:hint="default" w:ascii="Times New Roman" w:hAnsi="Times New Roman" w:eastAsia="方正仿宋_GBK" w:cs="Times New Roman"/>
                <w:sz w:val="21"/>
                <w:szCs w:val="21"/>
                <w:lang w:val="zh-CN"/>
              </w:rPr>
              <w:t>文件无效响应条款中的规定的情形。</w:t>
            </w:r>
          </w:p>
        </w:tc>
      </w:tr>
      <w:tr w14:paraId="0015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75" w:type="dxa"/>
            <w:vMerge w:val="restart"/>
            <w:vAlign w:val="center"/>
          </w:tcPr>
          <w:p w14:paraId="56CF45D4">
            <w:pPr>
              <w:spacing w:line="240" w:lineRule="exact"/>
              <w:jc w:val="center"/>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2</w:t>
            </w:r>
          </w:p>
        </w:tc>
        <w:tc>
          <w:tcPr>
            <w:tcW w:w="1560" w:type="dxa"/>
            <w:vMerge w:val="restart"/>
            <w:vAlign w:val="center"/>
          </w:tcPr>
          <w:p w14:paraId="241B0677">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完整性审查</w:t>
            </w:r>
          </w:p>
        </w:tc>
        <w:tc>
          <w:tcPr>
            <w:tcW w:w="1984" w:type="dxa"/>
            <w:vAlign w:val="center"/>
          </w:tcPr>
          <w:p w14:paraId="6BB95E80">
            <w:pPr>
              <w:spacing w:line="240" w:lineRule="exact"/>
              <w:rPr>
                <w:rFonts w:hint="default" w:ascii="Times New Roman" w:hAnsi="Times New Roman" w:eastAsia="方正仿宋_GBK" w:cs="Times New Roman"/>
                <w:kern w:val="2"/>
                <w:sz w:val="21"/>
                <w:szCs w:val="21"/>
                <w:lang w:val="zh-CN" w:eastAsia="zh-CN" w:bidi="ar-SA"/>
              </w:rPr>
            </w:pPr>
            <w:r>
              <w:rPr>
                <w:rFonts w:hint="default" w:ascii="Times New Roman" w:hAnsi="Times New Roman" w:eastAsia="方正仿宋_GBK" w:cs="Times New Roman"/>
                <w:sz w:val="21"/>
                <w:szCs w:val="21"/>
              </w:rPr>
              <w:t>响应</w:t>
            </w:r>
            <w:r>
              <w:rPr>
                <w:rFonts w:hint="default" w:ascii="Times New Roman" w:hAnsi="Times New Roman" w:eastAsia="方正仿宋_GBK" w:cs="Times New Roman"/>
                <w:sz w:val="21"/>
                <w:szCs w:val="21"/>
                <w:lang w:val="zh-CN"/>
              </w:rPr>
              <w:t>文件内容</w:t>
            </w:r>
          </w:p>
        </w:tc>
        <w:tc>
          <w:tcPr>
            <w:tcW w:w="5409" w:type="dxa"/>
            <w:vAlign w:val="center"/>
          </w:tcPr>
          <w:p w14:paraId="79E97CB1">
            <w:pPr>
              <w:spacing w:line="240" w:lineRule="exact"/>
              <w:rPr>
                <w:rFonts w:hint="default" w:ascii="Times New Roman" w:hAnsi="Times New Roman" w:eastAsia="方正仿宋_GBK" w:cs="Times New Roman"/>
                <w:kern w:val="2"/>
                <w:sz w:val="21"/>
                <w:szCs w:val="21"/>
                <w:lang w:val="zh-CN" w:eastAsia="zh-CN" w:bidi="ar-SA"/>
              </w:rPr>
            </w:pPr>
            <w:r>
              <w:rPr>
                <w:rFonts w:hint="default" w:ascii="Times New Roman" w:hAnsi="Times New Roman" w:eastAsia="方正仿宋_GBK" w:cs="Times New Roman"/>
                <w:sz w:val="21"/>
                <w:szCs w:val="21"/>
              </w:rPr>
              <w:t>响应</w:t>
            </w:r>
            <w:r>
              <w:rPr>
                <w:rFonts w:hint="default" w:ascii="Times New Roman" w:hAnsi="Times New Roman" w:eastAsia="方正仿宋_GBK" w:cs="Times New Roman"/>
                <w:sz w:val="21"/>
                <w:szCs w:val="21"/>
                <w:lang w:val="zh-CN"/>
              </w:rPr>
              <w:t>文件内容齐全、无遗漏。</w:t>
            </w:r>
          </w:p>
        </w:tc>
      </w:tr>
      <w:tr w14:paraId="5D4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75" w:type="dxa"/>
            <w:vMerge w:val="restart"/>
            <w:vAlign w:val="center"/>
          </w:tcPr>
          <w:p w14:paraId="29F6897B">
            <w:pPr>
              <w:spacing w:line="240" w:lineRule="exact"/>
              <w:jc w:val="center"/>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3</w:t>
            </w:r>
          </w:p>
        </w:tc>
        <w:tc>
          <w:tcPr>
            <w:tcW w:w="1560" w:type="dxa"/>
            <w:vMerge w:val="restart"/>
            <w:vAlign w:val="center"/>
          </w:tcPr>
          <w:p w14:paraId="60044932">
            <w:pPr>
              <w:spacing w:line="240" w:lineRule="exact"/>
              <w:rPr>
                <w:rFonts w:hint="default" w:ascii="Times New Roman" w:hAnsi="Times New Roman" w:eastAsia="方正仿宋_GBK" w:cs="Times New Roman"/>
                <w:sz w:val="21"/>
                <w:szCs w:val="21"/>
                <w:lang w:val="zh-CN"/>
              </w:rPr>
            </w:pPr>
            <w:r>
              <w:rPr>
                <w:rFonts w:hint="default" w:ascii="Times New Roman" w:hAnsi="Times New Roman" w:eastAsia="方正仿宋_GBK" w:cs="Times New Roman"/>
                <w:kern w:val="0"/>
                <w:sz w:val="21"/>
                <w:szCs w:val="21"/>
              </w:rPr>
              <w:t>竞争性</w:t>
            </w:r>
            <w:r>
              <w:rPr>
                <w:rFonts w:hint="eastAsia" w:ascii="Times New Roman" w:hAnsi="Times New Roman" w:eastAsia="方正仿宋_GBK" w:cs="Times New Roman"/>
                <w:kern w:val="0"/>
                <w:sz w:val="21"/>
                <w:szCs w:val="21"/>
                <w:lang w:eastAsia="zh-CN"/>
              </w:rPr>
              <w:t>比选</w:t>
            </w:r>
            <w:r>
              <w:rPr>
                <w:rFonts w:hint="default" w:ascii="Times New Roman" w:hAnsi="Times New Roman" w:eastAsia="方正仿宋_GBK" w:cs="Times New Roman"/>
                <w:kern w:val="0"/>
                <w:sz w:val="21"/>
                <w:szCs w:val="21"/>
              </w:rPr>
              <w:t>文件的响应程度审查</w:t>
            </w:r>
          </w:p>
        </w:tc>
        <w:tc>
          <w:tcPr>
            <w:tcW w:w="1984" w:type="dxa"/>
            <w:vAlign w:val="center"/>
          </w:tcPr>
          <w:p w14:paraId="366FEBBD">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响应文件内容</w:t>
            </w:r>
          </w:p>
        </w:tc>
        <w:tc>
          <w:tcPr>
            <w:tcW w:w="5409" w:type="dxa"/>
            <w:vAlign w:val="center"/>
          </w:tcPr>
          <w:p w14:paraId="1398669E">
            <w:pPr>
              <w:pStyle w:val="10"/>
              <w:spacing w:line="240" w:lineRule="exact"/>
              <w:rPr>
                <w:rFonts w:hint="default" w:ascii="Times New Roman" w:hAnsi="Times New Roman" w:eastAsia="方正仿宋_GBK" w:cs="Times New Roman"/>
                <w:kern w:val="0"/>
                <w:sz w:val="21"/>
                <w:szCs w:val="21"/>
                <w:lang w:val="en-US" w:eastAsia="zh-CN"/>
              </w:rPr>
            </w:pPr>
            <w:r>
              <w:rPr>
                <w:rFonts w:hint="default" w:ascii="Times New Roman" w:hAnsi="Times New Roman" w:eastAsia="方正仿宋_GBK" w:cs="Times New Roman"/>
                <w:kern w:val="0"/>
                <w:sz w:val="21"/>
                <w:szCs w:val="21"/>
                <w:lang w:val="en-US" w:eastAsia="zh-CN"/>
              </w:rPr>
              <w:t>对竞争性</w:t>
            </w:r>
            <w:r>
              <w:rPr>
                <w:rFonts w:hint="eastAsia" w:ascii="Times New Roman" w:hAnsi="Times New Roman" w:eastAsia="方正仿宋_GBK" w:cs="Times New Roman"/>
                <w:kern w:val="0"/>
                <w:sz w:val="21"/>
                <w:szCs w:val="21"/>
                <w:lang w:val="en-US" w:eastAsia="zh-CN"/>
              </w:rPr>
              <w:t>比选</w:t>
            </w:r>
            <w:r>
              <w:rPr>
                <w:rFonts w:hint="default" w:ascii="Times New Roman" w:hAnsi="Times New Roman" w:eastAsia="方正仿宋_GBK" w:cs="Times New Roman"/>
                <w:kern w:val="0"/>
                <w:sz w:val="21"/>
                <w:szCs w:val="21"/>
                <w:lang w:val="en-US" w:eastAsia="zh-CN"/>
              </w:rPr>
              <w:t>文件第二篇、第三篇规定的</w:t>
            </w:r>
            <w:r>
              <w:rPr>
                <w:rFonts w:hint="eastAsia" w:ascii="Times New Roman" w:hAnsi="Times New Roman" w:eastAsia="方正仿宋_GBK" w:cs="Times New Roman"/>
                <w:kern w:val="0"/>
                <w:sz w:val="21"/>
                <w:szCs w:val="21"/>
                <w:lang w:val="en-US" w:eastAsia="zh-CN"/>
              </w:rPr>
              <w:t>比选</w:t>
            </w:r>
            <w:r>
              <w:rPr>
                <w:rFonts w:hint="default" w:ascii="Times New Roman" w:hAnsi="Times New Roman" w:eastAsia="方正仿宋_GBK" w:cs="Times New Roman"/>
                <w:kern w:val="0"/>
                <w:sz w:val="21"/>
                <w:szCs w:val="21"/>
                <w:lang w:val="en-US" w:eastAsia="zh-CN"/>
              </w:rPr>
              <w:t>内容的★内容作出响应。</w:t>
            </w:r>
          </w:p>
        </w:tc>
      </w:tr>
      <w:tr w14:paraId="5EE7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75" w:type="dxa"/>
            <w:vMerge w:val="continue"/>
            <w:vAlign w:val="center"/>
          </w:tcPr>
          <w:p w14:paraId="3CF81068">
            <w:pPr>
              <w:spacing w:line="240" w:lineRule="exact"/>
              <w:jc w:val="center"/>
              <w:rPr>
                <w:rFonts w:hint="default" w:ascii="Times New Roman" w:hAnsi="Times New Roman" w:eastAsia="方正仿宋_GBK" w:cs="Times New Roman"/>
                <w:kern w:val="0"/>
                <w:sz w:val="21"/>
                <w:szCs w:val="21"/>
              </w:rPr>
            </w:pPr>
          </w:p>
        </w:tc>
        <w:tc>
          <w:tcPr>
            <w:tcW w:w="1560" w:type="dxa"/>
            <w:vMerge w:val="continue"/>
            <w:vAlign w:val="center"/>
          </w:tcPr>
          <w:p w14:paraId="1A6995C1">
            <w:pPr>
              <w:spacing w:line="240" w:lineRule="exact"/>
              <w:rPr>
                <w:rFonts w:hint="default" w:ascii="Times New Roman" w:hAnsi="Times New Roman" w:eastAsia="方正仿宋_GBK" w:cs="Times New Roman"/>
                <w:sz w:val="21"/>
                <w:szCs w:val="21"/>
                <w:lang w:val="zh-CN"/>
              </w:rPr>
            </w:pPr>
          </w:p>
        </w:tc>
        <w:tc>
          <w:tcPr>
            <w:tcW w:w="1984" w:type="dxa"/>
            <w:vAlign w:val="center"/>
          </w:tcPr>
          <w:p w14:paraId="2F94BAD2">
            <w:pPr>
              <w:spacing w:line="240" w:lineRule="exact"/>
              <w:rPr>
                <w:rFonts w:hint="default"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lang w:eastAsia="zh-CN"/>
              </w:rPr>
              <w:t>比选</w:t>
            </w:r>
            <w:r>
              <w:rPr>
                <w:rFonts w:hint="default" w:ascii="Times New Roman" w:hAnsi="Times New Roman" w:eastAsia="方正仿宋_GBK" w:cs="Times New Roman"/>
                <w:kern w:val="0"/>
                <w:sz w:val="21"/>
                <w:szCs w:val="21"/>
              </w:rPr>
              <w:t>有效期</w:t>
            </w:r>
          </w:p>
        </w:tc>
        <w:tc>
          <w:tcPr>
            <w:tcW w:w="5409" w:type="dxa"/>
            <w:vAlign w:val="center"/>
          </w:tcPr>
          <w:p w14:paraId="0A55BE27">
            <w:pPr>
              <w:spacing w:line="240" w:lineRule="exact"/>
              <w:rPr>
                <w:rFonts w:hint="default" w:ascii="Times New Roman" w:hAnsi="Times New Roman" w:eastAsia="方正仿宋_GBK" w:cs="Times New Roman"/>
                <w:kern w:val="0"/>
                <w:sz w:val="21"/>
                <w:szCs w:val="21"/>
              </w:rPr>
            </w:pPr>
            <w:r>
              <w:rPr>
                <w:rFonts w:hint="default" w:ascii="Times New Roman" w:hAnsi="Times New Roman" w:eastAsia="方正仿宋_GBK" w:cs="Times New Roman"/>
                <w:kern w:val="0"/>
                <w:sz w:val="21"/>
                <w:szCs w:val="21"/>
              </w:rPr>
              <w:t>满足</w:t>
            </w:r>
            <w:r>
              <w:rPr>
                <w:rFonts w:hint="eastAsia" w:ascii="Times New Roman" w:hAnsi="Times New Roman" w:eastAsia="方正仿宋_GBK" w:cs="Times New Roman"/>
                <w:kern w:val="0"/>
                <w:sz w:val="21"/>
                <w:szCs w:val="21"/>
                <w:lang w:eastAsia="zh-CN"/>
              </w:rPr>
              <w:t>比选</w:t>
            </w:r>
            <w:r>
              <w:rPr>
                <w:rFonts w:hint="default" w:ascii="Times New Roman" w:hAnsi="Times New Roman" w:eastAsia="方正仿宋_GBK" w:cs="Times New Roman"/>
                <w:kern w:val="0"/>
                <w:sz w:val="21"/>
                <w:szCs w:val="21"/>
              </w:rPr>
              <w:t>文件</w:t>
            </w:r>
            <w:r>
              <w:rPr>
                <w:rFonts w:hint="default" w:ascii="Times New Roman" w:hAnsi="Times New Roman" w:eastAsia="方正仿宋_GBK" w:cs="Times New Roman"/>
                <w:sz w:val="21"/>
                <w:szCs w:val="21"/>
                <w:lang w:val="zh-CN"/>
              </w:rPr>
              <w:t>规定。</w:t>
            </w:r>
          </w:p>
        </w:tc>
      </w:tr>
    </w:tbl>
    <w:p w14:paraId="70184A59">
      <w:pPr>
        <w:spacing w:line="400" w:lineRule="exact"/>
        <w:ind w:firstLine="0" w:firstLineChars="0"/>
        <w:rPr>
          <w:rFonts w:hint="default" w:ascii="Times New Roman" w:hAnsi="Times New Roman" w:eastAsia="方正仿宋_GBK"/>
          <w:sz w:val="24"/>
          <w:szCs w:val="24"/>
        </w:rPr>
      </w:pPr>
    </w:p>
    <w:p w14:paraId="45FCBE35">
      <w:pPr>
        <w:spacing w:line="40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（二）</w:t>
      </w:r>
      <w:r>
        <w:rPr>
          <w:rFonts w:hint="default" w:ascii="Times New Roman" w:hAnsi="Times New Roman" w:eastAsia="方正仿宋_GBK"/>
          <w:sz w:val="24"/>
          <w:szCs w:val="24"/>
        </w:rPr>
        <w:t>在</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过程中</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的任何一方不得向他人透露与</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有关的技术资料、价格或其他信息。</w:t>
      </w:r>
    </w:p>
    <w:p w14:paraId="382ABF05">
      <w:pPr>
        <w:spacing w:line="40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（三）</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小组采用综合评分法对提交报价的竞标人的响应文件和报价（含有效书面承诺）进行综合评分。</w:t>
      </w:r>
      <w:r>
        <w:rPr>
          <w:rFonts w:hint="default" w:ascii="Times New Roman" w:hAnsi="Times New Roman" w:eastAsia="方正仿宋_GBK" w:cs="Times New Roman"/>
          <w:kern w:val="0"/>
          <w:sz w:val="24"/>
          <w:szCs w:val="24"/>
        </w:rPr>
        <w:t>综合评分法，是指响应</w:t>
      </w:r>
      <w:r>
        <w:rPr>
          <w:rFonts w:ascii="Times New Roman" w:hAnsi="Times New Roman" w:eastAsia="方正仿宋_GBK" w:cs="Times New Roman"/>
          <w:kern w:val="0"/>
          <w:sz w:val="24"/>
          <w:szCs w:val="24"/>
        </w:rPr>
        <w:t>文件满足</w:t>
      </w:r>
      <w:r>
        <w:rPr>
          <w:rFonts w:hint="default" w:ascii="Times New Roman" w:hAnsi="Times New Roman" w:eastAsia="方正仿宋_GBK" w:cs="Times New Roman"/>
          <w:kern w:val="0"/>
          <w:sz w:val="24"/>
          <w:szCs w:val="24"/>
        </w:rPr>
        <w:t>竞争性</w:t>
      </w:r>
      <w:r>
        <w:rPr>
          <w:rFonts w:hint="eastAsia" w:ascii="Times New Roman" w:hAnsi="Times New Roman" w:eastAsia="方正仿宋_GBK" w:cs="Times New Roman"/>
          <w:kern w:val="0"/>
          <w:sz w:val="24"/>
          <w:szCs w:val="24"/>
          <w:lang w:eastAsia="zh-CN"/>
        </w:rPr>
        <w:t>比选</w:t>
      </w:r>
      <w:r>
        <w:rPr>
          <w:rFonts w:ascii="Times New Roman" w:hAnsi="Times New Roman" w:eastAsia="方正仿宋_GBK" w:cs="Times New Roman"/>
          <w:kern w:val="0"/>
          <w:sz w:val="24"/>
          <w:szCs w:val="24"/>
        </w:rPr>
        <w:t>文件全部实质性要求且按照评审因素的量化指标评审得分最高的竞标人为</w:t>
      </w:r>
      <w:r>
        <w:rPr>
          <w:rFonts w:hint="default" w:ascii="Times New Roman" w:hAnsi="Times New Roman" w:eastAsia="方正仿宋_GBK" w:cs="Times New Roman"/>
          <w:kern w:val="0"/>
          <w:sz w:val="24"/>
          <w:szCs w:val="24"/>
        </w:rPr>
        <w:t>成交</w:t>
      </w:r>
      <w:r>
        <w:rPr>
          <w:rFonts w:ascii="Times New Roman" w:hAnsi="Times New Roman" w:eastAsia="方正仿宋_GBK" w:cs="Times New Roman"/>
          <w:kern w:val="0"/>
          <w:sz w:val="24"/>
          <w:szCs w:val="24"/>
        </w:rPr>
        <w:t>候选</w:t>
      </w:r>
      <w:r>
        <w:rPr>
          <w:rFonts w:hint="default" w:ascii="Times New Roman" w:hAnsi="Times New Roman" w:eastAsia="方正仿宋_GBK" w:cs="Times New Roman"/>
          <w:kern w:val="0"/>
          <w:sz w:val="24"/>
          <w:szCs w:val="24"/>
        </w:rPr>
        <w:t>竞标人</w:t>
      </w:r>
      <w:r>
        <w:rPr>
          <w:rFonts w:ascii="Times New Roman" w:hAnsi="Times New Roman" w:eastAsia="方正仿宋_GBK" w:cs="Times New Roman"/>
          <w:kern w:val="0"/>
          <w:sz w:val="24"/>
          <w:szCs w:val="24"/>
        </w:rPr>
        <w:t>的</w:t>
      </w:r>
      <w:r>
        <w:rPr>
          <w:rFonts w:hint="default" w:ascii="Times New Roman" w:hAnsi="Times New Roman" w:eastAsia="方正仿宋_GBK" w:cs="Times New Roman"/>
          <w:kern w:val="0"/>
          <w:sz w:val="24"/>
          <w:szCs w:val="24"/>
        </w:rPr>
        <w:t>评审</w:t>
      </w:r>
      <w:r>
        <w:rPr>
          <w:rFonts w:ascii="Times New Roman" w:hAnsi="Times New Roman" w:eastAsia="方正仿宋_GBK" w:cs="Times New Roman"/>
          <w:kern w:val="0"/>
          <w:sz w:val="24"/>
          <w:szCs w:val="24"/>
        </w:rPr>
        <w:t>方法</w:t>
      </w:r>
      <w:r>
        <w:rPr>
          <w:rFonts w:hint="default" w:ascii="Times New Roman" w:hAnsi="Times New Roman" w:eastAsia="方正仿宋_GBK" w:cs="Times New Roman"/>
          <w:kern w:val="0"/>
          <w:sz w:val="24"/>
          <w:szCs w:val="24"/>
        </w:rPr>
        <w:t>。竞标人总得分为价格、商务、技术等评定因素分别按照相应权重值计算分项得分后相加</w:t>
      </w:r>
      <w:r>
        <w:rPr>
          <w:rFonts w:hint="default" w:ascii="Times New Roman" w:hAnsi="Times New Roman" w:eastAsia="方正仿宋_GBK"/>
          <w:sz w:val="24"/>
          <w:szCs w:val="24"/>
        </w:rPr>
        <w:t>（详见评审标准）。</w:t>
      </w:r>
    </w:p>
    <w:p w14:paraId="5C7135FC">
      <w:pPr>
        <w:spacing w:before="0" w:beforeLines="0" w:after="0" w:afterLines="0" w:line="400" w:lineRule="exact"/>
        <w:ind w:firstLine="480" w:firstLineChars="200"/>
        <w:outlineLvl w:val="1"/>
        <w:rPr>
          <w:rFonts w:hint="default" w:ascii="Times New Roman" w:hAnsi="Times New Roman" w:eastAsia="方正仿宋_GBK" w:cs="Times New Roman"/>
          <w:color w:val="auto"/>
          <w:sz w:val="24"/>
          <w:szCs w:val="24"/>
        </w:rPr>
      </w:pPr>
      <w:r>
        <w:rPr>
          <w:rFonts w:hint="default" w:ascii="Times New Roman" w:hAnsi="Times New Roman" w:eastAsia="方正仿宋_GBK"/>
          <w:sz w:val="24"/>
          <w:szCs w:val="24"/>
        </w:rPr>
        <w:t>（</w:t>
      </w:r>
      <w:r>
        <w:rPr>
          <w:rFonts w:hint="eastAsia" w:eastAsia="方正仿宋_GBK"/>
          <w:sz w:val="24"/>
          <w:szCs w:val="24"/>
          <w:lang w:eastAsia="zh-CN"/>
        </w:rPr>
        <w:t>四</w:t>
      </w:r>
      <w:r>
        <w:rPr>
          <w:rFonts w:hint="default" w:ascii="Times New Roman" w:hAnsi="Times New Roman" w:eastAsia="方正仿宋_GBK"/>
          <w:sz w:val="24"/>
          <w:szCs w:val="24"/>
        </w:rPr>
        <w:t>）</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小组各成员独立对每个</w:t>
      </w:r>
      <w:r>
        <w:rPr>
          <w:rFonts w:ascii="Times New Roman" w:hAnsi="Times New Roman" w:eastAsia="方正仿宋_GBK" w:cs="Times New Roman"/>
          <w:kern w:val="0"/>
          <w:sz w:val="24"/>
          <w:szCs w:val="24"/>
        </w:rPr>
        <w:t>实质性</w:t>
      </w:r>
      <w:r>
        <w:rPr>
          <w:rFonts w:hint="default" w:ascii="Times New Roman" w:hAnsi="Times New Roman" w:eastAsia="方正仿宋_GBK" w:cs="Times New Roman"/>
          <w:kern w:val="0"/>
          <w:sz w:val="24"/>
          <w:szCs w:val="24"/>
        </w:rPr>
        <w:t>响应</w:t>
      </w:r>
      <w:r>
        <w:rPr>
          <w:rFonts w:hint="default" w:ascii="Times New Roman" w:hAnsi="Times New Roman" w:eastAsia="方正仿宋_GBK"/>
          <w:sz w:val="24"/>
          <w:szCs w:val="24"/>
        </w:rPr>
        <w:t>文件进行评价、打分，然后汇总每个竞标人每项评分因素的得分，综合评分</w:t>
      </w:r>
      <w:r>
        <w:rPr>
          <w:rFonts w:hint="default" w:ascii="Times New Roman" w:hAnsi="Times New Roman" w:eastAsia="方正仿宋_GBK" w:cs="Times New Roman"/>
          <w:color w:val="auto"/>
          <w:sz w:val="24"/>
          <w:szCs w:val="24"/>
        </w:rPr>
        <w:t>最高的</w:t>
      </w:r>
      <w:r>
        <w:rPr>
          <w:rFonts w:hint="default" w:ascii="Times New Roman" w:hAnsi="Times New Roman" w:eastAsia="方正仿宋_GBK" w:cs="Times New Roman"/>
          <w:color w:val="auto"/>
          <w:sz w:val="24"/>
          <w:szCs w:val="24"/>
          <w:lang w:eastAsia="zh-CN"/>
        </w:rPr>
        <w:t>竞标人</w:t>
      </w:r>
      <w:r>
        <w:rPr>
          <w:rFonts w:hint="default" w:ascii="Times New Roman" w:hAnsi="Times New Roman" w:eastAsia="方正仿宋_GBK" w:cs="Times New Roman"/>
          <w:color w:val="auto"/>
          <w:sz w:val="24"/>
          <w:szCs w:val="24"/>
        </w:rPr>
        <w:t>为成交</w:t>
      </w:r>
      <w:r>
        <w:rPr>
          <w:rFonts w:hint="default" w:ascii="Times New Roman" w:hAnsi="Times New Roman" w:eastAsia="方正仿宋_GBK" w:cs="Times New Roman"/>
          <w:color w:val="auto"/>
          <w:sz w:val="24"/>
          <w:szCs w:val="24"/>
          <w:lang w:eastAsia="zh-CN"/>
        </w:rPr>
        <w:t>竞标人</w:t>
      </w:r>
      <w:r>
        <w:rPr>
          <w:rFonts w:hint="default" w:ascii="Times New Roman" w:hAnsi="Times New Roman" w:eastAsia="方正仿宋_GBK" w:cs="Times New Roman"/>
          <w:color w:val="auto"/>
          <w:sz w:val="24"/>
          <w:szCs w:val="24"/>
        </w:rPr>
        <w:t>。评审</w:t>
      </w:r>
      <w:r>
        <w:rPr>
          <w:rFonts w:hint="eastAsia" w:eastAsia="方正仿宋_GBK" w:cs="Times New Roman"/>
          <w:color w:val="auto"/>
          <w:sz w:val="24"/>
          <w:szCs w:val="24"/>
          <w:lang w:eastAsia="zh-CN"/>
        </w:rPr>
        <w:t>最后</w:t>
      </w:r>
      <w:r>
        <w:rPr>
          <w:rFonts w:hint="default" w:ascii="Times New Roman" w:hAnsi="Times New Roman" w:eastAsia="方正仿宋_GBK" w:cs="Times New Roman"/>
          <w:color w:val="auto"/>
          <w:sz w:val="24"/>
          <w:szCs w:val="24"/>
        </w:rPr>
        <w:t>得分相同的，按照服务指标优劣顺序排列推荐。若所推荐的成交供应商的实施方案为0分，将失去成为成交候选供应商的资格</w:t>
      </w:r>
      <w:r>
        <w:rPr>
          <w:rFonts w:hint="default" w:ascii="Times New Roman" w:hAnsi="Times New Roman" w:eastAsia="方正仿宋_GBK" w:cs="Times New Roman"/>
          <w:color w:val="auto"/>
          <w:sz w:val="24"/>
          <w:szCs w:val="24"/>
          <w:lang w:eastAsia="zh-CN"/>
        </w:rPr>
        <w:t>，由</w:t>
      </w:r>
      <w:r>
        <w:rPr>
          <w:rFonts w:hint="default" w:ascii="Times New Roman" w:hAnsi="Times New Roman" w:eastAsia="方正仿宋_GBK" w:cs="Times New Roman"/>
          <w:color w:val="auto"/>
          <w:sz w:val="24"/>
          <w:szCs w:val="24"/>
        </w:rPr>
        <w:t>采购</w:t>
      </w:r>
      <w:r>
        <w:rPr>
          <w:rFonts w:hint="default" w:ascii="Times New Roman" w:hAnsi="Times New Roman" w:eastAsia="方正仿宋_GBK" w:cs="Times New Roman"/>
          <w:color w:val="auto"/>
          <w:sz w:val="24"/>
          <w:szCs w:val="24"/>
          <w:lang w:val="en-US" w:eastAsia="zh-CN"/>
        </w:rPr>
        <w:t>方</w:t>
      </w:r>
      <w:r>
        <w:rPr>
          <w:rFonts w:hint="default" w:ascii="Times New Roman" w:hAnsi="Times New Roman" w:eastAsia="方正仿宋_GBK" w:cs="Times New Roman"/>
          <w:color w:val="auto"/>
          <w:sz w:val="24"/>
          <w:szCs w:val="24"/>
        </w:rPr>
        <w:t>确定中选</w:t>
      </w:r>
      <w:r>
        <w:rPr>
          <w:rFonts w:hint="default" w:ascii="Times New Roman" w:hAnsi="Times New Roman" w:eastAsia="方正仿宋_GBK" w:cs="Times New Roman"/>
          <w:color w:val="auto"/>
          <w:sz w:val="24"/>
          <w:szCs w:val="24"/>
          <w:lang w:eastAsia="zh-CN"/>
        </w:rPr>
        <w:t>竞标人</w:t>
      </w:r>
      <w:r>
        <w:rPr>
          <w:rFonts w:hint="default" w:ascii="Times New Roman" w:hAnsi="Times New Roman" w:eastAsia="方正仿宋_GBK" w:cs="Times New Roman"/>
          <w:color w:val="auto"/>
          <w:sz w:val="24"/>
          <w:szCs w:val="24"/>
        </w:rPr>
        <w:t>。</w:t>
      </w:r>
      <w:bookmarkStart w:id="31" w:name="_Toc466546921"/>
    </w:p>
    <w:p w14:paraId="2663DCA6">
      <w:pPr>
        <w:pStyle w:val="2"/>
        <w:numPr>
          <w:ilvl w:val="-1"/>
          <w:numId w:val="0"/>
        </w:numPr>
        <w:spacing w:before="0" w:after="0" w:line="400" w:lineRule="exact"/>
        <w:ind w:firstLine="0" w:firstLineChars="0"/>
        <w:outlineLvl w:val="1"/>
        <w:rPr>
          <w:rFonts w:hint="eastAsia" w:ascii="方正黑体_GBK" w:hAnsi="方正黑体_GBK" w:eastAsia="方正黑体_GBK" w:cs="方正黑体_GBK"/>
          <w:b w:val="0"/>
          <w:bCs/>
          <w:sz w:val="24"/>
          <w:szCs w:val="24"/>
        </w:rPr>
      </w:pPr>
      <w:r>
        <w:rPr>
          <w:rFonts w:hint="eastAsia" w:ascii="方正黑体_GBK" w:hAnsi="方正黑体_GBK" w:eastAsia="方正黑体_GBK" w:cs="方正黑体_GBK"/>
          <w:b w:val="0"/>
          <w:bCs/>
          <w:sz w:val="24"/>
          <w:szCs w:val="24"/>
        </w:rPr>
        <w:t>二、评审标准</w:t>
      </w:r>
    </w:p>
    <w:tbl>
      <w:tblPr>
        <w:tblStyle w:val="16"/>
        <w:tblpPr w:leftFromText="180" w:rightFromText="180" w:vertAnchor="text" w:horzAnchor="page" w:tblpX="668" w:tblpY="121"/>
        <w:tblOverlap w:val="never"/>
        <w:tblW w:w="10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24"/>
        <w:gridCol w:w="1485"/>
        <w:gridCol w:w="4063"/>
        <w:gridCol w:w="2278"/>
      </w:tblGrid>
      <w:tr w14:paraId="1522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14:paraId="5D6A8904">
            <w:pPr>
              <w:snapToGrid/>
              <w:spacing w:beforeLines="0" w:afterLines="0" w:line="4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424" w:type="dxa"/>
            <w:vAlign w:val="center"/>
          </w:tcPr>
          <w:p w14:paraId="432E1D4B">
            <w:pPr>
              <w:snapToGrid/>
              <w:spacing w:beforeLines="0" w:afterLines="0" w:line="4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评分因素及权重</w:t>
            </w:r>
          </w:p>
        </w:tc>
        <w:tc>
          <w:tcPr>
            <w:tcW w:w="1485" w:type="dxa"/>
            <w:vAlign w:val="center"/>
          </w:tcPr>
          <w:p w14:paraId="115D8551">
            <w:pPr>
              <w:snapToGrid/>
              <w:spacing w:beforeLines="0" w:afterLines="0" w:line="4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分值</w:t>
            </w:r>
          </w:p>
        </w:tc>
        <w:tc>
          <w:tcPr>
            <w:tcW w:w="4063" w:type="dxa"/>
            <w:vAlign w:val="center"/>
          </w:tcPr>
          <w:p w14:paraId="1E73774D">
            <w:pPr>
              <w:snapToGrid/>
              <w:spacing w:beforeLines="0" w:afterLines="0" w:line="400" w:lineRule="exact"/>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评分标准</w:t>
            </w:r>
          </w:p>
        </w:tc>
        <w:tc>
          <w:tcPr>
            <w:tcW w:w="2278" w:type="dxa"/>
            <w:vAlign w:val="center"/>
          </w:tcPr>
          <w:p w14:paraId="3B9852F4">
            <w:pPr>
              <w:snapToGrid/>
              <w:spacing w:beforeLines="0" w:afterLines="0" w:line="400" w:lineRule="exact"/>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说明</w:t>
            </w:r>
          </w:p>
        </w:tc>
      </w:tr>
      <w:tr w14:paraId="7449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Align w:val="center"/>
          </w:tcPr>
          <w:p w14:paraId="691E99B0">
            <w:pPr>
              <w:snapToGrid/>
              <w:spacing w:line="400" w:lineRule="exact"/>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424" w:type="dxa"/>
            <w:vAlign w:val="center"/>
          </w:tcPr>
          <w:p w14:paraId="52A93385">
            <w:pPr>
              <w:snapToGrid/>
              <w:spacing w:line="40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000000"/>
                <w:sz w:val="21"/>
                <w:szCs w:val="21"/>
                <w:lang w:val="zh-CN"/>
              </w:rPr>
              <w:t>经济部分（30%）</w:t>
            </w:r>
          </w:p>
        </w:tc>
        <w:tc>
          <w:tcPr>
            <w:tcW w:w="1485" w:type="dxa"/>
            <w:vAlign w:val="center"/>
          </w:tcPr>
          <w:p w14:paraId="4A3B76B8">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响应报价</w:t>
            </w:r>
          </w:p>
          <w:p w14:paraId="3287361B">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r>
              <w:rPr>
                <w:rFonts w:hint="default" w:ascii="Times New Roman" w:hAnsi="Times New Roman" w:eastAsia="仿宋" w:cs="Times New Roman"/>
                <w:color w:val="auto"/>
                <w:sz w:val="21"/>
                <w:szCs w:val="21"/>
                <w:lang w:eastAsia="zh-CN"/>
              </w:rPr>
              <w:t>分</w:t>
            </w:r>
            <w:r>
              <w:rPr>
                <w:rFonts w:hint="default" w:ascii="Times New Roman" w:hAnsi="Times New Roman" w:eastAsia="仿宋" w:cs="Times New Roman"/>
                <w:color w:val="auto"/>
                <w:sz w:val="21"/>
                <w:szCs w:val="21"/>
              </w:rPr>
              <w:t>）</w:t>
            </w:r>
          </w:p>
        </w:tc>
        <w:tc>
          <w:tcPr>
            <w:tcW w:w="4063" w:type="dxa"/>
            <w:vAlign w:val="center"/>
          </w:tcPr>
          <w:p w14:paraId="5D4271FB">
            <w:pPr>
              <w:keepNext w:val="0"/>
              <w:keepLines w:val="0"/>
              <w:pageBreakBefore w:val="0"/>
              <w:widowControl/>
              <w:kinsoku/>
              <w:wordWrap/>
              <w:overflowPunct/>
              <w:topLinePunct w:val="0"/>
              <w:autoSpaceDE/>
              <w:autoSpaceDN/>
              <w:bidi w:val="0"/>
              <w:adjustRightInd/>
              <w:snapToGrid/>
              <w:spacing w:line="400" w:lineRule="exact"/>
              <w:textAlignment w:val="auto"/>
              <w:outlineLvl w:val="2"/>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有效的报价中</w:t>
            </w:r>
            <w:r>
              <w:rPr>
                <w:rFonts w:hint="default" w:ascii="Times New Roman" w:hAnsi="Times New Roman" w:eastAsia="仿宋" w:cs="Times New Roman"/>
                <w:sz w:val="21"/>
                <w:szCs w:val="21"/>
                <w:lang w:eastAsia="zh-CN"/>
              </w:rPr>
              <w:t>以平均价</w:t>
            </w:r>
            <w:r>
              <w:rPr>
                <w:rFonts w:hint="default" w:ascii="Times New Roman" w:hAnsi="Times New Roman" w:eastAsia="仿宋" w:cs="Times New Roman"/>
                <w:sz w:val="21"/>
                <w:szCs w:val="21"/>
              </w:rPr>
              <w:t>为评标基准价，按照下列公式计算每个</w:t>
            </w:r>
            <w:r>
              <w:rPr>
                <w:rFonts w:hint="default" w:ascii="Times New Roman" w:hAnsi="Times New Roman" w:eastAsia="仿宋" w:cs="Times New Roman"/>
                <w:sz w:val="21"/>
                <w:szCs w:val="21"/>
                <w:lang w:eastAsia="zh-CN"/>
              </w:rPr>
              <w:t>供应商</w:t>
            </w:r>
            <w:r>
              <w:rPr>
                <w:rFonts w:hint="default" w:ascii="Times New Roman" w:hAnsi="Times New Roman" w:eastAsia="仿宋" w:cs="Times New Roman"/>
                <w:sz w:val="21"/>
                <w:szCs w:val="21"/>
              </w:rPr>
              <w:t>的</w:t>
            </w:r>
            <w:r>
              <w:rPr>
                <w:rFonts w:hint="default" w:ascii="Times New Roman" w:hAnsi="Times New Roman" w:eastAsia="仿宋" w:cs="Times New Roman"/>
                <w:sz w:val="21"/>
                <w:szCs w:val="21"/>
                <w:lang w:eastAsia="zh-CN"/>
              </w:rPr>
              <w:t>响应</w:t>
            </w:r>
            <w:r>
              <w:rPr>
                <w:rFonts w:hint="default" w:ascii="Times New Roman" w:hAnsi="Times New Roman" w:eastAsia="仿宋" w:cs="Times New Roman"/>
                <w:sz w:val="21"/>
                <w:szCs w:val="21"/>
              </w:rPr>
              <w:t>价格得分。</w:t>
            </w:r>
          </w:p>
          <w:p w14:paraId="69E5EB8F">
            <w:pPr>
              <w:keepNext w:val="0"/>
              <w:keepLines w:val="0"/>
              <w:pageBreakBefore w:val="0"/>
              <w:widowControl/>
              <w:kinsoku/>
              <w:wordWrap/>
              <w:overflowPunct/>
              <w:topLinePunct w:val="0"/>
              <w:autoSpaceDE/>
              <w:autoSpaceDN/>
              <w:bidi w:val="0"/>
              <w:adjustRightInd/>
              <w:snapToGrid/>
              <w:spacing w:line="400" w:lineRule="exact"/>
              <w:textAlignment w:val="auto"/>
              <w:outlineLvl w:val="2"/>
              <w:rPr>
                <w:rFonts w:hint="default" w:ascii="Times New Roman" w:hAnsi="Times New Roman" w:eastAsia="仿宋" w:cs="Times New Roman"/>
                <w:color w:val="auto"/>
                <w:sz w:val="21"/>
                <w:szCs w:val="21"/>
              </w:rPr>
            </w:pPr>
            <w:r>
              <w:rPr>
                <w:rFonts w:hint="default" w:ascii="Times New Roman" w:hAnsi="Times New Roman" w:eastAsia="仿宋" w:cs="Times New Roman"/>
                <w:sz w:val="21"/>
                <w:szCs w:val="21"/>
                <w:lang w:eastAsia="zh-CN"/>
              </w:rPr>
              <w:t>响应</w:t>
            </w:r>
            <w:r>
              <w:rPr>
                <w:rFonts w:hint="default" w:ascii="Times New Roman" w:hAnsi="Times New Roman" w:eastAsia="仿宋" w:cs="Times New Roman"/>
                <w:sz w:val="21"/>
                <w:szCs w:val="21"/>
              </w:rPr>
              <w:t>报价得分＝（评标基准价/</w:t>
            </w:r>
            <w:r>
              <w:rPr>
                <w:rFonts w:hint="default" w:ascii="Times New Roman" w:hAnsi="Times New Roman" w:eastAsia="仿宋" w:cs="Times New Roman"/>
                <w:sz w:val="21"/>
                <w:szCs w:val="21"/>
                <w:lang w:eastAsia="zh-CN"/>
              </w:rPr>
              <w:t>响应</w:t>
            </w:r>
            <w:r>
              <w:rPr>
                <w:rFonts w:hint="default" w:ascii="Times New Roman" w:hAnsi="Times New Roman" w:eastAsia="仿宋" w:cs="Times New Roman"/>
                <w:sz w:val="21"/>
                <w:szCs w:val="21"/>
              </w:rPr>
              <w:t>报价）×价格权重×100。（四舍五入保留两位小数）</w:t>
            </w:r>
          </w:p>
        </w:tc>
        <w:tc>
          <w:tcPr>
            <w:tcW w:w="2278" w:type="dxa"/>
            <w:vAlign w:val="center"/>
          </w:tcPr>
          <w:p w14:paraId="7D59DB56">
            <w:pPr>
              <w:keepNext w:val="0"/>
              <w:keepLines w:val="0"/>
              <w:pageBreakBefore w:val="0"/>
              <w:numPr>
                <w:ilvl w:val="-1"/>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sz w:val="21"/>
                <w:szCs w:val="21"/>
              </w:rPr>
              <w:t>高于预算价为无效报价</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color w:val="auto"/>
                <w:sz w:val="21"/>
                <w:szCs w:val="21"/>
              </w:rPr>
              <w:t>报价若低于限价的一半，需作</w:t>
            </w:r>
            <w:r>
              <w:rPr>
                <w:rFonts w:hint="eastAsia" w:eastAsia="仿宋" w:cs="Times New Roman"/>
                <w:color w:val="auto"/>
                <w:sz w:val="21"/>
                <w:szCs w:val="21"/>
                <w:lang w:val="en-US" w:eastAsia="zh-CN"/>
              </w:rPr>
              <w:t>有效</w:t>
            </w:r>
            <w:r>
              <w:rPr>
                <w:rFonts w:hint="default" w:ascii="Times New Roman" w:hAnsi="Times New Roman" w:eastAsia="仿宋" w:cs="Times New Roman"/>
                <w:color w:val="auto"/>
                <w:sz w:val="21"/>
                <w:szCs w:val="21"/>
              </w:rPr>
              <w:t>说明，未做出有效说明的视为无效报价。政策性扣减详见说明</w:t>
            </w:r>
            <w:r>
              <w:rPr>
                <w:rFonts w:hint="default" w:ascii="Times New Roman" w:hAnsi="Times New Roman" w:eastAsia="仿宋" w:cs="Times New Roman"/>
                <w:color w:val="auto"/>
                <w:sz w:val="21"/>
                <w:szCs w:val="21"/>
                <w:lang w:eastAsia="zh-CN"/>
              </w:rPr>
              <w:t>。</w:t>
            </w:r>
          </w:p>
        </w:tc>
      </w:tr>
      <w:tr w14:paraId="6E8C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0" w:type="dxa"/>
            <w:vMerge w:val="restart"/>
            <w:vAlign w:val="center"/>
          </w:tcPr>
          <w:p w14:paraId="12013BF6">
            <w:pPr>
              <w:snapToGrid/>
              <w:spacing w:line="400" w:lineRule="exact"/>
              <w:ind w:firstLine="210" w:firstLineChars="1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9250" w:type="dxa"/>
            <w:gridSpan w:val="4"/>
            <w:vAlign w:val="center"/>
          </w:tcPr>
          <w:p w14:paraId="242B9F6F">
            <w:pPr>
              <w:snapToGrid/>
              <w:spacing w:line="400" w:lineRule="exac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响应供应商的应答应满足采购文件第二篇“采购服务需求”，有一条不满足的【第二篇中（★）号标注的部分】，技术部分得分为0分，不再进入技术部分的评审。</w:t>
            </w:r>
          </w:p>
        </w:tc>
      </w:tr>
      <w:tr w14:paraId="357B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900" w:type="dxa"/>
            <w:vMerge w:val="continue"/>
            <w:vAlign w:val="center"/>
          </w:tcPr>
          <w:p w14:paraId="12576D19">
            <w:pPr>
              <w:snapToGrid/>
              <w:spacing w:line="400" w:lineRule="exact"/>
              <w:ind w:firstLine="210" w:firstLineChars="100"/>
              <w:rPr>
                <w:rFonts w:hint="default" w:ascii="Times New Roman" w:hAnsi="Times New Roman" w:eastAsia="仿宋" w:cs="Times New Roman"/>
                <w:color w:val="auto"/>
                <w:sz w:val="21"/>
                <w:szCs w:val="21"/>
              </w:rPr>
            </w:pPr>
          </w:p>
        </w:tc>
        <w:tc>
          <w:tcPr>
            <w:tcW w:w="1424" w:type="dxa"/>
            <w:vMerge w:val="restart"/>
            <w:vAlign w:val="center"/>
          </w:tcPr>
          <w:p w14:paraId="489D700C">
            <w:pPr>
              <w:snapToGrid/>
              <w:spacing w:line="4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技术部分（</w:t>
            </w:r>
            <w:r>
              <w:rPr>
                <w:rFonts w:hint="default" w:ascii="Times New Roman" w:hAnsi="Times New Roman" w:eastAsia="仿宋" w:cs="Times New Roman"/>
                <w:color w:val="auto"/>
                <w:sz w:val="21"/>
                <w:szCs w:val="21"/>
                <w:lang w:val="en-US" w:eastAsia="zh-CN"/>
              </w:rPr>
              <w:t>35</w:t>
            </w:r>
            <w:r>
              <w:rPr>
                <w:rFonts w:hint="default" w:ascii="Times New Roman" w:hAnsi="Times New Roman" w:eastAsia="仿宋" w:cs="Times New Roman"/>
                <w:color w:val="auto"/>
                <w:sz w:val="21"/>
                <w:szCs w:val="21"/>
              </w:rPr>
              <w:t>%）</w:t>
            </w:r>
          </w:p>
        </w:tc>
        <w:tc>
          <w:tcPr>
            <w:tcW w:w="1485" w:type="dxa"/>
            <w:vAlign w:val="center"/>
          </w:tcPr>
          <w:p w14:paraId="27111E76">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组织管理</w:t>
            </w:r>
            <w:r>
              <w:rPr>
                <w:rFonts w:hint="default" w:ascii="Times New Roman" w:hAnsi="Times New Roman" w:eastAsia="仿宋" w:cs="Times New Roman"/>
                <w:color w:val="auto"/>
                <w:sz w:val="21"/>
                <w:szCs w:val="21"/>
                <w:lang w:eastAsia="zh-CN"/>
              </w:rPr>
              <w:t>服务</w:t>
            </w:r>
            <w:r>
              <w:rPr>
                <w:rFonts w:hint="default" w:ascii="Times New Roman" w:hAnsi="Times New Roman" w:eastAsia="仿宋" w:cs="Times New Roman"/>
                <w:color w:val="auto"/>
                <w:sz w:val="21"/>
                <w:szCs w:val="21"/>
              </w:rPr>
              <w:t>方案（</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分）</w:t>
            </w:r>
          </w:p>
        </w:tc>
        <w:tc>
          <w:tcPr>
            <w:tcW w:w="4063" w:type="dxa"/>
            <w:vAlign w:val="center"/>
          </w:tcPr>
          <w:p w14:paraId="071BADEA">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专家小组成员根据被邀请人提供的项目组织管理</w:t>
            </w:r>
            <w:r>
              <w:rPr>
                <w:rFonts w:hint="default" w:ascii="Times New Roman" w:hAnsi="Times New Roman" w:eastAsia="仿宋" w:cs="Times New Roman"/>
                <w:color w:val="auto"/>
                <w:sz w:val="21"/>
                <w:szCs w:val="21"/>
                <w:lang w:eastAsia="zh-CN"/>
              </w:rPr>
              <w:t>服务</w:t>
            </w:r>
            <w:r>
              <w:rPr>
                <w:rFonts w:hint="default" w:ascii="Times New Roman" w:hAnsi="Times New Roman" w:eastAsia="仿宋" w:cs="Times New Roman"/>
                <w:color w:val="auto"/>
                <w:sz w:val="21"/>
                <w:szCs w:val="21"/>
              </w:rPr>
              <w:t>方案（含项目管理形式、管理人员资历、组成</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日常管理办法、规章制度、管理目标、考核办法等情况）的全面性、合理性，按照优劣程度适当再</w:t>
            </w:r>
            <w:r>
              <w:rPr>
                <w:rFonts w:hint="default" w:ascii="Times New Roman" w:hAnsi="Times New Roman" w:eastAsia="仿宋" w:cs="Times New Roman"/>
                <w:color w:val="auto"/>
                <w:sz w:val="21"/>
                <w:szCs w:val="21"/>
                <w:lang w:eastAsia="zh-CN"/>
              </w:rPr>
              <w:t>给</w:t>
            </w:r>
            <w:r>
              <w:rPr>
                <w:rFonts w:hint="default" w:ascii="Times New Roman" w:hAnsi="Times New Roman" w:eastAsia="仿宋" w:cs="Times New Roman"/>
                <w:color w:val="auto"/>
                <w:sz w:val="21"/>
                <w:szCs w:val="21"/>
              </w:rPr>
              <w:t>分。得分标准为：优得</w:t>
            </w:r>
            <w:r>
              <w:rPr>
                <w:rFonts w:hint="default" w:ascii="Times New Roman" w:hAnsi="Times New Roman" w:eastAsia="仿宋" w:cs="Times New Roman"/>
                <w:color w:val="auto"/>
                <w:sz w:val="21"/>
                <w:szCs w:val="21"/>
                <w:lang w:eastAsia="zh-CN"/>
              </w:rPr>
              <w:t>7</w:t>
            </w:r>
            <w:r>
              <w:rPr>
                <w:rFonts w:hint="default" w:ascii="Times New Roman" w:hAnsi="Times New Roman" w:eastAsia="仿宋" w:cs="Times New Roman"/>
                <w:color w:val="auto"/>
                <w:sz w:val="21"/>
                <w:szCs w:val="21"/>
              </w:rPr>
              <w:t>分、良得</w:t>
            </w:r>
            <w:r>
              <w:rPr>
                <w:rFonts w:hint="default" w:ascii="Times New Roman" w:hAnsi="Times New Roman" w:eastAsia="仿宋" w:cs="Times New Roman"/>
                <w:color w:val="auto"/>
                <w:sz w:val="21"/>
                <w:szCs w:val="21"/>
                <w:lang w:eastAsia="zh-CN"/>
              </w:rPr>
              <w:t>5</w:t>
            </w:r>
            <w:r>
              <w:rPr>
                <w:rFonts w:hint="default" w:ascii="Times New Roman" w:hAnsi="Times New Roman" w:eastAsia="仿宋" w:cs="Times New Roman"/>
                <w:color w:val="auto"/>
                <w:sz w:val="21"/>
                <w:szCs w:val="21"/>
              </w:rPr>
              <w:t>分、一般得</w:t>
            </w:r>
            <w:r>
              <w:rPr>
                <w:rFonts w:hint="default"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rPr>
              <w:t>分、差得0分。</w:t>
            </w:r>
          </w:p>
          <w:p w14:paraId="6F29B4E0">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2</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未提供组织机构方案和提供的组织机构与本项目实际不相符的本项得0分</w:t>
            </w:r>
            <w:r>
              <w:rPr>
                <w:rFonts w:hint="default" w:ascii="Times New Roman" w:hAnsi="Times New Roman" w:eastAsia="仿宋" w:cs="Times New Roman"/>
                <w:color w:val="auto"/>
                <w:sz w:val="21"/>
                <w:szCs w:val="21"/>
                <w:lang w:eastAsia="zh-CN"/>
              </w:rPr>
              <w:t>。</w:t>
            </w:r>
          </w:p>
        </w:tc>
        <w:tc>
          <w:tcPr>
            <w:tcW w:w="2278" w:type="dxa"/>
            <w:vAlign w:val="center"/>
          </w:tcPr>
          <w:p w14:paraId="18B7519E">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评审</w:t>
            </w:r>
            <w:r>
              <w:rPr>
                <w:rFonts w:hint="default" w:ascii="Times New Roman" w:hAnsi="Times New Roman" w:eastAsia="仿宋" w:cs="Times New Roman"/>
                <w:color w:val="auto"/>
                <w:sz w:val="21"/>
                <w:szCs w:val="21"/>
              </w:rPr>
              <w:t>小组成员</w:t>
            </w:r>
            <w:r>
              <w:rPr>
                <w:rFonts w:hint="default" w:ascii="Times New Roman" w:hAnsi="Times New Roman" w:eastAsia="仿宋" w:cs="Times New Roman"/>
                <w:color w:val="000000"/>
                <w:spacing w:val="0"/>
                <w:sz w:val="21"/>
                <w:szCs w:val="21"/>
                <w:lang w:val="zh-CN"/>
              </w:rPr>
              <w:t>根据本项目实际情况，结合响应供应商</w:t>
            </w:r>
            <w:r>
              <w:rPr>
                <w:rFonts w:hint="default" w:ascii="Times New Roman" w:hAnsi="Times New Roman" w:eastAsia="仿宋" w:cs="Times New Roman"/>
                <w:color w:val="auto"/>
                <w:sz w:val="21"/>
                <w:szCs w:val="21"/>
              </w:rPr>
              <w:t>组织管理</w:t>
            </w:r>
            <w:r>
              <w:rPr>
                <w:rFonts w:hint="default" w:ascii="Times New Roman" w:hAnsi="Times New Roman" w:eastAsia="仿宋" w:cs="Times New Roman"/>
                <w:color w:val="auto"/>
                <w:sz w:val="21"/>
                <w:szCs w:val="21"/>
                <w:lang w:eastAsia="zh-CN"/>
              </w:rPr>
              <w:t>服务</w:t>
            </w:r>
            <w:r>
              <w:rPr>
                <w:rFonts w:hint="default" w:ascii="Times New Roman" w:hAnsi="Times New Roman" w:eastAsia="仿宋" w:cs="Times New Roman"/>
                <w:color w:val="auto"/>
                <w:sz w:val="21"/>
                <w:szCs w:val="21"/>
              </w:rPr>
              <w:t>方案</w:t>
            </w:r>
            <w:r>
              <w:rPr>
                <w:rFonts w:hint="default" w:ascii="Times New Roman" w:hAnsi="Times New Roman" w:eastAsia="仿宋" w:cs="Times New Roman"/>
                <w:color w:val="000000"/>
                <w:spacing w:val="0"/>
                <w:sz w:val="21"/>
                <w:szCs w:val="21"/>
                <w:lang w:val="zh-CN"/>
              </w:rPr>
              <w:t>独立评分。未提供</w:t>
            </w:r>
            <w:r>
              <w:rPr>
                <w:rFonts w:hint="default" w:ascii="Times New Roman" w:hAnsi="Times New Roman" w:eastAsia="仿宋" w:cs="Times New Roman"/>
                <w:color w:val="auto"/>
                <w:spacing w:val="0"/>
                <w:sz w:val="21"/>
                <w:szCs w:val="21"/>
                <w:lang w:val="zh-CN"/>
              </w:rPr>
              <w:t>组织管理</w:t>
            </w:r>
            <w:r>
              <w:rPr>
                <w:rFonts w:hint="default" w:ascii="Times New Roman" w:hAnsi="Times New Roman" w:eastAsia="仿宋" w:cs="Times New Roman"/>
                <w:color w:val="000000"/>
                <w:spacing w:val="0"/>
                <w:sz w:val="21"/>
                <w:szCs w:val="21"/>
                <w:lang w:val="zh-CN"/>
              </w:rPr>
              <w:t>方案的应当认定为“未按竞争性比选文件规定提供全部资料”，判定其为为</w:t>
            </w:r>
            <w:r>
              <w:rPr>
                <w:rFonts w:hint="default" w:ascii="Times New Roman" w:hAnsi="Times New Roman" w:eastAsia="仿宋" w:cs="Times New Roman"/>
                <w:color w:val="auto"/>
                <w:spacing w:val="0"/>
                <w:sz w:val="21"/>
                <w:szCs w:val="21"/>
                <w:lang w:val="zh-CN"/>
              </w:rPr>
              <w:t>响应</w:t>
            </w:r>
            <w:r>
              <w:rPr>
                <w:rFonts w:hint="default" w:ascii="Times New Roman" w:hAnsi="Times New Roman" w:eastAsia="仿宋" w:cs="Times New Roman"/>
                <w:color w:val="000000"/>
                <w:spacing w:val="0"/>
                <w:sz w:val="21"/>
                <w:szCs w:val="21"/>
                <w:lang w:val="zh-CN"/>
              </w:rPr>
              <w:t>无效。</w:t>
            </w:r>
          </w:p>
        </w:tc>
      </w:tr>
      <w:tr w14:paraId="0529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14:paraId="37A6A8B4">
            <w:pPr>
              <w:snapToGrid/>
              <w:spacing w:line="400" w:lineRule="exact"/>
              <w:ind w:firstLine="420" w:firstLineChars="200"/>
              <w:rPr>
                <w:rFonts w:hint="default" w:ascii="Times New Roman" w:hAnsi="Times New Roman" w:eastAsia="仿宋" w:cs="Times New Roman"/>
                <w:color w:val="auto"/>
                <w:sz w:val="21"/>
                <w:szCs w:val="21"/>
              </w:rPr>
            </w:pPr>
          </w:p>
        </w:tc>
        <w:tc>
          <w:tcPr>
            <w:tcW w:w="1424" w:type="dxa"/>
            <w:vMerge w:val="continue"/>
            <w:vAlign w:val="center"/>
          </w:tcPr>
          <w:p w14:paraId="142F29F1">
            <w:pPr>
              <w:snapToGrid/>
              <w:spacing w:line="400" w:lineRule="exact"/>
              <w:ind w:firstLine="420" w:firstLineChars="200"/>
              <w:rPr>
                <w:rFonts w:hint="default" w:ascii="Times New Roman" w:hAnsi="Times New Roman" w:eastAsia="仿宋" w:cs="Times New Roman"/>
                <w:color w:val="auto"/>
                <w:sz w:val="21"/>
                <w:szCs w:val="21"/>
              </w:rPr>
            </w:pPr>
          </w:p>
        </w:tc>
        <w:tc>
          <w:tcPr>
            <w:tcW w:w="1485" w:type="dxa"/>
            <w:vAlign w:val="center"/>
          </w:tcPr>
          <w:p w14:paraId="187EA110">
            <w:pPr>
              <w:spacing w:line="400" w:lineRule="exact"/>
              <w:ind w:firstLine="28"/>
              <w:jc w:val="center"/>
              <w:rPr>
                <w:rFonts w:hint="default" w:ascii="Times New Roman" w:hAnsi="Times New Roman" w:eastAsia="仿宋" w:cs="Times New Roman"/>
                <w:color w:val="000000"/>
                <w:spacing w:val="-8"/>
                <w:kern w:val="2"/>
                <w:sz w:val="21"/>
                <w:szCs w:val="21"/>
                <w:lang w:val="zh-CN" w:eastAsia="zh-CN" w:bidi="ar-SA"/>
              </w:rPr>
            </w:pPr>
            <w:r>
              <w:rPr>
                <w:rFonts w:hint="default" w:ascii="Times New Roman" w:hAnsi="Times New Roman" w:eastAsia="仿宋" w:cs="Times New Roman"/>
                <w:color w:val="000000"/>
                <w:spacing w:val="-8"/>
                <w:kern w:val="2"/>
                <w:sz w:val="21"/>
                <w:szCs w:val="21"/>
                <w:lang w:val="zh-CN" w:eastAsia="zh-CN" w:bidi="ar-SA"/>
              </w:rPr>
              <w:t>服务质量保障方案</w:t>
            </w:r>
          </w:p>
          <w:p w14:paraId="2E4FA9D8">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分）</w:t>
            </w:r>
          </w:p>
        </w:tc>
        <w:tc>
          <w:tcPr>
            <w:tcW w:w="4063" w:type="dxa"/>
            <w:vAlign w:val="center"/>
          </w:tcPr>
          <w:p w14:paraId="5542FFCF">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1.专家小组成员根据响应供应商提供的服务质量保障方案是否符合现场实际情况，并按照优劣程度适当再</w:t>
            </w:r>
            <w:r>
              <w:rPr>
                <w:rFonts w:hint="default" w:ascii="Times New Roman" w:hAnsi="Times New Roman" w:eastAsia="仿宋" w:cs="Times New Roman"/>
                <w:color w:val="auto"/>
                <w:sz w:val="21"/>
                <w:szCs w:val="21"/>
                <w:lang w:eastAsia="zh-CN"/>
              </w:rPr>
              <w:t>给</w:t>
            </w:r>
            <w:r>
              <w:rPr>
                <w:rFonts w:hint="default" w:ascii="Times New Roman" w:hAnsi="Times New Roman" w:eastAsia="仿宋" w:cs="Times New Roman"/>
                <w:color w:val="auto"/>
                <w:sz w:val="21"/>
                <w:szCs w:val="21"/>
              </w:rPr>
              <w:t>分。得分标准为：优得</w:t>
            </w:r>
            <w:r>
              <w:rPr>
                <w:rFonts w:hint="default" w:ascii="Times New Roman" w:hAnsi="Times New Roman" w:eastAsia="仿宋" w:cs="Times New Roman"/>
                <w:color w:val="auto"/>
                <w:sz w:val="21"/>
                <w:szCs w:val="21"/>
                <w:lang w:eastAsia="zh-CN"/>
              </w:rPr>
              <w:t>7</w:t>
            </w:r>
            <w:r>
              <w:rPr>
                <w:rFonts w:hint="default" w:ascii="Times New Roman" w:hAnsi="Times New Roman" w:eastAsia="仿宋" w:cs="Times New Roman"/>
                <w:color w:val="auto"/>
                <w:sz w:val="21"/>
                <w:szCs w:val="21"/>
              </w:rPr>
              <w:t>分、良得</w:t>
            </w:r>
            <w:r>
              <w:rPr>
                <w:rFonts w:hint="default" w:ascii="Times New Roman" w:hAnsi="Times New Roman" w:eastAsia="仿宋" w:cs="Times New Roman"/>
                <w:color w:val="auto"/>
                <w:sz w:val="21"/>
                <w:szCs w:val="21"/>
                <w:lang w:eastAsia="zh-CN"/>
              </w:rPr>
              <w:t>5</w:t>
            </w:r>
            <w:r>
              <w:rPr>
                <w:rFonts w:hint="default" w:ascii="Times New Roman" w:hAnsi="Times New Roman" w:eastAsia="仿宋" w:cs="Times New Roman"/>
                <w:color w:val="auto"/>
                <w:sz w:val="21"/>
                <w:szCs w:val="21"/>
              </w:rPr>
              <w:t>分、一般得</w:t>
            </w:r>
            <w:r>
              <w:rPr>
                <w:rFonts w:hint="default"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rPr>
              <w:t>分、差得0分。</w:t>
            </w:r>
          </w:p>
          <w:p w14:paraId="03C358C3">
            <w:pPr>
              <w:snapToGrid/>
              <w:spacing w:line="400" w:lineRule="exact"/>
              <w:ind w:firstLine="420" w:firstLineChars="200"/>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lang w:eastAsia="zh-CN"/>
              </w:rPr>
              <w:t>2</w:t>
            </w:r>
            <w:r>
              <w:rPr>
                <w:rFonts w:hint="default" w:ascii="Times New Roman" w:hAnsi="Times New Roman" w:eastAsia="仿宋" w:cs="Times New Roman"/>
                <w:color w:val="auto"/>
                <w:sz w:val="21"/>
                <w:szCs w:val="21"/>
              </w:rPr>
              <w:t>.提供服务质量保障方案与本项目实际不相符的技术部分得0分。</w:t>
            </w:r>
          </w:p>
        </w:tc>
        <w:tc>
          <w:tcPr>
            <w:tcW w:w="2278" w:type="dxa"/>
            <w:vAlign w:val="center"/>
          </w:tcPr>
          <w:p w14:paraId="2512A702">
            <w:pPr>
              <w:snapToGrid/>
              <w:spacing w:line="4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评审</w:t>
            </w:r>
            <w:r>
              <w:rPr>
                <w:rFonts w:hint="default" w:ascii="Times New Roman" w:hAnsi="Times New Roman" w:eastAsia="仿宋" w:cs="Times New Roman"/>
                <w:color w:val="auto"/>
                <w:sz w:val="21"/>
                <w:szCs w:val="21"/>
              </w:rPr>
              <w:t>小组成员根据响应供应商提供的服务质量保障方案独立评分。未提供服务质量保障方案的应当认定为“未按竞争性</w:t>
            </w:r>
            <w:r>
              <w:rPr>
                <w:rFonts w:hint="default" w:ascii="Times New Roman" w:hAnsi="Times New Roman" w:eastAsia="仿宋" w:cs="Times New Roman"/>
                <w:color w:val="auto"/>
                <w:sz w:val="21"/>
                <w:szCs w:val="21"/>
                <w:lang w:eastAsia="zh-CN"/>
              </w:rPr>
              <w:t>比选</w:t>
            </w:r>
            <w:r>
              <w:rPr>
                <w:rFonts w:hint="default" w:ascii="Times New Roman" w:hAnsi="Times New Roman" w:eastAsia="仿宋" w:cs="Times New Roman"/>
                <w:color w:val="auto"/>
                <w:sz w:val="21"/>
                <w:szCs w:val="21"/>
              </w:rPr>
              <w:t>文件规定提供全部资料”，判定其为为</w:t>
            </w:r>
            <w:r>
              <w:rPr>
                <w:rFonts w:hint="default" w:ascii="Times New Roman" w:hAnsi="Times New Roman" w:eastAsia="仿宋" w:cs="Times New Roman"/>
                <w:color w:val="auto"/>
                <w:sz w:val="21"/>
                <w:szCs w:val="21"/>
                <w:lang w:eastAsia="zh-CN"/>
              </w:rPr>
              <w:t>响应</w:t>
            </w:r>
            <w:r>
              <w:rPr>
                <w:rFonts w:hint="default" w:ascii="Times New Roman" w:hAnsi="Times New Roman" w:eastAsia="仿宋" w:cs="Times New Roman"/>
                <w:color w:val="auto"/>
                <w:sz w:val="21"/>
                <w:szCs w:val="21"/>
              </w:rPr>
              <w:t>无效。</w:t>
            </w:r>
          </w:p>
        </w:tc>
      </w:tr>
      <w:tr w14:paraId="39AB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900" w:type="dxa"/>
            <w:vMerge w:val="continue"/>
            <w:vAlign w:val="center"/>
          </w:tcPr>
          <w:p w14:paraId="422F972A">
            <w:pPr>
              <w:snapToGrid/>
              <w:spacing w:line="400" w:lineRule="exact"/>
              <w:ind w:firstLine="420" w:firstLineChars="200"/>
              <w:rPr>
                <w:rFonts w:hint="default" w:ascii="Times New Roman" w:hAnsi="Times New Roman" w:eastAsia="仿宋" w:cs="Times New Roman"/>
                <w:color w:val="auto"/>
                <w:sz w:val="21"/>
                <w:szCs w:val="21"/>
              </w:rPr>
            </w:pPr>
          </w:p>
        </w:tc>
        <w:tc>
          <w:tcPr>
            <w:tcW w:w="1424" w:type="dxa"/>
            <w:vMerge w:val="continue"/>
            <w:vAlign w:val="center"/>
          </w:tcPr>
          <w:p w14:paraId="11EDA731">
            <w:pPr>
              <w:snapToGrid/>
              <w:spacing w:line="400" w:lineRule="exact"/>
              <w:ind w:firstLine="420" w:firstLineChars="200"/>
              <w:rPr>
                <w:rFonts w:hint="default" w:ascii="Times New Roman" w:hAnsi="Times New Roman" w:eastAsia="仿宋" w:cs="Times New Roman"/>
                <w:color w:val="auto"/>
                <w:sz w:val="21"/>
                <w:szCs w:val="21"/>
              </w:rPr>
            </w:pPr>
          </w:p>
        </w:tc>
        <w:tc>
          <w:tcPr>
            <w:tcW w:w="1485" w:type="dxa"/>
            <w:vAlign w:val="center"/>
          </w:tcPr>
          <w:p w14:paraId="588768ED">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病患及工伤、工亡的处理（</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分）</w:t>
            </w:r>
          </w:p>
        </w:tc>
        <w:tc>
          <w:tcPr>
            <w:tcW w:w="4063" w:type="dxa"/>
            <w:vAlign w:val="center"/>
          </w:tcPr>
          <w:p w14:paraId="5BF896F5">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1.专家小组成员根据被邀请人提供的善后处置措施的全面性、合理性，按照优劣程度适当再得分。得分标准为：优得</w:t>
            </w:r>
            <w:r>
              <w:rPr>
                <w:rFonts w:hint="default" w:ascii="Times New Roman" w:hAnsi="Times New Roman" w:eastAsia="仿宋" w:cs="Times New Roman"/>
                <w:color w:val="auto"/>
                <w:sz w:val="21"/>
                <w:szCs w:val="21"/>
                <w:lang w:eastAsia="zh-CN"/>
              </w:rPr>
              <w:t>7</w:t>
            </w:r>
            <w:r>
              <w:rPr>
                <w:rFonts w:hint="default" w:ascii="Times New Roman" w:hAnsi="Times New Roman" w:eastAsia="仿宋" w:cs="Times New Roman"/>
                <w:color w:val="auto"/>
                <w:sz w:val="21"/>
                <w:szCs w:val="21"/>
              </w:rPr>
              <w:t>分、良得</w:t>
            </w:r>
            <w:r>
              <w:rPr>
                <w:rFonts w:hint="default" w:ascii="Times New Roman" w:hAnsi="Times New Roman" w:eastAsia="仿宋" w:cs="Times New Roman"/>
                <w:color w:val="auto"/>
                <w:sz w:val="21"/>
                <w:szCs w:val="21"/>
                <w:lang w:eastAsia="zh-CN"/>
              </w:rPr>
              <w:t>5</w:t>
            </w:r>
            <w:r>
              <w:rPr>
                <w:rFonts w:hint="default" w:ascii="Times New Roman" w:hAnsi="Times New Roman" w:eastAsia="仿宋" w:cs="Times New Roman"/>
                <w:color w:val="auto"/>
                <w:sz w:val="21"/>
                <w:szCs w:val="21"/>
              </w:rPr>
              <w:t>分、一般得</w:t>
            </w:r>
            <w:r>
              <w:rPr>
                <w:rFonts w:hint="default"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rPr>
              <w:t>分、差得0分。</w:t>
            </w:r>
          </w:p>
          <w:p w14:paraId="180CA2E5">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2</w:t>
            </w:r>
            <w:r>
              <w:rPr>
                <w:rFonts w:hint="default" w:ascii="Times New Roman" w:hAnsi="Times New Roman" w:eastAsia="仿宋" w:cs="Times New Roman"/>
                <w:color w:val="auto"/>
                <w:sz w:val="21"/>
                <w:szCs w:val="21"/>
              </w:rPr>
              <w:t>.提供服务质量保障方案与本项目实际不相符的技术部分得0分。</w:t>
            </w:r>
          </w:p>
        </w:tc>
        <w:tc>
          <w:tcPr>
            <w:tcW w:w="2278" w:type="dxa"/>
            <w:vAlign w:val="center"/>
          </w:tcPr>
          <w:p w14:paraId="36D38B7E">
            <w:pPr>
              <w:snapToGrid/>
              <w:spacing w:line="400" w:lineRule="exact"/>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评审</w:t>
            </w:r>
            <w:r>
              <w:rPr>
                <w:rFonts w:hint="default" w:ascii="Times New Roman" w:hAnsi="Times New Roman" w:eastAsia="仿宋" w:cs="Times New Roman"/>
                <w:color w:val="auto"/>
                <w:sz w:val="21"/>
                <w:szCs w:val="21"/>
              </w:rPr>
              <w:t>小组成员根据响应供应商提供的人员善后处置措施的详细程度和人员善后处置措施是否符本项目实际情况独立评分。未提供服务质量保障方案的应当认定为“未按竞争性</w:t>
            </w:r>
            <w:r>
              <w:rPr>
                <w:rFonts w:hint="default" w:ascii="Times New Roman" w:hAnsi="Times New Roman" w:eastAsia="仿宋" w:cs="Times New Roman"/>
                <w:color w:val="auto"/>
                <w:sz w:val="21"/>
                <w:szCs w:val="21"/>
                <w:lang w:eastAsia="zh-CN"/>
              </w:rPr>
              <w:t>比选</w:t>
            </w:r>
            <w:r>
              <w:rPr>
                <w:rFonts w:hint="default" w:ascii="Times New Roman" w:hAnsi="Times New Roman" w:eastAsia="仿宋" w:cs="Times New Roman"/>
                <w:color w:val="auto"/>
                <w:sz w:val="21"/>
                <w:szCs w:val="21"/>
              </w:rPr>
              <w:t>文件规定提供全部资料”，判定其为为</w:t>
            </w:r>
            <w:r>
              <w:rPr>
                <w:rFonts w:hint="default" w:ascii="Times New Roman" w:hAnsi="Times New Roman" w:eastAsia="仿宋" w:cs="Times New Roman"/>
                <w:color w:val="auto"/>
                <w:sz w:val="21"/>
                <w:szCs w:val="21"/>
                <w:lang w:eastAsia="zh-CN"/>
              </w:rPr>
              <w:t>响应</w:t>
            </w:r>
            <w:r>
              <w:rPr>
                <w:rFonts w:hint="default" w:ascii="Times New Roman" w:hAnsi="Times New Roman" w:eastAsia="仿宋" w:cs="Times New Roman"/>
                <w:color w:val="auto"/>
                <w:sz w:val="21"/>
                <w:szCs w:val="21"/>
              </w:rPr>
              <w:t>无效。</w:t>
            </w:r>
          </w:p>
        </w:tc>
      </w:tr>
      <w:tr w14:paraId="5467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900" w:type="dxa"/>
            <w:vMerge w:val="continue"/>
            <w:vAlign w:val="center"/>
          </w:tcPr>
          <w:p w14:paraId="02394C03">
            <w:pPr>
              <w:snapToGrid/>
              <w:spacing w:line="400" w:lineRule="exact"/>
              <w:ind w:firstLine="420" w:firstLineChars="200"/>
              <w:rPr>
                <w:rFonts w:hint="default" w:ascii="Times New Roman" w:hAnsi="Times New Roman" w:eastAsia="仿宋" w:cs="Times New Roman"/>
                <w:color w:val="auto"/>
                <w:sz w:val="21"/>
                <w:szCs w:val="21"/>
              </w:rPr>
            </w:pPr>
          </w:p>
        </w:tc>
        <w:tc>
          <w:tcPr>
            <w:tcW w:w="1424" w:type="dxa"/>
            <w:vMerge w:val="continue"/>
            <w:vAlign w:val="center"/>
          </w:tcPr>
          <w:p w14:paraId="0F838BC1">
            <w:pPr>
              <w:snapToGrid/>
              <w:spacing w:line="400" w:lineRule="exact"/>
              <w:ind w:firstLine="420" w:firstLineChars="200"/>
              <w:rPr>
                <w:rFonts w:hint="default" w:ascii="Times New Roman" w:hAnsi="Times New Roman" w:eastAsia="仿宋" w:cs="Times New Roman"/>
                <w:color w:val="auto"/>
                <w:sz w:val="21"/>
                <w:szCs w:val="21"/>
              </w:rPr>
            </w:pPr>
          </w:p>
        </w:tc>
        <w:tc>
          <w:tcPr>
            <w:tcW w:w="1485" w:type="dxa"/>
            <w:vAlign w:val="center"/>
          </w:tcPr>
          <w:p w14:paraId="0C1480DB">
            <w:pPr>
              <w:snapToGrid/>
              <w:spacing w:line="400" w:lineRule="exact"/>
              <w:ind w:firstLine="28"/>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000000"/>
                <w:spacing w:val="-8"/>
                <w:kern w:val="2"/>
                <w:sz w:val="21"/>
                <w:szCs w:val="21"/>
                <w:lang w:val="zh-CN" w:eastAsia="zh-CN" w:bidi="ar-SA"/>
              </w:rPr>
              <w:t>安全保障方案（</w:t>
            </w:r>
            <w:r>
              <w:rPr>
                <w:rFonts w:hint="default" w:ascii="Times New Roman" w:hAnsi="Times New Roman" w:eastAsia="仿宋" w:cs="Times New Roman"/>
                <w:color w:val="000000"/>
                <w:spacing w:val="-8"/>
                <w:kern w:val="2"/>
                <w:sz w:val="21"/>
                <w:szCs w:val="21"/>
                <w:lang w:val="en-US" w:eastAsia="zh-CN" w:bidi="ar-SA"/>
              </w:rPr>
              <w:t>7分</w:t>
            </w:r>
            <w:r>
              <w:rPr>
                <w:rFonts w:hint="default" w:ascii="Times New Roman" w:hAnsi="Times New Roman" w:eastAsia="仿宋" w:cs="Times New Roman"/>
                <w:color w:val="000000"/>
                <w:spacing w:val="-8"/>
                <w:kern w:val="2"/>
                <w:sz w:val="21"/>
                <w:szCs w:val="21"/>
                <w:lang w:val="zh-CN" w:eastAsia="zh-CN" w:bidi="ar-SA"/>
              </w:rPr>
              <w:t>）</w:t>
            </w:r>
          </w:p>
        </w:tc>
        <w:tc>
          <w:tcPr>
            <w:tcW w:w="4063" w:type="dxa"/>
            <w:vAlign w:val="center"/>
          </w:tcPr>
          <w:p w14:paraId="14772531">
            <w:pPr>
              <w:snapToGrid/>
              <w:spacing w:line="400" w:lineRule="exact"/>
              <w:ind w:firstLine="388" w:firstLineChars="200"/>
              <w:rPr>
                <w:rFonts w:hint="default" w:ascii="Times New Roman" w:hAnsi="Times New Roman" w:eastAsia="仿宋" w:cs="Times New Roman"/>
                <w:color w:val="000000"/>
                <w:spacing w:val="-8"/>
                <w:sz w:val="21"/>
                <w:szCs w:val="21"/>
                <w:lang w:val="zh-CN"/>
              </w:rPr>
            </w:pPr>
            <w:r>
              <w:rPr>
                <w:rFonts w:hint="default" w:ascii="Times New Roman" w:hAnsi="Times New Roman" w:eastAsia="仿宋" w:cs="Times New Roman"/>
                <w:color w:val="000000"/>
                <w:spacing w:val="-8"/>
                <w:sz w:val="21"/>
                <w:szCs w:val="21"/>
                <w:lang w:val="zh-CN"/>
              </w:rPr>
              <w:t>1.</w:t>
            </w:r>
            <w:r>
              <w:rPr>
                <w:rFonts w:hint="default" w:ascii="Times New Roman" w:hAnsi="Times New Roman" w:eastAsia="仿宋" w:cs="Times New Roman"/>
                <w:color w:val="auto"/>
                <w:sz w:val="21"/>
                <w:szCs w:val="21"/>
              </w:rPr>
              <w:t>专家小组成员</w:t>
            </w:r>
            <w:r>
              <w:rPr>
                <w:rFonts w:hint="default" w:ascii="Times New Roman" w:hAnsi="Times New Roman" w:eastAsia="仿宋" w:cs="Times New Roman"/>
                <w:color w:val="000000"/>
                <w:spacing w:val="-8"/>
                <w:sz w:val="21"/>
                <w:szCs w:val="21"/>
                <w:lang w:val="zh-CN"/>
              </w:rPr>
              <w:t>根据响应供应商提供的</w:t>
            </w:r>
            <w:r>
              <w:rPr>
                <w:rFonts w:hint="default" w:ascii="Times New Roman" w:hAnsi="Times New Roman" w:eastAsia="仿宋" w:cs="Times New Roman"/>
                <w:color w:val="000000"/>
                <w:spacing w:val="-8"/>
                <w:kern w:val="2"/>
                <w:sz w:val="21"/>
                <w:szCs w:val="21"/>
                <w:lang w:val="zh-CN" w:eastAsia="zh-CN" w:bidi="ar-SA"/>
              </w:rPr>
              <w:t>安全保障方案</w:t>
            </w:r>
            <w:r>
              <w:rPr>
                <w:rFonts w:hint="default" w:ascii="Times New Roman" w:hAnsi="Times New Roman" w:eastAsia="仿宋" w:cs="Times New Roman"/>
                <w:color w:val="000000"/>
                <w:spacing w:val="-8"/>
                <w:sz w:val="21"/>
                <w:szCs w:val="21"/>
                <w:lang w:val="zh-CN"/>
              </w:rPr>
              <w:t>是否符合现场实际情况，并按照优劣程度适当再加分。得分标准为：</w:t>
            </w:r>
            <w:r>
              <w:rPr>
                <w:rFonts w:hint="default" w:ascii="Times New Roman" w:hAnsi="Times New Roman" w:eastAsia="仿宋" w:cs="Times New Roman"/>
                <w:color w:val="auto"/>
                <w:sz w:val="21"/>
                <w:szCs w:val="21"/>
              </w:rPr>
              <w:t>优得</w:t>
            </w:r>
            <w:r>
              <w:rPr>
                <w:rFonts w:hint="default" w:ascii="Times New Roman" w:hAnsi="Times New Roman" w:eastAsia="仿宋" w:cs="Times New Roman"/>
                <w:color w:val="auto"/>
                <w:sz w:val="21"/>
                <w:szCs w:val="21"/>
                <w:lang w:eastAsia="zh-CN"/>
              </w:rPr>
              <w:t>7</w:t>
            </w:r>
            <w:r>
              <w:rPr>
                <w:rFonts w:hint="default" w:ascii="Times New Roman" w:hAnsi="Times New Roman" w:eastAsia="仿宋" w:cs="Times New Roman"/>
                <w:color w:val="auto"/>
                <w:sz w:val="21"/>
                <w:szCs w:val="21"/>
              </w:rPr>
              <w:t>分、良得</w:t>
            </w:r>
            <w:r>
              <w:rPr>
                <w:rFonts w:hint="default" w:ascii="Times New Roman" w:hAnsi="Times New Roman" w:eastAsia="仿宋" w:cs="Times New Roman"/>
                <w:color w:val="auto"/>
                <w:sz w:val="21"/>
                <w:szCs w:val="21"/>
                <w:lang w:eastAsia="zh-CN"/>
              </w:rPr>
              <w:t>5</w:t>
            </w:r>
            <w:r>
              <w:rPr>
                <w:rFonts w:hint="default" w:ascii="Times New Roman" w:hAnsi="Times New Roman" w:eastAsia="仿宋" w:cs="Times New Roman"/>
                <w:color w:val="auto"/>
                <w:sz w:val="21"/>
                <w:szCs w:val="21"/>
              </w:rPr>
              <w:t>分、一般得</w:t>
            </w:r>
            <w:r>
              <w:rPr>
                <w:rFonts w:hint="default"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rPr>
              <w:t>分、差得0分。</w:t>
            </w:r>
          </w:p>
          <w:p w14:paraId="2CD126A9">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2</w:t>
            </w:r>
            <w:r>
              <w:rPr>
                <w:rFonts w:hint="default" w:ascii="Times New Roman" w:hAnsi="Times New Roman" w:eastAsia="仿宋" w:cs="Times New Roman"/>
                <w:color w:val="auto"/>
                <w:sz w:val="21"/>
                <w:szCs w:val="21"/>
              </w:rPr>
              <w:t>.提供服务质量保障方案与本项目实际不相符的技术部分得0分。</w:t>
            </w:r>
          </w:p>
        </w:tc>
        <w:tc>
          <w:tcPr>
            <w:tcW w:w="2278" w:type="dxa"/>
            <w:vAlign w:val="center"/>
          </w:tcPr>
          <w:p w14:paraId="56AC361D">
            <w:pPr>
              <w:snapToGrid/>
              <w:spacing w:line="400" w:lineRule="exact"/>
              <w:ind w:firstLine="0" w:firstLineChars="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000000"/>
                <w:spacing w:val="-8"/>
                <w:sz w:val="21"/>
                <w:szCs w:val="21"/>
                <w:lang w:val="zh-CN"/>
              </w:rPr>
              <w:t>评审小组成员根据响应供应商提供的</w:t>
            </w:r>
            <w:r>
              <w:rPr>
                <w:rFonts w:hint="default" w:ascii="Times New Roman" w:hAnsi="Times New Roman" w:eastAsia="仿宋" w:cs="Times New Roman"/>
                <w:color w:val="000000"/>
                <w:spacing w:val="-8"/>
                <w:kern w:val="2"/>
                <w:sz w:val="21"/>
                <w:szCs w:val="21"/>
                <w:lang w:val="zh-CN" w:eastAsia="zh-CN" w:bidi="ar-SA"/>
              </w:rPr>
              <w:t>安全保障方案</w:t>
            </w:r>
            <w:r>
              <w:rPr>
                <w:rFonts w:hint="default" w:ascii="Times New Roman" w:hAnsi="Times New Roman" w:eastAsia="仿宋" w:cs="Times New Roman"/>
                <w:color w:val="000000"/>
                <w:spacing w:val="-8"/>
                <w:sz w:val="21"/>
                <w:szCs w:val="21"/>
                <w:lang w:val="zh-CN"/>
              </w:rPr>
              <w:t>独立评分。未提供</w:t>
            </w:r>
            <w:r>
              <w:rPr>
                <w:rFonts w:hint="default" w:ascii="Times New Roman" w:hAnsi="Times New Roman" w:eastAsia="仿宋" w:cs="Times New Roman"/>
                <w:color w:val="000000"/>
                <w:spacing w:val="-8"/>
                <w:kern w:val="2"/>
                <w:sz w:val="21"/>
                <w:szCs w:val="21"/>
                <w:lang w:val="zh-CN" w:eastAsia="zh-CN" w:bidi="ar-SA"/>
              </w:rPr>
              <w:t>安全保障方案</w:t>
            </w:r>
            <w:r>
              <w:rPr>
                <w:rFonts w:hint="default" w:ascii="Times New Roman" w:hAnsi="Times New Roman" w:eastAsia="仿宋" w:cs="Times New Roman"/>
                <w:color w:val="000000"/>
                <w:spacing w:val="-8"/>
                <w:sz w:val="21"/>
                <w:szCs w:val="21"/>
                <w:lang w:val="zh-CN"/>
              </w:rPr>
              <w:t>的应当认定为“未按竞争性比选文件规定提供全部资料”，判定其为为响应无效。</w:t>
            </w:r>
          </w:p>
        </w:tc>
      </w:tr>
      <w:tr w14:paraId="0C41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900" w:type="dxa"/>
            <w:vMerge w:val="continue"/>
            <w:vAlign w:val="center"/>
          </w:tcPr>
          <w:p w14:paraId="77F1870F">
            <w:pPr>
              <w:snapToGrid/>
              <w:spacing w:line="400" w:lineRule="exact"/>
              <w:ind w:firstLine="420" w:firstLineChars="200"/>
              <w:rPr>
                <w:rFonts w:hint="default" w:ascii="Times New Roman" w:hAnsi="Times New Roman" w:eastAsia="仿宋" w:cs="Times New Roman"/>
                <w:color w:val="auto"/>
                <w:sz w:val="21"/>
                <w:szCs w:val="21"/>
              </w:rPr>
            </w:pPr>
          </w:p>
        </w:tc>
        <w:tc>
          <w:tcPr>
            <w:tcW w:w="1424" w:type="dxa"/>
            <w:vMerge w:val="continue"/>
            <w:vAlign w:val="center"/>
          </w:tcPr>
          <w:p w14:paraId="4AF91AC5">
            <w:pPr>
              <w:snapToGrid/>
              <w:spacing w:line="400" w:lineRule="exact"/>
              <w:ind w:firstLine="420" w:firstLineChars="200"/>
              <w:rPr>
                <w:rFonts w:hint="default" w:ascii="Times New Roman" w:hAnsi="Times New Roman" w:eastAsia="仿宋" w:cs="Times New Roman"/>
                <w:color w:val="auto"/>
                <w:sz w:val="21"/>
                <w:szCs w:val="21"/>
              </w:rPr>
            </w:pPr>
          </w:p>
        </w:tc>
        <w:tc>
          <w:tcPr>
            <w:tcW w:w="1485" w:type="dxa"/>
            <w:vAlign w:val="center"/>
          </w:tcPr>
          <w:p w14:paraId="33F509B0">
            <w:pPr>
              <w:snapToGrid/>
              <w:spacing w:line="400" w:lineRule="exact"/>
              <w:jc w:val="center"/>
              <w:rPr>
                <w:rFonts w:hint="default" w:ascii="Times New Roman" w:hAnsi="Times New Roman" w:eastAsia="仿宋" w:cs="Times New Roman"/>
                <w:color w:val="000000"/>
                <w:spacing w:val="-8"/>
                <w:kern w:val="2"/>
                <w:sz w:val="21"/>
                <w:szCs w:val="21"/>
                <w:lang w:val="zh-CN" w:eastAsia="zh-CN" w:bidi="ar-SA"/>
              </w:rPr>
            </w:pPr>
            <w:r>
              <w:rPr>
                <w:rFonts w:hint="default" w:ascii="Times New Roman" w:hAnsi="Times New Roman" w:eastAsia="仿宋" w:cs="Times New Roman"/>
                <w:color w:val="auto"/>
                <w:sz w:val="21"/>
                <w:szCs w:val="21"/>
              </w:rPr>
              <w:t>劳务纠纷处理方案</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分）</w:t>
            </w:r>
          </w:p>
        </w:tc>
        <w:tc>
          <w:tcPr>
            <w:tcW w:w="4063" w:type="dxa"/>
            <w:vAlign w:val="center"/>
          </w:tcPr>
          <w:p w14:paraId="29B15A8B">
            <w:pPr>
              <w:snapToGrid/>
              <w:spacing w:line="400" w:lineRule="exact"/>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1.专家小组成员根据被邀请人提供的处置办法和形式的全面性、合理性，按照优劣程度适当再得分。得分标准为：优得</w:t>
            </w:r>
            <w:r>
              <w:rPr>
                <w:rFonts w:hint="default" w:ascii="Times New Roman" w:hAnsi="Times New Roman" w:eastAsia="仿宋" w:cs="Times New Roman"/>
                <w:color w:val="auto"/>
                <w:sz w:val="21"/>
                <w:szCs w:val="21"/>
                <w:lang w:eastAsia="zh-CN"/>
              </w:rPr>
              <w:t>7</w:t>
            </w:r>
            <w:r>
              <w:rPr>
                <w:rFonts w:hint="default" w:ascii="Times New Roman" w:hAnsi="Times New Roman" w:eastAsia="仿宋" w:cs="Times New Roman"/>
                <w:color w:val="auto"/>
                <w:sz w:val="21"/>
                <w:szCs w:val="21"/>
              </w:rPr>
              <w:t>分、良得</w:t>
            </w:r>
            <w:r>
              <w:rPr>
                <w:rFonts w:hint="default" w:ascii="Times New Roman" w:hAnsi="Times New Roman" w:eastAsia="仿宋" w:cs="Times New Roman"/>
                <w:color w:val="auto"/>
                <w:sz w:val="21"/>
                <w:szCs w:val="21"/>
                <w:lang w:eastAsia="zh-CN"/>
              </w:rPr>
              <w:t>5</w:t>
            </w:r>
            <w:r>
              <w:rPr>
                <w:rFonts w:hint="default" w:ascii="Times New Roman" w:hAnsi="Times New Roman" w:eastAsia="仿宋" w:cs="Times New Roman"/>
                <w:color w:val="auto"/>
                <w:sz w:val="21"/>
                <w:szCs w:val="21"/>
              </w:rPr>
              <w:t>分、一般得</w:t>
            </w:r>
            <w:r>
              <w:rPr>
                <w:rFonts w:hint="default"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rPr>
              <w:t>分、差得0分。</w:t>
            </w:r>
          </w:p>
          <w:p w14:paraId="36FDDFE8">
            <w:pPr>
              <w:snapToGrid/>
              <w:spacing w:line="400" w:lineRule="exact"/>
              <w:ind w:firstLine="388" w:firstLineChars="200"/>
              <w:rPr>
                <w:rFonts w:hint="default" w:ascii="Times New Roman" w:hAnsi="Times New Roman" w:eastAsia="仿宋" w:cs="Times New Roman"/>
                <w:color w:val="000000"/>
                <w:spacing w:val="-8"/>
                <w:sz w:val="21"/>
                <w:szCs w:val="21"/>
                <w:lang w:val="zh-CN"/>
              </w:rPr>
            </w:pPr>
            <w:r>
              <w:rPr>
                <w:rFonts w:hint="default" w:ascii="Times New Roman" w:hAnsi="Times New Roman" w:eastAsia="仿宋" w:cs="Times New Roman"/>
                <w:color w:val="000000"/>
                <w:spacing w:val="-8"/>
                <w:sz w:val="21"/>
                <w:szCs w:val="21"/>
                <w:lang w:val="en-US" w:eastAsia="zh-CN"/>
              </w:rPr>
              <w:t>2</w:t>
            </w:r>
            <w:r>
              <w:rPr>
                <w:rFonts w:hint="default" w:ascii="Times New Roman" w:hAnsi="Times New Roman" w:eastAsia="仿宋" w:cs="Times New Roman"/>
                <w:color w:val="000000"/>
                <w:spacing w:val="-8"/>
                <w:sz w:val="21"/>
                <w:szCs w:val="21"/>
                <w:lang w:val="zh-CN"/>
              </w:rPr>
              <w:t>.提供服务质量保障方案与本项目实际不相符的技术部分得0分。</w:t>
            </w:r>
          </w:p>
        </w:tc>
        <w:tc>
          <w:tcPr>
            <w:tcW w:w="2278" w:type="dxa"/>
            <w:vAlign w:val="center"/>
          </w:tcPr>
          <w:p w14:paraId="31C552C6">
            <w:pPr>
              <w:snapToGrid/>
              <w:spacing w:line="400" w:lineRule="exact"/>
              <w:ind w:firstLine="0" w:firstLineChars="0"/>
              <w:rPr>
                <w:rFonts w:hint="default" w:ascii="Times New Roman" w:hAnsi="Times New Roman" w:eastAsia="仿宋" w:cs="Times New Roman"/>
                <w:color w:val="000000"/>
                <w:spacing w:val="-8"/>
                <w:sz w:val="21"/>
                <w:szCs w:val="21"/>
                <w:lang w:val="zh-CN"/>
              </w:rPr>
            </w:pPr>
            <w:r>
              <w:rPr>
                <w:rFonts w:hint="default" w:ascii="Times New Roman" w:hAnsi="Times New Roman" w:eastAsia="仿宋" w:cs="Times New Roman"/>
                <w:color w:val="auto"/>
                <w:sz w:val="21"/>
                <w:szCs w:val="21"/>
                <w:lang w:eastAsia="zh-CN"/>
              </w:rPr>
              <w:t>评审</w:t>
            </w:r>
            <w:r>
              <w:rPr>
                <w:rFonts w:hint="default" w:ascii="Times New Roman" w:hAnsi="Times New Roman" w:eastAsia="仿宋" w:cs="Times New Roman"/>
                <w:color w:val="auto"/>
                <w:sz w:val="21"/>
                <w:szCs w:val="21"/>
              </w:rPr>
              <w:t>小组成员根据响应供应商提供的劳务纠纷处理方案独立评分。未提供劳务纠纷处理方案的应当认定为“未按竞争性</w:t>
            </w:r>
            <w:r>
              <w:rPr>
                <w:rFonts w:hint="default" w:ascii="Times New Roman" w:hAnsi="Times New Roman" w:eastAsia="仿宋" w:cs="Times New Roman"/>
                <w:color w:val="auto"/>
                <w:sz w:val="21"/>
                <w:szCs w:val="21"/>
                <w:lang w:eastAsia="zh-CN"/>
              </w:rPr>
              <w:t>比选</w:t>
            </w:r>
            <w:r>
              <w:rPr>
                <w:rFonts w:hint="default" w:ascii="Times New Roman" w:hAnsi="Times New Roman" w:eastAsia="仿宋" w:cs="Times New Roman"/>
                <w:color w:val="auto"/>
                <w:sz w:val="21"/>
                <w:szCs w:val="21"/>
              </w:rPr>
              <w:t>文件规定提供全部资料”，判定其为为</w:t>
            </w:r>
            <w:r>
              <w:rPr>
                <w:rFonts w:hint="default" w:ascii="Times New Roman" w:hAnsi="Times New Roman" w:eastAsia="仿宋" w:cs="Times New Roman"/>
                <w:color w:val="auto"/>
                <w:sz w:val="21"/>
                <w:szCs w:val="21"/>
                <w:lang w:eastAsia="zh-CN"/>
              </w:rPr>
              <w:t>响应</w:t>
            </w:r>
            <w:r>
              <w:rPr>
                <w:rFonts w:hint="default" w:ascii="Times New Roman" w:hAnsi="Times New Roman" w:eastAsia="仿宋" w:cs="Times New Roman"/>
                <w:color w:val="auto"/>
                <w:sz w:val="21"/>
                <w:szCs w:val="21"/>
              </w:rPr>
              <w:t>无效。</w:t>
            </w:r>
          </w:p>
        </w:tc>
      </w:tr>
      <w:tr w14:paraId="1BC7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900" w:type="dxa"/>
            <w:vMerge w:val="restart"/>
            <w:vAlign w:val="center"/>
          </w:tcPr>
          <w:p w14:paraId="0FD76710">
            <w:pPr>
              <w:pStyle w:val="12"/>
              <w:snapToGrid/>
              <w:spacing w:line="400" w:lineRule="exact"/>
              <w:ind w:firstLine="210" w:firstLineChars="10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9250" w:type="dxa"/>
            <w:gridSpan w:val="4"/>
            <w:vAlign w:val="center"/>
          </w:tcPr>
          <w:p w14:paraId="4A5F0056">
            <w:pPr>
              <w:snapToGrid/>
              <w:spacing w:line="400" w:lineRule="exact"/>
              <w:jc w:val="left"/>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供应商的应答应满足采购文件第三篇“采购服务需求（商务需求）”，有一条不满足的【第三篇中（★）号标注的部分】，商务部分得分为0分，不再进入商务部分的评审。</w:t>
            </w:r>
          </w:p>
        </w:tc>
      </w:tr>
      <w:tr w14:paraId="48DA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900" w:type="dxa"/>
            <w:vMerge w:val="continue"/>
            <w:vAlign w:val="center"/>
          </w:tcPr>
          <w:p w14:paraId="1C4162F5">
            <w:pPr>
              <w:pStyle w:val="12"/>
              <w:snapToGrid/>
              <w:spacing w:line="400" w:lineRule="exact"/>
              <w:ind w:firstLine="210" w:firstLineChars="100"/>
              <w:jc w:val="center"/>
              <w:rPr>
                <w:rFonts w:hint="default" w:ascii="Times New Roman" w:hAnsi="Times New Roman" w:eastAsia="仿宋" w:cs="Times New Roman"/>
                <w:color w:val="auto"/>
                <w:sz w:val="21"/>
                <w:szCs w:val="21"/>
              </w:rPr>
            </w:pPr>
          </w:p>
        </w:tc>
        <w:tc>
          <w:tcPr>
            <w:tcW w:w="1424" w:type="dxa"/>
            <w:vMerge w:val="restart"/>
            <w:vAlign w:val="center"/>
          </w:tcPr>
          <w:p w14:paraId="17DA55F4">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商务部分（</w:t>
            </w:r>
            <w:r>
              <w:rPr>
                <w:rFonts w:hint="default" w:ascii="Times New Roman" w:hAnsi="Times New Roman" w:eastAsia="仿宋" w:cs="Times New Roman"/>
                <w:color w:val="auto"/>
                <w:sz w:val="21"/>
                <w:szCs w:val="21"/>
                <w:lang w:val="en-US" w:eastAsia="zh-CN"/>
              </w:rPr>
              <w:t>35</w:t>
            </w:r>
            <w:r>
              <w:rPr>
                <w:rFonts w:hint="default" w:ascii="Times New Roman" w:hAnsi="Times New Roman" w:eastAsia="仿宋" w:cs="Times New Roman"/>
                <w:color w:val="auto"/>
                <w:sz w:val="21"/>
                <w:szCs w:val="21"/>
              </w:rPr>
              <w:t>%）</w:t>
            </w:r>
          </w:p>
        </w:tc>
        <w:tc>
          <w:tcPr>
            <w:tcW w:w="1485" w:type="dxa"/>
            <w:vAlign w:val="center"/>
          </w:tcPr>
          <w:p w14:paraId="7692A677">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服务响应</w:t>
            </w:r>
          </w:p>
          <w:p w14:paraId="17AF0148">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分）</w:t>
            </w:r>
          </w:p>
        </w:tc>
        <w:tc>
          <w:tcPr>
            <w:tcW w:w="4063" w:type="dxa"/>
            <w:vAlign w:val="center"/>
          </w:tcPr>
          <w:p w14:paraId="3412CAC1">
            <w:pPr>
              <w:numPr>
                <w:ilvl w:val="-1"/>
                <w:numId w:val="0"/>
              </w:numPr>
              <w:snapToGrid/>
              <w:spacing w:line="400" w:lineRule="exact"/>
              <w:ind w:firstLine="0" w:firstLine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考察</w:t>
            </w:r>
            <w:r>
              <w:rPr>
                <w:rFonts w:hint="default" w:ascii="Times New Roman" w:hAnsi="Times New Roman" w:eastAsia="仿宋" w:cs="Times New Roman"/>
                <w:color w:val="auto"/>
                <w:sz w:val="21"/>
                <w:szCs w:val="21"/>
                <w:lang w:eastAsia="zh-CN"/>
              </w:rPr>
              <w:t>响应供应商的</w:t>
            </w:r>
            <w:r>
              <w:rPr>
                <w:rFonts w:hint="default" w:ascii="Times New Roman" w:hAnsi="Times New Roman" w:eastAsia="仿宋" w:cs="Times New Roman"/>
                <w:color w:val="auto"/>
                <w:sz w:val="21"/>
                <w:szCs w:val="21"/>
              </w:rPr>
              <w:t>服务能力和响应速度</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得分标准为：</w:t>
            </w:r>
            <w:r>
              <w:rPr>
                <w:rFonts w:hint="default" w:eastAsia="仿宋"/>
                <w:color w:val="auto"/>
                <w:sz w:val="21"/>
                <w:szCs w:val="21"/>
              </w:rPr>
              <w:t>采购方确定服务时间及服务地点后，供应方在接到通知后，</w:t>
            </w:r>
            <w:r>
              <w:rPr>
                <w:rFonts w:hint="default" w:eastAsia="仿宋"/>
                <w:color w:val="auto"/>
                <w:sz w:val="21"/>
                <w:szCs w:val="21"/>
                <w:lang w:eastAsia="zh-CN"/>
              </w:rPr>
              <w:t>能</w:t>
            </w:r>
            <w:r>
              <w:rPr>
                <w:rFonts w:hint="default" w:eastAsia="仿宋"/>
                <w:color w:val="auto"/>
                <w:sz w:val="21"/>
                <w:szCs w:val="21"/>
                <w:lang w:val="en-US" w:eastAsia="zh-CN"/>
              </w:rPr>
              <w:t>15分钟内将</w:t>
            </w:r>
            <w:r>
              <w:rPr>
                <w:rFonts w:hint="default" w:eastAsia="仿宋"/>
                <w:color w:val="auto"/>
                <w:sz w:val="21"/>
                <w:szCs w:val="21"/>
              </w:rPr>
              <w:t>劳务服务人员准备到位</w:t>
            </w:r>
            <w:r>
              <w:rPr>
                <w:rFonts w:hint="default" w:eastAsia="仿宋"/>
                <w:color w:val="auto"/>
                <w:sz w:val="21"/>
                <w:szCs w:val="21"/>
                <w:lang w:eastAsia="zh-CN"/>
              </w:rPr>
              <w:t>的，得</w:t>
            </w:r>
            <w:r>
              <w:rPr>
                <w:rFonts w:hint="default" w:eastAsia="仿宋"/>
                <w:color w:val="auto"/>
                <w:sz w:val="21"/>
                <w:szCs w:val="21"/>
                <w:lang w:val="en-US" w:eastAsia="zh-CN"/>
              </w:rPr>
              <w:t>3分；30分钟内将劳务服务人员准备到位的，得1分；超过30分钟不得分。</w:t>
            </w:r>
          </w:p>
          <w:p w14:paraId="517D6A2E">
            <w:pPr>
              <w:numPr>
                <w:ilvl w:val="-1"/>
                <w:numId w:val="0"/>
              </w:numPr>
              <w:snapToGrid/>
              <w:spacing w:line="400" w:lineRule="exact"/>
              <w:ind w:firstLine="0" w:firstLineChars="0"/>
              <w:jc w:val="left"/>
              <w:rPr>
                <w:rFonts w:hint="default" w:ascii="Times New Roman" w:hAnsi="Times New Roman" w:eastAsia="仿宋" w:cs="Times New Roman"/>
                <w:color w:val="auto"/>
                <w:sz w:val="21"/>
                <w:szCs w:val="21"/>
              </w:rPr>
            </w:pPr>
          </w:p>
        </w:tc>
        <w:tc>
          <w:tcPr>
            <w:tcW w:w="2278" w:type="dxa"/>
            <w:vAlign w:val="center"/>
          </w:tcPr>
          <w:p w14:paraId="77458427">
            <w:pPr>
              <w:snapToGrid/>
              <w:spacing w:line="400" w:lineRule="exact"/>
              <w:jc w:val="both"/>
              <w:rPr>
                <w:rFonts w:hint="default" w:ascii="Times New Roman" w:hAnsi="Times New Roman" w:eastAsia="仿宋" w:cs="Times New Roman"/>
                <w:color w:val="auto"/>
                <w:sz w:val="21"/>
                <w:szCs w:val="21"/>
                <w:lang w:eastAsia="zh-CN"/>
              </w:rPr>
            </w:pPr>
            <w:r>
              <w:rPr>
                <w:rFonts w:hint="default" w:eastAsia="仿宋" w:cs="Times New Roman"/>
                <w:color w:val="auto"/>
                <w:sz w:val="21"/>
                <w:szCs w:val="21"/>
                <w:lang w:eastAsia="zh-CN"/>
              </w:rPr>
              <w:t>提供有关承诺证明书，</w:t>
            </w:r>
            <w:r>
              <w:rPr>
                <w:rFonts w:hint="default" w:ascii="Times New Roman" w:hAnsi="Times New Roman" w:eastAsia="仿宋" w:cs="Times New Roman"/>
                <w:color w:val="auto"/>
                <w:sz w:val="21"/>
                <w:szCs w:val="21"/>
              </w:rPr>
              <w:t>加盖鲜章</w:t>
            </w:r>
            <w:r>
              <w:rPr>
                <w:rFonts w:hint="default" w:ascii="Times New Roman" w:hAnsi="Times New Roman" w:eastAsia="仿宋" w:cs="Times New Roman"/>
                <w:color w:val="auto"/>
                <w:sz w:val="21"/>
                <w:szCs w:val="21"/>
                <w:lang w:eastAsia="zh-CN"/>
              </w:rPr>
              <w:t>。</w:t>
            </w:r>
          </w:p>
        </w:tc>
      </w:tr>
      <w:tr w14:paraId="50AD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900" w:type="dxa"/>
            <w:vMerge w:val="continue"/>
            <w:vAlign w:val="center"/>
          </w:tcPr>
          <w:p w14:paraId="5DC11CA3">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24" w:type="dxa"/>
            <w:vMerge w:val="continue"/>
            <w:vAlign w:val="center"/>
          </w:tcPr>
          <w:p w14:paraId="164E6424">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85" w:type="dxa"/>
            <w:vAlign w:val="center"/>
          </w:tcPr>
          <w:p w14:paraId="3BF48E06">
            <w:pPr>
              <w:snapToGrid/>
              <w:spacing w:line="4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公益性岗位服务项目（</w:t>
            </w:r>
            <w:r>
              <w:rPr>
                <w:rFonts w:hint="default"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分）</w:t>
            </w:r>
          </w:p>
        </w:tc>
        <w:tc>
          <w:tcPr>
            <w:tcW w:w="4063" w:type="dxa"/>
            <w:vAlign w:val="center"/>
          </w:tcPr>
          <w:p w14:paraId="17FDF09C">
            <w:pPr>
              <w:snapToGrid/>
              <w:spacing w:line="400" w:lineRule="exact"/>
              <w:ind w:firstLine="0" w:firstLineChars="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为机关事业单位开发公益性岗位和基层服务岗位提供业务开发</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得分标准为：响应供应商每开发</w:t>
            </w:r>
            <w:r>
              <w:rPr>
                <w:rFonts w:hint="default" w:ascii="Times New Roman" w:hAnsi="Times New Roman" w:eastAsia="仿宋" w:cs="Times New Roman"/>
                <w:color w:val="auto"/>
                <w:sz w:val="21"/>
                <w:szCs w:val="21"/>
                <w:highlight w:val="none"/>
                <w:lang w:eastAsia="zh-CN"/>
              </w:rPr>
              <w:t>3</w:t>
            </w:r>
            <w:r>
              <w:rPr>
                <w:rFonts w:hint="default" w:ascii="Times New Roman" w:hAnsi="Times New Roman" w:eastAsia="仿宋" w:cs="Times New Roman"/>
                <w:color w:val="auto"/>
                <w:sz w:val="21"/>
                <w:szCs w:val="21"/>
                <w:highlight w:val="none"/>
              </w:rPr>
              <w:t>人得</w:t>
            </w:r>
            <w:r>
              <w:rPr>
                <w:rFonts w:hint="default" w:ascii="Times New Roman" w:hAnsi="Times New Roman"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分，最多得</w:t>
            </w:r>
            <w:r>
              <w:rPr>
                <w:rFonts w:hint="default"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分，未按要求提供0分。以提供的服务合同为准。</w:t>
            </w:r>
          </w:p>
        </w:tc>
        <w:tc>
          <w:tcPr>
            <w:tcW w:w="2278" w:type="dxa"/>
            <w:vAlign w:val="center"/>
          </w:tcPr>
          <w:p w14:paraId="0D7A26BE">
            <w:pPr>
              <w:snapToGrid/>
              <w:spacing w:line="400" w:lineRule="exact"/>
              <w:ind w:firstLine="0" w:firstLineChars="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提供有效证明文件（开发的公益性岗位和基层服务岗位人员名单）合同封页和签字盖章页复印件加盖鲜章</w:t>
            </w:r>
            <w:r>
              <w:rPr>
                <w:rFonts w:hint="eastAsia" w:eastAsia="仿宋" w:cs="Times New Roman"/>
                <w:color w:val="auto"/>
                <w:sz w:val="21"/>
                <w:szCs w:val="21"/>
                <w:lang w:eastAsia="zh-CN"/>
              </w:rPr>
              <w:t>。</w:t>
            </w:r>
          </w:p>
        </w:tc>
      </w:tr>
      <w:tr w14:paraId="6D4A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00" w:type="dxa"/>
            <w:vMerge w:val="continue"/>
            <w:vAlign w:val="center"/>
          </w:tcPr>
          <w:p w14:paraId="3AF58C91">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24" w:type="dxa"/>
            <w:vMerge w:val="continue"/>
            <w:vAlign w:val="center"/>
          </w:tcPr>
          <w:p w14:paraId="39CEE9A8">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85" w:type="dxa"/>
            <w:vMerge w:val="restart"/>
            <w:vAlign w:val="center"/>
          </w:tcPr>
          <w:p w14:paraId="5C98A75E">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服务业绩</w:t>
            </w:r>
          </w:p>
          <w:p w14:paraId="64BDA454">
            <w:pPr>
              <w:snapToGrid/>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15</w:t>
            </w:r>
            <w:r>
              <w:rPr>
                <w:rFonts w:hint="default" w:ascii="Times New Roman" w:hAnsi="Times New Roman" w:eastAsia="仿宋" w:cs="Times New Roman"/>
                <w:color w:val="auto"/>
                <w:sz w:val="21"/>
                <w:szCs w:val="21"/>
              </w:rPr>
              <w:t>分）</w:t>
            </w:r>
          </w:p>
        </w:tc>
        <w:tc>
          <w:tcPr>
            <w:tcW w:w="4063" w:type="dxa"/>
            <w:vAlign w:val="center"/>
          </w:tcPr>
          <w:p w14:paraId="79B06771">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2"/>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响应供应商</w:t>
            </w:r>
            <w:r>
              <w:rPr>
                <w:rFonts w:hint="default" w:ascii="Times New Roman" w:hAnsi="Times New Roman" w:eastAsia="仿宋" w:cs="Times New Roman"/>
                <w:sz w:val="21"/>
                <w:szCs w:val="21"/>
              </w:rPr>
              <w:t>近3年来（20</w:t>
            </w:r>
            <w:r>
              <w:rPr>
                <w:rFonts w:hint="eastAsia" w:eastAsia="仿宋" w:cs="Times New Roman"/>
                <w:sz w:val="21"/>
                <w:szCs w:val="21"/>
                <w:lang w:val="en-US" w:eastAsia="zh-CN"/>
              </w:rPr>
              <w:t>20</w:t>
            </w:r>
            <w:r>
              <w:rPr>
                <w:rFonts w:hint="default" w:ascii="Times New Roman" w:hAnsi="Times New Roman" w:eastAsia="仿宋" w:cs="Times New Roman"/>
                <w:sz w:val="21"/>
                <w:szCs w:val="21"/>
              </w:rPr>
              <w:t>年1月1日至今）为机关</w:t>
            </w:r>
            <w:r>
              <w:rPr>
                <w:rFonts w:hint="default" w:ascii="Times New Roman" w:hAnsi="Times New Roman" w:eastAsia="仿宋" w:cs="Times New Roman"/>
                <w:sz w:val="21"/>
                <w:szCs w:val="21"/>
                <w:lang w:eastAsia="zh-CN"/>
              </w:rPr>
              <w:t>事业单位</w:t>
            </w:r>
            <w:r>
              <w:rPr>
                <w:rFonts w:hint="default" w:ascii="Times New Roman" w:hAnsi="Times New Roman" w:eastAsia="仿宋" w:cs="Times New Roman"/>
                <w:sz w:val="21"/>
                <w:szCs w:val="21"/>
              </w:rPr>
              <w:t>提供过人力资源服务</w:t>
            </w:r>
            <w:r>
              <w:rPr>
                <w:rFonts w:hint="default" w:ascii="Times New Roman" w:hAnsi="Times New Roman" w:eastAsia="仿宋" w:cs="Times New Roman"/>
                <w:sz w:val="21"/>
                <w:szCs w:val="21"/>
                <w:lang w:eastAsia="zh-CN"/>
              </w:rPr>
              <w:t>（外包或派遣）</w:t>
            </w:r>
            <w:r>
              <w:rPr>
                <w:rFonts w:hint="default" w:ascii="Times New Roman" w:hAnsi="Times New Roman" w:eastAsia="仿宋" w:cs="Times New Roman"/>
                <w:sz w:val="21"/>
                <w:szCs w:val="21"/>
              </w:rPr>
              <w:t>，每提供一份合同和其他有效证明加</w:t>
            </w:r>
            <w:r>
              <w:rPr>
                <w:rFonts w:hint="default"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rPr>
              <w:t>分，最高加分</w:t>
            </w:r>
            <w:r>
              <w:rPr>
                <w:rFonts w:hint="default" w:ascii="Times New Roman" w:hAnsi="Times New Roman" w:eastAsia="仿宋" w:cs="Times New Roman"/>
                <w:sz w:val="21"/>
                <w:szCs w:val="21"/>
                <w:lang w:val="en-US" w:eastAsia="zh-CN"/>
              </w:rPr>
              <w:t>10</w:t>
            </w:r>
            <w:r>
              <w:rPr>
                <w:rFonts w:hint="default" w:ascii="Times New Roman" w:hAnsi="Times New Roman" w:eastAsia="仿宋" w:cs="Times New Roman"/>
                <w:sz w:val="21"/>
                <w:szCs w:val="21"/>
              </w:rPr>
              <w:t>分</w:t>
            </w:r>
            <w:r>
              <w:rPr>
                <w:rFonts w:hint="default" w:ascii="Times New Roman" w:hAnsi="Times New Roman" w:eastAsia="仿宋" w:cs="Times New Roman"/>
                <w:sz w:val="21"/>
                <w:szCs w:val="21"/>
                <w:lang w:eastAsia="zh-CN"/>
              </w:rPr>
              <w:t>（续签合同算一家单位）。</w:t>
            </w:r>
          </w:p>
        </w:tc>
        <w:tc>
          <w:tcPr>
            <w:tcW w:w="2278" w:type="dxa"/>
            <w:vAlign w:val="center"/>
          </w:tcPr>
          <w:p w14:paraId="028DE76C">
            <w:pPr>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提供有效证明材料（合同复印件</w:t>
            </w:r>
            <w:r>
              <w:rPr>
                <w:rFonts w:hint="eastAsia" w:eastAsia="仿宋" w:cs="Times New Roman"/>
                <w:color w:val="auto"/>
                <w:sz w:val="21"/>
                <w:szCs w:val="21"/>
                <w:lang w:eastAsia="zh-CN"/>
              </w:rPr>
              <w:t>加盖公章</w:t>
            </w:r>
            <w:r>
              <w:rPr>
                <w:rFonts w:hint="default" w:ascii="Times New Roman" w:hAnsi="Times New Roman" w:eastAsia="仿宋" w:cs="Times New Roman"/>
                <w:color w:val="auto"/>
                <w:sz w:val="21"/>
                <w:szCs w:val="21"/>
              </w:rPr>
              <w:t>），未提供或提供的资料不满足要求的该项得0分</w:t>
            </w:r>
          </w:p>
        </w:tc>
      </w:tr>
      <w:tr w14:paraId="4C4A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900" w:type="dxa"/>
            <w:vMerge w:val="continue"/>
            <w:vAlign w:val="center"/>
          </w:tcPr>
          <w:p w14:paraId="04844E0F">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24" w:type="dxa"/>
            <w:vMerge w:val="continue"/>
            <w:vAlign w:val="center"/>
          </w:tcPr>
          <w:p w14:paraId="155C5F86">
            <w:pPr>
              <w:snapToGrid/>
              <w:spacing w:line="400" w:lineRule="exact"/>
              <w:ind w:firstLine="420" w:firstLineChars="200"/>
              <w:jc w:val="center"/>
              <w:rPr>
                <w:rFonts w:hint="default" w:ascii="Times New Roman" w:hAnsi="Times New Roman" w:eastAsia="仿宋" w:cs="Times New Roman"/>
                <w:color w:val="auto"/>
                <w:sz w:val="21"/>
                <w:szCs w:val="21"/>
              </w:rPr>
            </w:pPr>
          </w:p>
        </w:tc>
        <w:tc>
          <w:tcPr>
            <w:tcW w:w="1485" w:type="dxa"/>
            <w:vMerge w:val="continue"/>
            <w:vAlign w:val="center"/>
          </w:tcPr>
          <w:p w14:paraId="786FDE56">
            <w:pPr>
              <w:snapToGrid/>
              <w:spacing w:line="400" w:lineRule="exact"/>
              <w:jc w:val="center"/>
              <w:rPr>
                <w:rFonts w:hint="default" w:ascii="Times New Roman" w:hAnsi="Times New Roman" w:eastAsia="仿宋" w:cs="Times New Roman"/>
                <w:color w:val="auto"/>
                <w:sz w:val="21"/>
                <w:szCs w:val="21"/>
              </w:rPr>
            </w:pPr>
          </w:p>
        </w:tc>
        <w:tc>
          <w:tcPr>
            <w:tcW w:w="4063" w:type="dxa"/>
            <w:vAlign w:val="center"/>
          </w:tcPr>
          <w:p w14:paraId="70C14B5A">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2"/>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响应供应商</w:t>
            </w:r>
            <w:r>
              <w:rPr>
                <w:rFonts w:hint="default" w:ascii="Times New Roman" w:hAnsi="Times New Roman" w:eastAsia="仿宋" w:cs="Times New Roman"/>
                <w:color w:val="auto"/>
                <w:sz w:val="21"/>
                <w:szCs w:val="21"/>
                <w:lang w:val="en-US" w:eastAsia="zh-CN"/>
              </w:rPr>
              <w:t>具有为机关事业单位提供护渔人员劳务服务经验的得5分。</w:t>
            </w:r>
          </w:p>
        </w:tc>
        <w:tc>
          <w:tcPr>
            <w:tcW w:w="2278" w:type="dxa"/>
            <w:vAlign w:val="center"/>
          </w:tcPr>
          <w:p w14:paraId="2FD169ED">
            <w:pPr>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提供有效证明材料（合同复印件</w:t>
            </w:r>
            <w:r>
              <w:rPr>
                <w:rFonts w:hint="eastAsia" w:eastAsia="仿宋" w:cs="Times New Roman"/>
                <w:color w:val="auto"/>
                <w:sz w:val="21"/>
                <w:szCs w:val="21"/>
                <w:lang w:eastAsia="zh-CN"/>
              </w:rPr>
              <w:t>加盖公章</w:t>
            </w:r>
            <w:r>
              <w:rPr>
                <w:rFonts w:hint="default" w:ascii="Times New Roman" w:hAnsi="Times New Roman" w:eastAsia="仿宋" w:cs="Times New Roman"/>
                <w:color w:val="auto"/>
                <w:sz w:val="21"/>
                <w:szCs w:val="21"/>
              </w:rPr>
              <w:t>），未提供或提供的资料不满足要求的该项得0分</w:t>
            </w:r>
            <w:r>
              <w:rPr>
                <w:rFonts w:hint="default" w:ascii="Times New Roman" w:hAnsi="Times New Roman" w:eastAsia="仿宋" w:cs="Times New Roman"/>
                <w:color w:val="auto"/>
                <w:sz w:val="21"/>
                <w:szCs w:val="21"/>
                <w:lang w:eastAsia="zh-CN"/>
              </w:rPr>
              <w:t>。</w:t>
            </w:r>
          </w:p>
        </w:tc>
      </w:tr>
      <w:tr w14:paraId="5A8B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900" w:type="dxa"/>
            <w:vMerge w:val="continue"/>
            <w:vAlign w:val="center"/>
          </w:tcPr>
          <w:p w14:paraId="75BD91D9">
            <w:pPr>
              <w:snapToGrid/>
              <w:spacing w:line="400" w:lineRule="exact"/>
              <w:ind w:firstLine="420" w:firstLineChars="200"/>
              <w:jc w:val="center"/>
              <w:rPr>
                <w:rFonts w:hint="default" w:ascii="Times New Roman" w:hAnsi="Times New Roman" w:eastAsia="仿宋" w:cs="Times New Roman"/>
                <w:color w:val="auto"/>
                <w:sz w:val="21"/>
                <w:szCs w:val="21"/>
                <w:lang w:val="en-US" w:eastAsia="zh-CN"/>
              </w:rPr>
            </w:pPr>
          </w:p>
        </w:tc>
        <w:tc>
          <w:tcPr>
            <w:tcW w:w="1424" w:type="dxa"/>
            <w:vMerge w:val="continue"/>
            <w:vAlign w:val="center"/>
          </w:tcPr>
          <w:p w14:paraId="00F8741E">
            <w:pPr>
              <w:snapToGrid/>
              <w:spacing w:line="400" w:lineRule="exact"/>
              <w:jc w:val="center"/>
              <w:rPr>
                <w:rFonts w:hint="default" w:ascii="Times New Roman" w:hAnsi="Times New Roman" w:eastAsia="仿宋" w:cs="Times New Roman"/>
                <w:color w:val="auto"/>
                <w:sz w:val="21"/>
                <w:szCs w:val="21"/>
                <w:lang w:eastAsia="zh-CN"/>
              </w:rPr>
            </w:pPr>
          </w:p>
        </w:tc>
        <w:tc>
          <w:tcPr>
            <w:tcW w:w="1485" w:type="dxa"/>
            <w:vMerge w:val="restart"/>
            <w:vAlign w:val="center"/>
          </w:tcPr>
          <w:p w14:paraId="1030F4C5">
            <w:pPr>
              <w:snapToGrid/>
              <w:spacing w:line="4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项目执行能力（</w:t>
            </w:r>
            <w:r>
              <w:rPr>
                <w:rFonts w:hint="default" w:ascii="Times New Roman" w:hAnsi="Times New Roman" w:eastAsia="仿宋" w:cs="Times New Roman"/>
                <w:color w:val="auto"/>
                <w:sz w:val="21"/>
                <w:szCs w:val="21"/>
                <w:lang w:val="en-US" w:eastAsia="zh-CN"/>
              </w:rPr>
              <w:t>12分）</w:t>
            </w:r>
          </w:p>
        </w:tc>
        <w:tc>
          <w:tcPr>
            <w:tcW w:w="4063" w:type="dxa"/>
            <w:vAlign w:val="center"/>
          </w:tcPr>
          <w:p w14:paraId="7275CD56">
            <w:pPr>
              <w:numPr>
                <w:ilvl w:val="0"/>
                <w:numId w:val="0"/>
              </w:numPr>
              <w:spacing w:line="400" w:lineRule="exact"/>
              <w:ind w:left="0" w:leftChars="0"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lang w:eastAsia="zh-CN"/>
              </w:rPr>
              <w:t>响应供应商</w:t>
            </w:r>
            <w:r>
              <w:rPr>
                <w:rFonts w:hint="default" w:ascii="Times New Roman" w:hAnsi="Times New Roman" w:eastAsia="仿宋" w:cs="Times New Roman"/>
                <w:color w:val="auto"/>
                <w:sz w:val="21"/>
                <w:szCs w:val="21"/>
                <w:highlight w:val="none"/>
                <w:lang w:val="en-US" w:eastAsia="zh-CN" w:bidi="ar-SA"/>
              </w:rPr>
              <w:t>具有培训资质，能够对劳务人员提供岗前培的得5分。</w:t>
            </w:r>
          </w:p>
        </w:tc>
        <w:tc>
          <w:tcPr>
            <w:tcW w:w="2278" w:type="dxa"/>
            <w:vAlign w:val="center"/>
          </w:tcPr>
          <w:p w14:paraId="5B1ACFF4">
            <w:pPr>
              <w:spacing w:line="400" w:lineRule="exact"/>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bidi="ar-SA"/>
              </w:rPr>
              <w:t>提供以供应商为办学主体或供应商法定代表人为办学主体的办学许可证明材料，未提供不得分。</w:t>
            </w:r>
          </w:p>
        </w:tc>
      </w:tr>
      <w:tr w14:paraId="2A0B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900" w:type="dxa"/>
            <w:vMerge w:val="continue"/>
            <w:vAlign w:val="center"/>
          </w:tcPr>
          <w:p w14:paraId="70ABA265">
            <w:pPr>
              <w:snapToGrid/>
              <w:spacing w:line="400" w:lineRule="exact"/>
              <w:ind w:firstLine="420" w:firstLineChars="200"/>
              <w:jc w:val="center"/>
              <w:rPr>
                <w:rFonts w:hint="default" w:ascii="Times New Roman" w:hAnsi="Times New Roman" w:eastAsia="仿宋" w:cs="Times New Roman"/>
                <w:color w:val="auto"/>
                <w:sz w:val="21"/>
                <w:szCs w:val="21"/>
                <w:lang w:val="en-US" w:eastAsia="zh-CN"/>
              </w:rPr>
            </w:pPr>
          </w:p>
        </w:tc>
        <w:tc>
          <w:tcPr>
            <w:tcW w:w="1424" w:type="dxa"/>
            <w:vMerge w:val="continue"/>
            <w:vAlign w:val="center"/>
          </w:tcPr>
          <w:p w14:paraId="443566D9">
            <w:pPr>
              <w:snapToGrid/>
              <w:spacing w:line="400" w:lineRule="exact"/>
              <w:jc w:val="center"/>
              <w:rPr>
                <w:rFonts w:hint="default" w:ascii="Times New Roman" w:hAnsi="Times New Roman" w:eastAsia="仿宋" w:cs="Times New Roman"/>
                <w:color w:val="auto"/>
                <w:sz w:val="21"/>
                <w:szCs w:val="21"/>
                <w:lang w:eastAsia="zh-CN"/>
              </w:rPr>
            </w:pPr>
          </w:p>
        </w:tc>
        <w:tc>
          <w:tcPr>
            <w:tcW w:w="1485" w:type="dxa"/>
            <w:vMerge w:val="continue"/>
            <w:vAlign w:val="center"/>
          </w:tcPr>
          <w:p w14:paraId="5C8A46CA">
            <w:pPr>
              <w:snapToGrid/>
              <w:spacing w:line="400" w:lineRule="exact"/>
              <w:jc w:val="center"/>
              <w:rPr>
                <w:rFonts w:hint="default" w:ascii="Times New Roman" w:hAnsi="Times New Roman" w:eastAsia="仿宋" w:cs="Times New Roman"/>
                <w:color w:val="auto"/>
                <w:sz w:val="21"/>
                <w:szCs w:val="21"/>
                <w:lang w:eastAsia="zh-CN"/>
              </w:rPr>
            </w:pPr>
          </w:p>
        </w:tc>
        <w:tc>
          <w:tcPr>
            <w:tcW w:w="4063" w:type="dxa"/>
            <w:vAlign w:val="center"/>
          </w:tcPr>
          <w:p w14:paraId="256E2384">
            <w:pPr>
              <w:numPr>
                <w:ilvl w:val="0"/>
                <w:numId w:val="0"/>
              </w:numPr>
              <w:spacing w:line="400" w:lineRule="exact"/>
              <w:ind w:left="0" w:leftChars="0" w:firstLine="0" w:firstLineChars="0"/>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lang w:eastAsia="zh-CN"/>
              </w:rPr>
              <w:t>响应供应商</w:t>
            </w:r>
            <w:r>
              <w:rPr>
                <w:rFonts w:hint="default" w:ascii="Times New Roman" w:hAnsi="Times New Roman" w:eastAsia="仿宋" w:cs="Times New Roman"/>
                <w:color w:val="auto"/>
                <w:sz w:val="21"/>
                <w:szCs w:val="21"/>
              </w:rPr>
              <w:t>是中国境内工商注册的法人实体，注册资金≥</w:t>
            </w:r>
            <w:r>
              <w:rPr>
                <w:rFonts w:hint="default" w:ascii="Times New Roman" w:hAnsi="Times New Roman" w:eastAsia="仿宋" w:cs="Times New Roman"/>
                <w:color w:val="auto"/>
                <w:sz w:val="21"/>
                <w:szCs w:val="21"/>
                <w:lang w:val="en-US" w:eastAsia="zh-CN"/>
              </w:rPr>
              <w:t>1000</w:t>
            </w:r>
            <w:r>
              <w:rPr>
                <w:rFonts w:hint="default" w:ascii="Times New Roman" w:hAnsi="Times New Roman" w:eastAsia="仿宋" w:cs="Times New Roman"/>
                <w:color w:val="auto"/>
                <w:sz w:val="21"/>
                <w:szCs w:val="21"/>
              </w:rPr>
              <w:t>万</w:t>
            </w:r>
            <w:r>
              <w:rPr>
                <w:rFonts w:hint="default" w:ascii="Times New Roman" w:hAnsi="Times New Roman" w:eastAsia="仿宋" w:cs="Times New Roman"/>
                <w:color w:val="auto"/>
                <w:sz w:val="21"/>
                <w:szCs w:val="21"/>
                <w:lang w:eastAsia="zh-CN"/>
              </w:rPr>
              <w:t>元</w:t>
            </w:r>
            <w:r>
              <w:rPr>
                <w:rFonts w:hint="default" w:ascii="Times New Roman" w:hAnsi="Times New Roman" w:eastAsia="仿宋" w:cs="Times New Roman"/>
                <w:color w:val="auto"/>
                <w:sz w:val="21"/>
                <w:szCs w:val="21"/>
              </w:rPr>
              <w:t>，且注册时间超过</w:t>
            </w:r>
            <w:r>
              <w:rPr>
                <w:rFonts w:hint="default" w:ascii="Times New Roman" w:hAnsi="Times New Roman" w:eastAsia="仿宋" w:cs="Times New Roman"/>
                <w:color w:val="auto"/>
                <w:sz w:val="21"/>
                <w:szCs w:val="21"/>
                <w:lang w:eastAsia="zh-CN"/>
              </w:rPr>
              <w:t>十</w:t>
            </w:r>
            <w:r>
              <w:rPr>
                <w:rFonts w:hint="default" w:ascii="Times New Roman" w:hAnsi="Times New Roman" w:eastAsia="仿宋" w:cs="Times New Roman"/>
                <w:color w:val="auto"/>
                <w:sz w:val="21"/>
                <w:szCs w:val="21"/>
              </w:rPr>
              <w:t>年，具有</w:t>
            </w:r>
            <w:r>
              <w:rPr>
                <w:rFonts w:hint="default" w:ascii="Times New Roman" w:hAnsi="Times New Roman" w:eastAsia="仿宋" w:cs="Times New Roman"/>
                <w:color w:val="auto"/>
                <w:sz w:val="21"/>
                <w:szCs w:val="21"/>
                <w:lang w:eastAsia="zh-CN"/>
              </w:rPr>
              <w:t>承接</w:t>
            </w:r>
            <w:r>
              <w:rPr>
                <w:rFonts w:hint="default" w:ascii="Times New Roman" w:hAnsi="Times New Roman" w:eastAsia="仿宋" w:cs="Times New Roman"/>
                <w:color w:val="auto"/>
                <w:sz w:val="21"/>
                <w:szCs w:val="21"/>
              </w:rPr>
              <w:t>人力资源服务</w:t>
            </w:r>
            <w:r>
              <w:rPr>
                <w:rFonts w:hint="default" w:ascii="Times New Roman" w:hAnsi="Times New Roman" w:eastAsia="仿宋" w:cs="Times New Roman"/>
                <w:color w:val="auto"/>
                <w:sz w:val="21"/>
                <w:szCs w:val="21"/>
                <w:lang w:eastAsia="zh-CN"/>
              </w:rPr>
              <w:t>外包许可资质</w:t>
            </w:r>
            <w:r>
              <w:rPr>
                <w:rFonts w:hint="default" w:ascii="Times New Roman" w:hAnsi="Times New Roman" w:eastAsia="仿宋" w:cs="Times New Roman"/>
                <w:color w:val="auto"/>
                <w:sz w:val="21"/>
                <w:szCs w:val="21"/>
              </w:rPr>
              <w:t>，满足以上条件得</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分，不满足得0分。</w:t>
            </w:r>
          </w:p>
        </w:tc>
        <w:tc>
          <w:tcPr>
            <w:tcW w:w="2278" w:type="dxa"/>
            <w:vAlign w:val="center"/>
          </w:tcPr>
          <w:p w14:paraId="193B1801">
            <w:pPr>
              <w:spacing w:line="400" w:lineRule="exact"/>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rPr>
              <w:t>提供有效证明材料</w:t>
            </w:r>
            <w:r>
              <w:rPr>
                <w:rFonts w:hint="default" w:ascii="Times New Roman" w:hAnsi="Times New Roman" w:eastAsia="仿宋" w:cs="Times New Roman"/>
                <w:color w:val="auto"/>
                <w:sz w:val="21"/>
                <w:szCs w:val="21"/>
                <w:lang w:eastAsia="zh-CN"/>
              </w:rPr>
              <w:t>（证件</w:t>
            </w:r>
            <w:r>
              <w:rPr>
                <w:rFonts w:hint="default" w:ascii="Times New Roman" w:hAnsi="Times New Roman" w:eastAsia="仿宋" w:cs="Times New Roman"/>
                <w:color w:val="auto"/>
                <w:sz w:val="21"/>
                <w:szCs w:val="21"/>
              </w:rPr>
              <w:t>复印件</w:t>
            </w:r>
            <w:r>
              <w:rPr>
                <w:rFonts w:hint="eastAsia" w:eastAsia="仿宋" w:cs="Times New Roman"/>
                <w:color w:val="auto"/>
                <w:sz w:val="21"/>
                <w:szCs w:val="21"/>
                <w:lang w:eastAsia="zh-CN"/>
              </w:rPr>
              <w:t>加盖公章</w:t>
            </w:r>
            <w:r>
              <w:rPr>
                <w:rFonts w:hint="default" w:ascii="Times New Roman" w:hAnsi="Times New Roman" w:eastAsia="仿宋" w:cs="Times New Roman"/>
                <w:color w:val="auto"/>
                <w:sz w:val="21"/>
                <w:szCs w:val="21"/>
              </w:rPr>
              <w:t>），未提供或提供的资料不满足要求的该项得0分</w:t>
            </w:r>
          </w:p>
        </w:tc>
      </w:tr>
      <w:tr w14:paraId="0D90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00" w:type="dxa"/>
            <w:vMerge w:val="continue"/>
            <w:vAlign w:val="center"/>
          </w:tcPr>
          <w:p w14:paraId="11EDC2C5">
            <w:pPr>
              <w:snapToGrid/>
              <w:spacing w:line="400" w:lineRule="exact"/>
              <w:ind w:firstLine="420" w:firstLineChars="200"/>
              <w:jc w:val="center"/>
              <w:rPr>
                <w:rFonts w:hint="default" w:ascii="Times New Roman" w:hAnsi="Times New Roman" w:eastAsia="仿宋" w:cs="Times New Roman"/>
                <w:color w:val="auto"/>
                <w:sz w:val="21"/>
                <w:szCs w:val="21"/>
                <w:lang w:val="en-US" w:eastAsia="zh-CN"/>
              </w:rPr>
            </w:pPr>
          </w:p>
        </w:tc>
        <w:tc>
          <w:tcPr>
            <w:tcW w:w="1424" w:type="dxa"/>
            <w:vMerge w:val="continue"/>
            <w:vAlign w:val="center"/>
          </w:tcPr>
          <w:p w14:paraId="2C30E9E9">
            <w:pPr>
              <w:snapToGrid/>
              <w:spacing w:line="400" w:lineRule="exact"/>
              <w:jc w:val="center"/>
              <w:rPr>
                <w:rFonts w:hint="default" w:ascii="Times New Roman" w:hAnsi="Times New Roman" w:eastAsia="仿宋" w:cs="Times New Roman"/>
                <w:color w:val="auto"/>
                <w:sz w:val="21"/>
                <w:szCs w:val="21"/>
                <w:lang w:eastAsia="zh-CN"/>
              </w:rPr>
            </w:pPr>
          </w:p>
        </w:tc>
        <w:tc>
          <w:tcPr>
            <w:tcW w:w="1485" w:type="dxa"/>
            <w:vMerge w:val="continue"/>
            <w:vAlign w:val="center"/>
          </w:tcPr>
          <w:p w14:paraId="54292D40">
            <w:pPr>
              <w:snapToGrid/>
              <w:spacing w:line="400" w:lineRule="exact"/>
              <w:jc w:val="center"/>
              <w:rPr>
                <w:rFonts w:hint="default" w:ascii="Times New Roman" w:hAnsi="Times New Roman" w:eastAsia="仿宋" w:cs="Times New Roman"/>
                <w:color w:val="auto"/>
                <w:sz w:val="21"/>
                <w:szCs w:val="21"/>
                <w:lang w:eastAsia="zh-CN"/>
              </w:rPr>
            </w:pPr>
          </w:p>
        </w:tc>
        <w:tc>
          <w:tcPr>
            <w:tcW w:w="4063" w:type="dxa"/>
            <w:vAlign w:val="center"/>
          </w:tcPr>
          <w:p w14:paraId="19661BAE">
            <w:pPr>
              <w:spacing w:line="400" w:lineRule="exact"/>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lang w:eastAsia="zh-CN"/>
              </w:rPr>
              <w:t>响应供应商</w:t>
            </w:r>
            <w:r>
              <w:rPr>
                <w:rFonts w:hint="default" w:ascii="Times New Roman" w:hAnsi="Times New Roman" w:eastAsia="仿宋" w:cs="Times New Roman"/>
                <w:color w:val="auto"/>
                <w:sz w:val="21"/>
                <w:szCs w:val="21"/>
                <w:highlight w:val="none"/>
                <w:lang w:val="en-US" w:eastAsia="zh-CN" w:bidi="ar-SA"/>
              </w:rPr>
              <w:t>被主管部门认定为和谐劳动关系企业的，得2分，否则得0分。</w:t>
            </w:r>
          </w:p>
        </w:tc>
        <w:tc>
          <w:tcPr>
            <w:tcW w:w="2278" w:type="dxa"/>
            <w:vAlign w:val="center"/>
          </w:tcPr>
          <w:p w14:paraId="2C3A2D4D">
            <w:pPr>
              <w:spacing w:line="400" w:lineRule="exact"/>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bidi="ar-SA"/>
              </w:rPr>
              <w:t>提供</w:t>
            </w:r>
            <w:r>
              <w:rPr>
                <w:rFonts w:hint="default" w:ascii="Times New Roman" w:hAnsi="Times New Roman" w:eastAsia="仿宋" w:cs="Times New Roman"/>
                <w:color w:val="auto"/>
                <w:sz w:val="21"/>
                <w:szCs w:val="21"/>
                <w:highlight w:val="none"/>
                <w:lang w:bidi="ar-SA"/>
              </w:rPr>
              <w:t>获奖证书或获奖牌匾复印件并加盖</w:t>
            </w:r>
            <w:r>
              <w:rPr>
                <w:rFonts w:hint="default" w:ascii="Times New Roman" w:hAnsi="Times New Roman" w:eastAsia="仿宋" w:cs="Times New Roman"/>
                <w:color w:val="auto"/>
                <w:sz w:val="21"/>
                <w:szCs w:val="21"/>
                <w:highlight w:val="none"/>
                <w:lang w:val="en-US" w:eastAsia="zh-CN" w:bidi="ar-SA"/>
              </w:rPr>
              <w:t>供应商</w:t>
            </w:r>
            <w:r>
              <w:rPr>
                <w:rFonts w:hint="default" w:ascii="Times New Roman" w:hAnsi="Times New Roman" w:eastAsia="仿宋" w:cs="Times New Roman"/>
                <w:color w:val="auto"/>
                <w:sz w:val="21"/>
                <w:szCs w:val="21"/>
                <w:highlight w:val="none"/>
                <w:lang w:bidi="ar-SA"/>
              </w:rPr>
              <w:t>鲜章，未提供有效证明材料或材料提供不齐全的不得分。</w:t>
            </w:r>
          </w:p>
        </w:tc>
      </w:tr>
    </w:tbl>
    <w:p w14:paraId="7C1CCB1C">
      <w:pPr>
        <w:rPr>
          <w:rFonts w:hint="default"/>
        </w:rPr>
      </w:pPr>
    </w:p>
    <w:bookmarkEnd w:id="31"/>
    <w:p w14:paraId="154B898B">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highlight w:val="none"/>
        </w:rPr>
      </w:pPr>
      <w:bookmarkStart w:id="32" w:name="_Toc466546922"/>
      <w:bookmarkStart w:id="33" w:name="_Toc102227320"/>
      <w:bookmarkStart w:id="34" w:name="_Toc342913394"/>
      <w:r>
        <w:rPr>
          <w:rFonts w:hint="eastAsia" w:ascii="方正黑体_GBK" w:hAnsi="方正黑体_GBK" w:eastAsia="方正黑体_GBK" w:cs="方正黑体_GBK"/>
          <w:b w:val="0"/>
          <w:bCs/>
          <w:sz w:val="24"/>
          <w:szCs w:val="24"/>
        </w:rPr>
        <w:t>三</w:t>
      </w:r>
      <w:r>
        <w:rPr>
          <w:rFonts w:hint="eastAsia" w:ascii="方正黑体_GBK" w:hAnsi="方正黑体_GBK" w:eastAsia="方正黑体_GBK" w:cs="方正黑体_GBK"/>
          <w:b w:val="0"/>
          <w:bCs/>
          <w:sz w:val="24"/>
          <w:szCs w:val="24"/>
          <w:highlight w:val="none"/>
        </w:rPr>
        <w:t>、无效响应</w:t>
      </w:r>
      <w:bookmarkEnd w:id="32"/>
    </w:p>
    <w:p w14:paraId="2DDAEBEB">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供应商发生以下条款情况之一者，视为无效响应，其响应文件将被拒绝：</w:t>
      </w:r>
    </w:p>
    <w:p w14:paraId="372DEBCD">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（一）供应商不符合规定的基本资格条件、特定资格条件、符合性审查的；</w:t>
      </w:r>
    </w:p>
    <w:p w14:paraId="05A70FE0">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（二）供应商未按照竞争性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文件的要求缴纳保证金的；</w:t>
      </w:r>
    </w:p>
    <w:p w14:paraId="610189CC">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三</w:t>
      </w:r>
      <w:r>
        <w:rPr>
          <w:rFonts w:hint="default" w:ascii="Times New Roman" w:hAnsi="Times New Roman" w:eastAsia="方正仿宋_GBK"/>
          <w:sz w:val="24"/>
          <w:szCs w:val="24"/>
          <w:highlight w:val="none"/>
        </w:rPr>
        <w:t>）供应商所提交的响应文件未按竞争性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文件规定签字、盖章的；</w:t>
      </w:r>
    </w:p>
    <w:p w14:paraId="380245EF">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四</w:t>
      </w:r>
      <w:r>
        <w:rPr>
          <w:rFonts w:hint="default" w:ascii="Times New Roman" w:hAnsi="Times New Roman" w:eastAsia="方正仿宋_GBK"/>
          <w:sz w:val="24"/>
          <w:szCs w:val="24"/>
          <w:highlight w:val="none"/>
        </w:rPr>
        <w:t>）供应商的报价超过采购预算的；</w:t>
      </w:r>
    </w:p>
    <w:p w14:paraId="6B1DF24E">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五</w:t>
      </w:r>
      <w:r>
        <w:rPr>
          <w:rFonts w:hint="default" w:ascii="Times New Roman" w:hAnsi="Times New Roman" w:eastAsia="方正仿宋_GBK"/>
          <w:sz w:val="24"/>
          <w:szCs w:val="24"/>
          <w:highlight w:val="none"/>
        </w:rPr>
        <w:t>）法定代表人为同一个人的两个及两个以上法人，母公司、全资子公司及其控股公司，在同一分包采购中同时参与</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的；</w:t>
      </w:r>
    </w:p>
    <w:p w14:paraId="0494B7C5">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六</w:t>
      </w:r>
      <w:r>
        <w:rPr>
          <w:rFonts w:hint="default" w:ascii="Times New Roman" w:hAnsi="Times New Roman" w:eastAsia="方正仿宋_GBK"/>
          <w:sz w:val="24"/>
          <w:szCs w:val="24"/>
          <w:highlight w:val="none"/>
        </w:rPr>
        <w:t>）单位负责人为同一人或者存在直接控股、管理关系的不同供应商，参加同一合同项下的政府采购活动的；</w:t>
      </w:r>
    </w:p>
    <w:p w14:paraId="721DEAE0">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七</w:t>
      </w:r>
      <w:r>
        <w:rPr>
          <w:rFonts w:hint="default" w:ascii="Times New Roman" w:hAnsi="Times New Roman" w:eastAsia="方正仿宋_GBK"/>
          <w:sz w:val="24"/>
          <w:szCs w:val="24"/>
          <w:highlight w:val="none"/>
        </w:rPr>
        <w:t>）为采购项目提供整体设计、规范编制或者项目管理、监理、检测等服务的供应商，再参加该采购项目的其他采购活动的；</w:t>
      </w:r>
    </w:p>
    <w:p w14:paraId="367921B5">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八</w:t>
      </w:r>
      <w:r>
        <w:rPr>
          <w:rFonts w:hint="default" w:ascii="Times New Roman" w:hAnsi="Times New Roman" w:eastAsia="方正仿宋_GBK"/>
          <w:sz w:val="24"/>
          <w:szCs w:val="24"/>
          <w:highlight w:val="none"/>
        </w:rPr>
        <w:t>）响应供应商没有按照竞争性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文件要求提供全部资料；</w:t>
      </w:r>
    </w:p>
    <w:p w14:paraId="1F509420">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九</w:t>
      </w:r>
      <w:r>
        <w:rPr>
          <w:rFonts w:hint="default" w:ascii="Times New Roman" w:hAnsi="Times New Roman" w:eastAsia="方正仿宋_GBK"/>
          <w:sz w:val="24"/>
          <w:szCs w:val="24"/>
          <w:highlight w:val="none"/>
        </w:rPr>
        <w:t>）响应供应商的响应文件内容与采购项目实质性要求（★号条款）有偏离的；</w:t>
      </w:r>
    </w:p>
    <w:p w14:paraId="3701CE24">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（十）符合性审查不满足竞争性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文件要求的；</w:t>
      </w:r>
    </w:p>
    <w:p w14:paraId="1A4EB451">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（十</w:t>
      </w:r>
      <w:r>
        <w:rPr>
          <w:rFonts w:hint="eastAsia" w:eastAsia="方正仿宋_GBK"/>
          <w:sz w:val="24"/>
          <w:szCs w:val="24"/>
          <w:highlight w:val="none"/>
          <w:lang w:eastAsia="zh-CN"/>
        </w:rPr>
        <w:t>一</w:t>
      </w:r>
      <w:r>
        <w:rPr>
          <w:rFonts w:hint="default" w:ascii="Times New Roman" w:hAnsi="Times New Roman" w:eastAsia="方正仿宋_GBK"/>
          <w:sz w:val="24"/>
          <w:szCs w:val="24"/>
          <w:highlight w:val="none"/>
        </w:rPr>
        <w:t>）资格文件内容复印不清楚，评审小组无法确认其内容的。</w:t>
      </w:r>
    </w:p>
    <w:p w14:paraId="30B3E9D7">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（十</w:t>
      </w:r>
      <w:r>
        <w:rPr>
          <w:rFonts w:hint="eastAsia" w:eastAsia="方正仿宋_GBK"/>
          <w:sz w:val="24"/>
          <w:szCs w:val="24"/>
          <w:highlight w:val="none"/>
          <w:lang w:eastAsia="zh-CN"/>
        </w:rPr>
        <w:t>二</w:t>
      </w:r>
      <w:r>
        <w:rPr>
          <w:rFonts w:hint="default" w:ascii="Times New Roman" w:hAnsi="Times New Roman" w:eastAsia="方正仿宋_GBK"/>
          <w:sz w:val="24"/>
          <w:szCs w:val="24"/>
          <w:highlight w:val="none"/>
        </w:rPr>
        <w:t>）响应文件内容有与国家现行法律法规相违背的内容，或附有</w:t>
      </w:r>
      <w:r>
        <w:rPr>
          <w:rFonts w:hint="eastAsia" w:eastAsia="方正仿宋_GBK"/>
          <w:sz w:val="24"/>
          <w:szCs w:val="24"/>
          <w:highlight w:val="none"/>
          <w:lang w:eastAsia="zh-CN"/>
        </w:rPr>
        <w:t>采购方</w:t>
      </w:r>
      <w:r>
        <w:rPr>
          <w:rFonts w:hint="default" w:ascii="Times New Roman" w:hAnsi="Times New Roman" w:eastAsia="方正仿宋_GBK"/>
          <w:sz w:val="24"/>
          <w:szCs w:val="24"/>
          <w:highlight w:val="none"/>
        </w:rPr>
        <w:t>无法接受的条件的。</w:t>
      </w:r>
    </w:p>
    <w:p w14:paraId="65FDE31C">
      <w:pPr>
        <w:snapToGrid w:val="0"/>
        <w:spacing w:line="400" w:lineRule="exact"/>
        <w:ind w:firstLine="465"/>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（十</w:t>
      </w:r>
      <w:r>
        <w:rPr>
          <w:rFonts w:hint="eastAsia" w:eastAsia="方正仿宋_GBK"/>
          <w:sz w:val="24"/>
          <w:szCs w:val="24"/>
          <w:highlight w:val="none"/>
          <w:lang w:eastAsia="zh-CN"/>
        </w:rPr>
        <w:t>三</w:t>
      </w:r>
      <w:r>
        <w:rPr>
          <w:rFonts w:hint="default" w:ascii="Times New Roman" w:hAnsi="Times New Roman" w:eastAsia="方正仿宋_GBK"/>
          <w:sz w:val="24"/>
          <w:szCs w:val="24"/>
          <w:highlight w:val="none"/>
        </w:rPr>
        <w:t>）</w:t>
      </w:r>
      <w:r>
        <w:rPr>
          <w:rFonts w:hint="default" w:ascii="Times New Roman" w:hAnsi="Times New Roman" w:eastAsia="方正仿宋_GBK"/>
          <w:sz w:val="24"/>
          <w:szCs w:val="24"/>
          <w:highlight w:val="none"/>
          <w:lang w:eastAsia="zh-CN"/>
        </w:rPr>
        <w:t>响应</w:t>
      </w:r>
      <w:r>
        <w:rPr>
          <w:rFonts w:hint="default" w:ascii="Times New Roman" w:hAnsi="Times New Roman" w:eastAsia="方正仿宋_GBK"/>
          <w:sz w:val="24"/>
          <w:szCs w:val="24"/>
          <w:highlight w:val="none"/>
        </w:rPr>
        <w:t>文件的内容出现涂改痕迹或除签名外，未按竞争性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文件规定采用电脑打印的；</w:t>
      </w:r>
    </w:p>
    <w:p w14:paraId="0195124F">
      <w:pPr>
        <w:snapToGrid w:val="0"/>
        <w:spacing w:line="400" w:lineRule="exact"/>
        <w:ind w:firstLine="465"/>
        <w:rPr>
          <w:rFonts w:hint="default"/>
        </w:rPr>
      </w:pPr>
      <w:r>
        <w:rPr>
          <w:rFonts w:hint="default" w:ascii="Times New Roman" w:hAnsi="Times New Roman" w:eastAsia="方正仿宋_GBK"/>
          <w:sz w:val="24"/>
          <w:szCs w:val="24"/>
          <w:highlight w:val="none"/>
        </w:rPr>
        <w:t>（十</w:t>
      </w:r>
      <w:r>
        <w:rPr>
          <w:rFonts w:hint="eastAsia" w:eastAsia="方正仿宋_GBK"/>
          <w:sz w:val="24"/>
          <w:szCs w:val="24"/>
          <w:highlight w:val="none"/>
          <w:lang w:eastAsia="zh-CN"/>
        </w:rPr>
        <w:t>四</w:t>
      </w:r>
      <w:r>
        <w:rPr>
          <w:rFonts w:hint="default" w:ascii="Times New Roman" w:hAnsi="Times New Roman" w:eastAsia="方正仿宋_GBK"/>
          <w:sz w:val="24"/>
          <w:szCs w:val="24"/>
          <w:highlight w:val="none"/>
        </w:rPr>
        <w:t>）法律、法规和竞争性</w:t>
      </w:r>
      <w:r>
        <w:rPr>
          <w:rFonts w:hint="eastAsia" w:ascii="Times New Roman" w:hAnsi="Times New Roman" w:eastAsia="方正仿宋_GBK" w:cs="Times New Roman"/>
          <w:sz w:val="24"/>
          <w:szCs w:val="24"/>
          <w:highlight w:val="none"/>
          <w:lang w:eastAsia="zh-CN"/>
        </w:rPr>
        <w:t>比选</w:t>
      </w:r>
      <w:r>
        <w:rPr>
          <w:rFonts w:hint="default" w:ascii="Times New Roman" w:hAnsi="Times New Roman" w:eastAsia="方正仿宋_GBK"/>
          <w:sz w:val="24"/>
          <w:szCs w:val="24"/>
          <w:highlight w:val="none"/>
        </w:rPr>
        <w:t>文件规定的其他无效情形。</w:t>
      </w:r>
    </w:p>
    <w:p w14:paraId="1B7ECB1F">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35" w:name="_Toc466546923"/>
      <w:r>
        <w:rPr>
          <w:rFonts w:hint="eastAsia" w:ascii="方正黑体_GBK" w:hAnsi="方正黑体_GBK" w:eastAsia="方正黑体_GBK" w:cs="方正黑体_GBK"/>
          <w:b w:val="0"/>
          <w:bCs/>
          <w:sz w:val="24"/>
          <w:szCs w:val="24"/>
        </w:rPr>
        <w:t>四、</w:t>
      </w:r>
      <w:bookmarkEnd w:id="33"/>
      <w:bookmarkEnd w:id="34"/>
      <w:r>
        <w:rPr>
          <w:rFonts w:hint="eastAsia" w:ascii="方正黑体_GBK" w:hAnsi="方正黑体_GBK" w:eastAsia="方正黑体_GBK" w:cs="方正黑体_GBK"/>
          <w:b w:val="0"/>
          <w:bCs/>
          <w:sz w:val="24"/>
          <w:szCs w:val="24"/>
        </w:rPr>
        <w:t>采购终止</w:t>
      </w:r>
      <w:bookmarkEnd w:id="35"/>
    </w:p>
    <w:p w14:paraId="058CD55E">
      <w:pPr>
        <w:snapToGrid w:val="0"/>
        <w:spacing w:line="400" w:lineRule="exact"/>
        <w:ind w:firstLine="465"/>
        <w:rPr>
          <w:rFonts w:hint="default" w:ascii="Times New Roman" w:hAnsi="Times New Roman" w:eastAsia="方正仿宋_GBK"/>
          <w:sz w:val="24"/>
          <w:szCs w:val="24"/>
        </w:rPr>
      </w:pPr>
      <w:r>
        <w:rPr>
          <w:rFonts w:hint="default" w:ascii="Times New Roman" w:hAnsi="Times New Roman" w:eastAsia="方正仿宋_GBK"/>
          <w:sz w:val="24"/>
          <w:szCs w:val="24"/>
        </w:rPr>
        <w:t>出现下列情形之一的，</w:t>
      </w:r>
      <w:r>
        <w:rPr>
          <w:rFonts w:hint="eastAsia" w:eastAsia="方正仿宋_GBK"/>
          <w:sz w:val="24"/>
          <w:szCs w:val="24"/>
          <w:lang w:eastAsia="zh-CN"/>
        </w:rPr>
        <w:t>采购方</w:t>
      </w:r>
      <w:r>
        <w:rPr>
          <w:rFonts w:hint="default" w:ascii="Times New Roman" w:hAnsi="Times New Roman" w:eastAsia="方正仿宋_GBK"/>
          <w:sz w:val="24"/>
          <w:szCs w:val="24"/>
        </w:rPr>
        <w:t>应当终止竞争性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采购活动，发布项目终止公告并说明原因，重新开展采购活动：</w:t>
      </w:r>
    </w:p>
    <w:p w14:paraId="31B1CE9D">
      <w:pPr>
        <w:snapToGrid w:val="0"/>
        <w:spacing w:line="400" w:lineRule="exact"/>
        <w:ind w:firstLine="465"/>
        <w:rPr>
          <w:rFonts w:hint="default" w:ascii="Times New Roman" w:hAnsi="Times New Roman" w:eastAsia="方正仿宋_GBK"/>
          <w:sz w:val="24"/>
          <w:szCs w:val="24"/>
        </w:rPr>
      </w:pPr>
      <w:r>
        <w:rPr>
          <w:rFonts w:hint="default" w:ascii="Times New Roman" w:hAnsi="Times New Roman" w:eastAsia="方正仿宋_GBK"/>
          <w:sz w:val="24"/>
          <w:szCs w:val="24"/>
        </w:rPr>
        <w:t>（一）因情况变化，不再符合规定的竞争性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采购方式适用情形的；</w:t>
      </w:r>
    </w:p>
    <w:p w14:paraId="43E8E9D0">
      <w:pPr>
        <w:snapToGrid w:val="0"/>
        <w:spacing w:line="400" w:lineRule="exact"/>
        <w:ind w:firstLine="465"/>
        <w:rPr>
          <w:rFonts w:hint="default" w:ascii="Times New Roman" w:hAnsi="Times New Roman" w:eastAsia="方正仿宋_GBK"/>
          <w:sz w:val="24"/>
          <w:szCs w:val="24"/>
        </w:rPr>
      </w:pPr>
      <w:r>
        <w:rPr>
          <w:rFonts w:hint="default" w:ascii="Times New Roman" w:hAnsi="Times New Roman" w:eastAsia="方正仿宋_GBK"/>
          <w:sz w:val="24"/>
          <w:szCs w:val="24"/>
        </w:rPr>
        <w:t>（二）出现影响采购公正的违法、违规行为的；</w:t>
      </w:r>
    </w:p>
    <w:p w14:paraId="4553380A">
      <w:pPr>
        <w:snapToGrid w:val="0"/>
        <w:spacing w:line="400" w:lineRule="exact"/>
        <w:ind w:firstLine="465"/>
        <w:rPr>
          <w:rFonts w:hint="default" w:ascii="Times New Roman" w:hAnsi="Times New Roman" w:eastAsia="方正仿宋_GBK"/>
          <w:sz w:val="24"/>
          <w:szCs w:val="24"/>
        </w:rPr>
      </w:pPr>
      <w:r>
        <w:rPr>
          <w:rFonts w:hint="default" w:ascii="Times New Roman" w:hAnsi="Times New Roman" w:eastAsia="方正仿宋_GBK"/>
          <w:sz w:val="24"/>
          <w:szCs w:val="24"/>
        </w:rPr>
        <w:t>（三）在采购过程中符合要求的竞标人或者报价未超过采购预算的竞标人不足</w:t>
      </w:r>
      <w:r>
        <w:rPr>
          <w:rFonts w:hint="eastAsia" w:eastAsia="方正仿宋_GBK"/>
          <w:sz w:val="24"/>
          <w:szCs w:val="24"/>
          <w:lang w:val="en-US" w:eastAsia="zh-CN"/>
        </w:rPr>
        <w:t>3</w:t>
      </w:r>
      <w:r>
        <w:rPr>
          <w:rFonts w:hint="default" w:ascii="Times New Roman" w:hAnsi="Times New Roman" w:eastAsia="方正仿宋_GBK"/>
          <w:sz w:val="24"/>
          <w:szCs w:val="24"/>
        </w:rPr>
        <w:t>家的，但《政府采购竞争性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采购方式管理暂行办法》第二十一条第三款规定的情形除外。</w:t>
      </w:r>
    </w:p>
    <w:p w14:paraId="2A034B31">
      <w:pPr>
        <w:snapToGrid w:val="0"/>
        <w:spacing w:line="400" w:lineRule="exact"/>
        <w:ind w:firstLine="465"/>
        <w:rPr>
          <w:rFonts w:hint="default" w:ascii="Times New Roman" w:hAnsi="Times New Roman" w:eastAsia="方正仿宋_GBK"/>
          <w:sz w:val="24"/>
          <w:szCs w:val="24"/>
        </w:rPr>
      </w:pPr>
    </w:p>
    <w:p w14:paraId="112AD255">
      <w:pPr>
        <w:spacing w:line="360" w:lineRule="auto"/>
        <w:ind w:firstLine="480" w:firstLineChars="200"/>
        <w:rPr>
          <w:rFonts w:ascii="Times New Roman" w:hAnsi="Times New Roman" w:cs="Times New Roman"/>
          <w:sz w:val="24"/>
          <w:szCs w:val="24"/>
        </w:rPr>
        <w:sectPr>
          <w:pgSz w:w="11907" w:h="16840"/>
          <w:pgMar w:top="1134" w:right="1191" w:bottom="1134" w:left="1304" w:header="964" w:footer="992" w:gutter="0"/>
          <w:pgNumType w:fmt="numberInDash"/>
          <w:cols w:space="720" w:num="1"/>
          <w:docGrid w:linePitch="312" w:charSpace="0"/>
        </w:sectPr>
      </w:pPr>
    </w:p>
    <w:p w14:paraId="36D35F30">
      <w:pPr>
        <w:pStyle w:val="3"/>
        <w:spacing w:line="360" w:lineRule="auto"/>
        <w:jc w:val="center"/>
        <w:outlineLvl w:val="0"/>
        <w:rPr>
          <w:rFonts w:hint="default" w:ascii="Times New Roman" w:hAnsi="Times New Roman" w:eastAsia="方正小标宋_GBK"/>
          <w:b w:val="0"/>
          <w:szCs w:val="30"/>
        </w:rPr>
      </w:pPr>
      <w:bookmarkStart w:id="36" w:name="_Toc466546924"/>
      <w:bookmarkStart w:id="37" w:name="_Toc102227313"/>
      <w:r>
        <w:rPr>
          <w:rFonts w:hint="default" w:ascii="Times New Roman" w:hAnsi="Times New Roman" w:eastAsia="方正小标宋_GBK"/>
          <w:b w:val="0"/>
          <w:sz w:val="36"/>
          <w:szCs w:val="30"/>
        </w:rPr>
        <w:t>第五篇  响应供应商须知</w:t>
      </w:r>
      <w:bookmarkEnd w:id="36"/>
      <w:bookmarkEnd w:id="37"/>
    </w:p>
    <w:p w14:paraId="7A25DEBE">
      <w:pPr>
        <w:pStyle w:val="2"/>
        <w:spacing w:before="0" w:after="0" w:line="440" w:lineRule="exact"/>
        <w:ind w:firstLine="480" w:firstLineChars="200"/>
        <w:outlineLvl w:val="1"/>
        <w:rPr>
          <w:rFonts w:hint="eastAsia" w:ascii="方正黑体_GBK" w:hAnsi="方正黑体_GBK" w:eastAsia="方正黑体_GBK" w:cs="方正黑体_GBK"/>
          <w:b w:val="0"/>
          <w:bCs/>
          <w:sz w:val="24"/>
          <w:szCs w:val="24"/>
        </w:rPr>
      </w:pPr>
      <w:bookmarkStart w:id="38" w:name="_Toc342913389"/>
      <w:bookmarkStart w:id="39" w:name="_Toc466546925"/>
      <w:r>
        <w:rPr>
          <w:rFonts w:hint="eastAsia" w:ascii="方正黑体_GBK" w:hAnsi="方正黑体_GBK" w:eastAsia="方正黑体_GBK" w:cs="方正黑体_GBK"/>
          <w:b w:val="0"/>
          <w:bCs/>
          <w:sz w:val="24"/>
          <w:szCs w:val="24"/>
        </w:rPr>
        <w:t>一、</w:t>
      </w:r>
      <w:r>
        <w:rPr>
          <w:rFonts w:hint="eastAsia" w:ascii="方正黑体_GBK" w:hAnsi="方正黑体_GBK" w:eastAsia="方正黑体_GBK" w:cs="方正黑体_GBK"/>
          <w:b w:val="0"/>
          <w:bCs/>
          <w:sz w:val="24"/>
          <w:szCs w:val="24"/>
          <w:lang w:eastAsia="zh-CN"/>
        </w:rPr>
        <w:t>比选</w:t>
      </w:r>
      <w:r>
        <w:rPr>
          <w:rFonts w:hint="eastAsia" w:ascii="方正黑体_GBK" w:hAnsi="方正黑体_GBK" w:eastAsia="方正黑体_GBK" w:cs="方正黑体_GBK"/>
          <w:b w:val="0"/>
          <w:bCs/>
          <w:sz w:val="24"/>
          <w:szCs w:val="24"/>
        </w:rPr>
        <w:t>费用</w:t>
      </w:r>
      <w:bookmarkEnd w:id="38"/>
      <w:bookmarkEnd w:id="39"/>
    </w:p>
    <w:p w14:paraId="61D4647D">
      <w:pPr>
        <w:pStyle w:val="21"/>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参与</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的竞标人应承担其编制响应文件与递交响应文件所涉及的一切费用，不论</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结果如何，</w:t>
      </w:r>
      <w:r>
        <w:rPr>
          <w:rFonts w:hint="eastAsia" w:ascii="Times New Roman" w:hAnsi="Times New Roman" w:eastAsia="方正仿宋_GBK"/>
          <w:sz w:val="24"/>
          <w:szCs w:val="24"/>
          <w:lang w:eastAsia="zh-CN"/>
        </w:rPr>
        <w:t>采购方</w:t>
      </w:r>
      <w:r>
        <w:rPr>
          <w:rFonts w:hint="default" w:ascii="Times New Roman" w:hAnsi="Times New Roman" w:eastAsia="方正仿宋_GBK"/>
          <w:sz w:val="24"/>
          <w:szCs w:val="24"/>
        </w:rPr>
        <w:t>在任何情况下无义务也无责任承担这些费用。</w:t>
      </w:r>
    </w:p>
    <w:p w14:paraId="31F59912">
      <w:pPr>
        <w:pStyle w:val="2"/>
        <w:tabs>
          <w:tab w:val="left" w:pos="2640"/>
        </w:tabs>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40" w:name="_Toc342913391"/>
      <w:bookmarkStart w:id="41" w:name="_Toc466546926"/>
      <w:r>
        <w:rPr>
          <w:rFonts w:hint="eastAsia" w:ascii="方正黑体_GBK" w:hAnsi="方正黑体_GBK" w:eastAsia="方正黑体_GBK" w:cs="方正黑体_GBK"/>
          <w:b w:val="0"/>
          <w:bCs/>
          <w:sz w:val="24"/>
          <w:szCs w:val="24"/>
        </w:rPr>
        <w:t>二、竞争性</w:t>
      </w:r>
      <w:r>
        <w:rPr>
          <w:rFonts w:hint="eastAsia" w:ascii="方正黑体_GBK" w:hAnsi="方正黑体_GBK" w:eastAsia="方正黑体_GBK" w:cs="方正黑体_GBK"/>
          <w:b w:val="0"/>
          <w:bCs/>
          <w:sz w:val="24"/>
          <w:szCs w:val="24"/>
          <w:lang w:eastAsia="zh-CN"/>
        </w:rPr>
        <w:t>比选</w:t>
      </w:r>
      <w:r>
        <w:rPr>
          <w:rFonts w:hint="eastAsia" w:ascii="方正黑体_GBK" w:hAnsi="方正黑体_GBK" w:eastAsia="方正黑体_GBK" w:cs="方正黑体_GBK"/>
          <w:b w:val="0"/>
          <w:bCs/>
          <w:sz w:val="24"/>
          <w:szCs w:val="24"/>
        </w:rPr>
        <w:t>文件</w:t>
      </w:r>
      <w:bookmarkEnd w:id="40"/>
      <w:bookmarkEnd w:id="41"/>
    </w:p>
    <w:p w14:paraId="43639D9C">
      <w:pPr>
        <w:snapToGrid w:val="0"/>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（一）竞争性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文件由采购邀请书、采购服务需求、采购商务需求、</w:t>
      </w:r>
      <w:r>
        <w:rPr>
          <w:rFonts w:hint="eastAsia" w:eastAsia="方正仿宋_GBK"/>
          <w:sz w:val="24"/>
          <w:szCs w:val="24"/>
          <w:lang w:val="en-US" w:eastAsia="zh-CN"/>
        </w:rPr>
        <w:t>比选程序及方法、评审标准、无效响应和采购终止、响应供应商须知、</w:t>
      </w:r>
      <w:r>
        <w:rPr>
          <w:rFonts w:hint="default" w:ascii="Times New Roman" w:hAnsi="Times New Roman" w:eastAsia="方正仿宋_GBK"/>
          <w:sz w:val="24"/>
          <w:szCs w:val="24"/>
        </w:rPr>
        <w:t>响应文件编制要求</w:t>
      </w:r>
      <w:r>
        <w:rPr>
          <w:rFonts w:hint="eastAsia" w:eastAsia="方正仿宋_GBK"/>
          <w:sz w:val="24"/>
          <w:szCs w:val="24"/>
          <w:lang w:val="en-US" w:eastAsia="zh-CN"/>
        </w:rPr>
        <w:t>六</w:t>
      </w:r>
      <w:r>
        <w:rPr>
          <w:rFonts w:hint="default" w:ascii="Times New Roman" w:hAnsi="Times New Roman" w:eastAsia="方正仿宋_GBK"/>
          <w:sz w:val="24"/>
          <w:szCs w:val="24"/>
        </w:rPr>
        <w:t>部分组成。</w:t>
      </w:r>
    </w:p>
    <w:p w14:paraId="254A501F">
      <w:pPr>
        <w:snapToGrid w:val="0"/>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（二）</w:t>
      </w:r>
      <w:r>
        <w:rPr>
          <w:rFonts w:hint="eastAsia" w:eastAsia="方正仿宋_GBK"/>
          <w:sz w:val="24"/>
          <w:szCs w:val="24"/>
          <w:lang w:eastAsia="zh-CN"/>
        </w:rPr>
        <w:t>采购方</w:t>
      </w:r>
      <w:r>
        <w:rPr>
          <w:rFonts w:hint="default" w:ascii="Times New Roman" w:hAnsi="Times New Roman" w:eastAsia="方正仿宋_GBK"/>
          <w:sz w:val="24"/>
          <w:szCs w:val="24"/>
        </w:rPr>
        <w:t>所作的一切有效的书面通知、修改及补充，都是竞争性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文件不可分割的部分。</w:t>
      </w:r>
    </w:p>
    <w:p w14:paraId="3D1EE875">
      <w:pPr>
        <w:snapToGrid w:val="0"/>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（三）</w:t>
      </w:r>
      <w:bookmarkStart w:id="42" w:name="_Toc318159349"/>
      <w:bookmarkStart w:id="43" w:name="_Toc318159160"/>
      <w:bookmarkStart w:id="44" w:name="_Toc318159780"/>
      <w:bookmarkStart w:id="45" w:name="_Toc318166429"/>
      <w:r>
        <w:rPr>
          <w:rFonts w:hint="default" w:ascii="Times New Roman" w:hAnsi="Times New Roman" w:eastAsia="方正仿宋_GBK"/>
          <w:sz w:val="24"/>
          <w:szCs w:val="24"/>
        </w:rPr>
        <w:t>本竞争性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文件中，</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小组根据与竞标人进行</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可能实质性变动的内容为竞争性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文件第</w:t>
      </w:r>
      <w:r>
        <w:rPr>
          <w:rFonts w:hint="eastAsia" w:eastAsia="方正仿宋_GBK"/>
          <w:sz w:val="24"/>
          <w:szCs w:val="24"/>
          <w:lang w:val="en-US" w:eastAsia="zh-CN"/>
        </w:rPr>
        <w:t>二、</w:t>
      </w:r>
      <w:r>
        <w:rPr>
          <w:rFonts w:hint="default" w:ascii="Times New Roman" w:hAnsi="Times New Roman" w:eastAsia="方正仿宋_GBK"/>
          <w:sz w:val="24"/>
          <w:szCs w:val="24"/>
        </w:rPr>
        <w:t>三、四篇全部内容。</w:t>
      </w:r>
    </w:p>
    <w:p w14:paraId="0C3D4AD1">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（四）评审的依据为竞争性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文件和响应文件（含有效的书面承诺）。</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小组判断响应文件对竞争性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文件的响应，仅基于响应文件本身而不靠外部证据。</w:t>
      </w:r>
    </w:p>
    <w:bookmarkEnd w:id="42"/>
    <w:bookmarkEnd w:id="43"/>
    <w:bookmarkEnd w:id="44"/>
    <w:bookmarkEnd w:id="45"/>
    <w:p w14:paraId="7D6BE17D">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46" w:name="_Toc342913392"/>
      <w:bookmarkStart w:id="47" w:name="_Toc179714297"/>
      <w:bookmarkStart w:id="48" w:name="_Toc466546927"/>
      <w:bookmarkStart w:id="49" w:name="_Toc102227318"/>
      <w:r>
        <w:rPr>
          <w:rFonts w:hint="eastAsia" w:ascii="方正黑体_GBK" w:hAnsi="方正黑体_GBK" w:eastAsia="方正黑体_GBK" w:cs="方正黑体_GBK"/>
          <w:b w:val="0"/>
          <w:bCs/>
          <w:sz w:val="24"/>
          <w:szCs w:val="24"/>
        </w:rPr>
        <w:t>三、</w:t>
      </w:r>
      <w:r>
        <w:rPr>
          <w:rFonts w:hint="eastAsia" w:ascii="方正黑体_GBK" w:hAnsi="方正黑体_GBK" w:eastAsia="方正黑体_GBK" w:cs="方正黑体_GBK"/>
          <w:b w:val="0"/>
          <w:bCs/>
          <w:sz w:val="24"/>
          <w:szCs w:val="24"/>
          <w:lang w:eastAsia="zh-CN"/>
        </w:rPr>
        <w:t>比选</w:t>
      </w:r>
      <w:r>
        <w:rPr>
          <w:rFonts w:hint="eastAsia" w:ascii="方正黑体_GBK" w:hAnsi="方正黑体_GBK" w:eastAsia="方正黑体_GBK" w:cs="方正黑体_GBK"/>
          <w:b w:val="0"/>
          <w:bCs/>
          <w:sz w:val="24"/>
          <w:szCs w:val="24"/>
        </w:rPr>
        <w:t>要求</w:t>
      </w:r>
      <w:bookmarkEnd w:id="46"/>
      <w:bookmarkEnd w:id="47"/>
      <w:bookmarkEnd w:id="48"/>
      <w:bookmarkEnd w:id="49"/>
    </w:p>
    <w:p w14:paraId="07EFDB5D">
      <w:pPr>
        <w:spacing w:line="400" w:lineRule="exact"/>
        <w:ind w:firstLine="480" w:firstLineChars="200"/>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（一）响应文件</w:t>
      </w:r>
    </w:p>
    <w:p w14:paraId="67E48FE5">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szCs w:val="24"/>
          <w:lang w:val="en-US" w:eastAsia="zh-CN"/>
        </w:rPr>
        <w:t>.</w:t>
      </w:r>
      <w:r>
        <w:rPr>
          <w:rFonts w:hint="default" w:ascii="Times New Roman" w:hAnsi="Times New Roman" w:eastAsia="方正仿宋_GBK"/>
          <w:sz w:val="24"/>
          <w:szCs w:val="24"/>
        </w:rPr>
        <w:t>竞标人应当按照竞争性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文件的要求编制响应文件，并对竞争性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文件提出的要求和条件作出实质性响应，响应文件应编制完整的页码、目录。</w:t>
      </w:r>
    </w:p>
    <w:p w14:paraId="72E075B8">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2</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响应文件组成</w:t>
      </w:r>
    </w:p>
    <w:p w14:paraId="5AF03766">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响应文件由第</w:t>
      </w:r>
      <w:r>
        <w:rPr>
          <w:rFonts w:hint="default" w:ascii="Times New Roman" w:hAnsi="Times New Roman" w:eastAsia="方正仿宋_GBK"/>
          <w:sz w:val="24"/>
          <w:szCs w:val="24"/>
          <w:lang w:eastAsia="zh-CN"/>
        </w:rPr>
        <w:t>六</w:t>
      </w:r>
      <w:r>
        <w:rPr>
          <w:rFonts w:hint="default" w:ascii="Times New Roman" w:hAnsi="Times New Roman" w:eastAsia="方正仿宋_GBK"/>
          <w:sz w:val="24"/>
          <w:szCs w:val="24"/>
        </w:rPr>
        <w:t>篇“响应文件编制要求”规定的部分和竞标人所作的一切有效补充、修改和承诺等文件组成，竞标人应按照第</w:t>
      </w:r>
      <w:r>
        <w:rPr>
          <w:rFonts w:hint="default" w:ascii="Times New Roman" w:hAnsi="Times New Roman" w:eastAsia="方正仿宋_GBK"/>
          <w:sz w:val="24"/>
          <w:szCs w:val="24"/>
          <w:lang w:eastAsia="zh-CN"/>
        </w:rPr>
        <w:t>六</w:t>
      </w:r>
      <w:r>
        <w:rPr>
          <w:rFonts w:hint="default" w:ascii="Times New Roman" w:hAnsi="Times New Roman" w:eastAsia="方正仿宋_GBK"/>
          <w:sz w:val="24"/>
          <w:szCs w:val="24"/>
        </w:rPr>
        <w:t>篇“响应文件编制要求”规定的目录顺序组织编写和装订，也可在基本格式基础上对表格进行扩展，未规定格式的由竞标人自定格式。</w:t>
      </w:r>
    </w:p>
    <w:p w14:paraId="3119B955">
      <w:pPr>
        <w:numPr>
          <w:ilvl w:val="0"/>
          <w:numId w:val="1"/>
        </w:numPr>
        <w:spacing w:line="400" w:lineRule="exact"/>
        <w:ind w:firstLine="480" w:firstLineChars="200"/>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lang w:eastAsia="zh-CN"/>
        </w:rPr>
        <w:t>比选</w:t>
      </w:r>
      <w:r>
        <w:rPr>
          <w:rFonts w:hint="eastAsia" w:ascii="方正楷体_GBK" w:hAnsi="方正楷体_GBK" w:eastAsia="方正楷体_GBK" w:cs="方正楷体_GBK"/>
          <w:sz w:val="24"/>
          <w:szCs w:val="24"/>
        </w:rPr>
        <w:t>有效期</w:t>
      </w:r>
    </w:p>
    <w:p w14:paraId="0F67428B">
      <w:pPr>
        <w:numPr>
          <w:ilvl w:val="-1"/>
          <w:numId w:val="0"/>
        </w:numPr>
        <w:spacing w:line="400" w:lineRule="exact"/>
        <w:ind w:firstLine="480" w:firstLineChars="200"/>
        <w:rPr>
          <w:rFonts w:hint="default" w:ascii="Times New Roman" w:hAnsi="Times New Roman" w:eastAsia="方正仿宋_GBK"/>
          <w:color w:val="auto"/>
          <w:sz w:val="24"/>
          <w:szCs w:val="24"/>
          <w:highlight w:val="none"/>
        </w:rPr>
      </w:pPr>
      <w:r>
        <w:rPr>
          <w:rFonts w:hint="default" w:ascii="Times New Roman" w:hAnsi="Times New Roman" w:eastAsia="方正仿宋_GBK"/>
          <w:sz w:val="24"/>
          <w:szCs w:val="24"/>
        </w:rPr>
        <w:t>响应文件及有关承诺文件有效期为提交响应文件截止时间起</w:t>
      </w:r>
      <w:r>
        <w:rPr>
          <w:rFonts w:hint="eastAsia" w:eastAsia="方正仿宋_GBK"/>
          <w:color w:val="auto"/>
          <w:sz w:val="24"/>
          <w:szCs w:val="24"/>
          <w:highlight w:val="none"/>
          <w:lang w:val="en-US" w:eastAsia="zh-CN"/>
        </w:rPr>
        <w:t>9</w:t>
      </w:r>
      <w:r>
        <w:rPr>
          <w:rFonts w:hint="default" w:ascii="Times New Roman" w:hAnsi="Times New Roman" w:eastAsia="方正仿宋_GBK"/>
          <w:color w:val="auto"/>
          <w:sz w:val="24"/>
          <w:szCs w:val="24"/>
          <w:highlight w:val="none"/>
        </w:rPr>
        <w:t>0天。</w:t>
      </w:r>
    </w:p>
    <w:p w14:paraId="0B93906A">
      <w:pPr>
        <w:numPr>
          <w:ilvl w:val="-1"/>
          <w:numId w:val="0"/>
        </w:numPr>
        <w:snapToGrid/>
        <w:spacing w:line="400" w:lineRule="exact"/>
        <w:ind w:firstLine="480" w:firstLineChars="200"/>
        <w:rPr>
          <w:rFonts w:hint="eastAsia" w:ascii="方正楷体_GBK" w:hAnsi="方正楷体_GBK" w:eastAsia="方正楷体_GBK" w:cs="方正楷体_GBK"/>
          <w:color w:val="auto"/>
          <w:sz w:val="24"/>
          <w:szCs w:val="24"/>
          <w:highlight w:val="none"/>
        </w:rPr>
      </w:pPr>
      <w:bookmarkStart w:id="50" w:name="_Toc466546928"/>
      <w:r>
        <w:rPr>
          <w:rFonts w:hint="eastAsia" w:ascii="方正楷体_GBK" w:hAnsi="方正楷体_GBK" w:eastAsia="方正楷体_GBK" w:cs="方正楷体_GBK"/>
          <w:color w:val="auto"/>
          <w:sz w:val="24"/>
          <w:szCs w:val="24"/>
          <w:highlight w:val="none"/>
          <w:lang w:eastAsia="zh-CN"/>
        </w:rPr>
        <w:t>（三）</w:t>
      </w:r>
      <w:r>
        <w:rPr>
          <w:rFonts w:hint="eastAsia" w:ascii="方正楷体_GBK" w:hAnsi="方正楷体_GBK" w:eastAsia="方正楷体_GBK" w:cs="方正楷体_GBK"/>
          <w:color w:val="auto"/>
          <w:sz w:val="24"/>
          <w:szCs w:val="24"/>
          <w:highlight w:val="none"/>
        </w:rPr>
        <w:t>提交响应文件的份数和签署</w:t>
      </w:r>
    </w:p>
    <w:p w14:paraId="7C5D0FC0">
      <w:pPr>
        <w:snapToGrid/>
        <w:spacing w:line="400" w:lineRule="exact"/>
        <w:ind w:firstLine="480" w:firstLineChars="200"/>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1.响应文件一式三份，其中</w:t>
      </w:r>
      <w:r>
        <w:rPr>
          <w:rFonts w:hint="default" w:ascii="Times New Roman" w:hAnsi="Times New Roman" w:eastAsia="方正仿宋_GBK" w:cs="Times New Roman"/>
          <w:b/>
          <w:bCs/>
          <w:color w:val="auto"/>
          <w:sz w:val="24"/>
          <w:szCs w:val="24"/>
          <w:highlight w:val="none"/>
        </w:rPr>
        <w:t>正本一份，副本一份，电子文档一份</w:t>
      </w:r>
      <w:r>
        <w:rPr>
          <w:rFonts w:hint="default" w:ascii="Times New Roman" w:hAnsi="Times New Roman" w:eastAsia="方正仿宋_GBK" w:cs="Times New Roman"/>
          <w:color w:val="auto"/>
          <w:sz w:val="24"/>
          <w:szCs w:val="24"/>
          <w:highlight w:val="none"/>
        </w:rPr>
        <w:t>（电子文档内容应与纸质文件正本一致，如不一致以纸质文件正本为准。推荐采用光盘或U盘为电子文档载体）；每套纸质响应文件须在封面清楚地标明“正本”、“副本”，副本应为正本的完整复印件，副本与正本不一致时以正本为准。响应文件电子文档与纸质响应文件正本不一致时，以纸质响应文件正本为准。</w:t>
      </w:r>
    </w:p>
    <w:p w14:paraId="0C0BB4C7">
      <w:pPr>
        <w:snapToGrid/>
        <w:spacing w:line="400" w:lineRule="exact"/>
        <w:ind w:firstLine="480" w:firstLineChars="200"/>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r>
        <w:rPr>
          <w:rFonts w:hint="eastAsia" w:eastAsia="方正仿宋_GBK" w:cs="Times New Roman"/>
          <w:color w:val="auto"/>
          <w:sz w:val="24"/>
          <w:szCs w:val="24"/>
          <w:highlight w:val="none"/>
          <w:lang w:val="en-US" w:eastAsia="zh-CN"/>
        </w:rPr>
        <w:t>比选</w:t>
      </w:r>
      <w:r>
        <w:rPr>
          <w:rFonts w:hint="default" w:ascii="Times New Roman" w:hAnsi="Times New Roman" w:eastAsia="方正仿宋_GBK" w:cs="Times New Roman"/>
          <w:color w:val="auto"/>
          <w:sz w:val="24"/>
          <w:szCs w:val="24"/>
          <w:highlight w:val="none"/>
        </w:rPr>
        <w:t>过程中采购人</w:t>
      </w:r>
      <w:r>
        <w:rPr>
          <w:rFonts w:hint="eastAsia" w:eastAsia="方正仿宋_GBK" w:cs="Times New Roman"/>
          <w:color w:val="auto"/>
          <w:sz w:val="24"/>
          <w:szCs w:val="24"/>
          <w:highlight w:val="none"/>
          <w:lang w:val="en-US" w:eastAsia="zh-CN"/>
        </w:rPr>
        <w:t>以竞标人提交的纸质响应文件</w:t>
      </w:r>
      <w:r>
        <w:rPr>
          <w:rFonts w:hint="default" w:ascii="Times New Roman" w:hAnsi="Times New Roman" w:eastAsia="方正仿宋_GBK" w:cs="Times New Roman"/>
          <w:color w:val="auto"/>
          <w:sz w:val="24"/>
          <w:szCs w:val="24"/>
          <w:highlight w:val="none"/>
        </w:rPr>
        <w:t>为准，作为评判依据。</w:t>
      </w:r>
    </w:p>
    <w:p w14:paraId="3BAEC076">
      <w:pPr>
        <w:snapToGrid/>
        <w:spacing w:line="400" w:lineRule="exact"/>
        <w:ind w:firstLine="480" w:firstLineChars="200"/>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r>
        <w:rPr>
          <w:rFonts w:hint="eastAsia" w:eastAsia="方正仿宋_GBK" w:cs="Times New Roman"/>
          <w:color w:val="auto"/>
          <w:sz w:val="24"/>
          <w:szCs w:val="24"/>
          <w:highlight w:val="none"/>
          <w:lang w:val="en-US" w:eastAsia="zh-CN"/>
        </w:rPr>
        <w:t>竞标人</w:t>
      </w:r>
      <w:r>
        <w:rPr>
          <w:rFonts w:hint="default" w:ascii="Times New Roman" w:hAnsi="Times New Roman" w:eastAsia="方正仿宋_GBK" w:cs="Times New Roman"/>
          <w:color w:val="auto"/>
          <w:sz w:val="24"/>
          <w:szCs w:val="24"/>
          <w:highlight w:val="none"/>
        </w:rPr>
        <w:t>制作的响应文件电子文档、正本中，须按照</w:t>
      </w:r>
      <w:r>
        <w:rPr>
          <w:rFonts w:hint="eastAsia" w:eastAsia="方正仿宋_GBK" w:cs="Times New Roman"/>
          <w:color w:val="auto"/>
          <w:sz w:val="24"/>
          <w:szCs w:val="24"/>
          <w:highlight w:val="none"/>
          <w:lang w:val="en-US" w:eastAsia="zh-CN"/>
        </w:rPr>
        <w:t>比选</w:t>
      </w:r>
      <w:r>
        <w:rPr>
          <w:rFonts w:ascii="Times New Roman" w:hAnsi="Times New Roman" w:eastAsia="方正仿宋_GBK" w:cs="Times New Roman"/>
          <w:color w:val="auto"/>
          <w:sz w:val="24"/>
          <w:szCs w:val="24"/>
          <w:highlight w:val="none"/>
        </w:rPr>
        <w:t>采购</w:t>
      </w:r>
      <w:r>
        <w:rPr>
          <w:rFonts w:hint="default" w:ascii="Times New Roman" w:hAnsi="Times New Roman" w:eastAsia="方正仿宋_GBK" w:cs="Times New Roman"/>
          <w:color w:val="auto"/>
          <w:sz w:val="24"/>
          <w:szCs w:val="24"/>
          <w:highlight w:val="none"/>
        </w:rPr>
        <w:t>文件第</w:t>
      </w:r>
      <w:r>
        <w:rPr>
          <w:rFonts w:hint="eastAsia" w:eastAsia="方正仿宋_GBK" w:cs="Times New Roman"/>
          <w:color w:val="auto"/>
          <w:sz w:val="24"/>
          <w:szCs w:val="24"/>
          <w:highlight w:val="none"/>
          <w:lang w:val="en-US" w:eastAsia="zh-CN"/>
        </w:rPr>
        <w:t>六</w:t>
      </w:r>
      <w:r>
        <w:rPr>
          <w:rFonts w:hint="default" w:ascii="Times New Roman" w:hAnsi="Times New Roman" w:eastAsia="方正仿宋_GBK" w:cs="Times New Roman"/>
          <w:color w:val="auto"/>
          <w:sz w:val="24"/>
          <w:szCs w:val="24"/>
          <w:highlight w:val="none"/>
        </w:rPr>
        <w:t>篇响应文件编制要求中规定签字、盖章的地方必须按其规定签字、盖章。</w:t>
      </w:r>
    </w:p>
    <w:p w14:paraId="1362ADCE">
      <w:pPr>
        <w:snapToGrid/>
        <w:spacing w:line="400" w:lineRule="exact"/>
        <w:ind w:firstLine="480" w:firstLineChars="200"/>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4.电报、电话、传真形式的响应文件概不接受。</w:t>
      </w:r>
    </w:p>
    <w:p w14:paraId="4C741238">
      <w:pPr>
        <w:snapToGrid w:val="0"/>
        <w:spacing w:line="360" w:lineRule="auto"/>
        <w:ind w:firstLine="480" w:firstLineChars="200"/>
        <w:rPr>
          <w:rFonts w:hint="eastAsia" w:ascii="方正楷体_GBK" w:hAnsi="方正楷体_GBK" w:eastAsia="方正楷体_GBK" w:cs="方正楷体_GBK"/>
          <w:color w:val="auto"/>
          <w:sz w:val="24"/>
          <w:szCs w:val="24"/>
        </w:rPr>
      </w:pPr>
      <w:r>
        <w:rPr>
          <w:rFonts w:hint="eastAsia" w:ascii="宋体" w:hAnsi="宋体" w:cs="宋体"/>
          <w:color w:val="auto"/>
          <w:sz w:val="24"/>
          <w:szCs w:val="24"/>
        </w:rPr>
        <w:t>（</w:t>
      </w:r>
      <w:r>
        <w:rPr>
          <w:rFonts w:hint="eastAsia" w:ascii="方正楷体_GBK" w:hAnsi="方正楷体_GBK" w:eastAsia="方正楷体_GBK" w:cs="方正楷体_GBK"/>
          <w:color w:val="auto"/>
          <w:sz w:val="24"/>
          <w:szCs w:val="24"/>
          <w:lang w:eastAsia="zh-CN"/>
        </w:rPr>
        <w:t>四</w:t>
      </w:r>
      <w:r>
        <w:rPr>
          <w:rFonts w:hint="eastAsia" w:ascii="方正楷体_GBK" w:hAnsi="方正楷体_GBK" w:eastAsia="方正楷体_GBK" w:cs="方正楷体_GBK"/>
          <w:color w:val="auto"/>
          <w:sz w:val="24"/>
          <w:szCs w:val="24"/>
        </w:rPr>
        <w:t>）响应文件的递交</w:t>
      </w:r>
    </w:p>
    <w:p w14:paraId="1E6AD106">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szCs w:val="24"/>
        </w:rPr>
        <w:t xml:space="preserve"> 响应文件</w:t>
      </w:r>
      <w:r>
        <w:rPr>
          <w:rFonts w:hint="eastAsia" w:ascii="宋体" w:hAnsi="宋体" w:cs="宋体"/>
          <w:color w:val="auto"/>
          <w:sz w:val="24"/>
        </w:rPr>
        <w:t>的密封</w:t>
      </w:r>
    </w:p>
    <w:p w14:paraId="75D982F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1.1</w:t>
      </w:r>
      <w:r>
        <w:rPr>
          <w:rFonts w:hint="eastAsia" w:ascii="宋体" w:hAnsi="宋体" w:cs="宋体"/>
          <w:color w:val="auto"/>
          <w:sz w:val="24"/>
          <w:szCs w:val="24"/>
        </w:rPr>
        <w:t>响应文件</w:t>
      </w:r>
      <w:r>
        <w:rPr>
          <w:rFonts w:hint="eastAsia" w:ascii="宋体" w:hAnsi="宋体" w:cs="宋体"/>
          <w:color w:val="auto"/>
          <w:sz w:val="24"/>
        </w:rPr>
        <w:t>的正本、副本均应密封送达</w:t>
      </w:r>
      <w:r>
        <w:rPr>
          <w:rFonts w:hint="eastAsia" w:ascii="宋体" w:hAnsi="宋体" w:cs="宋体"/>
          <w:color w:val="auto"/>
          <w:sz w:val="24"/>
          <w:szCs w:val="24"/>
        </w:rPr>
        <w:t>递交竞标地点</w:t>
      </w:r>
      <w:r>
        <w:rPr>
          <w:rFonts w:hint="eastAsia" w:ascii="宋体" w:hAnsi="宋体" w:cs="宋体"/>
          <w:color w:val="auto"/>
          <w:sz w:val="24"/>
        </w:rPr>
        <w:t>，应在封套上注明项目名称、供应商名称。若正本、副本分别进行密封的，还应在封套上注明“正本”、“副本”字样。</w:t>
      </w:r>
    </w:p>
    <w:p w14:paraId="57A8F19C">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1.2封套的封口处应加盖供应商公章或由法定代表人授权代表签字。</w:t>
      </w:r>
    </w:p>
    <w:p w14:paraId="1184F622">
      <w:pPr>
        <w:snapToGrid w:val="0"/>
        <w:spacing w:line="360" w:lineRule="auto"/>
        <w:ind w:firstLine="480" w:firstLineChars="200"/>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rPr>
        <w:t>（</w:t>
      </w:r>
      <w:r>
        <w:rPr>
          <w:rFonts w:hint="eastAsia" w:ascii="方正楷体_GBK" w:hAnsi="方正楷体_GBK" w:eastAsia="方正楷体_GBK" w:cs="方正楷体_GBK"/>
          <w:sz w:val="24"/>
          <w:szCs w:val="24"/>
          <w:lang w:eastAsia="zh-CN"/>
        </w:rPr>
        <w:t>五</w:t>
      </w:r>
      <w:r>
        <w:rPr>
          <w:rFonts w:hint="eastAsia" w:ascii="方正楷体_GBK" w:hAnsi="方正楷体_GBK" w:eastAsia="方正楷体_GBK" w:cs="方正楷体_GBK"/>
          <w:color w:val="auto"/>
          <w:sz w:val="24"/>
          <w:szCs w:val="24"/>
        </w:rPr>
        <w:t>）供应商参与人员</w:t>
      </w:r>
    </w:p>
    <w:p w14:paraId="013647DA">
      <w:pPr>
        <w:snapToGrid w:val="0"/>
        <w:spacing w:before="0" w:after="0" w:line="360" w:lineRule="auto"/>
        <w:ind w:firstLine="480" w:firstLineChars="200"/>
        <w:outlineLvl w:val="1"/>
        <w:rPr>
          <w:rFonts w:hint="eastAsia" w:ascii="方正黑体_GBK" w:hAnsi="方正黑体_GBK" w:eastAsia="方正黑体_GBK" w:cs="方正黑体_GBK"/>
          <w:b w:val="0"/>
          <w:bCs/>
          <w:sz w:val="24"/>
          <w:szCs w:val="24"/>
        </w:rPr>
      </w:pPr>
      <w:r>
        <w:rPr>
          <w:rFonts w:hint="eastAsia" w:ascii="宋体" w:hAnsi="宋体" w:cs="宋体"/>
          <w:color w:val="auto"/>
          <w:sz w:val="24"/>
          <w:szCs w:val="24"/>
        </w:rPr>
        <w:t>各个供应商应当派1-2名代表参与</w:t>
      </w:r>
      <w:r>
        <w:rPr>
          <w:rFonts w:ascii="宋体" w:hAnsi="宋体" w:cs="宋体"/>
          <w:color w:val="auto"/>
          <w:sz w:val="24"/>
          <w:szCs w:val="24"/>
        </w:rPr>
        <w:t>谈判</w:t>
      </w:r>
      <w:r>
        <w:rPr>
          <w:rFonts w:hint="eastAsia" w:ascii="宋体" w:hAnsi="宋体" w:cs="宋体"/>
          <w:color w:val="auto"/>
          <w:sz w:val="24"/>
          <w:szCs w:val="24"/>
        </w:rPr>
        <w:t>，至少1人应为法定代表人或具有法定代表人授权委托书的授权代表。</w:t>
      </w:r>
    </w:p>
    <w:p w14:paraId="6D7CF56B">
      <w:pPr>
        <w:pStyle w:val="2"/>
        <w:spacing w:before="0" w:after="0" w:line="480" w:lineRule="exact"/>
        <w:ind w:firstLine="480" w:firstLineChars="200"/>
        <w:outlineLvl w:val="1"/>
        <w:rPr>
          <w:rFonts w:hint="default" w:ascii="方正黑体_GBK" w:hAnsi="方正黑体_GBK" w:eastAsia="方正黑体_GBK" w:cs="方正黑体_GBK"/>
          <w:b w:val="0"/>
          <w:bCs/>
          <w:sz w:val="24"/>
          <w:szCs w:val="24"/>
          <w:lang w:val="en-US" w:eastAsia="zh-CN"/>
        </w:rPr>
      </w:pPr>
      <w:r>
        <w:rPr>
          <w:rFonts w:hint="eastAsia" w:ascii="方正黑体_GBK" w:hAnsi="方正黑体_GBK" w:eastAsia="方正黑体_GBK" w:cs="方正黑体_GBK"/>
          <w:b w:val="0"/>
          <w:bCs/>
          <w:sz w:val="24"/>
          <w:szCs w:val="24"/>
        </w:rPr>
        <w:t>四、成交竞标人的确认</w:t>
      </w:r>
      <w:bookmarkEnd w:id="50"/>
      <w:r>
        <w:rPr>
          <w:rFonts w:hint="eastAsia" w:ascii="方正黑体_GBK" w:hAnsi="方正黑体_GBK" w:eastAsia="方正黑体_GBK" w:cs="方正黑体_GBK"/>
          <w:b w:val="0"/>
          <w:bCs/>
          <w:sz w:val="24"/>
          <w:szCs w:val="24"/>
          <w:lang w:val="en-US" w:eastAsia="zh-CN"/>
        </w:rPr>
        <w:t>与变更</w:t>
      </w:r>
    </w:p>
    <w:p w14:paraId="3D4887C9">
      <w:pPr>
        <w:spacing w:line="400" w:lineRule="exact"/>
        <w:ind w:firstLine="480" w:firstLineChars="2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（一）成交供应商的确认</w:t>
      </w:r>
    </w:p>
    <w:p w14:paraId="428834DA">
      <w:pPr>
        <w:spacing w:line="400" w:lineRule="exact"/>
        <w:ind w:firstLine="480" w:firstLineChars="2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采购</w:t>
      </w:r>
      <w:r>
        <w:rPr>
          <w:rFonts w:hint="default" w:ascii="Times New Roman" w:hAnsi="Times New Roman" w:eastAsia="方正仿宋_GBK" w:cs="Times New Roman"/>
          <w:color w:val="auto"/>
          <w:sz w:val="24"/>
          <w:szCs w:val="24"/>
          <w:lang w:val="en-US" w:eastAsia="zh-CN"/>
        </w:rPr>
        <w:t>方</w:t>
      </w:r>
      <w:r>
        <w:rPr>
          <w:rFonts w:hint="default" w:ascii="Times New Roman" w:hAnsi="Times New Roman" w:eastAsia="方正仿宋_GBK" w:cs="Times New Roman"/>
          <w:color w:val="auto"/>
          <w:sz w:val="24"/>
          <w:szCs w:val="24"/>
        </w:rPr>
        <w:t>对</w:t>
      </w:r>
      <w:r>
        <w:rPr>
          <w:rFonts w:hint="default" w:ascii="Times New Roman" w:hAnsi="Times New Roman" w:eastAsia="方正仿宋_GBK" w:cs="Times New Roman"/>
          <w:color w:val="auto"/>
          <w:sz w:val="24"/>
          <w:szCs w:val="24"/>
          <w:lang w:eastAsia="zh-CN"/>
        </w:rPr>
        <w:t>每个实质性</w:t>
      </w:r>
      <w:r>
        <w:rPr>
          <w:rFonts w:hint="default" w:ascii="Times New Roman" w:hAnsi="Times New Roman" w:eastAsia="方正仿宋_GBK" w:cs="Times New Roman"/>
          <w:color w:val="auto"/>
          <w:sz w:val="24"/>
          <w:szCs w:val="24"/>
        </w:rPr>
        <w:t>响应文件进行评分，</w:t>
      </w:r>
      <w:r>
        <w:rPr>
          <w:rFonts w:hint="default" w:ascii="Times New Roman" w:hAnsi="Times New Roman" w:eastAsia="方正仿宋_GBK" w:cs="Times New Roman"/>
          <w:color w:val="auto"/>
          <w:sz w:val="24"/>
          <w:szCs w:val="24"/>
          <w:lang w:eastAsia="zh-CN"/>
        </w:rPr>
        <w:t>综合评分</w:t>
      </w:r>
      <w:r>
        <w:rPr>
          <w:rFonts w:hint="default" w:ascii="Times New Roman" w:hAnsi="Times New Roman" w:eastAsia="方正仿宋_GBK" w:cs="Times New Roman"/>
          <w:color w:val="auto"/>
          <w:sz w:val="24"/>
          <w:szCs w:val="24"/>
        </w:rPr>
        <w:t>最高的</w:t>
      </w:r>
      <w:r>
        <w:rPr>
          <w:rFonts w:hint="default" w:ascii="Times New Roman" w:hAnsi="Times New Roman" w:eastAsia="方正仿宋_GBK" w:cs="Times New Roman"/>
          <w:color w:val="auto"/>
          <w:sz w:val="24"/>
          <w:szCs w:val="24"/>
          <w:lang w:eastAsia="zh-CN"/>
        </w:rPr>
        <w:t>竞标人</w:t>
      </w:r>
      <w:r>
        <w:rPr>
          <w:rFonts w:hint="default" w:ascii="Times New Roman" w:hAnsi="Times New Roman" w:eastAsia="方正仿宋_GBK" w:cs="Times New Roman"/>
          <w:color w:val="auto"/>
          <w:sz w:val="24"/>
          <w:szCs w:val="24"/>
        </w:rPr>
        <w:t>为成交</w:t>
      </w:r>
      <w:r>
        <w:rPr>
          <w:rFonts w:hint="eastAsia" w:eastAsia="方正仿宋_GBK" w:cs="Times New Roman"/>
          <w:color w:val="auto"/>
          <w:sz w:val="24"/>
          <w:szCs w:val="24"/>
          <w:lang w:val="en-US" w:eastAsia="zh-CN"/>
        </w:rPr>
        <w:t>供应商</w:t>
      </w:r>
      <w:r>
        <w:rPr>
          <w:rFonts w:hint="default" w:ascii="Times New Roman" w:hAnsi="Times New Roman" w:eastAsia="方正仿宋_GBK" w:cs="Times New Roman"/>
          <w:color w:val="auto"/>
          <w:sz w:val="24"/>
          <w:szCs w:val="24"/>
        </w:rPr>
        <w:t>。采购人逾期未确定成交供应商且不提出异议的，视为确定评审报告提出的排序第一的</w:t>
      </w:r>
      <w:r>
        <w:rPr>
          <w:rFonts w:hint="eastAsia" w:eastAsia="方正仿宋_GBK" w:cs="Times New Roman"/>
          <w:color w:val="auto"/>
          <w:sz w:val="24"/>
          <w:szCs w:val="24"/>
          <w:lang w:val="en-US" w:eastAsia="zh-CN"/>
        </w:rPr>
        <w:t>竞标人</w:t>
      </w:r>
      <w:r>
        <w:rPr>
          <w:rFonts w:hint="default" w:ascii="Times New Roman" w:hAnsi="Times New Roman" w:eastAsia="方正仿宋_GBK" w:cs="Times New Roman"/>
          <w:color w:val="auto"/>
          <w:sz w:val="24"/>
          <w:szCs w:val="24"/>
        </w:rPr>
        <w:t>为成交供应商。</w:t>
      </w:r>
    </w:p>
    <w:p w14:paraId="4920C7F4">
      <w:pPr>
        <w:spacing w:line="400" w:lineRule="exact"/>
        <w:ind w:firstLine="480" w:firstLineChars="200"/>
        <w:rPr>
          <w:rFonts w:hint="default" w:eastAsia="方正仿宋_GBK"/>
          <w:color w:val="auto"/>
          <w:sz w:val="24"/>
          <w:szCs w:val="24"/>
        </w:rPr>
      </w:pPr>
      <w:r>
        <w:rPr>
          <w:rFonts w:hint="default" w:eastAsia="方正仿宋_GBK"/>
          <w:color w:val="auto"/>
          <w:sz w:val="24"/>
          <w:szCs w:val="24"/>
        </w:rPr>
        <w:t>（二）成交供应商的变更</w:t>
      </w:r>
    </w:p>
    <w:p w14:paraId="50C904BD">
      <w:pPr>
        <w:spacing w:line="400" w:lineRule="exact"/>
        <w:ind w:firstLine="480" w:firstLineChars="200"/>
        <w:rPr>
          <w:rFonts w:hint="default" w:eastAsia="方正仿宋_GBK"/>
          <w:color w:val="auto"/>
          <w:sz w:val="24"/>
          <w:szCs w:val="24"/>
        </w:rPr>
      </w:pPr>
      <w:r>
        <w:rPr>
          <w:rFonts w:hint="default" w:eastAsia="方正仿宋_GBK"/>
          <w:color w:val="auto"/>
          <w:sz w:val="24"/>
          <w:szCs w:val="24"/>
        </w:rPr>
        <w:t>成交供应商拒绝与采购人签订合同的，采购人可以按照评标报告推荐的成交候选供应商顺序，确定排名下一位的候选人为成交供应商，也可以重新开展采购活动。</w:t>
      </w:r>
    </w:p>
    <w:p w14:paraId="6624E0C2">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51" w:name="_Toc102227321"/>
      <w:bookmarkStart w:id="52" w:name="_Toc342913395"/>
      <w:bookmarkStart w:id="53" w:name="_Toc466546929"/>
      <w:r>
        <w:rPr>
          <w:rFonts w:hint="eastAsia" w:ascii="方正黑体_GBK" w:hAnsi="方正黑体_GBK" w:eastAsia="方正黑体_GBK" w:cs="方正黑体_GBK"/>
          <w:b w:val="0"/>
          <w:bCs/>
          <w:sz w:val="24"/>
          <w:szCs w:val="24"/>
        </w:rPr>
        <w:t>五、成交通知</w:t>
      </w:r>
      <w:bookmarkEnd w:id="51"/>
      <w:bookmarkEnd w:id="52"/>
      <w:bookmarkEnd w:id="53"/>
    </w:p>
    <w:p w14:paraId="518748AD">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成交</w:t>
      </w:r>
      <w:r>
        <w:rPr>
          <w:rFonts w:hint="eastAsia" w:eastAsia="方正仿宋_GBK"/>
          <w:sz w:val="24"/>
          <w:szCs w:val="24"/>
          <w:lang w:val="en-US" w:eastAsia="zh-CN"/>
        </w:rPr>
        <w:t>供应商</w:t>
      </w:r>
      <w:r>
        <w:rPr>
          <w:rFonts w:hint="default" w:ascii="Times New Roman" w:hAnsi="Times New Roman" w:eastAsia="方正仿宋_GBK"/>
          <w:sz w:val="24"/>
          <w:szCs w:val="24"/>
        </w:rPr>
        <w:t>确定后，</w:t>
      </w:r>
      <w:r>
        <w:rPr>
          <w:rFonts w:hint="eastAsia" w:eastAsia="方正仿宋_GBK"/>
          <w:sz w:val="24"/>
          <w:szCs w:val="24"/>
          <w:lang w:eastAsia="zh-CN"/>
        </w:rPr>
        <w:t>采购方</w:t>
      </w:r>
      <w:r>
        <w:rPr>
          <w:rFonts w:hint="default" w:ascii="Times New Roman" w:hAnsi="Times New Roman" w:eastAsia="方正仿宋_GBK"/>
          <w:sz w:val="24"/>
          <w:szCs w:val="24"/>
        </w:rPr>
        <w:t>将</w:t>
      </w:r>
      <w:r>
        <w:rPr>
          <w:rFonts w:hint="eastAsia" w:ascii="Times New Roman" w:hAnsi="Times New Roman" w:eastAsia="方正仿宋_GBK" w:cs="Times New Roman"/>
          <w:sz w:val="24"/>
          <w:szCs w:val="24"/>
          <w:lang w:eastAsia="zh-CN"/>
        </w:rPr>
        <w:t>在行采家网站上</w:t>
      </w:r>
      <w:r>
        <w:rPr>
          <w:rFonts w:hint="default" w:ascii="Times New Roman" w:hAnsi="Times New Roman" w:eastAsia="方正仿宋_GBK"/>
          <w:sz w:val="24"/>
          <w:szCs w:val="24"/>
        </w:rPr>
        <w:t>发布成交结果公告。</w:t>
      </w:r>
    </w:p>
    <w:p w14:paraId="28016E29">
      <w:pPr>
        <w:snapToGrid w:val="0"/>
        <w:spacing w:line="400" w:lineRule="exact"/>
        <w:ind w:firstLine="480" w:firstLineChars="200"/>
        <w:outlineLvl w:val="1"/>
        <w:rPr>
          <w:rFonts w:hint="eastAsia" w:ascii="方正黑体_GBK" w:hAnsi="方正黑体_GBK" w:eastAsia="方正黑体_GBK" w:cs="方正黑体_GBK"/>
          <w:b w:val="0"/>
          <w:bCs/>
          <w:sz w:val="24"/>
          <w:szCs w:val="24"/>
        </w:rPr>
      </w:pPr>
      <w:bookmarkStart w:id="54" w:name="_Toc466546930"/>
      <w:r>
        <w:rPr>
          <w:rFonts w:hint="eastAsia" w:ascii="方正黑体_GBK" w:hAnsi="方正黑体_GBK" w:eastAsia="方正黑体_GBK" w:cs="方正黑体_GBK"/>
          <w:b w:val="0"/>
          <w:bCs/>
          <w:sz w:val="24"/>
          <w:szCs w:val="24"/>
        </w:rPr>
        <w:t>六、</w:t>
      </w:r>
      <w:bookmarkEnd w:id="54"/>
      <w:r>
        <w:rPr>
          <w:rFonts w:hint="eastAsia" w:ascii="方正黑体_GBK" w:hAnsi="方正黑体_GBK" w:eastAsia="方正黑体_GBK" w:cs="方正黑体_GBK"/>
          <w:b w:val="0"/>
          <w:bCs/>
          <w:sz w:val="24"/>
          <w:szCs w:val="24"/>
        </w:rPr>
        <w:t>询问、质疑和投诉</w:t>
      </w:r>
    </w:p>
    <w:p w14:paraId="064AE919">
      <w:pPr>
        <w:snapToGrid w:val="0"/>
        <w:spacing w:line="400" w:lineRule="exact"/>
        <w:ind w:firstLine="480" w:firstLineChars="200"/>
        <w:outlineLvl w:val="2"/>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（一）询问</w:t>
      </w:r>
    </w:p>
    <w:p w14:paraId="3F9CA19A">
      <w:pPr>
        <w:pStyle w:val="2"/>
        <w:snapToGrid w:val="0"/>
        <w:spacing w:before="0" w:after="0" w:line="400" w:lineRule="exact"/>
        <w:ind w:firstLine="480" w:firstLineChars="200"/>
        <w:rPr>
          <w:rFonts w:hint="default" w:ascii="Times New Roman" w:hAnsi="Times New Roman" w:eastAsia="方正仿宋_GBK"/>
          <w:b w:val="0"/>
          <w:sz w:val="24"/>
          <w:szCs w:val="24"/>
        </w:rPr>
      </w:pPr>
      <w:r>
        <w:rPr>
          <w:rFonts w:hint="eastAsia" w:eastAsia="方正仿宋_GBK"/>
          <w:b w:val="0"/>
          <w:sz w:val="24"/>
          <w:szCs w:val="24"/>
          <w:lang w:eastAsia="zh-CN"/>
        </w:rPr>
        <w:t>采购方</w:t>
      </w:r>
      <w:r>
        <w:rPr>
          <w:rFonts w:hint="default" w:ascii="Times New Roman" w:hAnsi="Times New Roman" w:eastAsia="方正仿宋_GBK"/>
          <w:b w:val="0"/>
          <w:sz w:val="24"/>
          <w:szCs w:val="24"/>
        </w:rPr>
        <w:t>应当在</w:t>
      </w:r>
      <w:r>
        <w:rPr>
          <w:rFonts w:hint="eastAsia" w:eastAsia="方正仿宋_GBK"/>
          <w:b w:val="0"/>
          <w:sz w:val="24"/>
          <w:szCs w:val="24"/>
          <w:lang w:eastAsia="zh-CN"/>
        </w:rPr>
        <w:t>成交结果公告发布</w:t>
      </w:r>
      <w:r>
        <w:rPr>
          <w:rFonts w:hint="default" w:ascii="Times New Roman" w:hAnsi="Times New Roman" w:eastAsia="方正仿宋_GBK"/>
          <w:b w:val="0"/>
          <w:sz w:val="24"/>
          <w:szCs w:val="24"/>
        </w:rPr>
        <w:t>3个工作日内对</w:t>
      </w:r>
      <w:r>
        <w:rPr>
          <w:rFonts w:hint="default" w:ascii="Times New Roman" w:hAnsi="Times New Roman" w:eastAsia="方正仿宋_GBK"/>
          <w:b w:val="0"/>
          <w:sz w:val="24"/>
          <w:szCs w:val="24"/>
          <w:lang w:eastAsia="zh-CN"/>
        </w:rPr>
        <w:t>供应商</w:t>
      </w:r>
      <w:r>
        <w:rPr>
          <w:rFonts w:hint="default" w:ascii="Times New Roman" w:hAnsi="Times New Roman" w:eastAsia="方正仿宋_GBK"/>
          <w:b w:val="0"/>
          <w:sz w:val="24"/>
          <w:szCs w:val="24"/>
        </w:rPr>
        <w:t>依法提出的询问作出答复。</w:t>
      </w:r>
      <w:r>
        <w:rPr>
          <w:rFonts w:hint="default" w:ascii="Times New Roman" w:hAnsi="Times New Roman" w:eastAsia="方正仿宋_GBK"/>
          <w:b w:val="0"/>
          <w:sz w:val="24"/>
          <w:szCs w:val="24"/>
          <w:lang w:eastAsia="zh-CN"/>
        </w:rPr>
        <w:t>供应商</w:t>
      </w:r>
      <w:r>
        <w:rPr>
          <w:rFonts w:hint="default" w:ascii="Times New Roman" w:hAnsi="Times New Roman" w:eastAsia="方正仿宋_GBK"/>
          <w:b w:val="0"/>
          <w:sz w:val="24"/>
          <w:szCs w:val="24"/>
        </w:rPr>
        <w:t>询问以口头形式为主。</w:t>
      </w:r>
    </w:p>
    <w:p w14:paraId="16063939">
      <w:pPr>
        <w:snapToGrid w:val="0"/>
        <w:spacing w:line="400" w:lineRule="exact"/>
        <w:ind w:firstLine="480" w:firstLineChars="200"/>
        <w:outlineLvl w:val="2"/>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lang w:eastAsia="zh-CN"/>
        </w:rPr>
        <w:t>（二）</w:t>
      </w:r>
      <w:r>
        <w:rPr>
          <w:rFonts w:hint="eastAsia" w:ascii="方正楷体_GBK" w:hAnsi="方正楷体_GBK" w:eastAsia="方正楷体_GBK" w:cs="方正楷体_GBK"/>
          <w:sz w:val="24"/>
          <w:szCs w:val="24"/>
        </w:rPr>
        <w:t>质疑内容、时限</w:t>
      </w:r>
    </w:p>
    <w:p w14:paraId="06AD51D2">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竞标人对竞争性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文件中竞标人特定资格条件、技术质量和商务要求、评审标准及评审细则有异议的，应向</w:t>
      </w:r>
      <w:r>
        <w:rPr>
          <w:rFonts w:hint="eastAsia" w:eastAsia="方正仿宋_GBK"/>
          <w:sz w:val="24"/>
          <w:szCs w:val="24"/>
          <w:lang w:eastAsia="zh-CN"/>
        </w:rPr>
        <w:t>采购方</w:t>
      </w:r>
      <w:r>
        <w:rPr>
          <w:rFonts w:hint="default" w:ascii="Times New Roman" w:hAnsi="Times New Roman" w:eastAsia="方正仿宋_GBK"/>
          <w:sz w:val="24"/>
          <w:szCs w:val="24"/>
        </w:rPr>
        <w:t>提出质疑</w:t>
      </w:r>
      <w:r>
        <w:rPr>
          <w:rFonts w:hint="default" w:ascii="Times New Roman" w:hAnsi="Times New Roman" w:eastAsia="方正仿宋_GBK"/>
          <w:sz w:val="24"/>
          <w:szCs w:val="24"/>
          <w:lang w:eastAsia="zh-CN"/>
        </w:rPr>
        <w:t>。</w:t>
      </w:r>
    </w:p>
    <w:p w14:paraId="6A7DDEBC">
      <w:pPr>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2</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竞标人对成交结果有异议的，应当在成交</w:t>
      </w:r>
      <w:r>
        <w:rPr>
          <w:rFonts w:hint="eastAsia" w:eastAsia="方正仿宋_GBK"/>
          <w:sz w:val="24"/>
          <w:szCs w:val="24"/>
          <w:lang w:eastAsia="zh-CN"/>
        </w:rPr>
        <w:t>结果公告</w:t>
      </w:r>
      <w:r>
        <w:rPr>
          <w:rFonts w:hint="default" w:ascii="Times New Roman" w:hAnsi="Times New Roman" w:eastAsia="方正仿宋_GBK"/>
          <w:sz w:val="24"/>
          <w:szCs w:val="24"/>
        </w:rPr>
        <w:t>发布之日起七个工作日内以书面形式向</w:t>
      </w:r>
      <w:r>
        <w:rPr>
          <w:rFonts w:hint="eastAsia" w:eastAsia="方正仿宋_GBK"/>
          <w:sz w:val="24"/>
          <w:szCs w:val="24"/>
          <w:lang w:eastAsia="zh-CN"/>
        </w:rPr>
        <w:t>采购方</w:t>
      </w:r>
      <w:r>
        <w:rPr>
          <w:rFonts w:hint="default" w:ascii="Times New Roman" w:hAnsi="Times New Roman" w:eastAsia="方正仿宋_GBK"/>
          <w:sz w:val="24"/>
          <w:szCs w:val="24"/>
        </w:rPr>
        <w:t>提出质疑，并附相关证明材料。</w:t>
      </w:r>
    </w:p>
    <w:p w14:paraId="6FAC21E7">
      <w:pPr>
        <w:spacing w:line="400" w:lineRule="exact"/>
        <w:ind w:firstLine="480" w:firstLineChars="200"/>
        <w:outlineLvl w:val="2"/>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（三）质疑答复</w:t>
      </w:r>
    </w:p>
    <w:p w14:paraId="0327FC60">
      <w:pPr>
        <w:spacing w:line="400" w:lineRule="exact"/>
        <w:ind w:firstLine="480" w:firstLineChars="200"/>
        <w:rPr>
          <w:rFonts w:hint="default" w:ascii="Times New Roman" w:hAnsi="Times New Roman" w:eastAsia="方正仿宋_GBK"/>
          <w:sz w:val="24"/>
          <w:szCs w:val="24"/>
        </w:rPr>
      </w:pPr>
      <w:r>
        <w:rPr>
          <w:rFonts w:hint="eastAsia" w:eastAsia="方正仿宋_GBK"/>
          <w:sz w:val="24"/>
          <w:lang w:eastAsia="zh-CN"/>
        </w:rPr>
        <w:t>采购方</w:t>
      </w:r>
      <w:r>
        <w:rPr>
          <w:rFonts w:hint="default" w:ascii="Times New Roman" w:hAnsi="Times New Roman" w:eastAsia="方正仿宋_GBK"/>
          <w:sz w:val="24"/>
        </w:rPr>
        <w:t>在收到竞标人书面质疑后七个工作日内，对质疑内容作出答复</w:t>
      </w:r>
      <w:r>
        <w:rPr>
          <w:rFonts w:hint="default" w:ascii="Times New Roman" w:hAnsi="Times New Roman" w:eastAsia="方正仿宋_GBK"/>
          <w:sz w:val="24"/>
          <w:szCs w:val="24"/>
        </w:rPr>
        <w:t>。</w:t>
      </w:r>
    </w:p>
    <w:p w14:paraId="3A3062D3">
      <w:pPr>
        <w:pStyle w:val="2"/>
        <w:spacing w:before="0" w:after="0" w:line="400" w:lineRule="exact"/>
        <w:ind w:firstLine="480" w:firstLineChars="200"/>
        <w:outlineLvl w:val="1"/>
        <w:rPr>
          <w:rFonts w:hint="eastAsia" w:ascii="方正黑体_GBK" w:hAnsi="方正黑体_GBK" w:eastAsia="方正黑体_GBK" w:cs="方正黑体_GBK"/>
          <w:b w:val="0"/>
          <w:bCs/>
          <w:sz w:val="24"/>
          <w:szCs w:val="24"/>
        </w:rPr>
      </w:pPr>
      <w:bookmarkStart w:id="55" w:name="_Toc466546931"/>
      <w:r>
        <w:rPr>
          <w:rFonts w:hint="eastAsia" w:ascii="方正黑体_GBK" w:hAnsi="方正黑体_GBK" w:eastAsia="方正黑体_GBK" w:cs="方正黑体_GBK"/>
          <w:b w:val="0"/>
          <w:bCs/>
          <w:sz w:val="24"/>
          <w:szCs w:val="24"/>
        </w:rPr>
        <w:t>七、</w:t>
      </w:r>
      <w:bookmarkEnd w:id="55"/>
      <w:bookmarkStart w:id="56" w:name="_Toc102227322"/>
      <w:bookmarkStart w:id="57" w:name="_Toc466546933"/>
      <w:bookmarkStart w:id="58" w:name="_Toc342913396"/>
      <w:bookmarkStart w:id="59" w:name="_Toc11641055"/>
      <w:bookmarkStart w:id="60" w:name="_Toc12789059"/>
      <w:r>
        <w:rPr>
          <w:rFonts w:hint="eastAsia" w:ascii="方正黑体_GBK" w:hAnsi="方正黑体_GBK" w:eastAsia="方正黑体_GBK" w:cs="方正黑体_GBK"/>
          <w:b w:val="0"/>
          <w:bCs/>
          <w:sz w:val="24"/>
          <w:szCs w:val="24"/>
        </w:rPr>
        <w:t>签订</w:t>
      </w:r>
      <w:bookmarkEnd w:id="56"/>
      <w:r>
        <w:rPr>
          <w:rFonts w:hint="eastAsia" w:ascii="方正黑体_GBK" w:hAnsi="方正黑体_GBK" w:eastAsia="方正黑体_GBK" w:cs="方正黑体_GBK"/>
          <w:b w:val="0"/>
          <w:bCs/>
          <w:sz w:val="24"/>
          <w:szCs w:val="24"/>
        </w:rPr>
        <w:t>合同</w:t>
      </w:r>
      <w:bookmarkEnd w:id="57"/>
      <w:bookmarkEnd w:id="58"/>
    </w:p>
    <w:p w14:paraId="3A521DF9">
      <w:pPr>
        <w:spacing w:line="40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（一）</w:t>
      </w:r>
      <w:r>
        <w:rPr>
          <w:rFonts w:hint="eastAsia" w:eastAsia="方正仿宋_GBK"/>
          <w:sz w:val="24"/>
          <w:szCs w:val="24"/>
          <w:lang w:eastAsia="zh-CN"/>
        </w:rPr>
        <w:t>采购方</w:t>
      </w:r>
      <w:r>
        <w:rPr>
          <w:rFonts w:hint="default" w:ascii="Times New Roman" w:hAnsi="Times New Roman" w:eastAsia="方正仿宋_GBK"/>
          <w:sz w:val="24"/>
          <w:szCs w:val="24"/>
        </w:rPr>
        <w:t>应当按照竞争性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文件和成交竞标人响应文件的约定，与成交竞标人签订书面合同。所签订的合同不得对竞争性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文件和竞标人的响应文件作实质性修改。</w:t>
      </w:r>
    </w:p>
    <w:p w14:paraId="14F1E936">
      <w:pPr>
        <w:spacing w:line="40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w:t>
      </w:r>
      <w:r>
        <w:rPr>
          <w:rFonts w:hint="eastAsia" w:eastAsia="方正仿宋_GBK"/>
          <w:sz w:val="24"/>
          <w:szCs w:val="24"/>
          <w:lang w:val="en-US" w:eastAsia="zh-CN"/>
        </w:rPr>
        <w:t>二</w:t>
      </w:r>
      <w:r>
        <w:rPr>
          <w:rFonts w:hint="default" w:ascii="Times New Roman" w:hAnsi="Times New Roman" w:eastAsia="方正仿宋_GBK"/>
          <w:sz w:val="24"/>
          <w:szCs w:val="24"/>
        </w:rPr>
        <w:t>）竞争性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文件、竞标人的响应文件及澄清文件等，均为签订政府采购合同的依据。</w:t>
      </w:r>
    </w:p>
    <w:p w14:paraId="32E8C9AD">
      <w:pPr>
        <w:spacing w:line="400" w:lineRule="exact"/>
        <w:ind w:firstLine="360" w:firstLineChars="150"/>
        <w:rPr>
          <w:rFonts w:hint="default" w:ascii="Times New Roman" w:hAnsi="Times New Roman" w:eastAsia="方正仿宋_GBK"/>
          <w:sz w:val="24"/>
          <w:szCs w:val="24"/>
        </w:rPr>
      </w:pPr>
      <w:r>
        <w:rPr>
          <w:rFonts w:hint="default" w:ascii="Times New Roman" w:hAnsi="Times New Roman" w:eastAsia="方正仿宋_GBK"/>
          <w:sz w:val="24"/>
          <w:szCs w:val="24"/>
        </w:rPr>
        <w:t>（</w:t>
      </w:r>
      <w:r>
        <w:rPr>
          <w:rFonts w:hint="eastAsia" w:eastAsia="方正仿宋_GBK"/>
          <w:sz w:val="24"/>
          <w:szCs w:val="24"/>
          <w:lang w:val="en-US" w:eastAsia="zh-CN"/>
        </w:rPr>
        <w:t>三</w:t>
      </w:r>
      <w:r>
        <w:rPr>
          <w:rFonts w:hint="default" w:ascii="Times New Roman" w:hAnsi="Times New Roman" w:eastAsia="方正仿宋_GBK"/>
          <w:sz w:val="24"/>
          <w:szCs w:val="24"/>
        </w:rPr>
        <w:t>）合同生效条款由供需双方约定，法律、行政法规规定应当办理批准、登记等手续后生效的合同，依照其规定。</w:t>
      </w:r>
    </w:p>
    <w:p w14:paraId="0EF506FE">
      <w:pPr>
        <w:spacing w:line="400" w:lineRule="exact"/>
        <w:ind w:firstLine="360" w:firstLineChars="150"/>
        <w:rPr>
          <w:rFonts w:hint="default" w:ascii="Times New Roman" w:hAnsi="Times New Roman" w:eastAsia="方正仿宋_GBK"/>
          <w:sz w:val="24"/>
          <w:szCs w:val="24"/>
          <w:highlight w:val="none"/>
        </w:rPr>
      </w:pPr>
      <w:r>
        <w:rPr>
          <w:rFonts w:hint="default" w:ascii="Times New Roman" w:hAnsi="Times New Roman" w:eastAsia="方正仿宋_GBK"/>
          <w:sz w:val="24"/>
          <w:szCs w:val="24"/>
          <w:highlight w:val="none"/>
        </w:rPr>
        <w:t>（</w:t>
      </w:r>
      <w:r>
        <w:rPr>
          <w:rFonts w:hint="eastAsia" w:eastAsia="方正仿宋_GBK"/>
          <w:sz w:val="24"/>
          <w:szCs w:val="24"/>
          <w:highlight w:val="none"/>
          <w:lang w:eastAsia="zh-CN"/>
        </w:rPr>
        <w:t>四</w:t>
      </w:r>
      <w:r>
        <w:rPr>
          <w:rFonts w:hint="default" w:ascii="Times New Roman" w:hAnsi="Times New Roman" w:eastAsia="方正仿宋_GBK"/>
          <w:sz w:val="24"/>
          <w:szCs w:val="24"/>
          <w:highlight w:val="none"/>
        </w:rPr>
        <w:t>）合同原则上应按照《重庆市政府采购合同》签订，相关单位要求适用合同通用格式版本的，应按其要求另行签订其他合同。</w:t>
      </w:r>
    </w:p>
    <w:p w14:paraId="4916516C">
      <w:pPr>
        <w:pStyle w:val="2"/>
        <w:rPr>
          <w:rFonts w:hint="default" w:ascii="Times New Roman" w:hAnsi="Times New Roman" w:eastAsia="方正仿宋_GBK"/>
          <w:sz w:val="24"/>
          <w:szCs w:val="24"/>
          <w:highlight w:val="none"/>
          <w:lang w:val="en-US" w:eastAsia="zh-CN"/>
        </w:rPr>
      </w:pPr>
      <w:r>
        <w:rPr>
          <w:rFonts w:hint="eastAsia" w:eastAsia="方正仿宋_GBK"/>
          <w:sz w:val="24"/>
          <w:szCs w:val="24"/>
          <w:highlight w:val="none"/>
          <w:lang w:val="en-US" w:eastAsia="zh-CN"/>
        </w:rPr>
        <w:t xml:space="preserve">   （五）供货方中标后，双方签订的合同的商务条款原则上应以本文件的内容为依据，但经双方协商后确有必要进行修正或补充的，可以另行约定，但合同实质条款不得与本文本冲突。</w:t>
      </w:r>
    </w:p>
    <w:p w14:paraId="72B3803B">
      <w:pPr>
        <w:rPr>
          <w:rFonts w:hint="default" w:ascii="Times New Roman" w:hAnsi="Times New Roman" w:eastAsia="宋体"/>
          <w:sz w:val="28"/>
          <w:szCs w:val="20"/>
        </w:rPr>
      </w:pPr>
    </w:p>
    <w:bookmarkEnd w:id="59"/>
    <w:bookmarkEnd w:id="60"/>
    <w:p w14:paraId="15ACA1AD">
      <w:pPr>
        <w:pStyle w:val="3"/>
        <w:spacing w:before="0" w:after="0" w:line="360" w:lineRule="auto"/>
        <w:jc w:val="center"/>
        <w:outlineLvl w:val="0"/>
        <w:rPr>
          <w:rFonts w:hint="default" w:ascii="Times New Roman" w:hAnsi="Times New Roman" w:eastAsia="方正小标宋_GBK"/>
          <w:b w:val="0"/>
          <w:sz w:val="36"/>
          <w:szCs w:val="30"/>
        </w:rPr>
      </w:pPr>
      <w:bookmarkStart w:id="61" w:name="_Hlt41879464"/>
      <w:bookmarkEnd w:id="61"/>
      <w:bookmarkStart w:id="62" w:name="_Toc12789072"/>
      <w:bookmarkStart w:id="63" w:name="_Toc466546936"/>
    </w:p>
    <w:p w14:paraId="1DE4B3C2">
      <w:pPr>
        <w:pStyle w:val="3"/>
        <w:spacing w:before="0" w:after="0" w:line="360" w:lineRule="auto"/>
        <w:jc w:val="center"/>
        <w:outlineLvl w:val="0"/>
        <w:rPr>
          <w:rFonts w:hint="default" w:ascii="Times New Roman" w:hAnsi="Times New Roman" w:eastAsia="方正小标宋_GBK"/>
          <w:b w:val="0"/>
          <w:sz w:val="36"/>
          <w:szCs w:val="30"/>
        </w:rPr>
      </w:pPr>
    </w:p>
    <w:p w14:paraId="48F8E8B0">
      <w:pPr>
        <w:pStyle w:val="3"/>
        <w:spacing w:before="0" w:after="0" w:line="360" w:lineRule="auto"/>
        <w:jc w:val="center"/>
        <w:outlineLvl w:val="0"/>
        <w:rPr>
          <w:rFonts w:hint="default" w:ascii="Times New Roman" w:hAnsi="Times New Roman" w:eastAsia="方正小标宋_GBK"/>
          <w:b w:val="0"/>
          <w:sz w:val="36"/>
          <w:szCs w:val="30"/>
        </w:rPr>
      </w:pPr>
    </w:p>
    <w:p w14:paraId="619A3390">
      <w:pPr>
        <w:pStyle w:val="3"/>
        <w:spacing w:before="0" w:after="0" w:line="360" w:lineRule="auto"/>
        <w:jc w:val="center"/>
        <w:outlineLvl w:val="0"/>
        <w:rPr>
          <w:rFonts w:hint="default" w:ascii="Times New Roman" w:hAnsi="Times New Roman" w:eastAsia="方正小标宋_GBK"/>
          <w:b w:val="0"/>
          <w:sz w:val="36"/>
          <w:szCs w:val="30"/>
        </w:rPr>
      </w:pPr>
    </w:p>
    <w:p w14:paraId="13FC9B74">
      <w:pPr>
        <w:pStyle w:val="3"/>
        <w:spacing w:before="0" w:after="0" w:line="360" w:lineRule="auto"/>
        <w:jc w:val="center"/>
        <w:outlineLvl w:val="0"/>
        <w:rPr>
          <w:rFonts w:hint="default" w:ascii="Times New Roman" w:hAnsi="Times New Roman" w:eastAsia="方正小标宋_GBK"/>
          <w:b w:val="0"/>
          <w:sz w:val="36"/>
          <w:szCs w:val="30"/>
        </w:rPr>
      </w:pPr>
    </w:p>
    <w:p w14:paraId="7A07696A">
      <w:pPr>
        <w:pStyle w:val="3"/>
        <w:spacing w:before="0" w:after="0" w:line="360" w:lineRule="auto"/>
        <w:jc w:val="center"/>
        <w:outlineLvl w:val="0"/>
        <w:rPr>
          <w:rFonts w:hint="default" w:ascii="Times New Roman" w:hAnsi="Times New Roman" w:eastAsia="方正小标宋_GBK"/>
          <w:b w:val="0"/>
          <w:sz w:val="36"/>
          <w:szCs w:val="30"/>
        </w:rPr>
      </w:pPr>
    </w:p>
    <w:p w14:paraId="60672C2C">
      <w:pPr>
        <w:pStyle w:val="3"/>
        <w:spacing w:before="0" w:after="0" w:line="360" w:lineRule="auto"/>
        <w:jc w:val="center"/>
        <w:outlineLvl w:val="0"/>
        <w:rPr>
          <w:rFonts w:hint="default" w:ascii="Times New Roman" w:hAnsi="Times New Roman" w:eastAsia="方正小标宋_GBK"/>
          <w:b w:val="0"/>
          <w:sz w:val="36"/>
          <w:szCs w:val="30"/>
        </w:rPr>
      </w:pPr>
    </w:p>
    <w:p w14:paraId="4479F748">
      <w:pPr>
        <w:pStyle w:val="3"/>
        <w:spacing w:before="0" w:after="0" w:line="360" w:lineRule="auto"/>
        <w:jc w:val="both"/>
        <w:outlineLvl w:val="0"/>
        <w:rPr>
          <w:rFonts w:hint="default" w:ascii="Times New Roman" w:hAnsi="Times New Roman" w:eastAsia="方正小标宋_GBK"/>
          <w:b w:val="0"/>
          <w:sz w:val="36"/>
          <w:szCs w:val="30"/>
        </w:rPr>
      </w:pPr>
    </w:p>
    <w:p w14:paraId="52DDE3EA">
      <w:pPr>
        <w:pStyle w:val="3"/>
        <w:spacing w:before="0" w:after="0" w:line="360" w:lineRule="auto"/>
        <w:jc w:val="both"/>
        <w:outlineLvl w:val="0"/>
        <w:rPr>
          <w:rFonts w:hint="default" w:ascii="Times New Roman" w:hAnsi="Times New Roman" w:eastAsia="方正小标宋_GBK"/>
          <w:b w:val="0"/>
          <w:sz w:val="36"/>
          <w:szCs w:val="30"/>
        </w:rPr>
      </w:pPr>
    </w:p>
    <w:p w14:paraId="6CAA023D">
      <w:pPr>
        <w:pStyle w:val="3"/>
        <w:spacing w:before="0" w:after="0" w:line="360" w:lineRule="auto"/>
        <w:jc w:val="both"/>
        <w:outlineLvl w:val="0"/>
        <w:rPr>
          <w:rFonts w:hint="default" w:ascii="Times New Roman" w:hAnsi="Times New Roman" w:eastAsia="方正小标宋_GBK"/>
          <w:b w:val="0"/>
          <w:sz w:val="36"/>
          <w:szCs w:val="30"/>
        </w:rPr>
      </w:pPr>
    </w:p>
    <w:p w14:paraId="054289EE">
      <w:pPr>
        <w:pStyle w:val="3"/>
        <w:spacing w:before="0" w:after="0" w:line="360" w:lineRule="auto"/>
        <w:jc w:val="both"/>
        <w:outlineLvl w:val="0"/>
        <w:rPr>
          <w:rFonts w:hint="default" w:ascii="Times New Roman" w:hAnsi="Times New Roman" w:eastAsia="方正小标宋_GBK"/>
          <w:b w:val="0"/>
          <w:sz w:val="36"/>
          <w:szCs w:val="30"/>
        </w:rPr>
      </w:pPr>
    </w:p>
    <w:p w14:paraId="2A02242C">
      <w:pPr>
        <w:pStyle w:val="3"/>
        <w:spacing w:before="0" w:after="0" w:line="360" w:lineRule="auto"/>
        <w:jc w:val="both"/>
        <w:outlineLvl w:val="0"/>
        <w:rPr>
          <w:rFonts w:hint="default" w:ascii="Times New Roman" w:hAnsi="Times New Roman" w:eastAsia="方正小标宋_GBK"/>
          <w:b w:val="0"/>
          <w:sz w:val="36"/>
          <w:szCs w:val="30"/>
        </w:rPr>
      </w:pPr>
    </w:p>
    <w:bookmarkEnd w:id="62"/>
    <w:bookmarkEnd w:id="63"/>
    <w:p w14:paraId="167B0A1A">
      <w:pPr>
        <w:spacing w:line="440" w:lineRule="exact"/>
        <w:ind w:firstLine="482" w:firstLineChars="200"/>
        <w:rPr>
          <w:rFonts w:hint="default" w:ascii="Times New Roman" w:hAnsi="Times New Roman" w:eastAsia="方正仿宋_GBK"/>
          <w:b/>
          <w:bCs/>
          <w:sz w:val="24"/>
          <w:szCs w:val="24"/>
        </w:rPr>
      </w:pPr>
    </w:p>
    <w:p w14:paraId="4DA54ADB">
      <w:pPr>
        <w:pStyle w:val="2"/>
        <w:rPr>
          <w:rFonts w:hint="default"/>
        </w:rPr>
      </w:pPr>
    </w:p>
    <w:p w14:paraId="17ED1F16">
      <w:pPr>
        <w:spacing w:line="440" w:lineRule="exact"/>
        <w:ind w:firstLine="482" w:firstLineChars="200"/>
        <w:rPr>
          <w:rFonts w:hint="default" w:ascii="Times New Roman" w:hAnsi="Times New Roman" w:eastAsia="方正仿宋_GBK"/>
          <w:b/>
          <w:bCs/>
          <w:sz w:val="24"/>
          <w:szCs w:val="24"/>
        </w:rPr>
      </w:pPr>
    </w:p>
    <w:p w14:paraId="2536F454">
      <w:pPr>
        <w:spacing w:line="440" w:lineRule="exact"/>
        <w:ind w:firstLine="482" w:firstLineChars="200"/>
        <w:rPr>
          <w:rFonts w:hint="default" w:ascii="Times New Roman" w:hAnsi="Times New Roman" w:eastAsia="方正仿宋_GBK"/>
          <w:b/>
          <w:bCs/>
          <w:sz w:val="24"/>
          <w:szCs w:val="24"/>
        </w:rPr>
      </w:pPr>
    </w:p>
    <w:p w14:paraId="22D2380D">
      <w:pPr>
        <w:spacing w:line="440" w:lineRule="exact"/>
        <w:ind w:firstLine="482" w:firstLineChars="200"/>
        <w:rPr>
          <w:rFonts w:hint="default" w:ascii="Times New Roman" w:hAnsi="Times New Roman" w:eastAsia="方正仿宋_GBK"/>
          <w:b/>
          <w:bCs/>
          <w:sz w:val="24"/>
          <w:szCs w:val="24"/>
        </w:rPr>
      </w:pPr>
    </w:p>
    <w:p w14:paraId="5782144D">
      <w:pPr>
        <w:spacing w:line="440" w:lineRule="exact"/>
        <w:ind w:firstLine="482" w:firstLineChars="200"/>
        <w:rPr>
          <w:rFonts w:hint="default" w:ascii="Times New Roman" w:hAnsi="Times New Roman" w:eastAsia="方正仿宋_GBK"/>
          <w:b/>
          <w:bCs/>
          <w:sz w:val="24"/>
          <w:szCs w:val="24"/>
        </w:rPr>
      </w:pPr>
    </w:p>
    <w:p w14:paraId="1A6588B1">
      <w:pPr>
        <w:spacing w:line="440" w:lineRule="exact"/>
        <w:ind w:firstLine="482" w:firstLineChars="200"/>
        <w:rPr>
          <w:rFonts w:hint="default" w:ascii="Times New Roman" w:hAnsi="Times New Roman" w:eastAsia="方正仿宋_GBK"/>
          <w:b/>
          <w:bCs/>
          <w:sz w:val="24"/>
          <w:szCs w:val="24"/>
        </w:rPr>
      </w:pPr>
    </w:p>
    <w:p w14:paraId="6E07F6FB">
      <w:pPr>
        <w:spacing w:line="440" w:lineRule="exact"/>
        <w:ind w:firstLine="482" w:firstLineChars="200"/>
        <w:rPr>
          <w:rFonts w:hint="default" w:ascii="Times New Roman" w:hAnsi="Times New Roman" w:eastAsia="方正仿宋_GBK"/>
          <w:b/>
          <w:bCs/>
          <w:sz w:val="24"/>
          <w:szCs w:val="24"/>
        </w:rPr>
      </w:pPr>
    </w:p>
    <w:p w14:paraId="6C2F3E15">
      <w:pPr>
        <w:spacing w:line="440" w:lineRule="exact"/>
        <w:ind w:firstLine="0" w:firstLineChars="0"/>
        <w:jc w:val="center"/>
        <w:rPr>
          <w:rFonts w:hint="default" w:ascii="Times New Roman" w:hAnsi="Times New Roman" w:eastAsia="方正小标宋_GBK"/>
          <w:b w:val="0"/>
          <w:sz w:val="36"/>
          <w:szCs w:val="30"/>
        </w:rPr>
      </w:pPr>
      <w:r>
        <w:rPr>
          <w:rFonts w:hint="default" w:ascii="Times New Roman" w:hAnsi="Times New Roman" w:eastAsia="方正小标宋_GBK"/>
          <w:b w:val="0"/>
          <w:sz w:val="36"/>
          <w:szCs w:val="30"/>
        </w:rPr>
        <w:t>第</w:t>
      </w:r>
      <w:r>
        <w:rPr>
          <w:rFonts w:hint="default" w:ascii="Times New Roman" w:hAnsi="Times New Roman" w:eastAsia="方正小标宋_GBK"/>
          <w:b w:val="0"/>
          <w:sz w:val="36"/>
          <w:szCs w:val="30"/>
          <w:lang w:eastAsia="zh-CN"/>
        </w:rPr>
        <w:t>六</w:t>
      </w:r>
      <w:r>
        <w:rPr>
          <w:rFonts w:hint="default" w:ascii="Times New Roman" w:hAnsi="Times New Roman" w:eastAsia="方正小标宋_GBK"/>
          <w:b w:val="0"/>
          <w:sz w:val="36"/>
          <w:szCs w:val="30"/>
        </w:rPr>
        <w:t>篇  响应文件编制要求</w:t>
      </w:r>
    </w:p>
    <w:p w14:paraId="199C96F0">
      <w:pPr>
        <w:spacing w:line="440" w:lineRule="exact"/>
        <w:ind w:firstLine="482" w:firstLineChars="200"/>
        <w:rPr>
          <w:rFonts w:hint="eastAsia" w:ascii="Times New Roman" w:hAnsi="Times New Roman" w:eastAsia="方正仿宋_GBK" w:cs="Times New Roman"/>
          <w:b/>
          <w:bCs/>
          <w:sz w:val="24"/>
          <w:szCs w:val="24"/>
          <w:highlight w:val="none"/>
          <w:lang w:eastAsia="zh-CN"/>
        </w:rPr>
      </w:pPr>
      <w:r>
        <w:rPr>
          <w:rFonts w:hint="default" w:ascii="Times New Roman" w:hAnsi="Times New Roman" w:eastAsia="方正仿宋_GBK"/>
          <w:b/>
          <w:bCs/>
          <w:sz w:val="24"/>
          <w:szCs w:val="24"/>
          <w:highlight w:val="none"/>
        </w:rPr>
        <w:t>注：</w:t>
      </w:r>
      <w:r>
        <w:rPr>
          <w:rFonts w:hint="eastAsia" w:eastAsia="方正仿宋_GBK"/>
          <w:b/>
          <w:bCs/>
          <w:sz w:val="24"/>
          <w:szCs w:val="24"/>
          <w:highlight w:val="none"/>
          <w:lang w:eastAsia="zh-CN"/>
        </w:rPr>
        <w:t>所有响应文件均需加盖公章后</w:t>
      </w:r>
      <w:r>
        <w:rPr>
          <w:rFonts w:hint="eastAsia" w:eastAsia="方正仿宋_GBK"/>
          <w:b/>
          <w:bCs/>
          <w:sz w:val="24"/>
          <w:szCs w:val="24"/>
          <w:highlight w:val="none"/>
          <w:lang w:val="en-US" w:eastAsia="zh-CN"/>
        </w:rPr>
        <w:t>报送</w:t>
      </w:r>
      <w:r>
        <w:rPr>
          <w:rFonts w:hint="eastAsia" w:eastAsia="方正仿宋_GBK"/>
          <w:b/>
          <w:bCs/>
          <w:sz w:val="24"/>
          <w:szCs w:val="24"/>
          <w:highlight w:val="none"/>
          <w:lang w:eastAsia="zh-CN"/>
        </w:rPr>
        <w:t>。</w:t>
      </w:r>
    </w:p>
    <w:p w14:paraId="08892900">
      <w:pPr>
        <w:spacing w:line="440" w:lineRule="exact"/>
        <w:ind w:firstLine="480" w:firstLineChars="200"/>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一、经济部分</w:t>
      </w:r>
    </w:p>
    <w:p w14:paraId="5C335D65">
      <w:pPr>
        <w:spacing w:line="440" w:lineRule="exact"/>
        <w:ind w:firstLine="480" w:firstLineChars="200"/>
        <w:rPr>
          <w:rFonts w:hint="default" w:ascii="Times New Roman" w:hAnsi="Times New Roman" w:eastAsia="宋体"/>
          <w:sz w:val="32"/>
          <w:szCs w:val="20"/>
        </w:rPr>
      </w:pPr>
      <w:r>
        <w:rPr>
          <w:rFonts w:hint="default" w:ascii="Times New Roman" w:hAnsi="Times New Roman" w:eastAsia="方正仿宋_GBK"/>
          <w:sz w:val="24"/>
          <w:szCs w:val="24"/>
        </w:rPr>
        <w:t>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报价函</w:t>
      </w:r>
      <w:r>
        <w:rPr>
          <w:rFonts w:hint="eastAsia" w:ascii="Times New Roman" w:hAnsi="Times New Roman" w:eastAsia="方正仿宋_GBK" w:cs="Times New Roman"/>
          <w:sz w:val="24"/>
          <w:szCs w:val="24"/>
          <w:lang w:eastAsia="zh-CN"/>
        </w:rPr>
        <w:t>。</w:t>
      </w:r>
    </w:p>
    <w:p w14:paraId="7431A02F">
      <w:pPr>
        <w:spacing w:line="440" w:lineRule="exact"/>
        <w:ind w:firstLine="480" w:firstLineChars="200"/>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二、服务部分</w:t>
      </w:r>
    </w:p>
    <w:p w14:paraId="14838D9B">
      <w:pPr>
        <w:spacing w:line="44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（一）服务方案</w:t>
      </w:r>
    </w:p>
    <w:p w14:paraId="432F0642">
      <w:pPr>
        <w:spacing w:line="44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（二）服务响应偏离表</w:t>
      </w:r>
    </w:p>
    <w:p w14:paraId="2FC00C71">
      <w:pPr>
        <w:spacing w:line="440" w:lineRule="exact"/>
        <w:ind w:firstLine="480" w:firstLineChars="200"/>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三、商务部分</w:t>
      </w:r>
    </w:p>
    <w:p w14:paraId="1A2684CB">
      <w:pPr>
        <w:spacing w:line="44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（一）商务响应偏离表</w:t>
      </w:r>
      <w:r>
        <w:rPr>
          <w:rFonts w:hint="eastAsia" w:ascii="Times New Roman" w:hAnsi="Times New Roman" w:eastAsia="方正仿宋_GBK" w:cs="Times New Roman"/>
          <w:sz w:val="24"/>
          <w:szCs w:val="24"/>
          <w:lang w:eastAsia="zh-CN"/>
        </w:rPr>
        <w:t>；</w:t>
      </w:r>
    </w:p>
    <w:p w14:paraId="0EA8644C">
      <w:pPr>
        <w:spacing w:line="44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（二）其它优惠服务承诺（自附）</w:t>
      </w:r>
      <w:r>
        <w:rPr>
          <w:rFonts w:hint="eastAsia" w:ascii="Times New Roman" w:hAnsi="Times New Roman" w:eastAsia="方正仿宋_GBK" w:cs="Times New Roman"/>
          <w:sz w:val="24"/>
          <w:szCs w:val="24"/>
          <w:lang w:eastAsia="zh-CN"/>
        </w:rPr>
        <w:t>。</w:t>
      </w:r>
    </w:p>
    <w:p w14:paraId="7FF39A2C">
      <w:pPr>
        <w:spacing w:line="440" w:lineRule="exact"/>
        <w:ind w:firstLine="480" w:firstLineChars="200"/>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四、资格条件及其他</w:t>
      </w:r>
    </w:p>
    <w:p w14:paraId="6F9E817B">
      <w:pPr>
        <w:snapToGrid w:val="0"/>
        <w:spacing w:line="400" w:lineRule="exact"/>
        <w:ind w:firstLine="480" w:firstLineChars="200"/>
        <w:rPr>
          <w:rFonts w:hint="eastAsia" w:ascii="Times New Roman" w:hAnsi="Times New Roman" w:eastAsia="方正仿宋_GBK"/>
          <w:color w:val="FF0000"/>
          <w:sz w:val="24"/>
          <w:szCs w:val="24"/>
        </w:rPr>
      </w:pPr>
      <w:r>
        <w:rPr>
          <w:rFonts w:hint="default" w:ascii="Times New Roman" w:hAnsi="Times New Roman" w:eastAsia="方正仿宋_GBK"/>
          <w:sz w:val="24"/>
          <w:szCs w:val="24"/>
        </w:rPr>
        <w:t>（一）营业执照（副本）或事业单位法人证书（副本）复印件或个体工商户营业执照</w:t>
      </w:r>
      <w:r>
        <w:rPr>
          <w:rFonts w:hint="eastAsia" w:ascii="Times New Roman" w:hAnsi="Times New Roman" w:eastAsia="方正仿宋_GBK" w:cs="Times New Roman"/>
          <w:sz w:val="24"/>
          <w:szCs w:val="24"/>
          <w:lang w:eastAsia="zh-CN"/>
        </w:rPr>
        <w:t>；</w:t>
      </w:r>
    </w:p>
    <w:p w14:paraId="26B42578">
      <w:pPr>
        <w:snapToGrid w:val="0"/>
        <w:spacing w:line="40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（二）组织机构代码证复印件</w:t>
      </w:r>
      <w:r>
        <w:rPr>
          <w:rFonts w:hint="eastAsia" w:ascii="Times New Roman" w:hAnsi="Times New Roman" w:eastAsia="方正仿宋_GBK" w:cs="Times New Roman"/>
          <w:sz w:val="24"/>
          <w:szCs w:val="24"/>
          <w:lang w:eastAsia="zh-CN"/>
        </w:rPr>
        <w:t>；</w:t>
      </w:r>
    </w:p>
    <w:p w14:paraId="6BECC558">
      <w:pPr>
        <w:snapToGrid w:val="0"/>
        <w:spacing w:line="40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（三）法定代表人身份证明书（格式）</w:t>
      </w:r>
      <w:r>
        <w:rPr>
          <w:rFonts w:hint="eastAsia" w:ascii="Times New Roman" w:hAnsi="Times New Roman" w:eastAsia="方正仿宋_GBK" w:cs="Times New Roman"/>
          <w:sz w:val="24"/>
          <w:szCs w:val="24"/>
          <w:lang w:eastAsia="zh-CN"/>
        </w:rPr>
        <w:t>；</w:t>
      </w:r>
    </w:p>
    <w:p w14:paraId="0F76DBE6">
      <w:pPr>
        <w:snapToGrid w:val="0"/>
        <w:spacing w:line="40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（四）法定代表人授权委托书（格式）</w:t>
      </w:r>
      <w:r>
        <w:rPr>
          <w:rFonts w:hint="eastAsia" w:ascii="Times New Roman" w:hAnsi="Times New Roman" w:eastAsia="方正仿宋_GBK" w:cs="Times New Roman"/>
          <w:sz w:val="24"/>
          <w:szCs w:val="24"/>
          <w:lang w:eastAsia="zh-CN"/>
        </w:rPr>
        <w:t>；</w:t>
      </w:r>
    </w:p>
    <w:p w14:paraId="7079A9CE">
      <w:pPr>
        <w:snapToGrid w:val="0"/>
        <w:spacing w:line="4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（五）基本资格条件承诺函（格式）</w:t>
      </w:r>
    </w:p>
    <w:p w14:paraId="32B2C07E">
      <w:pPr>
        <w:snapToGrid w:val="0"/>
        <w:spacing w:line="400" w:lineRule="exact"/>
        <w:ind w:firstLine="480" w:firstLineChars="200"/>
        <w:rPr>
          <w:rFonts w:hint="eastAsia" w:ascii="Times New Roman" w:hAnsi="Times New Roman" w:eastAsia="方正仿宋_GBK"/>
          <w:sz w:val="24"/>
          <w:szCs w:val="24"/>
        </w:rPr>
      </w:pPr>
      <w:r>
        <w:rPr>
          <w:rFonts w:hint="default" w:ascii="Times New Roman" w:hAnsi="Times New Roman" w:eastAsia="方正仿宋_GBK"/>
          <w:sz w:val="24"/>
          <w:szCs w:val="24"/>
        </w:rPr>
        <w:t>（六）特定资格条件证书或证明文件</w:t>
      </w:r>
      <w:r>
        <w:rPr>
          <w:rFonts w:hint="eastAsia" w:ascii="Times New Roman" w:hAnsi="Times New Roman" w:eastAsia="方正仿宋_GBK" w:cs="Times New Roman"/>
          <w:sz w:val="24"/>
          <w:szCs w:val="24"/>
          <w:lang w:eastAsia="zh-CN"/>
        </w:rPr>
        <w:t>；</w:t>
      </w:r>
    </w:p>
    <w:p w14:paraId="79A3019E">
      <w:pPr>
        <w:spacing w:line="440" w:lineRule="exact"/>
        <w:ind w:firstLine="480" w:firstLineChars="200"/>
        <w:rPr>
          <w:rFonts w:hint="eastAsia" w:ascii="方正黑体_GBK" w:hAnsi="方正黑体_GBK" w:eastAsia="方正黑体_GBK" w:cs="方正黑体_GBK"/>
          <w:sz w:val="24"/>
          <w:szCs w:val="24"/>
          <w:lang w:eastAsia="zh-CN"/>
        </w:rPr>
      </w:pPr>
      <w:r>
        <w:rPr>
          <w:rFonts w:hint="eastAsia" w:ascii="方正黑体_GBK" w:hAnsi="方正黑体_GBK" w:eastAsia="方正黑体_GBK" w:cs="方正黑体_GBK"/>
          <w:sz w:val="24"/>
          <w:szCs w:val="24"/>
        </w:rPr>
        <w:t>五、其他应提供的资料</w:t>
      </w:r>
      <w:r>
        <w:rPr>
          <w:rFonts w:hint="eastAsia" w:ascii="方正黑体_GBK" w:hAnsi="方正黑体_GBK" w:eastAsia="方正黑体_GBK" w:cs="方正黑体_GBK"/>
          <w:sz w:val="24"/>
          <w:szCs w:val="24"/>
          <w:lang w:eastAsia="zh-CN"/>
        </w:rPr>
        <w:t>。</w:t>
      </w:r>
    </w:p>
    <w:p w14:paraId="41EFD60A">
      <w:pPr>
        <w:snapToGrid/>
        <w:spacing w:line="440" w:lineRule="exact"/>
        <w:ind w:firstLine="480" w:firstLineChars="200"/>
        <w:rPr>
          <w:rFonts w:ascii="Times New Roman" w:hAnsi="Times New Roman" w:cs="Times New Roman"/>
          <w:sz w:val="24"/>
          <w:szCs w:val="24"/>
          <w:bdr w:val="single" w:color="auto" w:sz="4" w:space="0"/>
        </w:rPr>
        <w:sectPr>
          <w:footerReference r:id="rId10" w:type="default"/>
          <w:pgSz w:w="11907" w:h="16840"/>
          <w:pgMar w:top="1134" w:right="1191" w:bottom="1134" w:left="1304" w:header="851" w:footer="992" w:gutter="0"/>
          <w:pgNumType w:fmt="numberInDash"/>
          <w:cols w:space="720" w:num="1"/>
          <w:docGrid w:linePitch="380" w:charSpace="-5735"/>
        </w:sectPr>
      </w:pPr>
      <w:r>
        <w:rPr>
          <w:rFonts w:hint="eastAsia" w:eastAsia="方正仿宋_GBK"/>
          <w:sz w:val="24"/>
          <w:szCs w:val="24"/>
          <w:lang w:eastAsia="zh-CN"/>
        </w:rPr>
        <w:t>（</w:t>
      </w:r>
      <w:r>
        <w:rPr>
          <w:rFonts w:hint="eastAsia" w:eastAsia="方正仿宋_GBK"/>
          <w:sz w:val="24"/>
          <w:szCs w:val="24"/>
          <w:lang w:val="en-US" w:eastAsia="zh-CN"/>
        </w:rPr>
        <w:t>一</w:t>
      </w:r>
      <w:r>
        <w:rPr>
          <w:rFonts w:hint="eastAsia" w:eastAsia="方正仿宋_GBK"/>
          <w:sz w:val="24"/>
          <w:szCs w:val="24"/>
          <w:lang w:eastAsia="zh-CN"/>
        </w:rPr>
        <w:t>）</w:t>
      </w:r>
      <w:r>
        <w:rPr>
          <w:rFonts w:hint="default" w:ascii="Times New Roman" w:hAnsi="Times New Roman" w:eastAsia="方正仿宋_GBK"/>
          <w:sz w:val="24"/>
          <w:szCs w:val="24"/>
        </w:rPr>
        <w:t>其他与项目有关的资料（自附）</w:t>
      </w:r>
    </w:p>
    <w:p w14:paraId="0BCEC4B4">
      <w:pPr>
        <w:pStyle w:val="2"/>
        <w:spacing w:before="0" w:after="0" w:line="360" w:lineRule="auto"/>
        <w:ind w:firstLine="482" w:firstLineChars="200"/>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一、经济部分</w:t>
      </w:r>
    </w:p>
    <w:p w14:paraId="4AC3AE93">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报价函</w:t>
      </w:r>
    </w:p>
    <w:p w14:paraId="742D6A9D">
      <w:pPr>
        <w:tabs>
          <w:tab w:val="left" w:pos="6300"/>
        </w:tabs>
        <w:snapToGrid w:val="0"/>
        <w:spacing w:line="480" w:lineRule="exact"/>
        <w:jc w:val="center"/>
        <w:outlineLvl w:val="0"/>
        <w:rPr>
          <w:rFonts w:hint="default" w:ascii="Times New Roman" w:hAnsi="Times New Roman" w:eastAsia="方正仿宋_GBK" w:cs="Times New Roman"/>
          <w:b/>
          <w:szCs w:val="28"/>
        </w:rPr>
      </w:pPr>
    </w:p>
    <w:p w14:paraId="42D74DB0">
      <w:pPr>
        <w:tabs>
          <w:tab w:val="left" w:pos="6300"/>
        </w:tabs>
        <w:snapToGrid w:val="0"/>
        <w:spacing w:line="480" w:lineRule="exact"/>
        <w:jc w:val="center"/>
        <w:outlineLvl w:val="0"/>
        <w:rPr>
          <w:rFonts w:hint="default" w:ascii="Times New Roman" w:hAnsi="Times New Roman" w:eastAsia="方正仿宋_GBK"/>
          <w:b/>
          <w:szCs w:val="28"/>
        </w:rPr>
      </w:pPr>
      <w:r>
        <w:rPr>
          <w:rFonts w:hint="default" w:ascii="Times New Roman" w:hAnsi="Times New Roman" w:eastAsia="方正仿宋_GBK"/>
          <w:b/>
          <w:szCs w:val="28"/>
        </w:rPr>
        <w:t>竞争性</w:t>
      </w:r>
      <w:r>
        <w:rPr>
          <w:rFonts w:hint="eastAsia" w:ascii="Times New Roman" w:hAnsi="Times New Roman" w:eastAsia="方正仿宋_GBK" w:cs="Times New Roman"/>
          <w:b/>
          <w:szCs w:val="28"/>
          <w:lang w:eastAsia="zh-CN"/>
        </w:rPr>
        <w:t>比选</w:t>
      </w:r>
      <w:r>
        <w:rPr>
          <w:rFonts w:hint="default" w:ascii="Times New Roman" w:hAnsi="Times New Roman" w:eastAsia="方正仿宋_GBK"/>
          <w:b/>
          <w:szCs w:val="28"/>
        </w:rPr>
        <w:t>报价函</w:t>
      </w:r>
    </w:p>
    <w:p w14:paraId="29138434">
      <w:pPr>
        <w:tabs>
          <w:tab w:val="left" w:pos="6300"/>
        </w:tabs>
        <w:snapToGrid w:val="0"/>
        <w:spacing w:line="480" w:lineRule="exact"/>
        <w:rPr>
          <w:rFonts w:hint="default" w:ascii="Times New Roman" w:hAnsi="Times New Roman" w:eastAsia="方正仿宋_GBK"/>
          <w:sz w:val="24"/>
          <w:szCs w:val="24"/>
        </w:rPr>
      </w:pPr>
      <w:r>
        <w:rPr>
          <w:rFonts w:hint="default" w:ascii="Times New Roman" w:hAnsi="Times New Roman" w:eastAsia="方正仿宋_GBK"/>
          <w:sz w:val="24"/>
          <w:szCs w:val="24"/>
          <w:u w:val="single"/>
        </w:rPr>
        <w:t>（</w:t>
      </w:r>
      <w:r>
        <w:rPr>
          <w:rFonts w:hint="eastAsia" w:eastAsia="方正仿宋_GBK"/>
          <w:sz w:val="24"/>
          <w:szCs w:val="24"/>
          <w:u w:val="single"/>
          <w:lang w:eastAsia="zh-CN"/>
        </w:rPr>
        <w:t>采购方</w:t>
      </w:r>
      <w:r>
        <w:rPr>
          <w:rFonts w:hint="default" w:ascii="Times New Roman" w:hAnsi="Times New Roman" w:eastAsia="方正仿宋_GBK"/>
          <w:sz w:val="24"/>
          <w:szCs w:val="24"/>
          <w:u w:val="single"/>
        </w:rPr>
        <w:t>名称）</w:t>
      </w:r>
      <w:r>
        <w:rPr>
          <w:rFonts w:hint="default" w:ascii="Times New Roman" w:hAnsi="Times New Roman" w:eastAsia="方正仿宋_GBK"/>
          <w:sz w:val="24"/>
          <w:szCs w:val="24"/>
        </w:rPr>
        <w:t>：</w:t>
      </w:r>
    </w:p>
    <w:p w14:paraId="54B288A6">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我方收到____________________________（项目名称）的竞争性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文件，经详细研究，决定参加该项目的</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w:t>
      </w:r>
    </w:p>
    <w:p w14:paraId="2B9D7A92">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愿意按照竞争性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文件中的一切要求，提供本项目的技术服务，报价为人民币大写：</w:t>
      </w:r>
      <w:r>
        <w:rPr>
          <w:rFonts w:hint="default" w:ascii="Times New Roman" w:hAnsi="Times New Roman" w:eastAsia="方正仿宋_GBK"/>
          <w:sz w:val="24"/>
          <w:szCs w:val="24"/>
          <w:u w:val="single"/>
        </w:rPr>
        <w:t xml:space="preserve">    </w:t>
      </w:r>
      <w:r>
        <w:rPr>
          <w:rFonts w:hint="eastAsia" w:ascii="Times New Roman" w:hAnsi="Times New Roman" w:eastAsia="方正仿宋_GBK" w:cs="Times New Roman"/>
          <w:sz w:val="24"/>
          <w:szCs w:val="24"/>
          <w:u w:val="single"/>
          <w:lang w:val="en-US" w:eastAsia="zh-CN"/>
        </w:rPr>
        <w:t xml:space="preserve">       </w:t>
      </w:r>
      <w:r>
        <w:rPr>
          <w:rFonts w:hint="default" w:ascii="Times New Roman" w:hAnsi="Times New Roman" w:eastAsia="方正仿宋_GBK"/>
          <w:sz w:val="24"/>
          <w:szCs w:val="24"/>
          <w:u w:val="single"/>
        </w:rPr>
        <w:t xml:space="preserve">  </w:t>
      </w:r>
      <w:r>
        <w:rPr>
          <w:rFonts w:hint="default" w:ascii="Times New Roman" w:hAnsi="Times New Roman" w:eastAsia="方正仿宋_GBK"/>
          <w:sz w:val="24"/>
          <w:szCs w:val="24"/>
        </w:rPr>
        <w:t>；人民币小写：</w:t>
      </w:r>
      <w:r>
        <w:rPr>
          <w:rFonts w:hint="default" w:ascii="Times New Roman" w:hAnsi="Times New Roman" w:eastAsia="方正仿宋_GBK"/>
          <w:sz w:val="24"/>
          <w:szCs w:val="24"/>
          <w:u w:val="single"/>
        </w:rPr>
        <w:t xml:space="preserve">  </w:t>
      </w:r>
      <w:r>
        <w:rPr>
          <w:rFonts w:hint="eastAsia" w:ascii="Times New Roman" w:hAnsi="Times New Roman" w:eastAsia="方正仿宋_GBK" w:cs="Times New Roman"/>
          <w:sz w:val="24"/>
          <w:szCs w:val="24"/>
          <w:u w:val="single"/>
          <w:lang w:val="en-US" w:eastAsia="zh-CN"/>
        </w:rPr>
        <w:t xml:space="preserve">      </w:t>
      </w:r>
      <w:r>
        <w:rPr>
          <w:rFonts w:hint="default" w:ascii="Times New Roman" w:hAnsi="Times New Roman" w:eastAsia="方正仿宋_GBK"/>
          <w:sz w:val="24"/>
          <w:szCs w:val="24"/>
          <w:u w:val="single"/>
        </w:rPr>
        <w:t xml:space="preserve">  </w:t>
      </w:r>
      <w:r>
        <w:rPr>
          <w:rFonts w:hint="default" w:ascii="Times New Roman" w:hAnsi="Times New Roman" w:eastAsia="方正仿宋_GBK"/>
          <w:sz w:val="24"/>
          <w:szCs w:val="24"/>
        </w:rPr>
        <w:t>元。</w:t>
      </w:r>
    </w:p>
    <w:p w14:paraId="27E1157F">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2</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我方承诺：本次</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的有效期为</w:t>
      </w:r>
      <w:r>
        <w:rPr>
          <w:rFonts w:hint="eastAsia" w:eastAsia="方正仿宋_GBK"/>
          <w:sz w:val="24"/>
          <w:szCs w:val="24"/>
          <w:lang w:val="en-US" w:eastAsia="zh-CN"/>
        </w:rPr>
        <w:t>9</w:t>
      </w:r>
      <w:r>
        <w:rPr>
          <w:rFonts w:hint="default" w:ascii="Times New Roman" w:hAnsi="Times New Roman" w:eastAsia="方正仿宋_GBK"/>
          <w:sz w:val="24"/>
          <w:szCs w:val="24"/>
        </w:rPr>
        <w:t>0天。</w:t>
      </w:r>
    </w:p>
    <w:p w14:paraId="0AC43E6B">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3</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我方完全理解和接受贵方竞争性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文件的一切规定和要求及评审办法。</w:t>
      </w:r>
    </w:p>
    <w:p w14:paraId="7BCAE3FB">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4</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在整个竞争性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过程中，我方若有违规行为，接受按照《中华人民共和国政府采购法》及其实施条例等规定给予惩罚。</w:t>
      </w:r>
    </w:p>
    <w:p w14:paraId="69A166D3">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5</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4"/>
        </w:rPr>
        <w:t>我方若成为成交竞标人，将按照最终</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结果签订合同，并且严格履行合同义务。本承诺函将成为合同不可分割的一部分，与合同具有同等的法律效力。</w:t>
      </w:r>
    </w:p>
    <w:p w14:paraId="29C55B3B">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6</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8"/>
        </w:rPr>
        <w:t>我方理解，最低报价不是成交的唯一条件。</w:t>
      </w:r>
    </w:p>
    <w:p w14:paraId="502B8D98">
      <w:pPr>
        <w:tabs>
          <w:tab w:val="left" w:pos="6300"/>
        </w:tabs>
        <w:snapToGrid w:val="0"/>
        <w:spacing w:line="480" w:lineRule="exact"/>
        <w:ind w:firstLine="480" w:firstLineChars="200"/>
        <w:rPr>
          <w:rFonts w:hint="default" w:ascii="Times New Roman" w:hAnsi="Times New Roman" w:eastAsia="方正仿宋_GBK"/>
          <w:sz w:val="24"/>
          <w:szCs w:val="24"/>
        </w:rPr>
      </w:pPr>
      <w:r>
        <w:rPr>
          <w:rFonts w:hint="eastAsia" w:eastAsia="方正仿宋_GBK"/>
          <w:sz w:val="24"/>
          <w:szCs w:val="24"/>
          <w:lang w:val="en-US" w:eastAsia="zh-CN"/>
        </w:rPr>
        <w:t>7</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sz w:val="24"/>
          <w:szCs w:val="28"/>
        </w:rPr>
        <w:t>我方未</w:t>
      </w:r>
      <w:r>
        <w:rPr>
          <w:rFonts w:ascii="Times New Roman" w:hAnsi="Times New Roman" w:eastAsia="方正仿宋_GBK"/>
          <w:sz w:val="24"/>
          <w:szCs w:val="24"/>
        </w:rPr>
        <w:t>为采购项目提供整体设计、规范编制或者项目管理、监理、检测等服务。</w:t>
      </w:r>
    </w:p>
    <w:p w14:paraId="4E0147D7">
      <w:pPr>
        <w:tabs>
          <w:tab w:val="left" w:pos="6300"/>
        </w:tabs>
        <w:snapToGrid w:val="0"/>
        <w:spacing w:line="312" w:lineRule="auto"/>
        <w:ind w:firstLine="570"/>
        <w:rPr>
          <w:rFonts w:hint="default" w:ascii="Times New Roman" w:hAnsi="Times New Roman" w:eastAsia="方正仿宋_GBK"/>
          <w:sz w:val="24"/>
          <w:szCs w:val="24"/>
        </w:rPr>
      </w:pPr>
    </w:p>
    <w:p w14:paraId="03D3922B">
      <w:pPr>
        <w:tabs>
          <w:tab w:val="left" w:pos="6300"/>
        </w:tabs>
        <w:snapToGrid w:val="0"/>
        <w:spacing w:line="312" w:lineRule="auto"/>
        <w:ind w:firstLine="570"/>
        <w:rPr>
          <w:rFonts w:hint="default" w:ascii="Times New Roman" w:hAnsi="Times New Roman" w:eastAsia="方正仿宋_GBK"/>
          <w:sz w:val="24"/>
          <w:szCs w:val="24"/>
        </w:rPr>
      </w:pPr>
    </w:p>
    <w:p w14:paraId="19C6376A">
      <w:pPr>
        <w:tabs>
          <w:tab w:val="left" w:pos="6300"/>
        </w:tabs>
        <w:snapToGrid w:val="0"/>
        <w:spacing w:line="312" w:lineRule="auto"/>
        <w:ind w:firstLine="570"/>
        <w:rPr>
          <w:rFonts w:hint="default" w:ascii="Times New Roman" w:hAnsi="Times New Roman" w:eastAsia="方正仿宋_GBK"/>
          <w:sz w:val="24"/>
          <w:szCs w:val="24"/>
        </w:rPr>
      </w:pPr>
    </w:p>
    <w:p w14:paraId="143F3CBF">
      <w:pPr>
        <w:tabs>
          <w:tab w:val="left" w:pos="6300"/>
        </w:tabs>
        <w:snapToGrid w:val="0"/>
        <w:spacing w:line="312" w:lineRule="auto"/>
        <w:ind w:firstLine="570"/>
        <w:rPr>
          <w:rFonts w:hint="default" w:ascii="Times New Roman" w:hAnsi="Times New Roman" w:eastAsia="方正仿宋_GBK"/>
          <w:sz w:val="24"/>
          <w:szCs w:val="24"/>
        </w:rPr>
      </w:pPr>
    </w:p>
    <w:p w14:paraId="41D55CB3">
      <w:pPr>
        <w:tabs>
          <w:tab w:val="left" w:pos="6300"/>
        </w:tabs>
        <w:snapToGrid w:val="0"/>
        <w:spacing w:line="312" w:lineRule="auto"/>
        <w:ind w:firstLine="570"/>
        <w:rPr>
          <w:rFonts w:hint="default" w:ascii="Times New Roman" w:hAnsi="Times New Roman" w:eastAsia="方正仿宋_GBK"/>
          <w:sz w:val="24"/>
          <w:szCs w:val="24"/>
        </w:rPr>
      </w:pPr>
      <w:r>
        <w:rPr>
          <w:rFonts w:hint="default" w:ascii="Times New Roman" w:hAnsi="Times New Roman" w:eastAsia="方正仿宋_GBK"/>
          <w:sz w:val="24"/>
          <w:szCs w:val="24"/>
        </w:rPr>
        <w:t xml:space="preserve">                                    </w:t>
      </w:r>
      <w:r>
        <w:rPr>
          <w:rFonts w:hint="eastAsia" w:eastAsia="方正仿宋_GBK"/>
          <w:sz w:val="24"/>
          <w:szCs w:val="24"/>
          <w:lang w:eastAsia="zh-CN"/>
        </w:rPr>
        <w:t>供应商</w:t>
      </w:r>
      <w:r>
        <w:rPr>
          <w:rFonts w:hint="default" w:ascii="Times New Roman" w:hAnsi="Times New Roman" w:eastAsia="方正仿宋_GBK"/>
          <w:sz w:val="24"/>
          <w:szCs w:val="24"/>
        </w:rPr>
        <w:t>（公章）：</w:t>
      </w:r>
    </w:p>
    <w:p w14:paraId="3260E941">
      <w:pPr>
        <w:snapToGrid w:val="0"/>
        <w:spacing w:line="312" w:lineRule="auto"/>
        <w:ind w:firstLine="480" w:firstLineChars="200"/>
        <w:rPr>
          <w:rFonts w:hint="default" w:ascii="Times New Roman" w:hAnsi="Times New Roman" w:eastAsia="方正仿宋_GBK" w:cs="Times New Roman"/>
          <w:sz w:val="24"/>
          <w:szCs w:val="24"/>
        </w:rPr>
        <w:sectPr>
          <w:pgSz w:w="11907" w:h="16840"/>
          <w:pgMar w:top="1134" w:right="1191" w:bottom="1134" w:left="1304" w:header="851" w:footer="992" w:gutter="0"/>
          <w:pgNumType w:fmt="numberInDash"/>
          <w:cols w:space="720" w:num="1"/>
          <w:docGrid w:linePitch="380" w:charSpace="-5735"/>
        </w:sectPr>
      </w:pPr>
      <w:r>
        <w:rPr>
          <w:rFonts w:hint="default" w:ascii="Times New Roman" w:hAnsi="Times New Roman" w:eastAsia="方正仿宋_GBK"/>
          <w:sz w:val="24"/>
          <w:szCs w:val="24"/>
        </w:rPr>
        <w:t xml:space="preserve">                                                  年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sz w:val="24"/>
          <w:szCs w:val="24"/>
        </w:rPr>
        <w:t xml:space="preserve"> 月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sz w:val="24"/>
          <w:szCs w:val="24"/>
        </w:rPr>
        <w:t xml:space="preserve">  日</w:t>
      </w:r>
    </w:p>
    <w:p w14:paraId="5108A4D6">
      <w:pPr>
        <w:pStyle w:val="2"/>
        <w:spacing w:before="0" w:after="0" w:line="360" w:lineRule="auto"/>
        <w:ind w:firstLine="480" w:firstLineChars="200"/>
        <w:rPr>
          <w:rFonts w:hint="eastAsia" w:ascii="方正黑体_GBK" w:hAnsi="方正黑体_GBK" w:eastAsia="方正黑体_GBK" w:cs="方正黑体_GBK"/>
          <w:b w:val="0"/>
          <w:bCs/>
          <w:sz w:val="24"/>
          <w:szCs w:val="24"/>
        </w:rPr>
      </w:pPr>
      <w:bookmarkStart w:id="64" w:name="_Toc313888361"/>
      <w:bookmarkStart w:id="65" w:name="_Toc313008357"/>
      <w:bookmarkStart w:id="66" w:name="_Toc342913420"/>
      <w:bookmarkStart w:id="67" w:name="_Toc466546938"/>
      <w:r>
        <w:rPr>
          <w:rFonts w:hint="eastAsia" w:ascii="方正黑体_GBK" w:hAnsi="方正黑体_GBK" w:eastAsia="方正黑体_GBK" w:cs="方正黑体_GBK"/>
          <w:b w:val="0"/>
          <w:bCs/>
          <w:sz w:val="24"/>
          <w:szCs w:val="24"/>
        </w:rPr>
        <w:t>二、服务部分</w:t>
      </w:r>
      <w:bookmarkEnd w:id="64"/>
      <w:bookmarkEnd w:id="65"/>
      <w:bookmarkEnd w:id="66"/>
      <w:bookmarkEnd w:id="67"/>
    </w:p>
    <w:p w14:paraId="23090AAA">
      <w:pPr>
        <w:snapToGrid w:val="0"/>
        <w:spacing w:line="360" w:lineRule="auto"/>
        <w:ind w:firstLine="480" w:firstLineChars="200"/>
        <w:jc w:val="both"/>
        <w:rPr>
          <w:rFonts w:hint="default" w:ascii="Times New Roman" w:hAnsi="Times New Roman" w:eastAsia="方正仿宋_GBK"/>
          <w:sz w:val="24"/>
          <w:szCs w:val="24"/>
        </w:rPr>
      </w:pPr>
      <w:r>
        <w:rPr>
          <w:rFonts w:hint="default" w:ascii="Times New Roman" w:hAnsi="Times New Roman" w:eastAsia="方正仿宋_GBK"/>
          <w:sz w:val="24"/>
          <w:szCs w:val="24"/>
        </w:rPr>
        <w:t>（一）服务方案（格式自定）</w:t>
      </w:r>
    </w:p>
    <w:p w14:paraId="5BED63A9">
      <w:pPr>
        <w:tabs>
          <w:tab w:val="left" w:pos="6300"/>
        </w:tabs>
        <w:snapToGrid w:val="0"/>
        <w:spacing w:line="500" w:lineRule="exact"/>
        <w:ind w:firstLine="570"/>
        <w:rPr>
          <w:rFonts w:hint="default" w:ascii="Times New Roman" w:hAnsi="Times New Roman" w:eastAsia="方正仿宋_GBK"/>
          <w:szCs w:val="24"/>
        </w:rPr>
      </w:pPr>
      <w:r>
        <w:rPr>
          <w:rFonts w:ascii="Times New Roman" w:hAnsi="Times New Roman" w:eastAsia="方正仿宋_GBK"/>
          <w:szCs w:val="24"/>
        </w:rPr>
        <w:br w:type="page"/>
      </w:r>
      <w:r>
        <w:rPr>
          <w:rFonts w:hint="default" w:ascii="Times New Roman" w:hAnsi="Times New Roman" w:eastAsia="方正仿宋_GBK"/>
          <w:sz w:val="24"/>
          <w:szCs w:val="24"/>
        </w:rPr>
        <w:t>（二）服务响应偏离表</w:t>
      </w:r>
    </w:p>
    <w:p w14:paraId="5E765B65">
      <w:pPr>
        <w:pStyle w:val="10"/>
        <w:tabs>
          <w:tab w:val="left" w:pos="6300"/>
        </w:tabs>
        <w:snapToGrid w:val="0"/>
        <w:spacing w:line="500" w:lineRule="exact"/>
        <w:ind w:firstLine="480" w:firstLineChars="200"/>
        <w:outlineLvl w:val="0"/>
        <w:rPr>
          <w:rFonts w:hint="default" w:ascii="Times New Roman" w:hAnsi="Times New Roman" w:eastAsia="方正仿宋_GBK"/>
          <w:sz w:val="24"/>
        </w:rPr>
      </w:pPr>
      <w:r>
        <w:rPr>
          <w:rFonts w:hint="default" w:ascii="Times New Roman" w:hAnsi="Times New Roman" w:eastAsia="方正仿宋_GBK"/>
          <w:sz w:val="24"/>
        </w:rPr>
        <w:t>项目名称：</w:t>
      </w:r>
    </w:p>
    <w:tbl>
      <w:tblPr>
        <w:tblStyle w:val="16"/>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036B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5EF189C4">
            <w:pPr>
              <w:tabs>
                <w:tab w:val="left" w:pos="6300"/>
              </w:tabs>
              <w:snapToGrid w:val="0"/>
              <w:spacing w:line="500" w:lineRule="exact"/>
              <w:jc w:val="center"/>
              <w:outlineLvl w:val="0"/>
              <w:rPr>
                <w:rFonts w:hint="default" w:ascii="Times New Roman" w:hAnsi="Times New Roman" w:eastAsia="方正仿宋_GBK"/>
                <w:sz w:val="21"/>
                <w:szCs w:val="21"/>
              </w:rPr>
            </w:pPr>
            <w:r>
              <w:rPr>
                <w:rFonts w:hint="default" w:ascii="Times New Roman" w:hAnsi="Times New Roman" w:eastAsia="方正仿宋_GBK"/>
                <w:sz w:val="21"/>
                <w:szCs w:val="21"/>
              </w:rPr>
              <w:t>序号</w:t>
            </w:r>
          </w:p>
        </w:tc>
        <w:tc>
          <w:tcPr>
            <w:tcW w:w="2658" w:type="dxa"/>
            <w:vAlign w:val="center"/>
          </w:tcPr>
          <w:p w14:paraId="327DE5FF">
            <w:pPr>
              <w:tabs>
                <w:tab w:val="left" w:pos="6300"/>
              </w:tabs>
              <w:snapToGrid w:val="0"/>
              <w:spacing w:line="500" w:lineRule="exact"/>
              <w:jc w:val="center"/>
              <w:outlineLvl w:val="0"/>
              <w:rPr>
                <w:rFonts w:hint="default" w:ascii="Times New Roman" w:hAnsi="Times New Roman" w:eastAsia="方正仿宋_GBK"/>
                <w:sz w:val="21"/>
                <w:szCs w:val="21"/>
              </w:rPr>
            </w:pPr>
            <w:r>
              <w:rPr>
                <w:rFonts w:hint="default" w:ascii="Times New Roman" w:hAnsi="Times New Roman" w:eastAsia="方正仿宋_GBK"/>
                <w:sz w:val="21"/>
                <w:szCs w:val="21"/>
              </w:rPr>
              <w:t>采购需求</w:t>
            </w:r>
          </w:p>
        </w:tc>
        <w:tc>
          <w:tcPr>
            <w:tcW w:w="2759" w:type="dxa"/>
            <w:vAlign w:val="center"/>
          </w:tcPr>
          <w:p w14:paraId="76FD53FB">
            <w:pPr>
              <w:tabs>
                <w:tab w:val="left" w:pos="6300"/>
              </w:tabs>
              <w:snapToGrid w:val="0"/>
              <w:spacing w:line="500" w:lineRule="exact"/>
              <w:jc w:val="center"/>
              <w:outlineLvl w:val="0"/>
              <w:rPr>
                <w:rFonts w:hint="default" w:ascii="Times New Roman" w:hAnsi="Times New Roman" w:eastAsia="方正仿宋_GBK"/>
                <w:sz w:val="21"/>
                <w:szCs w:val="21"/>
              </w:rPr>
            </w:pPr>
            <w:r>
              <w:rPr>
                <w:rFonts w:hint="default" w:ascii="Times New Roman" w:hAnsi="Times New Roman" w:eastAsia="方正仿宋_GBK"/>
                <w:sz w:val="21"/>
                <w:szCs w:val="21"/>
              </w:rPr>
              <w:t>响应情况</w:t>
            </w:r>
          </w:p>
        </w:tc>
        <w:tc>
          <w:tcPr>
            <w:tcW w:w="2067" w:type="dxa"/>
            <w:vAlign w:val="center"/>
          </w:tcPr>
          <w:p w14:paraId="0FEB6C39">
            <w:pPr>
              <w:tabs>
                <w:tab w:val="left" w:pos="6300"/>
              </w:tabs>
              <w:snapToGrid w:val="0"/>
              <w:spacing w:line="500" w:lineRule="exact"/>
              <w:jc w:val="center"/>
              <w:outlineLvl w:val="0"/>
              <w:rPr>
                <w:rFonts w:hint="default" w:ascii="Times New Roman" w:hAnsi="Times New Roman" w:eastAsia="方正仿宋_GBK"/>
                <w:sz w:val="21"/>
                <w:szCs w:val="21"/>
              </w:rPr>
            </w:pPr>
            <w:r>
              <w:rPr>
                <w:rFonts w:hint="default" w:ascii="Times New Roman" w:hAnsi="Times New Roman" w:eastAsia="方正仿宋_GBK"/>
                <w:sz w:val="21"/>
                <w:szCs w:val="21"/>
              </w:rPr>
              <w:t>差异说明</w:t>
            </w:r>
          </w:p>
        </w:tc>
      </w:tr>
      <w:tr w14:paraId="3824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3EDCB83">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17968E1B">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18667B4D">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47F3CD4F">
            <w:pPr>
              <w:tabs>
                <w:tab w:val="left" w:pos="6300"/>
              </w:tabs>
              <w:snapToGrid w:val="0"/>
              <w:spacing w:line="500" w:lineRule="exact"/>
              <w:jc w:val="center"/>
              <w:outlineLvl w:val="9"/>
              <w:rPr>
                <w:rFonts w:hint="default" w:ascii="Times New Roman" w:hAnsi="Times New Roman" w:eastAsia="方正仿宋_GBK"/>
                <w:sz w:val="21"/>
                <w:szCs w:val="21"/>
              </w:rPr>
            </w:pPr>
          </w:p>
        </w:tc>
      </w:tr>
      <w:tr w14:paraId="31F3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6615C31">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0B5E979F">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3DD76951">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488FF7ED">
            <w:pPr>
              <w:tabs>
                <w:tab w:val="left" w:pos="6300"/>
              </w:tabs>
              <w:snapToGrid w:val="0"/>
              <w:spacing w:line="500" w:lineRule="exact"/>
              <w:jc w:val="center"/>
              <w:outlineLvl w:val="9"/>
              <w:rPr>
                <w:rFonts w:hint="default" w:ascii="Times New Roman" w:hAnsi="Times New Roman" w:eastAsia="方正仿宋_GBK"/>
                <w:sz w:val="21"/>
                <w:szCs w:val="21"/>
              </w:rPr>
            </w:pPr>
          </w:p>
        </w:tc>
      </w:tr>
      <w:tr w14:paraId="6D4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3356C2C">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34A6963E">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76F2475B">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0794971E">
            <w:pPr>
              <w:tabs>
                <w:tab w:val="left" w:pos="6300"/>
              </w:tabs>
              <w:snapToGrid w:val="0"/>
              <w:spacing w:line="500" w:lineRule="exact"/>
              <w:jc w:val="center"/>
              <w:outlineLvl w:val="9"/>
              <w:rPr>
                <w:rFonts w:hint="default" w:ascii="Times New Roman" w:hAnsi="Times New Roman" w:eastAsia="方正仿宋_GBK"/>
                <w:sz w:val="21"/>
                <w:szCs w:val="21"/>
              </w:rPr>
            </w:pPr>
          </w:p>
        </w:tc>
      </w:tr>
      <w:tr w14:paraId="7D3E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6127506">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6EFC9FEE">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1FDFF9BE">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1A229C61">
            <w:pPr>
              <w:tabs>
                <w:tab w:val="left" w:pos="6300"/>
              </w:tabs>
              <w:snapToGrid w:val="0"/>
              <w:spacing w:line="500" w:lineRule="exact"/>
              <w:jc w:val="center"/>
              <w:outlineLvl w:val="9"/>
              <w:rPr>
                <w:rFonts w:hint="default" w:ascii="Times New Roman" w:hAnsi="Times New Roman" w:eastAsia="方正仿宋_GBK"/>
                <w:sz w:val="21"/>
                <w:szCs w:val="21"/>
              </w:rPr>
            </w:pPr>
          </w:p>
        </w:tc>
      </w:tr>
      <w:tr w14:paraId="0734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25B6238">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222BCA11">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4AC85A7A">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199E793C">
            <w:pPr>
              <w:tabs>
                <w:tab w:val="left" w:pos="6300"/>
              </w:tabs>
              <w:snapToGrid w:val="0"/>
              <w:spacing w:line="500" w:lineRule="exact"/>
              <w:jc w:val="center"/>
              <w:outlineLvl w:val="9"/>
              <w:rPr>
                <w:rFonts w:hint="default" w:ascii="Times New Roman" w:hAnsi="Times New Roman" w:eastAsia="方正仿宋_GBK"/>
                <w:sz w:val="21"/>
                <w:szCs w:val="21"/>
              </w:rPr>
            </w:pPr>
          </w:p>
        </w:tc>
      </w:tr>
      <w:tr w14:paraId="08BE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8C5E0CC">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076799CD">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4F8563DD">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5CC2FA5A">
            <w:pPr>
              <w:tabs>
                <w:tab w:val="left" w:pos="6300"/>
              </w:tabs>
              <w:snapToGrid w:val="0"/>
              <w:spacing w:line="500" w:lineRule="exact"/>
              <w:jc w:val="center"/>
              <w:outlineLvl w:val="9"/>
              <w:rPr>
                <w:rFonts w:hint="default" w:ascii="Times New Roman" w:hAnsi="Times New Roman" w:eastAsia="方正仿宋_GBK"/>
                <w:sz w:val="21"/>
                <w:szCs w:val="21"/>
              </w:rPr>
            </w:pPr>
          </w:p>
        </w:tc>
      </w:tr>
      <w:tr w14:paraId="51AB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6964454">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74EE97B1">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4B926717">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1E079E02">
            <w:pPr>
              <w:tabs>
                <w:tab w:val="left" w:pos="6300"/>
              </w:tabs>
              <w:snapToGrid w:val="0"/>
              <w:spacing w:line="500" w:lineRule="exact"/>
              <w:jc w:val="center"/>
              <w:outlineLvl w:val="9"/>
              <w:rPr>
                <w:rFonts w:hint="default" w:ascii="Times New Roman" w:hAnsi="Times New Roman" w:eastAsia="方正仿宋_GBK"/>
                <w:sz w:val="21"/>
                <w:szCs w:val="21"/>
              </w:rPr>
            </w:pPr>
          </w:p>
        </w:tc>
      </w:tr>
      <w:tr w14:paraId="19C3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EDC7FAC">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4CF39DF9">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31A74E3F">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10C16603">
            <w:pPr>
              <w:tabs>
                <w:tab w:val="left" w:pos="6300"/>
              </w:tabs>
              <w:snapToGrid w:val="0"/>
              <w:spacing w:line="500" w:lineRule="exact"/>
              <w:jc w:val="center"/>
              <w:outlineLvl w:val="9"/>
              <w:rPr>
                <w:rFonts w:hint="default" w:ascii="Times New Roman" w:hAnsi="Times New Roman" w:eastAsia="方正仿宋_GBK"/>
                <w:sz w:val="21"/>
                <w:szCs w:val="21"/>
              </w:rPr>
            </w:pPr>
          </w:p>
        </w:tc>
      </w:tr>
      <w:tr w14:paraId="64B4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60418CF">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54685A7B">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022F5A53">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3333E70C">
            <w:pPr>
              <w:tabs>
                <w:tab w:val="left" w:pos="6300"/>
              </w:tabs>
              <w:snapToGrid w:val="0"/>
              <w:spacing w:line="500" w:lineRule="exact"/>
              <w:jc w:val="center"/>
              <w:outlineLvl w:val="9"/>
              <w:rPr>
                <w:rFonts w:hint="default" w:ascii="Times New Roman" w:hAnsi="Times New Roman" w:eastAsia="方正仿宋_GBK"/>
                <w:sz w:val="21"/>
                <w:szCs w:val="21"/>
              </w:rPr>
            </w:pPr>
          </w:p>
        </w:tc>
      </w:tr>
      <w:tr w14:paraId="74A6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E4BC0FD">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658" w:type="dxa"/>
            <w:vAlign w:val="center"/>
          </w:tcPr>
          <w:p w14:paraId="7AF217D5">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759" w:type="dxa"/>
            <w:vAlign w:val="center"/>
          </w:tcPr>
          <w:p w14:paraId="1A0A85AF">
            <w:pPr>
              <w:tabs>
                <w:tab w:val="left" w:pos="6300"/>
              </w:tabs>
              <w:snapToGrid w:val="0"/>
              <w:spacing w:line="500" w:lineRule="exact"/>
              <w:jc w:val="center"/>
              <w:outlineLvl w:val="9"/>
              <w:rPr>
                <w:rFonts w:hint="default" w:ascii="Times New Roman" w:hAnsi="Times New Roman" w:eastAsia="方正仿宋_GBK"/>
                <w:sz w:val="21"/>
                <w:szCs w:val="21"/>
              </w:rPr>
            </w:pPr>
          </w:p>
        </w:tc>
        <w:tc>
          <w:tcPr>
            <w:tcW w:w="2067" w:type="dxa"/>
            <w:vAlign w:val="center"/>
          </w:tcPr>
          <w:p w14:paraId="32CF21D1">
            <w:pPr>
              <w:tabs>
                <w:tab w:val="left" w:pos="6300"/>
              </w:tabs>
              <w:snapToGrid w:val="0"/>
              <w:spacing w:line="500" w:lineRule="exact"/>
              <w:jc w:val="center"/>
              <w:outlineLvl w:val="9"/>
              <w:rPr>
                <w:rFonts w:hint="default" w:ascii="Times New Roman" w:hAnsi="Times New Roman" w:eastAsia="方正仿宋_GBK"/>
                <w:sz w:val="21"/>
                <w:szCs w:val="21"/>
              </w:rPr>
            </w:pPr>
          </w:p>
        </w:tc>
      </w:tr>
    </w:tbl>
    <w:p w14:paraId="3A17E1E1">
      <w:pPr>
        <w:spacing w:line="500" w:lineRule="exact"/>
        <w:ind w:firstLine="600" w:firstLineChars="250"/>
        <w:rPr>
          <w:rFonts w:hint="default" w:ascii="Times New Roman" w:hAnsi="Times New Roman" w:eastAsia="方正仿宋_GBK"/>
          <w:sz w:val="24"/>
          <w:szCs w:val="28"/>
        </w:rPr>
      </w:pPr>
      <w:r>
        <w:rPr>
          <w:rFonts w:hint="eastAsia" w:eastAsia="方正仿宋_GBK"/>
          <w:sz w:val="24"/>
          <w:szCs w:val="28"/>
          <w:lang w:eastAsia="zh-CN"/>
        </w:rPr>
        <w:t>供应商</w:t>
      </w:r>
      <w:r>
        <w:rPr>
          <w:rFonts w:hint="default" w:ascii="Times New Roman" w:hAnsi="Times New Roman" w:eastAsia="方正仿宋_GBK"/>
          <w:sz w:val="24"/>
          <w:szCs w:val="28"/>
        </w:rPr>
        <w:t>：                                法人授权代表：</w:t>
      </w:r>
    </w:p>
    <w:p w14:paraId="78E7F6A4">
      <w:pPr>
        <w:spacing w:line="500" w:lineRule="exact"/>
        <w:rPr>
          <w:rFonts w:hint="default" w:ascii="Times New Roman" w:hAnsi="Times New Roman" w:eastAsia="方正仿宋_GBK"/>
          <w:sz w:val="24"/>
          <w:szCs w:val="28"/>
        </w:rPr>
      </w:pPr>
      <w:r>
        <w:rPr>
          <w:rFonts w:hint="default" w:ascii="Times New Roman" w:hAnsi="Times New Roman" w:eastAsia="方正仿宋_GBK"/>
          <w:sz w:val="24"/>
          <w:szCs w:val="28"/>
        </w:rPr>
        <w:t xml:space="preserve">    </w:t>
      </w:r>
    </w:p>
    <w:p w14:paraId="4FDC980F">
      <w:pPr>
        <w:spacing w:line="500" w:lineRule="exact"/>
        <w:ind w:firstLine="720" w:firstLineChars="300"/>
        <w:rPr>
          <w:rFonts w:hint="default" w:ascii="Times New Roman" w:hAnsi="Times New Roman" w:eastAsia="方正仿宋_GBK"/>
          <w:sz w:val="24"/>
          <w:szCs w:val="28"/>
        </w:rPr>
      </w:pPr>
      <w:r>
        <w:rPr>
          <w:rFonts w:hint="default" w:ascii="Times New Roman" w:hAnsi="Times New Roman" w:eastAsia="方正仿宋_GBK"/>
          <w:sz w:val="24"/>
          <w:szCs w:val="28"/>
        </w:rPr>
        <w:t>（竞标人公章）                         （签字或盖章）</w:t>
      </w:r>
    </w:p>
    <w:p w14:paraId="50F0C423">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szCs w:val="28"/>
        </w:rPr>
        <w:t xml:space="preserve">                                              年     月     日</w:t>
      </w:r>
    </w:p>
    <w:p w14:paraId="5D4611EA">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注：</w:t>
      </w:r>
    </w:p>
    <w:p w14:paraId="451381DB">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本表即为对本项目“第二篇</w:t>
      </w:r>
      <w:r>
        <w:rPr>
          <w:rFonts w:hint="eastAsia" w:ascii="Times New Roman" w:hAnsi="Times New Roman" w:eastAsia="方正仿宋_GBK" w:cs="Times New Roman"/>
          <w:sz w:val="24"/>
          <w:lang w:val="en-US" w:eastAsia="zh-CN"/>
        </w:rPr>
        <w:t xml:space="preserve"> </w:t>
      </w:r>
      <w:r>
        <w:rPr>
          <w:rFonts w:hint="default" w:ascii="Times New Roman" w:hAnsi="Times New Roman" w:eastAsia="方正仿宋_GBK"/>
          <w:sz w:val="24"/>
        </w:rPr>
        <w:t>采购服务需求”中所列技术要求进行比较和响应，如有品牌的需注明所投品牌；</w:t>
      </w:r>
    </w:p>
    <w:p w14:paraId="24055936">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2</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该表必须按照竞争性</w:t>
      </w:r>
      <w:r>
        <w:rPr>
          <w:rFonts w:hint="eastAsia" w:ascii="Times New Roman" w:hAnsi="Times New Roman" w:eastAsia="方正仿宋_GBK" w:cs="Times New Roman"/>
          <w:sz w:val="24"/>
          <w:lang w:eastAsia="zh-CN"/>
        </w:rPr>
        <w:t>比选</w:t>
      </w:r>
      <w:r>
        <w:rPr>
          <w:rFonts w:hint="default" w:ascii="Times New Roman" w:hAnsi="Times New Roman" w:eastAsia="方正仿宋_GBK"/>
          <w:sz w:val="24"/>
        </w:rPr>
        <w:t>要求逐条如实填写，根据响应情况在“差异说明”项填写正偏离或负偏离及原因，完全符合的填写“无差异”；</w:t>
      </w:r>
    </w:p>
    <w:p w14:paraId="1FAAD054">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3</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该表可扩展</w:t>
      </w:r>
      <w:r>
        <w:rPr>
          <w:rFonts w:hint="default" w:ascii="Times New Roman" w:hAnsi="Times New Roman" w:eastAsia="方正仿宋_GBK"/>
          <w:sz w:val="24"/>
          <w:szCs w:val="28"/>
        </w:rPr>
        <w:t>，并逐页签字或盖章</w:t>
      </w:r>
      <w:r>
        <w:rPr>
          <w:rFonts w:hint="default" w:ascii="Times New Roman" w:hAnsi="Times New Roman" w:eastAsia="方正仿宋_GBK"/>
          <w:sz w:val="24"/>
        </w:rPr>
        <w:t>；</w:t>
      </w:r>
    </w:p>
    <w:p w14:paraId="5F6A8875">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4</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可附相关技术支撑材料。（格式自定）</w:t>
      </w:r>
    </w:p>
    <w:p w14:paraId="3AE3BCBB">
      <w:pPr>
        <w:tabs>
          <w:tab w:val="left" w:pos="6300"/>
        </w:tabs>
        <w:snapToGrid w:val="0"/>
        <w:spacing w:line="500" w:lineRule="exact"/>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rPr>
        <w:t>5</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若“响应情况”栏中仅填写“无偏离”或“有偏离”等内容而未作实质性参数描述，该竞标人将</w:t>
      </w:r>
      <w:r>
        <w:rPr>
          <w:rFonts w:hint="default" w:ascii="Times New Roman" w:hAnsi="Times New Roman" w:eastAsia="方正仿宋_GBK"/>
          <w:sz w:val="24"/>
          <w:szCs w:val="24"/>
        </w:rPr>
        <w:t>失去成为成交竞标人的资格，仅保留其合格竞标人的身份。</w:t>
      </w:r>
    </w:p>
    <w:p w14:paraId="10A541C1">
      <w:pPr>
        <w:pStyle w:val="2"/>
        <w:spacing w:before="0" w:after="0" w:line="360" w:lineRule="auto"/>
        <w:rPr>
          <w:rFonts w:hint="default" w:ascii="Times New Roman" w:hAnsi="Times New Roman" w:eastAsia="方正仿宋_GBK"/>
          <w:sz w:val="24"/>
          <w:szCs w:val="24"/>
        </w:rPr>
      </w:pPr>
      <w:r>
        <w:rPr>
          <w:rFonts w:ascii="Times New Roman" w:eastAsia="方正仿宋_GBK"/>
          <w:b w:val="0"/>
        </w:rPr>
        <w:br w:type="page"/>
      </w:r>
      <w:bookmarkStart w:id="68" w:name="_Toc313888362"/>
      <w:bookmarkStart w:id="69" w:name="_Toc466546939"/>
      <w:bookmarkStart w:id="70" w:name="_Toc313008358"/>
      <w:bookmarkStart w:id="71" w:name="_Toc342913421"/>
      <w:r>
        <w:rPr>
          <w:rFonts w:hint="eastAsia" w:ascii="Times New Roman" w:hAnsi="Times New Roman" w:eastAsia="方正仿宋_GBK" w:cs="Times New Roman"/>
          <w:b w:val="0"/>
          <w:lang w:val="en-US" w:eastAsia="zh-CN"/>
        </w:rPr>
        <w:t xml:space="preserve">  </w:t>
      </w:r>
      <w:r>
        <w:rPr>
          <w:rFonts w:hint="eastAsia" w:ascii="方正黑体_GBK" w:hAnsi="方正黑体_GBK" w:eastAsia="方正黑体_GBK" w:cs="方正黑体_GBK"/>
          <w:b w:val="0"/>
          <w:bCs/>
          <w:sz w:val="24"/>
          <w:szCs w:val="24"/>
        </w:rPr>
        <w:t>三、商务部分</w:t>
      </w:r>
      <w:bookmarkEnd w:id="68"/>
      <w:bookmarkEnd w:id="69"/>
      <w:bookmarkEnd w:id="70"/>
      <w:bookmarkEnd w:id="71"/>
    </w:p>
    <w:p w14:paraId="5C920E5D">
      <w:pPr>
        <w:snapToGrid w:val="0"/>
        <w:spacing w:line="360" w:lineRule="auto"/>
        <w:ind w:firstLine="480" w:firstLineChars="200"/>
        <w:rPr>
          <w:rFonts w:hint="default" w:ascii="Times New Roman" w:hAnsi="Times New Roman" w:eastAsia="方正仿宋_GBK"/>
          <w:sz w:val="24"/>
          <w:szCs w:val="24"/>
        </w:rPr>
      </w:pPr>
      <w:r>
        <w:rPr>
          <w:rFonts w:hint="default" w:ascii="Times New Roman" w:hAnsi="Times New Roman" w:eastAsia="方正仿宋_GBK"/>
          <w:sz w:val="24"/>
          <w:szCs w:val="24"/>
        </w:rPr>
        <w:t>（一）</w:t>
      </w:r>
      <w:bookmarkStart w:id="72" w:name="_Toc283382459"/>
      <w:r>
        <w:rPr>
          <w:rFonts w:hint="default" w:ascii="Times New Roman" w:hAnsi="Times New Roman" w:eastAsia="方正仿宋_GBK"/>
          <w:sz w:val="24"/>
          <w:szCs w:val="24"/>
        </w:rPr>
        <w:t>商务响应偏离表</w:t>
      </w:r>
    </w:p>
    <w:p w14:paraId="4B5C5347">
      <w:pPr>
        <w:snapToGrid w:val="0"/>
        <w:spacing w:line="360" w:lineRule="auto"/>
        <w:jc w:val="center"/>
        <w:rPr>
          <w:rFonts w:hint="default" w:ascii="Times New Roman" w:hAnsi="Times New Roman" w:eastAsia="方正仿宋_GBK"/>
          <w:b/>
          <w:szCs w:val="28"/>
        </w:rPr>
      </w:pPr>
      <w:r>
        <w:rPr>
          <w:rFonts w:hint="default" w:ascii="Times New Roman" w:hAnsi="Times New Roman" w:eastAsia="方正仿宋_GBK"/>
          <w:b/>
          <w:szCs w:val="28"/>
        </w:rPr>
        <w:t>商务响应偏离表</w:t>
      </w:r>
    </w:p>
    <w:p w14:paraId="2139A49E">
      <w:pPr>
        <w:snapToGrid w:val="0"/>
        <w:spacing w:line="360" w:lineRule="auto"/>
        <w:ind w:firstLine="465"/>
        <w:rPr>
          <w:rFonts w:hint="default" w:ascii="Times New Roman" w:hAnsi="Times New Roman" w:eastAsia="方正仿宋_GBK"/>
          <w:sz w:val="24"/>
          <w:szCs w:val="24"/>
        </w:rPr>
      </w:pPr>
      <w:r>
        <w:rPr>
          <w:rFonts w:hint="default" w:ascii="Times New Roman" w:hAnsi="Times New Roman" w:eastAsia="方正仿宋_GBK"/>
          <w:sz w:val="24"/>
          <w:szCs w:val="24"/>
        </w:rPr>
        <w:t>对于竞争性</w:t>
      </w:r>
      <w:r>
        <w:rPr>
          <w:rFonts w:hint="eastAsia" w:ascii="Times New Roman" w:hAnsi="Times New Roman" w:eastAsia="方正仿宋_GBK" w:cs="Times New Roman"/>
          <w:sz w:val="24"/>
          <w:szCs w:val="24"/>
          <w:lang w:eastAsia="zh-CN"/>
        </w:rPr>
        <w:t>比选</w:t>
      </w:r>
      <w:r>
        <w:rPr>
          <w:rFonts w:hint="default" w:ascii="Times New Roman" w:hAnsi="Times New Roman" w:eastAsia="方正仿宋_GBK"/>
          <w:sz w:val="24"/>
          <w:szCs w:val="24"/>
        </w:rPr>
        <w:t>文件的商务要求，如有任何偏离请如实填写下表：</w:t>
      </w:r>
    </w:p>
    <w:tbl>
      <w:tblPr>
        <w:tblStyle w:val="16"/>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0903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6355B1C8">
            <w:pPr>
              <w:tabs>
                <w:tab w:val="left" w:pos="6300"/>
              </w:tabs>
              <w:snapToGrid w:val="0"/>
              <w:spacing w:line="360" w:lineRule="auto"/>
              <w:jc w:val="center"/>
              <w:outlineLvl w:val="0"/>
              <w:rPr>
                <w:rFonts w:hint="default" w:ascii="Times New Roman" w:hAnsi="Times New Roman" w:eastAsia="方正仿宋_GBK"/>
                <w:sz w:val="21"/>
                <w:szCs w:val="24"/>
              </w:rPr>
            </w:pPr>
            <w:r>
              <w:rPr>
                <w:rFonts w:hint="default" w:ascii="Times New Roman" w:hAnsi="Times New Roman" w:eastAsia="方正仿宋_GBK"/>
                <w:sz w:val="21"/>
                <w:szCs w:val="24"/>
              </w:rPr>
              <w:t>序号</w:t>
            </w:r>
          </w:p>
        </w:tc>
        <w:tc>
          <w:tcPr>
            <w:tcW w:w="3179" w:type="dxa"/>
            <w:vAlign w:val="center"/>
          </w:tcPr>
          <w:p w14:paraId="04EAF688">
            <w:pPr>
              <w:tabs>
                <w:tab w:val="left" w:pos="6300"/>
              </w:tabs>
              <w:snapToGrid w:val="0"/>
              <w:spacing w:line="360" w:lineRule="auto"/>
              <w:jc w:val="center"/>
              <w:outlineLvl w:val="0"/>
              <w:rPr>
                <w:rFonts w:hint="default" w:ascii="Times New Roman" w:hAnsi="Times New Roman" w:eastAsia="方正仿宋_GBK"/>
                <w:sz w:val="21"/>
                <w:szCs w:val="24"/>
              </w:rPr>
            </w:pPr>
            <w:r>
              <w:rPr>
                <w:rFonts w:hint="eastAsia" w:ascii="Times New Roman" w:hAnsi="Times New Roman" w:eastAsia="方正仿宋_GBK" w:cs="Times New Roman"/>
                <w:sz w:val="21"/>
                <w:szCs w:val="24"/>
                <w:lang w:eastAsia="zh-CN"/>
              </w:rPr>
              <w:t>比选</w:t>
            </w:r>
            <w:r>
              <w:rPr>
                <w:rFonts w:hint="default" w:ascii="Times New Roman" w:hAnsi="Times New Roman" w:eastAsia="方正仿宋_GBK"/>
                <w:sz w:val="21"/>
                <w:szCs w:val="24"/>
              </w:rPr>
              <w:t>项目需求</w:t>
            </w:r>
          </w:p>
        </w:tc>
        <w:tc>
          <w:tcPr>
            <w:tcW w:w="2434" w:type="dxa"/>
            <w:vAlign w:val="center"/>
          </w:tcPr>
          <w:p w14:paraId="688A7BEA">
            <w:pPr>
              <w:tabs>
                <w:tab w:val="left" w:pos="6300"/>
              </w:tabs>
              <w:snapToGrid w:val="0"/>
              <w:spacing w:line="360" w:lineRule="auto"/>
              <w:jc w:val="center"/>
              <w:outlineLvl w:val="0"/>
              <w:rPr>
                <w:rFonts w:hint="default" w:ascii="Times New Roman" w:hAnsi="Times New Roman" w:eastAsia="方正仿宋_GBK"/>
                <w:sz w:val="21"/>
                <w:szCs w:val="24"/>
              </w:rPr>
            </w:pPr>
            <w:r>
              <w:rPr>
                <w:rFonts w:hint="default" w:ascii="Times New Roman" w:hAnsi="Times New Roman" w:eastAsia="方正仿宋_GBK"/>
                <w:sz w:val="21"/>
                <w:szCs w:val="24"/>
              </w:rPr>
              <w:t>响应情况</w:t>
            </w:r>
          </w:p>
        </w:tc>
        <w:tc>
          <w:tcPr>
            <w:tcW w:w="2355" w:type="dxa"/>
            <w:vAlign w:val="center"/>
          </w:tcPr>
          <w:p w14:paraId="50C8E7EE">
            <w:pPr>
              <w:tabs>
                <w:tab w:val="left" w:pos="6300"/>
              </w:tabs>
              <w:snapToGrid w:val="0"/>
              <w:spacing w:line="360" w:lineRule="auto"/>
              <w:jc w:val="center"/>
              <w:outlineLvl w:val="0"/>
              <w:rPr>
                <w:rFonts w:hint="default" w:ascii="Times New Roman" w:hAnsi="Times New Roman" w:eastAsia="方正仿宋_GBK"/>
                <w:sz w:val="21"/>
                <w:szCs w:val="24"/>
              </w:rPr>
            </w:pPr>
            <w:r>
              <w:rPr>
                <w:rFonts w:hint="default" w:ascii="Times New Roman" w:hAnsi="Times New Roman" w:eastAsia="方正仿宋_GBK"/>
                <w:sz w:val="21"/>
                <w:szCs w:val="24"/>
              </w:rPr>
              <w:t>偏离说明</w:t>
            </w:r>
          </w:p>
        </w:tc>
      </w:tr>
      <w:tr w14:paraId="50A3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AB52AE1">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2548AD75">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0A4E7D6C">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1E122F09">
            <w:pPr>
              <w:tabs>
                <w:tab w:val="left" w:pos="6300"/>
              </w:tabs>
              <w:snapToGrid w:val="0"/>
              <w:spacing w:line="360" w:lineRule="auto"/>
              <w:jc w:val="center"/>
              <w:outlineLvl w:val="9"/>
              <w:rPr>
                <w:rFonts w:hint="default" w:ascii="Times New Roman" w:hAnsi="Times New Roman" w:eastAsia="方正仿宋_GBK"/>
                <w:sz w:val="21"/>
                <w:szCs w:val="24"/>
              </w:rPr>
            </w:pPr>
          </w:p>
        </w:tc>
      </w:tr>
      <w:tr w14:paraId="0E3F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58BFAF7">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08086BB6">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2DFA6386">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28CCF03C">
            <w:pPr>
              <w:tabs>
                <w:tab w:val="left" w:pos="6300"/>
              </w:tabs>
              <w:snapToGrid w:val="0"/>
              <w:spacing w:line="360" w:lineRule="auto"/>
              <w:jc w:val="center"/>
              <w:outlineLvl w:val="9"/>
              <w:rPr>
                <w:rFonts w:hint="default" w:ascii="Times New Roman" w:hAnsi="Times New Roman" w:eastAsia="方正仿宋_GBK"/>
                <w:sz w:val="21"/>
                <w:szCs w:val="24"/>
              </w:rPr>
            </w:pPr>
          </w:p>
        </w:tc>
      </w:tr>
      <w:tr w14:paraId="65C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DA551DA">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62A15E4F">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7C02397B">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2D569716">
            <w:pPr>
              <w:tabs>
                <w:tab w:val="left" w:pos="6300"/>
              </w:tabs>
              <w:snapToGrid w:val="0"/>
              <w:spacing w:line="360" w:lineRule="auto"/>
              <w:jc w:val="center"/>
              <w:outlineLvl w:val="9"/>
              <w:rPr>
                <w:rFonts w:hint="default" w:ascii="Times New Roman" w:hAnsi="Times New Roman" w:eastAsia="方正仿宋_GBK"/>
                <w:sz w:val="21"/>
                <w:szCs w:val="24"/>
              </w:rPr>
            </w:pPr>
          </w:p>
        </w:tc>
      </w:tr>
      <w:tr w14:paraId="28C9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270D146">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3C08D736">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10D10D8E">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204E8E00">
            <w:pPr>
              <w:tabs>
                <w:tab w:val="left" w:pos="6300"/>
              </w:tabs>
              <w:snapToGrid w:val="0"/>
              <w:spacing w:line="360" w:lineRule="auto"/>
              <w:jc w:val="center"/>
              <w:outlineLvl w:val="9"/>
              <w:rPr>
                <w:rFonts w:hint="default" w:ascii="Times New Roman" w:hAnsi="Times New Roman" w:eastAsia="方正仿宋_GBK"/>
                <w:sz w:val="21"/>
                <w:szCs w:val="24"/>
              </w:rPr>
            </w:pPr>
          </w:p>
        </w:tc>
      </w:tr>
      <w:tr w14:paraId="2AFB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2580617">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5B81A2B3">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60669047">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3DDCBC64">
            <w:pPr>
              <w:tabs>
                <w:tab w:val="left" w:pos="6300"/>
              </w:tabs>
              <w:snapToGrid w:val="0"/>
              <w:spacing w:line="360" w:lineRule="auto"/>
              <w:jc w:val="center"/>
              <w:outlineLvl w:val="9"/>
              <w:rPr>
                <w:rFonts w:hint="default" w:ascii="Times New Roman" w:hAnsi="Times New Roman" w:eastAsia="方正仿宋_GBK"/>
                <w:sz w:val="21"/>
                <w:szCs w:val="24"/>
              </w:rPr>
            </w:pPr>
          </w:p>
        </w:tc>
      </w:tr>
      <w:tr w14:paraId="6C70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F9C073">
            <w:pPr>
              <w:tabs>
                <w:tab w:val="left" w:pos="6300"/>
              </w:tabs>
              <w:snapToGrid w:val="0"/>
              <w:spacing w:line="360" w:lineRule="auto"/>
              <w:jc w:val="center"/>
              <w:outlineLvl w:val="9"/>
              <w:rPr>
                <w:rFonts w:hint="default" w:ascii="Times New Roman" w:hAnsi="Times New Roman" w:eastAsia="方正仿宋_GBK"/>
                <w:sz w:val="21"/>
                <w:szCs w:val="24"/>
              </w:rPr>
            </w:pPr>
          </w:p>
        </w:tc>
        <w:tc>
          <w:tcPr>
            <w:tcW w:w="3179" w:type="dxa"/>
            <w:vAlign w:val="center"/>
          </w:tcPr>
          <w:p w14:paraId="3146728E">
            <w:pPr>
              <w:tabs>
                <w:tab w:val="left" w:pos="6300"/>
              </w:tabs>
              <w:snapToGrid w:val="0"/>
              <w:spacing w:line="360" w:lineRule="auto"/>
              <w:jc w:val="center"/>
              <w:outlineLvl w:val="9"/>
              <w:rPr>
                <w:rFonts w:hint="default" w:ascii="Times New Roman" w:hAnsi="Times New Roman" w:eastAsia="方正仿宋_GBK"/>
                <w:sz w:val="21"/>
                <w:szCs w:val="24"/>
              </w:rPr>
            </w:pPr>
          </w:p>
        </w:tc>
        <w:tc>
          <w:tcPr>
            <w:tcW w:w="2434" w:type="dxa"/>
            <w:vAlign w:val="center"/>
          </w:tcPr>
          <w:p w14:paraId="213BAAEF">
            <w:pPr>
              <w:tabs>
                <w:tab w:val="left" w:pos="6300"/>
              </w:tabs>
              <w:snapToGrid w:val="0"/>
              <w:spacing w:line="360" w:lineRule="auto"/>
              <w:jc w:val="center"/>
              <w:outlineLvl w:val="9"/>
              <w:rPr>
                <w:rFonts w:hint="default" w:ascii="Times New Roman" w:hAnsi="Times New Roman" w:eastAsia="方正仿宋_GBK"/>
                <w:sz w:val="21"/>
                <w:szCs w:val="24"/>
              </w:rPr>
            </w:pPr>
          </w:p>
        </w:tc>
        <w:tc>
          <w:tcPr>
            <w:tcW w:w="2355" w:type="dxa"/>
            <w:vAlign w:val="center"/>
          </w:tcPr>
          <w:p w14:paraId="39A453B0">
            <w:pPr>
              <w:tabs>
                <w:tab w:val="left" w:pos="6300"/>
              </w:tabs>
              <w:snapToGrid w:val="0"/>
              <w:spacing w:line="360" w:lineRule="auto"/>
              <w:jc w:val="center"/>
              <w:outlineLvl w:val="9"/>
              <w:rPr>
                <w:rFonts w:hint="default" w:ascii="Times New Roman" w:hAnsi="Times New Roman" w:eastAsia="方正仿宋_GBK"/>
                <w:sz w:val="21"/>
                <w:szCs w:val="24"/>
              </w:rPr>
            </w:pPr>
          </w:p>
        </w:tc>
      </w:tr>
    </w:tbl>
    <w:p w14:paraId="2FC4F840">
      <w:pPr>
        <w:snapToGrid w:val="0"/>
        <w:spacing w:line="360" w:lineRule="auto"/>
        <w:ind w:firstLine="465"/>
        <w:rPr>
          <w:rFonts w:hint="default" w:ascii="Times New Roman" w:hAnsi="Times New Roman" w:eastAsia="方正仿宋_GBK"/>
          <w:sz w:val="24"/>
          <w:szCs w:val="24"/>
        </w:rPr>
      </w:pPr>
    </w:p>
    <w:p w14:paraId="086B424D">
      <w:pPr>
        <w:spacing w:line="500" w:lineRule="exact"/>
        <w:ind w:firstLine="480" w:firstLineChars="200"/>
        <w:rPr>
          <w:rFonts w:hint="default" w:ascii="Times New Roman" w:hAnsi="Times New Roman" w:eastAsia="方正仿宋_GBK"/>
          <w:sz w:val="24"/>
          <w:szCs w:val="28"/>
        </w:rPr>
      </w:pPr>
      <w:r>
        <w:rPr>
          <w:rFonts w:hint="default" w:ascii="Times New Roman" w:hAnsi="Times New Roman" w:eastAsia="方正仿宋_GBK"/>
          <w:sz w:val="24"/>
          <w:szCs w:val="28"/>
        </w:rPr>
        <w:t>竞标人：                                    法人授权代表：</w:t>
      </w:r>
    </w:p>
    <w:p w14:paraId="2099F229">
      <w:pPr>
        <w:spacing w:line="500" w:lineRule="exact"/>
        <w:rPr>
          <w:rFonts w:hint="default" w:ascii="Times New Roman" w:hAnsi="Times New Roman" w:eastAsia="方正仿宋_GBK"/>
          <w:sz w:val="24"/>
          <w:szCs w:val="28"/>
        </w:rPr>
      </w:pPr>
      <w:r>
        <w:rPr>
          <w:rFonts w:hint="default" w:ascii="Times New Roman" w:hAnsi="Times New Roman" w:eastAsia="方正仿宋_GBK"/>
          <w:sz w:val="24"/>
          <w:szCs w:val="28"/>
        </w:rPr>
        <w:t xml:space="preserve">    </w:t>
      </w:r>
    </w:p>
    <w:p w14:paraId="07990269">
      <w:pPr>
        <w:spacing w:line="500" w:lineRule="exact"/>
        <w:ind w:firstLine="360" w:firstLineChars="150"/>
        <w:rPr>
          <w:rFonts w:hint="default" w:ascii="Times New Roman" w:hAnsi="Times New Roman" w:eastAsia="方正仿宋_GBK"/>
          <w:sz w:val="24"/>
          <w:szCs w:val="28"/>
        </w:rPr>
      </w:pPr>
      <w:r>
        <w:rPr>
          <w:rFonts w:hint="default" w:ascii="Times New Roman" w:hAnsi="Times New Roman" w:eastAsia="方正仿宋_GBK"/>
          <w:sz w:val="24"/>
          <w:szCs w:val="28"/>
        </w:rPr>
        <w:t>（竞标人公章）                               （签字或盖章）</w:t>
      </w:r>
    </w:p>
    <w:p w14:paraId="03A8ABAF">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szCs w:val="28"/>
        </w:rPr>
        <w:t xml:space="preserve">                                            年     月     日</w:t>
      </w:r>
    </w:p>
    <w:p w14:paraId="53F3D53B">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注：</w:t>
      </w:r>
    </w:p>
    <w:p w14:paraId="3D3D8968">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szCs w:val="24"/>
        </w:rPr>
        <w:t>1</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本表即为对本项目“第三篇 采购商务需求”中所列服务要求进行比较和响应；</w:t>
      </w:r>
    </w:p>
    <w:p w14:paraId="4B8C1F56">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2</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该表必须按照竞争性</w:t>
      </w:r>
      <w:r>
        <w:rPr>
          <w:rFonts w:hint="eastAsia" w:ascii="Times New Roman" w:hAnsi="Times New Roman" w:eastAsia="方正仿宋_GBK" w:cs="Times New Roman"/>
          <w:sz w:val="24"/>
          <w:lang w:eastAsia="zh-CN"/>
        </w:rPr>
        <w:t>比选</w:t>
      </w:r>
      <w:r>
        <w:rPr>
          <w:rFonts w:hint="default" w:ascii="Times New Roman" w:hAnsi="Times New Roman" w:eastAsia="方正仿宋_GBK"/>
          <w:sz w:val="24"/>
        </w:rPr>
        <w:t>要求逐条如实填写，根据响应情况在“差异说明”项填写正偏离或负偏离及原因，完全符合的填写“无差异”；</w:t>
      </w:r>
    </w:p>
    <w:p w14:paraId="71A614A6">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3</w:t>
      </w:r>
      <w:r>
        <w:rPr>
          <w:rFonts w:hint="eastAsia" w:ascii="Times New Roman" w:hAnsi="Times New Roman" w:eastAsia="方正仿宋_GBK" w:cs="Times New Roman"/>
          <w:sz w:val="24"/>
          <w:lang w:eastAsia="zh-CN"/>
        </w:rPr>
        <w:t>.</w:t>
      </w:r>
      <w:r>
        <w:rPr>
          <w:rFonts w:hint="default" w:ascii="Times New Roman" w:hAnsi="Times New Roman" w:eastAsia="方正仿宋_GBK"/>
          <w:sz w:val="24"/>
        </w:rPr>
        <w:t>该表可扩展</w:t>
      </w:r>
      <w:r>
        <w:rPr>
          <w:rFonts w:hint="default" w:ascii="Times New Roman" w:hAnsi="Times New Roman" w:eastAsia="方正仿宋_GBK"/>
          <w:sz w:val="24"/>
          <w:szCs w:val="28"/>
        </w:rPr>
        <w:t>，并逐页签字或盖章</w:t>
      </w:r>
      <w:r>
        <w:rPr>
          <w:rFonts w:hint="eastAsia" w:ascii="Times New Roman" w:hAnsi="Times New Roman" w:eastAsia="方正仿宋_GBK" w:cs="Times New Roman"/>
          <w:sz w:val="24"/>
          <w:szCs w:val="28"/>
          <w:lang w:eastAsia="zh-CN"/>
        </w:rPr>
        <w:t>。</w:t>
      </w:r>
    </w:p>
    <w:p w14:paraId="7A733078">
      <w:pPr>
        <w:spacing w:line="360" w:lineRule="auto"/>
        <w:ind w:firstLine="560" w:firstLineChars="200"/>
        <w:rPr>
          <w:rFonts w:hint="default" w:ascii="Times New Roman" w:hAnsi="Times New Roman" w:eastAsia="方正仿宋_GBK"/>
          <w:sz w:val="24"/>
          <w:szCs w:val="24"/>
        </w:rPr>
      </w:pPr>
      <w:r>
        <w:br w:type="page"/>
      </w:r>
      <w:r>
        <w:rPr>
          <w:rFonts w:hint="default" w:ascii="Times New Roman" w:hAnsi="Times New Roman" w:eastAsia="方正仿宋_GBK"/>
          <w:sz w:val="24"/>
          <w:szCs w:val="24"/>
        </w:rPr>
        <w:t>（二）其它优惠承诺（</w:t>
      </w:r>
      <w:r>
        <w:rPr>
          <w:rFonts w:hint="eastAsia" w:eastAsia="方正仿宋_GBK"/>
          <w:sz w:val="24"/>
          <w:szCs w:val="24"/>
          <w:lang w:val="en-US" w:eastAsia="zh-CN"/>
        </w:rPr>
        <w:t>自附</w:t>
      </w:r>
      <w:r>
        <w:rPr>
          <w:rFonts w:hint="default" w:ascii="Times New Roman" w:hAnsi="Times New Roman" w:eastAsia="方正仿宋_GBK"/>
          <w:sz w:val="24"/>
          <w:szCs w:val="24"/>
        </w:rPr>
        <w:t>）</w:t>
      </w:r>
    </w:p>
    <w:p w14:paraId="3D91AA47">
      <w:pPr>
        <w:pStyle w:val="2"/>
        <w:spacing w:before="0" w:after="0" w:line="360" w:lineRule="auto"/>
        <w:rPr>
          <w:rFonts w:hint="default"/>
        </w:rPr>
      </w:pPr>
      <w:r>
        <w:rPr>
          <w:rFonts w:ascii="Times New Roman" w:hAnsi="Times New Roman" w:eastAsia="方正仿宋_GBK"/>
          <w:sz w:val="24"/>
          <w:szCs w:val="24"/>
        </w:rPr>
        <w:br w:type="page"/>
      </w:r>
      <w:bookmarkEnd w:id="72"/>
      <w:bookmarkStart w:id="73" w:name="_Toc313888363"/>
      <w:bookmarkStart w:id="74" w:name="_Toc342913422"/>
      <w:bookmarkStart w:id="75" w:name="_Toc466546940"/>
      <w:bookmarkStart w:id="76" w:name="_Toc313008359"/>
      <w:r>
        <w:rPr>
          <w:rFonts w:hint="eastAsia" w:ascii="Times New Roman" w:hAnsi="Times New Roman" w:eastAsia="方正仿宋_GBK" w:cs="Times New Roman"/>
          <w:sz w:val="24"/>
          <w:szCs w:val="24"/>
          <w:lang w:val="en-US" w:eastAsia="zh-CN"/>
        </w:rPr>
        <w:t xml:space="preserve">  </w:t>
      </w:r>
      <w:r>
        <w:rPr>
          <w:rFonts w:hint="eastAsia" w:ascii="方正黑体_GBK" w:hAnsi="方正黑体_GBK" w:eastAsia="方正黑体_GBK" w:cs="方正黑体_GBK"/>
          <w:b w:val="0"/>
          <w:bCs/>
          <w:sz w:val="24"/>
          <w:szCs w:val="24"/>
        </w:rPr>
        <w:t>四、资格条件及其他</w:t>
      </w:r>
      <w:bookmarkEnd w:id="73"/>
      <w:bookmarkEnd w:id="74"/>
      <w:bookmarkEnd w:id="75"/>
      <w:bookmarkEnd w:id="76"/>
    </w:p>
    <w:p w14:paraId="3A9F0911">
      <w:pPr>
        <w:tabs>
          <w:tab w:val="left" w:pos="6300"/>
        </w:tabs>
        <w:snapToGrid w:val="0"/>
        <w:spacing w:line="500" w:lineRule="exact"/>
        <w:ind w:firstLine="570"/>
        <w:rPr>
          <w:rFonts w:hint="default" w:ascii="Times New Roman" w:hAnsi="Times New Roman" w:eastAsia="方正仿宋_GBK"/>
        </w:rPr>
      </w:pPr>
      <w:r>
        <w:rPr>
          <w:rFonts w:hint="default" w:ascii="Times New Roman" w:hAnsi="Times New Roman" w:eastAsia="方正仿宋_GBK"/>
        </w:rPr>
        <w:t>（一）营业执照（副本）</w:t>
      </w:r>
      <w:r>
        <w:rPr>
          <w:rFonts w:hint="default" w:ascii="Times New Roman" w:hAnsi="Times New Roman" w:eastAsia="方正仿宋_GBK"/>
          <w:szCs w:val="28"/>
        </w:rPr>
        <w:t>或事业单位法人证书（副本）</w:t>
      </w:r>
      <w:r>
        <w:rPr>
          <w:rFonts w:hint="default" w:ascii="Times New Roman" w:hAnsi="Times New Roman" w:eastAsia="方正仿宋_GBK"/>
        </w:rPr>
        <w:t>复印件或个体工商户营业执照</w:t>
      </w:r>
    </w:p>
    <w:p w14:paraId="03A1CC72">
      <w:pPr>
        <w:tabs>
          <w:tab w:val="left" w:pos="6300"/>
        </w:tabs>
        <w:snapToGrid w:val="0"/>
        <w:spacing w:line="500" w:lineRule="exact"/>
        <w:ind w:firstLine="570"/>
        <w:rPr>
          <w:rFonts w:hint="default" w:ascii="Times New Roman" w:hAnsi="Times New Roman" w:eastAsia="方正仿宋_GBK"/>
        </w:rPr>
      </w:pPr>
      <w:r>
        <w:rPr>
          <w:rFonts w:hint="default" w:ascii="Times New Roman" w:hAnsi="Times New Roman" w:eastAsia="方正仿宋_GBK"/>
        </w:rPr>
        <w:t>（二）组织机构代码证复印件</w:t>
      </w:r>
    </w:p>
    <w:p w14:paraId="2A667DFC">
      <w:pPr>
        <w:tabs>
          <w:tab w:val="left" w:pos="6300"/>
        </w:tabs>
        <w:snapToGrid w:val="0"/>
        <w:spacing w:line="500" w:lineRule="exact"/>
        <w:ind w:firstLine="570"/>
        <w:rPr>
          <w:rFonts w:hint="default" w:ascii="Times New Roman" w:hAnsi="Times New Roman" w:eastAsia="方正仿宋_GBK"/>
        </w:rPr>
      </w:pPr>
    </w:p>
    <w:p w14:paraId="43E84A11">
      <w:pPr>
        <w:tabs>
          <w:tab w:val="left" w:pos="6300"/>
        </w:tabs>
        <w:snapToGrid w:val="0"/>
        <w:spacing w:line="500" w:lineRule="exact"/>
        <w:ind w:firstLine="570"/>
        <w:rPr>
          <w:rFonts w:hint="default" w:ascii="Times New Roman" w:hAnsi="Times New Roman" w:eastAsia="方正仿宋_GBK"/>
        </w:rPr>
      </w:pPr>
    </w:p>
    <w:p w14:paraId="027F1832">
      <w:pPr>
        <w:tabs>
          <w:tab w:val="left" w:pos="6300"/>
        </w:tabs>
        <w:snapToGrid w:val="0"/>
        <w:spacing w:line="500" w:lineRule="exact"/>
        <w:ind w:firstLine="570"/>
        <w:rPr>
          <w:rFonts w:hint="default" w:ascii="Times New Roman" w:hAnsi="Times New Roman" w:eastAsia="方正仿宋_GBK"/>
        </w:rPr>
      </w:pPr>
    </w:p>
    <w:p w14:paraId="6A54DB9D">
      <w:pPr>
        <w:widowControl/>
        <w:ind w:firstLine="560" w:firstLineChars="200"/>
        <w:jc w:val="left"/>
        <w:rPr>
          <w:rFonts w:hint="default" w:ascii="Times New Roman" w:hAnsi="Times New Roman" w:eastAsia="方正仿宋_GBK"/>
          <w:color w:val="FF0000"/>
        </w:rPr>
      </w:pPr>
      <w:r>
        <w:rPr>
          <w:rFonts w:ascii="Times New Roman" w:hAnsi="Times New Roman" w:eastAsia="方正仿宋_GBK"/>
        </w:rPr>
        <w:br w:type="page"/>
      </w:r>
      <w:r>
        <w:rPr>
          <w:rFonts w:hint="default" w:ascii="Times New Roman" w:hAnsi="Times New Roman" w:eastAsia="方正仿宋_GBK"/>
        </w:rPr>
        <w:t>（三）法定代表人身份证明书（格式）</w:t>
      </w:r>
    </w:p>
    <w:p w14:paraId="0C17C247">
      <w:pPr>
        <w:tabs>
          <w:tab w:val="left" w:pos="6300"/>
        </w:tabs>
        <w:snapToGrid w:val="0"/>
        <w:spacing w:line="500" w:lineRule="exact"/>
        <w:ind w:firstLine="570"/>
        <w:rPr>
          <w:rFonts w:hint="default" w:ascii="Times New Roman" w:hAnsi="Times New Roman" w:eastAsia="方正仿宋_GBK"/>
          <w:sz w:val="24"/>
        </w:rPr>
      </w:pPr>
    </w:p>
    <w:p w14:paraId="38CC4C29">
      <w:pPr>
        <w:tabs>
          <w:tab w:val="left" w:pos="6300"/>
        </w:tabs>
        <w:snapToGrid w:val="0"/>
        <w:spacing w:line="500" w:lineRule="exact"/>
        <w:ind w:firstLine="570"/>
        <w:jc w:val="center"/>
        <w:rPr>
          <w:rFonts w:hint="default"/>
        </w:rPr>
      </w:pPr>
      <w:r>
        <w:rPr>
          <w:rFonts w:hint="default" w:ascii="Times New Roman" w:hAnsi="Times New Roman" w:eastAsia="方正仿宋_GBK"/>
          <w:sz w:val="36"/>
          <w:szCs w:val="36"/>
        </w:rPr>
        <w:t>法定代表人身份证明书</w:t>
      </w:r>
    </w:p>
    <w:p w14:paraId="0E5C7E94">
      <w:pPr>
        <w:tabs>
          <w:tab w:val="left" w:pos="6300"/>
        </w:tabs>
        <w:snapToGrid w:val="0"/>
        <w:spacing w:line="500" w:lineRule="exact"/>
        <w:ind w:firstLine="570"/>
        <w:rPr>
          <w:rFonts w:hint="default" w:ascii="Times New Roman" w:hAnsi="Times New Roman" w:eastAsia="方正仿宋_GBK"/>
          <w:sz w:val="24"/>
        </w:rPr>
      </w:pPr>
    </w:p>
    <w:p w14:paraId="43FD3860">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项目名称：</w:t>
      </w:r>
      <w:r>
        <w:rPr>
          <w:rFonts w:hint="default" w:ascii="Times New Roman" w:hAnsi="Times New Roman" w:eastAsia="方正仿宋_GBK"/>
          <w:sz w:val="24"/>
          <w:u w:val="single"/>
        </w:rPr>
        <w:t xml:space="preserve">                                                </w:t>
      </w:r>
    </w:p>
    <w:p w14:paraId="0FE2975B">
      <w:pPr>
        <w:tabs>
          <w:tab w:val="left" w:pos="6300"/>
        </w:tabs>
        <w:snapToGrid w:val="0"/>
        <w:spacing w:line="500" w:lineRule="exact"/>
        <w:ind w:firstLine="570"/>
        <w:rPr>
          <w:rFonts w:hint="default" w:ascii="Times New Roman" w:hAnsi="Times New Roman" w:eastAsia="方正仿宋_GBK"/>
          <w:sz w:val="24"/>
        </w:rPr>
      </w:pPr>
    </w:p>
    <w:p w14:paraId="49B787DE">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致：</w:t>
      </w:r>
      <w:r>
        <w:rPr>
          <w:rFonts w:hint="default" w:ascii="Times New Roman" w:hAnsi="Times New Roman" w:eastAsia="方正仿宋_GBK"/>
          <w:sz w:val="24"/>
          <w:u w:val="single"/>
        </w:rPr>
        <w:t xml:space="preserve">                     </w:t>
      </w:r>
      <w:r>
        <w:rPr>
          <w:rFonts w:hint="default" w:ascii="Times New Roman" w:hAnsi="Times New Roman" w:eastAsia="方正仿宋_GBK"/>
          <w:sz w:val="24"/>
        </w:rPr>
        <w:t>（</w:t>
      </w:r>
      <w:r>
        <w:rPr>
          <w:rFonts w:hint="eastAsia" w:eastAsia="方正仿宋_GBK"/>
          <w:sz w:val="24"/>
          <w:lang w:eastAsia="zh-CN"/>
        </w:rPr>
        <w:t>采购方</w:t>
      </w:r>
      <w:r>
        <w:rPr>
          <w:rFonts w:hint="default" w:ascii="Times New Roman" w:hAnsi="Times New Roman" w:eastAsia="方正仿宋_GBK"/>
          <w:sz w:val="24"/>
        </w:rPr>
        <w:t>名称）：</w:t>
      </w:r>
    </w:p>
    <w:p w14:paraId="2E63C9CC">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u w:val="single"/>
        </w:rPr>
        <w:t xml:space="preserve">      </w:t>
      </w:r>
      <w:r>
        <w:rPr>
          <w:rFonts w:hint="eastAsia" w:ascii="Times New Roman" w:hAnsi="Times New Roman" w:eastAsia="方正仿宋_GBK" w:cs="Times New Roman"/>
          <w:sz w:val="24"/>
          <w:u w:val="single"/>
          <w:lang w:val="en-US" w:eastAsia="zh-CN"/>
        </w:rPr>
        <w:t xml:space="preserve">     </w:t>
      </w:r>
      <w:r>
        <w:rPr>
          <w:rFonts w:hint="default" w:ascii="Times New Roman" w:hAnsi="Times New Roman" w:eastAsia="方正仿宋_GBK"/>
          <w:sz w:val="24"/>
          <w:u w:val="single"/>
        </w:rPr>
        <w:t xml:space="preserve">  </w:t>
      </w:r>
      <w:r>
        <w:rPr>
          <w:rFonts w:hint="default" w:ascii="Times New Roman" w:hAnsi="Times New Roman" w:eastAsia="方正仿宋_GBK"/>
          <w:sz w:val="24"/>
        </w:rPr>
        <w:t>（法定代表人姓名）在</w:t>
      </w:r>
      <w:r>
        <w:rPr>
          <w:rFonts w:hint="default" w:ascii="Times New Roman" w:hAnsi="Times New Roman" w:eastAsia="方正仿宋_GBK"/>
          <w:sz w:val="24"/>
          <w:u w:val="single"/>
        </w:rPr>
        <w:t xml:space="preserve">             </w:t>
      </w:r>
      <w:r>
        <w:rPr>
          <w:rFonts w:hint="eastAsia" w:ascii="Times New Roman" w:hAnsi="Times New Roman" w:eastAsia="方正仿宋_GBK" w:cs="Times New Roman"/>
          <w:sz w:val="24"/>
          <w:u w:val="single"/>
          <w:lang w:val="en-US" w:eastAsia="zh-CN"/>
        </w:rPr>
        <w:t xml:space="preserve"> </w:t>
      </w:r>
      <w:r>
        <w:rPr>
          <w:rFonts w:hint="default" w:ascii="Times New Roman" w:hAnsi="Times New Roman" w:eastAsia="方正仿宋_GBK"/>
          <w:sz w:val="24"/>
          <w:u w:val="single"/>
        </w:rPr>
        <w:t xml:space="preserve">          </w:t>
      </w:r>
      <w:r>
        <w:rPr>
          <w:rFonts w:hint="default" w:ascii="Times New Roman" w:hAnsi="Times New Roman" w:eastAsia="方正仿宋_GBK"/>
          <w:sz w:val="24"/>
        </w:rPr>
        <w:t>（</w:t>
      </w:r>
      <w:r>
        <w:rPr>
          <w:rFonts w:hint="eastAsia" w:eastAsia="方正仿宋_GBK"/>
          <w:sz w:val="24"/>
          <w:lang w:eastAsia="zh-CN"/>
        </w:rPr>
        <w:t>供应商</w:t>
      </w:r>
      <w:r>
        <w:rPr>
          <w:rFonts w:hint="default" w:ascii="Times New Roman" w:hAnsi="Times New Roman" w:eastAsia="方正仿宋_GBK"/>
          <w:sz w:val="24"/>
        </w:rPr>
        <w:t>名称）任</w:t>
      </w:r>
      <w:r>
        <w:rPr>
          <w:rFonts w:hint="default" w:ascii="Times New Roman" w:hAnsi="Times New Roman" w:eastAsia="方正仿宋_GBK"/>
          <w:sz w:val="24"/>
          <w:u w:val="single"/>
        </w:rPr>
        <w:t xml:space="preserve">    </w:t>
      </w:r>
      <w:r>
        <w:rPr>
          <w:rFonts w:hint="default" w:ascii="Times New Roman" w:hAnsi="Times New Roman" w:eastAsia="方正仿宋_GBK"/>
          <w:sz w:val="24"/>
        </w:rPr>
        <w:t>（职务名称）职务，是（</w:t>
      </w:r>
      <w:r>
        <w:rPr>
          <w:rFonts w:hint="eastAsia" w:eastAsia="方正仿宋_GBK"/>
          <w:sz w:val="24"/>
          <w:lang w:eastAsia="zh-CN"/>
        </w:rPr>
        <w:t>供应商</w:t>
      </w:r>
      <w:r>
        <w:rPr>
          <w:rFonts w:hint="default" w:ascii="Times New Roman" w:hAnsi="Times New Roman" w:eastAsia="方正仿宋_GBK"/>
          <w:sz w:val="24"/>
        </w:rPr>
        <w:t>名称）</w:t>
      </w:r>
      <w:r>
        <w:rPr>
          <w:rFonts w:hint="default" w:ascii="Times New Roman" w:hAnsi="Times New Roman" w:eastAsia="方正仿宋_GBK"/>
          <w:sz w:val="24"/>
          <w:u w:val="single"/>
        </w:rPr>
        <w:t xml:space="preserve">          </w:t>
      </w:r>
      <w:r>
        <w:rPr>
          <w:rFonts w:hint="eastAsia" w:ascii="Times New Roman" w:hAnsi="Times New Roman" w:eastAsia="方正仿宋_GBK" w:cs="Times New Roman"/>
          <w:sz w:val="24"/>
          <w:u w:val="single"/>
          <w:lang w:val="en-US" w:eastAsia="zh-CN"/>
        </w:rPr>
        <w:t xml:space="preserve">  </w:t>
      </w:r>
      <w:r>
        <w:rPr>
          <w:rFonts w:hint="default" w:ascii="Times New Roman" w:hAnsi="Times New Roman" w:eastAsia="方正仿宋_GBK"/>
          <w:sz w:val="24"/>
          <w:u w:val="single"/>
        </w:rPr>
        <w:t xml:space="preserve">    </w:t>
      </w:r>
      <w:r>
        <w:rPr>
          <w:rFonts w:hint="default" w:ascii="Times New Roman" w:hAnsi="Times New Roman" w:eastAsia="方正仿宋_GBK"/>
          <w:sz w:val="24"/>
        </w:rPr>
        <w:t>的法定代表人。</w:t>
      </w:r>
    </w:p>
    <w:p w14:paraId="73281A13">
      <w:pPr>
        <w:tabs>
          <w:tab w:val="left" w:pos="6300"/>
        </w:tabs>
        <w:snapToGrid w:val="0"/>
        <w:spacing w:line="500" w:lineRule="exact"/>
        <w:ind w:firstLine="570"/>
        <w:rPr>
          <w:rFonts w:hint="default" w:ascii="Times New Roman" w:hAnsi="Times New Roman" w:eastAsia="方正仿宋_GBK"/>
          <w:sz w:val="24"/>
        </w:rPr>
      </w:pPr>
    </w:p>
    <w:p w14:paraId="6786662F">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特此证明。</w:t>
      </w:r>
    </w:p>
    <w:p w14:paraId="4FEAEAD0">
      <w:pPr>
        <w:tabs>
          <w:tab w:val="left" w:pos="6300"/>
        </w:tabs>
        <w:snapToGrid w:val="0"/>
        <w:spacing w:line="500" w:lineRule="exact"/>
        <w:ind w:firstLine="570"/>
        <w:rPr>
          <w:rFonts w:hint="default" w:ascii="Times New Roman" w:hAnsi="Times New Roman" w:eastAsia="方正仿宋_GBK"/>
          <w:sz w:val="24"/>
        </w:rPr>
      </w:pPr>
    </w:p>
    <w:p w14:paraId="5BCCAE94">
      <w:pPr>
        <w:tabs>
          <w:tab w:val="left" w:pos="6300"/>
        </w:tabs>
        <w:snapToGrid w:val="0"/>
        <w:spacing w:line="500" w:lineRule="exact"/>
        <w:ind w:firstLine="570"/>
        <w:rPr>
          <w:rFonts w:hint="default" w:ascii="Times New Roman" w:hAnsi="Times New Roman" w:eastAsia="方正仿宋_GBK"/>
          <w:sz w:val="24"/>
        </w:rPr>
      </w:pPr>
    </w:p>
    <w:p w14:paraId="7833B021">
      <w:pPr>
        <w:tabs>
          <w:tab w:val="left" w:pos="6300"/>
        </w:tabs>
        <w:snapToGrid w:val="0"/>
        <w:spacing w:line="500" w:lineRule="exact"/>
        <w:ind w:firstLine="570"/>
        <w:rPr>
          <w:rFonts w:hint="default" w:ascii="Times New Roman" w:hAnsi="Times New Roman" w:eastAsia="方正仿宋_GBK"/>
          <w:sz w:val="24"/>
        </w:rPr>
      </w:pPr>
    </w:p>
    <w:p w14:paraId="6C29ADC7">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 xml:space="preserve">                                         （</w:t>
      </w:r>
      <w:r>
        <w:rPr>
          <w:rFonts w:hint="eastAsia" w:eastAsia="方正仿宋_GBK"/>
          <w:sz w:val="24"/>
          <w:lang w:eastAsia="zh-CN"/>
        </w:rPr>
        <w:t>供应商</w:t>
      </w:r>
      <w:r>
        <w:rPr>
          <w:rFonts w:hint="default" w:ascii="Times New Roman" w:hAnsi="Times New Roman" w:eastAsia="方正仿宋_GBK"/>
          <w:sz w:val="24"/>
        </w:rPr>
        <w:t>公章）</w:t>
      </w:r>
    </w:p>
    <w:p w14:paraId="7DA6032E">
      <w:pPr>
        <w:tabs>
          <w:tab w:val="left" w:pos="6300"/>
        </w:tabs>
        <w:snapToGrid w:val="0"/>
        <w:spacing w:line="500" w:lineRule="exact"/>
        <w:ind w:firstLine="570"/>
        <w:rPr>
          <w:rFonts w:hint="default" w:ascii="Times New Roman" w:hAnsi="Times New Roman" w:eastAsia="方正仿宋_GBK"/>
          <w:sz w:val="24"/>
        </w:rPr>
      </w:pPr>
    </w:p>
    <w:p w14:paraId="53B70E14">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 xml:space="preserve">                                             年   月   日</w:t>
      </w:r>
    </w:p>
    <w:p w14:paraId="68836A21">
      <w:pPr>
        <w:tabs>
          <w:tab w:val="left" w:pos="6300"/>
        </w:tabs>
        <w:snapToGrid w:val="0"/>
        <w:spacing w:line="500" w:lineRule="exact"/>
        <w:ind w:firstLine="570"/>
        <w:rPr>
          <w:rFonts w:hint="default" w:ascii="Times New Roman" w:hAnsi="Times New Roman" w:eastAsia="方正仿宋_GBK"/>
          <w:sz w:val="24"/>
        </w:rPr>
      </w:pPr>
    </w:p>
    <w:p w14:paraId="345FBE6F">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（附：法定代表人身份证正反面复印件）</w:t>
      </w:r>
    </w:p>
    <w:p w14:paraId="3C2BD6C6">
      <w:pPr>
        <w:tabs>
          <w:tab w:val="left" w:pos="6300"/>
        </w:tabs>
        <w:snapToGrid w:val="0"/>
        <w:spacing w:line="500" w:lineRule="exact"/>
        <w:ind w:firstLine="570"/>
        <w:rPr>
          <w:rFonts w:hint="default" w:ascii="Times New Roman" w:hAnsi="Times New Roman" w:eastAsia="方正仿宋_GBK"/>
          <w:sz w:val="24"/>
        </w:rPr>
      </w:pPr>
    </w:p>
    <w:p w14:paraId="3AAC7A6B">
      <w:pPr>
        <w:tabs>
          <w:tab w:val="left" w:pos="6300"/>
        </w:tabs>
        <w:snapToGrid w:val="0"/>
        <w:spacing w:line="500" w:lineRule="exact"/>
        <w:ind w:firstLine="570"/>
        <w:rPr>
          <w:rFonts w:hint="default" w:ascii="Times New Roman" w:hAnsi="Times New Roman" w:eastAsia="方正仿宋_GBK"/>
          <w:sz w:val="24"/>
        </w:rPr>
      </w:pPr>
    </w:p>
    <w:p w14:paraId="3C213171">
      <w:pPr>
        <w:tabs>
          <w:tab w:val="left" w:pos="6300"/>
        </w:tabs>
        <w:snapToGrid w:val="0"/>
        <w:spacing w:line="500" w:lineRule="exact"/>
        <w:ind w:firstLine="570"/>
        <w:rPr>
          <w:rFonts w:hint="default" w:ascii="Times New Roman" w:hAnsi="Times New Roman" w:eastAsia="方正仿宋_GBK"/>
          <w:sz w:val="24"/>
        </w:rPr>
      </w:pPr>
    </w:p>
    <w:p w14:paraId="588EE1DD">
      <w:pPr>
        <w:tabs>
          <w:tab w:val="left" w:pos="6300"/>
        </w:tabs>
        <w:snapToGrid w:val="0"/>
        <w:spacing w:line="500" w:lineRule="exact"/>
        <w:ind w:firstLine="570"/>
        <w:rPr>
          <w:rFonts w:hint="default" w:ascii="Times New Roman" w:hAnsi="Times New Roman" w:eastAsia="方正仿宋_GBK"/>
          <w:sz w:val="24"/>
        </w:rPr>
      </w:pPr>
    </w:p>
    <w:p w14:paraId="5F4D00D8">
      <w:pPr>
        <w:tabs>
          <w:tab w:val="left" w:pos="6300"/>
        </w:tabs>
        <w:snapToGrid w:val="0"/>
        <w:spacing w:line="500" w:lineRule="exact"/>
        <w:ind w:firstLine="570"/>
        <w:rPr>
          <w:rFonts w:hint="default" w:ascii="Times New Roman" w:hAnsi="Times New Roman" w:eastAsia="方正仿宋_GBK"/>
          <w:sz w:val="24"/>
        </w:rPr>
      </w:pPr>
    </w:p>
    <w:p w14:paraId="0788B51C">
      <w:pPr>
        <w:tabs>
          <w:tab w:val="left" w:pos="6300"/>
        </w:tabs>
        <w:snapToGrid w:val="0"/>
        <w:spacing w:line="500" w:lineRule="exact"/>
        <w:ind w:firstLine="570"/>
        <w:rPr>
          <w:rFonts w:hint="default" w:ascii="Times New Roman" w:hAnsi="Times New Roman" w:eastAsia="方正仿宋_GBK"/>
          <w:sz w:val="24"/>
        </w:rPr>
      </w:pPr>
    </w:p>
    <w:p w14:paraId="48968DAF">
      <w:pPr>
        <w:tabs>
          <w:tab w:val="left" w:pos="6300"/>
        </w:tabs>
        <w:snapToGrid w:val="0"/>
        <w:spacing w:line="500" w:lineRule="exact"/>
        <w:ind w:firstLine="570"/>
        <w:rPr>
          <w:rFonts w:hint="default" w:ascii="Times New Roman" w:hAnsi="Times New Roman" w:eastAsia="方正仿宋_GBK"/>
        </w:rPr>
      </w:pPr>
      <w:r>
        <w:br w:type="column"/>
      </w:r>
      <w:r>
        <w:rPr>
          <w:rFonts w:hint="default" w:ascii="Times New Roman" w:hAnsi="Times New Roman" w:eastAsia="方正仿宋_GBK"/>
        </w:rPr>
        <w:t>（四）法定代表人授权委托书（格式）</w:t>
      </w:r>
    </w:p>
    <w:p w14:paraId="41636C6E">
      <w:pPr>
        <w:tabs>
          <w:tab w:val="left" w:pos="6300"/>
        </w:tabs>
        <w:snapToGrid w:val="0"/>
        <w:spacing w:line="500" w:lineRule="exact"/>
        <w:ind w:firstLine="0"/>
        <w:jc w:val="center"/>
        <w:rPr>
          <w:rFonts w:hint="default" w:ascii="Times New Roman" w:hAnsi="Times New Roman" w:eastAsia="方正仿宋_GBK"/>
          <w:sz w:val="36"/>
          <w:szCs w:val="36"/>
        </w:rPr>
      </w:pPr>
    </w:p>
    <w:p w14:paraId="0509D072">
      <w:pPr>
        <w:tabs>
          <w:tab w:val="left" w:pos="6300"/>
        </w:tabs>
        <w:snapToGrid w:val="0"/>
        <w:spacing w:line="500" w:lineRule="exact"/>
        <w:ind w:firstLine="0"/>
        <w:jc w:val="center"/>
        <w:rPr>
          <w:rFonts w:hint="default" w:ascii="Times New Roman" w:hAnsi="Times New Roman" w:eastAsia="方正仿宋_GBK"/>
          <w:sz w:val="24"/>
        </w:rPr>
      </w:pPr>
      <w:r>
        <w:rPr>
          <w:rFonts w:hint="default" w:ascii="Times New Roman" w:hAnsi="Times New Roman" w:eastAsia="方正仿宋_GBK"/>
          <w:sz w:val="36"/>
          <w:szCs w:val="36"/>
        </w:rPr>
        <w:t>法定代表人授权委托书</w:t>
      </w:r>
    </w:p>
    <w:p w14:paraId="17101BB8">
      <w:pPr>
        <w:tabs>
          <w:tab w:val="left" w:pos="6300"/>
        </w:tabs>
        <w:snapToGrid w:val="0"/>
        <w:spacing w:line="500" w:lineRule="exact"/>
        <w:ind w:firstLine="480" w:firstLineChars="200"/>
        <w:rPr>
          <w:rFonts w:hint="default" w:ascii="Times New Roman" w:hAnsi="Times New Roman" w:eastAsia="方正仿宋_GBK"/>
          <w:sz w:val="24"/>
          <w:szCs w:val="28"/>
        </w:rPr>
      </w:pPr>
    </w:p>
    <w:p w14:paraId="2839B3F3">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szCs w:val="28"/>
        </w:rPr>
        <w:t>项目名称</w:t>
      </w:r>
      <w:r>
        <w:rPr>
          <w:rFonts w:hint="default" w:ascii="Times New Roman" w:hAnsi="Times New Roman" w:eastAsia="方正仿宋_GBK"/>
          <w:sz w:val="24"/>
        </w:rPr>
        <w:t>：</w:t>
      </w:r>
      <w:r>
        <w:rPr>
          <w:rFonts w:hint="default" w:ascii="Times New Roman" w:hAnsi="Times New Roman" w:eastAsia="方正仿宋_GBK"/>
          <w:sz w:val="24"/>
          <w:u w:val="single"/>
        </w:rPr>
        <w:t xml:space="preserve">                                                </w:t>
      </w:r>
    </w:p>
    <w:p w14:paraId="4288F1F3">
      <w:pPr>
        <w:tabs>
          <w:tab w:val="left" w:pos="6300"/>
        </w:tabs>
        <w:snapToGrid w:val="0"/>
        <w:spacing w:line="500" w:lineRule="exact"/>
        <w:ind w:firstLine="570"/>
        <w:rPr>
          <w:rFonts w:hint="default" w:ascii="Times New Roman" w:hAnsi="Times New Roman" w:eastAsia="方正仿宋_GBK"/>
          <w:sz w:val="24"/>
        </w:rPr>
      </w:pPr>
    </w:p>
    <w:p w14:paraId="01353699">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致：</w:t>
      </w:r>
      <w:r>
        <w:rPr>
          <w:rFonts w:hint="default" w:ascii="Times New Roman" w:hAnsi="Times New Roman" w:eastAsia="方正仿宋_GBK"/>
          <w:sz w:val="24"/>
          <w:u w:val="single"/>
        </w:rPr>
        <w:t xml:space="preserve">                     </w:t>
      </w:r>
      <w:r>
        <w:rPr>
          <w:rFonts w:hint="default" w:ascii="Times New Roman" w:hAnsi="Times New Roman" w:eastAsia="方正仿宋_GBK"/>
          <w:sz w:val="24"/>
        </w:rPr>
        <w:t>（</w:t>
      </w:r>
      <w:r>
        <w:rPr>
          <w:rFonts w:hint="eastAsia" w:eastAsia="方正仿宋_GBK"/>
          <w:sz w:val="24"/>
          <w:lang w:eastAsia="zh-CN"/>
        </w:rPr>
        <w:t>采购方</w:t>
      </w:r>
      <w:r>
        <w:rPr>
          <w:rFonts w:hint="default" w:ascii="Times New Roman" w:hAnsi="Times New Roman" w:eastAsia="方正仿宋_GBK"/>
          <w:sz w:val="24"/>
        </w:rPr>
        <w:t>名称）：</w:t>
      </w:r>
    </w:p>
    <w:p w14:paraId="0B0FF2DC">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u w:val="single"/>
        </w:rPr>
        <w:t xml:space="preserve">        </w:t>
      </w:r>
      <w:r>
        <w:rPr>
          <w:rFonts w:hint="eastAsia" w:ascii="Times New Roman" w:hAnsi="Times New Roman" w:eastAsia="方正仿宋_GBK" w:cs="Times New Roman"/>
          <w:sz w:val="24"/>
          <w:u w:val="single"/>
          <w:lang w:val="en-US" w:eastAsia="zh-CN"/>
        </w:rPr>
        <w:t xml:space="preserve">  </w:t>
      </w:r>
      <w:r>
        <w:rPr>
          <w:rFonts w:hint="default" w:ascii="Times New Roman" w:hAnsi="Times New Roman" w:eastAsia="方正仿宋_GBK"/>
          <w:sz w:val="24"/>
          <w:u w:val="single"/>
        </w:rPr>
        <w:t xml:space="preserve">    </w:t>
      </w:r>
      <w:r>
        <w:rPr>
          <w:rFonts w:hint="default" w:ascii="Times New Roman" w:hAnsi="Times New Roman" w:eastAsia="方正仿宋_GBK"/>
          <w:sz w:val="24"/>
        </w:rPr>
        <w:t>（竞标人法定代表人名称）是</w:t>
      </w:r>
      <w:r>
        <w:rPr>
          <w:rFonts w:hint="default" w:ascii="Times New Roman" w:hAnsi="Times New Roman" w:eastAsia="方正仿宋_GBK"/>
          <w:sz w:val="24"/>
          <w:u w:val="single"/>
        </w:rPr>
        <w:t xml:space="preserve">                    </w:t>
      </w:r>
      <w:r>
        <w:rPr>
          <w:rFonts w:hint="default" w:ascii="Times New Roman" w:hAnsi="Times New Roman" w:eastAsia="方正仿宋_GBK"/>
          <w:sz w:val="24"/>
        </w:rPr>
        <w:t>（</w:t>
      </w:r>
      <w:r>
        <w:rPr>
          <w:rFonts w:hint="eastAsia" w:eastAsia="方正仿宋_GBK"/>
          <w:sz w:val="24"/>
          <w:lang w:eastAsia="zh-CN"/>
        </w:rPr>
        <w:t>供应商</w:t>
      </w:r>
      <w:r>
        <w:rPr>
          <w:rFonts w:hint="default" w:ascii="Times New Roman" w:hAnsi="Times New Roman" w:eastAsia="方正仿宋_GBK"/>
          <w:sz w:val="24"/>
        </w:rPr>
        <w:t>名称）的法定代表人，特授权</w:t>
      </w:r>
      <w:r>
        <w:rPr>
          <w:rFonts w:hint="default" w:ascii="Times New Roman" w:hAnsi="Times New Roman" w:eastAsia="方正仿宋_GBK"/>
          <w:sz w:val="24"/>
          <w:u w:val="single"/>
        </w:rPr>
        <w:t xml:space="preserve">      </w:t>
      </w:r>
      <w:r>
        <w:rPr>
          <w:rFonts w:hint="eastAsia" w:ascii="Times New Roman" w:hAnsi="Times New Roman" w:eastAsia="方正仿宋_GBK" w:cs="Times New Roman"/>
          <w:sz w:val="24"/>
          <w:u w:val="single"/>
          <w:lang w:val="en-US" w:eastAsia="zh-CN"/>
        </w:rPr>
        <w:t xml:space="preserve">  </w:t>
      </w:r>
      <w:r>
        <w:rPr>
          <w:rFonts w:hint="default" w:ascii="Times New Roman" w:hAnsi="Times New Roman" w:eastAsia="方正仿宋_GBK"/>
          <w:sz w:val="24"/>
          <w:u w:val="single"/>
        </w:rPr>
        <w:t xml:space="preserve">    </w:t>
      </w:r>
      <w:r>
        <w:rPr>
          <w:rFonts w:hint="default" w:ascii="Times New Roman" w:hAnsi="Times New Roman" w:eastAsia="方正仿宋_GBK"/>
          <w:sz w:val="24"/>
        </w:rPr>
        <w:t>（被授权人姓名、身份证号码）代表我单位全权办理上述项目的</w:t>
      </w:r>
      <w:r>
        <w:rPr>
          <w:rFonts w:hint="eastAsia" w:ascii="Times New Roman" w:hAnsi="Times New Roman" w:eastAsia="方正仿宋_GBK" w:cs="Times New Roman"/>
          <w:sz w:val="24"/>
          <w:lang w:eastAsia="zh-CN"/>
        </w:rPr>
        <w:t>比选</w:t>
      </w:r>
      <w:r>
        <w:rPr>
          <w:rFonts w:hint="default" w:ascii="Times New Roman" w:hAnsi="Times New Roman" w:eastAsia="方正仿宋_GBK"/>
          <w:sz w:val="24"/>
        </w:rPr>
        <w:t>、签约等具体工作，并签署全部有关文件、协议及合同。</w:t>
      </w:r>
    </w:p>
    <w:p w14:paraId="76CAE1CE">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我单位对被授权人的签字负全部责任。</w:t>
      </w:r>
    </w:p>
    <w:p w14:paraId="66FCA4CE">
      <w:pPr>
        <w:tabs>
          <w:tab w:val="left" w:pos="6300"/>
        </w:tabs>
        <w:snapToGrid w:val="0"/>
        <w:spacing w:line="500" w:lineRule="exact"/>
        <w:ind w:firstLine="480" w:firstLineChars="200"/>
        <w:rPr>
          <w:rFonts w:hint="default" w:ascii="Times New Roman" w:hAnsi="Times New Roman" w:eastAsia="方正仿宋_GBK"/>
          <w:sz w:val="24"/>
        </w:rPr>
      </w:pPr>
      <w:r>
        <w:rPr>
          <w:rFonts w:hint="default" w:ascii="Times New Roman" w:hAnsi="Times New Roman" w:eastAsia="方正仿宋_GBK"/>
          <w:sz w:val="24"/>
        </w:rPr>
        <w:t>在撤消授权的书面通知以前，本授权书一直有效。被授权人在授权书有效期内签署的所有文件不因授权的撤消而失效。</w:t>
      </w:r>
    </w:p>
    <w:p w14:paraId="64589F08">
      <w:pPr>
        <w:tabs>
          <w:tab w:val="left" w:pos="6300"/>
        </w:tabs>
        <w:snapToGrid w:val="0"/>
        <w:spacing w:line="500" w:lineRule="exact"/>
        <w:ind w:firstLine="570"/>
        <w:rPr>
          <w:rFonts w:hint="default" w:ascii="Times New Roman" w:hAnsi="Times New Roman" w:eastAsia="方正仿宋_GBK"/>
          <w:sz w:val="24"/>
        </w:rPr>
      </w:pPr>
    </w:p>
    <w:p w14:paraId="432E4F03">
      <w:pPr>
        <w:tabs>
          <w:tab w:val="left" w:pos="6300"/>
        </w:tabs>
        <w:snapToGrid w:val="0"/>
        <w:spacing w:line="500" w:lineRule="exact"/>
        <w:ind w:firstLine="570"/>
        <w:rPr>
          <w:rFonts w:hint="default" w:ascii="Times New Roman" w:hAnsi="Times New Roman" w:eastAsia="方正仿宋_GBK"/>
          <w:sz w:val="24"/>
        </w:rPr>
      </w:pPr>
    </w:p>
    <w:p w14:paraId="43A8FD80">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 xml:space="preserve">被授权人：                              </w:t>
      </w:r>
      <w:r>
        <w:rPr>
          <w:rFonts w:hint="eastAsia" w:eastAsia="方正仿宋_GBK"/>
          <w:sz w:val="24"/>
          <w:lang w:eastAsia="zh-CN"/>
        </w:rPr>
        <w:t>供应商</w:t>
      </w:r>
      <w:r>
        <w:rPr>
          <w:rFonts w:hint="default" w:ascii="Times New Roman" w:hAnsi="Times New Roman" w:eastAsia="方正仿宋_GBK"/>
          <w:sz w:val="24"/>
        </w:rPr>
        <w:t>法定代表人：</w:t>
      </w:r>
    </w:p>
    <w:p w14:paraId="5E222428">
      <w:pPr>
        <w:tabs>
          <w:tab w:val="left" w:pos="6300"/>
        </w:tabs>
        <w:snapToGrid w:val="0"/>
        <w:spacing w:line="500" w:lineRule="exact"/>
        <w:ind w:firstLine="570"/>
        <w:rPr>
          <w:rFonts w:hint="default" w:ascii="Times New Roman" w:hAnsi="Times New Roman" w:eastAsia="方正仿宋_GBK"/>
          <w:sz w:val="24"/>
          <w:szCs w:val="28"/>
        </w:rPr>
      </w:pPr>
      <w:r>
        <w:rPr>
          <w:rFonts w:hint="default" w:ascii="Times New Roman" w:hAnsi="Times New Roman" w:eastAsia="方正仿宋_GBK"/>
          <w:sz w:val="24"/>
          <w:szCs w:val="28"/>
        </w:rPr>
        <w:t>（签字或盖章）                           （签字或盖章）</w:t>
      </w:r>
    </w:p>
    <w:p w14:paraId="6237C324">
      <w:pPr>
        <w:tabs>
          <w:tab w:val="left" w:pos="6300"/>
        </w:tabs>
        <w:snapToGrid w:val="0"/>
        <w:spacing w:line="500" w:lineRule="exact"/>
        <w:ind w:firstLine="570"/>
        <w:rPr>
          <w:rFonts w:hint="default" w:ascii="Times New Roman" w:hAnsi="Times New Roman" w:eastAsia="方正仿宋_GBK"/>
          <w:sz w:val="24"/>
          <w:szCs w:val="28"/>
        </w:rPr>
      </w:pPr>
    </w:p>
    <w:p w14:paraId="7D377513">
      <w:pPr>
        <w:tabs>
          <w:tab w:val="left" w:pos="6300"/>
        </w:tabs>
        <w:snapToGrid w:val="0"/>
        <w:spacing w:line="500" w:lineRule="exact"/>
        <w:ind w:firstLine="570"/>
        <w:rPr>
          <w:rFonts w:hint="default" w:ascii="Times New Roman" w:hAnsi="Times New Roman" w:eastAsia="方正仿宋_GBK"/>
          <w:sz w:val="24"/>
        </w:rPr>
      </w:pPr>
    </w:p>
    <w:p w14:paraId="7DA4964C">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（附：被授权人身份证正反面复印件）</w:t>
      </w:r>
    </w:p>
    <w:p w14:paraId="6B320652">
      <w:pPr>
        <w:tabs>
          <w:tab w:val="left" w:pos="6300"/>
        </w:tabs>
        <w:snapToGrid w:val="0"/>
        <w:spacing w:line="500" w:lineRule="exact"/>
        <w:ind w:firstLine="570"/>
        <w:rPr>
          <w:rFonts w:hint="default" w:ascii="Times New Roman" w:hAnsi="Times New Roman" w:eastAsia="方正仿宋_GBK"/>
          <w:sz w:val="24"/>
        </w:rPr>
      </w:pPr>
      <w:r>
        <w:rPr>
          <w:rFonts w:hint="default" w:ascii="Times New Roman" w:hAnsi="Times New Roman" w:eastAsia="方正仿宋_GBK"/>
          <w:sz w:val="24"/>
        </w:rPr>
        <w:t xml:space="preserve">                                          </w:t>
      </w:r>
    </w:p>
    <w:p w14:paraId="6F1F078C">
      <w:pPr>
        <w:tabs>
          <w:tab w:val="left" w:pos="6300"/>
        </w:tabs>
        <w:snapToGrid w:val="0"/>
        <w:spacing w:line="500" w:lineRule="exact"/>
        <w:ind w:firstLine="570"/>
        <w:rPr>
          <w:rFonts w:hint="default" w:ascii="Times New Roman" w:hAnsi="Times New Roman" w:eastAsia="方正仿宋_GBK"/>
          <w:sz w:val="24"/>
        </w:rPr>
      </w:pPr>
    </w:p>
    <w:p w14:paraId="16B2CFDE">
      <w:pPr>
        <w:tabs>
          <w:tab w:val="left" w:pos="6300"/>
        </w:tabs>
        <w:snapToGrid w:val="0"/>
        <w:spacing w:line="500" w:lineRule="exact"/>
        <w:ind w:firstLine="570"/>
        <w:rPr>
          <w:rFonts w:hint="default" w:ascii="Times New Roman" w:hAnsi="Times New Roman" w:eastAsia="方正仿宋_GBK"/>
          <w:sz w:val="24"/>
        </w:rPr>
      </w:pPr>
    </w:p>
    <w:p w14:paraId="1C1124AC">
      <w:pPr>
        <w:tabs>
          <w:tab w:val="left" w:pos="6300"/>
        </w:tabs>
        <w:snapToGrid w:val="0"/>
        <w:spacing w:line="500" w:lineRule="exact"/>
        <w:ind w:right="480" w:firstLine="5522" w:firstLineChars="2301"/>
        <w:jc w:val="both"/>
        <w:rPr>
          <w:rFonts w:hint="default" w:ascii="Times New Roman" w:hAnsi="Times New Roman" w:eastAsia="方正仿宋_GBK"/>
          <w:sz w:val="24"/>
        </w:rPr>
      </w:pPr>
      <w:r>
        <w:rPr>
          <w:rFonts w:hint="default" w:ascii="Times New Roman" w:hAnsi="Times New Roman" w:eastAsia="方正仿宋_GBK"/>
          <w:sz w:val="24"/>
        </w:rPr>
        <w:t>（竞标人公章）</w:t>
      </w:r>
    </w:p>
    <w:p w14:paraId="38473D28">
      <w:pPr>
        <w:tabs>
          <w:tab w:val="left" w:pos="6300"/>
        </w:tabs>
        <w:snapToGrid w:val="0"/>
        <w:spacing w:line="500" w:lineRule="exact"/>
        <w:ind w:right="480" w:firstLine="570"/>
        <w:jc w:val="right"/>
        <w:rPr>
          <w:rFonts w:hint="default" w:ascii="Times New Roman" w:hAnsi="Times New Roman" w:eastAsia="方正仿宋_GBK"/>
          <w:sz w:val="24"/>
        </w:rPr>
      </w:pPr>
      <w:r>
        <w:rPr>
          <w:rFonts w:hint="default" w:ascii="Times New Roman" w:hAnsi="Times New Roman" w:eastAsia="方正仿宋_GBK"/>
          <w:sz w:val="24"/>
        </w:rPr>
        <w:t>年   月   日</w:t>
      </w:r>
    </w:p>
    <w:p w14:paraId="679D6C5F">
      <w:pPr>
        <w:tabs>
          <w:tab w:val="left" w:pos="6300"/>
        </w:tabs>
        <w:snapToGrid w:val="0"/>
        <w:spacing w:line="500" w:lineRule="exact"/>
        <w:ind w:right="480" w:firstLine="570"/>
        <w:jc w:val="right"/>
        <w:rPr>
          <w:rFonts w:hint="default" w:ascii="Times New Roman" w:hAnsi="Times New Roman" w:eastAsia="方正仿宋_GBK"/>
          <w:sz w:val="24"/>
        </w:rPr>
      </w:pPr>
    </w:p>
    <w:p w14:paraId="4935F4E9">
      <w:pPr>
        <w:tabs>
          <w:tab w:val="left" w:pos="6300"/>
        </w:tabs>
        <w:snapToGrid w:val="0"/>
        <w:spacing w:line="500" w:lineRule="exact"/>
        <w:ind w:right="480" w:firstLine="570"/>
        <w:jc w:val="right"/>
        <w:rPr>
          <w:rFonts w:hint="default" w:ascii="Times New Roman" w:hAnsi="Times New Roman" w:eastAsia="方正仿宋_GBK"/>
          <w:sz w:val="24"/>
        </w:rPr>
      </w:pPr>
    </w:p>
    <w:p w14:paraId="057EB431">
      <w:pPr>
        <w:tabs>
          <w:tab w:val="left" w:pos="6300"/>
        </w:tabs>
        <w:snapToGrid w:val="0"/>
        <w:spacing w:line="500" w:lineRule="exact"/>
        <w:ind w:firstLine="570"/>
        <w:rPr>
          <w:rFonts w:hint="default" w:ascii="Times New Roman" w:hAnsi="Times New Roman" w:eastAsia="方正仿宋_GBK"/>
        </w:rPr>
      </w:pPr>
      <w:r>
        <w:rPr>
          <w:rFonts w:ascii="Times New Roman" w:hAnsi="Times New Roman"/>
        </w:rPr>
        <w:br w:type="column"/>
      </w:r>
      <w:r>
        <w:rPr>
          <w:rFonts w:hint="default" w:ascii="Times New Roman" w:hAnsi="Times New Roman" w:eastAsia="方正仿宋_GBK"/>
        </w:rPr>
        <w:t>（五）</w:t>
      </w:r>
      <w:r>
        <w:rPr>
          <w:rFonts w:hint="eastAsia" w:ascii="宋体" w:hAnsi="宋体" w:cs="宋体"/>
          <w:color w:val="auto"/>
          <w:sz w:val="24"/>
          <w:szCs w:val="24"/>
          <w:highlight w:val="none"/>
        </w:rPr>
        <w:t>基本资格条件承诺函（格式）</w:t>
      </w:r>
    </w:p>
    <w:p w14:paraId="2AFDBAA6">
      <w:pPr>
        <w:tabs>
          <w:tab w:val="left" w:pos="6300"/>
        </w:tabs>
        <w:snapToGrid w:val="0"/>
        <w:spacing w:line="500" w:lineRule="exact"/>
        <w:ind w:firstLine="0"/>
        <w:jc w:val="center"/>
        <w:rPr>
          <w:rFonts w:hint="default" w:ascii="Times New Roman" w:hAnsi="Times New Roman" w:eastAsia="方正仿宋_GBK"/>
        </w:rPr>
      </w:pPr>
      <w:r>
        <w:rPr>
          <w:rFonts w:hint="eastAsia" w:ascii="宋体" w:hAnsi="宋体" w:cs="宋体"/>
          <w:b/>
          <w:bCs/>
          <w:color w:val="auto"/>
          <w:sz w:val="32"/>
          <w:szCs w:val="32"/>
          <w:highlight w:val="none"/>
          <w:lang w:val="zh-CN"/>
        </w:rPr>
        <w:t>基本资格条件承诺函</w:t>
      </w:r>
    </w:p>
    <w:p w14:paraId="0493E312">
      <w:pPr>
        <w:tabs>
          <w:tab w:val="left" w:pos="6300"/>
        </w:tabs>
        <w:snapToGrid w:val="0"/>
        <w:spacing w:line="500" w:lineRule="exact"/>
        <w:ind w:firstLine="0"/>
        <w:jc w:val="both"/>
        <w:rPr>
          <w:rFonts w:hint="default" w:ascii="Times New Roman" w:hAnsi="Times New Roman" w:eastAsia="方正仿宋_GBK"/>
        </w:rPr>
      </w:pPr>
    </w:p>
    <w:p w14:paraId="134E5F5F">
      <w:pPr>
        <w:tabs>
          <w:tab w:val="left" w:pos="6300"/>
        </w:tabs>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（采购方名称）：</w:t>
      </w:r>
    </w:p>
    <w:p w14:paraId="00586C56">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（供应商名称）郑重承诺：</w:t>
      </w:r>
    </w:p>
    <w:p w14:paraId="777A4C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1.我方具有良好的商业信誉和健全的财务会计制度，具有履行合同所必需的设备和专业技术能力，具</w:t>
      </w:r>
      <w:r>
        <w:rPr>
          <w:rFonts w:hint="eastAsia" w:ascii="宋体" w:hAnsi="宋体" w:cs="宋体"/>
          <w:color w:val="auto"/>
          <w:sz w:val="24"/>
          <w:szCs w:val="24"/>
          <w:highlight w:val="none"/>
          <w:lang w:val="zh-CN"/>
        </w:rPr>
        <w:t>有依法缴纳税收和社会保障金的良好记录</w:t>
      </w:r>
      <w:r>
        <w:rPr>
          <w:rFonts w:hint="eastAsia" w:ascii="宋体" w:hAnsi="宋体" w:cs="宋体"/>
          <w:color w:val="auto"/>
          <w:sz w:val="24"/>
          <w:szCs w:val="24"/>
          <w:highlight w:val="none"/>
        </w:rPr>
        <w:t>，参加本项目采购活动前三年内无重大违法活动记录。</w:t>
      </w:r>
    </w:p>
    <w:p w14:paraId="2D932F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5196E9C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3.我方在采购项目评审（评标）环节结束后，随时接受采购人、采购代理机构的检查验证，配合提供相关证明材料，证明符合《中华人民共和国政府采购法》规定的供应商基本资格条件。</w:t>
      </w:r>
    </w:p>
    <w:p w14:paraId="5511C987">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我方对以上承诺负全部法律责任。</w:t>
      </w:r>
    </w:p>
    <w:p w14:paraId="74FF3664">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47B38A13">
      <w:pPr>
        <w:tabs>
          <w:tab w:val="left" w:pos="6300"/>
        </w:tabs>
        <w:snapToGrid w:val="0"/>
        <w:spacing w:line="360" w:lineRule="auto"/>
        <w:rPr>
          <w:rFonts w:ascii="宋体" w:hAnsi="宋体" w:cs="宋体"/>
          <w:color w:val="auto"/>
          <w:sz w:val="24"/>
          <w:szCs w:val="24"/>
          <w:highlight w:val="none"/>
        </w:rPr>
      </w:pPr>
    </w:p>
    <w:p w14:paraId="00DE90B1">
      <w:pPr>
        <w:tabs>
          <w:tab w:val="left" w:pos="6300"/>
        </w:tabs>
        <w:snapToGrid w:val="0"/>
        <w:spacing w:line="360" w:lineRule="auto"/>
        <w:ind w:right="424"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3DFFD2BD">
      <w:pPr>
        <w:snapToGrid w:val="0"/>
        <w:spacing w:line="360" w:lineRule="auto"/>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030CB20D">
      <w:pPr>
        <w:tabs>
          <w:tab w:val="left" w:pos="6300"/>
        </w:tabs>
        <w:snapToGrid w:val="0"/>
        <w:spacing w:line="500" w:lineRule="exact"/>
        <w:ind w:firstLine="570"/>
        <w:jc w:val="center"/>
        <w:rPr>
          <w:rFonts w:hint="default" w:ascii="Times New Roman" w:hAnsi="Times New Roman" w:eastAsia="方正仿宋_GBK"/>
        </w:rPr>
      </w:pPr>
    </w:p>
    <w:p w14:paraId="5DC0CF8D">
      <w:pPr>
        <w:tabs>
          <w:tab w:val="left" w:pos="6300"/>
        </w:tabs>
        <w:snapToGrid w:val="0"/>
        <w:spacing w:line="500" w:lineRule="exact"/>
        <w:ind w:firstLine="570"/>
        <w:jc w:val="center"/>
        <w:rPr>
          <w:rFonts w:hint="default" w:ascii="Times New Roman" w:hAnsi="Times New Roman" w:eastAsia="方正仿宋_GBK"/>
        </w:rPr>
      </w:pPr>
    </w:p>
    <w:p w14:paraId="488B2403">
      <w:pPr>
        <w:tabs>
          <w:tab w:val="left" w:pos="6300"/>
        </w:tabs>
        <w:snapToGrid w:val="0"/>
        <w:spacing w:line="500" w:lineRule="exact"/>
        <w:ind w:firstLine="570"/>
        <w:jc w:val="center"/>
        <w:rPr>
          <w:rFonts w:hint="default" w:ascii="Times New Roman" w:hAnsi="Times New Roman" w:eastAsia="方正仿宋_GBK"/>
        </w:rPr>
      </w:pPr>
    </w:p>
    <w:p w14:paraId="05D3DCFB">
      <w:pPr>
        <w:tabs>
          <w:tab w:val="left" w:pos="6300"/>
        </w:tabs>
        <w:snapToGrid w:val="0"/>
        <w:spacing w:line="500" w:lineRule="exact"/>
        <w:ind w:firstLine="570"/>
        <w:jc w:val="center"/>
        <w:rPr>
          <w:rFonts w:hint="default" w:ascii="Times New Roman" w:hAnsi="Times New Roman" w:eastAsia="方正仿宋_GBK"/>
        </w:rPr>
      </w:pPr>
    </w:p>
    <w:p w14:paraId="1F2FFFFE">
      <w:pPr>
        <w:tabs>
          <w:tab w:val="left" w:pos="6300"/>
        </w:tabs>
        <w:snapToGrid w:val="0"/>
        <w:spacing w:line="500" w:lineRule="exact"/>
        <w:ind w:firstLine="570"/>
        <w:jc w:val="center"/>
        <w:rPr>
          <w:rFonts w:hint="default" w:ascii="Times New Roman" w:hAnsi="Times New Roman" w:eastAsia="方正仿宋_GBK"/>
        </w:rPr>
      </w:pPr>
    </w:p>
    <w:p w14:paraId="46753971">
      <w:pPr>
        <w:tabs>
          <w:tab w:val="left" w:pos="6300"/>
        </w:tabs>
        <w:snapToGrid w:val="0"/>
        <w:spacing w:line="500" w:lineRule="exact"/>
        <w:ind w:firstLine="570"/>
        <w:jc w:val="center"/>
        <w:rPr>
          <w:rFonts w:hint="default" w:ascii="Times New Roman" w:hAnsi="Times New Roman" w:eastAsia="方正仿宋_GBK"/>
        </w:rPr>
      </w:pPr>
    </w:p>
    <w:p w14:paraId="719DE3DA">
      <w:pPr>
        <w:tabs>
          <w:tab w:val="left" w:pos="6300"/>
        </w:tabs>
        <w:snapToGrid w:val="0"/>
        <w:spacing w:line="500" w:lineRule="exact"/>
        <w:ind w:firstLine="570"/>
        <w:jc w:val="center"/>
        <w:rPr>
          <w:rFonts w:hint="default" w:ascii="Times New Roman" w:hAnsi="Times New Roman" w:eastAsia="方正仿宋_GBK"/>
        </w:rPr>
      </w:pPr>
    </w:p>
    <w:p w14:paraId="26829E07">
      <w:pPr>
        <w:tabs>
          <w:tab w:val="left" w:pos="6300"/>
        </w:tabs>
        <w:snapToGrid w:val="0"/>
        <w:spacing w:line="500" w:lineRule="exact"/>
        <w:ind w:firstLine="570"/>
        <w:jc w:val="center"/>
        <w:rPr>
          <w:rFonts w:hint="default" w:ascii="Times New Roman" w:hAnsi="Times New Roman" w:eastAsia="方正仿宋_GBK"/>
        </w:rPr>
      </w:pPr>
    </w:p>
    <w:p w14:paraId="67F63503">
      <w:pPr>
        <w:tabs>
          <w:tab w:val="left" w:pos="6300"/>
        </w:tabs>
        <w:snapToGrid w:val="0"/>
        <w:spacing w:line="500" w:lineRule="exact"/>
        <w:ind w:firstLine="570"/>
        <w:jc w:val="center"/>
        <w:rPr>
          <w:rFonts w:hint="default" w:ascii="Times New Roman" w:hAnsi="Times New Roman" w:eastAsia="方正仿宋_GBK"/>
        </w:rPr>
      </w:pPr>
    </w:p>
    <w:p w14:paraId="11D288D1">
      <w:pPr>
        <w:tabs>
          <w:tab w:val="left" w:pos="6300"/>
        </w:tabs>
        <w:snapToGrid w:val="0"/>
        <w:spacing w:line="500" w:lineRule="exact"/>
        <w:ind w:firstLine="570"/>
        <w:jc w:val="center"/>
        <w:rPr>
          <w:rFonts w:hint="default" w:ascii="Times New Roman" w:hAnsi="Times New Roman" w:eastAsia="方正仿宋_GBK"/>
        </w:rPr>
      </w:pPr>
    </w:p>
    <w:p w14:paraId="0D1AF0E3">
      <w:pPr>
        <w:tabs>
          <w:tab w:val="left" w:pos="6300"/>
        </w:tabs>
        <w:snapToGrid w:val="0"/>
        <w:spacing w:line="500" w:lineRule="exact"/>
        <w:ind w:firstLine="0" w:firstLineChars="0"/>
        <w:rPr>
          <w:rFonts w:hint="default" w:ascii="Times New Roman" w:hAnsi="Times New Roman" w:eastAsia="方正仿宋_GBK"/>
          <w:sz w:val="24"/>
        </w:rPr>
      </w:pPr>
      <w:r>
        <w:rPr>
          <w:rFonts w:hint="default" w:ascii="Times New Roman" w:hAnsi="Times New Roman" w:eastAsia="方正仿宋_GBK"/>
        </w:rPr>
        <w:t>（六）特定资格条件证书或证明文件</w:t>
      </w:r>
    </w:p>
    <w:p w14:paraId="0C9123EC">
      <w:pPr>
        <w:tabs>
          <w:tab w:val="left" w:pos="6300"/>
        </w:tabs>
        <w:snapToGrid w:val="0"/>
        <w:spacing w:line="500" w:lineRule="exact"/>
        <w:ind w:firstLine="570"/>
        <w:rPr>
          <w:rFonts w:hint="default" w:ascii="Times New Roman" w:hAnsi="Times New Roman" w:eastAsia="方正仿宋_GBK"/>
          <w:sz w:val="24"/>
        </w:rPr>
      </w:pPr>
    </w:p>
    <w:p w14:paraId="05CF84DA">
      <w:pPr>
        <w:tabs>
          <w:tab w:val="left" w:pos="6300"/>
        </w:tabs>
        <w:snapToGrid w:val="0"/>
        <w:spacing w:line="500" w:lineRule="exact"/>
        <w:ind w:firstLine="560" w:firstLineChars="200"/>
        <w:rPr>
          <w:rFonts w:hint="default" w:ascii="Times New Roman" w:hAnsi="Times New Roman" w:eastAsia="方正仿宋_GBK"/>
        </w:rPr>
      </w:pPr>
    </w:p>
    <w:p w14:paraId="5BB11B75">
      <w:pPr>
        <w:tabs>
          <w:tab w:val="left" w:pos="6300"/>
        </w:tabs>
        <w:snapToGrid w:val="0"/>
        <w:spacing w:line="500" w:lineRule="exact"/>
        <w:ind w:firstLine="560" w:firstLineChars="200"/>
        <w:rPr>
          <w:rFonts w:hint="default" w:ascii="Times New Roman" w:hAnsi="Times New Roman" w:eastAsia="方正仿宋_GBK"/>
        </w:rPr>
      </w:pPr>
    </w:p>
    <w:p w14:paraId="09E5294D">
      <w:pPr>
        <w:tabs>
          <w:tab w:val="left" w:pos="6300"/>
        </w:tabs>
        <w:snapToGrid w:val="0"/>
        <w:spacing w:line="500" w:lineRule="exact"/>
        <w:ind w:firstLine="560" w:firstLineChars="200"/>
        <w:rPr>
          <w:rFonts w:hint="default" w:ascii="Times New Roman" w:hAnsi="Times New Roman" w:eastAsia="方正仿宋_GBK"/>
        </w:rPr>
      </w:pPr>
    </w:p>
    <w:p w14:paraId="3213CD5B">
      <w:pPr>
        <w:tabs>
          <w:tab w:val="left" w:pos="6300"/>
        </w:tabs>
        <w:snapToGrid w:val="0"/>
        <w:spacing w:line="500" w:lineRule="exact"/>
        <w:ind w:firstLine="560" w:firstLineChars="200"/>
        <w:rPr>
          <w:rFonts w:hint="default" w:ascii="Times New Roman" w:hAnsi="Times New Roman" w:eastAsia="方正仿宋_GBK"/>
        </w:rPr>
      </w:pPr>
    </w:p>
    <w:p w14:paraId="2601182C">
      <w:pPr>
        <w:tabs>
          <w:tab w:val="left" w:pos="6300"/>
        </w:tabs>
        <w:snapToGrid w:val="0"/>
        <w:spacing w:line="500" w:lineRule="exact"/>
        <w:ind w:firstLine="560" w:firstLineChars="200"/>
        <w:rPr>
          <w:rFonts w:hint="default" w:ascii="Times New Roman" w:hAnsi="Times New Roman" w:eastAsia="方正仿宋_GBK"/>
        </w:rPr>
      </w:pPr>
    </w:p>
    <w:p w14:paraId="06A474DF">
      <w:pPr>
        <w:tabs>
          <w:tab w:val="left" w:pos="6300"/>
        </w:tabs>
        <w:snapToGrid w:val="0"/>
        <w:spacing w:line="500" w:lineRule="exact"/>
        <w:ind w:firstLine="560" w:firstLineChars="200"/>
        <w:rPr>
          <w:rFonts w:hint="default" w:ascii="Times New Roman" w:hAnsi="Times New Roman" w:eastAsia="方正仿宋_GBK"/>
        </w:rPr>
      </w:pPr>
    </w:p>
    <w:p w14:paraId="104D8173">
      <w:pPr>
        <w:tabs>
          <w:tab w:val="left" w:pos="6300"/>
        </w:tabs>
        <w:snapToGrid w:val="0"/>
        <w:spacing w:line="500" w:lineRule="exact"/>
        <w:ind w:firstLine="560" w:firstLineChars="200"/>
        <w:rPr>
          <w:rFonts w:hint="default" w:ascii="Times New Roman" w:hAnsi="Times New Roman" w:eastAsia="方正仿宋_GBK"/>
        </w:rPr>
      </w:pPr>
    </w:p>
    <w:p w14:paraId="5C89B6FD">
      <w:pPr>
        <w:tabs>
          <w:tab w:val="left" w:pos="6300"/>
        </w:tabs>
        <w:snapToGrid w:val="0"/>
        <w:spacing w:line="500" w:lineRule="exact"/>
        <w:ind w:firstLine="560" w:firstLineChars="200"/>
        <w:rPr>
          <w:rFonts w:hint="default" w:ascii="Times New Roman" w:hAnsi="Times New Roman" w:eastAsia="方正仿宋_GBK"/>
        </w:rPr>
      </w:pPr>
    </w:p>
    <w:p w14:paraId="5F15D237">
      <w:pPr>
        <w:tabs>
          <w:tab w:val="left" w:pos="6300"/>
        </w:tabs>
        <w:snapToGrid w:val="0"/>
        <w:spacing w:line="500" w:lineRule="exact"/>
        <w:ind w:firstLine="560" w:firstLineChars="200"/>
        <w:rPr>
          <w:rFonts w:hint="default" w:ascii="Times New Roman" w:hAnsi="Times New Roman" w:eastAsia="方正仿宋_GBK"/>
        </w:rPr>
      </w:pPr>
    </w:p>
    <w:p w14:paraId="01940655">
      <w:pPr>
        <w:tabs>
          <w:tab w:val="left" w:pos="6300"/>
        </w:tabs>
        <w:snapToGrid w:val="0"/>
        <w:spacing w:line="500" w:lineRule="exact"/>
        <w:ind w:firstLine="560" w:firstLineChars="200"/>
        <w:rPr>
          <w:rFonts w:hint="default" w:ascii="Times New Roman" w:hAnsi="Times New Roman" w:eastAsia="方正仿宋_GBK"/>
        </w:rPr>
      </w:pPr>
    </w:p>
    <w:p w14:paraId="6F81BBE9">
      <w:pPr>
        <w:tabs>
          <w:tab w:val="left" w:pos="6300"/>
        </w:tabs>
        <w:snapToGrid w:val="0"/>
        <w:spacing w:line="500" w:lineRule="exact"/>
        <w:ind w:firstLine="560" w:firstLineChars="200"/>
        <w:rPr>
          <w:rFonts w:hint="default" w:ascii="Times New Roman" w:hAnsi="Times New Roman" w:eastAsia="方正仿宋_GBK"/>
        </w:rPr>
      </w:pPr>
    </w:p>
    <w:p w14:paraId="4D1A0427">
      <w:pPr>
        <w:tabs>
          <w:tab w:val="left" w:pos="6300"/>
        </w:tabs>
        <w:snapToGrid w:val="0"/>
        <w:spacing w:line="500" w:lineRule="exact"/>
        <w:ind w:firstLine="560" w:firstLineChars="200"/>
        <w:rPr>
          <w:rFonts w:hint="default" w:ascii="Times New Roman" w:hAnsi="Times New Roman" w:eastAsia="方正仿宋_GBK"/>
        </w:rPr>
      </w:pPr>
    </w:p>
    <w:p w14:paraId="4E2F41CA">
      <w:pPr>
        <w:tabs>
          <w:tab w:val="left" w:pos="6300"/>
        </w:tabs>
        <w:snapToGrid w:val="0"/>
        <w:spacing w:line="500" w:lineRule="exact"/>
        <w:ind w:firstLine="560" w:firstLineChars="200"/>
        <w:rPr>
          <w:rFonts w:hint="default" w:ascii="Times New Roman" w:hAnsi="Times New Roman" w:eastAsia="方正仿宋_GBK"/>
        </w:rPr>
      </w:pPr>
    </w:p>
    <w:p w14:paraId="5BBF8B93">
      <w:pPr>
        <w:tabs>
          <w:tab w:val="left" w:pos="6300"/>
        </w:tabs>
        <w:snapToGrid w:val="0"/>
        <w:spacing w:line="500" w:lineRule="exact"/>
        <w:ind w:firstLine="560" w:firstLineChars="200"/>
        <w:rPr>
          <w:rFonts w:hint="default" w:ascii="Times New Roman" w:hAnsi="Times New Roman" w:eastAsia="方正仿宋_GBK"/>
        </w:rPr>
      </w:pPr>
    </w:p>
    <w:p w14:paraId="1E2A9F3F">
      <w:pPr>
        <w:tabs>
          <w:tab w:val="left" w:pos="6300"/>
        </w:tabs>
        <w:snapToGrid w:val="0"/>
        <w:spacing w:line="500" w:lineRule="exact"/>
        <w:ind w:firstLine="560" w:firstLineChars="200"/>
        <w:rPr>
          <w:rFonts w:hint="default" w:ascii="Times New Roman" w:hAnsi="Times New Roman" w:eastAsia="方正仿宋_GBK"/>
        </w:rPr>
      </w:pPr>
    </w:p>
    <w:p w14:paraId="45F31A43">
      <w:pPr>
        <w:tabs>
          <w:tab w:val="left" w:pos="6300"/>
        </w:tabs>
        <w:snapToGrid w:val="0"/>
        <w:spacing w:line="500" w:lineRule="exact"/>
        <w:ind w:firstLine="560" w:firstLineChars="200"/>
        <w:rPr>
          <w:rFonts w:hint="default" w:ascii="Times New Roman" w:hAnsi="Times New Roman" w:eastAsia="方正仿宋_GBK"/>
        </w:rPr>
      </w:pPr>
    </w:p>
    <w:p w14:paraId="107743C5">
      <w:pPr>
        <w:tabs>
          <w:tab w:val="left" w:pos="6300"/>
        </w:tabs>
        <w:snapToGrid w:val="0"/>
        <w:spacing w:line="500" w:lineRule="exact"/>
        <w:ind w:firstLine="560" w:firstLineChars="200"/>
        <w:rPr>
          <w:rFonts w:hint="default" w:ascii="Times New Roman" w:hAnsi="Times New Roman" w:eastAsia="方正仿宋_GBK"/>
        </w:rPr>
      </w:pPr>
    </w:p>
    <w:p w14:paraId="140C1A8C">
      <w:pPr>
        <w:tabs>
          <w:tab w:val="left" w:pos="6300"/>
        </w:tabs>
        <w:snapToGrid w:val="0"/>
        <w:spacing w:line="500" w:lineRule="exact"/>
        <w:ind w:firstLine="560" w:firstLineChars="200"/>
        <w:rPr>
          <w:rFonts w:hint="default" w:ascii="Times New Roman" w:hAnsi="Times New Roman" w:eastAsia="方正仿宋_GBK"/>
        </w:rPr>
      </w:pPr>
    </w:p>
    <w:p w14:paraId="73DA4B01">
      <w:pPr>
        <w:tabs>
          <w:tab w:val="left" w:pos="6300"/>
        </w:tabs>
        <w:snapToGrid w:val="0"/>
        <w:spacing w:line="500" w:lineRule="exact"/>
        <w:ind w:firstLine="560" w:firstLineChars="200"/>
        <w:rPr>
          <w:rFonts w:hint="default" w:ascii="Times New Roman" w:hAnsi="Times New Roman" w:eastAsia="方正仿宋_GBK"/>
        </w:rPr>
      </w:pPr>
    </w:p>
    <w:p w14:paraId="4FC94B04">
      <w:pPr>
        <w:tabs>
          <w:tab w:val="left" w:pos="6300"/>
        </w:tabs>
        <w:snapToGrid w:val="0"/>
        <w:spacing w:line="500" w:lineRule="exact"/>
        <w:ind w:firstLine="560" w:firstLineChars="200"/>
        <w:rPr>
          <w:rFonts w:hint="default" w:ascii="Times New Roman" w:hAnsi="Times New Roman" w:eastAsia="方正仿宋_GBK"/>
        </w:rPr>
      </w:pPr>
    </w:p>
    <w:p w14:paraId="1B2DDD17">
      <w:pPr>
        <w:tabs>
          <w:tab w:val="left" w:pos="6300"/>
        </w:tabs>
        <w:snapToGrid w:val="0"/>
        <w:spacing w:line="500" w:lineRule="exact"/>
        <w:ind w:firstLine="560" w:firstLineChars="200"/>
        <w:rPr>
          <w:rFonts w:hint="default" w:ascii="Times New Roman" w:hAnsi="Times New Roman" w:eastAsia="方正仿宋_GBK"/>
        </w:rPr>
      </w:pPr>
    </w:p>
    <w:p w14:paraId="264011A3">
      <w:pPr>
        <w:tabs>
          <w:tab w:val="left" w:pos="6300"/>
        </w:tabs>
        <w:snapToGrid w:val="0"/>
        <w:spacing w:line="500" w:lineRule="exact"/>
        <w:ind w:firstLine="560" w:firstLineChars="200"/>
        <w:rPr>
          <w:rFonts w:hint="default" w:ascii="Times New Roman" w:hAnsi="Times New Roman" w:eastAsia="方正仿宋_GBK"/>
        </w:rPr>
      </w:pPr>
    </w:p>
    <w:p w14:paraId="50E7C44D">
      <w:pPr>
        <w:tabs>
          <w:tab w:val="left" w:pos="6300"/>
        </w:tabs>
        <w:snapToGrid w:val="0"/>
        <w:spacing w:line="500" w:lineRule="exact"/>
        <w:ind w:firstLine="560" w:firstLineChars="200"/>
        <w:rPr>
          <w:rFonts w:hint="default" w:ascii="Times New Roman" w:hAnsi="Times New Roman" w:eastAsia="方正仿宋_GBK"/>
        </w:rPr>
      </w:pPr>
    </w:p>
    <w:p w14:paraId="373DD266">
      <w:pPr>
        <w:tabs>
          <w:tab w:val="left" w:pos="6300"/>
        </w:tabs>
        <w:snapToGrid w:val="0"/>
        <w:spacing w:line="500" w:lineRule="exact"/>
        <w:ind w:firstLine="560" w:firstLineChars="200"/>
        <w:rPr>
          <w:rFonts w:hint="default" w:ascii="Times New Roman" w:hAnsi="Times New Roman" w:eastAsia="方正仿宋_GBK"/>
        </w:rPr>
      </w:pPr>
    </w:p>
    <w:p w14:paraId="791C608B">
      <w:pPr>
        <w:tabs>
          <w:tab w:val="left" w:pos="6300"/>
        </w:tabs>
        <w:snapToGrid w:val="0"/>
        <w:spacing w:line="500" w:lineRule="exact"/>
        <w:ind w:firstLine="560" w:firstLineChars="200"/>
        <w:rPr>
          <w:rFonts w:hint="default" w:ascii="Times New Roman" w:hAnsi="Times New Roman" w:eastAsia="方正仿宋_GBK"/>
        </w:rPr>
      </w:pPr>
    </w:p>
    <w:p w14:paraId="1DDC6B79">
      <w:pPr>
        <w:tabs>
          <w:tab w:val="left" w:pos="6300"/>
        </w:tabs>
        <w:snapToGrid w:val="0"/>
        <w:spacing w:line="500" w:lineRule="exact"/>
        <w:ind w:firstLine="560" w:firstLineChars="200"/>
        <w:rPr>
          <w:rFonts w:hint="default" w:ascii="Times New Roman" w:hAnsi="Times New Roman" w:eastAsia="方正仿宋_GBK"/>
        </w:rPr>
      </w:pPr>
    </w:p>
    <w:p w14:paraId="2E3C67C7">
      <w:pPr>
        <w:pStyle w:val="2"/>
        <w:spacing w:before="0" w:after="0" w:line="360" w:lineRule="auto"/>
        <w:ind w:firstLine="480" w:firstLineChars="200"/>
        <w:rPr>
          <w:rFonts w:hint="eastAsia" w:ascii="方正黑体_GBK" w:hAnsi="方正黑体_GBK" w:eastAsia="方正黑体_GBK" w:cs="方正黑体_GBK"/>
          <w:b w:val="0"/>
          <w:bCs/>
          <w:sz w:val="24"/>
          <w:szCs w:val="24"/>
        </w:rPr>
      </w:pPr>
      <w:bookmarkStart w:id="77" w:name="_Toc466546941"/>
      <w:bookmarkStart w:id="78" w:name="_Toc14422"/>
      <w:r>
        <w:rPr>
          <w:rFonts w:hint="eastAsia" w:ascii="方正黑体_GBK" w:hAnsi="方正黑体_GBK" w:eastAsia="方正黑体_GBK" w:cs="方正黑体_GBK"/>
          <w:b w:val="0"/>
          <w:bCs/>
          <w:sz w:val="24"/>
          <w:szCs w:val="24"/>
        </w:rPr>
        <w:t>五、其他应提供的资料</w:t>
      </w:r>
      <w:bookmarkEnd w:id="77"/>
      <w:bookmarkEnd w:id="78"/>
    </w:p>
    <w:p w14:paraId="495253A3">
      <w:pPr>
        <w:spacing w:line="360" w:lineRule="auto"/>
        <w:ind w:firstLine="480" w:firstLineChars="200"/>
        <w:rPr>
          <w:rFonts w:hint="default" w:ascii="Times New Roman" w:hAnsi="Times New Roman" w:eastAsia="方正仿宋_GBK"/>
          <w:sz w:val="24"/>
          <w:szCs w:val="24"/>
        </w:rPr>
      </w:pPr>
      <w:r>
        <w:rPr>
          <w:rFonts w:hint="eastAsia" w:eastAsia="方正仿宋_GBK"/>
          <w:sz w:val="24"/>
          <w:szCs w:val="24"/>
          <w:lang w:eastAsia="zh-CN"/>
        </w:rPr>
        <w:t>（</w:t>
      </w:r>
      <w:r>
        <w:rPr>
          <w:rFonts w:hint="eastAsia" w:eastAsia="方正仿宋_GBK"/>
          <w:sz w:val="24"/>
          <w:szCs w:val="24"/>
          <w:lang w:val="en-US" w:eastAsia="zh-CN"/>
        </w:rPr>
        <w:t>一</w:t>
      </w:r>
      <w:r>
        <w:rPr>
          <w:rFonts w:hint="eastAsia" w:eastAsia="方正仿宋_GBK"/>
          <w:sz w:val="24"/>
          <w:szCs w:val="24"/>
          <w:lang w:eastAsia="zh-CN"/>
        </w:rPr>
        <w:t>）</w:t>
      </w:r>
      <w:r>
        <w:rPr>
          <w:rFonts w:hint="default" w:ascii="Times New Roman" w:hAnsi="Times New Roman" w:eastAsia="方正仿宋_GBK"/>
          <w:sz w:val="24"/>
          <w:szCs w:val="24"/>
        </w:rPr>
        <w:t>其他与项目有关的资料（自附）：竞标人总体情况介绍、其他与本项目有关的资料等。</w:t>
      </w:r>
    </w:p>
    <w:p w14:paraId="5E9BCB1F">
      <w:pPr>
        <w:spacing w:line="360" w:lineRule="auto"/>
        <w:rPr>
          <w:rFonts w:hint="default" w:ascii="Times New Roman" w:hAnsi="Times New Roman" w:eastAsia="方正仿宋_GBK"/>
          <w:sz w:val="24"/>
          <w:szCs w:val="24"/>
        </w:rPr>
      </w:pPr>
    </w:p>
    <w:p w14:paraId="5C3EFBED">
      <w:pPr>
        <w:spacing w:line="360" w:lineRule="auto"/>
        <w:rPr>
          <w:rFonts w:hint="default" w:ascii="Times New Roman" w:hAnsi="Times New Roman" w:eastAsia="方正仿宋_GBK"/>
          <w:sz w:val="24"/>
          <w:szCs w:val="24"/>
        </w:rPr>
      </w:pPr>
    </w:p>
    <w:p w14:paraId="513305B7">
      <w:pPr>
        <w:spacing w:line="360" w:lineRule="auto"/>
        <w:rPr>
          <w:rFonts w:hint="default" w:ascii="Times New Roman" w:hAnsi="Times New Roman" w:eastAsia="方正仿宋_GBK"/>
          <w:sz w:val="24"/>
          <w:szCs w:val="24"/>
        </w:rPr>
      </w:pPr>
    </w:p>
    <w:p w14:paraId="3D049E8E">
      <w:pPr>
        <w:spacing w:line="360" w:lineRule="auto"/>
        <w:rPr>
          <w:rFonts w:hint="default" w:ascii="Times New Roman" w:hAnsi="Times New Roman" w:eastAsia="方正仿宋_GBK"/>
          <w:sz w:val="24"/>
          <w:szCs w:val="24"/>
        </w:rPr>
      </w:pPr>
    </w:p>
    <w:p w14:paraId="63376293">
      <w:pPr>
        <w:spacing w:line="360" w:lineRule="auto"/>
        <w:rPr>
          <w:rFonts w:hint="default" w:ascii="Times New Roman" w:hAnsi="Times New Roman" w:eastAsia="方正仿宋_GBK"/>
          <w:sz w:val="24"/>
          <w:szCs w:val="24"/>
        </w:rPr>
      </w:pPr>
    </w:p>
    <w:p w14:paraId="77566D71">
      <w:pPr>
        <w:spacing w:line="360" w:lineRule="auto"/>
        <w:rPr>
          <w:rFonts w:hint="default" w:ascii="Times New Roman" w:hAnsi="Times New Roman" w:eastAsia="方正仿宋_GBK"/>
          <w:sz w:val="24"/>
          <w:szCs w:val="24"/>
        </w:rPr>
      </w:pPr>
    </w:p>
    <w:p w14:paraId="1DE1A045">
      <w:pPr>
        <w:spacing w:line="360" w:lineRule="auto"/>
        <w:rPr>
          <w:rFonts w:hint="default" w:ascii="Times New Roman" w:hAnsi="Times New Roman" w:eastAsia="方正仿宋_GBK"/>
          <w:sz w:val="24"/>
          <w:szCs w:val="24"/>
        </w:rPr>
      </w:pPr>
    </w:p>
    <w:p w14:paraId="6D5C64FD">
      <w:pPr>
        <w:spacing w:line="360" w:lineRule="auto"/>
        <w:rPr>
          <w:rFonts w:hint="default" w:ascii="Times New Roman" w:hAnsi="Times New Roman" w:eastAsia="方正仿宋_GBK"/>
          <w:sz w:val="24"/>
          <w:szCs w:val="24"/>
        </w:rPr>
      </w:pPr>
    </w:p>
    <w:p w14:paraId="3F153031">
      <w:pPr>
        <w:spacing w:line="360" w:lineRule="auto"/>
        <w:rPr>
          <w:rFonts w:hint="default" w:ascii="Times New Roman" w:hAnsi="Times New Roman" w:eastAsia="方正仿宋_GBK"/>
          <w:sz w:val="24"/>
          <w:szCs w:val="24"/>
        </w:rPr>
      </w:pPr>
    </w:p>
    <w:p w14:paraId="785DA7E9">
      <w:pPr>
        <w:spacing w:line="360" w:lineRule="auto"/>
        <w:rPr>
          <w:rFonts w:hint="default" w:ascii="Times New Roman" w:hAnsi="Times New Roman" w:eastAsia="方正仿宋_GBK"/>
          <w:sz w:val="24"/>
          <w:szCs w:val="24"/>
        </w:rPr>
      </w:pPr>
    </w:p>
    <w:p w14:paraId="50C1EFC6">
      <w:pPr>
        <w:spacing w:line="360" w:lineRule="auto"/>
        <w:rPr>
          <w:rFonts w:hint="default" w:ascii="Times New Roman" w:hAnsi="Times New Roman" w:eastAsia="方正仿宋_GBK"/>
          <w:sz w:val="24"/>
          <w:szCs w:val="24"/>
        </w:rPr>
      </w:pPr>
    </w:p>
    <w:p w14:paraId="4DBA86F6">
      <w:pPr>
        <w:spacing w:line="360" w:lineRule="auto"/>
        <w:rPr>
          <w:rFonts w:hint="default" w:ascii="Times New Roman" w:hAnsi="Times New Roman" w:eastAsia="方正仿宋_GBK"/>
          <w:sz w:val="24"/>
          <w:szCs w:val="24"/>
        </w:rPr>
      </w:pPr>
    </w:p>
    <w:p w14:paraId="5CC94CBD">
      <w:pPr>
        <w:spacing w:line="360" w:lineRule="auto"/>
        <w:rPr>
          <w:rFonts w:hint="default" w:ascii="Times New Roman" w:hAnsi="Times New Roman" w:eastAsia="方正仿宋_GBK"/>
          <w:sz w:val="24"/>
          <w:szCs w:val="24"/>
        </w:rPr>
      </w:pPr>
    </w:p>
    <w:p w14:paraId="7840DC52">
      <w:pPr>
        <w:spacing w:line="360" w:lineRule="auto"/>
        <w:rPr>
          <w:rFonts w:hint="default" w:ascii="Times New Roman" w:hAnsi="Times New Roman" w:eastAsia="方正仿宋_GBK"/>
          <w:sz w:val="24"/>
          <w:szCs w:val="24"/>
        </w:rPr>
      </w:pPr>
    </w:p>
    <w:p w14:paraId="7E856248">
      <w:pPr>
        <w:spacing w:line="360" w:lineRule="auto"/>
        <w:rPr>
          <w:rFonts w:hint="default" w:ascii="Times New Roman" w:hAnsi="Times New Roman" w:eastAsia="方正仿宋_GBK"/>
          <w:sz w:val="24"/>
          <w:szCs w:val="24"/>
        </w:rPr>
      </w:pPr>
    </w:p>
    <w:p w14:paraId="2771C57E">
      <w:pPr>
        <w:pStyle w:val="12"/>
        <w:rPr>
          <w:rFonts w:hint="default" w:ascii="Times New Roman" w:hAnsi="Times New Roman" w:eastAsia="方正仿宋_GBK"/>
          <w:sz w:val="24"/>
          <w:szCs w:val="24"/>
        </w:rPr>
      </w:pPr>
    </w:p>
    <w:p w14:paraId="776B34B5">
      <w:pPr>
        <w:pStyle w:val="12"/>
        <w:rPr>
          <w:rFonts w:hint="default" w:ascii="Times New Roman" w:hAnsi="Times New Roman" w:eastAsia="方正仿宋_GBK"/>
          <w:sz w:val="24"/>
          <w:szCs w:val="24"/>
        </w:rPr>
      </w:pPr>
    </w:p>
    <w:p w14:paraId="509D750A">
      <w:pPr>
        <w:pStyle w:val="12"/>
        <w:rPr>
          <w:rFonts w:hint="default" w:ascii="Times New Roman" w:hAnsi="Times New Roman" w:eastAsia="方正仿宋_GBK"/>
          <w:sz w:val="24"/>
          <w:szCs w:val="24"/>
        </w:rPr>
      </w:pPr>
    </w:p>
    <w:p w14:paraId="44C1E473">
      <w:pPr>
        <w:pStyle w:val="12"/>
        <w:rPr>
          <w:rFonts w:hint="default" w:ascii="Times New Roman" w:hAnsi="Times New Roman" w:eastAsia="方正仿宋_GBK"/>
          <w:sz w:val="24"/>
          <w:szCs w:val="24"/>
        </w:rPr>
      </w:pPr>
    </w:p>
    <w:p w14:paraId="76A7E1F7">
      <w:pPr>
        <w:pStyle w:val="12"/>
        <w:rPr>
          <w:rFonts w:hint="default" w:ascii="Times New Roman" w:hAnsi="Times New Roman" w:eastAsia="方正仿宋_GBK"/>
          <w:sz w:val="24"/>
          <w:szCs w:val="24"/>
        </w:rPr>
      </w:pPr>
    </w:p>
    <w:p w14:paraId="2437705E">
      <w:pPr>
        <w:pStyle w:val="12"/>
        <w:rPr>
          <w:rFonts w:hint="default" w:ascii="Times New Roman" w:hAnsi="Times New Roman" w:eastAsia="方正仿宋_GBK"/>
          <w:sz w:val="24"/>
          <w:szCs w:val="24"/>
        </w:rPr>
      </w:pPr>
    </w:p>
    <w:p w14:paraId="72A9536D">
      <w:pPr>
        <w:pStyle w:val="12"/>
        <w:rPr>
          <w:rFonts w:hint="default" w:ascii="Times New Roman" w:hAnsi="Times New Roman" w:eastAsia="方正仿宋_GBK"/>
          <w:sz w:val="24"/>
          <w:szCs w:val="24"/>
        </w:rPr>
      </w:pPr>
    </w:p>
    <w:p w14:paraId="02BE809E">
      <w:pPr>
        <w:pStyle w:val="12"/>
        <w:rPr>
          <w:rFonts w:hint="default" w:ascii="Times New Roman" w:hAnsi="Times New Roman" w:eastAsia="方正仿宋_GBK"/>
          <w:sz w:val="24"/>
          <w:szCs w:val="24"/>
        </w:rPr>
      </w:pPr>
    </w:p>
    <w:p w14:paraId="3FCE03EE">
      <w:pPr>
        <w:pStyle w:val="12"/>
        <w:rPr>
          <w:rFonts w:hint="default" w:ascii="Times New Roman" w:hAnsi="Times New Roman" w:eastAsia="方正仿宋_GBK"/>
          <w:sz w:val="24"/>
          <w:szCs w:val="24"/>
        </w:rPr>
      </w:pPr>
    </w:p>
    <w:p w14:paraId="744D7F1D">
      <w:pPr>
        <w:rPr>
          <w:rFonts w:hint="default" w:ascii="Times New Roman" w:hAnsi="Times New Roman" w:eastAsia="方正仿宋_GBK"/>
          <w:sz w:val="24"/>
          <w:szCs w:val="24"/>
        </w:rPr>
      </w:pPr>
    </w:p>
    <w:p w14:paraId="0C489283">
      <w:pPr>
        <w:jc w:val="center"/>
        <w:outlineLvl w:val="0"/>
        <w:rPr>
          <w:rFonts w:ascii="Times New Roman" w:hAnsi="Times New Roman" w:eastAsia="方正仿宋_GBK" w:cs="Times New Roman"/>
          <w:sz w:val="36"/>
          <w:szCs w:val="36"/>
        </w:rPr>
      </w:pPr>
    </w:p>
    <w:p w14:paraId="50903016">
      <w:pPr>
        <w:jc w:val="center"/>
        <w:outlineLvl w:val="0"/>
        <w:rPr>
          <w:rFonts w:ascii="Times New Roman" w:hAnsi="Times New Roman" w:eastAsia="方正仿宋_GBK" w:cs="Times New Roman"/>
          <w:sz w:val="36"/>
          <w:szCs w:val="36"/>
        </w:rPr>
      </w:pPr>
    </w:p>
    <w:p w14:paraId="30606D82">
      <w:pPr>
        <w:jc w:val="center"/>
        <w:outlineLvl w:val="0"/>
        <w:rPr>
          <w:rFonts w:ascii="Times New Roman" w:hAnsi="Times New Roman" w:eastAsia="方正仿宋_GBK" w:cs="Times New Roman"/>
          <w:sz w:val="36"/>
          <w:szCs w:val="36"/>
        </w:rPr>
      </w:pPr>
    </w:p>
    <w:p w14:paraId="66E9C519">
      <w:pPr>
        <w:jc w:val="center"/>
        <w:outlineLvl w:val="0"/>
        <w:rPr>
          <w:rFonts w:ascii="Times New Roman" w:hAnsi="Times New Roman" w:eastAsia="方正仿宋_GBK" w:cs="Times New Roman"/>
          <w:sz w:val="36"/>
          <w:szCs w:val="36"/>
        </w:rPr>
      </w:pPr>
    </w:p>
    <w:p w14:paraId="398B6A19">
      <w:pPr>
        <w:pStyle w:val="2"/>
        <w:rPr>
          <w:rFonts w:ascii="Times New Roman" w:hAnsi="Times New Roman" w:eastAsia="方正仿宋_GBK" w:cs="Times New Roman"/>
          <w:sz w:val="36"/>
          <w:szCs w:val="36"/>
        </w:rPr>
      </w:pPr>
    </w:p>
    <w:p w14:paraId="2FC45419">
      <w:pPr>
        <w:rPr>
          <w:rFonts w:ascii="Times New Roman" w:hAnsi="Times New Roman" w:eastAsia="方正仿宋_GBK" w:cs="Times New Roman"/>
          <w:sz w:val="36"/>
          <w:szCs w:val="36"/>
        </w:rPr>
      </w:pPr>
    </w:p>
    <w:p w14:paraId="7F3CEF29">
      <w:pPr>
        <w:pStyle w:val="2"/>
      </w:pPr>
    </w:p>
    <w:p w14:paraId="6C294BEE">
      <w:pPr>
        <w:jc w:val="center"/>
        <w:outlineLvl w:val="0"/>
        <w:rPr>
          <w:rFonts w:ascii="Times New Roman" w:hAnsi="Times New Roman" w:eastAsia="方正仿宋_GBK"/>
          <w:sz w:val="36"/>
          <w:szCs w:val="36"/>
        </w:rPr>
      </w:pPr>
      <w:r>
        <w:rPr>
          <w:rFonts w:ascii="Times New Roman" w:hAnsi="Times New Roman" w:eastAsia="方正仿宋_GBK"/>
          <w:sz w:val="36"/>
          <w:szCs w:val="36"/>
        </w:rPr>
        <w:t>中小微企业声明函</w:t>
      </w:r>
    </w:p>
    <w:p w14:paraId="7B1A876A">
      <w:pPr>
        <w:snapToGrid w:val="0"/>
        <w:spacing w:line="440" w:lineRule="atLeast"/>
        <w:rPr>
          <w:rFonts w:hint="default" w:ascii="Times New Roman" w:hAnsi="Times New Roman"/>
          <w:szCs w:val="28"/>
        </w:rPr>
      </w:pPr>
    </w:p>
    <w:p w14:paraId="4730FD85">
      <w:pPr>
        <w:snapToGrid w:val="0"/>
        <w:spacing w:line="440" w:lineRule="atLeast"/>
        <w:ind w:firstLine="560" w:firstLineChars="200"/>
        <w:rPr>
          <w:rFonts w:ascii="Times New Roman" w:hAnsi="Times New Roman"/>
          <w:szCs w:val="28"/>
        </w:rPr>
      </w:pPr>
      <w:r>
        <w:rPr>
          <w:rFonts w:ascii="Times New Roman" w:hAnsi="Times New Roman"/>
          <w:szCs w:val="28"/>
        </w:rPr>
        <w:t>项目名称:</w:t>
      </w:r>
      <w:r>
        <w:rPr>
          <w:rFonts w:hint="default" w:ascii="Times New Roman" w:hAnsi="Times New Roman"/>
          <w:szCs w:val="28"/>
        </w:rPr>
        <w:softHyphen/>
      </w:r>
      <w:r>
        <w:rPr>
          <w:rFonts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softHyphen/>
      </w:r>
      <w:r>
        <w:rPr>
          <w:rFonts w:hint="default" w:ascii="Times New Roman" w:hAnsi="Times New Roman"/>
          <w:szCs w:val="28"/>
        </w:rPr>
        <w:t>_________________________</w:t>
      </w:r>
    </w:p>
    <w:p w14:paraId="210E2F89">
      <w:pPr>
        <w:snapToGrid w:val="0"/>
        <w:spacing w:line="440" w:lineRule="atLeast"/>
        <w:ind w:firstLine="560" w:firstLineChars="200"/>
        <w:rPr>
          <w:rFonts w:ascii="Times New Roman" w:hAnsi="Times New Roman"/>
          <w:szCs w:val="28"/>
        </w:rPr>
      </w:pPr>
      <w:r>
        <w:rPr>
          <w:rFonts w:hint="default" w:ascii="Times New Roman" w:hAnsi="Times New Roman"/>
          <w:szCs w:val="28"/>
        </w:rPr>
        <w:t>致：_________________________</w:t>
      </w:r>
      <w:r>
        <w:rPr>
          <w:rFonts w:ascii="Times New Roman" w:hAnsi="Times New Roman"/>
          <w:szCs w:val="28"/>
        </w:rPr>
        <w:t>(</w:t>
      </w:r>
      <w:r>
        <w:rPr>
          <w:rFonts w:hint="eastAsia"/>
          <w:szCs w:val="28"/>
          <w:lang w:eastAsia="zh-CN"/>
        </w:rPr>
        <w:t>采购方</w:t>
      </w:r>
      <w:r>
        <w:rPr>
          <w:rFonts w:ascii="Times New Roman" w:hAnsi="Times New Roman"/>
          <w:szCs w:val="28"/>
        </w:rPr>
        <w:t>名称)</w:t>
      </w:r>
    </w:p>
    <w:p w14:paraId="4CE22CAE">
      <w:pPr>
        <w:snapToGrid w:val="0"/>
        <w:spacing w:line="440" w:lineRule="atLeast"/>
        <w:ind w:firstLine="560" w:firstLineChars="200"/>
        <w:rPr>
          <w:rFonts w:ascii="Times New Roman" w:hAnsi="Times New Roman"/>
          <w:szCs w:val="28"/>
        </w:rPr>
      </w:pPr>
      <w:r>
        <w:rPr>
          <w:rFonts w:ascii="Times New Roman" w:hAnsi="Times New Roman"/>
          <w:szCs w:val="28"/>
        </w:rPr>
        <w:t>本企业郑重声明,根据《政府采购促进中小企业发展暂行办法》(财库〔2011] 181号)的规定,本企业为</w:t>
      </w:r>
      <w:r>
        <w:rPr>
          <w:rFonts w:hint="default" w:ascii="Times New Roman" w:hAnsi="Times New Roman"/>
          <w:szCs w:val="28"/>
        </w:rPr>
        <w:t>______________（请填写：中型、小型、微型）企业。即，本企业同时满足一下条件：</w:t>
      </w:r>
    </w:p>
    <w:p w14:paraId="0A33A18B">
      <w:pPr>
        <w:snapToGrid w:val="0"/>
        <w:spacing w:line="440" w:lineRule="atLeast"/>
        <w:ind w:firstLine="560" w:firstLineChars="200"/>
        <w:rPr>
          <w:rFonts w:hint="default" w:ascii="Times New Roman" w:hAnsi="Times New Roman"/>
          <w:szCs w:val="28"/>
        </w:rPr>
      </w:pPr>
      <w:r>
        <w:rPr>
          <w:rFonts w:ascii="Times New Roman" w:hAnsi="Times New Roman"/>
          <w:szCs w:val="28"/>
        </w:rPr>
        <w:t>1.根据《工业和信息化部</w:t>
      </w:r>
      <w:r>
        <w:rPr>
          <w:rFonts w:hint="default" w:ascii="Times New Roman" w:hAnsi="Times New Roman"/>
          <w:szCs w:val="28"/>
        </w:rPr>
        <w:t xml:space="preserve"> </w:t>
      </w:r>
      <w:r>
        <w:rPr>
          <w:rFonts w:ascii="Times New Roman" w:hAnsi="Times New Roman"/>
          <w:szCs w:val="28"/>
        </w:rPr>
        <w:t>国家统计局</w:t>
      </w:r>
      <w:r>
        <w:rPr>
          <w:rFonts w:hint="default" w:ascii="Times New Roman" w:hAnsi="Times New Roman"/>
          <w:szCs w:val="28"/>
        </w:rPr>
        <w:t xml:space="preserve"> </w:t>
      </w:r>
      <w:r>
        <w:rPr>
          <w:rFonts w:ascii="Times New Roman" w:hAnsi="Times New Roman"/>
          <w:szCs w:val="28"/>
        </w:rPr>
        <w:t>国家发展和改革委员会</w:t>
      </w:r>
      <w:r>
        <w:rPr>
          <w:rFonts w:hint="default" w:ascii="Times New Roman" w:hAnsi="Times New Roman"/>
          <w:szCs w:val="28"/>
        </w:rPr>
        <w:t xml:space="preserve"> </w:t>
      </w:r>
      <w:r>
        <w:rPr>
          <w:rFonts w:ascii="Times New Roman" w:hAnsi="Times New Roman"/>
          <w:szCs w:val="28"/>
        </w:rPr>
        <w:t>财政部关于印发中小企业划型标准规定的通知</w:t>
      </w:r>
      <w:r>
        <w:rPr>
          <w:rFonts w:hint="default" w:ascii="Times New Roman" w:hAnsi="Times New Roman"/>
          <w:szCs w:val="28"/>
        </w:rPr>
        <w:t>》（</w:t>
      </w:r>
      <w:r>
        <w:rPr>
          <w:rFonts w:ascii="Times New Roman" w:hAnsi="Times New Roman"/>
          <w:szCs w:val="28"/>
        </w:rPr>
        <w:t>工信部联企业〔2011] 300号)的划分标准,本企业为</w:t>
      </w:r>
      <w:r>
        <w:rPr>
          <w:rFonts w:hint="default" w:ascii="Times New Roman" w:hAnsi="Times New Roman"/>
          <w:szCs w:val="28"/>
        </w:rPr>
        <w:t>_____________行业（行业类别）的___________（请</w:t>
      </w:r>
      <w:r>
        <w:rPr>
          <w:rFonts w:ascii="Times New Roman" w:hAnsi="Times New Roman"/>
          <w:szCs w:val="28"/>
        </w:rPr>
        <w:t>填写:中型、小型、微型)企业。</w:t>
      </w:r>
    </w:p>
    <w:p w14:paraId="510D8631">
      <w:pPr>
        <w:snapToGrid w:val="0"/>
        <w:spacing w:line="440" w:lineRule="atLeast"/>
        <w:ind w:firstLine="560" w:firstLineChars="200"/>
        <w:rPr>
          <w:rFonts w:hint="default" w:ascii="Times New Roman" w:hAnsi="Times New Roman"/>
          <w:szCs w:val="28"/>
        </w:rPr>
      </w:pPr>
      <w:r>
        <w:rPr>
          <w:rFonts w:ascii="Times New Roman" w:hAnsi="Times New Roman"/>
          <w:szCs w:val="28"/>
        </w:rPr>
        <w:t>2</w:t>
      </w:r>
      <w:r>
        <w:rPr>
          <w:rFonts w:hint="eastAsia" w:ascii="Times New Roman" w:hAnsi="Times New Roman" w:cs="Times New Roman"/>
          <w:szCs w:val="28"/>
          <w:lang w:val="en-US" w:eastAsia="zh-CN"/>
        </w:rPr>
        <w:t>.</w:t>
      </w:r>
      <w:r>
        <w:rPr>
          <w:rFonts w:ascii="Times New Roman" w:hAnsi="Times New Roman"/>
          <w:szCs w:val="28"/>
        </w:rPr>
        <w:t>本企业参加本项目提供本企业制造的货物、承担的工程或者服务,或者提供他小微企业制造的货物。</w:t>
      </w:r>
    </w:p>
    <w:p w14:paraId="0DFCE62F">
      <w:pPr>
        <w:ind w:firstLine="3092" w:firstLineChars="1100"/>
        <w:rPr>
          <w:rFonts w:hint="default" w:ascii="Times New Roman" w:hAnsi="Times New Roman"/>
          <w:b/>
          <w:szCs w:val="28"/>
        </w:rPr>
      </w:pPr>
    </w:p>
    <w:p w14:paraId="78C16827">
      <w:pPr>
        <w:ind w:firstLine="0" w:firstLineChars="0"/>
        <w:jc w:val="center"/>
        <w:outlineLvl w:val="0"/>
        <w:rPr>
          <w:rFonts w:ascii="Times New Roman" w:hAnsi="Times New Roman"/>
          <w:szCs w:val="28"/>
        </w:rPr>
      </w:pPr>
      <w:r>
        <w:rPr>
          <w:rFonts w:ascii="Times New Roman" w:hAnsi="Times New Roman"/>
          <w:b/>
          <w:szCs w:val="28"/>
        </w:rPr>
        <w:t>企业基本情况表</w:t>
      </w:r>
    </w:p>
    <w:p w14:paraId="4F43F7A5">
      <w:pPr>
        <w:rPr>
          <w:rFonts w:hint="default" w:ascii="Times New Roman" w:hAnsi="Times New Roman"/>
          <w:szCs w:val="28"/>
        </w:rPr>
      </w:pPr>
    </w:p>
    <w:tbl>
      <w:tblPr>
        <w:tblStyle w:val="16"/>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410"/>
        <w:gridCol w:w="2409"/>
        <w:gridCol w:w="2268"/>
      </w:tblGrid>
      <w:tr w14:paraId="7364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269" w:type="dxa"/>
            <w:vAlign w:val="center"/>
          </w:tcPr>
          <w:p w14:paraId="76423F62">
            <w:pPr>
              <w:jc w:val="center"/>
              <w:rPr>
                <w:rFonts w:hint="default" w:ascii="Times New Roman" w:hAnsi="Times New Roman"/>
                <w:szCs w:val="28"/>
              </w:rPr>
            </w:pPr>
          </w:p>
          <w:p w14:paraId="7EF3C037">
            <w:pPr>
              <w:jc w:val="center"/>
              <w:rPr>
                <w:rFonts w:ascii="Times New Roman" w:hAnsi="Times New Roman"/>
                <w:szCs w:val="28"/>
              </w:rPr>
            </w:pPr>
            <w:r>
              <w:rPr>
                <w:rFonts w:ascii="Times New Roman" w:hAnsi="Times New Roman"/>
                <w:szCs w:val="28"/>
              </w:rPr>
              <w:t>行业类别</w:t>
            </w:r>
          </w:p>
          <w:p w14:paraId="44E9980F">
            <w:pPr>
              <w:ind w:left="15"/>
              <w:jc w:val="center"/>
              <w:rPr>
                <w:rFonts w:hint="default" w:ascii="Times New Roman" w:hAnsi="Times New Roman"/>
                <w:szCs w:val="28"/>
              </w:rPr>
            </w:pPr>
          </w:p>
        </w:tc>
        <w:tc>
          <w:tcPr>
            <w:tcW w:w="2410" w:type="dxa"/>
            <w:vAlign w:val="center"/>
          </w:tcPr>
          <w:p w14:paraId="15A1A427">
            <w:pPr>
              <w:jc w:val="center"/>
              <w:rPr>
                <w:rFonts w:hint="default" w:ascii="Times New Roman" w:hAnsi="Times New Roman"/>
                <w:szCs w:val="28"/>
              </w:rPr>
            </w:pPr>
            <w:r>
              <w:rPr>
                <w:rFonts w:ascii="Times New Roman" w:hAnsi="Times New Roman"/>
                <w:szCs w:val="28"/>
              </w:rPr>
              <w:t>营业收入（万元）</w:t>
            </w:r>
          </w:p>
        </w:tc>
        <w:tc>
          <w:tcPr>
            <w:tcW w:w="2409" w:type="dxa"/>
            <w:vAlign w:val="center"/>
          </w:tcPr>
          <w:p w14:paraId="3E69A8A3">
            <w:pPr>
              <w:jc w:val="center"/>
              <w:rPr>
                <w:rFonts w:hint="default" w:ascii="Times New Roman" w:hAnsi="Times New Roman"/>
                <w:szCs w:val="28"/>
              </w:rPr>
            </w:pPr>
            <w:r>
              <w:rPr>
                <w:rFonts w:ascii="Times New Roman" w:hAnsi="Times New Roman"/>
                <w:szCs w:val="28"/>
              </w:rPr>
              <w:t>从业人员（人）</w:t>
            </w:r>
          </w:p>
        </w:tc>
        <w:tc>
          <w:tcPr>
            <w:tcW w:w="2268" w:type="dxa"/>
            <w:vAlign w:val="center"/>
          </w:tcPr>
          <w:p w14:paraId="7506BD73">
            <w:pPr>
              <w:jc w:val="center"/>
              <w:rPr>
                <w:rFonts w:hint="default" w:ascii="Times New Roman" w:hAnsi="Times New Roman"/>
                <w:szCs w:val="28"/>
              </w:rPr>
            </w:pPr>
          </w:p>
          <w:p w14:paraId="196BD5DB">
            <w:pPr>
              <w:jc w:val="center"/>
              <w:rPr>
                <w:rFonts w:ascii="Times New Roman" w:hAnsi="Times New Roman"/>
                <w:szCs w:val="28"/>
              </w:rPr>
            </w:pPr>
            <w:r>
              <w:rPr>
                <w:rFonts w:ascii="Times New Roman" w:hAnsi="Times New Roman"/>
                <w:szCs w:val="28"/>
              </w:rPr>
              <w:t>资产总额(万元</w:t>
            </w:r>
            <w:r>
              <w:rPr>
                <w:rFonts w:hint="default" w:ascii="Times New Roman" w:hAnsi="Times New Roman"/>
                <w:szCs w:val="28"/>
              </w:rPr>
              <w:t>)</w:t>
            </w:r>
          </w:p>
          <w:p w14:paraId="46C52908">
            <w:pPr>
              <w:jc w:val="center"/>
              <w:rPr>
                <w:rFonts w:hint="default" w:ascii="Times New Roman" w:hAnsi="Times New Roman"/>
                <w:szCs w:val="28"/>
              </w:rPr>
            </w:pPr>
          </w:p>
        </w:tc>
      </w:tr>
      <w:tr w14:paraId="4B3B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269" w:type="dxa"/>
            <w:vAlign w:val="top"/>
          </w:tcPr>
          <w:p w14:paraId="1770BC58">
            <w:pPr>
              <w:ind w:left="15"/>
              <w:rPr>
                <w:rFonts w:hint="default" w:ascii="Times New Roman" w:hAnsi="Times New Roman"/>
                <w:szCs w:val="28"/>
              </w:rPr>
            </w:pPr>
          </w:p>
          <w:p w14:paraId="5AFA9E1C">
            <w:pPr>
              <w:ind w:left="15"/>
              <w:rPr>
                <w:rFonts w:hint="default" w:ascii="Times New Roman" w:hAnsi="Times New Roman"/>
                <w:szCs w:val="28"/>
              </w:rPr>
            </w:pPr>
          </w:p>
        </w:tc>
        <w:tc>
          <w:tcPr>
            <w:tcW w:w="2410" w:type="dxa"/>
            <w:vAlign w:val="top"/>
          </w:tcPr>
          <w:p w14:paraId="6058D732">
            <w:pPr>
              <w:widowControl/>
              <w:jc w:val="left"/>
              <w:rPr>
                <w:rFonts w:ascii="Times New Roman" w:hAnsi="Times New Roman"/>
                <w:szCs w:val="28"/>
              </w:rPr>
            </w:pPr>
          </w:p>
          <w:p w14:paraId="7ED2D998">
            <w:pPr>
              <w:rPr>
                <w:rFonts w:hint="default" w:ascii="Times New Roman" w:hAnsi="Times New Roman"/>
                <w:szCs w:val="28"/>
              </w:rPr>
            </w:pPr>
          </w:p>
        </w:tc>
        <w:tc>
          <w:tcPr>
            <w:tcW w:w="2409" w:type="dxa"/>
            <w:vAlign w:val="top"/>
          </w:tcPr>
          <w:p w14:paraId="70199080">
            <w:pPr>
              <w:widowControl/>
              <w:jc w:val="left"/>
              <w:rPr>
                <w:rFonts w:ascii="Times New Roman" w:hAnsi="Times New Roman"/>
                <w:szCs w:val="28"/>
              </w:rPr>
            </w:pPr>
          </w:p>
          <w:p w14:paraId="01360BB2">
            <w:pPr>
              <w:rPr>
                <w:rFonts w:hint="default" w:ascii="Times New Roman" w:hAnsi="Times New Roman"/>
                <w:szCs w:val="28"/>
              </w:rPr>
            </w:pPr>
          </w:p>
        </w:tc>
        <w:tc>
          <w:tcPr>
            <w:tcW w:w="2268" w:type="dxa"/>
            <w:vAlign w:val="top"/>
          </w:tcPr>
          <w:p w14:paraId="00740727">
            <w:pPr>
              <w:widowControl/>
              <w:jc w:val="left"/>
              <w:rPr>
                <w:rFonts w:ascii="Times New Roman" w:hAnsi="Times New Roman"/>
                <w:szCs w:val="28"/>
              </w:rPr>
            </w:pPr>
          </w:p>
          <w:p w14:paraId="15FE4A50">
            <w:pPr>
              <w:rPr>
                <w:rFonts w:hint="default" w:ascii="Times New Roman" w:hAnsi="Times New Roman"/>
                <w:szCs w:val="28"/>
              </w:rPr>
            </w:pPr>
          </w:p>
        </w:tc>
      </w:tr>
    </w:tbl>
    <w:p w14:paraId="464AC274">
      <w:pPr>
        <w:rPr>
          <w:rFonts w:hint="default" w:ascii="Times New Roman" w:hAnsi="Times New Roman"/>
          <w:szCs w:val="28"/>
        </w:rPr>
      </w:pPr>
    </w:p>
    <w:p w14:paraId="5F0537D2">
      <w:pPr>
        <w:snapToGrid w:val="0"/>
        <w:spacing w:line="560" w:lineRule="atLeast"/>
        <w:ind w:firstLine="560" w:firstLineChars="200"/>
        <w:rPr>
          <w:rFonts w:ascii="Times New Roman" w:hAnsi="Times New Roman"/>
          <w:szCs w:val="28"/>
        </w:rPr>
      </w:pPr>
      <w:r>
        <w:rPr>
          <w:rFonts w:ascii="Times New Roman" w:hAnsi="Times New Roman"/>
          <w:szCs w:val="28"/>
        </w:rPr>
        <w:t>本企业对上述声明的真实性负责。如有虚假，将依法承担相应责任。</w:t>
      </w:r>
    </w:p>
    <w:p w14:paraId="4322C67D">
      <w:pPr>
        <w:snapToGrid w:val="0"/>
        <w:spacing w:line="560" w:lineRule="atLeast"/>
        <w:ind w:firstLine="4900" w:firstLineChars="1750"/>
        <w:rPr>
          <w:rFonts w:hint="default" w:ascii="Times New Roman" w:hAnsi="Times New Roman"/>
          <w:szCs w:val="28"/>
        </w:rPr>
      </w:pPr>
    </w:p>
    <w:p w14:paraId="58989E6D">
      <w:pPr>
        <w:snapToGrid w:val="0"/>
        <w:spacing w:line="560" w:lineRule="atLeast"/>
        <w:ind w:firstLine="3360" w:firstLineChars="1200"/>
        <w:rPr>
          <w:rFonts w:hint="default" w:ascii="Times New Roman" w:hAnsi="Times New Roman"/>
          <w:szCs w:val="28"/>
        </w:rPr>
      </w:pPr>
      <w:r>
        <w:rPr>
          <w:rFonts w:ascii="Times New Roman" w:hAnsi="Times New Roman"/>
          <w:szCs w:val="28"/>
        </w:rPr>
        <w:t>供应商名称（公章）:</w:t>
      </w:r>
    </w:p>
    <w:p w14:paraId="6F7695BB">
      <w:pPr>
        <w:snapToGrid w:val="0"/>
        <w:spacing w:line="560" w:lineRule="atLeast"/>
        <w:ind w:firstLine="5880" w:firstLineChars="2100"/>
        <w:rPr>
          <w:rFonts w:hint="default" w:ascii="Times New Roman" w:hAnsi="Times New Roman"/>
          <w:szCs w:val="28"/>
        </w:rPr>
      </w:pPr>
      <w:r>
        <w:rPr>
          <w:rFonts w:ascii="Times New Roman" w:hAnsi="Times New Roman"/>
          <w:szCs w:val="28"/>
        </w:rPr>
        <w:t>年</w:t>
      </w:r>
      <w:r>
        <w:rPr>
          <w:rFonts w:hint="default" w:ascii="Times New Roman" w:hAnsi="Times New Roman"/>
          <w:szCs w:val="28"/>
        </w:rPr>
        <w:t xml:space="preserve">     </w:t>
      </w:r>
      <w:r>
        <w:rPr>
          <w:rFonts w:ascii="Times New Roman" w:hAnsi="Times New Roman"/>
          <w:szCs w:val="28"/>
        </w:rPr>
        <w:t>月</w:t>
      </w:r>
      <w:r>
        <w:rPr>
          <w:rFonts w:hint="default" w:ascii="Times New Roman" w:hAnsi="Times New Roman"/>
          <w:szCs w:val="28"/>
        </w:rPr>
        <w:t xml:space="preserve">     </w:t>
      </w:r>
      <w:r>
        <w:rPr>
          <w:rFonts w:ascii="Times New Roman" w:hAnsi="Times New Roman"/>
          <w:szCs w:val="28"/>
        </w:rPr>
        <w:t>日</w:t>
      </w:r>
    </w:p>
    <w:p w14:paraId="06E85764">
      <w:pPr>
        <w:snapToGrid w:val="0"/>
        <w:spacing w:line="560" w:lineRule="atLeast"/>
        <w:rPr>
          <w:rFonts w:hint="default" w:ascii="Times New Roman" w:hAnsi="Times New Roman"/>
          <w:szCs w:val="28"/>
        </w:rPr>
      </w:pPr>
    </w:p>
    <w:p w14:paraId="0897F255">
      <w:pPr>
        <w:ind w:firstLine="5880" w:firstLineChars="2100"/>
        <w:rPr>
          <w:szCs w:val="28"/>
        </w:rPr>
      </w:pPr>
    </w:p>
    <w:p w14:paraId="70266591">
      <w:pPr>
        <w:spacing w:line="360" w:lineRule="auto"/>
        <w:rPr>
          <w:rFonts w:hint="default" w:ascii="Times New Roman" w:hAnsi="Times New Roman" w:eastAsia="方正仿宋_GBK"/>
          <w:sz w:val="24"/>
          <w:szCs w:val="24"/>
        </w:rPr>
      </w:pPr>
    </w:p>
    <w:p w14:paraId="3BE3A3AF">
      <w:pPr>
        <w:spacing w:line="360" w:lineRule="auto"/>
        <w:rPr>
          <w:rFonts w:hint="default" w:ascii="Times New Roman" w:hAnsi="Times New Roman" w:eastAsia="方正仿宋_GBK"/>
          <w:sz w:val="24"/>
          <w:szCs w:val="24"/>
        </w:rPr>
      </w:pPr>
    </w:p>
    <w:p w14:paraId="4F23D01E">
      <w:pPr>
        <w:spacing w:line="360" w:lineRule="auto"/>
        <w:ind w:firstLine="480" w:firstLineChars="200"/>
        <w:jc w:val="center"/>
        <w:outlineLvl w:val="0"/>
      </w:pPr>
      <w:r>
        <w:rPr>
          <w:rFonts w:hint="default" w:ascii="Times New Roman" w:hAnsi="Times New Roman" w:eastAsia="方正仿宋_GBK"/>
          <w:sz w:val="24"/>
          <w:szCs w:val="24"/>
        </w:rPr>
        <w:t>（结束）</w:t>
      </w:r>
    </w:p>
    <w:sectPr>
      <w:headerReference r:id="rId11"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37CACB-8CA4-41CE-A553-85E3823AF6FA}"/>
  </w:font>
  <w:font w:name="Arial">
    <w:panose1 w:val="020B0604020202020204"/>
    <w:charset w:val="01"/>
    <w:family w:val="swiss"/>
    <w:pitch w:val="default"/>
    <w:sig w:usb0="E0002AFF" w:usb1="C0007843" w:usb2="00000009" w:usb3="00000000" w:csb0="400001FF" w:csb1="FFFF0000"/>
    <w:embedRegular r:id="rId2" w:fontKey="{622DB510-9D50-4E2A-94B6-A78560C97ED8}"/>
  </w:font>
  <w:font w:name="黑体">
    <w:panose1 w:val="02010609060101010101"/>
    <w:charset w:val="86"/>
    <w:family w:val="auto"/>
    <w:pitch w:val="default"/>
    <w:sig w:usb0="800002BF" w:usb1="38CF7CFA" w:usb2="00000016" w:usb3="00000000" w:csb0="00040001" w:csb1="00000000"/>
    <w:embedRegular r:id="rId3" w:fontKey="{C1143BC4-D229-4118-AD23-AA6467ACD44E}"/>
  </w:font>
  <w:font w:name="Courier New">
    <w:panose1 w:val="02070309020205020404"/>
    <w:charset w:val="01"/>
    <w:family w:val="modern"/>
    <w:pitch w:val="default"/>
    <w:sig w:usb0="E0002AFF" w:usb1="C0007843" w:usb2="00000009" w:usb3="00000000" w:csb0="400001FF" w:csb1="FFFF0000"/>
    <w:embedRegular r:id="rId4" w:fontKey="{56DEE211-5A5D-45E9-8BA4-0EB0FB080720}"/>
  </w:font>
  <w:font w:name="Symbol">
    <w:panose1 w:val="05050102010706020507"/>
    <w:charset w:val="02"/>
    <w:family w:val="roman"/>
    <w:pitch w:val="default"/>
    <w:sig w:usb0="00000000" w:usb1="00000000" w:usb2="00000000" w:usb3="00000000" w:csb0="80000000" w:csb1="00000000"/>
    <w:embedRegular r:id="rId5" w:fontKey="{644EF001-3320-42B6-82EE-7CEA981DBB99}"/>
  </w:font>
  <w:font w:name="Calibri">
    <w:panose1 w:val="020F0502020204030204"/>
    <w:charset w:val="00"/>
    <w:family w:val="swiss"/>
    <w:pitch w:val="default"/>
    <w:sig w:usb0="E00002FF" w:usb1="4000ACFF" w:usb2="00000001" w:usb3="00000000" w:csb0="2000019F" w:csb1="00000000"/>
    <w:embedRegular r:id="rId6" w:fontKey="{E4D24304-87F2-45A4-9262-E55EFF30FCB7}"/>
  </w:font>
  <w:font w:name="仿宋_GB2312">
    <w:panose1 w:val="02010609030101010101"/>
    <w:charset w:val="86"/>
    <w:family w:val="swiss"/>
    <w:pitch w:val="default"/>
    <w:sig w:usb0="00000001" w:usb1="080E0000" w:usb2="00000000" w:usb3="00000000" w:csb0="00040000" w:csb1="00000000"/>
    <w:embedRegular r:id="rId7" w:fontKey="{49383DBC-78A6-4AC0-9F52-ED6C9EADED39}"/>
  </w:font>
  <w:font w:name="方正小标宋_GBK">
    <w:panose1 w:val="03000509000000000000"/>
    <w:charset w:val="86"/>
    <w:family w:val="script"/>
    <w:pitch w:val="default"/>
    <w:sig w:usb0="00000001" w:usb1="080E0000" w:usb2="00000000" w:usb3="00000000" w:csb0="00040000" w:csb1="00000000"/>
    <w:embedRegular r:id="rId8" w:fontKey="{DB67D81B-C3CB-42B4-A211-13E8E07B2E5C}"/>
  </w:font>
  <w:font w:name="方正黑体_GBK">
    <w:panose1 w:val="03000509000000000000"/>
    <w:charset w:val="86"/>
    <w:family w:val="script"/>
    <w:pitch w:val="default"/>
    <w:sig w:usb0="00000001" w:usb1="080E0000" w:usb2="00000000" w:usb3="00000000" w:csb0="00040000" w:csb1="00000000"/>
    <w:embedRegular r:id="rId9" w:fontKey="{3B4406DE-F4C2-43A7-8ED3-3A3E68B99469}"/>
  </w:font>
  <w:font w:name="方正仿宋_GBK">
    <w:panose1 w:val="03000509000000000000"/>
    <w:charset w:val="86"/>
    <w:family w:val="script"/>
    <w:pitch w:val="default"/>
    <w:sig w:usb0="00000001" w:usb1="080E0000" w:usb2="00000000" w:usb3="00000000" w:csb0="00040000" w:csb1="00000000"/>
    <w:embedRegular r:id="rId10" w:fontKey="{E4C984BE-7927-4677-AE35-73A99C65E8D8}"/>
  </w:font>
  <w:font w:name="方正楷体_GBK">
    <w:panose1 w:val="03000509000000000000"/>
    <w:charset w:val="86"/>
    <w:family w:val="auto"/>
    <w:pitch w:val="default"/>
    <w:sig w:usb0="00000001" w:usb1="080E0000" w:usb2="00000000" w:usb3="00000000" w:csb0="00040000" w:csb1="00000000"/>
    <w:embedRegular r:id="rId11" w:fontKey="{12FEB3E4-FFC8-4230-85DC-3137CD5DD148}"/>
  </w:font>
  <w:font w:name="微软雅黑">
    <w:panose1 w:val="020B0503020204020204"/>
    <w:charset w:val="86"/>
    <w:family w:val="decorative"/>
    <w:pitch w:val="default"/>
    <w:sig w:usb0="80000287" w:usb1="280F3C52" w:usb2="00000016" w:usb3="00000000" w:csb0="0004001F" w:csb1="00000000"/>
    <w:embedRegular r:id="rId12" w:fontKey="{88075EC7-79C7-426A-AF8B-63E4046037A7}"/>
  </w:font>
  <w:font w:name="仿宋">
    <w:panose1 w:val="02010609060101010101"/>
    <w:charset w:val="86"/>
    <w:family w:val="auto"/>
    <w:pitch w:val="default"/>
    <w:sig w:usb0="800002BF" w:usb1="38CF7CFA" w:usb2="00000016" w:usb3="00000000" w:csb0="00040001" w:csb1="00000000"/>
    <w:embedRegular r:id="rId13" w:fontKey="{7648A01F-0C52-416A-B16D-F195D0070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CAEBE">
    <w:pPr>
      <w:pStyle w:val="12"/>
      <w:framePr w:wrap="around" w:vAnchor="text" w:hAnchor="margin" w:xAlign="center" w:y="1"/>
      <w:jc w:val="center"/>
      <w:rPr>
        <w:rStyle w:val="18"/>
        <w:rFonts w:hint="eastAsia" w:ascii="宋体"/>
        <w:sz w:val="21"/>
        <w:szCs w:val="21"/>
      </w:rPr>
    </w:pPr>
    <w:r>
      <w:rPr>
        <w:rFonts w:ascii="宋体"/>
        <w:sz w:val="21"/>
        <w:szCs w:val="21"/>
      </w:rPr>
      <w:fldChar w:fldCharType="begin"/>
    </w:r>
    <w:r>
      <w:rPr>
        <w:rStyle w:val="18"/>
        <w:rFonts w:ascii="宋体"/>
        <w:sz w:val="21"/>
        <w:szCs w:val="21"/>
      </w:rPr>
      <w:instrText xml:space="preserve">PAGE  </w:instrText>
    </w:r>
    <w:r>
      <w:rPr>
        <w:rFonts w:ascii="宋体"/>
        <w:sz w:val="21"/>
        <w:szCs w:val="21"/>
      </w:rPr>
      <w:fldChar w:fldCharType="separate"/>
    </w:r>
    <w:r>
      <w:rPr>
        <w:rStyle w:val="18"/>
        <w:rFonts w:ascii="宋体"/>
        <w:sz w:val="21"/>
        <w:szCs w:val="21"/>
      </w:rPr>
      <w:t>- 7 -</w:t>
    </w:r>
    <w:r>
      <w:rPr>
        <w:rFonts w:ascii="宋体"/>
        <w:sz w:val="21"/>
        <w:szCs w:val="21"/>
      </w:rPr>
      <w:fldChar w:fldCharType="end"/>
    </w:r>
  </w:p>
  <w:p w14:paraId="57727C1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23D52">
    <w:pPr>
      <w:pStyle w:val="12"/>
      <w:framePr w:wrap="around" w:vAnchor="text" w:hAnchor="margin" w:xAlign="center" w:y="1"/>
      <w:rPr>
        <w:rStyle w:val="18"/>
      </w:rPr>
    </w:pPr>
    <w:r>
      <w:fldChar w:fldCharType="begin"/>
    </w:r>
    <w:r>
      <w:rPr>
        <w:rStyle w:val="18"/>
      </w:rPr>
      <w:instrText xml:space="preserve">PAGE  </w:instrText>
    </w:r>
    <w:r>
      <w:fldChar w:fldCharType="separate"/>
    </w:r>
    <w:r>
      <w:fldChar w:fldCharType="end"/>
    </w:r>
  </w:p>
  <w:p w14:paraId="4F353687">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1E57">
    <w:pPr>
      <w:pStyle w:val="12"/>
      <w:framePr w:wrap="around" w:vAnchor="text" w:hAnchor="margin" w:xAlign="center" w:y="1"/>
      <w:rPr>
        <w:rStyle w:val="18"/>
      </w:rPr>
    </w:pPr>
  </w:p>
  <w:p w14:paraId="0E839887">
    <w:pPr>
      <w:pStyle w:val="12"/>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7739D">
    <w:pPr>
      <w:pStyle w:val="12"/>
      <w:jc w:val="center"/>
      <w:rPr>
        <w:rFonts w:hint="eastAsia" w:ascii="宋体" w:hAnsi="宋体"/>
        <w:sz w:val="21"/>
        <w:szCs w:val="21"/>
      </w:rPr>
    </w:pPr>
    <w:r>
      <w:rPr>
        <w:rFonts w:ascii="宋体" w:hAnsi="宋体"/>
        <w:sz w:val="21"/>
        <w:szCs w:val="21"/>
      </w:rPr>
      <w:fldChar w:fldCharType="begin"/>
    </w:r>
    <w:r>
      <w:rPr>
        <w:rStyle w:val="18"/>
        <w:rFonts w:ascii="宋体" w:hAnsi="宋体"/>
        <w:sz w:val="21"/>
        <w:szCs w:val="21"/>
      </w:rPr>
      <w:instrText xml:space="preserve"> PAGE </w:instrText>
    </w:r>
    <w:r>
      <w:rPr>
        <w:rFonts w:ascii="宋体" w:hAnsi="宋体"/>
        <w:sz w:val="21"/>
        <w:szCs w:val="21"/>
      </w:rPr>
      <w:fldChar w:fldCharType="separate"/>
    </w:r>
    <w:r>
      <w:rPr>
        <w:rStyle w:val="18"/>
        <w:rFonts w:ascii="宋体" w:hAnsi="宋体"/>
        <w:sz w:val="21"/>
        <w:szCs w:val="21"/>
      </w:rPr>
      <w:t>- 8 -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338E">
    <w:pPr>
      <w:pStyle w:val="12"/>
      <w:framePr w:wrap="around" w:vAnchor="text" w:hAnchor="margin" w:xAlign="center" w:y="1"/>
      <w:rPr>
        <w:rStyle w:val="18"/>
      </w:rPr>
    </w:pPr>
    <w:r>
      <w:fldChar w:fldCharType="begin"/>
    </w:r>
    <w:r>
      <w:rPr>
        <w:rStyle w:val="18"/>
      </w:rPr>
      <w:instrText xml:space="preserve">PAGE  </w:instrText>
    </w:r>
    <w:r>
      <w:fldChar w:fldCharType="separate"/>
    </w:r>
    <w:r>
      <w:fldChar w:fldCharType="end"/>
    </w:r>
  </w:p>
  <w:p w14:paraId="0D13C2A5">
    <w:pPr>
      <w:pStyle w:val="1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A9A97">
    <w:pPr>
      <w:pStyle w:val="12"/>
      <w:jc w:val="center"/>
      <w:rPr>
        <w:rFonts w:hint="eastAsia" w:ascii="宋体" w:hAnsi="宋体"/>
        <w:sz w:val="21"/>
        <w:szCs w:val="21"/>
      </w:rPr>
    </w:pPr>
    <w:r>
      <w:rPr>
        <w:rFonts w:ascii="宋体" w:hAnsi="宋体"/>
        <w:sz w:val="21"/>
        <w:szCs w:val="21"/>
      </w:rPr>
      <w:fldChar w:fldCharType="begin"/>
    </w:r>
    <w:r>
      <w:rPr>
        <w:rStyle w:val="18"/>
        <w:rFonts w:ascii="宋体" w:hAnsi="宋体"/>
        <w:sz w:val="21"/>
        <w:szCs w:val="21"/>
      </w:rPr>
      <w:instrText xml:space="preserve"> PAGE </w:instrText>
    </w:r>
    <w:r>
      <w:rPr>
        <w:rFonts w:ascii="宋体" w:hAnsi="宋体"/>
        <w:sz w:val="21"/>
        <w:szCs w:val="21"/>
      </w:rPr>
      <w:fldChar w:fldCharType="separate"/>
    </w:r>
    <w:r>
      <w:rPr>
        <w:rStyle w:val="18"/>
        <w:rFonts w:ascii="宋体" w:hAnsi="宋体"/>
        <w:sz w:val="21"/>
        <w:szCs w:val="21"/>
      </w:rPr>
      <w:t>- 48 -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6137">
    <w:pPr>
      <w:pStyle w:val="13"/>
      <w:jc w:val="both"/>
      <w:rPr>
        <w:rFonts w:hint="eastAsia" w:ascii="方正仿宋_GBK" w:eastAsia="方正仿宋_GBK"/>
        <w:sz w:val="21"/>
        <w:szCs w:val="21"/>
      </w:rPr>
    </w:pPr>
    <w:r>
      <w:rPr>
        <w:rFonts w:hint="eastAsia" w:ascii="方正仿宋_GBK" w:eastAsia="方正仿宋_GBK"/>
        <w:sz w:val="21"/>
        <w:szCs w:val="21"/>
      </w:rPr>
      <w:t>重庆市大渡口区农业农村委员会                                          竞争性</w:t>
    </w:r>
    <w:r>
      <w:rPr>
        <w:rFonts w:hint="eastAsia" w:ascii="方正仿宋_GBK" w:eastAsia="方正仿宋_GBK"/>
        <w:sz w:val="21"/>
        <w:szCs w:val="21"/>
        <w:lang w:eastAsia="zh-CN"/>
      </w:rPr>
      <w:t>比选</w:t>
    </w:r>
    <w:r>
      <w:rPr>
        <w:rFonts w:hint="eastAsia" w:ascii="方正仿宋_GBK" w:eastAsia="方正仿宋_GBK"/>
        <w:sz w:val="21"/>
        <w:szCs w:val="21"/>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D7C7">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584B2">
    <w:pPr>
      <w:pStyle w:val="13"/>
      <w:jc w:val="both"/>
      <w:rPr>
        <w:rFonts w:hint="eastAsia" w:ascii="方正仿宋_GBK" w:eastAsia="方正仿宋_GBK"/>
        <w:sz w:val="21"/>
        <w:szCs w:val="21"/>
      </w:rPr>
    </w:pPr>
    <w:r>
      <w:rPr>
        <w:rFonts w:hint="eastAsia" w:ascii="方正仿宋_GBK" w:eastAsia="方正仿宋_GBK"/>
        <w:sz w:val="21"/>
        <w:szCs w:val="21"/>
      </w:rPr>
      <w:t>重庆市政府采购中心                                                     竞争性</w:t>
    </w:r>
    <w:r>
      <w:rPr>
        <w:rFonts w:hint="eastAsia" w:ascii="方正仿宋_GBK" w:eastAsia="方正仿宋_GBK"/>
        <w:sz w:val="21"/>
        <w:szCs w:val="21"/>
        <w:lang w:eastAsia="zh-CN"/>
      </w:rPr>
      <w:t>比选</w:t>
    </w:r>
    <w:r>
      <w:rPr>
        <w:rFonts w:hint="eastAsia" w:ascii="方正仿宋_GBK" w:eastAsia="方正仿宋_GBK"/>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EA7E3"/>
    <w:multiLevelType w:val="singleLevel"/>
    <w:tmpl w:val="A46EA7E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M2Q1OGI3YTc1YmE0OTI3YzhiYWEzYzJlMWQxZTIifQ=="/>
  </w:docVars>
  <w:rsids>
    <w:rsidRoot w:val="04F65BD3"/>
    <w:rsid w:val="00060C6A"/>
    <w:rsid w:val="000749E3"/>
    <w:rsid w:val="00101AE9"/>
    <w:rsid w:val="00333A2A"/>
    <w:rsid w:val="003550AC"/>
    <w:rsid w:val="003D252F"/>
    <w:rsid w:val="005A2D64"/>
    <w:rsid w:val="005C5E6B"/>
    <w:rsid w:val="00637699"/>
    <w:rsid w:val="006500F0"/>
    <w:rsid w:val="006E6810"/>
    <w:rsid w:val="007E2726"/>
    <w:rsid w:val="007F27CB"/>
    <w:rsid w:val="008B1170"/>
    <w:rsid w:val="00A42231"/>
    <w:rsid w:val="00BE32F3"/>
    <w:rsid w:val="00D00C58"/>
    <w:rsid w:val="00D9637F"/>
    <w:rsid w:val="00DF14BB"/>
    <w:rsid w:val="00FA3575"/>
    <w:rsid w:val="00FB7CF3"/>
    <w:rsid w:val="010827C0"/>
    <w:rsid w:val="011078C7"/>
    <w:rsid w:val="01145AEB"/>
    <w:rsid w:val="01240A0C"/>
    <w:rsid w:val="01390BCC"/>
    <w:rsid w:val="013B4944"/>
    <w:rsid w:val="01422176"/>
    <w:rsid w:val="014A102B"/>
    <w:rsid w:val="01583748"/>
    <w:rsid w:val="0159126E"/>
    <w:rsid w:val="0159301C"/>
    <w:rsid w:val="018856AF"/>
    <w:rsid w:val="018F4C90"/>
    <w:rsid w:val="01907D6F"/>
    <w:rsid w:val="01926850"/>
    <w:rsid w:val="01944054"/>
    <w:rsid w:val="01963352"/>
    <w:rsid w:val="01A324E9"/>
    <w:rsid w:val="01C56903"/>
    <w:rsid w:val="01CC7C92"/>
    <w:rsid w:val="01D6466C"/>
    <w:rsid w:val="01DE5E84"/>
    <w:rsid w:val="01F86CD9"/>
    <w:rsid w:val="02025461"/>
    <w:rsid w:val="020F60E7"/>
    <w:rsid w:val="021365EC"/>
    <w:rsid w:val="02290C40"/>
    <w:rsid w:val="02377801"/>
    <w:rsid w:val="023A109F"/>
    <w:rsid w:val="025A77E3"/>
    <w:rsid w:val="025C00A7"/>
    <w:rsid w:val="026B3007"/>
    <w:rsid w:val="027A422A"/>
    <w:rsid w:val="028C11CF"/>
    <w:rsid w:val="0293255D"/>
    <w:rsid w:val="02A46519"/>
    <w:rsid w:val="02B46ACA"/>
    <w:rsid w:val="02BF6D41"/>
    <w:rsid w:val="02CD5A6F"/>
    <w:rsid w:val="02D84414"/>
    <w:rsid w:val="02F474A0"/>
    <w:rsid w:val="02F8674F"/>
    <w:rsid w:val="03024299"/>
    <w:rsid w:val="03155911"/>
    <w:rsid w:val="032064E7"/>
    <w:rsid w:val="033D7DDA"/>
    <w:rsid w:val="03547F3F"/>
    <w:rsid w:val="0385634A"/>
    <w:rsid w:val="03A013D6"/>
    <w:rsid w:val="03A32C74"/>
    <w:rsid w:val="03A90A21"/>
    <w:rsid w:val="03AA4003"/>
    <w:rsid w:val="03AB4C62"/>
    <w:rsid w:val="03AC1B29"/>
    <w:rsid w:val="03B07056"/>
    <w:rsid w:val="03B16EB3"/>
    <w:rsid w:val="03B35C8C"/>
    <w:rsid w:val="03C03826"/>
    <w:rsid w:val="03D35056"/>
    <w:rsid w:val="03DC51D3"/>
    <w:rsid w:val="03DD52BC"/>
    <w:rsid w:val="03DF1EFE"/>
    <w:rsid w:val="03E72B61"/>
    <w:rsid w:val="03EA08A3"/>
    <w:rsid w:val="03EA43FF"/>
    <w:rsid w:val="03EA7F33"/>
    <w:rsid w:val="03F139E0"/>
    <w:rsid w:val="04096F7B"/>
    <w:rsid w:val="040A684F"/>
    <w:rsid w:val="043438CC"/>
    <w:rsid w:val="04447FB3"/>
    <w:rsid w:val="04463D2B"/>
    <w:rsid w:val="044955CA"/>
    <w:rsid w:val="044C50BA"/>
    <w:rsid w:val="04531FA4"/>
    <w:rsid w:val="047B14FB"/>
    <w:rsid w:val="047D5273"/>
    <w:rsid w:val="047F6909"/>
    <w:rsid w:val="04910D1F"/>
    <w:rsid w:val="04912ACD"/>
    <w:rsid w:val="04926F71"/>
    <w:rsid w:val="04A44EF6"/>
    <w:rsid w:val="04C50FED"/>
    <w:rsid w:val="04E13A54"/>
    <w:rsid w:val="04F65BD3"/>
    <w:rsid w:val="05076B3B"/>
    <w:rsid w:val="05080FE1"/>
    <w:rsid w:val="052D36E5"/>
    <w:rsid w:val="054B5371"/>
    <w:rsid w:val="056401E1"/>
    <w:rsid w:val="056A57F8"/>
    <w:rsid w:val="056D353A"/>
    <w:rsid w:val="057A17B3"/>
    <w:rsid w:val="058D14E6"/>
    <w:rsid w:val="05917228"/>
    <w:rsid w:val="05997E8B"/>
    <w:rsid w:val="059C797B"/>
    <w:rsid w:val="05A54A82"/>
    <w:rsid w:val="05A70507"/>
    <w:rsid w:val="05A97689"/>
    <w:rsid w:val="05B922DB"/>
    <w:rsid w:val="05C25634"/>
    <w:rsid w:val="05C313AC"/>
    <w:rsid w:val="05C80770"/>
    <w:rsid w:val="05CD3FD8"/>
    <w:rsid w:val="05DB4947"/>
    <w:rsid w:val="05EC26B0"/>
    <w:rsid w:val="05F11A75"/>
    <w:rsid w:val="05F7431B"/>
    <w:rsid w:val="06023C82"/>
    <w:rsid w:val="062260D2"/>
    <w:rsid w:val="062D6971"/>
    <w:rsid w:val="0639341C"/>
    <w:rsid w:val="063B2B4D"/>
    <w:rsid w:val="063B53E6"/>
    <w:rsid w:val="063D35BF"/>
    <w:rsid w:val="0659586C"/>
    <w:rsid w:val="065F7326"/>
    <w:rsid w:val="06630445"/>
    <w:rsid w:val="06695AAF"/>
    <w:rsid w:val="066A7A79"/>
    <w:rsid w:val="06712BB6"/>
    <w:rsid w:val="067C44EB"/>
    <w:rsid w:val="06824DC3"/>
    <w:rsid w:val="0698523E"/>
    <w:rsid w:val="06A92350"/>
    <w:rsid w:val="06BD229F"/>
    <w:rsid w:val="06C34917"/>
    <w:rsid w:val="06D05A62"/>
    <w:rsid w:val="06D80E87"/>
    <w:rsid w:val="06F17392"/>
    <w:rsid w:val="070457D8"/>
    <w:rsid w:val="07314ED5"/>
    <w:rsid w:val="074E2EF7"/>
    <w:rsid w:val="07504EC1"/>
    <w:rsid w:val="075E313A"/>
    <w:rsid w:val="075E75DE"/>
    <w:rsid w:val="07941252"/>
    <w:rsid w:val="07A47555"/>
    <w:rsid w:val="07CF4038"/>
    <w:rsid w:val="07E5385B"/>
    <w:rsid w:val="080C0DE8"/>
    <w:rsid w:val="083026CD"/>
    <w:rsid w:val="083612A8"/>
    <w:rsid w:val="08485B98"/>
    <w:rsid w:val="08536A17"/>
    <w:rsid w:val="087D5842"/>
    <w:rsid w:val="08893AFE"/>
    <w:rsid w:val="089B216C"/>
    <w:rsid w:val="08A34AB5"/>
    <w:rsid w:val="08A96637"/>
    <w:rsid w:val="08AE6343"/>
    <w:rsid w:val="08C711B3"/>
    <w:rsid w:val="08F8136C"/>
    <w:rsid w:val="08FD4BD5"/>
    <w:rsid w:val="091D76E4"/>
    <w:rsid w:val="094977A9"/>
    <w:rsid w:val="094F48A3"/>
    <w:rsid w:val="09505959"/>
    <w:rsid w:val="09616F12"/>
    <w:rsid w:val="096475F8"/>
    <w:rsid w:val="0966277A"/>
    <w:rsid w:val="09706F5B"/>
    <w:rsid w:val="097F1A9F"/>
    <w:rsid w:val="098175B4"/>
    <w:rsid w:val="09840E52"/>
    <w:rsid w:val="099A0675"/>
    <w:rsid w:val="09A137B2"/>
    <w:rsid w:val="09A80537"/>
    <w:rsid w:val="09C94AB7"/>
    <w:rsid w:val="09D73678"/>
    <w:rsid w:val="09EC7123"/>
    <w:rsid w:val="09EC78A9"/>
    <w:rsid w:val="0A193C90"/>
    <w:rsid w:val="0A232419"/>
    <w:rsid w:val="0A2F7010"/>
    <w:rsid w:val="0A344626"/>
    <w:rsid w:val="0A4C1970"/>
    <w:rsid w:val="0A5271C6"/>
    <w:rsid w:val="0A547AA9"/>
    <w:rsid w:val="0A652C19"/>
    <w:rsid w:val="0A805ABD"/>
    <w:rsid w:val="0A8C7FBE"/>
    <w:rsid w:val="0A984BB5"/>
    <w:rsid w:val="0A9B6453"/>
    <w:rsid w:val="0A9D041D"/>
    <w:rsid w:val="0A9E4AAA"/>
    <w:rsid w:val="0AA41FDD"/>
    <w:rsid w:val="0AB063A2"/>
    <w:rsid w:val="0AB67731"/>
    <w:rsid w:val="0ABA6B90"/>
    <w:rsid w:val="0AC0410C"/>
    <w:rsid w:val="0AC21C32"/>
    <w:rsid w:val="0AC92FC0"/>
    <w:rsid w:val="0AD4644D"/>
    <w:rsid w:val="0AD6392F"/>
    <w:rsid w:val="0AE95E84"/>
    <w:rsid w:val="0AF142C5"/>
    <w:rsid w:val="0AFB5144"/>
    <w:rsid w:val="0B24469B"/>
    <w:rsid w:val="0B293A5F"/>
    <w:rsid w:val="0B472137"/>
    <w:rsid w:val="0B49630C"/>
    <w:rsid w:val="0B5739B0"/>
    <w:rsid w:val="0B633415"/>
    <w:rsid w:val="0B754EF6"/>
    <w:rsid w:val="0B7A075E"/>
    <w:rsid w:val="0B8769D7"/>
    <w:rsid w:val="0B980BE5"/>
    <w:rsid w:val="0B9E4477"/>
    <w:rsid w:val="0BA115AE"/>
    <w:rsid w:val="0BAD643E"/>
    <w:rsid w:val="0BB53545"/>
    <w:rsid w:val="0BBA4FFF"/>
    <w:rsid w:val="0BC83278"/>
    <w:rsid w:val="0BD25EA5"/>
    <w:rsid w:val="0BE17989"/>
    <w:rsid w:val="0BE67BA2"/>
    <w:rsid w:val="0BF57DE5"/>
    <w:rsid w:val="0BF813C7"/>
    <w:rsid w:val="0C006EB6"/>
    <w:rsid w:val="0C044A0F"/>
    <w:rsid w:val="0C4363E5"/>
    <w:rsid w:val="0C452B1A"/>
    <w:rsid w:val="0C54184E"/>
    <w:rsid w:val="0C550884"/>
    <w:rsid w:val="0C6A2581"/>
    <w:rsid w:val="0C782EF0"/>
    <w:rsid w:val="0CA05FA3"/>
    <w:rsid w:val="0CEB2141"/>
    <w:rsid w:val="0CF14A50"/>
    <w:rsid w:val="0CF4418A"/>
    <w:rsid w:val="0CFE773A"/>
    <w:rsid w:val="0D18022F"/>
    <w:rsid w:val="0D1F15BD"/>
    <w:rsid w:val="0D2941EA"/>
    <w:rsid w:val="0D2C5A88"/>
    <w:rsid w:val="0D3D5EE8"/>
    <w:rsid w:val="0D433799"/>
    <w:rsid w:val="0D49488C"/>
    <w:rsid w:val="0D6610B6"/>
    <w:rsid w:val="0D747177"/>
    <w:rsid w:val="0D894C75"/>
    <w:rsid w:val="0D9863AE"/>
    <w:rsid w:val="0DA1231E"/>
    <w:rsid w:val="0DAB4BFF"/>
    <w:rsid w:val="0DAF1B6B"/>
    <w:rsid w:val="0DB31D06"/>
    <w:rsid w:val="0DB93583"/>
    <w:rsid w:val="0DC83A03"/>
    <w:rsid w:val="0DC86B24"/>
    <w:rsid w:val="0DD26630"/>
    <w:rsid w:val="0DDE2FE4"/>
    <w:rsid w:val="0DE310B9"/>
    <w:rsid w:val="0DF33C34"/>
    <w:rsid w:val="0E034A3B"/>
    <w:rsid w:val="0E1327A4"/>
    <w:rsid w:val="0E1409F6"/>
    <w:rsid w:val="0E197DBB"/>
    <w:rsid w:val="0E2844A2"/>
    <w:rsid w:val="0E323572"/>
    <w:rsid w:val="0E455054"/>
    <w:rsid w:val="0E4806A0"/>
    <w:rsid w:val="0E527771"/>
    <w:rsid w:val="0E6574A4"/>
    <w:rsid w:val="0E704CCC"/>
    <w:rsid w:val="0E7771D7"/>
    <w:rsid w:val="0EA24254"/>
    <w:rsid w:val="0EB43F87"/>
    <w:rsid w:val="0EB75826"/>
    <w:rsid w:val="0EBE0AFF"/>
    <w:rsid w:val="0ECA7307"/>
    <w:rsid w:val="0ED62150"/>
    <w:rsid w:val="0ED939EE"/>
    <w:rsid w:val="0F145289"/>
    <w:rsid w:val="0F5F2145"/>
    <w:rsid w:val="0F694E1E"/>
    <w:rsid w:val="0F707EAE"/>
    <w:rsid w:val="0F751969"/>
    <w:rsid w:val="0F781459"/>
    <w:rsid w:val="0F803E6A"/>
    <w:rsid w:val="0F9D4B90"/>
    <w:rsid w:val="0FB73D2F"/>
    <w:rsid w:val="0FD85A54"/>
    <w:rsid w:val="0FE60171"/>
    <w:rsid w:val="0FF94348"/>
    <w:rsid w:val="10273113"/>
    <w:rsid w:val="103510F8"/>
    <w:rsid w:val="10685029"/>
    <w:rsid w:val="106E0777"/>
    <w:rsid w:val="10727C56"/>
    <w:rsid w:val="10BB15FD"/>
    <w:rsid w:val="10C7690A"/>
    <w:rsid w:val="10D73A5B"/>
    <w:rsid w:val="10E548CC"/>
    <w:rsid w:val="10EC7A09"/>
    <w:rsid w:val="10FB1AA8"/>
    <w:rsid w:val="11002D70"/>
    <w:rsid w:val="110F36F7"/>
    <w:rsid w:val="112517D7"/>
    <w:rsid w:val="112F3D99"/>
    <w:rsid w:val="113E06C7"/>
    <w:rsid w:val="11515ABE"/>
    <w:rsid w:val="116021A5"/>
    <w:rsid w:val="116C0B49"/>
    <w:rsid w:val="11755C50"/>
    <w:rsid w:val="11A55E09"/>
    <w:rsid w:val="11AB1EC2"/>
    <w:rsid w:val="11D0732A"/>
    <w:rsid w:val="11D230A2"/>
    <w:rsid w:val="11D81D3B"/>
    <w:rsid w:val="11E22BBA"/>
    <w:rsid w:val="11E32A9E"/>
    <w:rsid w:val="11E626AA"/>
    <w:rsid w:val="11F72B09"/>
    <w:rsid w:val="12135469"/>
    <w:rsid w:val="12413D84"/>
    <w:rsid w:val="12525F91"/>
    <w:rsid w:val="12573079"/>
    <w:rsid w:val="12822476"/>
    <w:rsid w:val="1283439D"/>
    <w:rsid w:val="128A74D9"/>
    <w:rsid w:val="12B96010"/>
    <w:rsid w:val="12C50511"/>
    <w:rsid w:val="12CD1ABC"/>
    <w:rsid w:val="12CF423D"/>
    <w:rsid w:val="12E3308D"/>
    <w:rsid w:val="12F26454"/>
    <w:rsid w:val="131B2F15"/>
    <w:rsid w:val="132C7EA7"/>
    <w:rsid w:val="1331204B"/>
    <w:rsid w:val="134753CA"/>
    <w:rsid w:val="13547AE7"/>
    <w:rsid w:val="13742C42"/>
    <w:rsid w:val="13783BE3"/>
    <w:rsid w:val="1380268A"/>
    <w:rsid w:val="138B5E9A"/>
    <w:rsid w:val="13912AE9"/>
    <w:rsid w:val="139B74C4"/>
    <w:rsid w:val="13C36AF0"/>
    <w:rsid w:val="13C91FF8"/>
    <w:rsid w:val="13CC1186"/>
    <w:rsid w:val="13CE7899"/>
    <w:rsid w:val="13E76BAD"/>
    <w:rsid w:val="13ED4E2E"/>
    <w:rsid w:val="13FD017F"/>
    <w:rsid w:val="14131750"/>
    <w:rsid w:val="141352AC"/>
    <w:rsid w:val="1424537F"/>
    <w:rsid w:val="14276FAA"/>
    <w:rsid w:val="143F0797"/>
    <w:rsid w:val="143F42F3"/>
    <w:rsid w:val="144F5D1F"/>
    <w:rsid w:val="14641FAC"/>
    <w:rsid w:val="14720F5D"/>
    <w:rsid w:val="147569ED"/>
    <w:rsid w:val="147A532B"/>
    <w:rsid w:val="1485147D"/>
    <w:rsid w:val="148D1503"/>
    <w:rsid w:val="149635A0"/>
    <w:rsid w:val="149C1746"/>
    <w:rsid w:val="14AA1ABA"/>
    <w:rsid w:val="14AA5D55"/>
    <w:rsid w:val="14BE511A"/>
    <w:rsid w:val="14BF71E2"/>
    <w:rsid w:val="14EC07BF"/>
    <w:rsid w:val="14EC447B"/>
    <w:rsid w:val="14F275B8"/>
    <w:rsid w:val="14FD799A"/>
    <w:rsid w:val="15115C90"/>
    <w:rsid w:val="15284D87"/>
    <w:rsid w:val="152D239E"/>
    <w:rsid w:val="154A11A2"/>
    <w:rsid w:val="154F39F7"/>
    <w:rsid w:val="15520056"/>
    <w:rsid w:val="155D6684"/>
    <w:rsid w:val="156F6FF5"/>
    <w:rsid w:val="159D4346"/>
    <w:rsid w:val="15AA1C40"/>
    <w:rsid w:val="15D66ED9"/>
    <w:rsid w:val="15E2587E"/>
    <w:rsid w:val="15FB06EE"/>
    <w:rsid w:val="160E21CF"/>
    <w:rsid w:val="161A5018"/>
    <w:rsid w:val="16225C7A"/>
    <w:rsid w:val="162639BD"/>
    <w:rsid w:val="16315EBE"/>
    <w:rsid w:val="164C2CF7"/>
    <w:rsid w:val="164E6A70"/>
    <w:rsid w:val="1666200B"/>
    <w:rsid w:val="16783AEC"/>
    <w:rsid w:val="167D2B8D"/>
    <w:rsid w:val="167F131F"/>
    <w:rsid w:val="168C1346"/>
    <w:rsid w:val="168D7598"/>
    <w:rsid w:val="168E1562"/>
    <w:rsid w:val="16A3500D"/>
    <w:rsid w:val="16BF34C9"/>
    <w:rsid w:val="16E13387"/>
    <w:rsid w:val="16F07B27"/>
    <w:rsid w:val="16F13FCB"/>
    <w:rsid w:val="170E08A3"/>
    <w:rsid w:val="1718385F"/>
    <w:rsid w:val="172B5F11"/>
    <w:rsid w:val="173C2D6C"/>
    <w:rsid w:val="17410382"/>
    <w:rsid w:val="1743234C"/>
    <w:rsid w:val="174447C8"/>
    <w:rsid w:val="1763479D"/>
    <w:rsid w:val="17712A16"/>
    <w:rsid w:val="17984446"/>
    <w:rsid w:val="17D80CE7"/>
    <w:rsid w:val="17DE3E23"/>
    <w:rsid w:val="17E8444C"/>
    <w:rsid w:val="17EA559B"/>
    <w:rsid w:val="18042DB9"/>
    <w:rsid w:val="18277578"/>
    <w:rsid w:val="182A0E16"/>
    <w:rsid w:val="183A54FD"/>
    <w:rsid w:val="18660A77"/>
    <w:rsid w:val="186802BC"/>
    <w:rsid w:val="187A3B4C"/>
    <w:rsid w:val="1888270D"/>
    <w:rsid w:val="18A12A45"/>
    <w:rsid w:val="18A73D6A"/>
    <w:rsid w:val="18B90B18"/>
    <w:rsid w:val="18C20160"/>
    <w:rsid w:val="18D771F0"/>
    <w:rsid w:val="18DC6C8E"/>
    <w:rsid w:val="18FC6C57"/>
    <w:rsid w:val="18FF04F5"/>
    <w:rsid w:val="190653E0"/>
    <w:rsid w:val="190B2C59"/>
    <w:rsid w:val="191A70DD"/>
    <w:rsid w:val="19434886"/>
    <w:rsid w:val="194F4FD8"/>
    <w:rsid w:val="196B5B5E"/>
    <w:rsid w:val="19792055"/>
    <w:rsid w:val="19805192"/>
    <w:rsid w:val="199509CB"/>
    <w:rsid w:val="19BC28CC"/>
    <w:rsid w:val="19C01A32"/>
    <w:rsid w:val="19CC487B"/>
    <w:rsid w:val="1A200723"/>
    <w:rsid w:val="1A2746F7"/>
    <w:rsid w:val="1A3413A4"/>
    <w:rsid w:val="1A381F10"/>
    <w:rsid w:val="1A4332F5"/>
    <w:rsid w:val="1A7F5382"/>
    <w:rsid w:val="1A8F149A"/>
    <w:rsid w:val="1AA92CF1"/>
    <w:rsid w:val="1AA9696A"/>
    <w:rsid w:val="1AC45552"/>
    <w:rsid w:val="1AE70346"/>
    <w:rsid w:val="1AF776D6"/>
    <w:rsid w:val="1B0911B7"/>
    <w:rsid w:val="1B0B3181"/>
    <w:rsid w:val="1B0C601A"/>
    <w:rsid w:val="1B0F0EC3"/>
    <w:rsid w:val="1B1C538E"/>
    <w:rsid w:val="1B3426D8"/>
    <w:rsid w:val="1B46065D"/>
    <w:rsid w:val="1B544B28"/>
    <w:rsid w:val="1B9C202B"/>
    <w:rsid w:val="1BA333BA"/>
    <w:rsid w:val="1BC872C4"/>
    <w:rsid w:val="1BD17F27"/>
    <w:rsid w:val="1C093B64"/>
    <w:rsid w:val="1C0E6215"/>
    <w:rsid w:val="1C250C44"/>
    <w:rsid w:val="1C3B5CE8"/>
    <w:rsid w:val="1C4A1A87"/>
    <w:rsid w:val="1C4E1577"/>
    <w:rsid w:val="1C505965"/>
    <w:rsid w:val="1C6B037B"/>
    <w:rsid w:val="1C6C7C4F"/>
    <w:rsid w:val="1C854CE6"/>
    <w:rsid w:val="1C8C6544"/>
    <w:rsid w:val="1C905296"/>
    <w:rsid w:val="1CB05D8E"/>
    <w:rsid w:val="1CCC6940"/>
    <w:rsid w:val="1CD31A7D"/>
    <w:rsid w:val="1CD51C99"/>
    <w:rsid w:val="1CE04199"/>
    <w:rsid w:val="1CE343B6"/>
    <w:rsid w:val="1CE75528"/>
    <w:rsid w:val="1CF00880"/>
    <w:rsid w:val="1CFF523B"/>
    <w:rsid w:val="1D50131F"/>
    <w:rsid w:val="1D5F3DA1"/>
    <w:rsid w:val="1D6656B0"/>
    <w:rsid w:val="1D6B7F07"/>
    <w:rsid w:val="1D8B05A9"/>
    <w:rsid w:val="1D9A07EC"/>
    <w:rsid w:val="1DA653E3"/>
    <w:rsid w:val="1DB16262"/>
    <w:rsid w:val="1DB7314C"/>
    <w:rsid w:val="1DE71C83"/>
    <w:rsid w:val="1DF83E91"/>
    <w:rsid w:val="1E03765B"/>
    <w:rsid w:val="1E0C16EA"/>
    <w:rsid w:val="1E200CF1"/>
    <w:rsid w:val="1E4D77F8"/>
    <w:rsid w:val="1E5310C7"/>
    <w:rsid w:val="1E62755C"/>
    <w:rsid w:val="1E831280"/>
    <w:rsid w:val="1EAB3377"/>
    <w:rsid w:val="1EB63404"/>
    <w:rsid w:val="1ED516BF"/>
    <w:rsid w:val="1EE066D3"/>
    <w:rsid w:val="1EE67D76"/>
    <w:rsid w:val="1EF04B68"/>
    <w:rsid w:val="1F1D3483"/>
    <w:rsid w:val="1F264A2D"/>
    <w:rsid w:val="1F2B3DF2"/>
    <w:rsid w:val="1F2B5BA0"/>
    <w:rsid w:val="1F374545"/>
    <w:rsid w:val="1F3C7347"/>
    <w:rsid w:val="1F52137F"/>
    <w:rsid w:val="1F5570C1"/>
    <w:rsid w:val="1F777037"/>
    <w:rsid w:val="1F971D30"/>
    <w:rsid w:val="1FA233A1"/>
    <w:rsid w:val="1FA85442"/>
    <w:rsid w:val="1FAB0A8F"/>
    <w:rsid w:val="1FAB34B9"/>
    <w:rsid w:val="1FB57B5F"/>
    <w:rsid w:val="1FDE0E64"/>
    <w:rsid w:val="1FDF421E"/>
    <w:rsid w:val="1FDF698A"/>
    <w:rsid w:val="1FE30229"/>
    <w:rsid w:val="1FF40688"/>
    <w:rsid w:val="200D34F7"/>
    <w:rsid w:val="2024024A"/>
    <w:rsid w:val="203B6F16"/>
    <w:rsid w:val="205F7A7D"/>
    <w:rsid w:val="207B2B57"/>
    <w:rsid w:val="208C6B12"/>
    <w:rsid w:val="20937EA1"/>
    <w:rsid w:val="20A21E92"/>
    <w:rsid w:val="20AF45AF"/>
    <w:rsid w:val="20B41BC5"/>
    <w:rsid w:val="20D17094"/>
    <w:rsid w:val="20E46750"/>
    <w:rsid w:val="20E71F9A"/>
    <w:rsid w:val="20F052F3"/>
    <w:rsid w:val="20FD356C"/>
    <w:rsid w:val="21061E15"/>
    <w:rsid w:val="2106616B"/>
    <w:rsid w:val="212471FF"/>
    <w:rsid w:val="212705E9"/>
    <w:rsid w:val="214517B8"/>
    <w:rsid w:val="215F5FD5"/>
    <w:rsid w:val="216246BB"/>
    <w:rsid w:val="2164183D"/>
    <w:rsid w:val="21645399"/>
    <w:rsid w:val="21843C8D"/>
    <w:rsid w:val="218B1ADA"/>
    <w:rsid w:val="218D2B42"/>
    <w:rsid w:val="219A3B0C"/>
    <w:rsid w:val="21AD0AEE"/>
    <w:rsid w:val="21B52099"/>
    <w:rsid w:val="21DE339D"/>
    <w:rsid w:val="21E93AF0"/>
    <w:rsid w:val="220646A2"/>
    <w:rsid w:val="2217240B"/>
    <w:rsid w:val="22196184"/>
    <w:rsid w:val="221A7D8F"/>
    <w:rsid w:val="221C5C74"/>
    <w:rsid w:val="22230DB0"/>
    <w:rsid w:val="22304FC5"/>
    <w:rsid w:val="223905D4"/>
    <w:rsid w:val="223F450C"/>
    <w:rsid w:val="22411814"/>
    <w:rsid w:val="22433200"/>
    <w:rsid w:val="225D0766"/>
    <w:rsid w:val="225D758A"/>
    <w:rsid w:val="226B2757"/>
    <w:rsid w:val="226D4721"/>
    <w:rsid w:val="227855A0"/>
    <w:rsid w:val="22883309"/>
    <w:rsid w:val="228F28EA"/>
    <w:rsid w:val="22AC6FF8"/>
    <w:rsid w:val="22B20386"/>
    <w:rsid w:val="22BE6D2B"/>
    <w:rsid w:val="22C34341"/>
    <w:rsid w:val="22C5455D"/>
    <w:rsid w:val="22D327D6"/>
    <w:rsid w:val="22D402FC"/>
    <w:rsid w:val="22E76282"/>
    <w:rsid w:val="22EB3FC4"/>
    <w:rsid w:val="22EB6C1E"/>
    <w:rsid w:val="22F10EAE"/>
    <w:rsid w:val="22F15352"/>
    <w:rsid w:val="2303125B"/>
    <w:rsid w:val="2342795C"/>
    <w:rsid w:val="235C6C70"/>
    <w:rsid w:val="23671171"/>
    <w:rsid w:val="237F3D69"/>
    <w:rsid w:val="238C6E29"/>
    <w:rsid w:val="239A1546"/>
    <w:rsid w:val="23A62696"/>
    <w:rsid w:val="23AC5142"/>
    <w:rsid w:val="23AE2373"/>
    <w:rsid w:val="23B02C72"/>
    <w:rsid w:val="23C5380F"/>
    <w:rsid w:val="23E56718"/>
    <w:rsid w:val="23E7405F"/>
    <w:rsid w:val="23EA47BC"/>
    <w:rsid w:val="23FA3D93"/>
    <w:rsid w:val="23FE7D27"/>
    <w:rsid w:val="24082044"/>
    <w:rsid w:val="240B41F2"/>
    <w:rsid w:val="24277076"/>
    <w:rsid w:val="2432177F"/>
    <w:rsid w:val="24321FE1"/>
    <w:rsid w:val="24343749"/>
    <w:rsid w:val="2443573A"/>
    <w:rsid w:val="24457704"/>
    <w:rsid w:val="244F40DF"/>
    <w:rsid w:val="245636BF"/>
    <w:rsid w:val="24822706"/>
    <w:rsid w:val="24883A94"/>
    <w:rsid w:val="24885842"/>
    <w:rsid w:val="24930974"/>
    <w:rsid w:val="249441E7"/>
    <w:rsid w:val="24961D0D"/>
    <w:rsid w:val="24997A50"/>
    <w:rsid w:val="249E101F"/>
    <w:rsid w:val="24A44F0F"/>
    <w:rsid w:val="24C20D54"/>
    <w:rsid w:val="24D23370"/>
    <w:rsid w:val="24D25670"/>
    <w:rsid w:val="24E07F96"/>
    <w:rsid w:val="24EA2059"/>
    <w:rsid w:val="24ED781B"/>
    <w:rsid w:val="24F86524"/>
    <w:rsid w:val="24FC0D79"/>
    <w:rsid w:val="25007ACF"/>
    <w:rsid w:val="250D7AF6"/>
    <w:rsid w:val="25184E18"/>
    <w:rsid w:val="25292B82"/>
    <w:rsid w:val="252D78BA"/>
    <w:rsid w:val="252E1F46"/>
    <w:rsid w:val="254554E2"/>
    <w:rsid w:val="254A1712"/>
    <w:rsid w:val="254C2D14"/>
    <w:rsid w:val="254E4396"/>
    <w:rsid w:val="25533ACA"/>
    <w:rsid w:val="2565519A"/>
    <w:rsid w:val="2567514D"/>
    <w:rsid w:val="25783B09"/>
    <w:rsid w:val="258B7398"/>
    <w:rsid w:val="258D634B"/>
    <w:rsid w:val="25A35396"/>
    <w:rsid w:val="25A8619C"/>
    <w:rsid w:val="25B6018D"/>
    <w:rsid w:val="25BD776E"/>
    <w:rsid w:val="25C26B32"/>
    <w:rsid w:val="25C91C6F"/>
    <w:rsid w:val="25D7082F"/>
    <w:rsid w:val="25DB31D7"/>
    <w:rsid w:val="25E60A73"/>
    <w:rsid w:val="25F767DC"/>
    <w:rsid w:val="25FA451E"/>
    <w:rsid w:val="260C032B"/>
    <w:rsid w:val="2638464B"/>
    <w:rsid w:val="26404627"/>
    <w:rsid w:val="2661634B"/>
    <w:rsid w:val="267267AA"/>
    <w:rsid w:val="267C3185"/>
    <w:rsid w:val="268564DD"/>
    <w:rsid w:val="26971D6D"/>
    <w:rsid w:val="26B75F6B"/>
    <w:rsid w:val="26D61DD8"/>
    <w:rsid w:val="26D63BD9"/>
    <w:rsid w:val="26E34FB2"/>
    <w:rsid w:val="26EC20B9"/>
    <w:rsid w:val="26EF3957"/>
    <w:rsid w:val="26FC3987"/>
    <w:rsid w:val="273247D1"/>
    <w:rsid w:val="27335F39"/>
    <w:rsid w:val="27356E93"/>
    <w:rsid w:val="27391076"/>
    <w:rsid w:val="27606603"/>
    <w:rsid w:val="27651E6B"/>
    <w:rsid w:val="276F4A98"/>
    <w:rsid w:val="277F4CDB"/>
    <w:rsid w:val="27A6670B"/>
    <w:rsid w:val="27A70CA5"/>
    <w:rsid w:val="27CB43C4"/>
    <w:rsid w:val="27D82163"/>
    <w:rsid w:val="27E15995"/>
    <w:rsid w:val="27F154AD"/>
    <w:rsid w:val="27F21AE8"/>
    <w:rsid w:val="28081174"/>
    <w:rsid w:val="280E605F"/>
    <w:rsid w:val="281D62A2"/>
    <w:rsid w:val="282576A5"/>
    <w:rsid w:val="283261F1"/>
    <w:rsid w:val="284F45C9"/>
    <w:rsid w:val="28546167"/>
    <w:rsid w:val="285A3BA1"/>
    <w:rsid w:val="28665E9B"/>
    <w:rsid w:val="286F7929"/>
    <w:rsid w:val="28810F26"/>
    <w:rsid w:val="28885E11"/>
    <w:rsid w:val="288C2E20"/>
    <w:rsid w:val="28B12940"/>
    <w:rsid w:val="28BA0C74"/>
    <w:rsid w:val="28BF5A17"/>
    <w:rsid w:val="28C3509B"/>
    <w:rsid w:val="28C82DC2"/>
    <w:rsid w:val="28EA087A"/>
    <w:rsid w:val="28EC2844"/>
    <w:rsid w:val="28FE4325"/>
    <w:rsid w:val="2932674E"/>
    <w:rsid w:val="293B10D5"/>
    <w:rsid w:val="294C5091"/>
    <w:rsid w:val="29521045"/>
    <w:rsid w:val="296248B4"/>
    <w:rsid w:val="296543A4"/>
    <w:rsid w:val="29820AB2"/>
    <w:rsid w:val="298567F4"/>
    <w:rsid w:val="298C7816"/>
    <w:rsid w:val="29B36EBE"/>
    <w:rsid w:val="29B669AE"/>
    <w:rsid w:val="29B67B1F"/>
    <w:rsid w:val="29B9024C"/>
    <w:rsid w:val="29BB2216"/>
    <w:rsid w:val="29BB3995"/>
    <w:rsid w:val="29C235A5"/>
    <w:rsid w:val="29D46E34"/>
    <w:rsid w:val="2A055906"/>
    <w:rsid w:val="2A1F4553"/>
    <w:rsid w:val="2A4840A6"/>
    <w:rsid w:val="2A4E4E38"/>
    <w:rsid w:val="2A74055B"/>
    <w:rsid w:val="2A9860B3"/>
    <w:rsid w:val="2A994E64"/>
    <w:rsid w:val="2AA3433A"/>
    <w:rsid w:val="2AA36F32"/>
    <w:rsid w:val="2AA809EC"/>
    <w:rsid w:val="2ADF3CE2"/>
    <w:rsid w:val="2AE17A5A"/>
    <w:rsid w:val="2B1020EE"/>
    <w:rsid w:val="2B195446"/>
    <w:rsid w:val="2B3260A5"/>
    <w:rsid w:val="2B3E4EAD"/>
    <w:rsid w:val="2B471FB3"/>
    <w:rsid w:val="2B485D2C"/>
    <w:rsid w:val="2B4B5F54"/>
    <w:rsid w:val="2B512E08"/>
    <w:rsid w:val="2B6761B2"/>
    <w:rsid w:val="2B8C0489"/>
    <w:rsid w:val="2B8C3E6A"/>
    <w:rsid w:val="2B9A7CCB"/>
    <w:rsid w:val="2BA03472"/>
    <w:rsid w:val="2BA459FB"/>
    <w:rsid w:val="2BD04135"/>
    <w:rsid w:val="2C0C4FAB"/>
    <w:rsid w:val="2C1874AC"/>
    <w:rsid w:val="2C207FF0"/>
    <w:rsid w:val="2C271DE5"/>
    <w:rsid w:val="2C574478"/>
    <w:rsid w:val="2C610E53"/>
    <w:rsid w:val="2C6426F1"/>
    <w:rsid w:val="2C6C77F8"/>
    <w:rsid w:val="2CB2345D"/>
    <w:rsid w:val="2CC17B44"/>
    <w:rsid w:val="2CC43190"/>
    <w:rsid w:val="2CC94C4A"/>
    <w:rsid w:val="2CCB2770"/>
    <w:rsid w:val="2CCF3919"/>
    <w:rsid w:val="2CE0250B"/>
    <w:rsid w:val="2D241E80"/>
    <w:rsid w:val="2D26209C"/>
    <w:rsid w:val="2D2916FA"/>
    <w:rsid w:val="2D297DC2"/>
    <w:rsid w:val="2D2A393B"/>
    <w:rsid w:val="2D2F2CFF"/>
    <w:rsid w:val="2D497F94"/>
    <w:rsid w:val="2D4B565F"/>
    <w:rsid w:val="2D4F3A77"/>
    <w:rsid w:val="2D572256"/>
    <w:rsid w:val="2D692C30"/>
    <w:rsid w:val="2D737A84"/>
    <w:rsid w:val="2D7E77E3"/>
    <w:rsid w:val="2DA059AB"/>
    <w:rsid w:val="2DB476A8"/>
    <w:rsid w:val="2DC0604D"/>
    <w:rsid w:val="2DE140E6"/>
    <w:rsid w:val="2E1D6FFC"/>
    <w:rsid w:val="2E20089A"/>
    <w:rsid w:val="2E293BF2"/>
    <w:rsid w:val="2E346CB0"/>
    <w:rsid w:val="2E400F3C"/>
    <w:rsid w:val="2E514EF7"/>
    <w:rsid w:val="2E543CD0"/>
    <w:rsid w:val="2E601621"/>
    <w:rsid w:val="2E6640A2"/>
    <w:rsid w:val="2E6E16AA"/>
    <w:rsid w:val="2E861045"/>
    <w:rsid w:val="2E982B26"/>
    <w:rsid w:val="2E9C2616"/>
    <w:rsid w:val="2EB07E70"/>
    <w:rsid w:val="2EDA6C9B"/>
    <w:rsid w:val="2EE6606D"/>
    <w:rsid w:val="2EE87609"/>
    <w:rsid w:val="2F0106CB"/>
    <w:rsid w:val="2F1403FE"/>
    <w:rsid w:val="2F171C9D"/>
    <w:rsid w:val="2F193C67"/>
    <w:rsid w:val="2F2B399A"/>
    <w:rsid w:val="2F36339F"/>
    <w:rsid w:val="2F4114CE"/>
    <w:rsid w:val="2F50211D"/>
    <w:rsid w:val="2F6315B5"/>
    <w:rsid w:val="2F6A001E"/>
    <w:rsid w:val="2F6E5AEB"/>
    <w:rsid w:val="2F7470EF"/>
    <w:rsid w:val="2F76234E"/>
    <w:rsid w:val="2F837332"/>
    <w:rsid w:val="2FA30C22"/>
    <w:rsid w:val="2FB70977"/>
    <w:rsid w:val="2FBA15C9"/>
    <w:rsid w:val="2FC16254"/>
    <w:rsid w:val="2FD94F23"/>
    <w:rsid w:val="2FE04785"/>
    <w:rsid w:val="2FE06533"/>
    <w:rsid w:val="2FE53B49"/>
    <w:rsid w:val="2FE57FED"/>
    <w:rsid w:val="2FEB3E33"/>
    <w:rsid w:val="2FF26266"/>
    <w:rsid w:val="2FF975F4"/>
    <w:rsid w:val="30004E27"/>
    <w:rsid w:val="300F506A"/>
    <w:rsid w:val="30163A95"/>
    <w:rsid w:val="30191A45"/>
    <w:rsid w:val="302A5A00"/>
    <w:rsid w:val="3038636F"/>
    <w:rsid w:val="30613056"/>
    <w:rsid w:val="306B04F2"/>
    <w:rsid w:val="308B5529"/>
    <w:rsid w:val="3095556F"/>
    <w:rsid w:val="309A0DD7"/>
    <w:rsid w:val="30AD0B0B"/>
    <w:rsid w:val="30BB75C5"/>
    <w:rsid w:val="30E97669"/>
    <w:rsid w:val="30F5600E"/>
    <w:rsid w:val="31140B8A"/>
    <w:rsid w:val="3115045E"/>
    <w:rsid w:val="31365B34"/>
    <w:rsid w:val="313A540B"/>
    <w:rsid w:val="31522942"/>
    <w:rsid w:val="31540F86"/>
    <w:rsid w:val="316118F5"/>
    <w:rsid w:val="31716087"/>
    <w:rsid w:val="317E6003"/>
    <w:rsid w:val="31915AF3"/>
    <w:rsid w:val="31927D00"/>
    <w:rsid w:val="3195334D"/>
    <w:rsid w:val="31A16195"/>
    <w:rsid w:val="31B77767"/>
    <w:rsid w:val="31BE4652"/>
    <w:rsid w:val="31C205E6"/>
    <w:rsid w:val="31CD0D39"/>
    <w:rsid w:val="31D125D7"/>
    <w:rsid w:val="31D2634F"/>
    <w:rsid w:val="31D33183"/>
    <w:rsid w:val="3207249C"/>
    <w:rsid w:val="32087FC3"/>
    <w:rsid w:val="320F4EAD"/>
    <w:rsid w:val="321A0F82"/>
    <w:rsid w:val="321B7CF6"/>
    <w:rsid w:val="3229664C"/>
    <w:rsid w:val="32305850"/>
    <w:rsid w:val="323808A8"/>
    <w:rsid w:val="32400B56"/>
    <w:rsid w:val="32537490"/>
    <w:rsid w:val="32754334"/>
    <w:rsid w:val="327D275F"/>
    <w:rsid w:val="327D7994"/>
    <w:rsid w:val="32951856"/>
    <w:rsid w:val="32962885"/>
    <w:rsid w:val="32AA2E28"/>
    <w:rsid w:val="32D16607"/>
    <w:rsid w:val="32D72122"/>
    <w:rsid w:val="32D75E37"/>
    <w:rsid w:val="32DF26B4"/>
    <w:rsid w:val="32F6606D"/>
    <w:rsid w:val="330C0FF8"/>
    <w:rsid w:val="331A1D5C"/>
    <w:rsid w:val="33264BA4"/>
    <w:rsid w:val="332901F1"/>
    <w:rsid w:val="33365FCE"/>
    <w:rsid w:val="333F7A14"/>
    <w:rsid w:val="33446DD8"/>
    <w:rsid w:val="33630896"/>
    <w:rsid w:val="33641229"/>
    <w:rsid w:val="336F1FDF"/>
    <w:rsid w:val="338418CB"/>
    <w:rsid w:val="33AE6C75"/>
    <w:rsid w:val="33B05526"/>
    <w:rsid w:val="33B3141F"/>
    <w:rsid w:val="33C323F3"/>
    <w:rsid w:val="33DC2BD2"/>
    <w:rsid w:val="33EA7980"/>
    <w:rsid w:val="340547BA"/>
    <w:rsid w:val="34164C19"/>
    <w:rsid w:val="34166BC4"/>
    <w:rsid w:val="342C5338"/>
    <w:rsid w:val="343D03F7"/>
    <w:rsid w:val="343E5F1E"/>
    <w:rsid w:val="344C4197"/>
    <w:rsid w:val="3460674B"/>
    <w:rsid w:val="34855B20"/>
    <w:rsid w:val="34AE4E51"/>
    <w:rsid w:val="34D4536E"/>
    <w:rsid w:val="34FF38FF"/>
    <w:rsid w:val="35092088"/>
    <w:rsid w:val="354326EB"/>
    <w:rsid w:val="35495113"/>
    <w:rsid w:val="35496928"/>
    <w:rsid w:val="356A6259"/>
    <w:rsid w:val="35702107"/>
    <w:rsid w:val="3570567A"/>
    <w:rsid w:val="357240D1"/>
    <w:rsid w:val="35843E04"/>
    <w:rsid w:val="359A7184"/>
    <w:rsid w:val="35A40002"/>
    <w:rsid w:val="35B50461"/>
    <w:rsid w:val="35B93AAE"/>
    <w:rsid w:val="35BB5A78"/>
    <w:rsid w:val="35BD1686"/>
    <w:rsid w:val="35C054BC"/>
    <w:rsid w:val="35CF3FDD"/>
    <w:rsid w:val="35E30B2B"/>
    <w:rsid w:val="36017203"/>
    <w:rsid w:val="36050AA1"/>
    <w:rsid w:val="360A04DB"/>
    <w:rsid w:val="360D3DFA"/>
    <w:rsid w:val="360F7B72"/>
    <w:rsid w:val="36257395"/>
    <w:rsid w:val="362A675A"/>
    <w:rsid w:val="36320484"/>
    <w:rsid w:val="366108BE"/>
    <w:rsid w:val="366A4DA8"/>
    <w:rsid w:val="366C4FC4"/>
    <w:rsid w:val="36AB4E48"/>
    <w:rsid w:val="36AF4EB1"/>
    <w:rsid w:val="36BD312A"/>
    <w:rsid w:val="36C941C4"/>
    <w:rsid w:val="36CE4321"/>
    <w:rsid w:val="36D913FC"/>
    <w:rsid w:val="36DF1F3A"/>
    <w:rsid w:val="36EA4F8F"/>
    <w:rsid w:val="36F836E1"/>
    <w:rsid w:val="376B0DD8"/>
    <w:rsid w:val="37881E0B"/>
    <w:rsid w:val="378B147A"/>
    <w:rsid w:val="379540A7"/>
    <w:rsid w:val="3796310C"/>
    <w:rsid w:val="37A274CC"/>
    <w:rsid w:val="37A83DDA"/>
    <w:rsid w:val="37B512F8"/>
    <w:rsid w:val="37B7401D"/>
    <w:rsid w:val="37D921E5"/>
    <w:rsid w:val="37DC3A83"/>
    <w:rsid w:val="37DF17C6"/>
    <w:rsid w:val="37E87AEE"/>
    <w:rsid w:val="37FA215C"/>
    <w:rsid w:val="37FA42D0"/>
    <w:rsid w:val="37FA7333"/>
    <w:rsid w:val="38172D0E"/>
    <w:rsid w:val="38251AB8"/>
    <w:rsid w:val="382A2A41"/>
    <w:rsid w:val="385A377F"/>
    <w:rsid w:val="387243E8"/>
    <w:rsid w:val="38B60778"/>
    <w:rsid w:val="38BF1BC0"/>
    <w:rsid w:val="38FA46F6"/>
    <w:rsid w:val="390908A8"/>
    <w:rsid w:val="39094D4C"/>
    <w:rsid w:val="392712C8"/>
    <w:rsid w:val="392C2EA8"/>
    <w:rsid w:val="393C6ED0"/>
    <w:rsid w:val="394A0EC1"/>
    <w:rsid w:val="395221DE"/>
    <w:rsid w:val="395B30CE"/>
    <w:rsid w:val="395B4E7C"/>
    <w:rsid w:val="39691347"/>
    <w:rsid w:val="397321C6"/>
    <w:rsid w:val="39777F08"/>
    <w:rsid w:val="39783C80"/>
    <w:rsid w:val="397C10B8"/>
    <w:rsid w:val="398443D3"/>
    <w:rsid w:val="39890BC7"/>
    <w:rsid w:val="39974106"/>
    <w:rsid w:val="39A46823"/>
    <w:rsid w:val="39B5458C"/>
    <w:rsid w:val="39B90192"/>
    <w:rsid w:val="39C26CA9"/>
    <w:rsid w:val="39CB2002"/>
    <w:rsid w:val="39D54C2E"/>
    <w:rsid w:val="39D56368"/>
    <w:rsid w:val="39EB6200"/>
    <w:rsid w:val="39EE5CF0"/>
    <w:rsid w:val="39FF3A59"/>
    <w:rsid w:val="3A03179B"/>
    <w:rsid w:val="3A175247"/>
    <w:rsid w:val="3A2D05C6"/>
    <w:rsid w:val="3A3000B7"/>
    <w:rsid w:val="3A371445"/>
    <w:rsid w:val="3A4122C4"/>
    <w:rsid w:val="3A48158B"/>
    <w:rsid w:val="3A4D0C68"/>
    <w:rsid w:val="3A7A7584"/>
    <w:rsid w:val="3A836438"/>
    <w:rsid w:val="3AAA7E69"/>
    <w:rsid w:val="3AAD1707"/>
    <w:rsid w:val="3AB22492"/>
    <w:rsid w:val="3AB43B7F"/>
    <w:rsid w:val="3AB47645"/>
    <w:rsid w:val="3AD46C94"/>
    <w:rsid w:val="3AED5FA8"/>
    <w:rsid w:val="3B003FDC"/>
    <w:rsid w:val="3B026D8D"/>
    <w:rsid w:val="3B0C4680"/>
    <w:rsid w:val="3B363C47"/>
    <w:rsid w:val="3B3D2A8B"/>
    <w:rsid w:val="3B3F2CA7"/>
    <w:rsid w:val="3B4E41E9"/>
    <w:rsid w:val="3B560E56"/>
    <w:rsid w:val="3B581673"/>
    <w:rsid w:val="3B585B17"/>
    <w:rsid w:val="3B596D8F"/>
    <w:rsid w:val="3B626996"/>
    <w:rsid w:val="3B6E43A1"/>
    <w:rsid w:val="3B8701AA"/>
    <w:rsid w:val="3B9A1C8B"/>
    <w:rsid w:val="3BB014AF"/>
    <w:rsid w:val="3BC35686"/>
    <w:rsid w:val="3BE13D5E"/>
    <w:rsid w:val="3BF13876"/>
    <w:rsid w:val="3BF515B8"/>
    <w:rsid w:val="3BFF41E4"/>
    <w:rsid w:val="3C145EE2"/>
    <w:rsid w:val="3C1F03E3"/>
    <w:rsid w:val="3C216655"/>
    <w:rsid w:val="3C2E47A8"/>
    <w:rsid w:val="3C372F00"/>
    <w:rsid w:val="3C3F4FC2"/>
    <w:rsid w:val="3C4165AB"/>
    <w:rsid w:val="3C4A1903"/>
    <w:rsid w:val="3C577B7C"/>
    <w:rsid w:val="3C73177A"/>
    <w:rsid w:val="3C7E2AD1"/>
    <w:rsid w:val="3C823A58"/>
    <w:rsid w:val="3C8B6976"/>
    <w:rsid w:val="3C9939B0"/>
    <w:rsid w:val="3CB709E5"/>
    <w:rsid w:val="3CCB20A3"/>
    <w:rsid w:val="3CE84C78"/>
    <w:rsid w:val="3CF96E86"/>
    <w:rsid w:val="3CFA6A75"/>
    <w:rsid w:val="3CFB0E50"/>
    <w:rsid w:val="3CFF5F97"/>
    <w:rsid w:val="3D006466"/>
    <w:rsid w:val="3D0A1093"/>
    <w:rsid w:val="3D0D46DF"/>
    <w:rsid w:val="3D106945"/>
    <w:rsid w:val="3D127F47"/>
    <w:rsid w:val="3D1837B0"/>
    <w:rsid w:val="3D204412"/>
    <w:rsid w:val="3D2739F3"/>
    <w:rsid w:val="3D283035"/>
    <w:rsid w:val="3D3C48C9"/>
    <w:rsid w:val="3D406863"/>
    <w:rsid w:val="3D4A5933"/>
    <w:rsid w:val="3D65451B"/>
    <w:rsid w:val="3D74475E"/>
    <w:rsid w:val="3D8726E3"/>
    <w:rsid w:val="3DA60DBB"/>
    <w:rsid w:val="3DB2410D"/>
    <w:rsid w:val="3DB43403"/>
    <w:rsid w:val="3DBF59D9"/>
    <w:rsid w:val="3DC01751"/>
    <w:rsid w:val="3DC72AE0"/>
    <w:rsid w:val="3DD21811"/>
    <w:rsid w:val="3DE03BA2"/>
    <w:rsid w:val="3DE3653F"/>
    <w:rsid w:val="3DE418E4"/>
    <w:rsid w:val="3DF5764D"/>
    <w:rsid w:val="3DF633C5"/>
    <w:rsid w:val="3DFF4D93"/>
    <w:rsid w:val="3E1D0952"/>
    <w:rsid w:val="3E1F0B6E"/>
    <w:rsid w:val="3E210442"/>
    <w:rsid w:val="3E377C66"/>
    <w:rsid w:val="3E5A1BA6"/>
    <w:rsid w:val="3E646581"/>
    <w:rsid w:val="3E6D3687"/>
    <w:rsid w:val="3E722062"/>
    <w:rsid w:val="3E75253C"/>
    <w:rsid w:val="3E86299B"/>
    <w:rsid w:val="3E9D16EE"/>
    <w:rsid w:val="3EAA6689"/>
    <w:rsid w:val="3EBA6151"/>
    <w:rsid w:val="3EC1135A"/>
    <w:rsid w:val="3EC96A34"/>
    <w:rsid w:val="3EE837EE"/>
    <w:rsid w:val="3EEA4CD8"/>
    <w:rsid w:val="3EEC6CA2"/>
    <w:rsid w:val="3EF75647"/>
    <w:rsid w:val="3EFB0C93"/>
    <w:rsid w:val="3F1A2150"/>
    <w:rsid w:val="3F1E4982"/>
    <w:rsid w:val="3F23468E"/>
    <w:rsid w:val="3F283A52"/>
    <w:rsid w:val="3F2C52F0"/>
    <w:rsid w:val="3F3438A6"/>
    <w:rsid w:val="3F3C4DFA"/>
    <w:rsid w:val="3F4940F4"/>
    <w:rsid w:val="3F4C5624"/>
    <w:rsid w:val="3F536D21"/>
    <w:rsid w:val="3F5D4601"/>
    <w:rsid w:val="3F6A7BC7"/>
    <w:rsid w:val="3F724CCD"/>
    <w:rsid w:val="3F7D5B4C"/>
    <w:rsid w:val="3F80563C"/>
    <w:rsid w:val="3F890995"/>
    <w:rsid w:val="3F892743"/>
    <w:rsid w:val="3F9F1093"/>
    <w:rsid w:val="3FA70677"/>
    <w:rsid w:val="3FE91433"/>
    <w:rsid w:val="4000052B"/>
    <w:rsid w:val="400022D9"/>
    <w:rsid w:val="400C6ED0"/>
    <w:rsid w:val="400E49F6"/>
    <w:rsid w:val="40161AFD"/>
    <w:rsid w:val="401A783F"/>
    <w:rsid w:val="401E6DA7"/>
    <w:rsid w:val="403C5A07"/>
    <w:rsid w:val="404B17A6"/>
    <w:rsid w:val="405014B2"/>
    <w:rsid w:val="40634B1F"/>
    <w:rsid w:val="406960D0"/>
    <w:rsid w:val="407927B7"/>
    <w:rsid w:val="40813935"/>
    <w:rsid w:val="40880C4C"/>
    <w:rsid w:val="409D755F"/>
    <w:rsid w:val="40A50BC6"/>
    <w:rsid w:val="40AB66E9"/>
    <w:rsid w:val="40BF2194"/>
    <w:rsid w:val="40CD2B03"/>
    <w:rsid w:val="40D479EE"/>
    <w:rsid w:val="40E83499"/>
    <w:rsid w:val="40EB169F"/>
    <w:rsid w:val="41030397"/>
    <w:rsid w:val="410D45C5"/>
    <w:rsid w:val="411C3D39"/>
    <w:rsid w:val="41230D16"/>
    <w:rsid w:val="412F3026"/>
    <w:rsid w:val="41313092"/>
    <w:rsid w:val="41377F7D"/>
    <w:rsid w:val="41393CF5"/>
    <w:rsid w:val="41436921"/>
    <w:rsid w:val="414A7CB0"/>
    <w:rsid w:val="41670862"/>
    <w:rsid w:val="416A1D35"/>
    <w:rsid w:val="417D36F3"/>
    <w:rsid w:val="418036D2"/>
    <w:rsid w:val="41830864"/>
    <w:rsid w:val="419D4283"/>
    <w:rsid w:val="41AD023F"/>
    <w:rsid w:val="41B65345"/>
    <w:rsid w:val="41CE268F"/>
    <w:rsid w:val="41DF489C"/>
    <w:rsid w:val="421D53C4"/>
    <w:rsid w:val="424B3CDF"/>
    <w:rsid w:val="426B4382"/>
    <w:rsid w:val="426D151B"/>
    <w:rsid w:val="42730473"/>
    <w:rsid w:val="42823479"/>
    <w:rsid w:val="42905F20"/>
    <w:rsid w:val="4292190E"/>
    <w:rsid w:val="429C278D"/>
    <w:rsid w:val="42B40748"/>
    <w:rsid w:val="42B51AA1"/>
    <w:rsid w:val="42E60B79"/>
    <w:rsid w:val="42FE5942"/>
    <w:rsid w:val="432D7889"/>
    <w:rsid w:val="432F1853"/>
    <w:rsid w:val="43467CEE"/>
    <w:rsid w:val="43476B9D"/>
    <w:rsid w:val="434C41B3"/>
    <w:rsid w:val="437B05F4"/>
    <w:rsid w:val="437C436D"/>
    <w:rsid w:val="43B6162D"/>
    <w:rsid w:val="43ED37C9"/>
    <w:rsid w:val="440661BD"/>
    <w:rsid w:val="4407632C"/>
    <w:rsid w:val="441467A4"/>
    <w:rsid w:val="441650CB"/>
    <w:rsid w:val="441E05B8"/>
    <w:rsid w:val="44224F14"/>
    <w:rsid w:val="443B7222"/>
    <w:rsid w:val="44437A3B"/>
    <w:rsid w:val="445C6C99"/>
    <w:rsid w:val="44692B43"/>
    <w:rsid w:val="446E1F07"/>
    <w:rsid w:val="44766BF2"/>
    <w:rsid w:val="449A2CFC"/>
    <w:rsid w:val="44A91191"/>
    <w:rsid w:val="44C50F4D"/>
    <w:rsid w:val="44CD1324"/>
    <w:rsid w:val="44D34460"/>
    <w:rsid w:val="44E34372"/>
    <w:rsid w:val="44F87A23"/>
    <w:rsid w:val="45097E82"/>
    <w:rsid w:val="45252F0E"/>
    <w:rsid w:val="452A22D2"/>
    <w:rsid w:val="45352A25"/>
    <w:rsid w:val="4550785F"/>
    <w:rsid w:val="456450B8"/>
    <w:rsid w:val="45652FB2"/>
    <w:rsid w:val="456E0038"/>
    <w:rsid w:val="45813EBC"/>
    <w:rsid w:val="45927E77"/>
    <w:rsid w:val="459F313D"/>
    <w:rsid w:val="45A5096C"/>
    <w:rsid w:val="45A85F0F"/>
    <w:rsid w:val="45DB537A"/>
    <w:rsid w:val="45DD7344"/>
    <w:rsid w:val="46001285"/>
    <w:rsid w:val="46160AA8"/>
    <w:rsid w:val="461C0BC7"/>
    <w:rsid w:val="461E795D"/>
    <w:rsid w:val="46333408"/>
    <w:rsid w:val="463E3B5B"/>
    <w:rsid w:val="4654337F"/>
    <w:rsid w:val="465C2F73"/>
    <w:rsid w:val="46916356"/>
    <w:rsid w:val="46AE0845"/>
    <w:rsid w:val="46E22739"/>
    <w:rsid w:val="46F32269"/>
    <w:rsid w:val="46FA3F26"/>
    <w:rsid w:val="46FD7572"/>
    <w:rsid w:val="471054F8"/>
    <w:rsid w:val="471E3EE7"/>
    <w:rsid w:val="472116D5"/>
    <w:rsid w:val="472B0583"/>
    <w:rsid w:val="472B2331"/>
    <w:rsid w:val="473A4323"/>
    <w:rsid w:val="474A6C5C"/>
    <w:rsid w:val="475261A0"/>
    <w:rsid w:val="47574ED5"/>
    <w:rsid w:val="475756D5"/>
    <w:rsid w:val="47665118"/>
    <w:rsid w:val="478A7058"/>
    <w:rsid w:val="4791488A"/>
    <w:rsid w:val="47A3636C"/>
    <w:rsid w:val="47A4774C"/>
    <w:rsid w:val="47AA76FA"/>
    <w:rsid w:val="47AD71EA"/>
    <w:rsid w:val="47BE31A6"/>
    <w:rsid w:val="47C80B65"/>
    <w:rsid w:val="47CF53B3"/>
    <w:rsid w:val="47D14C87"/>
    <w:rsid w:val="47D76015"/>
    <w:rsid w:val="47E52679"/>
    <w:rsid w:val="47EF335F"/>
    <w:rsid w:val="480E5EDB"/>
    <w:rsid w:val="48117779"/>
    <w:rsid w:val="482A72B3"/>
    <w:rsid w:val="482F4A39"/>
    <w:rsid w:val="48396CD0"/>
    <w:rsid w:val="48427933"/>
    <w:rsid w:val="484C255F"/>
    <w:rsid w:val="484D62D8"/>
    <w:rsid w:val="48572423"/>
    <w:rsid w:val="485E04E5"/>
    <w:rsid w:val="485E78A6"/>
    <w:rsid w:val="4860600B"/>
    <w:rsid w:val="486126FE"/>
    <w:rsid w:val="48710218"/>
    <w:rsid w:val="48814CF0"/>
    <w:rsid w:val="48825F81"/>
    <w:rsid w:val="48853CC3"/>
    <w:rsid w:val="488A1E75"/>
    <w:rsid w:val="488B62F3"/>
    <w:rsid w:val="48961A2D"/>
    <w:rsid w:val="489A1407"/>
    <w:rsid w:val="48A24875"/>
    <w:rsid w:val="48CA7928"/>
    <w:rsid w:val="48CE11C6"/>
    <w:rsid w:val="48DD58AD"/>
    <w:rsid w:val="49156DF5"/>
    <w:rsid w:val="493720A7"/>
    <w:rsid w:val="493C4382"/>
    <w:rsid w:val="4955259B"/>
    <w:rsid w:val="495F2766"/>
    <w:rsid w:val="496438D9"/>
    <w:rsid w:val="4968786D"/>
    <w:rsid w:val="496B2EB9"/>
    <w:rsid w:val="496D36DC"/>
    <w:rsid w:val="497F6965"/>
    <w:rsid w:val="49867CF3"/>
    <w:rsid w:val="49902920"/>
    <w:rsid w:val="499E56ED"/>
    <w:rsid w:val="49B77EAC"/>
    <w:rsid w:val="49BA174B"/>
    <w:rsid w:val="49BE56DF"/>
    <w:rsid w:val="49CF3448"/>
    <w:rsid w:val="49DC3DB7"/>
    <w:rsid w:val="49FD6207"/>
    <w:rsid w:val="4A0C7698"/>
    <w:rsid w:val="4A143551"/>
    <w:rsid w:val="4A17085A"/>
    <w:rsid w:val="4A1B48DF"/>
    <w:rsid w:val="4A201EF6"/>
    <w:rsid w:val="4A3134F0"/>
    <w:rsid w:val="4A49144C"/>
    <w:rsid w:val="4A5D6CA6"/>
    <w:rsid w:val="4A673681"/>
    <w:rsid w:val="4A6D4A0F"/>
    <w:rsid w:val="4A6F69D9"/>
    <w:rsid w:val="4A746592"/>
    <w:rsid w:val="4A786069"/>
    <w:rsid w:val="4A8B6CBC"/>
    <w:rsid w:val="4AB368C6"/>
    <w:rsid w:val="4ABC3082"/>
    <w:rsid w:val="4AC22FAD"/>
    <w:rsid w:val="4ACA1E61"/>
    <w:rsid w:val="4ACE1952"/>
    <w:rsid w:val="4AE42F23"/>
    <w:rsid w:val="4AFA30AF"/>
    <w:rsid w:val="4B007631"/>
    <w:rsid w:val="4B0610EB"/>
    <w:rsid w:val="4B1063E4"/>
    <w:rsid w:val="4B1F232B"/>
    <w:rsid w:val="4B2C26F3"/>
    <w:rsid w:val="4B3043BA"/>
    <w:rsid w:val="4B330066"/>
    <w:rsid w:val="4B335231"/>
    <w:rsid w:val="4B3D0885"/>
    <w:rsid w:val="4B413ED2"/>
    <w:rsid w:val="4B645E12"/>
    <w:rsid w:val="4B8464B4"/>
    <w:rsid w:val="4BBE1ADC"/>
    <w:rsid w:val="4BC82845"/>
    <w:rsid w:val="4BCB1D03"/>
    <w:rsid w:val="4BEE392E"/>
    <w:rsid w:val="4C003D8D"/>
    <w:rsid w:val="4C03387D"/>
    <w:rsid w:val="4C0D64AA"/>
    <w:rsid w:val="4C1829C8"/>
    <w:rsid w:val="4C261319"/>
    <w:rsid w:val="4C2B6930"/>
    <w:rsid w:val="4C3A6B73"/>
    <w:rsid w:val="4C4C5224"/>
    <w:rsid w:val="4C567E51"/>
    <w:rsid w:val="4C5B0FC3"/>
    <w:rsid w:val="4C5E4F57"/>
    <w:rsid w:val="4C806C7C"/>
    <w:rsid w:val="4C912C37"/>
    <w:rsid w:val="4CA80080"/>
    <w:rsid w:val="4CCE3E8B"/>
    <w:rsid w:val="4CCF550D"/>
    <w:rsid w:val="4CD42602"/>
    <w:rsid w:val="4CD9638C"/>
    <w:rsid w:val="4CDA2830"/>
    <w:rsid w:val="4CE0771A"/>
    <w:rsid w:val="4CEE62DB"/>
    <w:rsid w:val="4CFB4554"/>
    <w:rsid w:val="4CFD02CC"/>
    <w:rsid w:val="4D115B26"/>
    <w:rsid w:val="4D3161C8"/>
    <w:rsid w:val="4D381304"/>
    <w:rsid w:val="4D4759EB"/>
    <w:rsid w:val="4D5F2949"/>
    <w:rsid w:val="4D9329DF"/>
    <w:rsid w:val="4D94463D"/>
    <w:rsid w:val="4D951248"/>
    <w:rsid w:val="4DA60964"/>
    <w:rsid w:val="4DB34E2F"/>
    <w:rsid w:val="4DCC5483"/>
    <w:rsid w:val="4DDA060D"/>
    <w:rsid w:val="4DE8080A"/>
    <w:rsid w:val="4DEB6377"/>
    <w:rsid w:val="4DF146DD"/>
    <w:rsid w:val="4DF53699"/>
    <w:rsid w:val="4E067654"/>
    <w:rsid w:val="4E102281"/>
    <w:rsid w:val="4E1A25D3"/>
    <w:rsid w:val="4E4A39D9"/>
    <w:rsid w:val="4E4B1726"/>
    <w:rsid w:val="4E5D4BEE"/>
    <w:rsid w:val="4E5E123E"/>
    <w:rsid w:val="4E661EA1"/>
    <w:rsid w:val="4E720846"/>
    <w:rsid w:val="4E740A62"/>
    <w:rsid w:val="4E782283"/>
    <w:rsid w:val="4E7F58CC"/>
    <w:rsid w:val="4E9505C8"/>
    <w:rsid w:val="4E994025"/>
    <w:rsid w:val="4EAD5D22"/>
    <w:rsid w:val="4EB66985"/>
    <w:rsid w:val="4EBD41B7"/>
    <w:rsid w:val="4EE031E2"/>
    <w:rsid w:val="4EE51018"/>
    <w:rsid w:val="4EED611E"/>
    <w:rsid w:val="4F005E52"/>
    <w:rsid w:val="4F481077"/>
    <w:rsid w:val="4F50502B"/>
    <w:rsid w:val="4F5A1A06"/>
    <w:rsid w:val="4F6A776F"/>
    <w:rsid w:val="4F74239C"/>
    <w:rsid w:val="4F7D56F4"/>
    <w:rsid w:val="4F950C90"/>
    <w:rsid w:val="4F9D5D96"/>
    <w:rsid w:val="4FBD3D43"/>
    <w:rsid w:val="4FC7696F"/>
    <w:rsid w:val="4FC926E8"/>
    <w:rsid w:val="4FE914DD"/>
    <w:rsid w:val="4FF82FCD"/>
    <w:rsid w:val="4FFE4A87"/>
    <w:rsid w:val="500C2B62"/>
    <w:rsid w:val="500E5B40"/>
    <w:rsid w:val="50175B49"/>
    <w:rsid w:val="501C315F"/>
    <w:rsid w:val="5032028D"/>
    <w:rsid w:val="50334005"/>
    <w:rsid w:val="50443047"/>
    <w:rsid w:val="50485F71"/>
    <w:rsid w:val="50502E09"/>
    <w:rsid w:val="505521CD"/>
    <w:rsid w:val="505C17AE"/>
    <w:rsid w:val="505E7DDA"/>
    <w:rsid w:val="50940F47"/>
    <w:rsid w:val="50952E45"/>
    <w:rsid w:val="509B0528"/>
    <w:rsid w:val="50A05B3E"/>
    <w:rsid w:val="50AB003F"/>
    <w:rsid w:val="50B46DEA"/>
    <w:rsid w:val="50E33C7D"/>
    <w:rsid w:val="50F639B0"/>
    <w:rsid w:val="50FE4613"/>
    <w:rsid w:val="5100038B"/>
    <w:rsid w:val="51053BF3"/>
    <w:rsid w:val="51082574"/>
    <w:rsid w:val="511300BE"/>
    <w:rsid w:val="51167BAE"/>
    <w:rsid w:val="512E5655"/>
    <w:rsid w:val="514F3E3E"/>
    <w:rsid w:val="51601561"/>
    <w:rsid w:val="516D3A48"/>
    <w:rsid w:val="51705511"/>
    <w:rsid w:val="51720FBA"/>
    <w:rsid w:val="5187285A"/>
    <w:rsid w:val="51915487"/>
    <w:rsid w:val="51AB6549"/>
    <w:rsid w:val="51AE428B"/>
    <w:rsid w:val="51C55131"/>
    <w:rsid w:val="51D239A4"/>
    <w:rsid w:val="51EA42A4"/>
    <w:rsid w:val="51F36142"/>
    <w:rsid w:val="51F757A8"/>
    <w:rsid w:val="520C2D5F"/>
    <w:rsid w:val="520D7203"/>
    <w:rsid w:val="52291B63"/>
    <w:rsid w:val="522D1654"/>
    <w:rsid w:val="52307820"/>
    <w:rsid w:val="52377DDC"/>
    <w:rsid w:val="52426781"/>
    <w:rsid w:val="525766D1"/>
    <w:rsid w:val="525E180D"/>
    <w:rsid w:val="526A01B2"/>
    <w:rsid w:val="526F3A1A"/>
    <w:rsid w:val="527821A3"/>
    <w:rsid w:val="527F36C2"/>
    <w:rsid w:val="52831274"/>
    <w:rsid w:val="52AD62F0"/>
    <w:rsid w:val="52AE4F47"/>
    <w:rsid w:val="52BC29D7"/>
    <w:rsid w:val="52CF6267"/>
    <w:rsid w:val="52D41ACF"/>
    <w:rsid w:val="52E635B0"/>
    <w:rsid w:val="52F12681"/>
    <w:rsid w:val="52F77CF4"/>
    <w:rsid w:val="53051C89"/>
    <w:rsid w:val="53163E96"/>
    <w:rsid w:val="53212586"/>
    <w:rsid w:val="533802B0"/>
    <w:rsid w:val="533F163E"/>
    <w:rsid w:val="53530C46"/>
    <w:rsid w:val="535F3A8F"/>
    <w:rsid w:val="53690469"/>
    <w:rsid w:val="536E5A80"/>
    <w:rsid w:val="5382777D"/>
    <w:rsid w:val="53873BB8"/>
    <w:rsid w:val="53884592"/>
    <w:rsid w:val="539179C0"/>
    <w:rsid w:val="53AB6CD4"/>
    <w:rsid w:val="53B003EE"/>
    <w:rsid w:val="53B35B89"/>
    <w:rsid w:val="53B8319F"/>
    <w:rsid w:val="53D004E8"/>
    <w:rsid w:val="53D04FA5"/>
    <w:rsid w:val="53D14261"/>
    <w:rsid w:val="53F71F19"/>
    <w:rsid w:val="540F32CC"/>
    <w:rsid w:val="54106B37"/>
    <w:rsid w:val="54300F87"/>
    <w:rsid w:val="544D1B39"/>
    <w:rsid w:val="54556C40"/>
    <w:rsid w:val="545A24A8"/>
    <w:rsid w:val="546B6463"/>
    <w:rsid w:val="54770964"/>
    <w:rsid w:val="547A66A6"/>
    <w:rsid w:val="548E089A"/>
    <w:rsid w:val="54931516"/>
    <w:rsid w:val="54A0435F"/>
    <w:rsid w:val="54A13C33"/>
    <w:rsid w:val="54A61249"/>
    <w:rsid w:val="54BC0A6D"/>
    <w:rsid w:val="54BE6593"/>
    <w:rsid w:val="54C94F38"/>
    <w:rsid w:val="54E029AD"/>
    <w:rsid w:val="54F37ADD"/>
    <w:rsid w:val="54F975CB"/>
    <w:rsid w:val="5516017D"/>
    <w:rsid w:val="55175CA3"/>
    <w:rsid w:val="551B5793"/>
    <w:rsid w:val="55442BC8"/>
    <w:rsid w:val="55460F66"/>
    <w:rsid w:val="554D2905"/>
    <w:rsid w:val="554F7B33"/>
    <w:rsid w:val="55524F2D"/>
    <w:rsid w:val="5563713A"/>
    <w:rsid w:val="557B62FA"/>
    <w:rsid w:val="558570B1"/>
    <w:rsid w:val="559E7614"/>
    <w:rsid w:val="55A03EEB"/>
    <w:rsid w:val="55AC288F"/>
    <w:rsid w:val="55AF412E"/>
    <w:rsid w:val="55E4027B"/>
    <w:rsid w:val="55EF09CE"/>
    <w:rsid w:val="55F52951"/>
    <w:rsid w:val="55FA444D"/>
    <w:rsid w:val="560777A7"/>
    <w:rsid w:val="56114AE3"/>
    <w:rsid w:val="56127743"/>
    <w:rsid w:val="561548D9"/>
    <w:rsid w:val="561641AD"/>
    <w:rsid w:val="562E14F6"/>
    <w:rsid w:val="562F664C"/>
    <w:rsid w:val="563C00B7"/>
    <w:rsid w:val="563F1955"/>
    <w:rsid w:val="56682C5A"/>
    <w:rsid w:val="56876E58"/>
    <w:rsid w:val="5688277E"/>
    <w:rsid w:val="568E01E7"/>
    <w:rsid w:val="56A874FB"/>
    <w:rsid w:val="56C97471"/>
    <w:rsid w:val="56E9366F"/>
    <w:rsid w:val="56F20776"/>
    <w:rsid w:val="56F94D26"/>
    <w:rsid w:val="57007337"/>
    <w:rsid w:val="57062473"/>
    <w:rsid w:val="571E5A0F"/>
    <w:rsid w:val="57272B15"/>
    <w:rsid w:val="574B7E86"/>
    <w:rsid w:val="57521214"/>
    <w:rsid w:val="575651A9"/>
    <w:rsid w:val="57610B0A"/>
    <w:rsid w:val="576560CB"/>
    <w:rsid w:val="576C79C4"/>
    <w:rsid w:val="57727B09"/>
    <w:rsid w:val="5797131D"/>
    <w:rsid w:val="57975D35"/>
    <w:rsid w:val="5798756F"/>
    <w:rsid w:val="57D11398"/>
    <w:rsid w:val="57D4431F"/>
    <w:rsid w:val="57D52571"/>
    <w:rsid w:val="57DB474F"/>
    <w:rsid w:val="57DD1426"/>
    <w:rsid w:val="57E97DCB"/>
    <w:rsid w:val="57FB7AFE"/>
    <w:rsid w:val="58075C39"/>
    <w:rsid w:val="580F5357"/>
    <w:rsid w:val="581D58AE"/>
    <w:rsid w:val="58240E03"/>
    <w:rsid w:val="58255BFA"/>
    <w:rsid w:val="58256929"/>
    <w:rsid w:val="582E57DE"/>
    <w:rsid w:val="58360B36"/>
    <w:rsid w:val="583A6E31"/>
    <w:rsid w:val="58466FCB"/>
    <w:rsid w:val="58782EFD"/>
    <w:rsid w:val="58825B29"/>
    <w:rsid w:val="589F66DB"/>
    <w:rsid w:val="58A21F71"/>
    <w:rsid w:val="58A261CC"/>
    <w:rsid w:val="58AB5080"/>
    <w:rsid w:val="58B55649"/>
    <w:rsid w:val="58BA52C3"/>
    <w:rsid w:val="58BC103B"/>
    <w:rsid w:val="58D81BED"/>
    <w:rsid w:val="58E34992"/>
    <w:rsid w:val="58E70828"/>
    <w:rsid w:val="59044790"/>
    <w:rsid w:val="59103135"/>
    <w:rsid w:val="592B3112"/>
    <w:rsid w:val="593432C8"/>
    <w:rsid w:val="594321A1"/>
    <w:rsid w:val="594352B9"/>
    <w:rsid w:val="594A6647"/>
    <w:rsid w:val="596040BD"/>
    <w:rsid w:val="596D67DA"/>
    <w:rsid w:val="59722042"/>
    <w:rsid w:val="59796F2C"/>
    <w:rsid w:val="5991071A"/>
    <w:rsid w:val="599E2E37"/>
    <w:rsid w:val="59A22076"/>
    <w:rsid w:val="59AF294E"/>
    <w:rsid w:val="59B4642B"/>
    <w:rsid w:val="59C12681"/>
    <w:rsid w:val="59CC3500"/>
    <w:rsid w:val="59D17AC2"/>
    <w:rsid w:val="59DB3743"/>
    <w:rsid w:val="59F842F5"/>
    <w:rsid w:val="5A0C7CF3"/>
    <w:rsid w:val="5A1D18EA"/>
    <w:rsid w:val="5A250E62"/>
    <w:rsid w:val="5A281DB9"/>
    <w:rsid w:val="5A457E3E"/>
    <w:rsid w:val="5A5D684E"/>
    <w:rsid w:val="5A8935B7"/>
    <w:rsid w:val="5AB0448E"/>
    <w:rsid w:val="5AB27D9E"/>
    <w:rsid w:val="5AC10B8B"/>
    <w:rsid w:val="5AC16DDD"/>
    <w:rsid w:val="5ADC3431"/>
    <w:rsid w:val="5ADE1E7A"/>
    <w:rsid w:val="5AEC2D3D"/>
    <w:rsid w:val="5B01542B"/>
    <w:rsid w:val="5B0B0058"/>
    <w:rsid w:val="5B0B1E06"/>
    <w:rsid w:val="5B102408"/>
    <w:rsid w:val="5B1A473F"/>
    <w:rsid w:val="5B2C6A95"/>
    <w:rsid w:val="5B2D7FCE"/>
    <w:rsid w:val="5B394BC5"/>
    <w:rsid w:val="5B7F582C"/>
    <w:rsid w:val="5B7F5864"/>
    <w:rsid w:val="5B814540"/>
    <w:rsid w:val="5B8D6CBF"/>
    <w:rsid w:val="5B9B762E"/>
    <w:rsid w:val="5BA77682"/>
    <w:rsid w:val="5BB46942"/>
    <w:rsid w:val="5BC75FD9"/>
    <w:rsid w:val="5BC77CF4"/>
    <w:rsid w:val="5BE65172"/>
    <w:rsid w:val="5BEA6DEA"/>
    <w:rsid w:val="5BFC06C9"/>
    <w:rsid w:val="5BFE196B"/>
    <w:rsid w:val="5BFE7BBD"/>
    <w:rsid w:val="5C0A6562"/>
    <w:rsid w:val="5C317F92"/>
    <w:rsid w:val="5C3902D5"/>
    <w:rsid w:val="5C433822"/>
    <w:rsid w:val="5C447CC6"/>
    <w:rsid w:val="5C4B40DA"/>
    <w:rsid w:val="5C4F21C6"/>
    <w:rsid w:val="5C5D0D87"/>
    <w:rsid w:val="5C67413E"/>
    <w:rsid w:val="5C6A7000"/>
    <w:rsid w:val="5C7560D1"/>
    <w:rsid w:val="5C871960"/>
    <w:rsid w:val="5C910A31"/>
    <w:rsid w:val="5CCB5CF1"/>
    <w:rsid w:val="5CE41DC9"/>
    <w:rsid w:val="5CF33610"/>
    <w:rsid w:val="5CF52D6E"/>
    <w:rsid w:val="5D064F7B"/>
    <w:rsid w:val="5D066D29"/>
    <w:rsid w:val="5D153410"/>
    <w:rsid w:val="5D2418A5"/>
    <w:rsid w:val="5D286CB8"/>
    <w:rsid w:val="5D370221"/>
    <w:rsid w:val="5D5019A0"/>
    <w:rsid w:val="5D5E6B65"/>
    <w:rsid w:val="5D6A375C"/>
    <w:rsid w:val="5DAD189A"/>
    <w:rsid w:val="5DBE7604"/>
    <w:rsid w:val="5DCD5A99"/>
    <w:rsid w:val="5DD169BE"/>
    <w:rsid w:val="5DF03535"/>
    <w:rsid w:val="5E0F60B1"/>
    <w:rsid w:val="5E251431"/>
    <w:rsid w:val="5E3873B6"/>
    <w:rsid w:val="5E434132"/>
    <w:rsid w:val="5E437B09"/>
    <w:rsid w:val="5E4D1666"/>
    <w:rsid w:val="5E5C267F"/>
    <w:rsid w:val="5E6D35C5"/>
    <w:rsid w:val="5E6F08FE"/>
    <w:rsid w:val="5E761C8C"/>
    <w:rsid w:val="5E7A2DED"/>
    <w:rsid w:val="5E993BCD"/>
    <w:rsid w:val="5E9B5B97"/>
    <w:rsid w:val="5EAE7678"/>
    <w:rsid w:val="5EC724E8"/>
    <w:rsid w:val="5ECE1AC8"/>
    <w:rsid w:val="5EE035AA"/>
    <w:rsid w:val="5EEC1F4F"/>
    <w:rsid w:val="5EF01A3F"/>
    <w:rsid w:val="5EF157B7"/>
    <w:rsid w:val="5EF67F8A"/>
    <w:rsid w:val="5F046643"/>
    <w:rsid w:val="5F0B0627"/>
    <w:rsid w:val="5F1871E8"/>
    <w:rsid w:val="5F214FBE"/>
    <w:rsid w:val="5F304531"/>
    <w:rsid w:val="5F4160E1"/>
    <w:rsid w:val="5F443B39"/>
    <w:rsid w:val="5F4B136B"/>
    <w:rsid w:val="5F4E26F5"/>
    <w:rsid w:val="5F5E109E"/>
    <w:rsid w:val="5F6917F1"/>
    <w:rsid w:val="5F6D12E1"/>
    <w:rsid w:val="5F774396"/>
    <w:rsid w:val="5FE1582B"/>
    <w:rsid w:val="5FEC48FC"/>
    <w:rsid w:val="5FEE0194"/>
    <w:rsid w:val="5FF63290"/>
    <w:rsid w:val="600A2FD4"/>
    <w:rsid w:val="601D2D07"/>
    <w:rsid w:val="602165A7"/>
    <w:rsid w:val="60237BF2"/>
    <w:rsid w:val="60251BBC"/>
    <w:rsid w:val="602B6AA7"/>
    <w:rsid w:val="60345C2F"/>
    <w:rsid w:val="60545FFD"/>
    <w:rsid w:val="60600E46"/>
    <w:rsid w:val="60602BF4"/>
    <w:rsid w:val="60803296"/>
    <w:rsid w:val="6082700E"/>
    <w:rsid w:val="60911000"/>
    <w:rsid w:val="60917251"/>
    <w:rsid w:val="609D30EB"/>
    <w:rsid w:val="60A725D1"/>
    <w:rsid w:val="60AB3859"/>
    <w:rsid w:val="60C50CA9"/>
    <w:rsid w:val="60DB1D79"/>
    <w:rsid w:val="60E47381"/>
    <w:rsid w:val="60E6759D"/>
    <w:rsid w:val="60EA0710"/>
    <w:rsid w:val="60FA6BA5"/>
    <w:rsid w:val="611237E0"/>
    <w:rsid w:val="612B7EA7"/>
    <w:rsid w:val="612F684C"/>
    <w:rsid w:val="613057B7"/>
    <w:rsid w:val="61483DB4"/>
    <w:rsid w:val="615A5895"/>
    <w:rsid w:val="616506C6"/>
    <w:rsid w:val="6166003A"/>
    <w:rsid w:val="61665FE8"/>
    <w:rsid w:val="617701F5"/>
    <w:rsid w:val="61891CD7"/>
    <w:rsid w:val="618C17C7"/>
    <w:rsid w:val="61917748"/>
    <w:rsid w:val="619A3EE4"/>
    <w:rsid w:val="61A134C4"/>
    <w:rsid w:val="61B84D65"/>
    <w:rsid w:val="61E12E07"/>
    <w:rsid w:val="61E810F3"/>
    <w:rsid w:val="61F07FA8"/>
    <w:rsid w:val="61FF1B7A"/>
    <w:rsid w:val="620B4DE2"/>
    <w:rsid w:val="6213760B"/>
    <w:rsid w:val="62141EE8"/>
    <w:rsid w:val="6223212B"/>
    <w:rsid w:val="622814F0"/>
    <w:rsid w:val="62377985"/>
    <w:rsid w:val="62562501"/>
    <w:rsid w:val="625642AF"/>
    <w:rsid w:val="625C73EB"/>
    <w:rsid w:val="626C5880"/>
    <w:rsid w:val="628A2984"/>
    <w:rsid w:val="62932A52"/>
    <w:rsid w:val="62A3326C"/>
    <w:rsid w:val="62A36DC8"/>
    <w:rsid w:val="62B611F1"/>
    <w:rsid w:val="62BA14A2"/>
    <w:rsid w:val="62C27B96"/>
    <w:rsid w:val="62CE653B"/>
    <w:rsid w:val="62D23905"/>
    <w:rsid w:val="62D60A1A"/>
    <w:rsid w:val="62DB2A06"/>
    <w:rsid w:val="62FA1100"/>
    <w:rsid w:val="63091321"/>
    <w:rsid w:val="631101D6"/>
    <w:rsid w:val="6311467A"/>
    <w:rsid w:val="63147CC6"/>
    <w:rsid w:val="63220D21"/>
    <w:rsid w:val="63241995"/>
    <w:rsid w:val="63267838"/>
    <w:rsid w:val="632F68AE"/>
    <w:rsid w:val="63332A22"/>
    <w:rsid w:val="634A26B7"/>
    <w:rsid w:val="636F1606"/>
    <w:rsid w:val="63750272"/>
    <w:rsid w:val="637B1AF3"/>
    <w:rsid w:val="639A01CB"/>
    <w:rsid w:val="63A47D71"/>
    <w:rsid w:val="63DC4C88"/>
    <w:rsid w:val="63E853DA"/>
    <w:rsid w:val="63EA6024"/>
    <w:rsid w:val="63F518A5"/>
    <w:rsid w:val="640649F1"/>
    <w:rsid w:val="64085A7D"/>
    <w:rsid w:val="6421269A"/>
    <w:rsid w:val="642310FE"/>
    <w:rsid w:val="64300B2F"/>
    <w:rsid w:val="64356146"/>
    <w:rsid w:val="64410F8F"/>
    <w:rsid w:val="64460353"/>
    <w:rsid w:val="648553CF"/>
    <w:rsid w:val="649007F4"/>
    <w:rsid w:val="64A043C4"/>
    <w:rsid w:val="64A55079"/>
    <w:rsid w:val="64B21544"/>
    <w:rsid w:val="64BB664B"/>
    <w:rsid w:val="64D156D2"/>
    <w:rsid w:val="64D36E03"/>
    <w:rsid w:val="64DE2339"/>
    <w:rsid w:val="64DF1E09"/>
    <w:rsid w:val="64E16CC3"/>
    <w:rsid w:val="64E545FF"/>
    <w:rsid w:val="64E6488F"/>
    <w:rsid w:val="64E77440"/>
    <w:rsid w:val="64EC0EFA"/>
    <w:rsid w:val="64EC2CA8"/>
    <w:rsid w:val="64F34037"/>
    <w:rsid w:val="64FB738F"/>
    <w:rsid w:val="6509385A"/>
    <w:rsid w:val="65150451"/>
    <w:rsid w:val="651A5A67"/>
    <w:rsid w:val="652266CA"/>
    <w:rsid w:val="65426D6C"/>
    <w:rsid w:val="654725D5"/>
    <w:rsid w:val="656C5B97"/>
    <w:rsid w:val="656E5DB3"/>
    <w:rsid w:val="65744A4C"/>
    <w:rsid w:val="657A02B4"/>
    <w:rsid w:val="658E3D60"/>
    <w:rsid w:val="65913850"/>
    <w:rsid w:val="65982E30"/>
    <w:rsid w:val="65A96DEB"/>
    <w:rsid w:val="65C14135"/>
    <w:rsid w:val="65C2101D"/>
    <w:rsid w:val="65DB3870"/>
    <w:rsid w:val="65E816C2"/>
    <w:rsid w:val="661324B7"/>
    <w:rsid w:val="66154481"/>
    <w:rsid w:val="66263F98"/>
    <w:rsid w:val="663A7A43"/>
    <w:rsid w:val="6646463A"/>
    <w:rsid w:val="66512014"/>
    <w:rsid w:val="66666A8A"/>
    <w:rsid w:val="666A0329"/>
    <w:rsid w:val="66886A01"/>
    <w:rsid w:val="668A2779"/>
    <w:rsid w:val="66996E60"/>
    <w:rsid w:val="669B48AE"/>
    <w:rsid w:val="66A0329D"/>
    <w:rsid w:val="66A9017B"/>
    <w:rsid w:val="66B617C0"/>
    <w:rsid w:val="66B94E0C"/>
    <w:rsid w:val="66D9725C"/>
    <w:rsid w:val="66EA3218"/>
    <w:rsid w:val="66EC3434"/>
    <w:rsid w:val="66F916AD"/>
    <w:rsid w:val="66F93A8A"/>
    <w:rsid w:val="66FF3A37"/>
    <w:rsid w:val="67024A05"/>
    <w:rsid w:val="6703252B"/>
    <w:rsid w:val="670342D9"/>
    <w:rsid w:val="670818F0"/>
    <w:rsid w:val="670C5884"/>
    <w:rsid w:val="672F50CE"/>
    <w:rsid w:val="6739419F"/>
    <w:rsid w:val="674A1F08"/>
    <w:rsid w:val="674C2663"/>
    <w:rsid w:val="6753700F"/>
    <w:rsid w:val="675D60DF"/>
    <w:rsid w:val="6764121C"/>
    <w:rsid w:val="67717495"/>
    <w:rsid w:val="678371C8"/>
    <w:rsid w:val="678418BE"/>
    <w:rsid w:val="67890C82"/>
    <w:rsid w:val="679D64DC"/>
    <w:rsid w:val="67B53825"/>
    <w:rsid w:val="67B83316"/>
    <w:rsid w:val="67D96042"/>
    <w:rsid w:val="67EE5002"/>
    <w:rsid w:val="67F26828"/>
    <w:rsid w:val="67FC76A6"/>
    <w:rsid w:val="67FD357E"/>
    <w:rsid w:val="67FF7197"/>
    <w:rsid w:val="68046BB2"/>
    <w:rsid w:val="681A0702"/>
    <w:rsid w:val="681A7329"/>
    <w:rsid w:val="683C7AA3"/>
    <w:rsid w:val="68545F38"/>
    <w:rsid w:val="685F19E3"/>
    <w:rsid w:val="686F60CA"/>
    <w:rsid w:val="68774F7F"/>
    <w:rsid w:val="68820BDF"/>
    <w:rsid w:val="68880F3A"/>
    <w:rsid w:val="68BE495C"/>
    <w:rsid w:val="68E336B8"/>
    <w:rsid w:val="68FA3A2D"/>
    <w:rsid w:val="690D143F"/>
    <w:rsid w:val="690F5126"/>
    <w:rsid w:val="691B0000"/>
    <w:rsid w:val="691C78D4"/>
    <w:rsid w:val="694C1F68"/>
    <w:rsid w:val="6954706E"/>
    <w:rsid w:val="6958192F"/>
    <w:rsid w:val="69643755"/>
    <w:rsid w:val="69652C31"/>
    <w:rsid w:val="696D17B0"/>
    <w:rsid w:val="697E40EB"/>
    <w:rsid w:val="69845BA5"/>
    <w:rsid w:val="69935C76"/>
    <w:rsid w:val="69B144C0"/>
    <w:rsid w:val="69B53FB1"/>
    <w:rsid w:val="69BD7F4E"/>
    <w:rsid w:val="69CA2B35"/>
    <w:rsid w:val="69D5382B"/>
    <w:rsid w:val="6A0C7949"/>
    <w:rsid w:val="6A2151A2"/>
    <w:rsid w:val="6A303A3C"/>
    <w:rsid w:val="6A460108"/>
    <w:rsid w:val="6A5F216E"/>
    <w:rsid w:val="6A647785"/>
    <w:rsid w:val="6A731776"/>
    <w:rsid w:val="6A837C0B"/>
    <w:rsid w:val="6A843983"/>
    <w:rsid w:val="6A8F61F9"/>
    <w:rsid w:val="6A9736B6"/>
    <w:rsid w:val="6A9B2C31"/>
    <w:rsid w:val="6AC2516A"/>
    <w:rsid w:val="6AC67AF8"/>
    <w:rsid w:val="6AD71D05"/>
    <w:rsid w:val="6AD95A7D"/>
    <w:rsid w:val="6B0571E1"/>
    <w:rsid w:val="6B20018C"/>
    <w:rsid w:val="6B2018FE"/>
    <w:rsid w:val="6B282560"/>
    <w:rsid w:val="6B2B59B9"/>
    <w:rsid w:val="6B413622"/>
    <w:rsid w:val="6B517D09"/>
    <w:rsid w:val="6B544BE8"/>
    <w:rsid w:val="6B5D66AE"/>
    <w:rsid w:val="6B6712DB"/>
    <w:rsid w:val="6B685053"/>
    <w:rsid w:val="6B686E01"/>
    <w:rsid w:val="6B710041"/>
    <w:rsid w:val="6B713F07"/>
    <w:rsid w:val="6B9320D0"/>
    <w:rsid w:val="6B96396E"/>
    <w:rsid w:val="6BAA7419"/>
    <w:rsid w:val="6BBD714D"/>
    <w:rsid w:val="6BD050D2"/>
    <w:rsid w:val="6BDA7CFF"/>
    <w:rsid w:val="6BF17E6D"/>
    <w:rsid w:val="6BF67ED8"/>
    <w:rsid w:val="6C00528B"/>
    <w:rsid w:val="6C0A7EB8"/>
    <w:rsid w:val="6C0E1756"/>
    <w:rsid w:val="6C133210"/>
    <w:rsid w:val="6C2216A6"/>
    <w:rsid w:val="6C225202"/>
    <w:rsid w:val="6C333CB3"/>
    <w:rsid w:val="6C3B62C3"/>
    <w:rsid w:val="6C5850C7"/>
    <w:rsid w:val="6C5A499B"/>
    <w:rsid w:val="6C665AD1"/>
    <w:rsid w:val="6C711CE5"/>
    <w:rsid w:val="6C751A4C"/>
    <w:rsid w:val="6C8E2897"/>
    <w:rsid w:val="6CC90893"/>
    <w:rsid w:val="6CD26C28"/>
    <w:rsid w:val="6CD9171B"/>
    <w:rsid w:val="6CE54BAD"/>
    <w:rsid w:val="6CF05300"/>
    <w:rsid w:val="6D0D1A0E"/>
    <w:rsid w:val="6D0F39D8"/>
    <w:rsid w:val="6D185CB3"/>
    <w:rsid w:val="6D215B7A"/>
    <w:rsid w:val="6D2A25C0"/>
    <w:rsid w:val="6D2D1DF5"/>
    <w:rsid w:val="6D2F7BD6"/>
    <w:rsid w:val="6D5602BF"/>
    <w:rsid w:val="6D6C0E2A"/>
    <w:rsid w:val="6D7221B9"/>
    <w:rsid w:val="6D741A8D"/>
    <w:rsid w:val="6D7E03C7"/>
    <w:rsid w:val="6D9B2372"/>
    <w:rsid w:val="6DA27809"/>
    <w:rsid w:val="6DB97DE8"/>
    <w:rsid w:val="6DCE3397"/>
    <w:rsid w:val="6DCE3893"/>
    <w:rsid w:val="6DE07122"/>
    <w:rsid w:val="6DF40E20"/>
    <w:rsid w:val="6DFE57FA"/>
    <w:rsid w:val="6DFF17D3"/>
    <w:rsid w:val="6E105C5A"/>
    <w:rsid w:val="6E1119D2"/>
    <w:rsid w:val="6E1F7C4B"/>
    <w:rsid w:val="6E4B6C92"/>
    <w:rsid w:val="6E4E22DE"/>
    <w:rsid w:val="6E5604A5"/>
    <w:rsid w:val="6E645FA5"/>
    <w:rsid w:val="6E6935BC"/>
    <w:rsid w:val="6E88771D"/>
    <w:rsid w:val="6EAB3BD4"/>
    <w:rsid w:val="6ECE341F"/>
    <w:rsid w:val="6ED65394"/>
    <w:rsid w:val="6EE36ECA"/>
    <w:rsid w:val="6EEA46FD"/>
    <w:rsid w:val="6EED73F6"/>
    <w:rsid w:val="6EF264F5"/>
    <w:rsid w:val="6F086931"/>
    <w:rsid w:val="6F0C72B8"/>
    <w:rsid w:val="6F1C69CF"/>
    <w:rsid w:val="6F2474E3"/>
    <w:rsid w:val="6F347726"/>
    <w:rsid w:val="6F880319"/>
    <w:rsid w:val="6F8C2C05"/>
    <w:rsid w:val="6FA67EF8"/>
    <w:rsid w:val="6FB42615"/>
    <w:rsid w:val="6FD14DBD"/>
    <w:rsid w:val="6FDB5DF3"/>
    <w:rsid w:val="6FE93B63"/>
    <w:rsid w:val="6FF63F0F"/>
    <w:rsid w:val="700A7F16"/>
    <w:rsid w:val="7019691C"/>
    <w:rsid w:val="701D465E"/>
    <w:rsid w:val="70294DB1"/>
    <w:rsid w:val="702A28D7"/>
    <w:rsid w:val="70357BF9"/>
    <w:rsid w:val="703A6FBE"/>
    <w:rsid w:val="70520085"/>
    <w:rsid w:val="70840239"/>
    <w:rsid w:val="708E10B8"/>
    <w:rsid w:val="7095070C"/>
    <w:rsid w:val="70C40F7D"/>
    <w:rsid w:val="70C90342"/>
    <w:rsid w:val="70E62CA2"/>
    <w:rsid w:val="70E64A50"/>
    <w:rsid w:val="70F075DB"/>
    <w:rsid w:val="70FA674D"/>
    <w:rsid w:val="70FF3D63"/>
    <w:rsid w:val="71155335"/>
    <w:rsid w:val="712B4B58"/>
    <w:rsid w:val="712B7F82"/>
    <w:rsid w:val="71431EA2"/>
    <w:rsid w:val="71433CE9"/>
    <w:rsid w:val="71591CAD"/>
    <w:rsid w:val="715C2F64"/>
    <w:rsid w:val="715C7408"/>
    <w:rsid w:val="716562BC"/>
    <w:rsid w:val="71665B90"/>
    <w:rsid w:val="71795BF8"/>
    <w:rsid w:val="71940950"/>
    <w:rsid w:val="719B1CDE"/>
    <w:rsid w:val="71A65C9F"/>
    <w:rsid w:val="71C1726B"/>
    <w:rsid w:val="71CA4371"/>
    <w:rsid w:val="71CD20B4"/>
    <w:rsid w:val="71F65166"/>
    <w:rsid w:val="71F66F14"/>
    <w:rsid w:val="72001B41"/>
    <w:rsid w:val="723B526F"/>
    <w:rsid w:val="723E2669"/>
    <w:rsid w:val="724203AC"/>
    <w:rsid w:val="72451C4A"/>
    <w:rsid w:val="725B4048"/>
    <w:rsid w:val="726C71D7"/>
    <w:rsid w:val="728C1627"/>
    <w:rsid w:val="728C58F4"/>
    <w:rsid w:val="7298621E"/>
    <w:rsid w:val="729A3D44"/>
    <w:rsid w:val="72AB6009"/>
    <w:rsid w:val="72BA43E6"/>
    <w:rsid w:val="72C60FDD"/>
    <w:rsid w:val="72D74F98"/>
    <w:rsid w:val="72E42174"/>
    <w:rsid w:val="72EF7694"/>
    <w:rsid w:val="72F86CBC"/>
    <w:rsid w:val="7306762B"/>
    <w:rsid w:val="731D6B1E"/>
    <w:rsid w:val="73221F8B"/>
    <w:rsid w:val="733777E5"/>
    <w:rsid w:val="734B0D50"/>
    <w:rsid w:val="734B3290"/>
    <w:rsid w:val="735D6B82"/>
    <w:rsid w:val="735F6BA9"/>
    <w:rsid w:val="73647EC1"/>
    <w:rsid w:val="738E24F5"/>
    <w:rsid w:val="73966C01"/>
    <w:rsid w:val="73AA445A"/>
    <w:rsid w:val="73BB6668"/>
    <w:rsid w:val="73C117A4"/>
    <w:rsid w:val="73D6524F"/>
    <w:rsid w:val="73DE5EB2"/>
    <w:rsid w:val="73FB6CE2"/>
    <w:rsid w:val="74031DBD"/>
    <w:rsid w:val="740968D1"/>
    <w:rsid w:val="741220F7"/>
    <w:rsid w:val="742040E3"/>
    <w:rsid w:val="74277859"/>
    <w:rsid w:val="74403414"/>
    <w:rsid w:val="744B4216"/>
    <w:rsid w:val="745148D6"/>
    <w:rsid w:val="7457184C"/>
    <w:rsid w:val="7461449F"/>
    <w:rsid w:val="7467234B"/>
    <w:rsid w:val="74746816"/>
    <w:rsid w:val="747B7BA5"/>
    <w:rsid w:val="74850A24"/>
    <w:rsid w:val="748D1686"/>
    <w:rsid w:val="74930F2B"/>
    <w:rsid w:val="7496678D"/>
    <w:rsid w:val="74B04121"/>
    <w:rsid w:val="74B80DF9"/>
    <w:rsid w:val="74C37A10"/>
    <w:rsid w:val="74CF7F5D"/>
    <w:rsid w:val="74D13C69"/>
    <w:rsid w:val="74D177C5"/>
    <w:rsid w:val="74D9275C"/>
    <w:rsid w:val="74DB16C3"/>
    <w:rsid w:val="74DB6895"/>
    <w:rsid w:val="74E41BEE"/>
    <w:rsid w:val="74E503B2"/>
    <w:rsid w:val="74FD0BB0"/>
    <w:rsid w:val="750B5F41"/>
    <w:rsid w:val="754937FF"/>
    <w:rsid w:val="754B3A1B"/>
    <w:rsid w:val="75502DDF"/>
    <w:rsid w:val="7553467E"/>
    <w:rsid w:val="75682807"/>
    <w:rsid w:val="757545F4"/>
    <w:rsid w:val="7579001D"/>
    <w:rsid w:val="757D16FB"/>
    <w:rsid w:val="757E39E3"/>
    <w:rsid w:val="757F36C5"/>
    <w:rsid w:val="757F5473"/>
    <w:rsid w:val="75814B4C"/>
    <w:rsid w:val="759A04FF"/>
    <w:rsid w:val="75BA46FD"/>
    <w:rsid w:val="75C612F4"/>
    <w:rsid w:val="75EF6ECB"/>
    <w:rsid w:val="75F303C2"/>
    <w:rsid w:val="75FA2D4B"/>
    <w:rsid w:val="760A65D6"/>
    <w:rsid w:val="76107E75"/>
    <w:rsid w:val="763B35C5"/>
    <w:rsid w:val="76462A59"/>
    <w:rsid w:val="764C614C"/>
    <w:rsid w:val="7651219A"/>
    <w:rsid w:val="767645AC"/>
    <w:rsid w:val="76876CD5"/>
    <w:rsid w:val="768A0573"/>
    <w:rsid w:val="768A40CF"/>
    <w:rsid w:val="76A01DB3"/>
    <w:rsid w:val="76B4739E"/>
    <w:rsid w:val="76BA0E56"/>
    <w:rsid w:val="76C43A85"/>
    <w:rsid w:val="76D11CFE"/>
    <w:rsid w:val="76D60B8D"/>
    <w:rsid w:val="76DD64F3"/>
    <w:rsid w:val="76E0760D"/>
    <w:rsid w:val="76EA1012"/>
    <w:rsid w:val="76EC6B38"/>
    <w:rsid w:val="76F93003"/>
    <w:rsid w:val="7706409E"/>
    <w:rsid w:val="77091498"/>
    <w:rsid w:val="77185B7F"/>
    <w:rsid w:val="771C566F"/>
    <w:rsid w:val="77275DC2"/>
    <w:rsid w:val="774E334F"/>
    <w:rsid w:val="775B051B"/>
    <w:rsid w:val="775F52F8"/>
    <w:rsid w:val="7762504C"/>
    <w:rsid w:val="77660698"/>
    <w:rsid w:val="778D20C9"/>
    <w:rsid w:val="77955421"/>
    <w:rsid w:val="77A411C1"/>
    <w:rsid w:val="77B43AFA"/>
    <w:rsid w:val="77B91110"/>
    <w:rsid w:val="77C033D0"/>
    <w:rsid w:val="77C80FB4"/>
    <w:rsid w:val="77D45F4A"/>
    <w:rsid w:val="77D53CE3"/>
    <w:rsid w:val="780879A1"/>
    <w:rsid w:val="781B5927"/>
    <w:rsid w:val="781E0F73"/>
    <w:rsid w:val="782B3690"/>
    <w:rsid w:val="78520C1D"/>
    <w:rsid w:val="7859644F"/>
    <w:rsid w:val="7860333A"/>
    <w:rsid w:val="786848E4"/>
    <w:rsid w:val="786C6182"/>
    <w:rsid w:val="786C7F30"/>
    <w:rsid w:val="786D2C3C"/>
    <w:rsid w:val="78852F3B"/>
    <w:rsid w:val="788B412F"/>
    <w:rsid w:val="78A551F0"/>
    <w:rsid w:val="78B43444"/>
    <w:rsid w:val="78BB0EB8"/>
    <w:rsid w:val="78DE2A87"/>
    <w:rsid w:val="78F63C9E"/>
    <w:rsid w:val="790068CB"/>
    <w:rsid w:val="790653DF"/>
    <w:rsid w:val="790C34C1"/>
    <w:rsid w:val="792E168A"/>
    <w:rsid w:val="793801AE"/>
    <w:rsid w:val="793D18CD"/>
    <w:rsid w:val="793F73F3"/>
    <w:rsid w:val="795A247F"/>
    <w:rsid w:val="7967694A"/>
    <w:rsid w:val="796C3F60"/>
    <w:rsid w:val="79865022"/>
    <w:rsid w:val="79907C4E"/>
    <w:rsid w:val="799C2A97"/>
    <w:rsid w:val="79A656C4"/>
    <w:rsid w:val="79AD6A52"/>
    <w:rsid w:val="79BF6786"/>
    <w:rsid w:val="79C45B4A"/>
    <w:rsid w:val="79C922CD"/>
    <w:rsid w:val="79D325EF"/>
    <w:rsid w:val="79E43682"/>
    <w:rsid w:val="79E55D34"/>
    <w:rsid w:val="79FE105C"/>
    <w:rsid w:val="7A08012D"/>
    <w:rsid w:val="7A3031E0"/>
    <w:rsid w:val="7A317AAF"/>
    <w:rsid w:val="7A4A42A1"/>
    <w:rsid w:val="7A552C46"/>
    <w:rsid w:val="7A5C5D83"/>
    <w:rsid w:val="7A792DD8"/>
    <w:rsid w:val="7A7C6425"/>
    <w:rsid w:val="7A835A05"/>
    <w:rsid w:val="7A925C48"/>
    <w:rsid w:val="7A9B4AFD"/>
    <w:rsid w:val="7AA65250"/>
    <w:rsid w:val="7AA80FC8"/>
    <w:rsid w:val="7AA85AA1"/>
    <w:rsid w:val="7AA90236"/>
    <w:rsid w:val="7AAA4D40"/>
    <w:rsid w:val="7AC907E6"/>
    <w:rsid w:val="7ACE4C14"/>
    <w:rsid w:val="7AD65B35"/>
    <w:rsid w:val="7ADB314B"/>
    <w:rsid w:val="7ADC7D79"/>
    <w:rsid w:val="7AE2097E"/>
    <w:rsid w:val="7AE71AF0"/>
    <w:rsid w:val="7AE902D8"/>
    <w:rsid w:val="7AEA7832"/>
    <w:rsid w:val="7AF67F85"/>
    <w:rsid w:val="7B057460"/>
    <w:rsid w:val="7B191EC6"/>
    <w:rsid w:val="7B193C74"/>
    <w:rsid w:val="7B1F6D61"/>
    <w:rsid w:val="7B3665D4"/>
    <w:rsid w:val="7B3D0021"/>
    <w:rsid w:val="7B450F0D"/>
    <w:rsid w:val="7B4C165D"/>
    <w:rsid w:val="7B5353D8"/>
    <w:rsid w:val="7B687E4B"/>
    <w:rsid w:val="7B690757"/>
    <w:rsid w:val="7B7D2454"/>
    <w:rsid w:val="7B95779E"/>
    <w:rsid w:val="7B9854E0"/>
    <w:rsid w:val="7BA63759"/>
    <w:rsid w:val="7BAC4AE8"/>
    <w:rsid w:val="7BB340C8"/>
    <w:rsid w:val="7C0912B5"/>
    <w:rsid w:val="7C1C31B5"/>
    <w:rsid w:val="7C26489A"/>
    <w:rsid w:val="7C3D3992"/>
    <w:rsid w:val="7C3E319B"/>
    <w:rsid w:val="7C4167BB"/>
    <w:rsid w:val="7C4D3149"/>
    <w:rsid w:val="7C521393"/>
    <w:rsid w:val="7C80044E"/>
    <w:rsid w:val="7C8F0691"/>
    <w:rsid w:val="7CA50FAF"/>
    <w:rsid w:val="7CA51C63"/>
    <w:rsid w:val="7CB77BE8"/>
    <w:rsid w:val="7CC33821"/>
    <w:rsid w:val="7CCA5D3F"/>
    <w:rsid w:val="7CD60F5D"/>
    <w:rsid w:val="7CE042FA"/>
    <w:rsid w:val="7CFB7AD5"/>
    <w:rsid w:val="7CFD1A9F"/>
    <w:rsid w:val="7CFE1373"/>
    <w:rsid w:val="7D1E1A15"/>
    <w:rsid w:val="7D1F1EDB"/>
    <w:rsid w:val="7D284642"/>
    <w:rsid w:val="7D33726F"/>
    <w:rsid w:val="7D4234D3"/>
    <w:rsid w:val="7D5611AF"/>
    <w:rsid w:val="7D586CD5"/>
    <w:rsid w:val="7D8018C5"/>
    <w:rsid w:val="7D9853A7"/>
    <w:rsid w:val="7DA80D64"/>
    <w:rsid w:val="7DA95783"/>
    <w:rsid w:val="7DC01362"/>
    <w:rsid w:val="7DC10D1E"/>
    <w:rsid w:val="7DC4436B"/>
    <w:rsid w:val="7DF10ED8"/>
    <w:rsid w:val="7E002EC9"/>
    <w:rsid w:val="7E10135E"/>
    <w:rsid w:val="7E1C68D9"/>
    <w:rsid w:val="7E1E7F1F"/>
    <w:rsid w:val="7E1F77F3"/>
    <w:rsid w:val="7E2117BD"/>
    <w:rsid w:val="7E243B35"/>
    <w:rsid w:val="7E3239CA"/>
    <w:rsid w:val="7E4E00D8"/>
    <w:rsid w:val="7E576F8D"/>
    <w:rsid w:val="7E5D616E"/>
    <w:rsid w:val="7E665422"/>
    <w:rsid w:val="7E696CC0"/>
    <w:rsid w:val="7E891110"/>
    <w:rsid w:val="7EE13465"/>
    <w:rsid w:val="7EF03AB0"/>
    <w:rsid w:val="7EFC18E2"/>
    <w:rsid w:val="7EFC5D86"/>
    <w:rsid w:val="7F080287"/>
    <w:rsid w:val="7F0A2251"/>
    <w:rsid w:val="7F182BC0"/>
    <w:rsid w:val="7F1B26B0"/>
    <w:rsid w:val="7F2826D7"/>
    <w:rsid w:val="7F2A46A1"/>
    <w:rsid w:val="7F3277AD"/>
    <w:rsid w:val="7F363046"/>
    <w:rsid w:val="7F376DBE"/>
    <w:rsid w:val="7F3B240A"/>
    <w:rsid w:val="7F413799"/>
    <w:rsid w:val="7F453289"/>
    <w:rsid w:val="7F4738A3"/>
    <w:rsid w:val="7F533BF8"/>
    <w:rsid w:val="7F5434CC"/>
    <w:rsid w:val="7F5B485B"/>
    <w:rsid w:val="7F631961"/>
    <w:rsid w:val="7F685621"/>
    <w:rsid w:val="7F6D2549"/>
    <w:rsid w:val="7F822B40"/>
    <w:rsid w:val="7F853FCE"/>
    <w:rsid w:val="7F857B2A"/>
    <w:rsid w:val="7F954211"/>
    <w:rsid w:val="7FAA7590"/>
    <w:rsid w:val="7FAF4BA7"/>
    <w:rsid w:val="7FB126CD"/>
    <w:rsid w:val="7FC70142"/>
    <w:rsid w:val="7FD32AB6"/>
    <w:rsid w:val="7FF64583"/>
    <w:rsid w:val="7FF76C79"/>
    <w:rsid w:val="FFE793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adjustRightInd w:val="0"/>
      <w:snapToGrid w:val="0"/>
      <w:spacing w:line="360" w:lineRule="auto"/>
      <w:ind w:firstLine="420"/>
    </w:pPr>
    <w:rPr>
      <w:sz w:val="24"/>
    </w:rPr>
  </w:style>
  <w:style w:type="paragraph" w:styleId="5">
    <w:name w:val="annotation text"/>
    <w:basedOn w:val="1"/>
    <w:autoRedefine/>
    <w:qFormat/>
    <w:uiPriority w:val="0"/>
    <w:pPr>
      <w:jc w:val="left"/>
    </w:pPr>
  </w:style>
  <w:style w:type="paragraph" w:styleId="6">
    <w:name w:val="Body Text"/>
    <w:basedOn w:val="1"/>
    <w:next w:val="1"/>
    <w:autoRedefine/>
    <w:unhideWhenUsed/>
    <w:qFormat/>
    <w:uiPriority w:val="99"/>
    <w:pPr>
      <w:spacing w:after="120"/>
    </w:pPr>
  </w:style>
  <w:style w:type="paragraph" w:styleId="7">
    <w:name w:val="Body Text Indent"/>
    <w:basedOn w:val="1"/>
    <w:autoRedefine/>
    <w:qFormat/>
    <w:uiPriority w:val="99"/>
    <w:pPr>
      <w:spacing w:line="700" w:lineRule="exact"/>
      <w:ind w:left="960"/>
    </w:pPr>
    <w:rPr>
      <w:sz w:val="44"/>
    </w:rPr>
  </w:style>
  <w:style w:type="paragraph" w:styleId="8">
    <w:name w:val="toc 3"/>
    <w:basedOn w:val="1"/>
    <w:next w:val="1"/>
    <w:autoRedefine/>
    <w:qFormat/>
    <w:uiPriority w:val="39"/>
    <w:pPr>
      <w:ind w:left="840" w:leftChars="400"/>
    </w:pPr>
  </w:style>
  <w:style w:type="paragraph" w:styleId="9">
    <w:name w:val="Plain Text"/>
    <w:basedOn w:val="1"/>
    <w:autoRedefine/>
    <w:qFormat/>
    <w:uiPriority w:val="0"/>
    <w:rPr>
      <w:rFonts w:ascii="宋体" w:hAnsi="Courier New"/>
      <w:sz w:val="21"/>
    </w:rPr>
  </w:style>
  <w:style w:type="paragraph" w:styleId="10">
    <w:name w:val="Date"/>
    <w:basedOn w:val="1"/>
    <w:next w:val="1"/>
    <w:autoRedefine/>
    <w:qFormat/>
    <w:uiPriority w:val="0"/>
  </w:style>
  <w:style w:type="paragraph" w:styleId="11">
    <w:name w:val="Body Text Indent 2"/>
    <w:basedOn w:val="1"/>
    <w:autoRedefine/>
    <w:qFormat/>
    <w:uiPriority w:val="0"/>
    <w:pPr>
      <w:snapToGrid w:val="0"/>
      <w:spacing w:line="560" w:lineRule="atLeast"/>
      <w:ind w:firstLine="540"/>
    </w:p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14">
    <w:name w:val="toc 2"/>
    <w:basedOn w:val="1"/>
    <w:next w:val="1"/>
    <w:autoRedefine/>
    <w:qFormat/>
    <w:uiPriority w:val="39"/>
    <w:pPr>
      <w:ind w:left="420" w:leftChars="200"/>
    </w:pPr>
  </w:style>
  <w:style w:type="paragraph" w:styleId="15">
    <w:name w:val="Body Text First Indent"/>
    <w:basedOn w:val="6"/>
    <w:autoRedefine/>
    <w:qFormat/>
    <w:uiPriority w:val="99"/>
    <w:pPr>
      <w:spacing w:line="360" w:lineRule="auto"/>
      <w:ind w:firstLine="420"/>
    </w:pPr>
    <w:rPr>
      <w:kern w:val="0"/>
      <w:sz w:val="20"/>
      <w:szCs w:val="20"/>
    </w:rPr>
  </w:style>
  <w:style w:type="character" w:styleId="18">
    <w:name w:val="page number"/>
    <w:basedOn w:val="17"/>
    <w:autoRedefine/>
    <w:qFormat/>
    <w:uiPriority w:val="0"/>
  </w:style>
  <w:style w:type="character" w:styleId="19">
    <w:name w:val="Hyperlink"/>
    <w:autoRedefine/>
    <w:qFormat/>
    <w:uiPriority w:val="99"/>
    <w:rPr>
      <w:color w:val="0000FF"/>
      <w:u w:val="single"/>
    </w:rPr>
  </w:style>
  <w:style w:type="paragraph" w:customStyle="1" w:styleId="20">
    <w:name w:val="图例"/>
    <w:basedOn w:val="1"/>
    <w:autoRedefine/>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
    <w:name w:val="1"/>
    <w:basedOn w:val="1"/>
    <w:next w:val="9"/>
    <w:autoRedefine/>
    <w:qFormat/>
    <w:uiPriority w:val="0"/>
    <w:rPr>
      <w:rFonts w:ascii="宋体" w:hAnsi="Courier New"/>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theme" Target="theme/theme1.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12989</Words>
  <Characters>13442</Characters>
  <Lines>0</Lines>
  <Paragraphs>0</Paragraphs>
  <TotalTime>27</TotalTime>
  <ScaleCrop>false</ScaleCrop>
  <LinksUpToDate>false</LinksUpToDate>
  <CharactersWithSpaces>14470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2021-03-22T15:57:00Z</dcterms:created>
  <dc:creator>钰琨</dc:creator>
  <cp:lastModifiedBy>无所谓</cp:lastModifiedBy>
  <cp:lastPrinted>2024-05-21T09:13:00Z</cp:lastPrinted>
  <dcterms:modified xsi:type="dcterms:W3CDTF">2025-05-20T07:10:03Z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762BA473CD6E4052BE201761D72DDAA2_13</vt:lpwstr>
  </property>
  <property fmtid="{D5CDD505-2E9C-101B-9397-08002B2CF9AE}" pid="4" name="KSOSaveFontToCloudKey">
    <vt:lpwstr>0_btnclosed</vt:lpwstr>
  </property>
  <property fmtid="{D5CDD505-2E9C-101B-9397-08002B2CF9AE}" pid="5" name="commondata">
    <vt:lpwstr>eyJoZGlkIjoiNzQzYWU1Y2IzNWQ4NTM5MDRkNWU1NzJjOWE4NmQwYjYifQ==</vt:lpwstr>
  </property>
  <property fmtid="{D5CDD505-2E9C-101B-9397-08002B2CF9AE}" pid="6" name="KSOTemplateDocerSaveRecord">
    <vt:lpwstr>eyJoZGlkIjoiNWIwY2I3N2Q4MTViOGNkMmJlNjRjYjZmNzRkZjkzZDMiLCJ1c2VySWQiOiI3NjU0MDY2NTkifQ==</vt:lpwstr>
  </property>
</Properties>
</file>