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lang w:eastAsia="zh-CN"/>
        </w:rPr>
      </w:pPr>
      <w:r>
        <w:rPr>
          <w:rFonts w:hint="eastAsia" w:ascii="仿宋" w:hAnsi="仿宋" w:eastAsia="仿宋" w:cs="仿宋"/>
          <w:b/>
          <w:bCs/>
          <w:sz w:val="44"/>
          <w:szCs w:val="44"/>
        </w:rPr>
        <w:t>巫溪生态环境</w:t>
      </w:r>
      <w:r>
        <w:rPr>
          <w:rFonts w:hint="eastAsia" w:ascii="仿宋" w:hAnsi="仿宋" w:eastAsia="仿宋" w:cs="仿宋"/>
          <w:b/>
          <w:bCs/>
          <w:sz w:val="44"/>
          <w:szCs w:val="44"/>
          <w:lang w:val="en-US" w:eastAsia="zh-CN"/>
        </w:rPr>
        <w:t>监测站</w:t>
      </w:r>
    </w:p>
    <w:p>
      <w:pPr>
        <w:jc w:val="center"/>
        <w:rPr>
          <w:rFonts w:hint="eastAsia" w:ascii="仿宋" w:hAnsi="仿宋" w:eastAsia="仿宋" w:cs="仿宋"/>
          <w:b/>
          <w:bCs/>
          <w:sz w:val="44"/>
          <w:szCs w:val="44"/>
        </w:rPr>
      </w:pPr>
      <w:r>
        <w:rPr>
          <w:rFonts w:hint="eastAsia" w:ascii="仿宋" w:hAnsi="仿宋" w:eastAsia="仿宋" w:cs="仿宋"/>
          <w:b/>
          <w:bCs/>
          <w:sz w:val="44"/>
          <w:szCs w:val="44"/>
        </w:rPr>
        <w:t>关于便携式全自动红外测油仪的采购公告</w:t>
      </w:r>
    </w:p>
    <w:p>
      <w:pPr>
        <w:rPr>
          <w:rFonts w:hint="eastAsia" w:ascii="仿宋" w:hAnsi="仿宋" w:eastAsia="仿宋" w:cs="仿宋"/>
          <w:b/>
          <w:bCs/>
          <w:szCs w:val="28"/>
        </w:rPr>
      </w:pPr>
    </w:p>
    <w:p>
      <w:pPr>
        <w:numPr>
          <w:ilvl w:val="0"/>
          <w:numId w:val="2"/>
        </w:numPr>
        <w:spacing w:line="560" w:lineRule="exact"/>
        <w:jc w:val="center"/>
        <w:rPr>
          <w:rFonts w:hint="eastAsia" w:ascii="仿宋" w:hAnsi="仿宋" w:eastAsia="仿宋" w:cs="仿宋"/>
          <w:b/>
          <w:bCs w:val="0"/>
          <w:sz w:val="32"/>
          <w:szCs w:val="32"/>
        </w:rPr>
      </w:pPr>
      <w:r>
        <w:rPr>
          <w:rFonts w:hint="eastAsia" w:ascii="仿宋" w:hAnsi="仿宋" w:eastAsia="仿宋" w:cs="仿宋"/>
          <w:b/>
          <w:bCs w:val="0"/>
          <w:sz w:val="32"/>
          <w:szCs w:val="32"/>
        </w:rPr>
        <w:t>价格</w:t>
      </w:r>
    </w:p>
    <w:p>
      <w:pPr>
        <w:numPr>
          <w:ilvl w:val="0"/>
          <w:numId w:val="0"/>
        </w:num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巫溪县生态环境</w:t>
      </w:r>
      <w:r>
        <w:rPr>
          <w:rFonts w:hint="eastAsia" w:ascii="仿宋" w:hAnsi="仿宋" w:eastAsia="仿宋" w:cs="仿宋"/>
          <w:bCs/>
          <w:sz w:val="32"/>
          <w:szCs w:val="32"/>
          <w:lang w:val="en-US" w:eastAsia="zh-CN"/>
        </w:rPr>
        <w:t>监测站</w:t>
      </w:r>
      <w:r>
        <w:rPr>
          <w:rFonts w:hint="eastAsia" w:ascii="仿宋" w:hAnsi="仿宋" w:eastAsia="仿宋" w:cs="仿宋"/>
          <w:bCs/>
          <w:sz w:val="32"/>
          <w:szCs w:val="32"/>
        </w:rPr>
        <w:t>拟采购便携式全自动红外测油仪1套，最高限价为2</w:t>
      </w:r>
      <w:r>
        <w:rPr>
          <w:rFonts w:hint="eastAsia" w:ascii="仿宋" w:hAnsi="仿宋" w:eastAsia="仿宋" w:cs="仿宋"/>
          <w:bCs/>
          <w:sz w:val="32"/>
          <w:szCs w:val="32"/>
          <w:lang w:val="en-US" w:eastAsia="zh-CN"/>
        </w:rPr>
        <w:t>3</w:t>
      </w:r>
      <w:r>
        <w:rPr>
          <w:rFonts w:hint="eastAsia" w:ascii="仿宋" w:hAnsi="仿宋" w:eastAsia="仿宋" w:cs="仿宋"/>
          <w:bCs/>
          <w:sz w:val="32"/>
          <w:szCs w:val="32"/>
        </w:rPr>
        <w:t>万元。</w:t>
      </w:r>
    </w:p>
    <w:p>
      <w:pPr>
        <w:spacing w:line="560" w:lineRule="exact"/>
        <w:jc w:val="center"/>
        <w:rPr>
          <w:rFonts w:hint="eastAsia" w:ascii="仿宋" w:hAnsi="仿宋" w:eastAsia="仿宋" w:cs="仿宋"/>
          <w:b/>
          <w:bCs w:val="0"/>
          <w:sz w:val="32"/>
          <w:szCs w:val="32"/>
        </w:rPr>
      </w:pPr>
      <w:r>
        <w:rPr>
          <w:rFonts w:hint="eastAsia" w:ascii="仿宋" w:hAnsi="仿宋" w:eastAsia="仿宋" w:cs="仿宋"/>
          <w:b/>
          <w:bCs w:val="0"/>
          <w:sz w:val="32"/>
          <w:szCs w:val="32"/>
          <w:lang w:val="en-US" w:eastAsia="zh-CN"/>
        </w:rPr>
        <w:t>第二篇</w:t>
      </w:r>
      <w:r>
        <w:rPr>
          <w:rFonts w:hint="eastAsia" w:ascii="仿宋" w:hAnsi="仿宋" w:eastAsia="仿宋" w:cs="仿宋"/>
          <w:b/>
          <w:bCs w:val="0"/>
          <w:sz w:val="32"/>
          <w:szCs w:val="32"/>
        </w:rPr>
        <w:t>、所购设备具体要求</w:t>
      </w:r>
    </w:p>
    <w:p>
      <w:pPr>
        <w:spacing w:line="560" w:lineRule="exact"/>
        <w:rPr>
          <w:rFonts w:hint="eastAsia" w:ascii="仿宋" w:hAnsi="仿宋" w:eastAsia="仿宋" w:cs="仿宋"/>
          <w:bCs/>
          <w:sz w:val="32"/>
          <w:szCs w:val="32"/>
        </w:rPr>
      </w:pPr>
      <w:r>
        <w:rPr>
          <w:rFonts w:hint="eastAsia" w:ascii="仿宋" w:hAnsi="仿宋" w:eastAsia="仿宋" w:cs="仿宋"/>
          <w:bCs/>
          <w:sz w:val="32"/>
          <w:szCs w:val="32"/>
          <w:lang w:eastAsia="zh-CN"/>
        </w:rPr>
        <w:t>（</w:t>
      </w:r>
      <w:r>
        <w:rPr>
          <w:rFonts w:hint="eastAsia" w:ascii="仿宋" w:hAnsi="仿宋" w:eastAsia="仿宋" w:cs="仿宋"/>
          <w:bCs/>
          <w:sz w:val="32"/>
          <w:szCs w:val="32"/>
        </w:rPr>
        <w:t>一</w:t>
      </w:r>
      <w:r>
        <w:rPr>
          <w:rFonts w:hint="eastAsia" w:ascii="仿宋" w:hAnsi="仿宋" w:eastAsia="仿宋" w:cs="仿宋"/>
          <w:bCs/>
          <w:sz w:val="32"/>
          <w:szCs w:val="32"/>
          <w:lang w:eastAsia="zh-CN"/>
        </w:rPr>
        <w:t>）</w:t>
      </w:r>
      <w:r>
        <w:rPr>
          <w:rFonts w:hint="eastAsia" w:ascii="仿宋" w:hAnsi="仿宋" w:eastAsia="仿宋" w:cs="仿宋"/>
          <w:bCs/>
          <w:sz w:val="32"/>
          <w:szCs w:val="32"/>
        </w:rPr>
        <w:t>、功能要求：</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1.1、设备采用一体化、便携式设计方式，前处理萃取系统、测量主机、试剂瓶、废液瓶、采样瓶全部集成在一个机箱内。</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1.2、为确保仪器的抗振性和防水性，仪器外箱需具有IP67防水等级和抗振等级检测报告</w:t>
      </w:r>
      <w:r>
        <w:rPr>
          <w:rFonts w:hint="eastAsia" w:ascii="仿宋" w:hAnsi="仿宋" w:eastAsia="仿宋" w:cs="仿宋"/>
          <w:bCs/>
          <w:sz w:val="32"/>
          <w:szCs w:val="32"/>
          <w:lang w:val="en-US" w:eastAsia="zh-CN"/>
        </w:rPr>
        <w:t>（提供报告复印件证明）</w:t>
      </w:r>
      <w:r>
        <w:rPr>
          <w:rFonts w:hint="eastAsia" w:ascii="仿宋" w:hAnsi="仿宋" w:eastAsia="仿宋" w:cs="仿宋"/>
          <w:bCs/>
          <w:sz w:val="32"/>
          <w:szCs w:val="32"/>
        </w:rPr>
        <w:t>。</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1.3、仪器一键式全自动操作：水样体积测量并输入、加试剂、萃取、分离、测量全部自动完成，各步骤之间不需人工干预</w:t>
      </w:r>
      <w:r>
        <w:rPr>
          <w:rFonts w:hint="eastAsia" w:ascii="仿宋" w:hAnsi="仿宋" w:eastAsia="仿宋" w:cs="仿宋"/>
          <w:bCs/>
          <w:sz w:val="32"/>
          <w:szCs w:val="32"/>
          <w:lang w:val="en-US" w:eastAsia="zh-CN"/>
        </w:rPr>
        <w:t>（提供注射器计量证书复印件）</w:t>
      </w:r>
      <w:r>
        <w:rPr>
          <w:rFonts w:hint="eastAsia" w:ascii="仿宋" w:hAnsi="仿宋" w:eastAsia="仿宋" w:cs="仿宋"/>
          <w:bCs/>
          <w:sz w:val="32"/>
          <w:szCs w:val="32"/>
        </w:rPr>
        <w:t>。</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1.4、为保障多通阀的使用寿命，同时便于日常维护，多通阀和注射泵之间用管路相连接，不接受多通阀和注射泵一体式设计。</w:t>
      </w:r>
    </w:p>
    <w:p>
      <w:pPr>
        <w:spacing w:line="560" w:lineRule="exac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rPr>
        <w:t>1.5、设备可配套市售各种规格石油类采样瓶，软件能存储不少于5种规格采样瓶信息</w:t>
      </w:r>
      <w:r>
        <w:rPr>
          <w:rFonts w:hint="eastAsia" w:ascii="仿宋" w:hAnsi="仿宋" w:eastAsia="仿宋" w:cs="仿宋"/>
          <w:bCs/>
          <w:sz w:val="32"/>
          <w:szCs w:val="32"/>
          <w:lang w:val="en-US" w:eastAsia="zh-CN"/>
        </w:rPr>
        <w:t>（提供软件截图证明）。</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1.6、配有专用分析软件，集谱图、扫描、分析、计算于一体，具有计算机软件著作权证书。</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1.7、为满足现场防水防尘及防爆要求，箱体需一体式注塑成型，除正常开关箱体之外，不得有其他任何开孔。</w:t>
      </w:r>
      <w:r>
        <w:rPr>
          <w:rFonts w:hint="eastAsia" w:ascii="仿宋" w:hAnsi="仿宋" w:eastAsia="仿宋" w:cs="仿宋"/>
          <w:bCs/>
          <w:sz w:val="32"/>
          <w:szCs w:val="32"/>
          <w:lang w:val="en-US" w:eastAsia="zh-CN"/>
        </w:rPr>
        <w:t>（提供仪器外箱各面图片证明）</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1.8、远程监控：可用手机远程操作仪器、调取数据。</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1.9、液体计量精度：仪器用于添加试剂和转移液体的精密注射泵/液路系统应具备高精度与高重复性。</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2.0、</w:t>
      </w:r>
      <w:r>
        <w:rPr>
          <w:rFonts w:hint="eastAsia" w:ascii="仿宋" w:hAnsi="仿宋" w:eastAsia="仿宋" w:cs="仿宋"/>
          <w:bCs/>
          <w:sz w:val="32"/>
          <w:szCs w:val="32"/>
        </w:rPr>
        <w:t>充电储能：采用内置锂电池方式，一次充电可连续工作≥4 h，可连接汽车电源或220V常规电源，测</w:t>
      </w:r>
      <w:r>
        <w:rPr>
          <w:rFonts w:hint="eastAsia" w:ascii="仿宋" w:hAnsi="仿宋" w:eastAsia="仿宋" w:cs="仿宋"/>
          <w:bCs/>
          <w:sz w:val="32"/>
          <w:szCs w:val="32"/>
        </w:rPr>
        <w:t>量时间不受限制；</w:t>
      </w:r>
    </w:p>
    <w:p>
      <w:pPr>
        <w:spacing w:line="560" w:lineRule="exact"/>
        <w:rPr>
          <w:rFonts w:hint="eastAsia" w:ascii="仿宋" w:hAnsi="仿宋" w:eastAsia="仿宋" w:cs="仿宋"/>
          <w:bCs/>
          <w:sz w:val="32"/>
          <w:szCs w:val="32"/>
        </w:rPr>
      </w:pP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二</w:t>
      </w:r>
      <w:r>
        <w:rPr>
          <w:rFonts w:hint="eastAsia" w:ascii="仿宋" w:hAnsi="仿宋" w:eastAsia="仿宋" w:cs="仿宋"/>
          <w:bCs/>
          <w:sz w:val="32"/>
          <w:szCs w:val="32"/>
          <w:lang w:eastAsia="zh-CN"/>
        </w:rPr>
        <w:t>）</w:t>
      </w:r>
      <w:r>
        <w:rPr>
          <w:rFonts w:hint="eastAsia" w:ascii="仿宋" w:hAnsi="仿宋" w:eastAsia="仿宋" w:cs="仿宋"/>
          <w:bCs/>
          <w:sz w:val="32"/>
          <w:szCs w:val="32"/>
        </w:rPr>
        <w:t>、硬件技术要求：</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2.1、测量方法：HJ 637-2018 水质 石油类动植物油类测定 红外分光光度法。</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2.2、测量方式：样品不转移，自动测量体积，自动加试剂，自动萃取，自动分离，自动测量。</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2.3、萃 取 器：广口瓶直接萃取。</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2.4、水样体积：0-1000毫升。</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2.5、体积量取：仪器自动非接触式测量水样体积，误差＜2%，不使用探针测量体积，避免交叉污染。</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2.6、萃取试剂：四氯乙烯。</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2.7、测量时间：≤15分钟。</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2.8、线    性：  r＞0.999。</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2.9、测量范围 ： 0-50000mg/L，高浓度自动稀释。</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2.10、分 辨 率：  0.001mg/L。</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2.11、检 出 限：  0.04mg/L。</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2.12、重 现 性：  RSD＜3%。</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2.13、准 确 度：  ≤±2%。</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2.14、整套仪器重量≤30kg。</w:t>
      </w:r>
    </w:p>
    <w:p>
      <w:pPr>
        <w:spacing w:line="560" w:lineRule="exact"/>
        <w:rPr>
          <w:rFonts w:hint="eastAsia" w:ascii="仿宋" w:hAnsi="仿宋" w:eastAsia="仿宋" w:cs="仿宋"/>
          <w:bCs/>
          <w:sz w:val="32"/>
          <w:szCs w:val="32"/>
        </w:rPr>
      </w:pP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三</w:t>
      </w:r>
      <w:r>
        <w:rPr>
          <w:rFonts w:hint="eastAsia" w:ascii="仿宋" w:hAnsi="仿宋" w:eastAsia="仿宋" w:cs="仿宋"/>
          <w:bCs/>
          <w:sz w:val="32"/>
          <w:szCs w:val="32"/>
          <w:lang w:eastAsia="zh-CN"/>
        </w:rPr>
        <w:t>）</w:t>
      </w:r>
      <w:r>
        <w:rPr>
          <w:rFonts w:hint="eastAsia" w:ascii="仿宋" w:hAnsi="仿宋" w:eastAsia="仿宋" w:cs="仿宋"/>
          <w:bCs/>
          <w:sz w:val="32"/>
          <w:szCs w:val="32"/>
        </w:rPr>
        <w:t>、软件要求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sz w:val="32"/>
          <w:szCs w:val="32"/>
        </w:rPr>
      </w:pPr>
      <w:r>
        <w:rPr>
          <w:rFonts w:hint="eastAsia" w:ascii="仿宋" w:hAnsi="仿宋" w:eastAsia="仿宋" w:cs="仿宋"/>
          <w:bCs/>
          <w:sz w:val="32"/>
          <w:szCs w:val="32"/>
        </w:rPr>
        <w:t>3.1 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sz w:val="32"/>
          <w:szCs w:val="32"/>
        </w:rPr>
      </w:pPr>
      <w:r>
        <w:rPr>
          <w:rFonts w:hint="eastAsia" w:ascii="仿宋" w:hAnsi="仿宋" w:eastAsia="仿宋" w:cs="仿宋"/>
          <w:bCs/>
          <w:sz w:val="32"/>
          <w:szCs w:val="32"/>
        </w:rPr>
        <w:t>3.1.1 软件必须与仪器本体为同一制造商原生集成，不接受第三方或后期二次开发方案。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sz w:val="32"/>
          <w:szCs w:val="32"/>
        </w:rPr>
      </w:pPr>
      <w:r>
        <w:rPr>
          <w:rFonts w:hint="eastAsia" w:ascii="仿宋" w:hAnsi="仿宋" w:eastAsia="仿宋" w:cs="仿宋"/>
          <w:bCs/>
          <w:sz w:val="32"/>
          <w:szCs w:val="32"/>
        </w:rPr>
        <w:t>3.1.2 软件须符合HJ 637-2018等现行国家标准对数据溯源的全部要求，并支持未来标准升级的无缝热更新。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3.2 功能指标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3.2.1 内置HJ 637-2018公式，开放系数X、Y、Z、F手动/自动修正；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3.2.2 自动稀释：超量程样品智能判断并执行多级稀释，稀释系数自动带入计算；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3.2.3 数据库：SQLite/PostgreSQL双引擎可选，原始数据、日志、审计追踪存储≥10年；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3.2.4 三级权限：操作员、主管、管理员，符合FDA 21 CFR Part 11电子记录规范；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3.2.5 支持客户端查看实时数据曲线，无卡顿。</w:t>
      </w:r>
      <w:r>
        <w:rPr>
          <w:rFonts w:hint="eastAsia" w:ascii="仿宋" w:hAnsi="仿宋" w:eastAsia="仿宋" w:cs="仿宋"/>
          <w:bCs/>
          <w:sz w:val="32"/>
          <w:szCs w:val="32"/>
        </w:rPr>
        <w:br w:type="textWrapping"/>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四</w:t>
      </w:r>
      <w:r>
        <w:rPr>
          <w:rFonts w:hint="eastAsia" w:ascii="仿宋" w:hAnsi="仿宋" w:eastAsia="仿宋" w:cs="仿宋"/>
          <w:bCs/>
          <w:sz w:val="32"/>
          <w:szCs w:val="32"/>
          <w:lang w:eastAsia="zh-CN"/>
        </w:rPr>
        <w:t>）</w:t>
      </w:r>
      <w:r>
        <w:rPr>
          <w:rFonts w:hint="eastAsia" w:ascii="仿宋" w:hAnsi="仿宋" w:eastAsia="仿宋" w:cs="仿宋"/>
          <w:bCs/>
          <w:sz w:val="32"/>
          <w:szCs w:val="32"/>
        </w:rPr>
        <w:t>、配置清单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4.1、全自动便携式红外测油仪主机  1台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4.2、平板电脑（预装操作软件）     1台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4.3、无线键鼠套装  1套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4.4、隔水膜10mm（10/PK）  2包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4.5、硅酸镁柱    4根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4.6、过滤膜10mmPP(50/pk)   2包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lang w:val="en-US" w:eastAsia="zh-CN"/>
        </w:rPr>
        <w:t>4.7、</w:t>
      </w:r>
      <w:r>
        <w:rPr>
          <w:rFonts w:hint="eastAsia" w:ascii="仿宋" w:hAnsi="仿宋" w:eastAsia="仿宋" w:cs="仿宋"/>
          <w:bCs/>
          <w:sz w:val="32"/>
          <w:szCs w:val="32"/>
        </w:rPr>
        <w:t>采样广口瓶    50个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4.8、操作软件     1套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4.9、配套试剂     20瓶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4.10、采样器      1套</w:t>
      </w:r>
    </w:p>
    <w:p>
      <w:pPr>
        <w:spacing w:line="560" w:lineRule="exact"/>
        <w:rPr>
          <w:rFonts w:hint="eastAsia" w:ascii="仿宋" w:hAnsi="仿宋" w:eastAsia="仿宋" w:cs="仿宋"/>
          <w:bCs/>
          <w:sz w:val="32"/>
          <w:szCs w:val="32"/>
        </w:rPr>
      </w:pP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五</w:t>
      </w:r>
      <w:r>
        <w:rPr>
          <w:rFonts w:hint="eastAsia" w:ascii="仿宋" w:hAnsi="仿宋" w:eastAsia="仿宋" w:cs="仿宋"/>
          <w:bCs/>
          <w:sz w:val="32"/>
          <w:szCs w:val="32"/>
          <w:lang w:eastAsia="zh-CN"/>
        </w:rPr>
        <w:t>）</w:t>
      </w:r>
      <w:r>
        <w:rPr>
          <w:rFonts w:hint="eastAsia" w:ascii="仿宋" w:hAnsi="仿宋" w:eastAsia="仿宋" w:cs="仿宋"/>
          <w:bCs/>
          <w:sz w:val="32"/>
          <w:szCs w:val="32"/>
        </w:rPr>
        <w:t>、</w:t>
      </w:r>
      <w:r>
        <w:rPr>
          <w:rFonts w:hint="eastAsia" w:ascii="仿宋" w:hAnsi="仿宋" w:eastAsia="仿宋" w:cs="仿宋"/>
          <w:bCs/>
          <w:sz w:val="32"/>
          <w:szCs w:val="32"/>
          <w:lang w:val="en-US" w:eastAsia="zh-CN"/>
        </w:rPr>
        <w:t>项目商务要求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w:t>
      </w:r>
      <w:r>
        <w:rPr>
          <w:rFonts w:hint="eastAsia" w:ascii="仿宋" w:hAnsi="仿宋" w:eastAsia="仿宋" w:cs="仿宋"/>
          <w:bCs/>
          <w:sz w:val="32"/>
          <w:szCs w:val="32"/>
          <w:lang w:val="en-US" w:eastAsia="zh-CN"/>
        </w:rPr>
        <w:t>1</w:t>
      </w:r>
      <w:r>
        <w:rPr>
          <w:rFonts w:hint="eastAsia" w:ascii="仿宋" w:hAnsi="仿宋" w:eastAsia="仿宋" w:cs="仿宋"/>
          <w:bCs/>
          <w:sz w:val="32"/>
          <w:szCs w:val="32"/>
        </w:rPr>
        <w:t>）交货期限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 xml:space="preserve">中标人应在采购合同签订后 </w:t>
      </w:r>
      <w:r>
        <w:rPr>
          <w:rFonts w:hint="eastAsia" w:ascii="仿宋" w:hAnsi="仿宋" w:eastAsia="仿宋" w:cs="仿宋"/>
          <w:bCs/>
          <w:sz w:val="32"/>
          <w:szCs w:val="32"/>
          <w:lang w:val="en-US" w:eastAsia="zh-CN"/>
        </w:rPr>
        <w:t>7</w:t>
      </w:r>
      <w:r>
        <w:rPr>
          <w:rFonts w:hint="eastAsia" w:ascii="仿宋" w:hAnsi="仿宋" w:eastAsia="仿宋" w:cs="仿宋"/>
          <w:bCs/>
          <w:sz w:val="32"/>
          <w:szCs w:val="32"/>
        </w:rPr>
        <w:t>个日内交货并完成安装调试。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w:t>
      </w:r>
      <w:r>
        <w:rPr>
          <w:rFonts w:hint="eastAsia" w:ascii="仿宋" w:hAnsi="仿宋" w:eastAsia="仿宋" w:cs="仿宋"/>
          <w:bCs/>
          <w:sz w:val="32"/>
          <w:szCs w:val="32"/>
          <w:lang w:val="en-US" w:eastAsia="zh-CN"/>
        </w:rPr>
        <w:t>2</w:t>
      </w:r>
      <w:r>
        <w:rPr>
          <w:rFonts w:hint="eastAsia" w:ascii="仿宋" w:hAnsi="仿宋" w:eastAsia="仿宋" w:cs="仿宋"/>
          <w:bCs/>
          <w:sz w:val="32"/>
          <w:szCs w:val="32"/>
        </w:rPr>
        <w:t>）交货地点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交货地点：巫溪县生态环境</w:t>
      </w:r>
      <w:r>
        <w:rPr>
          <w:rFonts w:hint="eastAsia" w:ascii="仿宋" w:hAnsi="仿宋" w:eastAsia="仿宋" w:cs="仿宋"/>
          <w:bCs/>
          <w:sz w:val="32"/>
          <w:szCs w:val="32"/>
          <w:lang w:val="en-US" w:eastAsia="zh-CN"/>
        </w:rPr>
        <w:t>监测站</w:t>
      </w:r>
      <w:r>
        <w:rPr>
          <w:rFonts w:hint="eastAsia" w:ascii="仿宋" w:hAnsi="仿宋" w:eastAsia="仿宋" w:cs="仿宋"/>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w:t>
      </w:r>
      <w:r>
        <w:rPr>
          <w:rFonts w:hint="eastAsia" w:ascii="仿宋" w:hAnsi="仿宋" w:eastAsia="仿宋" w:cs="仿宋"/>
          <w:bCs/>
          <w:sz w:val="32"/>
          <w:szCs w:val="32"/>
          <w:lang w:val="en-US" w:eastAsia="zh-CN"/>
        </w:rPr>
        <w:t>3</w:t>
      </w:r>
      <w:r>
        <w:rPr>
          <w:rFonts w:hint="eastAsia" w:ascii="仿宋" w:hAnsi="仿宋" w:eastAsia="仿宋" w:cs="仿宋"/>
          <w:bCs/>
          <w:sz w:val="32"/>
          <w:szCs w:val="32"/>
        </w:rPr>
        <w:t>）验收方式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bookmarkStart w:id="0" w:name="_Toc267320050"/>
      <w:r>
        <w:rPr>
          <w:rFonts w:hint="eastAsia" w:ascii="仿宋" w:hAnsi="仿宋" w:eastAsia="仿宋" w:cs="仿宋"/>
          <w:bCs/>
          <w:sz w:val="32"/>
          <w:szCs w:val="32"/>
        </w:rPr>
        <w:t>1.货物到达现场后，中标人应在采购人人员在场的情况下当面开箱，共同清点、检查外观，作出开箱记录，双方签字确认。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2.中标人应保证货物到达采购人制定地点后完好无损，如有缺漏、损坏，由中标人负责调换、补齐或赔偿。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3.中标人应提供完备的技术资料、装箱单和合格证等，派遣有丰富经验和相应能力的工作人员进行现场安装调试，并对安装调试错误所导致的设备损坏承担全部赔偿责任。由中标供应商提供符合国家规定的验收标准及验收办法</w:t>
      </w:r>
      <w:r>
        <w:rPr>
          <w:rFonts w:hint="eastAsia" w:ascii="仿宋" w:hAnsi="仿宋" w:eastAsia="仿宋" w:cs="仿宋"/>
          <w:bCs/>
          <w:sz w:val="32"/>
          <w:szCs w:val="32"/>
          <w:lang w:val="en-US" w:eastAsia="zh-CN"/>
        </w:rPr>
        <w:t>并对所购设备要求逐条验收</w:t>
      </w:r>
      <w:r>
        <w:rPr>
          <w:rFonts w:hint="eastAsia" w:ascii="仿宋" w:hAnsi="仿宋" w:eastAsia="仿宋" w:cs="仿宋"/>
          <w:bCs/>
          <w:sz w:val="32"/>
          <w:szCs w:val="32"/>
        </w:rPr>
        <w:t>，并经采购</w:t>
      </w:r>
      <w:r>
        <w:rPr>
          <w:rFonts w:hint="eastAsia" w:ascii="仿宋" w:hAnsi="仿宋" w:eastAsia="仿宋" w:cs="仿宋"/>
          <w:bCs/>
          <w:sz w:val="32"/>
          <w:szCs w:val="32"/>
          <w:lang w:val="en-US" w:eastAsia="zh-CN"/>
        </w:rPr>
        <w:t>方</w:t>
      </w:r>
      <w:r>
        <w:rPr>
          <w:rFonts w:hint="eastAsia" w:ascii="仿宋" w:hAnsi="仿宋" w:eastAsia="仿宋" w:cs="仿宋"/>
          <w:bCs/>
          <w:sz w:val="32"/>
          <w:szCs w:val="32"/>
        </w:rPr>
        <w:t>认可。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验收合格的要求如下：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1在规定时间内完成交货，</w:t>
      </w:r>
      <w:r>
        <w:rPr>
          <w:rFonts w:hint="eastAsia" w:ascii="仿宋" w:hAnsi="仿宋" w:eastAsia="仿宋" w:cs="仿宋"/>
          <w:bCs/>
          <w:sz w:val="32"/>
          <w:szCs w:val="32"/>
          <w:lang w:val="en-US" w:eastAsia="zh-CN"/>
        </w:rPr>
        <w:t>现场验收按照招标技术参数文件逐条验证，保证参数满足技术要求，</w:t>
      </w:r>
      <w:r>
        <w:rPr>
          <w:rFonts w:hint="eastAsia" w:ascii="仿宋" w:hAnsi="仿宋" w:eastAsia="仿宋" w:cs="仿宋"/>
          <w:bCs/>
          <w:sz w:val="32"/>
          <w:szCs w:val="32"/>
        </w:rPr>
        <w:t>并经采购人确认</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参数验收不满足的将由中标人负责进行调整或退货</w:t>
      </w:r>
      <w:r>
        <w:rPr>
          <w:rFonts w:hint="eastAsia" w:ascii="仿宋" w:hAnsi="仿宋" w:eastAsia="仿宋" w:cs="仿宋"/>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2设备技术参数与本采购文件中规定的一致，性能指标达到规定的标准。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3货物技术资料、装箱单、合格证等资料齐全，仪器带有具有检定资质机构的校准证书或者检定合格证书。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4 运行期间，中标供应商应自带标准物质进行检测验证，同时，采购人也将进行盲样测试。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5在系统试运行期间所出现的问题得到解决，并运行正常，试运行时间为1个月。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6设备在安装调试并试运行符合要求后，按中标供应商提供的方法进行验收，验收合格后中标供应商出具项目验收报告，并召开现场验收会。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lang w:val="en-US" w:eastAsia="zh-CN"/>
        </w:rPr>
        <w:t>7</w:t>
      </w:r>
      <w:r>
        <w:rPr>
          <w:rFonts w:hint="eastAsia" w:ascii="仿宋" w:hAnsi="仿宋" w:eastAsia="仿宋" w:cs="仿宋"/>
          <w:bCs/>
          <w:sz w:val="32"/>
          <w:szCs w:val="32"/>
        </w:rPr>
        <w:t>.中标人提供的货物未达到招标文件规定要求，且对采购人造成损失的，由中标人承担一切责任，并赔偿所造成的损失。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lang w:val="en-US" w:eastAsia="zh-CN"/>
        </w:rPr>
        <w:t>8</w:t>
      </w:r>
      <w:r>
        <w:rPr>
          <w:rFonts w:hint="eastAsia" w:ascii="仿宋" w:hAnsi="仿宋" w:eastAsia="仿宋" w:cs="仿宋"/>
          <w:bCs/>
          <w:sz w:val="32"/>
          <w:szCs w:val="32"/>
        </w:rPr>
        <w:t>.采购人需要制造商对中标人交付的产品（包括质量、技术参数等）进行确认的，制造商应予以配合，并出具书面意见。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lang w:val="en-US" w:eastAsia="zh-CN"/>
        </w:rPr>
        <w:t>9</w:t>
      </w:r>
      <w:r>
        <w:rPr>
          <w:rFonts w:hint="eastAsia" w:ascii="仿宋" w:hAnsi="仿宋" w:eastAsia="仿宋" w:cs="仿宋"/>
          <w:bCs/>
          <w:sz w:val="32"/>
          <w:szCs w:val="32"/>
        </w:rPr>
        <w:t>.产品包装材料归采购人所有。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bookmarkStart w:id="1" w:name="_Toc106347102"/>
      <w:r>
        <w:rPr>
          <w:rFonts w:hint="eastAsia" w:ascii="仿宋" w:hAnsi="仿宋" w:eastAsia="仿宋" w:cs="仿宋"/>
          <w:bCs/>
          <w:sz w:val="32"/>
          <w:szCs w:val="32"/>
        </w:rPr>
        <w:t>（</w:t>
      </w:r>
      <w:r>
        <w:rPr>
          <w:rFonts w:hint="eastAsia" w:ascii="仿宋" w:hAnsi="仿宋" w:eastAsia="仿宋" w:cs="仿宋"/>
          <w:bCs/>
          <w:sz w:val="32"/>
          <w:szCs w:val="32"/>
          <w:lang w:val="en-US" w:eastAsia="zh-CN"/>
        </w:rPr>
        <w:t>4</w:t>
      </w:r>
      <w:r>
        <w:rPr>
          <w:rFonts w:hint="eastAsia" w:ascii="仿宋" w:hAnsi="仿宋" w:eastAsia="仿宋" w:cs="仿宋"/>
          <w:bCs/>
          <w:sz w:val="32"/>
          <w:szCs w:val="32"/>
        </w:rPr>
        <w:t>）质量保证及售后服务</w:t>
      </w:r>
      <w:bookmarkEnd w:id="0"/>
      <w:bookmarkEnd w:id="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1.产品质量保证</w:t>
      </w:r>
      <w:bookmarkStart w:id="2" w:name="_Toc267320051"/>
      <w:r>
        <w:rPr>
          <w:rFonts w:hint="eastAsia" w:ascii="仿宋" w:hAnsi="仿宋" w:eastAsia="仿宋" w:cs="仿宋"/>
          <w:bCs/>
          <w:sz w:val="32"/>
          <w:szCs w:val="32"/>
        </w:rPr>
        <w:t>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自验收合格之日起，投标人提供不少于</w:t>
      </w:r>
      <w:r>
        <w:rPr>
          <w:rFonts w:hint="eastAsia" w:ascii="仿宋" w:hAnsi="仿宋" w:eastAsia="仿宋" w:cs="仿宋"/>
          <w:bCs/>
          <w:sz w:val="32"/>
          <w:szCs w:val="32"/>
          <w:lang w:val="en-US" w:eastAsia="zh-CN"/>
        </w:rPr>
        <w:t>3</w:t>
      </w:r>
      <w:r>
        <w:rPr>
          <w:rFonts w:hint="eastAsia" w:ascii="仿宋" w:hAnsi="仿宋" w:eastAsia="仿宋" w:cs="仿宋"/>
          <w:bCs/>
          <w:sz w:val="32"/>
          <w:szCs w:val="32"/>
        </w:rPr>
        <w:t>年的质保服务。投标人在质量保证期内应当为采购人提供以下技术支持服务：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1.1电话咨询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投标人应当为采购人提供技术援助电话，解答采购人在使用中遇到的问题，及时为采购人提出解决问题的建议。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1.2现场响应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采购人遇到使用及技术问题，电话咨询不能解决的，投标人应在24小时内到达现场进行处理，确保产品正常工作；无法在24小时内解决的，应在48小时内提供备用产品，使采购人能够正常使用。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1.3技术升级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在质保期内，如果投标人的产品技术升级，投标人应及时通知采购人，如采购人有相应要求，投标人应对采购人购买的产品进行升级服务。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2.质保期外服务要求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2.1质量保证期过后，在设备报废前，投标人每半年到现场进行一次设备检修，投标人应同样提供免费电话咨询服务，并应承诺提供产品上门维护服务。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bCs/>
          <w:sz w:val="32"/>
          <w:szCs w:val="32"/>
        </w:rPr>
        <w:t>2.2质量保证期过后，采购人需要继续由原投标人提供售后服务的，该投标人应以优惠价格提供售后服务。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w:t>
      </w:r>
      <w:r>
        <w:rPr>
          <w:rFonts w:hint="eastAsia" w:ascii="仿宋" w:hAnsi="仿宋" w:eastAsia="仿宋" w:cs="仿宋"/>
          <w:bCs/>
          <w:sz w:val="32"/>
          <w:szCs w:val="32"/>
          <w:lang w:val="en-US" w:eastAsia="zh-CN"/>
        </w:rPr>
        <w:t>5</w:t>
      </w:r>
      <w:r>
        <w:rPr>
          <w:rFonts w:hint="eastAsia" w:ascii="仿宋" w:hAnsi="仿宋" w:eastAsia="仿宋" w:cs="仿宋"/>
          <w:bCs/>
          <w:sz w:val="32"/>
          <w:szCs w:val="32"/>
        </w:rPr>
        <w:t>）备品备件及易损件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投标人售后服务中，维修使用的备品备件及易损件应为原厂配件，未经采购人同意不得使用非原厂配件，常用的、容易损坏的备品备件及易损件的价格清单须在投标文件中列出。</w:t>
      </w:r>
      <w:bookmarkStart w:id="3" w:name="_Toc106347103"/>
    </w:p>
    <w:p>
      <w:pPr>
        <w:spacing w:line="560" w:lineRule="exact"/>
        <w:rPr>
          <w:rFonts w:hint="eastAsia" w:ascii="仿宋" w:hAnsi="仿宋" w:eastAsia="仿宋" w:cs="仿宋"/>
          <w:bCs/>
          <w:sz w:val="32"/>
          <w:szCs w:val="32"/>
        </w:rPr>
      </w:pP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6</w:t>
      </w:r>
      <w:r>
        <w:rPr>
          <w:rFonts w:hint="eastAsia" w:ascii="仿宋" w:hAnsi="仿宋" w:eastAsia="仿宋" w:cs="仿宋"/>
          <w:bCs/>
          <w:sz w:val="32"/>
          <w:szCs w:val="32"/>
          <w:lang w:eastAsia="zh-CN"/>
        </w:rPr>
        <w:t>）</w:t>
      </w:r>
      <w:r>
        <w:rPr>
          <w:rFonts w:hint="eastAsia" w:ascii="仿宋" w:hAnsi="仿宋" w:eastAsia="仿宋" w:cs="仿宋"/>
          <w:bCs/>
          <w:sz w:val="32"/>
          <w:szCs w:val="32"/>
        </w:rPr>
        <w:t>、付款方式</w:t>
      </w:r>
      <w:bookmarkEnd w:id="2"/>
      <w:bookmarkEnd w:id="3"/>
    </w:p>
    <w:p>
      <w:pPr>
        <w:pStyle w:val="2"/>
        <w:keepNext w:val="0"/>
        <w:keepLines w:val="0"/>
        <w:spacing w:line="560" w:lineRule="exact"/>
        <w:ind w:firstLine="643" w:firstLineChars="200"/>
        <w:rPr>
          <w:rFonts w:hint="eastAsia" w:ascii="仿宋" w:hAnsi="仿宋" w:eastAsia="仿宋" w:cs="仿宋"/>
          <w:bCs/>
          <w:kern w:val="2"/>
          <w:sz w:val="32"/>
          <w:szCs w:val="32"/>
          <w:lang w:val="en-US" w:eastAsia="zh-CN" w:bidi="ar-SA"/>
        </w:rPr>
      </w:pPr>
      <w:bookmarkStart w:id="4" w:name="_Toc267320052"/>
      <w:r>
        <w:rPr>
          <w:rFonts w:hint="eastAsia" w:ascii="仿宋" w:hAnsi="仿宋" w:eastAsia="仿宋" w:cs="仿宋"/>
          <w:bCs/>
          <w:kern w:val="2"/>
          <w:sz w:val="32"/>
          <w:szCs w:val="32"/>
          <w:lang w:val="en-US" w:eastAsia="zh-CN" w:bidi="ar-SA"/>
        </w:rPr>
        <w:t>投标人按合同、招标文件等要求交货并安装调试完成，验收合格后出具项目验收报告，采购人以转账方式向投标人支付合同金额的95%，其余5%作为履约保证金，质保期满后10个工作日内支付。</w:t>
      </w:r>
    </w:p>
    <w:p>
      <w:pPr>
        <w:spacing w:line="560" w:lineRule="exact"/>
        <w:rPr>
          <w:rFonts w:hint="eastAsia" w:ascii="仿宋" w:hAnsi="仿宋" w:eastAsia="仿宋" w:cs="仿宋"/>
          <w:bCs/>
          <w:sz w:val="32"/>
          <w:szCs w:val="32"/>
        </w:rPr>
      </w:pPr>
      <w:bookmarkStart w:id="5" w:name="_Toc106347113"/>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7</w:t>
      </w:r>
      <w:r>
        <w:rPr>
          <w:rFonts w:hint="eastAsia" w:ascii="仿宋" w:hAnsi="仿宋" w:eastAsia="仿宋" w:cs="仿宋"/>
          <w:bCs/>
          <w:sz w:val="32"/>
          <w:szCs w:val="32"/>
          <w:lang w:eastAsia="zh-CN"/>
        </w:rPr>
        <w:t>）</w:t>
      </w:r>
      <w:r>
        <w:rPr>
          <w:rFonts w:hint="eastAsia" w:ascii="仿宋" w:hAnsi="仿宋" w:eastAsia="仿宋" w:cs="仿宋"/>
          <w:bCs/>
          <w:sz w:val="32"/>
          <w:szCs w:val="32"/>
        </w:rPr>
        <w:t>、知识产权</w:t>
      </w:r>
      <w:bookmarkEnd w:id="4"/>
      <w:bookmarkEnd w:id="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采购人在中华人民共和国境内使用投标人提供的货物及服务时免受第三方提出的侵犯其专利权或其它知识产权的起诉。如果第三方提出侵权指控，中标人应承担由此而引起的一切法律责任和费用。</w:t>
      </w:r>
    </w:p>
    <w:p>
      <w:pPr>
        <w:spacing w:line="560" w:lineRule="exact"/>
        <w:rPr>
          <w:rFonts w:hint="eastAsia" w:ascii="仿宋" w:hAnsi="仿宋" w:eastAsia="仿宋" w:cs="仿宋"/>
          <w:bCs/>
          <w:sz w:val="32"/>
          <w:szCs w:val="32"/>
        </w:rPr>
      </w:pPr>
      <w:bookmarkStart w:id="6" w:name="_Toc106347114"/>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8</w:t>
      </w:r>
      <w:r>
        <w:rPr>
          <w:rFonts w:hint="eastAsia" w:ascii="仿宋" w:hAnsi="仿宋" w:eastAsia="仿宋" w:cs="仿宋"/>
          <w:bCs/>
          <w:sz w:val="32"/>
          <w:szCs w:val="32"/>
          <w:lang w:eastAsia="zh-CN"/>
        </w:rPr>
        <w:t>）</w:t>
      </w:r>
      <w:r>
        <w:rPr>
          <w:rFonts w:hint="eastAsia" w:ascii="仿宋" w:hAnsi="仿宋" w:eastAsia="仿宋" w:cs="仿宋"/>
          <w:bCs/>
          <w:sz w:val="32"/>
          <w:szCs w:val="32"/>
        </w:rPr>
        <w:t>、培训</w:t>
      </w:r>
      <w:bookmarkEnd w:id="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投标人对其提供产品的使用和操作应尽培训义务。投标人应提供对采购人的基本免费培训，使采购人使用人员能够正常操作。</w:t>
      </w:r>
    </w:p>
    <w:p>
      <w:pPr>
        <w:spacing w:line="560" w:lineRule="exact"/>
        <w:rPr>
          <w:rFonts w:hint="eastAsia" w:ascii="仿宋" w:hAnsi="仿宋" w:eastAsia="仿宋" w:cs="仿宋"/>
          <w:bCs/>
          <w:sz w:val="32"/>
          <w:szCs w:val="32"/>
        </w:rPr>
      </w:pPr>
      <w:bookmarkStart w:id="7" w:name="_Toc106347115"/>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9</w:t>
      </w:r>
      <w:r>
        <w:rPr>
          <w:rFonts w:hint="eastAsia" w:ascii="仿宋" w:hAnsi="仿宋" w:eastAsia="仿宋" w:cs="仿宋"/>
          <w:bCs/>
          <w:sz w:val="32"/>
          <w:szCs w:val="32"/>
          <w:lang w:eastAsia="zh-CN"/>
        </w:rPr>
        <w:t>）</w:t>
      </w:r>
      <w:r>
        <w:rPr>
          <w:rFonts w:hint="eastAsia" w:ascii="仿宋" w:hAnsi="仿宋" w:eastAsia="仿宋" w:cs="仿宋"/>
          <w:bCs/>
          <w:sz w:val="32"/>
          <w:szCs w:val="32"/>
        </w:rPr>
        <w:t>、</w:t>
      </w:r>
      <w:bookmarkStart w:id="8" w:name="_Toc75793515"/>
      <w:r>
        <w:rPr>
          <w:rFonts w:hint="eastAsia" w:ascii="仿宋" w:hAnsi="仿宋" w:eastAsia="仿宋" w:cs="仿宋"/>
          <w:bCs/>
          <w:sz w:val="32"/>
          <w:szCs w:val="32"/>
        </w:rPr>
        <w:t>附件、图纸及包装要求</w:t>
      </w:r>
      <w:bookmarkEnd w:id="7"/>
      <w:bookmarkEnd w:id="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所有设备按照制造商规定的产品包装和随机标准附件为准。</w:t>
      </w:r>
    </w:p>
    <w:p>
      <w:pPr>
        <w:spacing w:line="324" w:lineRule="auto"/>
        <w:rPr>
          <w:rFonts w:hint="eastAsia" w:ascii="仿宋" w:hAnsi="仿宋" w:eastAsia="仿宋" w:cs="仿宋"/>
          <w:kern w:val="0"/>
          <w:sz w:val="24"/>
          <w:szCs w:val="24"/>
        </w:rPr>
      </w:pPr>
    </w:p>
    <w:p>
      <w:pPr>
        <w:rPr>
          <w:rFonts w:hint="eastAsia" w:ascii="仿宋" w:hAnsi="仿宋" w:eastAsia="仿宋" w:cs="仿宋"/>
          <w:color w:val="auto"/>
          <w:sz w:val="36"/>
          <w:szCs w:val="28"/>
        </w:rPr>
      </w:pPr>
    </w:p>
    <w:p>
      <w:pPr>
        <w:rPr>
          <w:rFonts w:hint="eastAsia" w:ascii="仿宋" w:hAnsi="仿宋" w:eastAsia="仿宋" w:cs="仿宋"/>
          <w:color w:val="auto"/>
          <w:sz w:val="36"/>
          <w:szCs w:val="28"/>
        </w:rPr>
      </w:pPr>
    </w:p>
    <w:p>
      <w:pPr>
        <w:rPr>
          <w:rFonts w:hint="eastAsia" w:ascii="仿宋" w:hAnsi="仿宋" w:eastAsia="仿宋" w:cs="仿宋"/>
          <w:color w:val="auto"/>
          <w:sz w:val="36"/>
          <w:szCs w:val="28"/>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联系人：周老师</w:t>
      </w:r>
      <w:bookmarkStart w:id="24" w:name="_GoBack"/>
      <w:bookmarkEnd w:id="24"/>
      <w:r>
        <w:rPr>
          <w:rFonts w:hint="eastAsia" w:ascii="仿宋" w:hAnsi="仿宋" w:eastAsia="仿宋" w:cs="仿宋"/>
          <w:bCs/>
          <w:sz w:val="32"/>
          <w:szCs w:val="32"/>
          <w:lang w:val="en-US" w:eastAsia="zh-CN"/>
        </w:rPr>
        <w:t xml:space="preserve">                电话：13436280082</w:t>
      </w:r>
    </w:p>
    <w:p>
      <w:pPr>
        <w:rPr>
          <w:rFonts w:hint="eastAsia" w:ascii="仿宋" w:hAnsi="仿宋" w:eastAsia="仿宋" w:cs="仿宋"/>
          <w:color w:val="auto"/>
          <w:sz w:val="36"/>
          <w:szCs w:val="28"/>
        </w:rPr>
      </w:pPr>
      <w:r>
        <w:rPr>
          <w:rFonts w:hint="eastAsia" w:ascii="仿宋" w:hAnsi="仿宋" w:eastAsia="仿宋" w:cs="仿宋"/>
          <w:color w:val="auto"/>
          <w:sz w:val="36"/>
          <w:szCs w:val="28"/>
        </w:rPr>
        <w:br w:type="page"/>
      </w:r>
    </w:p>
    <w:p>
      <w:pPr>
        <w:pStyle w:val="2"/>
        <w:snapToGrid w:val="0"/>
        <w:spacing w:before="0" w:after="0" w:line="360" w:lineRule="auto"/>
        <w:rPr>
          <w:rFonts w:hint="eastAsia" w:ascii="仿宋" w:hAnsi="仿宋" w:eastAsia="仿宋" w:cs="仿宋"/>
          <w:color w:val="auto"/>
          <w:sz w:val="36"/>
          <w:szCs w:val="28"/>
        </w:rPr>
      </w:pPr>
      <w:r>
        <w:rPr>
          <w:rFonts w:hint="eastAsia" w:ascii="仿宋" w:hAnsi="仿宋" w:eastAsia="仿宋" w:cs="仿宋"/>
          <w:color w:val="auto"/>
          <w:sz w:val="36"/>
          <w:szCs w:val="28"/>
          <w:lang w:val="en-US" w:eastAsia="zh-CN"/>
        </w:rPr>
        <w:t>第三篇、</w:t>
      </w:r>
      <w:r>
        <w:rPr>
          <w:rFonts w:hint="eastAsia" w:ascii="仿宋" w:hAnsi="仿宋" w:eastAsia="仿宋" w:cs="仿宋"/>
          <w:color w:val="auto"/>
          <w:sz w:val="36"/>
          <w:szCs w:val="28"/>
        </w:rPr>
        <w:t>评审程序及方法、评审标准、无效响应和采购终止</w:t>
      </w:r>
    </w:p>
    <w:p>
      <w:pPr>
        <w:spacing w:line="312" w:lineRule="auto"/>
        <w:ind w:firstLine="482" w:firstLineChars="200"/>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一、评审程序及方法</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（一）按网上竞采文件规定的评审方式进行。</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（二）对各供应商的资格条件、响应文件的有效性、完整性和响应程度进行审查，各供应商只有完全符合要求的前提下，才能参与正式网上竞采。</w:t>
      </w:r>
    </w:p>
    <w:p>
      <w:pPr>
        <w:spacing w:line="360" w:lineRule="auto"/>
        <w:ind w:firstLine="482" w:firstLineChars="200"/>
        <w:rPr>
          <w:rFonts w:hint="eastAsia" w:ascii="仿宋" w:hAnsi="仿宋" w:eastAsia="仿宋" w:cs="仿宋"/>
          <w:color w:val="auto"/>
          <w:sz w:val="24"/>
          <w:szCs w:val="24"/>
        </w:rPr>
      </w:pPr>
      <w:bookmarkStart w:id="9" w:name="_Toc80104349"/>
      <w:r>
        <w:rPr>
          <w:rFonts w:hint="eastAsia" w:ascii="仿宋" w:hAnsi="仿宋" w:eastAsia="仿宋" w:cs="仿宋"/>
          <w:b/>
          <w:bCs/>
          <w:color w:val="auto"/>
          <w:sz w:val="24"/>
          <w:szCs w:val="24"/>
        </w:rPr>
        <w:t>1.资格性检查。</w:t>
      </w:r>
      <w:r>
        <w:rPr>
          <w:rFonts w:hint="eastAsia" w:ascii="仿宋" w:hAnsi="仿宋" w:eastAsia="仿宋" w:cs="仿宋"/>
          <w:color w:val="auto"/>
          <w:sz w:val="24"/>
          <w:szCs w:val="24"/>
        </w:rPr>
        <w:t>依据法律法规和采购采购文件的规定，对响应文件中的资格证明等进行审查，以确定投标人是否具备采购资格。资格性检查资料表如下：</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2976"/>
        <w:gridCol w:w="5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spacing w:line="240" w:lineRule="exact"/>
              <w:jc w:val="cente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序号</w:t>
            </w:r>
          </w:p>
        </w:tc>
        <w:tc>
          <w:tcPr>
            <w:tcW w:w="3685" w:type="dxa"/>
            <w:gridSpan w:val="2"/>
            <w:noWrap w:val="0"/>
            <w:vAlign w:val="center"/>
          </w:tcPr>
          <w:p>
            <w:pPr>
              <w:spacing w:line="240" w:lineRule="exact"/>
              <w:jc w:val="cente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检查因素</w:t>
            </w:r>
          </w:p>
        </w:tc>
        <w:tc>
          <w:tcPr>
            <w:tcW w:w="5155" w:type="dxa"/>
            <w:noWrap w:val="0"/>
            <w:vAlign w:val="center"/>
          </w:tcPr>
          <w:p>
            <w:pPr>
              <w:spacing w:line="240" w:lineRule="exact"/>
              <w:jc w:val="cente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676" w:type="dxa"/>
            <w:vMerge w:val="restart"/>
            <w:noWrap w:val="0"/>
            <w:vAlign w:val="center"/>
          </w:tcPr>
          <w:p>
            <w:pPr>
              <w:spacing w:line="240" w:lineRule="exact"/>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709" w:type="dxa"/>
            <w:vMerge w:val="restart"/>
            <w:noWrap w:val="0"/>
            <w:vAlign w:val="center"/>
          </w:tcPr>
          <w:p>
            <w:pPr>
              <w:spacing w:line="240" w:lineRule="exact"/>
              <w:rPr>
                <w:rFonts w:hint="eastAsia" w:ascii="仿宋" w:hAnsi="仿宋" w:eastAsia="仿宋" w:cs="仿宋"/>
                <w:color w:val="auto"/>
                <w:sz w:val="24"/>
                <w:szCs w:val="24"/>
                <w:lang w:val="zh-CN"/>
              </w:rPr>
            </w:pPr>
            <w:r>
              <w:rPr>
                <w:rFonts w:hint="eastAsia" w:ascii="仿宋" w:hAnsi="仿宋" w:eastAsia="仿宋" w:cs="仿宋"/>
                <w:color w:val="auto"/>
                <w:sz w:val="24"/>
                <w:szCs w:val="24"/>
              </w:rPr>
              <w:t>投标人</w:t>
            </w:r>
            <w:r>
              <w:rPr>
                <w:rFonts w:hint="eastAsia" w:ascii="仿宋" w:hAnsi="仿宋" w:eastAsia="仿宋" w:cs="仿宋"/>
                <w:color w:val="auto"/>
                <w:sz w:val="24"/>
                <w:szCs w:val="24"/>
                <w:lang w:val="zh-CN"/>
              </w:rPr>
              <w:t>应符合的基本资格条件</w:t>
            </w:r>
          </w:p>
        </w:tc>
        <w:tc>
          <w:tcPr>
            <w:tcW w:w="2976" w:type="dxa"/>
            <w:noWrap w:val="0"/>
            <w:vAlign w:val="center"/>
          </w:tcPr>
          <w:p>
            <w:pPr>
              <w:spacing w:line="240" w:lineRule="exact"/>
              <w:rPr>
                <w:rFonts w:hint="eastAsia" w:ascii="仿宋" w:hAnsi="仿宋" w:eastAsia="仿宋" w:cs="仿宋"/>
                <w:color w:val="auto"/>
                <w:sz w:val="24"/>
                <w:szCs w:val="24"/>
              </w:rPr>
            </w:pPr>
            <w:r>
              <w:rPr>
                <w:rFonts w:hint="eastAsia" w:ascii="仿宋" w:hAnsi="仿宋" w:eastAsia="仿宋" w:cs="仿宋"/>
                <w:color w:val="auto"/>
                <w:sz w:val="24"/>
                <w:szCs w:val="24"/>
              </w:rPr>
              <w:t>（1）具有独立承担民事责任的能力</w:t>
            </w:r>
          </w:p>
        </w:tc>
        <w:tc>
          <w:tcPr>
            <w:tcW w:w="5155" w:type="dxa"/>
            <w:noWrap w:val="0"/>
            <w:vAlign w:val="center"/>
          </w:tcPr>
          <w:p>
            <w:pPr>
              <w:spacing w:line="240" w:lineRule="exact"/>
              <w:rPr>
                <w:rFonts w:hint="eastAsia" w:ascii="仿宋" w:hAnsi="仿宋" w:eastAsia="仿宋" w:cs="仿宋"/>
                <w:color w:val="auto"/>
                <w:sz w:val="24"/>
                <w:szCs w:val="24"/>
              </w:rPr>
            </w:pPr>
            <w:r>
              <w:rPr>
                <w:rFonts w:hint="eastAsia" w:ascii="仿宋" w:hAnsi="仿宋" w:eastAsia="仿宋" w:cs="仿宋"/>
                <w:color w:val="auto"/>
                <w:sz w:val="24"/>
                <w:szCs w:val="24"/>
              </w:rPr>
              <w:t>投标人法人营业执照（副本）或事业单位法人证书（副本）； 投标人法定代表人身份证明或法定代表人授权代表委托书。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6" w:type="dxa"/>
            <w:vMerge w:val="continue"/>
            <w:noWrap w:val="0"/>
            <w:vAlign w:val="center"/>
          </w:tcPr>
          <w:p>
            <w:pPr>
              <w:spacing w:line="240" w:lineRule="exact"/>
              <w:rPr>
                <w:rFonts w:hint="eastAsia" w:ascii="仿宋" w:hAnsi="仿宋" w:eastAsia="仿宋" w:cs="仿宋"/>
                <w:color w:val="auto"/>
                <w:sz w:val="24"/>
                <w:szCs w:val="24"/>
              </w:rPr>
            </w:pPr>
          </w:p>
        </w:tc>
        <w:tc>
          <w:tcPr>
            <w:tcW w:w="709" w:type="dxa"/>
            <w:vMerge w:val="continue"/>
            <w:noWrap w:val="0"/>
            <w:vAlign w:val="center"/>
          </w:tcPr>
          <w:p>
            <w:pPr>
              <w:spacing w:line="240" w:lineRule="exact"/>
              <w:rPr>
                <w:rFonts w:hint="eastAsia" w:ascii="仿宋" w:hAnsi="仿宋" w:eastAsia="仿宋" w:cs="仿宋"/>
                <w:color w:val="auto"/>
                <w:sz w:val="24"/>
                <w:szCs w:val="24"/>
                <w:lang w:val="zh-CN"/>
              </w:rPr>
            </w:pPr>
          </w:p>
        </w:tc>
        <w:tc>
          <w:tcPr>
            <w:tcW w:w="2976" w:type="dxa"/>
            <w:noWrap w:val="0"/>
            <w:vAlign w:val="center"/>
          </w:tcPr>
          <w:p>
            <w:pPr>
              <w:spacing w:line="240" w:lineRule="exact"/>
              <w:rPr>
                <w:rFonts w:hint="eastAsia" w:ascii="仿宋" w:hAnsi="仿宋" w:eastAsia="仿宋" w:cs="仿宋"/>
                <w:color w:val="auto"/>
                <w:sz w:val="24"/>
                <w:szCs w:val="24"/>
              </w:rPr>
            </w:pPr>
            <w:r>
              <w:rPr>
                <w:rFonts w:hint="eastAsia" w:ascii="仿宋" w:hAnsi="仿宋" w:eastAsia="仿宋" w:cs="仿宋"/>
                <w:color w:val="auto"/>
                <w:sz w:val="24"/>
                <w:szCs w:val="24"/>
              </w:rPr>
              <w:t>（2）具有良好的商业信誉和健全的财务会计制度</w:t>
            </w:r>
          </w:p>
        </w:tc>
        <w:tc>
          <w:tcPr>
            <w:tcW w:w="5155" w:type="dxa"/>
            <w:vMerge w:val="restart"/>
            <w:noWrap w:val="0"/>
            <w:vAlign w:val="center"/>
          </w:tcPr>
          <w:p>
            <w:pPr>
              <w:spacing w:line="240" w:lineRule="exact"/>
              <w:rPr>
                <w:rFonts w:hint="eastAsia" w:ascii="仿宋" w:hAnsi="仿宋" w:eastAsia="仿宋" w:cs="仿宋"/>
                <w:color w:val="auto"/>
                <w:sz w:val="24"/>
                <w:szCs w:val="24"/>
              </w:rPr>
            </w:pPr>
            <w:r>
              <w:rPr>
                <w:rFonts w:hint="eastAsia" w:ascii="仿宋" w:hAnsi="仿宋" w:eastAsia="仿宋" w:cs="仿宋"/>
                <w:color w:val="auto"/>
                <w:sz w:val="24"/>
                <w:szCs w:val="24"/>
              </w:rPr>
              <w:t>投标人提供承诺函（见格式文件）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676" w:type="dxa"/>
            <w:vMerge w:val="continue"/>
            <w:noWrap w:val="0"/>
            <w:vAlign w:val="center"/>
          </w:tcPr>
          <w:p>
            <w:pPr>
              <w:spacing w:line="240" w:lineRule="exact"/>
              <w:rPr>
                <w:rFonts w:hint="eastAsia" w:ascii="仿宋" w:hAnsi="仿宋" w:eastAsia="仿宋" w:cs="仿宋"/>
                <w:color w:val="auto"/>
                <w:sz w:val="24"/>
                <w:szCs w:val="24"/>
              </w:rPr>
            </w:pPr>
          </w:p>
        </w:tc>
        <w:tc>
          <w:tcPr>
            <w:tcW w:w="709" w:type="dxa"/>
            <w:vMerge w:val="continue"/>
            <w:noWrap w:val="0"/>
            <w:vAlign w:val="center"/>
          </w:tcPr>
          <w:p>
            <w:pPr>
              <w:spacing w:line="240" w:lineRule="exact"/>
              <w:rPr>
                <w:rFonts w:hint="eastAsia" w:ascii="仿宋" w:hAnsi="仿宋" w:eastAsia="仿宋" w:cs="仿宋"/>
                <w:color w:val="auto"/>
                <w:sz w:val="24"/>
                <w:szCs w:val="24"/>
                <w:lang w:val="zh-CN"/>
              </w:rPr>
            </w:pPr>
          </w:p>
        </w:tc>
        <w:tc>
          <w:tcPr>
            <w:tcW w:w="2976" w:type="dxa"/>
            <w:noWrap w:val="0"/>
            <w:vAlign w:val="center"/>
          </w:tcPr>
          <w:p>
            <w:pPr>
              <w:spacing w:line="240" w:lineRule="exact"/>
              <w:rPr>
                <w:rFonts w:hint="eastAsia" w:ascii="仿宋" w:hAnsi="仿宋" w:eastAsia="仿宋" w:cs="仿宋"/>
                <w:color w:val="auto"/>
                <w:sz w:val="24"/>
                <w:szCs w:val="24"/>
              </w:rPr>
            </w:pPr>
            <w:r>
              <w:rPr>
                <w:rFonts w:hint="eastAsia" w:ascii="仿宋" w:hAnsi="仿宋" w:eastAsia="仿宋" w:cs="仿宋"/>
                <w:color w:val="auto"/>
                <w:sz w:val="24"/>
                <w:szCs w:val="24"/>
              </w:rPr>
              <w:t>（3）具有履行合同所必需的设备和专业技术能力</w:t>
            </w:r>
          </w:p>
        </w:tc>
        <w:tc>
          <w:tcPr>
            <w:tcW w:w="5155" w:type="dxa"/>
            <w:vMerge w:val="continue"/>
            <w:noWrap w:val="0"/>
            <w:vAlign w:val="center"/>
          </w:tcPr>
          <w:p>
            <w:pPr>
              <w:spacing w:line="240" w:lineRule="exac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76" w:type="dxa"/>
            <w:vMerge w:val="continue"/>
            <w:noWrap w:val="0"/>
            <w:vAlign w:val="center"/>
          </w:tcPr>
          <w:p>
            <w:pPr>
              <w:spacing w:line="240" w:lineRule="exact"/>
              <w:rPr>
                <w:rFonts w:hint="eastAsia" w:ascii="仿宋" w:hAnsi="仿宋" w:eastAsia="仿宋" w:cs="仿宋"/>
                <w:color w:val="auto"/>
                <w:sz w:val="24"/>
                <w:szCs w:val="24"/>
              </w:rPr>
            </w:pPr>
          </w:p>
        </w:tc>
        <w:tc>
          <w:tcPr>
            <w:tcW w:w="709" w:type="dxa"/>
            <w:vMerge w:val="continue"/>
            <w:noWrap w:val="0"/>
            <w:vAlign w:val="center"/>
          </w:tcPr>
          <w:p>
            <w:pPr>
              <w:spacing w:line="240" w:lineRule="exact"/>
              <w:rPr>
                <w:rFonts w:hint="eastAsia" w:ascii="仿宋" w:hAnsi="仿宋" w:eastAsia="仿宋" w:cs="仿宋"/>
                <w:color w:val="auto"/>
                <w:sz w:val="24"/>
                <w:szCs w:val="24"/>
                <w:lang w:val="zh-CN"/>
              </w:rPr>
            </w:pPr>
          </w:p>
        </w:tc>
        <w:tc>
          <w:tcPr>
            <w:tcW w:w="2976" w:type="dxa"/>
            <w:noWrap w:val="0"/>
            <w:vAlign w:val="center"/>
          </w:tcPr>
          <w:p>
            <w:pPr>
              <w:spacing w:line="240" w:lineRule="exact"/>
              <w:rPr>
                <w:rFonts w:hint="eastAsia" w:ascii="仿宋" w:hAnsi="仿宋" w:eastAsia="仿宋" w:cs="仿宋"/>
                <w:color w:val="auto"/>
                <w:sz w:val="24"/>
                <w:szCs w:val="24"/>
              </w:rPr>
            </w:pPr>
            <w:r>
              <w:rPr>
                <w:rFonts w:hint="eastAsia" w:ascii="仿宋" w:hAnsi="仿宋" w:eastAsia="仿宋" w:cs="仿宋"/>
                <w:color w:val="auto"/>
                <w:sz w:val="24"/>
                <w:szCs w:val="24"/>
              </w:rPr>
              <w:t>（4）有依法缴纳税收和社会保障金的良好记录</w:t>
            </w:r>
          </w:p>
        </w:tc>
        <w:tc>
          <w:tcPr>
            <w:tcW w:w="5155" w:type="dxa"/>
            <w:vMerge w:val="continue"/>
            <w:noWrap w:val="0"/>
            <w:vAlign w:val="center"/>
          </w:tcPr>
          <w:p>
            <w:pPr>
              <w:spacing w:line="240" w:lineRule="exac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676" w:type="dxa"/>
            <w:vMerge w:val="continue"/>
            <w:noWrap w:val="0"/>
            <w:vAlign w:val="center"/>
          </w:tcPr>
          <w:p>
            <w:pPr>
              <w:spacing w:line="240" w:lineRule="exact"/>
              <w:rPr>
                <w:rFonts w:hint="eastAsia" w:ascii="仿宋" w:hAnsi="仿宋" w:eastAsia="仿宋" w:cs="仿宋"/>
                <w:color w:val="auto"/>
                <w:sz w:val="24"/>
                <w:szCs w:val="24"/>
              </w:rPr>
            </w:pPr>
          </w:p>
        </w:tc>
        <w:tc>
          <w:tcPr>
            <w:tcW w:w="709" w:type="dxa"/>
            <w:vMerge w:val="continue"/>
            <w:noWrap w:val="0"/>
            <w:vAlign w:val="center"/>
          </w:tcPr>
          <w:p>
            <w:pPr>
              <w:spacing w:line="240" w:lineRule="exact"/>
              <w:rPr>
                <w:rFonts w:hint="eastAsia" w:ascii="仿宋" w:hAnsi="仿宋" w:eastAsia="仿宋" w:cs="仿宋"/>
                <w:color w:val="auto"/>
                <w:sz w:val="24"/>
                <w:szCs w:val="24"/>
                <w:lang w:val="zh-CN"/>
              </w:rPr>
            </w:pPr>
          </w:p>
        </w:tc>
        <w:tc>
          <w:tcPr>
            <w:tcW w:w="2976" w:type="dxa"/>
            <w:noWrap w:val="0"/>
            <w:vAlign w:val="center"/>
          </w:tcPr>
          <w:p>
            <w:pPr>
              <w:spacing w:line="240" w:lineRule="exact"/>
              <w:rPr>
                <w:rFonts w:hint="eastAsia" w:ascii="仿宋" w:hAnsi="仿宋" w:eastAsia="仿宋" w:cs="仿宋"/>
                <w:color w:val="auto"/>
                <w:sz w:val="24"/>
                <w:szCs w:val="24"/>
                <w:lang w:val="zh-CN"/>
              </w:rPr>
            </w:pPr>
            <w:r>
              <w:rPr>
                <w:rFonts w:hint="eastAsia" w:ascii="仿宋" w:hAnsi="仿宋" w:eastAsia="仿宋" w:cs="仿宋"/>
                <w:color w:val="auto"/>
                <w:sz w:val="24"/>
                <w:szCs w:val="24"/>
              </w:rPr>
              <w:t>（5）参加政府采购活动前三年内，在经营活动中没有重大违法记录</w:t>
            </w:r>
          </w:p>
        </w:tc>
        <w:tc>
          <w:tcPr>
            <w:tcW w:w="5155" w:type="dxa"/>
            <w:vMerge w:val="continue"/>
            <w:noWrap w:val="0"/>
            <w:vAlign w:val="center"/>
          </w:tcPr>
          <w:p>
            <w:pPr>
              <w:spacing w:line="240" w:lineRule="exac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76" w:type="dxa"/>
            <w:vMerge w:val="continue"/>
            <w:noWrap w:val="0"/>
            <w:vAlign w:val="center"/>
          </w:tcPr>
          <w:p>
            <w:pPr>
              <w:spacing w:line="240" w:lineRule="exact"/>
              <w:rPr>
                <w:rFonts w:hint="eastAsia" w:ascii="仿宋" w:hAnsi="仿宋" w:eastAsia="仿宋" w:cs="仿宋"/>
                <w:color w:val="auto"/>
                <w:sz w:val="24"/>
                <w:szCs w:val="24"/>
              </w:rPr>
            </w:pPr>
          </w:p>
        </w:tc>
        <w:tc>
          <w:tcPr>
            <w:tcW w:w="709" w:type="dxa"/>
            <w:vMerge w:val="continue"/>
            <w:noWrap w:val="0"/>
            <w:vAlign w:val="center"/>
          </w:tcPr>
          <w:p>
            <w:pPr>
              <w:spacing w:line="240" w:lineRule="exact"/>
              <w:rPr>
                <w:rFonts w:hint="eastAsia" w:ascii="仿宋" w:hAnsi="仿宋" w:eastAsia="仿宋" w:cs="仿宋"/>
                <w:color w:val="auto"/>
                <w:sz w:val="24"/>
                <w:szCs w:val="24"/>
                <w:lang w:val="zh-CN"/>
              </w:rPr>
            </w:pPr>
          </w:p>
        </w:tc>
        <w:tc>
          <w:tcPr>
            <w:tcW w:w="2976" w:type="dxa"/>
            <w:noWrap w:val="0"/>
            <w:vAlign w:val="center"/>
          </w:tcPr>
          <w:p>
            <w:pPr>
              <w:spacing w:line="240" w:lineRule="exact"/>
              <w:rPr>
                <w:rFonts w:hint="eastAsia" w:ascii="仿宋" w:hAnsi="仿宋" w:eastAsia="仿宋" w:cs="仿宋"/>
                <w:color w:val="auto"/>
                <w:sz w:val="24"/>
                <w:szCs w:val="24"/>
              </w:rPr>
            </w:pPr>
            <w:r>
              <w:rPr>
                <w:rFonts w:hint="eastAsia" w:ascii="仿宋" w:hAnsi="仿宋" w:eastAsia="仿宋" w:cs="仿宋"/>
                <w:color w:val="auto"/>
                <w:sz w:val="24"/>
                <w:szCs w:val="24"/>
              </w:rPr>
              <w:t>（6）法律、行政法规规定的其他条件</w:t>
            </w:r>
          </w:p>
        </w:tc>
        <w:tc>
          <w:tcPr>
            <w:tcW w:w="5155" w:type="dxa"/>
            <w:noWrap w:val="0"/>
            <w:vAlign w:val="center"/>
          </w:tcPr>
          <w:p>
            <w:pPr>
              <w:spacing w:line="240" w:lineRule="exac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676" w:type="dxa"/>
            <w:noWrap w:val="0"/>
            <w:vAlign w:val="center"/>
          </w:tcPr>
          <w:p>
            <w:pPr>
              <w:spacing w:line="240" w:lineRule="exact"/>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3685" w:type="dxa"/>
            <w:gridSpan w:val="2"/>
            <w:noWrap w:val="0"/>
            <w:vAlign w:val="center"/>
          </w:tcPr>
          <w:p>
            <w:pPr>
              <w:spacing w:line="240" w:lineRule="exact"/>
              <w:rPr>
                <w:rFonts w:hint="eastAsia" w:ascii="仿宋" w:hAnsi="仿宋" w:eastAsia="仿宋" w:cs="仿宋"/>
                <w:color w:val="auto"/>
                <w:sz w:val="24"/>
                <w:szCs w:val="24"/>
              </w:rPr>
            </w:pPr>
            <w:r>
              <w:rPr>
                <w:rFonts w:hint="eastAsia" w:ascii="仿宋" w:hAnsi="仿宋" w:eastAsia="仿宋" w:cs="仿宋"/>
                <w:color w:val="auto"/>
                <w:sz w:val="24"/>
                <w:szCs w:val="24"/>
              </w:rPr>
              <w:t>特定资格条件</w:t>
            </w:r>
          </w:p>
        </w:tc>
        <w:tc>
          <w:tcPr>
            <w:tcW w:w="5155" w:type="dxa"/>
            <w:noWrap w:val="0"/>
            <w:vAlign w:val="center"/>
          </w:tcPr>
          <w:p>
            <w:pPr>
              <w:spacing w:line="240" w:lineRule="exact"/>
              <w:rPr>
                <w:rFonts w:hint="eastAsia" w:ascii="仿宋" w:hAnsi="仿宋" w:eastAsia="仿宋" w:cs="仿宋"/>
                <w:color w:val="auto"/>
                <w:sz w:val="24"/>
                <w:szCs w:val="24"/>
              </w:rPr>
            </w:pPr>
            <w:r>
              <w:rPr>
                <w:rFonts w:hint="eastAsia" w:ascii="仿宋" w:hAnsi="仿宋" w:eastAsia="仿宋" w:cs="仿宋"/>
                <w:color w:val="auto"/>
                <w:sz w:val="24"/>
                <w:szCs w:val="24"/>
              </w:rPr>
              <w:t>按第一篇“三、投标人资格条件（二）本项目的特定资格要求”的要求提交（若有）</w:t>
            </w:r>
          </w:p>
        </w:tc>
      </w:tr>
    </w:tbl>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注：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pPr>
        <w:snapToGrid w:val="0"/>
        <w:spacing w:line="360" w:lineRule="auto"/>
        <w:ind w:firstLine="482" w:firstLineChars="200"/>
        <w:rPr>
          <w:rFonts w:hint="eastAsia" w:ascii="仿宋" w:hAnsi="仿宋" w:eastAsia="仿宋" w:cs="仿宋"/>
          <w:color w:val="auto"/>
          <w:kern w:val="0"/>
          <w:sz w:val="24"/>
          <w:szCs w:val="24"/>
        </w:rPr>
      </w:pPr>
      <w:r>
        <w:rPr>
          <w:rFonts w:hint="eastAsia" w:ascii="仿宋" w:hAnsi="仿宋" w:eastAsia="仿宋" w:cs="仿宋"/>
          <w:b/>
          <w:bCs/>
          <w:color w:val="auto"/>
          <w:kern w:val="0"/>
          <w:sz w:val="24"/>
          <w:szCs w:val="24"/>
        </w:rPr>
        <w:t>2.符合性检查。</w:t>
      </w:r>
      <w:r>
        <w:rPr>
          <w:rFonts w:hint="eastAsia" w:ascii="仿宋" w:hAnsi="仿宋" w:eastAsia="仿宋" w:cs="仿宋"/>
          <w:color w:val="auto"/>
          <w:kern w:val="0"/>
          <w:sz w:val="24"/>
          <w:szCs w:val="24"/>
        </w:rPr>
        <w:t>依据网上</w:t>
      </w:r>
      <w:r>
        <w:rPr>
          <w:rFonts w:hint="eastAsia" w:ascii="仿宋" w:hAnsi="仿宋" w:eastAsia="仿宋" w:cs="仿宋"/>
          <w:color w:val="auto"/>
          <w:sz w:val="24"/>
          <w:szCs w:val="24"/>
        </w:rPr>
        <w:t>竞采文件的规定，从响应文件的有效性、完整性和对网上竞采文件的响应程度进行审查，以确定是否对网上竞采文件的实质性要求作出响应。符合性检查资料表如下：</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pPr>
              <w:spacing w:line="240" w:lineRule="exact"/>
              <w:jc w:val="cente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序号</w:t>
            </w:r>
          </w:p>
        </w:tc>
        <w:tc>
          <w:tcPr>
            <w:tcW w:w="3544" w:type="dxa"/>
            <w:gridSpan w:val="2"/>
            <w:noWrap w:val="0"/>
            <w:vAlign w:val="center"/>
          </w:tcPr>
          <w:p>
            <w:pPr>
              <w:spacing w:line="240" w:lineRule="exact"/>
              <w:jc w:val="cente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评审因素</w:t>
            </w:r>
          </w:p>
        </w:tc>
        <w:tc>
          <w:tcPr>
            <w:tcW w:w="5409" w:type="dxa"/>
            <w:noWrap w:val="0"/>
            <w:vAlign w:val="center"/>
          </w:tcPr>
          <w:p>
            <w:pPr>
              <w:spacing w:line="240" w:lineRule="exact"/>
              <w:jc w:val="cente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75" w:type="dxa"/>
            <w:vMerge w:val="restart"/>
            <w:noWrap w:val="0"/>
            <w:vAlign w:val="center"/>
          </w:tcPr>
          <w:p>
            <w:pPr>
              <w:spacing w:line="2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p>
        </w:tc>
        <w:tc>
          <w:tcPr>
            <w:tcW w:w="1560" w:type="dxa"/>
            <w:vMerge w:val="restart"/>
            <w:noWrap w:val="0"/>
            <w:vAlign w:val="center"/>
          </w:tcPr>
          <w:p>
            <w:pPr>
              <w:spacing w:line="2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有效性审查</w:t>
            </w:r>
          </w:p>
        </w:tc>
        <w:tc>
          <w:tcPr>
            <w:tcW w:w="1984" w:type="dxa"/>
            <w:noWrap w:val="0"/>
            <w:vAlign w:val="center"/>
          </w:tcPr>
          <w:p>
            <w:pPr>
              <w:spacing w:line="240" w:lineRule="exact"/>
              <w:rPr>
                <w:rFonts w:hint="eastAsia" w:ascii="仿宋" w:hAnsi="仿宋" w:eastAsia="仿宋" w:cs="仿宋"/>
                <w:color w:val="auto"/>
                <w:kern w:val="0"/>
                <w:sz w:val="24"/>
                <w:szCs w:val="24"/>
              </w:rPr>
            </w:pPr>
            <w:r>
              <w:rPr>
                <w:rFonts w:hint="eastAsia" w:ascii="仿宋" w:hAnsi="仿宋" w:eastAsia="仿宋" w:cs="仿宋"/>
                <w:color w:val="auto"/>
                <w:sz w:val="24"/>
                <w:szCs w:val="24"/>
              </w:rPr>
              <w:t>响应文件签署</w:t>
            </w:r>
          </w:p>
        </w:tc>
        <w:tc>
          <w:tcPr>
            <w:tcW w:w="5409" w:type="dxa"/>
            <w:noWrap w:val="0"/>
            <w:vAlign w:val="center"/>
          </w:tcPr>
          <w:p>
            <w:pPr>
              <w:spacing w:line="240" w:lineRule="exact"/>
              <w:rPr>
                <w:rFonts w:hint="eastAsia" w:ascii="仿宋" w:hAnsi="仿宋" w:eastAsia="仿宋" w:cs="仿宋"/>
                <w:color w:val="auto"/>
                <w:kern w:val="0"/>
                <w:sz w:val="24"/>
                <w:szCs w:val="24"/>
              </w:rPr>
            </w:pPr>
            <w:r>
              <w:rPr>
                <w:rFonts w:hint="eastAsia" w:ascii="仿宋" w:hAnsi="仿宋" w:eastAsia="仿宋" w:cs="仿宋"/>
                <w:color w:val="auto"/>
                <w:sz w:val="24"/>
              </w:rPr>
              <w:t>网上电子文档及响应文件</w:t>
            </w:r>
            <w:r>
              <w:rPr>
                <w:rFonts w:hint="eastAsia" w:ascii="仿宋" w:hAnsi="仿宋" w:eastAsia="仿宋" w:cs="仿宋"/>
                <w:color w:val="auto"/>
                <w:sz w:val="24"/>
                <w:szCs w:val="24"/>
              </w:rPr>
              <w:t>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pPr>
              <w:spacing w:line="240" w:lineRule="exact"/>
              <w:jc w:val="center"/>
              <w:rPr>
                <w:rFonts w:hint="eastAsia" w:ascii="仿宋" w:hAnsi="仿宋" w:eastAsia="仿宋" w:cs="仿宋"/>
                <w:color w:val="auto"/>
                <w:kern w:val="0"/>
                <w:sz w:val="24"/>
                <w:szCs w:val="24"/>
              </w:rPr>
            </w:pPr>
          </w:p>
        </w:tc>
        <w:tc>
          <w:tcPr>
            <w:tcW w:w="1560" w:type="dxa"/>
            <w:vMerge w:val="continue"/>
            <w:noWrap w:val="0"/>
            <w:vAlign w:val="center"/>
          </w:tcPr>
          <w:p>
            <w:pPr>
              <w:spacing w:line="240" w:lineRule="exact"/>
              <w:rPr>
                <w:rFonts w:hint="eastAsia" w:ascii="仿宋" w:hAnsi="仿宋" w:eastAsia="仿宋" w:cs="仿宋"/>
                <w:color w:val="auto"/>
                <w:kern w:val="0"/>
                <w:sz w:val="24"/>
                <w:szCs w:val="24"/>
              </w:rPr>
            </w:pPr>
          </w:p>
        </w:tc>
        <w:tc>
          <w:tcPr>
            <w:tcW w:w="1984" w:type="dxa"/>
            <w:noWrap w:val="0"/>
            <w:vAlign w:val="center"/>
          </w:tcPr>
          <w:p>
            <w:pPr>
              <w:spacing w:line="240" w:lineRule="exact"/>
              <w:rPr>
                <w:rFonts w:hint="eastAsia" w:ascii="仿宋" w:hAnsi="仿宋" w:eastAsia="仿宋" w:cs="仿宋"/>
                <w:color w:val="auto"/>
                <w:sz w:val="24"/>
                <w:szCs w:val="24"/>
              </w:rPr>
            </w:pPr>
            <w:r>
              <w:rPr>
                <w:rFonts w:hint="eastAsia" w:ascii="仿宋" w:hAnsi="仿宋" w:eastAsia="仿宋" w:cs="仿宋"/>
                <w:color w:val="auto"/>
                <w:sz w:val="24"/>
                <w:szCs w:val="24"/>
              </w:rPr>
              <w:t>法定代表人身份证明及授权委托书</w:t>
            </w:r>
          </w:p>
        </w:tc>
        <w:tc>
          <w:tcPr>
            <w:tcW w:w="5409" w:type="dxa"/>
            <w:noWrap w:val="0"/>
            <w:vAlign w:val="center"/>
          </w:tcPr>
          <w:p>
            <w:pPr>
              <w:spacing w:line="240" w:lineRule="exact"/>
              <w:rPr>
                <w:rFonts w:hint="eastAsia" w:ascii="仿宋" w:hAnsi="仿宋" w:eastAsia="仿宋" w:cs="仿宋"/>
                <w:color w:val="auto"/>
                <w:sz w:val="24"/>
                <w:szCs w:val="24"/>
              </w:rPr>
            </w:pPr>
            <w:r>
              <w:rPr>
                <w:rFonts w:hint="eastAsia" w:ascii="仿宋" w:hAnsi="仿宋" w:eastAsia="仿宋" w:cs="仿宋"/>
                <w:color w:val="auto"/>
                <w:sz w:val="24"/>
                <w:szCs w:val="24"/>
              </w:rPr>
              <w:t>法定代表人身份证明及授权委托书有效，符合网上竞采文件规定的格式，签字或盖章齐全。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pPr>
              <w:spacing w:line="240" w:lineRule="exact"/>
              <w:jc w:val="center"/>
              <w:rPr>
                <w:rFonts w:hint="eastAsia" w:ascii="仿宋" w:hAnsi="仿宋" w:eastAsia="仿宋" w:cs="仿宋"/>
                <w:color w:val="auto"/>
                <w:kern w:val="0"/>
                <w:sz w:val="24"/>
                <w:szCs w:val="24"/>
              </w:rPr>
            </w:pPr>
          </w:p>
        </w:tc>
        <w:tc>
          <w:tcPr>
            <w:tcW w:w="1560" w:type="dxa"/>
            <w:vMerge w:val="continue"/>
            <w:noWrap w:val="0"/>
            <w:vAlign w:val="center"/>
          </w:tcPr>
          <w:p>
            <w:pPr>
              <w:spacing w:line="240" w:lineRule="exact"/>
              <w:rPr>
                <w:rFonts w:hint="eastAsia" w:ascii="仿宋" w:hAnsi="仿宋" w:eastAsia="仿宋" w:cs="仿宋"/>
                <w:color w:val="auto"/>
                <w:kern w:val="0"/>
                <w:sz w:val="24"/>
                <w:szCs w:val="24"/>
              </w:rPr>
            </w:pPr>
          </w:p>
        </w:tc>
        <w:tc>
          <w:tcPr>
            <w:tcW w:w="1984" w:type="dxa"/>
            <w:noWrap w:val="0"/>
            <w:vAlign w:val="center"/>
          </w:tcPr>
          <w:p>
            <w:pPr>
              <w:spacing w:line="240" w:lineRule="exact"/>
              <w:rPr>
                <w:rFonts w:hint="eastAsia" w:ascii="仿宋" w:hAnsi="仿宋" w:eastAsia="仿宋" w:cs="仿宋"/>
                <w:color w:val="auto"/>
                <w:sz w:val="24"/>
                <w:szCs w:val="24"/>
                <w:lang w:val="zh-CN"/>
              </w:rPr>
            </w:pPr>
            <w:r>
              <w:rPr>
                <w:rFonts w:hint="eastAsia" w:ascii="仿宋" w:hAnsi="仿宋" w:eastAsia="仿宋" w:cs="仿宋"/>
                <w:color w:val="auto"/>
                <w:sz w:val="24"/>
                <w:szCs w:val="24"/>
              </w:rPr>
              <w:t>响应</w:t>
            </w:r>
            <w:r>
              <w:rPr>
                <w:rFonts w:hint="eastAsia" w:ascii="仿宋" w:hAnsi="仿宋" w:eastAsia="仿宋" w:cs="仿宋"/>
                <w:color w:val="auto"/>
                <w:sz w:val="24"/>
                <w:szCs w:val="24"/>
                <w:lang w:val="zh-CN"/>
              </w:rPr>
              <w:t>方案</w:t>
            </w:r>
          </w:p>
        </w:tc>
        <w:tc>
          <w:tcPr>
            <w:tcW w:w="5409" w:type="dxa"/>
            <w:noWrap w:val="0"/>
            <w:vAlign w:val="center"/>
          </w:tcPr>
          <w:p>
            <w:pPr>
              <w:spacing w:line="240" w:lineRule="exact"/>
              <w:rPr>
                <w:rFonts w:hint="eastAsia" w:ascii="仿宋" w:hAnsi="仿宋" w:eastAsia="仿宋" w:cs="仿宋"/>
                <w:color w:val="auto"/>
                <w:kern w:val="0"/>
                <w:sz w:val="24"/>
                <w:szCs w:val="24"/>
              </w:rPr>
            </w:pPr>
            <w:r>
              <w:rPr>
                <w:rFonts w:hint="eastAsia" w:ascii="仿宋" w:hAnsi="仿宋" w:eastAsia="仿宋" w:cs="仿宋"/>
                <w:color w:val="auto"/>
                <w:sz w:val="24"/>
                <w:szCs w:val="24"/>
                <w:lang w:val="zh-CN"/>
              </w:rPr>
              <w:t>只能有一个</w:t>
            </w:r>
            <w:r>
              <w:rPr>
                <w:rFonts w:hint="eastAsia" w:ascii="仿宋" w:hAnsi="仿宋" w:eastAsia="仿宋" w:cs="仿宋"/>
                <w:color w:val="auto"/>
                <w:sz w:val="24"/>
                <w:szCs w:val="24"/>
              </w:rPr>
              <w:t>响应</w:t>
            </w:r>
            <w:r>
              <w:rPr>
                <w:rFonts w:hint="eastAsia" w:ascii="仿宋" w:hAnsi="仿宋" w:eastAsia="仿宋" w:cs="仿宋"/>
                <w:color w:val="auto"/>
                <w:sz w:val="24"/>
                <w:szCs w:val="24"/>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pPr>
              <w:spacing w:line="240" w:lineRule="exact"/>
              <w:jc w:val="center"/>
              <w:rPr>
                <w:rFonts w:hint="eastAsia" w:ascii="仿宋" w:hAnsi="仿宋" w:eastAsia="仿宋" w:cs="仿宋"/>
                <w:color w:val="auto"/>
                <w:kern w:val="0"/>
                <w:sz w:val="24"/>
                <w:szCs w:val="24"/>
              </w:rPr>
            </w:pPr>
          </w:p>
        </w:tc>
        <w:tc>
          <w:tcPr>
            <w:tcW w:w="1560" w:type="dxa"/>
            <w:vMerge w:val="continue"/>
            <w:noWrap w:val="0"/>
            <w:vAlign w:val="center"/>
          </w:tcPr>
          <w:p>
            <w:pPr>
              <w:spacing w:line="240" w:lineRule="exact"/>
              <w:rPr>
                <w:rFonts w:hint="eastAsia" w:ascii="仿宋" w:hAnsi="仿宋" w:eastAsia="仿宋" w:cs="仿宋"/>
                <w:color w:val="auto"/>
                <w:kern w:val="0"/>
                <w:sz w:val="24"/>
                <w:szCs w:val="24"/>
              </w:rPr>
            </w:pPr>
          </w:p>
        </w:tc>
        <w:tc>
          <w:tcPr>
            <w:tcW w:w="1984" w:type="dxa"/>
            <w:noWrap w:val="0"/>
            <w:vAlign w:val="center"/>
          </w:tcPr>
          <w:p>
            <w:pPr>
              <w:spacing w:line="240" w:lineRule="exact"/>
              <w:rPr>
                <w:rFonts w:hint="eastAsia" w:ascii="仿宋" w:hAnsi="仿宋" w:eastAsia="仿宋" w:cs="仿宋"/>
                <w:color w:val="auto"/>
                <w:sz w:val="24"/>
                <w:szCs w:val="24"/>
                <w:lang w:val="zh-CN"/>
              </w:rPr>
            </w:pPr>
            <w:r>
              <w:rPr>
                <w:rFonts w:hint="eastAsia" w:ascii="仿宋" w:hAnsi="仿宋" w:eastAsia="仿宋" w:cs="仿宋"/>
                <w:color w:val="auto"/>
                <w:sz w:val="24"/>
                <w:szCs w:val="24"/>
              </w:rPr>
              <w:t>报价唯一</w:t>
            </w:r>
          </w:p>
        </w:tc>
        <w:tc>
          <w:tcPr>
            <w:tcW w:w="5409" w:type="dxa"/>
            <w:noWrap w:val="0"/>
            <w:vAlign w:val="center"/>
          </w:tcPr>
          <w:p>
            <w:pPr>
              <w:spacing w:line="240" w:lineRule="exact"/>
              <w:rPr>
                <w:rFonts w:hint="eastAsia" w:ascii="仿宋" w:hAnsi="仿宋" w:eastAsia="仿宋" w:cs="仿宋"/>
                <w:color w:val="auto"/>
                <w:kern w:val="0"/>
                <w:sz w:val="24"/>
                <w:szCs w:val="24"/>
              </w:rPr>
            </w:pPr>
            <w:r>
              <w:rPr>
                <w:rFonts w:hint="eastAsia" w:ascii="仿宋" w:hAnsi="仿宋" w:eastAsia="仿宋" w:cs="仿宋"/>
                <w:color w:val="auto"/>
                <w:sz w:val="24"/>
                <w:szCs w:val="24"/>
                <w:lang w:val="zh-CN"/>
              </w:rPr>
              <w:t>只能在采购预算范围内报价，</w:t>
            </w:r>
            <w:r>
              <w:rPr>
                <w:rFonts w:hint="eastAsia" w:ascii="仿宋" w:hAnsi="仿宋" w:eastAsia="仿宋" w:cs="仿宋"/>
                <w:color w:val="auto"/>
                <w:sz w:val="24"/>
                <w:szCs w:val="24"/>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noWrap w:val="0"/>
            <w:vAlign w:val="center"/>
          </w:tcPr>
          <w:p>
            <w:pPr>
              <w:spacing w:line="2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p>
        </w:tc>
        <w:tc>
          <w:tcPr>
            <w:tcW w:w="1560" w:type="dxa"/>
            <w:noWrap w:val="0"/>
            <w:vAlign w:val="center"/>
          </w:tcPr>
          <w:p>
            <w:pPr>
              <w:spacing w:line="2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完整性审查</w:t>
            </w:r>
          </w:p>
        </w:tc>
        <w:tc>
          <w:tcPr>
            <w:tcW w:w="1984" w:type="dxa"/>
            <w:noWrap w:val="0"/>
            <w:vAlign w:val="center"/>
          </w:tcPr>
          <w:p>
            <w:pPr>
              <w:spacing w:line="240" w:lineRule="exact"/>
              <w:rPr>
                <w:rFonts w:hint="eastAsia" w:ascii="仿宋" w:hAnsi="仿宋" w:eastAsia="仿宋" w:cs="仿宋"/>
                <w:color w:val="auto"/>
                <w:kern w:val="0"/>
                <w:sz w:val="24"/>
                <w:szCs w:val="24"/>
              </w:rPr>
            </w:pPr>
            <w:r>
              <w:rPr>
                <w:rFonts w:hint="eastAsia" w:ascii="仿宋" w:hAnsi="仿宋" w:eastAsia="仿宋" w:cs="仿宋"/>
                <w:color w:val="auto"/>
                <w:sz w:val="24"/>
                <w:szCs w:val="24"/>
              </w:rPr>
              <w:t>响应</w:t>
            </w:r>
            <w:r>
              <w:rPr>
                <w:rFonts w:hint="eastAsia" w:ascii="仿宋" w:hAnsi="仿宋" w:eastAsia="仿宋" w:cs="仿宋"/>
                <w:color w:val="auto"/>
                <w:sz w:val="24"/>
                <w:szCs w:val="24"/>
                <w:lang w:val="zh-CN"/>
              </w:rPr>
              <w:t>文件份数</w:t>
            </w:r>
          </w:p>
        </w:tc>
        <w:tc>
          <w:tcPr>
            <w:tcW w:w="5409" w:type="dxa"/>
            <w:noWrap w:val="0"/>
            <w:vAlign w:val="center"/>
          </w:tcPr>
          <w:p>
            <w:pPr>
              <w:spacing w:line="240" w:lineRule="exact"/>
              <w:rPr>
                <w:rFonts w:hint="eastAsia" w:ascii="仿宋" w:hAnsi="仿宋" w:eastAsia="仿宋" w:cs="仿宋"/>
                <w:color w:val="auto"/>
                <w:kern w:val="0"/>
                <w:sz w:val="24"/>
                <w:szCs w:val="24"/>
              </w:rPr>
            </w:pPr>
            <w:r>
              <w:rPr>
                <w:rFonts w:hint="eastAsia" w:ascii="仿宋" w:hAnsi="仿宋" w:eastAsia="仿宋" w:cs="仿宋"/>
                <w:color w:val="auto"/>
                <w:sz w:val="24"/>
                <w:szCs w:val="24"/>
              </w:rPr>
              <w:t>响应</w:t>
            </w:r>
            <w:r>
              <w:rPr>
                <w:rFonts w:hint="eastAsia" w:ascii="仿宋" w:hAnsi="仿宋" w:eastAsia="仿宋" w:cs="仿宋"/>
                <w:color w:val="auto"/>
                <w:sz w:val="24"/>
                <w:szCs w:val="24"/>
                <w:lang w:val="zh-CN"/>
              </w:rPr>
              <w:t>文件数量（</w:t>
            </w:r>
            <w:r>
              <w:rPr>
                <w:rFonts w:hint="eastAsia" w:ascii="仿宋" w:hAnsi="仿宋" w:eastAsia="仿宋" w:cs="仿宋"/>
                <w:color w:val="auto"/>
                <w:sz w:val="24"/>
                <w:szCs w:val="24"/>
              </w:rPr>
              <w:t>含电子文档</w:t>
            </w:r>
            <w:r>
              <w:rPr>
                <w:rFonts w:hint="eastAsia" w:ascii="仿宋" w:hAnsi="仿宋" w:eastAsia="仿宋" w:cs="仿宋"/>
                <w:color w:val="auto"/>
                <w:sz w:val="24"/>
                <w:szCs w:val="24"/>
                <w:lang w:val="zh-CN"/>
              </w:rPr>
              <w:t>）符合</w:t>
            </w:r>
            <w:r>
              <w:rPr>
                <w:rFonts w:hint="eastAsia" w:ascii="仿宋" w:hAnsi="仿宋" w:eastAsia="仿宋" w:cs="仿宋"/>
                <w:color w:val="auto"/>
                <w:sz w:val="24"/>
                <w:szCs w:val="24"/>
              </w:rPr>
              <w:t>网上竞采</w:t>
            </w:r>
            <w:r>
              <w:rPr>
                <w:rFonts w:hint="eastAsia" w:ascii="仿宋" w:hAnsi="仿宋" w:eastAsia="仿宋" w:cs="仿宋"/>
                <w:color w:val="auto"/>
                <w:sz w:val="24"/>
                <w:szCs w:val="24"/>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75" w:type="dxa"/>
            <w:vMerge w:val="restart"/>
            <w:noWrap w:val="0"/>
            <w:vAlign w:val="center"/>
          </w:tcPr>
          <w:p>
            <w:pPr>
              <w:spacing w:line="2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w:t>
            </w:r>
          </w:p>
        </w:tc>
        <w:tc>
          <w:tcPr>
            <w:tcW w:w="1560" w:type="dxa"/>
            <w:vMerge w:val="restart"/>
            <w:noWrap w:val="0"/>
            <w:vAlign w:val="center"/>
          </w:tcPr>
          <w:p>
            <w:pPr>
              <w:spacing w:line="240" w:lineRule="exact"/>
              <w:rPr>
                <w:rFonts w:hint="eastAsia" w:ascii="仿宋" w:hAnsi="仿宋" w:eastAsia="仿宋" w:cs="仿宋"/>
                <w:color w:val="auto"/>
                <w:sz w:val="24"/>
                <w:szCs w:val="24"/>
                <w:lang w:val="zh-CN"/>
              </w:rPr>
            </w:pPr>
            <w:r>
              <w:rPr>
                <w:rFonts w:hint="eastAsia" w:ascii="仿宋" w:hAnsi="仿宋" w:eastAsia="仿宋" w:cs="仿宋"/>
                <w:color w:val="auto"/>
                <w:kern w:val="0"/>
                <w:sz w:val="24"/>
                <w:szCs w:val="24"/>
              </w:rPr>
              <w:t>网上竞采文件的响应程度审查</w:t>
            </w:r>
          </w:p>
        </w:tc>
        <w:tc>
          <w:tcPr>
            <w:tcW w:w="1984" w:type="dxa"/>
            <w:noWrap w:val="0"/>
            <w:vAlign w:val="center"/>
          </w:tcPr>
          <w:p>
            <w:pPr>
              <w:spacing w:line="2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响应文件内容</w:t>
            </w:r>
          </w:p>
        </w:tc>
        <w:tc>
          <w:tcPr>
            <w:tcW w:w="5409" w:type="dxa"/>
            <w:noWrap w:val="0"/>
            <w:vAlign w:val="center"/>
          </w:tcPr>
          <w:p>
            <w:pPr>
              <w:pStyle w:val="6"/>
              <w:spacing w:line="2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对网上竞采文件规定的网上竞采内容作出响应。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75" w:type="dxa"/>
            <w:vMerge w:val="continue"/>
            <w:noWrap w:val="0"/>
            <w:vAlign w:val="center"/>
          </w:tcPr>
          <w:p>
            <w:pPr>
              <w:spacing w:line="240" w:lineRule="exact"/>
              <w:jc w:val="center"/>
              <w:rPr>
                <w:rFonts w:hint="eastAsia" w:ascii="仿宋" w:hAnsi="仿宋" w:eastAsia="仿宋" w:cs="仿宋"/>
                <w:color w:val="auto"/>
                <w:kern w:val="0"/>
                <w:sz w:val="24"/>
                <w:szCs w:val="24"/>
              </w:rPr>
            </w:pPr>
          </w:p>
        </w:tc>
        <w:tc>
          <w:tcPr>
            <w:tcW w:w="1560" w:type="dxa"/>
            <w:vMerge w:val="continue"/>
            <w:noWrap w:val="0"/>
            <w:vAlign w:val="center"/>
          </w:tcPr>
          <w:p>
            <w:pPr>
              <w:spacing w:line="240" w:lineRule="exact"/>
              <w:rPr>
                <w:rFonts w:hint="eastAsia" w:ascii="仿宋" w:hAnsi="仿宋" w:eastAsia="仿宋" w:cs="仿宋"/>
                <w:color w:val="auto"/>
                <w:sz w:val="24"/>
                <w:szCs w:val="24"/>
                <w:lang w:val="zh-CN"/>
              </w:rPr>
            </w:pPr>
          </w:p>
        </w:tc>
        <w:tc>
          <w:tcPr>
            <w:tcW w:w="1984" w:type="dxa"/>
            <w:noWrap w:val="0"/>
            <w:vAlign w:val="center"/>
          </w:tcPr>
          <w:p>
            <w:pPr>
              <w:spacing w:line="2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网上竞采有效期</w:t>
            </w:r>
          </w:p>
        </w:tc>
        <w:tc>
          <w:tcPr>
            <w:tcW w:w="5409" w:type="dxa"/>
            <w:noWrap w:val="0"/>
            <w:vAlign w:val="center"/>
          </w:tcPr>
          <w:p>
            <w:pPr>
              <w:spacing w:line="2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满足网上竞采文件</w:t>
            </w:r>
            <w:r>
              <w:rPr>
                <w:rFonts w:hint="eastAsia" w:ascii="仿宋" w:hAnsi="仿宋" w:eastAsia="仿宋" w:cs="仿宋"/>
                <w:color w:val="auto"/>
                <w:sz w:val="24"/>
                <w:szCs w:val="24"/>
                <w:lang w:val="zh-CN"/>
              </w:rPr>
              <w:t>规定。</w:t>
            </w:r>
          </w:p>
        </w:tc>
      </w:tr>
      <w:bookmarkEnd w:id="9"/>
    </w:tbl>
    <w:p>
      <w:pPr>
        <w:spacing w:line="360" w:lineRule="auto"/>
        <w:ind w:firstLine="480" w:firstLineChars="200"/>
        <w:rPr>
          <w:rFonts w:hint="eastAsia" w:ascii="仿宋" w:hAnsi="仿宋" w:eastAsia="仿宋" w:cs="仿宋"/>
          <w:color w:val="auto"/>
          <w:sz w:val="24"/>
          <w:szCs w:val="24"/>
        </w:rPr>
      </w:pPr>
      <w:bookmarkStart w:id="10" w:name="_Toc21783690"/>
      <w:r>
        <w:rPr>
          <w:rFonts w:hint="eastAsia" w:ascii="仿宋" w:hAnsi="仿宋" w:eastAsia="仿宋" w:cs="仿宋"/>
          <w:color w:val="auto"/>
          <w:sz w:val="24"/>
          <w:szCs w:val="24"/>
        </w:rPr>
        <w:t>（二）澄清有关问题。评审小组在对响应文件的有效性、完整性和响应程度进行审查时，可以要求投标人对响应文件中含义不明确、同类问题表述不一致或者有明显文字和计算错误的内容等作出必要的澄清、说明或者更正。投标人的澄清、说明或者更正不得超出响应文件的范围或者改变响应文件的实质性内容。</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评审小组要求投标人澄清、说明或者更正响应文件应当以书面形式作出。投标人的澄清、说明或者更正应当由法定代表人或其授权代表签字或者加盖公章。由授权代表签字的，应当附法定代表人授权书。投标人为自然人的，应当由本人签字并附身份证明。</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（四）在网上竞采过程中网上竞采的任何一方不得向他人透露与网上竞采有关的服务资料、价格或其他信息。</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（五）投标人在网上竞采时作出的所有书面承诺须由法定代表人或其授权代表签字。</w:t>
      </w:r>
    </w:p>
    <w:p>
      <w:pPr>
        <w:spacing w:line="312" w:lineRule="auto"/>
        <w:ind w:firstLine="482" w:firstLineChars="200"/>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二、评标办法：最低评标价法</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投标人提交的响应文件对采购文件中的服务和商务等实质性要求均能满足，并就投标人所提交的报价进行政策性扣减后（若有），报价最低的投标人为成交候选人。（若出现报价相同情形，以最先上传响应文件时间确定成交投标人。）</w:t>
      </w:r>
    </w:p>
    <w:p>
      <w:pPr>
        <w:snapToGrid w:val="0"/>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三、无效响应</w:t>
      </w:r>
    </w:p>
    <w:p>
      <w:pPr>
        <w:snapToGrid w:val="0"/>
        <w:spacing w:line="360" w:lineRule="auto"/>
        <w:ind w:firstLine="465"/>
        <w:rPr>
          <w:rFonts w:hint="eastAsia" w:ascii="仿宋" w:hAnsi="仿宋" w:eastAsia="仿宋" w:cs="仿宋"/>
          <w:color w:val="auto"/>
          <w:sz w:val="24"/>
          <w:szCs w:val="24"/>
        </w:rPr>
      </w:pPr>
      <w:r>
        <w:rPr>
          <w:rFonts w:hint="eastAsia" w:ascii="仿宋" w:hAnsi="仿宋" w:eastAsia="仿宋" w:cs="仿宋"/>
          <w:color w:val="auto"/>
          <w:sz w:val="24"/>
          <w:szCs w:val="24"/>
        </w:rPr>
        <w:t>供应商发生以下条款情况之一者，其响应文件作无效响应处理：</w:t>
      </w:r>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（一）供应商未通过资格性检查或响应文件未通过符合性检查的；</w:t>
      </w:r>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（二）供应商所提交的响应文件不按第七篇“响应文件格式要求”规定签字、盖章；</w:t>
      </w:r>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（三）供应商的报价超过采购预算或最高限价的；</w:t>
      </w:r>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（四）单位负责人为同一人或者存在直接控股、管理关系的不同供应商，参加同一合同项下的政府采购活动的；</w:t>
      </w:r>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（五）为采购项目提供整体设计、规范编制或者项目管理、监理、检测等服务的供应商再参加本项目的采购活动的；</w:t>
      </w:r>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（六）供应商响应文件内容有与国家现行法律法规相违背的内容，或附有采购人无法接受的条件。</w:t>
      </w:r>
    </w:p>
    <w:p>
      <w:pPr>
        <w:snapToGrid w:val="0"/>
        <w:spacing w:line="360" w:lineRule="auto"/>
        <w:ind w:left="476" w:leftChars="170"/>
        <w:rPr>
          <w:rFonts w:hint="eastAsia" w:ascii="仿宋" w:hAnsi="仿宋" w:eastAsia="仿宋" w:cs="仿宋"/>
          <w:color w:val="auto"/>
          <w:sz w:val="24"/>
          <w:szCs w:val="24"/>
        </w:rPr>
      </w:pPr>
      <w:r>
        <w:rPr>
          <w:rFonts w:hint="eastAsia" w:ascii="仿宋" w:hAnsi="仿宋" w:eastAsia="仿宋" w:cs="仿宋"/>
          <w:color w:val="auto"/>
          <w:sz w:val="24"/>
          <w:szCs w:val="24"/>
        </w:rPr>
        <w:t>（七）同一合同项（分包）下的货物，制造商参与竞采的，再委托代理商参与竞采的；</w:t>
      </w:r>
    </w:p>
    <w:p>
      <w:pPr>
        <w:snapToGrid w:val="0"/>
        <w:spacing w:line="360" w:lineRule="auto"/>
        <w:ind w:left="476" w:leftChars="170"/>
        <w:rPr>
          <w:rFonts w:hint="eastAsia" w:ascii="仿宋" w:hAnsi="仿宋" w:eastAsia="仿宋" w:cs="仿宋"/>
          <w:color w:val="auto"/>
          <w:sz w:val="24"/>
          <w:szCs w:val="24"/>
        </w:rPr>
      </w:pPr>
      <w:r>
        <w:rPr>
          <w:rFonts w:hint="eastAsia" w:ascii="仿宋" w:hAnsi="仿宋" w:eastAsia="仿宋" w:cs="仿宋"/>
          <w:color w:val="auto"/>
          <w:sz w:val="24"/>
          <w:szCs w:val="24"/>
        </w:rPr>
        <w:t>（八）供应商以联合体形式参与竞采的；</w:t>
      </w:r>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（九）法律法规和网上竞采文件规定的其他无效响应情形。</w:t>
      </w:r>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（十）供应商被列入失信被执行人、重大税收违法案件当事人名单、政府采购严重违法失信行为记录名单及其他不符合《中华人民共和国政府采购法》第二十二条规定条件的。</w:t>
      </w:r>
    </w:p>
    <w:p>
      <w:pPr>
        <w:snapToGrid w:val="0"/>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四、采购终止</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出现下列情形之一的，采购人或者采购代理机构应当终止采购活动，发布项目终止公告并说明原因，重新开展采购活动：</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（一）因情况变化，不再符合规定的采购方式适用情形的；</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（二）出现影响采购公正的违法、违规行为的；</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（三）在采购过程中符合竞争要求的投标人或者报价未超过采购预算的投标人不足3家的。</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（四）项目出现其他实质性影响，可能导致项目无法正常开展的情形。</w:t>
      </w:r>
    </w:p>
    <w:p>
      <w:pPr>
        <w:spacing w:line="360" w:lineRule="auto"/>
        <w:jc w:val="center"/>
        <w:rPr>
          <w:rFonts w:hint="eastAsia" w:ascii="仿宋" w:hAnsi="仿宋" w:eastAsia="仿宋" w:cs="仿宋"/>
          <w:b/>
          <w:bCs/>
          <w:color w:val="auto"/>
          <w:kern w:val="0"/>
          <w:sz w:val="36"/>
          <w:szCs w:val="36"/>
        </w:rPr>
      </w:pPr>
      <w:r>
        <w:rPr>
          <w:rFonts w:hint="eastAsia" w:ascii="仿宋" w:hAnsi="仿宋" w:eastAsia="仿宋" w:cs="仿宋"/>
          <w:color w:val="auto"/>
          <w:sz w:val="40"/>
          <w:szCs w:val="32"/>
        </w:rPr>
        <w:br w:type="page"/>
      </w:r>
      <w:bookmarkEnd w:id="10"/>
      <w:bookmarkStart w:id="11" w:name="_Toc12789072"/>
      <w:r>
        <w:rPr>
          <w:rFonts w:hint="eastAsia" w:ascii="仿宋" w:hAnsi="仿宋" w:eastAsia="仿宋" w:cs="仿宋"/>
          <w:b/>
          <w:bCs/>
          <w:color w:val="auto"/>
          <w:kern w:val="0"/>
          <w:sz w:val="36"/>
          <w:szCs w:val="36"/>
        </w:rPr>
        <w:t>第</w:t>
      </w:r>
      <w:r>
        <w:rPr>
          <w:rFonts w:hint="eastAsia" w:ascii="仿宋" w:hAnsi="仿宋" w:eastAsia="仿宋" w:cs="仿宋"/>
          <w:b/>
          <w:bCs/>
          <w:color w:val="auto"/>
          <w:kern w:val="0"/>
          <w:sz w:val="36"/>
          <w:szCs w:val="36"/>
          <w:lang w:val="en-US" w:eastAsia="zh-CN"/>
        </w:rPr>
        <w:t>四</w:t>
      </w:r>
      <w:r>
        <w:rPr>
          <w:rFonts w:hint="eastAsia" w:ascii="仿宋" w:hAnsi="仿宋" w:eastAsia="仿宋" w:cs="仿宋"/>
          <w:b/>
          <w:bCs/>
          <w:color w:val="auto"/>
          <w:kern w:val="0"/>
          <w:sz w:val="36"/>
          <w:szCs w:val="36"/>
        </w:rPr>
        <w:t>篇  网上竞采合同</w:t>
      </w:r>
    </w:p>
    <w:p>
      <w:pPr>
        <w:spacing w:line="440" w:lineRule="exact"/>
        <w:jc w:val="center"/>
        <w:rPr>
          <w:rFonts w:hint="eastAsia" w:ascii="仿宋" w:hAnsi="仿宋" w:eastAsia="仿宋" w:cs="仿宋"/>
          <w:color w:val="auto"/>
        </w:rPr>
      </w:pPr>
      <w:r>
        <w:rPr>
          <w:rFonts w:hint="eastAsia" w:ascii="仿宋" w:hAnsi="仿宋" w:eastAsia="仿宋" w:cs="仿宋"/>
          <w:color w:val="auto"/>
        </w:rPr>
        <w:t>（项目采购编号：     ）</w:t>
      </w:r>
    </w:p>
    <w:p>
      <w:pPr>
        <w:spacing w:line="440" w:lineRule="exact"/>
        <w:rPr>
          <w:rFonts w:hint="eastAsia" w:ascii="仿宋" w:hAnsi="仿宋" w:eastAsia="仿宋" w:cs="仿宋"/>
          <w:color w:val="auto"/>
          <w:sz w:val="24"/>
        </w:rPr>
      </w:pPr>
      <w:r>
        <w:rPr>
          <w:rFonts w:hint="eastAsia" w:ascii="仿宋" w:hAnsi="仿宋" w:eastAsia="仿宋" w:cs="仿宋"/>
          <w:color w:val="auto"/>
          <w:sz w:val="24"/>
        </w:rPr>
        <w:t>甲方（需方）：___________________________</w:t>
      </w:r>
    </w:p>
    <w:p>
      <w:pPr>
        <w:spacing w:line="440" w:lineRule="exact"/>
        <w:rPr>
          <w:rFonts w:hint="eastAsia" w:ascii="仿宋" w:hAnsi="仿宋" w:eastAsia="仿宋" w:cs="仿宋"/>
          <w:color w:val="auto"/>
          <w:sz w:val="24"/>
        </w:rPr>
      </w:pPr>
      <w:r>
        <w:rPr>
          <w:rFonts w:hint="eastAsia" w:ascii="仿宋" w:hAnsi="仿宋" w:eastAsia="仿宋" w:cs="仿宋"/>
          <w:color w:val="auto"/>
          <w:sz w:val="24"/>
        </w:rPr>
        <w:t>乙方（供方）：___________________________</w:t>
      </w:r>
    </w:p>
    <w:p>
      <w:pPr>
        <w:spacing w:line="440" w:lineRule="exact"/>
        <w:rPr>
          <w:rFonts w:hint="eastAsia" w:ascii="仿宋" w:hAnsi="仿宋" w:eastAsia="仿宋" w:cs="仿宋"/>
          <w:color w:val="auto"/>
          <w:sz w:val="24"/>
        </w:rPr>
      </w:pPr>
      <w:r>
        <w:rPr>
          <w:rFonts w:hint="eastAsia" w:ascii="仿宋" w:hAnsi="仿宋" w:eastAsia="仿宋" w:cs="仿宋"/>
          <w:color w:val="auto"/>
          <w:sz w:val="24"/>
        </w:rPr>
        <w:t>经双方协商一致，达成以下购销合同：</w:t>
      </w:r>
    </w:p>
    <w:tbl>
      <w:tblPr>
        <w:tblStyle w:val="1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1432"/>
        <w:gridCol w:w="567"/>
        <w:gridCol w:w="2268"/>
        <w:gridCol w:w="2275"/>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pPr>
              <w:snapToGrid w:val="0"/>
              <w:jc w:val="center"/>
              <w:rPr>
                <w:rFonts w:hint="eastAsia" w:ascii="仿宋" w:hAnsi="仿宋" w:eastAsia="仿宋" w:cs="仿宋"/>
                <w:color w:val="auto"/>
                <w:sz w:val="21"/>
                <w:szCs w:val="21"/>
              </w:rPr>
            </w:pPr>
            <w:r>
              <w:rPr>
                <w:rFonts w:hint="eastAsia" w:ascii="仿宋" w:hAnsi="仿宋" w:eastAsia="仿宋" w:cs="仿宋"/>
                <w:color w:val="auto"/>
                <w:sz w:val="21"/>
                <w:szCs w:val="21"/>
              </w:rPr>
              <w:t>项目内容</w:t>
            </w:r>
          </w:p>
        </w:tc>
        <w:tc>
          <w:tcPr>
            <w:tcW w:w="1999" w:type="dxa"/>
            <w:gridSpan w:val="2"/>
            <w:noWrap/>
            <w:vAlign w:val="center"/>
          </w:tcPr>
          <w:p>
            <w:pPr>
              <w:snapToGrid w:val="0"/>
              <w:jc w:val="center"/>
              <w:rPr>
                <w:rFonts w:hint="eastAsia" w:ascii="仿宋" w:hAnsi="仿宋" w:eastAsia="仿宋" w:cs="仿宋"/>
                <w:color w:val="auto"/>
                <w:sz w:val="21"/>
                <w:szCs w:val="21"/>
              </w:rPr>
            </w:pPr>
            <w:r>
              <w:rPr>
                <w:rFonts w:hint="eastAsia" w:ascii="仿宋" w:hAnsi="仿宋" w:eastAsia="仿宋" w:cs="仿宋"/>
                <w:color w:val="auto"/>
                <w:sz w:val="21"/>
                <w:szCs w:val="21"/>
              </w:rPr>
              <w:t>总价</w:t>
            </w:r>
          </w:p>
        </w:tc>
        <w:tc>
          <w:tcPr>
            <w:tcW w:w="2268" w:type="dxa"/>
            <w:noWrap/>
            <w:vAlign w:val="center"/>
          </w:tcPr>
          <w:p>
            <w:pPr>
              <w:snapToGrid w:val="0"/>
              <w:jc w:val="center"/>
              <w:rPr>
                <w:rFonts w:hint="eastAsia" w:ascii="仿宋" w:hAnsi="仿宋" w:eastAsia="仿宋" w:cs="仿宋"/>
                <w:color w:val="auto"/>
                <w:sz w:val="21"/>
                <w:szCs w:val="21"/>
              </w:rPr>
            </w:pPr>
            <w:r>
              <w:rPr>
                <w:rFonts w:hint="eastAsia" w:ascii="仿宋" w:hAnsi="仿宋" w:eastAsia="仿宋" w:cs="仿宋"/>
                <w:color w:val="auto"/>
                <w:sz w:val="21"/>
                <w:szCs w:val="21"/>
              </w:rPr>
              <w:t>服务时间</w:t>
            </w:r>
          </w:p>
        </w:tc>
        <w:tc>
          <w:tcPr>
            <w:tcW w:w="2275" w:type="dxa"/>
            <w:noWrap/>
            <w:vAlign w:val="center"/>
          </w:tcPr>
          <w:p>
            <w:pPr>
              <w:snapToGrid w:val="0"/>
              <w:jc w:val="center"/>
              <w:rPr>
                <w:rFonts w:hint="eastAsia" w:ascii="仿宋" w:hAnsi="仿宋" w:eastAsia="仿宋" w:cs="仿宋"/>
                <w:color w:val="auto"/>
                <w:sz w:val="21"/>
                <w:szCs w:val="21"/>
              </w:rPr>
            </w:pPr>
            <w:r>
              <w:rPr>
                <w:rFonts w:hint="eastAsia" w:ascii="仿宋" w:hAnsi="仿宋" w:eastAsia="仿宋" w:cs="仿宋"/>
                <w:color w:val="auto"/>
                <w:sz w:val="21"/>
                <w:szCs w:val="21"/>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pPr>
              <w:snapToGrid w:val="0"/>
              <w:jc w:val="center"/>
              <w:rPr>
                <w:rFonts w:hint="eastAsia" w:ascii="仿宋" w:hAnsi="仿宋" w:eastAsia="仿宋" w:cs="仿宋"/>
                <w:color w:val="auto"/>
                <w:sz w:val="21"/>
                <w:szCs w:val="21"/>
              </w:rPr>
            </w:pPr>
          </w:p>
        </w:tc>
        <w:tc>
          <w:tcPr>
            <w:tcW w:w="1999" w:type="dxa"/>
            <w:gridSpan w:val="2"/>
            <w:noWrap/>
            <w:vAlign w:val="center"/>
          </w:tcPr>
          <w:p>
            <w:pPr>
              <w:snapToGrid w:val="0"/>
              <w:jc w:val="center"/>
              <w:rPr>
                <w:rFonts w:hint="eastAsia" w:ascii="仿宋" w:hAnsi="仿宋" w:eastAsia="仿宋" w:cs="仿宋"/>
                <w:color w:val="auto"/>
                <w:sz w:val="21"/>
                <w:szCs w:val="21"/>
              </w:rPr>
            </w:pPr>
          </w:p>
        </w:tc>
        <w:tc>
          <w:tcPr>
            <w:tcW w:w="2268" w:type="dxa"/>
            <w:noWrap/>
            <w:vAlign w:val="center"/>
          </w:tcPr>
          <w:p>
            <w:pPr>
              <w:snapToGrid w:val="0"/>
              <w:jc w:val="center"/>
              <w:rPr>
                <w:rFonts w:hint="eastAsia" w:ascii="仿宋" w:hAnsi="仿宋" w:eastAsia="仿宋" w:cs="仿宋"/>
                <w:color w:val="auto"/>
                <w:sz w:val="21"/>
                <w:szCs w:val="21"/>
              </w:rPr>
            </w:pPr>
          </w:p>
        </w:tc>
        <w:tc>
          <w:tcPr>
            <w:tcW w:w="2275" w:type="dxa"/>
            <w:noWrap/>
            <w:vAlign w:val="center"/>
          </w:tcPr>
          <w:p>
            <w:pPr>
              <w:snapToGrid w:val="0"/>
              <w:jc w:val="center"/>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pPr>
              <w:snapToGrid w:val="0"/>
              <w:jc w:val="center"/>
              <w:rPr>
                <w:rFonts w:hint="eastAsia" w:ascii="仿宋" w:hAnsi="仿宋" w:eastAsia="仿宋" w:cs="仿宋"/>
                <w:color w:val="auto"/>
                <w:sz w:val="21"/>
                <w:szCs w:val="21"/>
              </w:rPr>
            </w:pPr>
          </w:p>
        </w:tc>
        <w:tc>
          <w:tcPr>
            <w:tcW w:w="1999" w:type="dxa"/>
            <w:gridSpan w:val="2"/>
            <w:noWrap/>
            <w:vAlign w:val="center"/>
          </w:tcPr>
          <w:p>
            <w:pPr>
              <w:snapToGrid w:val="0"/>
              <w:jc w:val="center"/>
              <w:rPr>
                <w:rFonts w:hint="eastAsia" w:ascii="仿宋" w:hAnsi="仿宋" w:eastAsia="仿宋" w:cs="仿宋"/>
                <w:color w:val="auto"/>
                <w:sz w:val="21"/>
                <w:szCs w:val="21"/>
              </w:rPr>
            </w:pPr>
          </w:p>
        </w:tc>
        <w:tc>
          <w:tcPr>
            <w:tcW w:w="2268" w:type="dxa"/>
            <w:noWrap/>
            <w:vAlign w:val="center"/>
          </w:tcPr>
          <w:p>
            <w:pPr>
              <w:snapToGrid w:val="0"/>
              <w:jc w:val="center"/>
              <w:rPr>
                <w:rFonts w:hint="eastAsia" w:ascii="仿宋" w:hAnsi="仿宋" w:eastAsia="仿宋" w:cs="仿宋"/>
                <w:color w:val="auto"/>
                <w:sz w:val="21"/>
                <w:szCs w:val="21"/>
              </w:rPr>
            </w:pPr>
          </w:p>
        </w:tc>
        <w:tc>
          <w:tcPr>
            <w:tcW w:w="2275" w:type="dxa"/>
            <w:noWrap/>
            <w:vAlign w:val="center"/>
          </w:tcPr>
          <w:p>
            <w:pPr>
              <w:snapToGrid w:val="0"/>
              <w:jc w:val="center"/>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pPr>
              <w:snapToGrid w:val="0"/>
              <w:jc w:val="center"/>
              <w:rPr>
                <w:rFonts w:hint="eastAsia" w:ascii="仿宋" w:hAnsi="仿宋" w:eastAsia="仿宋" w:cs="仿宋"/>
                <w:color w:val="auto"/>
                <w:sz w:val="21"/>
                <w:szCs w:val="21"/>
              </w:rPr>
            </w:pPr>
          </w:p>
        </w:tc>
        <w:tc>
          <w:tcPr>
            <w:tcW w:w="1999" w:type="dxa"/>
            <w:gridSpan w:val="2"/>
            <w:noWrap/>
            <w:vAlign w:val="center"/>
          </w:tcPr>
          <w:p>
            <w:pPr>
              <w:snapToGrid w:val="0"/>
              <w:jc w:val="center"/>
              <w:rPr>
                <w:rFonts w:hint="eastAsia" w:ascii="仿宋" w:hAnsi="仿宋" w:eastAsia="仿宋" w:cs="仿宋"/>
                <w:color w:val="auto"/>
                <w:sz w:val="21"/>
                <w:szCs w:val="21"/>
              </w:rPr>
            </w:pPr>
          </w:p>
        </w:tc>
        <w:tc>
          <w:tcPr>
            <w:tcW w:w="2268" w:type="dxa"/>
            <w:noWrap/>
            <w:vAlign w:val="center"/>
          </w:tcPr>
          <w:p>
            <w:pPr>
              <w:snapToGrid w:val="0"/>
              <w:jc w:val="center"/>
              <w:rPr>
                <w:rFonts w:hint="eastAsia" w:ascii="仿宋" w:hAnsi="仿宋" w:eastAsia="仿宋" w:cs="仿宋"/>
                <w:color w:val="auto"/>
                <w:sz w:val="21"/>
                <w:szCs w:val="21"/>
              </w:rPr>
            </w:pPr>
          </w:p>
        </w:tc>
        <w:tc>
          <w:tcPr>
            <w:tcW w:w="2275" w:type="dxa"/>
            <w:noWrap/>
            <w:vAlign w:val="center"/>
          </w:tcPr>
          <w:p>
            <w:pPr>
              <w:snapToGrid w:val="0"/>
              <w:jc w:val="center"/>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noWrap/>
            <w:vAlign w:val="center"/>
          </w:tcPr>
          <w:p>
            <w:pPr>
              <w:snapToGrid w:val="0"/>
              <w:rPr>
                <w:rFonts w:hint="eastAsia" w:ascii="仿宋" w:hAnsi="仿宋" w:eastAsia="仿宋" w:cs="仿宋"/>
                <w:color w:val="auto"/>
                <w:sz w:val="21"/>
                <w:szCs w:val="21"/>
              </w:rPr>
            </w:pPr>
            <w:r>
              <w:rPr>
                <w:rFonts w:hint="eastAsia" w:ascii="仿宋" w:hAnsi="仿宋" w:eastAsia="仿宋" w:cs="仿宋"/>
                <w:color w:val="auto"/>
                <w:sz w:val="21"/>
                <w:szCs w:val="21"/>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noWrap/>
            <w:vAlign w:val="center"/>
          </w:tcPr>
          <w:p>
            <w:pPr>
              <w:snapToGrid w:val="0"/>
              <w:rPr>
                <w:rFonts w:hint="eastAsia" w:ascii="仿宋" w:hAnsi="仿宋" w:eastAsia="仿宋" w:cs="仿宋"/>
                <w:color w:val="auto"/>
                <w:sz w:val="21"/>
                <w:szCs w:val="21"/>
              </w:rPr>
            </w:pPr>
            <w:r>
              <w:rPr>
                <w:rFonts w:hint="eastAsia" w:ascii="仿宋" w:hAnsi="仿宋" w:eastAsia="仿宋" w:cs="仿宋"/>
                <w:color w:val="auto"/>
                <w:sz w:val="21"/>
                <w:szCs w:val="21"/>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45" w:hRule="atLeast"/>
        </w:trPr>
        <w:tc>
          <w:tcPr>
            <w:tcW w:w="9613" w:type="dxa"/>
            <w:gridSpan w:val="5"/>
            <w:noWrap/>
            <w:vAlign w:val="top"/>
          </w:tcPr>
          <w:p>
            <w:pPr>
              <w:snapToGrid w:val="0"/>
              <w:rPr>
                <w:rFonts w:hint="eastAsia" w:ascii="仿宋" w:hAnsi="仿宋" w:eastAsia="仿宋" w:cs="仿宋"/>
                <w:color w:val="auto"/>
                <w:sz w:val="21"/>
                <w:szCs w:val="21"/>
              </w:rPr>
            </w:pPr>
            <w:r>
              <w:rPr>
                <w:rFonts w:hint="eastAsia" w:ascii="仿宋" w:hAnsi="仿宋" w:eastAsia="仿宋" w:cs="仿宋"/>
                <w:color w:val="auto"/>
                <w:sz w:val="21"/>
                <w:szCs w:val="21"/>
              </w:rPr>
              <w:t>一、质量要求和技术标准：</w:t>
            </w:r>
          </w:p>
          <w:p>
            <w:pPr>
              <w:snapToGrid w:val="0"/>
              <w:rPr>
                <w:rFonts w:hint="eastAsia" w:ascii="仿宋" w:hAnsi="仿宋" w:eastAsia="仿宋" w:cs="仿宋"/>
                <w:color w:val="auto"/>
                <w:sz w:val="21"/>
                <w:szCs w:val="21"/>
              </w:rPr>
            </w:pPr>
            <w:r>
              <w:rPr>
                <w:rFonts w:hint="eastAsia" w:ascii="仿宋" w:hAnsi="仿宋" w:eastAsia="仿宋" w:cs="仿宋"/>
                <w:color w:val="auto"/>
                <w:sz w:val="21"/>
                <w:szCs w:val="21"/>
              </w:rPr>
              <w:t>1、服务措施：</w:t>
            </w:r>
          </w:p>
          <w:p>
            <w:pPr>
              <w:snapToGrid w:val="0"/>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628" w:type="dxa"/>
            <w:gridSpan w:val="6"/>
            <w:noWrap/>
            <w:vAlign w:val="top"/>
          </w:tcPr>
          <w:p>
            <w:pPr>
              <w:snapToGrid w:val="0"/>
              <w:rPr>
                <w:rFonts w:hint="eastAsia" w:ascii="仿宋" w:hAnsi="仿宋" w:eastAsia="仿宋" w:cs="仿宋"/>
                <w:color w:val="auto"/>
                <w:sz w:val="21"/>
                <w:szCs w:val="21"/>
              </w:rPr>
            </w:pPr>
            <w:r>
              <w:rPr>
                <w:rFonts w:hint="eastAsia" w:ascii="仿宋" w:hAnsi="仿宋" w:eastAsia="仿宋" w:cs="仿宋"/>
                <w:color w:val="auto"/>
                <w:sz w:val="21"/>
                <w:szCs w:val="21"/>
              </w:rPr>
              <w:t>二、验收标准、方法：</w:t>
            </w:r>
          </w:p>
          <w:p>
            <w:pPr>
              <w:snapToGrid w:val="0"/>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628" w:type="dxa"/>
            <w:gridSpan w:val="6"/>
            <w:noWrap/>
            <w:vAlign w:val="top"/>
          </w:tcPr>
          <w:p>
            <w:pPr>
              <w:snapToGrid w:val="0"/>
              <w:rPr>
                <w:rFonts w:hint="eastAsia" w:ascii="仿宋" w:hAnsi="仿宋" w:eastAsia="仿宋" w:cs="仿宋"/>
                <w:color w:val="auto"/>
                <w:sz w:val="21"/>
                <w:szCs w:val="21"/>
              </w:rPr>
            </w:pPr>
            <w:r>
              <w:rPr>
                <w:rFonts w:hint="eastAsia" w:ascii="仿宋" w:hAnsi="仿宋" w:eastAsia="仿宋" w:cs="仿宋"/>
                <w:color w:val="auto"/>
                <w:sz w:val="21"/>
                <w:szCs w:val="21"/>
              </w:rPr>
              <w:t>三、付款方式：</w:t>
            </w:r>
          </w:p>
          <w:p>
            <w:pPr>
              <w:pStyle w:val="6"/>
              <w:snapToGrid w:val="0"/>
              <w:ind w:left="1540" w:hanging="420"/>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6"/>
            <w:noWrap/>
            <w:vAlign w:val="top"/>
          </w:tcPr>
          <w:p>
            <w:pPr>
              <w:snapToGrid w:val="0"/>
              <w:rPr>
                <w:rFonts w:hint="eastAsia" w:ascii="仿宋" w:hAnsi="仿宋" w:eastAsia="仿宋" w:cs="仿宋"/>
                <w:color w:val="auto"/>
                <w:sz w:val="21"/>
                <w:szCs w:val="21"/>
              </w:rPr>
            </w:pPr>
            <w:r>
              <w:rPr>
                <w:rFonts w:hint="eastAsia" w:ascii="仿宋" w:hAnsi="仿宋" w:eastAsia="仿宋" w:cs="仿宋"/>
                <w:color w:val="auto"/>
                <w:sz w:val="21"/>
                <w:szCs w:val="21"/>
              </w:rPr>
              <w:t>四、违约责任：</w:t>
            </w:r>
          </w:p>
          <w:p>
            <w:pPr>
              <w:snapToGrid w:val="0"/>
              <w:rPr>
                <w:rFonts w:hint="eastAsia" w:ascii="仿宋" w:hAnsi="仿宋" w:eastAsia="仿宋" w:cs="仿宋"/>
                <w:color w:val="auto"/>
                <w:sz w:val="21"/>
                <w:szCs w:val="21"/>
              </w:rPr>
            </w:pPr>
            <w:r>
              <w:rPr>
                <w:rFonts w:hint="eastAsia" w:ascii="仿宋" w:hAnsi="仿宋" w:eastAsia="仿宋" w:cs="仿宋"/>
                <w:color w:val="auto"/>
                <w:sz w:val="21"/>
                <w:szCs w:val="21"/>
              </w:rPr>
              <w:t>按《中华人民共和国民法典》、《政府采购法》执行，或按双方约定。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6"/>
            <w:noWrap/>
            <w:vAlign w:val="top"/>
          </w:tcPr>
          <w:p>
            <w:pPr>
              <w:snapToGrid w:val="0"/>
              <w:rPr>
                <w:rFonts w:hint="eastAsia" w:ascii="仿宋" w:hAnsi="仿宋" w:eastAsia="仿宋" w:cs="仿宋"/>
                <w:color w:val="auto"/>
                <w:sz w:val="21"/>
                <w:szCs w:val="21"/>
              </w:rPr>
            </w:pPr>
            <w:r>
              <w:rPr>
                <w:rFonts w:hint="eastAsia" w:ascii="仿宋" w:hAnsi="仿宋" w:eastAsia="仿宋" w:cs="仿宋"/>
                <w:color w:val="auto"/>
                <w:sz w:val="21"/>
                <w:szCs w:val="21"/>
              </w:rPr>
              <w:t>五、其他约定事项：</w:t>
            </w:r>
          </w:p>
          <w:p>
            <w:pPr>
              <w:snapToGrid w:val="0"/>
              <w:rPr>
                <w:rFonts w:hint="eastAsia" w:ascii="仿宋" w:hAnsi="仿宋" w:eastAsia="仿宋" w:cs="仿宋"/>
                <w:color w:val="auto"/>
                <w:sz w:val="21"/>
                <w:szCs w:val="21"/>
              </w:rPr>
            </w:pPr>
            <w:r>
              <w:rPr>
                <w:rFonts w:hint="eastAsia" w:ascii="仿宋" w:hAnsi="仿宋" w:eastAsia="仿宋" w:cs="仿宋"/>
                <w:color w:val="auto"/>
                <w:sz w:val="21"/>
                <w:szCs w:val="21"/>
              </w:rPr>
              <w:t>1、采购文件及其补遗文件、投标文件和承诺是本合同不可分割的部分。</w:t>
            </w:r>
          </w:p>
          <w:p>
            <w:pPr>
              <w:snapToGrid w:val="0"/>
              <w:ind w:left="360"/>
              <w:rPr>
                <w:rFonts w:hint="eastAsia" w:ascii="仿宋" w:hAnsi="仿宋" w:eastAsia="仿宋" w:cs="仿宋"/>
                <w:color w:val="auto"/>
                <w:sz w:val="21"/>
                <w:szCs w:val="21"/>
              </w:rPr>
            </w:pPr>
            <w:r>
              <w:rPr>
                <w:rFonts w:hint="eastAsia" w:ascii="仿宋" w:hAnsi="仿宋" w:eastAsia="仿宋" w:cs="仿宋"/>
                <w:color w:val="auto"/>
                <w:sz w:val="21"/>
                <w:szCs w:val="21"/>
              </w:rPr>
              <w:t>本合同如发生争议由双方协商解决，协商不成向需方所在人民法院提请诉讼。</w:t>
            </w:r>
          </w:p>
          <w:p>
            <w:pPr>
              <w:snapToGrid w:val="0"/>
              <w:ind w:left="360"/>
              <w:rPr>
                <w:rFonts w:hint="eastAsia" w:ascii="仿宋" w:hAnsi="仿宋" w:eastAsia="仿宋" w:cs="仿宋"/>
                <w:color w:val="auto"/>
                <w:sz w:val="21"/>
                <w:szCs w:val="21"/>
              </w:rPr>
            </w:pPr>
            <w:r>
              <w:rPr>
                <w:rFonts w:hint="eastAsia" w:ascii="仿宋" w:hAnsi="仿宋" w:eastAsia="仿宋" w:cs="仿宋"/>
                <w:color w:val="auto"/>
                <w:sz w:val="21"/>
                <w:szCs w:val="21"/>
              </w:rPr>
              <w:t>本合同一式__份， 需方__份，供方__份，具同等法律效力。</w:t>
            </w:r>
          </w:p>
          <w:p>
            <w:pPr>
              <w:snapToGrid w:val="0"/>
              <w:rPr>
                <w:rFonts w:hint="eastAsia" w:ascii="仿宋" w:hAnsi="仿宋" w:eastAsia="仿宋" w:cs="仿宋"/>
                <w:color w:val="auto"/>
                <w:sz w:val="21"/>
                <w:szCs w:val="21"/>
              </w:rPr>
            </w:pPr>
            <w:r>
              <w:rPr>
                <w:rFonts w:hint="eastAsia" w:ascii="仿宋" w:hAnsi="仿宋" w:eastAsia="仿宋" w:cs="仿宋"/>
                <w:color w:val="auto"/>
                <w:sz w:val="21"/>
                <w:szCs w:val="21"/>
              </w:rPr>
              <w:t>2、其他：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4503" w:type="dxa"/>
            <w:gridSpan w:val="2"/>
            <w:noWrap/>
            <w:vAlign w:val="top"/>
          </w:tcPr>
          <w:p>
            <w:pPr>
              <w:snapToGrid w:val="0"/>
              <w:rPr>
                <w:rFonts w:hint="eastAsia" w:ascii="仿宋" w:hAnsi="仿宋" w:eastAsia="仿宋" w:cs="仿宋"/>
                <w:color w:val="auto"/>
                <w:sz w:val="21"/>
                <w:szCs w:val="21"/>
              </w:rPr>
            </w:pPr>
            <w:r>
              <w:rPr>
                <w:rFonts w:hint="eastAsia" w:ascii="仿宋" w:hAnsi="仿宋" w:eastAsia="仿宋" w:cs="仿宋"/>
                <w:color w:val="auto"/>
                <w:sz w:val="21"/>
                <w:szCs w:val="21"/>
              </w:rPr>
              <w:t>需方：</w:t>
            </w:r>
          </w:p>
          <w:p>
            <w:pPr>
              <w:snapToGrid w:val="0"/>
              <w:rPr>
                <w:rFonts w:hint="eastAsia" w:ascii="仿宋" w:hAnsi="仿宋" w:eastAsia="仿宋" w:cs="仿宋"/>
                <w:color w:val="auto"/>
                <w:sz w:val="21"/>
                <w:szCs w:val="21"/>
              </w:rPr>
            </w:pPr>
            <w:r>
              <w:rPr>
                <w:rFonts w:hint="eastAsia" w:ascii="仿宋" w:hAnsi="仿宋" w:eastAsia="仿宋" w:cs="仿宋"/>
                <w:color w:val="auto"/>
                <w:sz w:val="21"/>
                <w:szCs w:val="21"/>
              </w:rPr>
              <w:t>地址：</w:t>
            </w:r>
          </w:p>
          <w:p>
            <w:pPr>
              <w:snapToGrid w:val="0"/>
              <w:rPr>
                <w:rFonts w:hint="eastAsia" w:ascii="仿宋" w:hAnsi="仿宋" w:eastAsia="仿宋" w:cs="仿宋"/>
                <w:color w:val="auto"/>
                <w:sz w:val="21"/>
                <w:szCs w:val="21"/>
              </w:rPr>
            </w:pPr>
            <w:r>
              <w:rPr>
                <w:rFonts w:hint="eastAsia" w:ascii="仿宋" w:hAnsi="仿宋" w:eastAsia="仿宋" w:cs="仿宋"/>
                <w:color w:val="auto"/>
                <w:sz w:val="21"/>
                <w:szCs w:val="21"/>
              </w:rPr>
              <w:t>联系电话：</w:t>
            </w:r>
          </w:p>
          <w:p>
            <w:pPr>
              <w:snapToGrid w:val="0"/>
              <w:rPr>
                <w:rFonts w:hint="eastAsia" w:ascii="仿宋" w:hAnsi="仿宋" w:eastAsia="仿宋" w:cs="仿宋"/>
                <w:color w:val="auto"/>
                <w:sz w:val="21"/>
                <w:szCs w:val="21"/>
              </w:rPr>
            </w:pPr>
            <w:r>
              <w:rPr>
                <w:rFonts w:hint="eastAsia" w:ascii="仿宋" w:hAnsi="仿宋" w:eastAsia="仿宋" w:cs="仿宋"/>
                <w:color w:val="auto"/>
                <w:sz w:val="21"/>
                <w:szCs w:val="21"/>
              </w:rPr>
              <w:t>授权代表：</w:t>
            </w:r>
          </w:p>
        </w:tc>
        <w:tc>
          <w:tcPr>
            <w:tcW w:w="5125" w:type="dxa"/>
            <w:gridSpan w:val="4"/>
            <w:noWrap/>
            <w:vAlign w:val="top"/>
          </w:tcPr>
          <w:p>
            <w:pPr>
              <w:snapToGrid w:val="0"/>
              <w:rPr>
                <w:rFonts w:hint="eastAsia" w:ascii="仿宋" w:hAnsi="仿宋" w:eastAsia="仿宋" w:cs="仿宋"/>
                <w:color w:val="auto"/>
                <w:sz w:val="21"/>
                <w:szCs w:val="21"/>
              </w:rPr>
            </w:pPr>
            <w:r>
              <w:rPr>
                <w:rFonts w:hint="eastAsia" w:ascii="仿宋" w:hAnsi="仿宋" w:eastAsia="仿宋" w:cs="仿宋"/>
                <w:color w:val="auto"/>
                <w:sz w:val="21"/>
                <w:szCs w:val="21"/>
              </w:rPr>
              <w:t>供方：</w:t>
            </w:r>
          </w:p>
          <w:p>
            <w:pPr>
              <w:snapToGrid w:val="0"/>
              <w:rPr>
                <w:rFonts w:hint="eastAsia" w:ascii="仿宋" w:hAnsi="仿宋" w:eastAsia="仿宋" w:cs="仿宋"/>
                <w:color w:val="auto"/>
                <w:sz w:val="21"/>
                <w:szCs w:val="21"/>
              </w:rPr>
            </w:pPr>
            <w:r>
              <w:rPr>
                <w:rFonts w:hint="eastAsia" w:ascii="仿宋" w:hAnsi="仿宋" w:eastAsia="仿宋" w:cs="仿宋"/>
                <w:color w:val="auto"/>
                <w:sz w:val="21"/>
                <w:szCs w:val="21"/>
              </w:rPr>
              <w:t>地址：</w:t>
            </w:r>
          </w:p>
          <w:p>
            <w:pPr>
              <w:snapToGrid w:val="0"/>
              <w:rPr>
                <w:rFonts w:hint="eastAsia" w:ascii="仿宋" w:hAnsi="仿宋" w:eastAsia="仿宋" w:cs="仿宋"/>
                <w:color w:val="auto"/>
                <w:sz w:val="21"/>
                <w:szCs w:val="21"/>
              </w:rPr>
            </w:pPr>
            <w:r>
              <w:rPr>
                <w:rFonts w:hint="eastAsia" w:ascii="仿宋" w:hAnsi="仿宋" w:eastAsia="仿宋" w:cs="仿宋"/>
                <w:color w:val="auto"/>
                <w:sz w:val="21"/>
                <w:szCs w:val="21"/>
              </w:rPr>
              <w:t>电话：</w:t>
            </w:r>
          </w:p>
          <w:p>
            <w:pPr>
              <w:snapToGrid w:val="0"/>
              <w:rPr>
                <w:rFonts w:hint="eastAsia" w:ascii="仿宋" w:hAnsi="仿宋" w:eastAsia="仿宋" w:cs="仿宋"/>
                <w:color w:val="auto"/>
                <w:sz w:val="21"/>
                <w:szCs w:val="21"/>
              </w:rPr>
            </w:pPr>
            <w:r>
              <w:rPr>
                <w:rFonts w:hint="eastAsia" w:ascii="仿宋" w:hAnsi="仿宋" w:eastAsia="仿宋" w:cs="仿宋"/>
                <w:color w:val="auto"/>
                <w:sz w:val="21"/>
                <w:szCs w:val="21"/>
              </w:rPr>
              <w:t>传真：</w:t>
            </w:r>
          </w:p>
          <w:p>
            <w:pPr>
              <w:snapToGrid w:val="0"/>
              <w:rPr>
                <w:rFonts w:hint="eastAsia" w:ascii="仿宋" w:hAnsi="仿宋" w:eastAsia="仿宋" w:cs="仿宋"/>
                <w:color w:val="auto"/>
                <w:sz w:val="21"/>
                <w:szCs w:val="21"/>
              </w:rPr>
            </w:pPr>
            <w:r>
              <w:rPr>
                <w:rFonts w:hint="eastAsia" w:ascii="仿宋" w:hAnsi="仿宋" w:eastAsia="仿宋" w:cs="仿宋"/>
                <w:color w:val="auto"/>
                <w:sz w:val="21"/>
                <w:szCs w:val="21"/>
              </w:rPr>
              <w:t>开户银行：</w:t>
            </w:r>
          </w:p>
          <w:p>
            <w:pPr>
              <w:snapToGrid w:val="0"/>
              <w:rPr>
                <w:rFonts w:hint="eastAsia" w:ascii="仿宋" w:hAnsi="仿宋" w:eastAsia="仿宋" w:cs="仿宋"/>
                <w:color w:val="auto"/>
                <w:sz w:val="21"/>
                <w:szCs w:val="21"/>
              </w:rPr>
            </w:pPr>
            <w:r>
              <w:rPr>
                <w:rFonts w:hint="eastAsia" w:ascii="仿宋" w:hAnsi="仿宋" w:eastAsia="仿宋" w:cs="仿宋"/>
                <w:color w:val="auto"/>
                <w:sz w:val="21"/>
                <w:szCs w:val="21"/>
              </w:rPr>
              <w:t>账号：</w:t>
            </w:r>
          </w:p>
          <w:p>
            <w:pPr>
              <w:snapToGrid w:val="0"/>
              <w:rPr>
                <w:rFonts w:hint="eastAsia" w:ascii="仿宋" w:hAnsi="仿宋" w:eastAsia="仿宋" w:cs="仿宋"/>
                <w:color w:val="auto"/>
                <w:sz w:val="21"/>
                <w:szCs w:val="21"/>
              </w:rPr>
            </w:pPr>
            <w:r>
              <w:rPr>
                <w:rFonts w:hint="eastAsia" w:ascii="仿宋" w:hAnsi="仿宋" w:eastAsia="仿宋" w:cs="仿宋"/>
                <w:color w:val="auto"/>
                <w:sz w:val="21"/>
                <w:szCs w:val="21"/>
              </w:rPr>
              <w:t>授权代表：</w:t>
            </w:r>
          </w:p>
          <w:p>
            <w:pPr>
              <w:widowControl/>
              <w:snapToGrid w:val="0"/>
              <w:jc w:val="left"/>
              <w:rPr>
                <w:rFonts w:hint="eastAsia" w:ascii="仿宋" w:hAnsi="仿宋" w:eastAsia="仿宋" w:cs="仿宋"/>
                <w:color w:val="auto"/>
                <w:sz w:val="21"/>
                <w:szCs w:val="21"/>
              </w:rPr>
            </w:pPr>
            <w:r>
              <w:rPr>
                <w:rFonts w:hint="eastAsia" w:ascii="仿宋" w:hAnsi="仿宋" w:eastAsia="仿宋" w:cs="仿宋"/>
                <w:color w:val="auto"/>
                <w:sz w:val="21"/>
                <w:szCs w:val="21"/>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628" w:type="dxa"/>
            <w:gridSpan w:val="6"/>
            <w:noWrap/>
            <w:vAlign w:val="top"/>
          </w:tcPr>
          <w:p>
            <w:pPr>
              <w:snapToGrid w:val="0"/>
              <w:rPr>
                <w:rFonts w:hint="eastAsia" w:ascii="仿宋" w:hAnsi="仿宋" w:eastAsia="仿宋" w:cs="仿宋"/>
                <w:color w:val="auto"/>
                <w:sz w:val="21"/>
                <w:szCs w:val="21"/>
              </w:rPr>
            </w:pPr>
            <w:r>
              <w:rPr>
                <w:rFonts w:hint="eastAsia" w:ascii="仿宋" w:hAnsi="仿宋" w:eastAsia="仿宋" w:cs="仿宋"/>
                <w:color w:val="auto"/>
                <w:sz w:val="21"/>
                <w:szCs w:val="21"/>
              </w:rPr>
              <w:t>备注：</w:t>
            </w:r>
          </w:p>
        </w:tc>
      </w:tr>
    </w:tbl>
    <w:p>
      <w:pPr>
        <w:pStyle w:val="13"/>
        <w:ind w:firstLine="480"/>
        <w:rPr>
          <w:rFonts w:hint="eastAsia" w:ascii="仿宋" w:hAnsi="仿宋" w:eastAsia="仿宋" w:cs="仿宋"/>
          <w:color w:val="auto"/>
          <w:szCs w:val="28"/>
        </w:rPr>
      </w:pPr>
      <w:r>
        <w:rPr>
          <w:rFonts w:hint="eastAsia" w:ascii="仿宋" w:hAnsi="仿宋" w:eastAsia="仿宋" w:cs="仿宋"/>
          <w:color w:val="auto"/>
        </w:rPr>
        <w:t>签约时间：           年   月   日         签约地点：</w:t>
      </w:r>
    </w:p>
    <w:p>
      <w:pPr>
        <w:pStyle w:val="2"/>
        <w:snapToGrid w:val="0"/>
        <w:spacing w:before="0" w:after="0" w:line="360" w:lineRule="auto"/>
        <w:jc w:val="center"/>
        <w:rPr>
          <w:rFonts w:hint="eastAsia" w:ascii="仿宋" w:hAnsi="仿宋" w:eastAsia="仿宋" w:cs="仿宋"/>
          <w:color w:val="auto"/>
          <w:sz w:val="40"/>
          <w:szCs w:val="32"/>
        </w:rPr>
      </w:pPr>
      <w:r>
        <w:rPr>
          <w:rFonts w:hint="eastAsia" w:ascii="仿宋" w:hAnsi="仿宋" w:eastAsia="仿宋" w:cs="仿宋"/>
          <w:color w:val="auto"/>
          <w:sz w:val="40"/>
          <w:szCs w:val="32"/>
        </w:rPr>
        <w:br w:type="page"/>
      </w:r>
      <w:bookmarkStart w:id="12" w:name="_Toc17731"/>
      <w:r>
        <w:rPr>
          <w:rFonts w:hint="eastAsia" w:ascii="仿宋" w:hAnsi="仿宋" w:eastAsia="仿宋" w:cs="仿宋"/>
          <w:color w:val="auto"/>
          <w:sz w:val="40"/>
          <w:szCs w:val="32"/>
        </w:rPr>
        <w:t>第</w:t>
      </w:r>
      <w:r>
        <w:rPr>
          <w:rFonts w:hint="eastAsia" w:ascii="仿宋" w:hAnsi="仿宋" w:eastAsia="仿宋" w:cs="仿宋"/>
          <w:color w:val="auto"/>
          <w:sz w:val="40"/>
          <w:szCs w:val="32"/>
          <w:lang w:val="en-US" w:eastAsia="zh-CN"/>
        </w:rPr>
        <w:t>五</w:t>
      </w:r>
      <w:r>
        <w:rPr>
          <w:rFonts w:hint="eastAsia" w:ascii="仿宋" w:hAnsi="仿宋" w:eastAsia="仿宋" w:cs="仿宋"/>
          <w:color w:val="auto"/>
          <w:sz w:val="40"/>
          <w:szCs w:val="32"/>
        </w:rPr>
        <w:t>篇  响应文件格式要求</w:t>
      </w:r>
      <w:bookmarkEnd w:id="11"/>
      <w:bookmarkEnd w:id="12"/>
    </w:p>
    <w:p>
      <w:pPr>
        <w:spacing w:line="360" w:lineRule="auto"/>
        <w:ind w:left="560" w:leftChars="200" w:firstLine="562"/>
        <w:rPr>
          <w:rFonts w:hint="eastAsia" w:ascii="仿宋" w:hAnsi="仿宋" w:eastAsia="仿宋" w:cs="仿宋"/>
          <w:b/>
          <w:bCs/>
          <w:color w:val="auto"/>
          <w:szCs w:val="28"/>
        </w:rPr>
      </w:pPr>
    </w:p>
    <w:p>
      <w:pPr>
        <w:spacing w:line="360" w:lineRule="auto"/>
        <w:ind w:left="560" w:leftChars="200" w:firstLine="562"/>
        <w:outlineLvl w:val="0"/>
        <w:rPr>
          <w:rFonts w:hint="eastAsia" w:ascii="仿宋" w:hAnsi="仿宋" w:eastAsia="仿宋" w:cs="仿宋"/>
          <w:b/>
          <w:bCs/>
          <w:color w:val="auto"/>
          <w:szCs w:val="28"/>
        </w:rPr>
      </w:pPr>
      <w:bookmarkStart w:id="13" w:name="_Toc9905"/>
      <w:r>
        <w:rPr>
          <w:rFonts w:hint="eastAsia" w:ascii="仿宋" w:hAnsi="仿宋" w:eastAsia="仿宋" w:cs="仿宋"/>
          <w:b/>
          <w:bCs/>
          <w:color w:val="auto"/>
          <w:szCs w:val="28"/>
        </w:rPr>
        <w:t>项目名称：</w:t>
      </w:r>
      <w:bookmarkEnd w:id="13"/>
    </w:p>
    <w:p>
      <w:pPr>
        <w:spacing w:line="360" w:lineRule="auto"/>
        <w:ind w:left="560" w:leftChars="200" w:firstLine="562"/>
        <w:outlineLvl w:val="0"/>
        <w:rPr>
          <w:rFonts w:hint="eastAsia" w:ascii="仿宋" w:hAnsi="仿宋" w:eastAsia="仿宋" w:cs="仿宋"/>
          <w:b/>
          <w:bCs/>
          <w:color w:val="auto"/>
          <w:szCs w:val="28"/>
        </w:rPr>
      </w:pPr>
      <w:bookmarkStart w:id="14" w:name="_Toc3550"/>
      <w:r>
        <w:rPr>
          <w:rFonts w:hint="eastAsia" w:ascii="仿宋" w:hAnsi="仿宋" w:eastAsia="仿宋" w:cs="仿宋"/>
          <w:b/>
          <w:bCs/>
          <w:color w:val="auto"/>
          <w:szCs w:val="28"/>
        </w:rPr>
        <w:t>项目编号：</w:t>
      </w:r>
      <w:bookmarkEnd w:id="14"/>
    </w:p>
    <w:p>
      <w:pPr>
        <w:spacing w:line="360" w:lineRule="auto"/>
        <w:ind w:firstLine="480"/>
        <w:rPr>
          <w:rFonts w:hint="eastAsia" w:ascii="仿宋" w:hAnsi="仿宋" w:eastAsia="仿宋" w:cs="仿宋"/>
          <w:color w:val="auto"/>
        </w:rPr>
      </w:pPr>
    </w:p>
    <w:p>
      <w:pPr>
        <w:pStyle w:val="4"/>
        <w:rPr>
          <w:rFonts w:hint="eastAsia" w:ascii="仿宋" w:hAnsi="仿宋" w:eastAsia="仿宋" w:cs="仿宋"/>
          <w:b/>
          <w:bCs/>
          <w:color w:val="auto"/>
          <w:sz w:val="96"/>
          <w:szCs w:val="96"/>
        </w:rPr>
      </w:pPr>
    </w:p>
    <w:p>
      <w:pPr>
        <w:pStyle w:val="5"/>
        <w:rPr>
          <w:rFonts w:hint="eastAsia" w:ascii="仿宋" w:hAnsi="仿宋" w:eastAsia="仿宋" w:cs="仿宋"/>
          <w:color w:val="auto"/>
        </w:rPr>
      </w:pPr>
    </w:p>
    <w:p>
      <w:pPr>
        <w:jc w:val="center"/>
        <w:rPr>
          <w:rFonts w:hint="eastAsia" w:ascii="仿宋" w:hAnsi="仿宋" w:eastAsia="仿宋" w:cs="仿宋"/>
          <w:b/>
          <w:bCs/>
          <w:color w:val="auto"/>
          <w:sz w:val="96"/>
          <w:szCs w:val="96"/>
        </w:rPr>
      </w:pPr>
      <w:r>
        <w:rPr>
          <w:rFonts w:hint="eastAsia" w:ascii="仿宋" w:hAnsi="仿宋" w:eastAsia="仿宋" w:cs="仿宋"/>
          <w:b/>
          <w:bCs/>
          <w:color w:val="auto"/>
          <w:sz w:val="96"/>
          <w:szCs w:val="96"/>
        </w:rPr>
        <w:t>响</w:t>
      </w:r>
    </w:p>
    <w:p>
      <w:pPr>
        <w:jc w:val="center"/>
        <w:rPr>
          <w:rFonts w:hint="eastAsia" w:ascii="仿宋" w:hAnsi="仿宋" w:eastAsia="仿宋" w:cs="仿宋"/>
          <w:b/>
          <w:bCs/>
          <w:color w:val="auto"/>
          <w:sz w:val="96"/>
          <w:szCs w:val="96"/>
        </w:rPr>
      </w:pPr>
      <w:r>
        <w:rPr>
          <w:rFonts w:hint="eastAsia" w:ascii="仿宋" w:hAnsi="仿宋" w:eastAsia="仿宋" w:cs="仿宋"/>
          <w:b/>
          <w:bCs/>
          <w:color w:val="auto"/>
          <w:sz w:val="96"/>
          <w:szCs w:val="96"/>
        </w:rPr>
        <w:t>应</w:t>
      </w:r>
    </w:p>
    <w:p>
      <w:pPr>
        <w:jc w:val="center"/>
        <w:rPr>
          <w:rFonts w:hint="eastAsia" w:ascii="仿宋" w:hAnsi="仿宋" w:eastAsia="仿宋" w:cs="仿宋"/>
          <w:b/>
          <w:bCs/>
          <w:color w:val="auto"/>
          <w:sz w:val="96"/>
          <w:szCs w:val="96"/>
        </w:rPr>
      </w:pPr>
      <w:r>
        <w:rPr>
          <w:rFonts w:hint="eastAsia" w:ascii="仿宋" w:hAnsi="仿宋" w:eastAsia="仿宋" w:cs="仿宋"/>
          <w:b/>
          <w:bCs/>
          <w:color w:val="auto"/>
          <w:sz w:val="96"/>
          <w:szCs w:val="96"/>
        </w:rPr>
        <w:t>文</w:t>
      </w:r>
    </w:p>
    <w:p>
      <w:pPr>
        <w:jc w:val="center"/>
        <w:rPr>
          <w:rFonts w:hint="eastAsia" w:ascii="仿宋" w:hAnsi="仿宋" w:eastAsia="仿宋" w:cs="仿宋"/>
          <w:b/>
          <w:bCs/>
          <w:color w:val="auto"/>
          <w:sz w:val="96"/>
          <w:szCs w:val="96"/>
        </w:rPr>
      </w:pPr>
      <w:r>
        <w:rPr>
          <w:rFonts w:hint="eastAsia" w:ascii="仿宋" w:hAnsi="仿宋" w:eastAsia="仿宋" w:cs="仿宋"/>
          <w:b/>
          <w:bCs/>
          <w:color w:val="auto"/>
          <w:sz w:val="96"/>
          <w:szCs w:val="96"/>
        </w:rPr>
        <w:t>件</w:t>
      </w:r>
    </w:p>
    <w:p>
      <w:pPr>
        <w:spacing w:line="360" w:lineRule="auto"/>
        <w:rPr>
          <w:rFonts w:hint="eastAsia" w:ascii="仿宋" w:hAnsi="仿宋" w:eastAsia="仿宋" w:cs="仿宋"/>
          <w:b/>
          <w:bCs/>
          <w:color w:val="auto"/>
          <w:szCs w:val="28"/>
        </w:rPr>
      </w:pPr>
    </w:p>
    <w:p>
      <w:pPr>
        <w:spacing w:line="360" w:lineRule="auto"/>
        <w:rPr>
          <w:rFonts w:hint="eastAsia" w:ascii="仿宋" w:hAnsi="仿宋" w:eastAsia="仿宋" w:cs="仿宋"/>
          <w:b/>
          <w:bCs/>
          <w:color w:val="auto"/>
          <w:szCs w:val="28"/>
        </w:rPr>
      </w:pPr>
    </w:p>
    <w:p>
      <w:pPr>
        <w:spacing w:line="360" w:lineRule="auto"/>
        <w:ind w:firstLine="1124" w:firstLineChars="400"/>
        <w:outlineLvl w:val="0"/>
        <w:rPr>
          <w:rFonts w:hint="eastAsia" w:ascii="仿宋" w:hAnsi="仿宋" w:eastAsia="仿宋" w:cs="仿宋"/>
          <w:b/>
          <w:bCs/>
          <w:color w:val="auto"/>
          <w:szCs w:val="28"/>
        </w:rPr>
      </w:pPr>
      <w:bookmarkStart w:id="15" w:name="_Toc16809"/>
      <w:r>
        <w:rPr>
          <w:rFonts w:hint="eastAsia" w:ascii="仿宋" w:hAnsi="仿宋" w:eastAsia="仿宋" w:cs="仿宋"/>
          <w:b/>
          <w:bCs/>
          <w:color w:val="auto"/>
          <w:szCs w:val="28"/>
        </w:rPr>
        <w:t>供应商名称：</w:t>
      </w:r>
      <w:bookmarkEnd w:id="15"/>
    </w:p>
    <w:p>
      <w:pPr>
        <w:spacing w:line="360" w:lineRule="auto"/>
        <w:ind w:firstLine="1124" w:firstLineChars="400"/>
        <w:outlineLvl w:val="0"/>
        <w:rPr>
          <w:rFonts w:hint="eastAsia" w:ascii="仿宋" w:hAnsi="仿宋" w:eastAsia="仿宋" w:cs="仿宋"/>
          <w:b/>
          <w:bCs/>
          <w:color w:val="auto"/>
          <w:szCs w:val="28"/>
        </w:rPr>
      </w:pPr>
      <w:bookmarkStart w:id="16" w:name="_Toc19528"/>
      <w:r>
        <w:rPr>
          <w:rFonts w:hint="eastAsia" w:ascii="仿宋" w:hAnsi="仿宋" w:eastAsia="仿宋" w:cs="仿宋"/>
          <w:b/>
          <w:bCs/>
          <w:color w:val="auto"/>
          <w:szCs w:val="28"/>
        </w:rPr>
        <w:t>供应商地址：</w:t>
      </w:r>
      <w:bookmarkEnd w:id="16"/>
    </w:p>
    <w:p>
      <w:pPr>
        <w:spacing w:line="360" w:lineRule="auto"/>
        <w:ind w:firstLine="1124" w:firstLineChars="400"/>
        <w:outlineLvl w:val="0"/>
        <w:rPr>
          <w:rFonts w:hint="eastAsia" w:ascii="仿宋" w:hAnsi="仿宋" w:eastAsia="仿宋" w:cs="仿宋"/>
          <w:b/>
          <w:color w:val="auto"/>
          <w:szCs w:val="28"/>
        </w:rPr>
      </w:pPr>
      <w:bookmarkStart w:id="17" w:name="_Toc21655"/>
      <w:r>
        <w:rPr>
          <w:rFonts w:hint="eastAsia" w:ascii="仿宋" w:hAnsi="仿宋" w:eastAsia="仿宋" w:cs="仿宋"/>
          <w:b/>
          <w:bCs/>
          <w:color w:val="auto"/>
          <w:szCs w:val="28"/>
        </w:rPr>
        <w:t>投标日期：</w:t>
      </w:r>
      <w:bookmarkEnd w:id="17"/>
    </w:p>
    <w:p>
      <w:pPr>
        <w:spacing w:line="360" w:lineRule="auto"/>
        <w:ind w:firstLine="480" w:firstLineChars="200"/>
        <w:jc w:val="cente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pPr>
        <w:spacing w:line="360" w:lineRule="auto"/>
        <w:ind w:firstLine="800" w:firstLineChars="200"/>
        <w:jc w:val="center"/>
        <w:rPr>
          <w:rFonts w:hint="eastAsia" w:ascii="仿宋" w:hAnsi="仿宋" w:eastAsia="仿宋" w:cs="仿宋"/>
          <w:color w:val="auto"/>
          <w:sz w:val="24"/>
          <w:szCs w:val="24"/>
        </w:rPr>
      </w:pPr>
      <w:r>
        <w:rPr>
          <w:rFonts w:hint="eastAsia" w:ascii="仿宋" w:hAnsi="仿宋" w:eastAsia="仿宋" w:cs="仿宋"/>
          <w:color w:val="auto"/>
          <w:sz w:val="40"/>
          <w:szCs w:val="40"/>
        </w:rPr>
        <w:t>目  录</w:t>
      </w:r>
    </w:p>
    <w:p>
      <w:p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一、经济部分</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（一）报价函</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（二）明细报价表</w:t>
      </w:r>
    </w:p>
    <w:p>
      <w:p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二、技术部分</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（一）技术响应偏离表</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（二）其他技术部分需提供资料</w:t>
      </w:r>
    </w:p>
    <w:p>
      <w:p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三、商务部分</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（一）商务响应偏离表</w:t>
      </w:r>
    </w:p>
    <w:p>
      <w:pPr>
        <w:pStyle w:val="4"/>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（二）其他商务部分需提供资料</w:t>
      </w:r>
    </w:p>
    <w:p>
      <w:p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四、资格条件及其他</w:t>
      </w:r>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（一）法人营业执照（副本）或事业单位法人证书（副本）或个体工商户营业执照或有效的自然人身份证明或社会团体法人登记证书复印件</w:t>
      </w:r>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（二）法定代表人身份证明书（格式）/法定代表人授权委托书（格式）</w:t>
      </w:r>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（三）基本资格条件承诺函（格式）</w:t>
      </w:r>
    </w:p>
    <w:p>
      <w:p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五、其他应提供的资料</w:t>
      </w:r>
    </w:p>
    <w:p>
      <w:pPr>
        <w:spacing w:line="360" w:lineRule="auto"/>
        <w:ind w:firstLine="480" w:firstLineChars="200"/>
        <w:rPr>
          <w:rFonts w:hint="eastAsia" w:ascii="仿宋" w:hAnsi="仿宋" w:eastAsia="仿宋" w:cs="仿宋"/>
          <w:color w:val="auto"/>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r>
        <w:rPr>
          <w:rFonts w:hint="eastAsia" w:ascii="仿宋" w:hAnsi="仿宋" w:eastAsia="仿宋" w:cs="仿宋"/>
          <w:color w:val="auto"/>
          <w:sz w:val="24"/>
          <w:szCs w:val="24"/>
        </w:rPr>
        <w:t>（一）其他与项目有关的资料（自附）</w:t>
      </w:r>
    </w:p>
    <w:p>
      <w:pPr>
        <w:spacing w:line="312" w:lineRule="auto"/>
        <w:rPr>
          <w:rFonts w:hint="eastAsia" w:ascii="仿宋" w:hAnsi="仿宋" w:eastAsia="仿宋" w:cs="仿宋"/>
          <w:b/>
          <w:color w:val="auto"/>
          <w:sz w:val="24"/>
          <w:szCs w:val="24"/>
        </w:rPr>
      </w:pPr>
    </w:p>
    <w:p>
      <w:pPr>
        <w:spacing w:line="312"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一、经济部分</w:t>
      </w:r>
    </w:p>
    <w:p>
      <w:pPr>
        <w:tabs>
          <w:tab w:val="left" w:pos="6300"/>
        </w:tabs>
        <w:snapToGrid w:val="0"/>
        <w:spacing w:line="312"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（一）报价函</w:t>
      </w:r>
    </w:p>
    <w:p>
      <w:pPr>
        <w:tabs>
          <w:tab w:val="left" w:pos="6300"/>
        </w:tabs>
        <w:snapToGrid w:val="0"/>
        <w:spacing w:line="360" w:lineRule="auto"/>
        <w:jc w:val="center"/>
        <w:outlineLvl w:val="0"/>
        <w:rPr>
          <w:rFonts w:hint="eastAsia" w:ascii="仿宋" w:hAnsi="仿宋" w:eastAsia="仿宋" w:cs="仿宋"/>
          <w:b/>
          <w:color w:val="auto"/>
          <w:sz w:val="24"/>
          <w:szCs w:val="24"/>
        </w:rPr>
      </w:pPr>
      <w:r>
        <w:rPr>
          <w:rFonts w:hint="eastAsia" w:ascii="仿宋" w:hAnsi="仿宋" w:eastAsia="仿宋" w:cs="仿宋"/>
          <w:b/>
          <w:color w:val="auto"/>
          <w:sz w:val="24"/>
          <w:szCs w:val="24"/>
        </w:rPr>
        <w:t>报价函</w:t>
      </w:r>
    </w:p>
    <w:p>
      <w:pPr>
        <w:tabs>
          <w:tab w:val="left" w:pos="6300"/>
        </w:tabs>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u w:val="single"/>
        </w:rPr>
        <w:t>（代理机构名称）</w:t>
      </w:r>
      <w:r>
        <w:rPr>
          <w:rFonts w:hint="eastAsia" w:ascii="仿宋" w:hAnsi="仿宋" w:eastAsia="仿宋" w:cs="仿宋"/>
          <w:color w:val="auto"/>
          <w:sz w:val="24"/>
          <w:szCs w:val="24"/>
        </w:rPr>
        <w:t>：</w:t>
      </w:r>
    </w:p>
    <w:p>
      <w:pPr>
        <w:tabs>
          <w:tab w:val="left" w:pos="630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我方收到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（项目名称）的竞采采购文件，经详细研究，决定参加该项目的竞采。</w:t>
      </w:r>
    </w:p>
    <w:p>
      <w:pPr>
        <w:tabs>
          <w:tab w:val="left" w:pos="6300"/>
        </w:tabs>
        <w:snapToGrid w:val="0"/>
        <w:spacing w:line="360" w:lineRule="auto"/>
        <w:ind w:left="14" w:leftChars="5" w:firstLine="458" w:firstLineChars="191"/>
        <w:jc w:val="left"/>
        <w:rPr>
          <w:rFonts w:hint="eastAsia" w:ascii="仿宋" w:hAnsi="仿宋" w:eastAsia="仿宋" w:cs="仿宋"/>
          <w:color w:val="auto"/>
          <w:sz w:val="24"/>
          <w:szCs w:val="24"/>
        </w:rPr>
      </w:pPr>
      <w:r>
        <w:rPr>
          <w:rFonts w:hint="eastAsia" w:ascii="仿宋" w:hAnsi="仿宋" w:eastAsia="仿宋" w:cs="仿宋"/>
          <w:color w:val="auto"/>
          <w:sz w:val="24"/>
          <w:szCs w:val="24"/>
        </w:rPr>
        <w:t>1、愿意按照竞采采购文件中的一切要求，提供本项目的技术服务，报价为人民币</w:t>
      </w:r>
      <w:r>
        <w:rPr>
          <w:rFonts w:hint="eastAsia" w:ascii="仿宋" w:hAnsi="仿宋" w:eastAsia="仿宋" w:cs="仿宋"/>
          <w:color w:val="auto"/>
          <w:sz w:val="24"/>
          <w:szCs w:val="24"/>
          <w:u w:val="single"/>
        </w:rPr>
        <w:t>大写：     元整</w:t>
      </w:r>
      <w:r>
        <w:rPr>
          <w:rFonts w:hint="eastAsia" w:ascii="仿宋" w:hAnsi="仿宋" w:eastAsia="仿宋" w:cs="仿宋"/>
          <w:color w:val="auto"/>
          <w:sz w:val="24"/>
          <w:szCs w:val="24"/>
        </w:rPr>
        <w:t>；人民币</w:t>
      </w:r>
      <w:r>
        <w:rPr>
          <w:rFonts w:hint="eastAsia" w:ascii="仿宋" w:hAnsi="仿宋" w:eastAsia="仿宋" w:cs="仿宋"/>
          <w:color w:val="auto"/>
          <w:sz w:val="24"/>
          <w:szCs w:val="24"/>
          <w:u w:val="single"/>
        </w:rPr>
        <w:t>小写：    元</w:t>
      </w:r>
      <w:r>
        <w:rPr>
          <w:rFonts w:hint="eastAsia" w:ascii="仿宋" w:hAnsi="仿宋" w:eastAsia="仿宋" w:cs="仿宋"/>
          <w:color w:val="auto"/>
          <w:sz w:val="24"/>
          <w:szCs w:val="24"/>
        </w:rPr>
        <w:t>。</w:t>
      </w:r>
    </w:p>
    <w:p>
      <w:pPr>
        <w:tabs>
          <w:tab w:val="left" w:pos="630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2、我方现提交的响应文件为：响应文件电子文档壹份。</w:t>
      </w:r>
    </w:p>
    <w:p>
      <w:pPr>
        <w:tabs>
          <w:tab w:val="left" w:pos="630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3、我方承诺：本次竞采的有效期为90天。</w:t>
      </w:r>
    </w:p>
    <w:p>
      <w:pPr>
        <w:tabs>
          <w:tab w:val="left" w:pos="630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4、我方完全理解和接受贵方竞采采购文件的一切规定和要求及评审办法。</w:t>
      </w:r>
    </w:p>
    <w:p>
      <w:pPr>
        <w:tabs>
          <w:tab w:val="left" w:pos="630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5、在整个竞采采购过程中，我方若有违规行为，接受按照重庆市政府采购云平台规定给予惩罚。</w:t>
      </w:r>
    </w:p>
    <w:p>
      <w:pPr>
        <w:tabs>
          <w:tab w:val="left" w:pos="630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6、我方若中选，将按照竞采结果签订合同，并且严格履行合同义务。本承诺函将成为合同不可分割的一部分，与合同具有同等的法律效力。</w:t>
      </w:r>
    </w:p>
    <w:p>
      <w:pPr>
        <w:tabs>
          <w:tab w:val="left" w:pos="630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7、我方理解，最低报价不是成交的唯一条件。</w:t>
      </w:r>
    </w:p>
    <w:p>
      <w:pPr>
        <w:tabs>
          <w:tab w:val="left" w:pos="6300"/>
        </w:tabs>
        <w:snapToGrid w:val="0"/>
        <w:spacing w:line="360" w:lineRule="auto"/>
        <w:ind w:firstLine="570"/>
        <w:rPr>
          <w:rFonts w:hint="eastAsia" w:ascii="仿宋" w:hAnsi="仿宋" w:eastAsia="仿宋" w:cs="仿宋"/>
          <w:color w:val="auto"/>
          <w:sz w:val="24"/>
          <w:szCs w:val="24"/>
        </w:rPr>
      </w:pPr>
    </w:p>
    <w:p>
      <w:pPr>
        <w:tabs>
          <w:tab w:val="left" w:pos="6300"/>
        </w:tabs>
        <w:snapToGrid w:val="0"/>
        <w:spacing w:line="360" w:lineRule="auto"/>
        <w:ind w:firstLine="570"/>
        <w:rPr>
          <w:rFonts w:hint="eastAsia" w:ascii="仿宋" w:hAnsi="仿宋" w:eastAsia="仿宋" w:cs="仿宋"/>
          <w:color w:val="auto"/>
          <w:sz w:val="24"/>
          <w:szCs w:val="24"/>
        </w:rPr>
      </w:pPr>
    </w:p>
    <w:p>
      <w:pPr>
        <w:tabs>
          <w:tab w:val="left" w:pos="6300"/>
        </w:tabs>
        <w:snapToGrid w:val="0"/>
        <w:spacing w:line="360" w:lineRule="auto"/>
        <w:ind w:firstLine="570"/>
        <w:rPr>
          <w:rFonts w:hint="eastAsia" w:ascii="仿宋" w:hAnsi="仿宋" w:eastAsia="仿宋" w:cs="仿宋"/>
          <w:color w:val="auto"/>
          <w:sz w:val="24"/>
          <w:szCs w:val="24"/>
        </w:rPr>
      </w:pPr>
    </w:p>
    <w:p>
      <w:pPr>
        <w:tabs>
          <w:tab w:val="left" w:pos="6300"/>
        </w:tabs>
        <w:snapToGrid w:val="0"/>
        <w:spacing w:line="360" w:lineRule="auto"/>
        <w:ind w:firstLine="570"/>
        <w:rPr>
          <w:rFonts w:hint="eastAsia" w:ascii="仿宋" w:hAnsi="仿宋" w:eastAsia="仿宋" w:cs="仿宋"/>
          <w:color w:val="auto"/>
          <w:sz w:val="24"/>
          <w:szCs w:val="24"/>
        </w:rPr>
      </w:pPr>
    </w:p>
    <w:p>
      <w:pPr>
        <w:tabs>
          <w:tab w:val="left" w:pos="6300"/>
        </w:tabs>
        <w:snapToGrid w:val="0"/>
        <w:spacing w:line="360" w:lineRule="auto"/>
        <w:ind w:firstLine="570"/>
        <w:rPr>
          <w:rFonts w:hint="eastAsia" w:ascii="仿宋" w:hAnsi="仿宋" w:eastAsia="仿宋" w:cs="仿宋"/>
          <w:color w:val="auto"/>
          <w:sz w:val="24"/>
          <w:szCs w:val="24"/>
        </w:rPr>
      </w:pPr>
      <w:r>
        <w:rPr>
          <w:rFonts w:hint="eastAsia" w:ascii="仿宋" w:hAnsi="仿宋" w:eastAsia="仿宋" w:cs="仿宋"/>
          <w:color w:val="auto"/>
          <w:sz w:val="24"/>
          <w:szCs w:val="24"/>
        </w:rPr>
        <w:t xml:space="preserve">                                          投标人名称（公章）：</w:t>
      </w:r>
    </w:p>
    <w:p>
      <w:pPr>
        <w:snapToGrid w:val="0"/>
        <w:spacing w:line="360" w:lineRule="auto"/>
        <w:ind w:firstLine="480" w:firstLineChars="200"/>
        <w:rPr>
          <w:rFonts w:hint="eastAsia" w:ascii="仿宋" w:hAnsi="仿宋" w:eastAsia="仿宋" w:cs="仿宋"/>
          <w:color w:val="auto"/>
          <w:sz w:val="24"/>
          <w:szCs w:val="24"/>
        </w:rPr>
        <w:sectPr>
          <w:footerReference r:id="rId3" w:type="default"/>
          <w:pgSz w:w="11907" w:h="16840"/>
          <w:pgMar w:top="1134" w:right="1191" w:bottom="1134" w:left="1304" w:header="851" w:footer="992" w:gutter="0"/>
          <w:pgNumType w:fmt="numberInDash"/>
          <w:cols w:space="720" w:num="1"/>
          <w:docGrid w:linePitch="380" w:charSpace="-5735"/>
        </w:sectPr>
      </w:pPr>
      <w:r>
        <w:rPr>
          <w:rFonts w:hint="eastAsia" w:ascii="仿宋" w:hAnsi="仿宋" w:eastAsia="仿宋" w:cs="仿宋"/>
          <w:color w:val="auto"/>
          <w:sz w:val="24"/>
          <w:szCs w:val="24"/>
        </w:rPr>
        <w:t xml:space="preserve">                                                  年   月   日</w:t>
      </w:r>
    </w:p>
    <w:p>
      <w:pPr>
        <w:tabs>
          <w:tab w:val="left" w:pos="2895"/>
        </w:tabs>
        <w:spacing w:line="312" w:lineRule="auto"/>
        <w:ind w:firstLine="480" w:firstLineChars="200"/>
        <w:rPr>
          <w:rFonts w:hint="eastAsia" w:ascii="仿宋" w:hAnsi="仿宋" w:eastAsia="仿宋" w:cs="仿宋"/>
          <w:color w:val="auto"/>
          <w:sz w:val="24"/>
          <w:szCs w:val="24"/>
        </w:rPr>
      </w:pPr>
      <w:bookmarkStart w:id="18" w:name="_Toc487204798"/>
      <w:bookmarkStart w:id="19" w:name="_Toc486608278"/>
      <w:bookmarkStart w:id="20" w:name="_Toc486585241"/>
      <w:bookmarkStart w:id="21" w:name="_Toc3192"/>
      <w:bookmarkStart w:id="22" w:name="_Toc9090"/>
      <w:r>
        <w:rPr>
          <w:rFonts w:hint="eastAsia" w:ascii="仿宋" w:hAnsi="仿宋" w:eastAsia="仿宋" w:cs="仿宋"/>
          <w:color w:val="auto"/>
          <w:sz w:val="24"/>
          <w:szCs w:val="24"/>
        </w:rPr>
        <w:t>（二）明细报价表</w:t>
      </w:r>
    </w:p>
    <w:p>
      <w:pPr>
        <w:tabs>
          <w:tab w:val="left" w:pos="2975"/>
          <w:tab w:val="center" w:pos="4765"/>
        </w:tabs>
        <w:spacing w:line="312" w:lineRule="auto"/>
        <w:jc w:val="left"/>
        <w:rPr>
          <w:rFonts w:hint="eastAsia" w:ascii="仿宋" w:hAnsi="仿宋" w:eastAsia="仿宋" w:cs="仿宋"/>
          <w:b/>
          <w:color w:val="auto"/>
          <w:sz w:val="24"/>
          <w:szCs w:val="24"/>
        </w:rPr>
      </w:pPr>
      <w:r>
        <w:rPr>
          <w:rFonts w:hint="eastAsia" w:ascii="仿宋" w:hAnsi="仿宋" w:eastAsia="仿宋" w:cs="仿宋"/>
          <w:b/>
          <w:color w:val="auto"/>
          <w:sz w:val="24"/>
          <w:szCs w:val="24"/>
        </w:rPr>
        <w:tab/>
      </w:r>
      <w:r>
        <w:rPr>
          <w:rFonts w:hint="eastAsia" w:ascii="仿宋" w:hAnsi="仿宋" w:eastAsia="仿宋" w:cs="仿宋"/>
          <w:b/>
          <w:color w:val="auto"/>
          <w:sz w:val="24"/>
          <w:szCs w:val="24"/>
        </w:rPr>
        <w:tab/>
      </w:r>
      <w:r>
        <w:rPr>
          <w:rFonts w:hint="eastAsia" w:ascii="仿宋" w:hAnsi="仿宋" w:eastAsia="仿宋" w:cs="仿宋"/>
          <w:b/>
          <w:color w:val="auto"/>
          <w:sz w:val="24"/>
          <w:szCs w:val="24"/>
        </w:rPr>
        <w:t>明细报价表</w:t>
      </w:r>
    </w:p>
    <w:p>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sz w:val="24"/>
        </w:rPr>
        <w:t>项目名称：</w:t>
      </w:r>
    </w:p>
    <w:tbl>
      <w:tblPr>
        <w:tblStyle w:val="11"/>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965"/>
        <w:gridCol w:w="2469"/>
        <w:gridCol w:w="1344"/>
        <w:gridCol w:w="1344"/>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1035" w:type="dxa"/>
            <w:noWrap w:val="0"/>
            <w:vAlign w:val="center"/>
          </w:tcPr>
          <w:p>
            <w:pPr>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序号</w:t>
            </w:r>
          </w:p>
        </w:tc>
        <w:tc>
          <w:tcPr>
            <w:tcW w:w="1965" w:type="dxa"/>
            <w:noWrap w:val="0"/>
            <w:vAlign w:val="center"/>
          </w:tcPr>
          <w:p>
            <w:pPr>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名称</w:t>
            </w:r>
          </w:p>
        </w:tc>
        <w:tc>
          <w:tcPr>
            <w:tcW w:w="2469" w:type="dxa"/>
            <w:noWrap w:val="0"/>
            <w:vAlign w:val="center"/>
          </w:tcPr>
          <w:p>
            <w:pPr>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相关信息</w:t>
            </w:r>
          </w:p>
        </w:tc>
        <w:tc>
          <w:tcPr>
            <w:tcW w:w="1344" w:type="dxa"/>
            <w:noWrap w:val="0"/>
            <w:vAlign w:val="center"/>
          </w:tcPr>
          <w:p>
            <w:pPr>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数量</w:t>
            </w:r>
          </w:p>
        </w:tc>
        <w:tc>
          <w:tcPr>
            <w:tcW w:w="1344" w:type="dxa"/>
            <w:noWrap w:val="0"/>
            <w:vAlign w:val="center"/>
          </w:tcPr>
          <w:p>
            <w:pPr>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单价</w:t>
            </w:r>
          </w:p>
        </w:tc>
        <w:tc>
          <w:tcPr>
            <w:tcW w:w="1344" w:type="dxa"/>
            <w:noWrap w:val="0"/>
            <w:vAlign w:val="center"/>
          </w:tcPr>
          <w:p>
            <w:pPr>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35" w:type="dxa"/>
            <w:noWrap w:val="0"/>
            <w:vAlign w:val="center"/>
          </w:tcPr>
          <w:p>
            <w:pPr>
              <w:pStyle w:val="5"/>
              <w:spacing w:line="240" w:lineRule="auto"/>
              <w:ind w:left="3920"/>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2111</w:t>
            </w:r>
          </w:p>
        </w:tc>
        <w:tc>
          <w:tcPr>
            <w:tcW w:w="1965" w:type="dxa"/>
            <w:noWrap w:val="0"/>
            <w:vAlign w:val="center"/>
          </w:tcPr>
          <w:p>
            <w:pPr>
              <w:jc w:val="center"/>
              <w:rPr>
                <w:rFonts w:hint="eastAsia" w:ascii="仿宋" w:hAnsi="仿宋" w:eastAsia="仿宋" w:cs="仿宋"/>
                <w:color w:val="auto"/>
                <w:sz w:val="24"/>
                <w:szCs w:val="24"/>
              </w:rPr>
            </w:pPr>
          </w:p>
        </w:tc>
        <w:tc>
          <w:tcPr>
            <w:tcW w:w="2469" w:type="dxa"/>
            <w:noWrap w:val="0"/>
            <w:vAlign w:val="top"/>
          </w:tcPr>
          <w:p>
            <w:pPr>
              <w:jc w:val="center"/>
              <w:rPr>
                <w:rFonts w:hint="eastAsia" w:ascii="仿宋" w:hAnsi="仿宋" w:eastAsia="仿宋" w:cs="仿宋"/>
                <w:color w:val="auto"/>
                <w:sz w:val="24"/>
                <w:szCs w:val="24"/>
              </w:rPr>
            </w:pPr>
          </w:p>
        </w:tc>
        <w:tc>
          <w:tcPr>
            <w:tcW w:w="1344" w:type="dxa"/>
            <w:noWrap w:val="0"/>
            <w:vAlign w:val="center"/>
          </w:tcPr>
          <w:p>
            <w:pPr>
              <w:jc w:val="center"/>
              <w:rPr>
                <w:rFonts w:hint="eastAsia" w:ascii="仿宋" w:hAnsi="仿宋" w:eastAsia="仿宋" w:cs="仿宋"/>
                <w:color w:val="auto"/>
                <w:sz w:val="24"/>
                <w:szCs w:val="24"/>
              </w:rPr>
            </w:pPr>
          </w:p>
        </w:tc>
        <w:tc>
          <w:tcPr>
            <w:tcW w:w="1344" w:type="dxa"/>
            <w:noWrap w:val="0"/>
            <w:vAlign w:val="top"/>
          </w:tcPr>
          <w:p>
            <w:pPr>
              <w:jc w:val="center"/>
              <w:rPr>
                <w:rFonts w:hint="eastAsia" w:ascii="仿宋" w:hAnsi="仿宋" w:eastAsia="仿宋" w:cs="仿宋"/>
                <w:color w:val="auto"/>
                <w:sz w:val="24"/>
                <w:szCs w:val="24"/>
              </w:rPr>
            </w:pPr>
          </w:p>
        </w:tc>
        <w:tc>
          <w:tcPr>
            <w:tcW w:w="1344" w:type="dxa"/>
            <w:noWrap w:val="0"/>
            <w:vAlign w:val="top"/>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35" w:type="dxa"/>
            <w:noWrap w:val="0"/>
            <w:vAlign w:val="center"/>
          </w:tcPr>
          <w:p>
            <w:pPr>
              <w:pStyle w:val="5"/>
              <w:spacing w:line="240" w:lineRule="auto"/>
              <w:ind w:left="3920"/>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22</w:t>
            </w:r>
          </w:p>
        </w:tc>
        <w:tc>
          <w:tcPr>
            <w:tcW w:w="1965" w:type="dxa"/>
            <w:noWrap w:val="0"/>
            <w:vAlign w:val="center"/>
          </w:tcPr>
          <w:p>
            <w:pPr>
              <w:jc w:val="center"/>
              <w:rPr>
                <w:rFonts w:hint="eastAsia" w:ascii="仿宋" w:hAnsi="仿宋" w:eastAsia="仿宋" w:cs="仿宋"/>
                <w:color w:val="auto"/>
                <w:sz w:val="24"/>
                <w:szCs w:val="24"/>
              </w:rPr>
            </w:pPr>
          </w:p>
        </w:tc>
        <w:tc>
          <w:tcPr>
            <w:tcW w:w="2469" w:type="dxa"/>
            <w:noWrap w:val="0"/>
            <w:vAlign w:val="top"/>
          </w:tcPr>
          <w:p>
            <w:pPr>
              <w:jc w:val="center"/>
              <w:rPr>
                <w:rFonts w:hint="eastAsia" w:ascii="仿宋" w:hAnsi="仿宋" w:eastAsia="仿宋" w:cs="仿宋"/>
                <w:color w:val="auto"/>
                <w:sz w:val="24"/>
                <w:szCs w:val="24"/>
              </w:rPr>
            </w:pPr>
          </w:p>
        </w:tc>
        <w:tc>
          <w:tcPr>
            <w:tcW w:w="1344" w:type="dxa"/>
            <w:noWrap w:val="0"/>
            <w:vAlign w:val="center"/>
          </w:tcPr>
          <w:p>
            <w:pPr>
              <w:jc w:val="center"/>
              <w:rPr>
                <w:rFonts w:hint="eastAsia" w:ascii="仿宋" w:hAnsi="仿宋" w:eastAsia="仿宋" w:cs="仿宋"/>
                <w:color w:val="auto"/>
                <w:sz w:val="24"/>
                <w:szCs w:val="24"/>
              </w:rPr>
            </w:pPr>
          </w:p>
        </w:tc>
        <w:tc>
          <w:tcPr>
            <w:tcW w:w="1344" w:type="dxa"/>
            <w:noWrap w:val="0"/>
            <w:vAlign w:val="top"/>
          </w:tcPr>
          <w:p>
            <w:pPr>
              <w:jc w:val="center"/>
              <w:rPr>
                <w:rFonts w:hint="eastAsia" w:ascii="仿宋" w:hAnsi="仿宋" w:eastAsia="仿宋" w:cs="仿宋"/>
                <w:color w:val="auto"/>
                <w:sz w:val="24"/>
                <w:szCs w:val="24"/>
              </w:rPr>
            </w:pPr>
          </w:p>
        </w:tc>
        <w:tc>
          <w:tcPr>
            <w:tcW w:w="1344" w:type="dxa"/>
            <w:noWrap w:val="0"/>
            <w:vAlign w:val="top"/>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35" w:type="dxa"/>
            <w:noWrap w:val="0"/>
            <w:vAlign w:val="center"/>
          </w:tcPr>
          <w:p>
            <w:pPr>
              <w:pStyle w:val="5"/>
              <w:spacing w:line="240" w:lineRule="auto"/>
              <w:ind w:left="3920"/>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13</w:t>
            </w:r>
          </w:p>
        </w:tc>
        <w:tc>
          <w:tcPr>
            <w:tcW w:w="1965" w:type="dxa"/>
            <w:noWrap w:val="0"/>
            <w:vAlign w:val="center"/>
          </w:tcPr>
          <w:p>
            <w:pPr>
              <w:jc w:val="center"/>
              <w:rPr>
                <w:rFonts w:hint="eastAsia" w:ascii="仿宋" w:hAnsi="仿宋" w:eastAsia="仿宋" w:cs="仿宋"/>
                <w:color w:val="auto"/>
                <w:sz w:val="24"/>
                <w:szCs w:val="24"/>
              </w:rPr>
            </w:pPr>
          </w:p>
        </w:tc>
        <w:tc>
          <w:tcPr>
            <w:tcW w:w="2469" w:type="dxa"/>
            <w:noWrap w:val="0"/>
            <w:vAlign w:val="top"/>
          </w:tcPr>
          <w:p>
            <w:pPr>
              <w:jc w:val="center"/>
              <w:rPr>
                <w:rFonts w:hint="eastAsia" w:ascii="仿宋" w:hAnsi="仿宋" w:eastAsia="仿宋" w:cs="仿宋"/>
                <w:color w:val="auto"/>
                <w:sz w:val="24"/>
                <w:szCs w:val="24"/>
              </w:rPr>
            </w:pPr>
          </w:p>
        </w:tc>
        <w:tc>
          <w:tcPr>
            <w:tcW w:w="1344" w:type="dxa"/>
            <w:noWrap w:val="0"/>
            <w:vAlign w:val="center"/>
          </w:tcPr>
          <w:p>
            <w:pPr>
              <w:jc w:val="center"/>
              <w:rPr>
                <w:rFonts w:hint="eastAsia" w:ascii="仿宋" w:hAnsi="仿宋" w:eastAsia="仿宋" w:cs="仿宋"/>
                <w:color w:val="auto"/>
                <w:sz w:val="24"/>
                <w:szCs w:val="24"/>
              </w:rPr>
            </w:pPr>
          </w:p>
        </w:tc>
        <w:tc>
          <w:tcPr>
            <w:tcW w:w="1344" w:type="dxa"/>
            <w:noWrap w:val="0"/>
            <w:vAlign w:val="top"/>
          </w:tcPr>
          <w:p>
            <w:pPr>
              <w:jc w:val="center"/>
              <w:rPr>
                <w:rFonts w:hint="eastAsia" w:ascii="仿宋" w:hAnsi="仿宋" w:eastAsia="仿宋" w:cs="仿宋"/>
                <w:color w:val="auto"/>
                <w:sz w:val="24"/>
                <w:szCs w:val="24"/>
              </w:rPr>
            </w:pPr>
          </w:p>
        </w:tc>
        <w:tc>
          <w:tcPr>
            <w:tcW w:w="1344" w:type="dxa"/>
            <w:noWrap w:val="0"/>
            <w:vAlign w:val="top"/>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35" w:type="dxa"/>
            <w:noWrap w:val="0"/>
            <w:vAlign w:val="center"/>
          </w:tcPr>
          <w:p>
            <w:pPr>
              <w:pStyle w:val="5"/>
              <w:spacing w:line="240" w:lineRule="auto"/>
              <w:ind w:left="3920"/>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1965" w:type="dxa"/>
            <w:noWrap w:val="0"/>
            <w:vAlign w:val="center"/>
          </w:tcPr>
          <w:p>
            <w:pPr>
              <w:jc w:val="center"/>
              <w:rPr>
                <w:rFonts w:hint="eastAsia" w:ascii="仿宋" w:hAnsi="仿宋" w:eastAsia="仿宋" w:cs="仿宋"/>
                <w:color w:val="auto"/>
                <w:sz w:val="24"/>
                <w:szCs w:val="24"/>
              </w:rPr>
            </w:pPr>
          </w:p>
        </w:tc>
        <w:tc>
          <w:tcPr>
            <w:tcW w:w="2469" w:type="dxa"/>
            <w:noWrap w:val="0"/>
            <w:vAlign w:val="top"/>
          </w:tcPr>
          <w:p>
            <w:pPr>
              <w:jc w:val="center"/>
              <w:rPr>
                <w:rFonts w:hint="eastAsia" w:ascii="仿宋" w:hAnsi="仿宋" w:eastAsia="仿宋" w:cs="仿宋"/>
                <w:color w:val="auto"/>
                <w:sz w:val="24"/>
                <w:szCs w:val="24"/>
              </w:rPr>
            </w:pPr>
          </w:p>
        </w:tc>
        <w:tc>
          <w:tcPr>
            <w:tcW w:w="1344" w:type="dxa"/>
            <w:noWrap w:val="0"/>
            <w:vAlign w:val="center"/>
          </w:tcPr>
          <w:p>
            <w:pPr>
              <w:jc w:val="center"/>
              <w:rPr>
                <w:rFonts w:hint="eastAsia" w:ascii="仿宋" w:hAnsi="仿宋" w:eastAsia="仿宋" w:cs="仿宋"/>
                <w:color w:val="auto"/>
                <w:sz w:val="24"/>
                <w:szCs w:val="24"/>
              </w:rPr>
            </w:pPr>
          </w:p>
        </w:tc>
        <w:tc>
          <w:tcPr>
            <w:tcW w:w="1344" w:type="dxa"/>
            <w:noWrap w:val="0"/>
            <w:vAlign w:val="top"/>
          </w:tcPr>
          <w:p>
            <w:pPr>
              <w:jc w:val="center"/>
              <w:rPr>
                <w:rFonts w:hint="eastAsia" w:ascii="仿宋" w:hAnsi="仿宋" w:eastAsia="仿宋" w:cs="仿宋"/>
                <w:color w:val="auto"/>
                <w:sz w:val="24"/>
                <w:szCs w:val="24"/>
              </w:rPr>
            </w:pPr>
          </w:p>
        </w:tc>
        <w:tc>
          <w:tcPr>
            <w:tcW w:w="1344" w:type="dxa"/>
            <w:noWrap w:val="0"/>
            <w:vAlign w:val="top"/>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35" w:type="dxa"/>
            <w:noWrap w:val="0"/>
            <w:vAlign w:val="center"/>
          </w:tcPr>
          <w:p>
            <w:pPr>
              <w:pStyle w:val="5"/>
              <w:spacing w:line="240" w:lineRule="auto"/>
              <w:ind w:left="3920"/>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1965" w:type="dxa"/>
            <w:noWrap w:val="0"/>
            <w:vAlign w:val="center"/>
          </w:tcPr>
          <w:p>
            <w:pPr>
              <w:jc w:val="center"/>
              <w:rPr>
                <w:rFonts w:hint="eastAsia" w:ascii="仿宋" w:hAnsi="仿宋" w:eastAsia="仿宋" w:cs="仿宋"/>
                <w:color w:val="auto"/>
                <w:sz w:val="24"/>
                <w:szCs w:val="24"/>
              </w:rPr>
            </w:pPr>
          </w:p>
        </w:tc>
        <w:tc>
          <w:tcPr>
            <w:tcW w:w="2469" w:type="dxa"/>
            <w:noWrap w:val="0"/>
            <w:vAlign w:val="top"/>
          </w:tcPr>
          <w:p>
            <w:pPr>
              <w:jc w:val="center"/>
              <w:rPr>
                <w:rFonts w:hint="eastAsia" w:ascii="仿宋" w:hAnsi="仿宋" w:eastAsia="仿宋" w:cs="仿宋"/>
                <w:color w:val="auto"/>
                <w:sz w:val="24"/>
                <w:szCs w:val="24"/>
              </w:rPr>
            </w:pPr>
          </w:p>
        </w:tc>
        <w:tc>
          <w:tcPr>
            <w:tcW w:w="1344" w:type="dxa"/>
            <w:noWrap w:val="0"/>
            <w:vAlign w:val="center"/>
          </w:tcPr>
          <w:p>
            <w:pPr>
              <w:jc w:val="center"/>
              <w:rPr>
                <w:rFonts w:hint="eastAsia" w:ascii="仿宋" w:hAnsi="仿宋" w:eastAsia="仿宋" w:cs="仿宋"/>
                <w:color w:val="auto"/>
                <w:sz w:val="24"/>
                <w:szCs w:val="24"/>
              </w:rPr>
            </w:pPr>
          </w:p>
        </w:tc>
        <w:tc>
          <w:tcPr>
            <w:tcW w:w="1344" w:type="dxa"/>
            <w:noWrap w:val="0"/>
            <w:vAlign w:val="top"/>
          </w:tcPr>
          <w:p>
            <w:pPr>
              <w:jc w:val="center"/>
              <w:rPr>
                <w:rFonts w:hint="eastAsia" w:ascii="仿宋" w:hAnsi="仿宋" w:eastAsia="仿宋" w:cs="仿宋"/>
                <w:color w:val="auto"/>
                <w:sz w:val="24"/>
                <w:szCs w:val="24"/>
              </w:rPr>
            </w:pPr>
          </w:p>
        </w:tc>
        <w:tc>
          <w:tcPr>
            <w:tcW w:w="1344" w:type="dxa"/>
            <w:noWrap w:val="0"/>
            <w:vAlign w:val="top"/>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35" w:type="dxa"/>
            <w:noWrap w:val="0"/>
            <w:vAlign w:val="center"/>
          </w:tcPr>
          <w:p>
            <w:pPr>
              <w:pStyle w:val="5"/>
              <w:spacing w:line="240" w:lineRule="auto"/>
              <w:ind w:left="3920"/>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1965" w:type="dxa"/>
            <w:noWrap w:val="0"/>
            <w:vAlign w:val="center"/>
          </w:tcPr>
          <w:p>
            <w:pPr>
              <w:jc w:val="center"/>
              <w:rPr>
                <w:rFonts w:hint="eastAsia" w:ascii="仿宋" w:hAnsi="仿宋" w:eastAsia="仿宋" w:cs="仿宋"/>
                <w:color w:val="auto"/>
                <w:sz w:val="24"/>
                <w:szCs w:val="24"/>
              </w:rPr>
            </w:pPr>
          </w:p>
        </w:tc>
        <w:tc>
          <w:tcPr>
            <w:tcW w:w="2469" w:type="dxa"/>
            <w:noWrap w:val="0"/>
            <w:vAlign w:val="top"/>
          </w:tcPr>
          <w:p>
            <w:pPr>
              <w:jc w:val="center"/>
              <w:rPr>
                <w:rFonts w:hint="eastAsia" w:ascii="仿宋" w:hAnsi="仿宋" w:eastAsia="仿宋" w:cs="仿宋"/>
                <w:color w:val="auto"/>
                <w:sz w:val="24"/>
                <w:szCs w:val="24"/>
              </w:rPr>
            </w:pPr>
          </w:p>
        </w:tc>
        <w:tc>
          <w:tcPr>
            <w:tcW w:w="1344" w:type="dxa"/>
            <w:noWrap w:val="0"/>
            <w:vAlign w:val="center"/>
          </w:tcPr>
          <w:p>
            <w:pPr>
              <w:jc w:val="center"/>
              <w:rPr>
                <w:rFonts w:hint="eastAsia" w:ascii="仿宋" w:hAnsi="仿宋" w:eastAsia="仿宋" w:cs="仿宋"/>
                <w:color w:val="auto"/>
                <w:sz w:val="24"/>
                <w:szCs w:val="24"/>
              </w:rPr>
            </w:pPr>
          </w:p>
        </w:tc>
        <w:tc>
          <w:tcPr>
            <w:tcW w:w="1344" w:type="dxa"/>
            <w:noWrap w:val="0"/>
            <w:vAlign w:val="top"/>
          </w:tcPr>
          <w:p>
            <w:pPr>
              <w:jc w:val="center"/>
              <w:rPr>
                <w:rFonts w:hint="eastAsia" w:ascii="仿宋" w:hAnsi="仿宋" w:eastAsia="仿宋" w:cs="仿宋"/>
                <w:color w:val="auto"/>
                <w:sz w:val="24"/>
                <w:szCs w:val="24"/>
              </w:rPr>
            </w:pPr>
          </w:p>
        </w:tc>
        <w:tc>
          <w:tcPr>
            <w:tcW w:w="1344" w:type="dxa"/>
            <w:noWrap w:val="0"/>
            <w:vAlign w:val="top"/>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35" w:type="dxa"/>
            <w:noWrap w:val="0"/>
            <w:vAlign w:val="center"/>
          </w:tcPr>
          <w:p>
            <w:pPr>
              <w:pStyle w:val="5"/>
              <w:spacing w:line="240" w:lineRule="auto"/>
              <w:ind w:left="3920"/>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7</w:t>
            </w:r>
          </w:p>
        </w:tc>
        <w:tc>
          <w:tcPr>
            <w:tcW w:w="1965" w:type="dxa"/>
            <w:noWrap w:val="0"/>
            <w:vAlign w:val="center"/>
          </w:tcPr>
          <w:p>
            <w:pPr>
              <w:jc w:val="center"/>
              <w:rPr>
                <w:rFonts w:hint="eastAsia" w:ascii="仿宋" w:hAnsi="仿宋" w:eastAsia="仿宋" w:cs="仿宋"/>
                <w:color w:val="auto"/>
                <w:sz w:val="24"/>
                <w:szCs w:val="24"/>
              </w:rPr>
            </w:pPr>
          </w:p>
        </w:tc>
        <w:tc>
          <w:tcPr>
            <w:tcW w:w="2469" w:type="dxa"/>
            <w:noWrap w:val="0"/>
            <w:vAlign w:val="top"/>
          </w:tcPr>
          <w:p>
            <w:pPr>
              <w:jc w:val="center"/>
              <w:rPr>
                <w:rFonts w:hint="eastAsia" w:ascii="仿宋" w:hAnsi="仿宋" w:eastAsia="仿宋" w:cs="仿宋"/>
                <w:color w:val="auto"/>
                <w:sz w:val="24"/>
                <w:szCs w:val="24"/>
              </w:rPr>
            </w:pPr>
          </w:p>
        </w:tc>
        <w:tc>
          <w:tcPr>
            <w:tcW w:w="1344" w:type="dxa"/>
            <w:noWrap w:val="0"/>
            <w:vAlign w:val="center"/>
          </w:tcPr>
          <w:p>
            <w:pPr>
              <w:jc w:val="center"/>
              <w:rPr>
                <w:rFonts w:hint="eastAsia" w:ascii="仿宋" w:hAnsi="仿宋" w:eastAsia="仿宋" w:cs="仿宋"/>
                <w:color w:val="auto"/>
                <w:sz w:val="24"/>
                <w:szCs w:val="24"/>
              </w:rPr>
            </w:pPr>
          </w:p>
        </w:tc>
        <w:tc>
          <w:tcPr>
            <w:tcW w:w="1344" w:type="dxa"/>
            <w:noWrap w:val="0"/>
            <w:vAlign w:val="top"/>
          </w:tcPr>
          <w:p>
            <w:pPr>
              <w:jc w:val="center"/>
              <w:rPr>
                <w:rFonts w:hint="eastAsia" w:ascii="仿宋" w:hAnsi="仿宋" w:eastAsia="仿宋" w:cs="仿宋"/>
                <w:color w:val="auto"/>
                <w:sz w:val="24"/>
                <w:szCs w:val="24"/>
              </w:rPr>
            </w:pPr>
          </w:p>
        </w:tc>
        <w:tc>
          <w:tcPr>
            <w:tcW w:w="1344" w:type="dxa"/>
            <w:noWrap w:val="0"/>
            <w:vAlign w:val="top"/>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35" w:type="dxa"/>
            <w:noWrap w:val="0"/>
            <w:vAlign w:val="center"/>
          </w:tcPr>
          <w:p>
            <w:pPr>
              <w:pStyle w:val="5"/>
              <w:spacing w:line="240" w:lineRule="auto"/>
              <w:ind w:left="3920"/>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8</w:t>
            </w:r>
          </w:p>
        </w:tc>
        <w:tc>
          <w:tcPr>
            <w:tcW w:w="1965"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人工费</w:t>
            </w:r>
          </w:p>
        </w:tc>
        <w:tc>
          <w:tcPr>
            <w:tcW w:w="2469" w:type="dxa"/>
            <w:noWrap w:val="0"/>
            <w:vAlign w:val="top"/>
          </w:tcPr>
          <w:p>
            <w:pPr>
              <w:jc w:val="center"/>
              <w:rPr>
                <w:rFonts w:hint="eastAsia" w:ascii="仿宋" w:hAnsi="仿宋" w:eastAsia="仿宋" w:cs="仿宋"/>
                <w:color w:val="auto"/>
                <w:sz w:val="24"/>
                <w:szCs w:val="24"/>
              </w:rPr>
            </w:pPr>
          </w:p>
        </w:tc>
        <w:tc>
          <w:tcPr>
            <w:tcW w:w="1344"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1344" w:type="dxa"/>
            <w:noWrap w:val="0"/>
            <w:vAlign w:val="top"/>
          </w:tcPr>
          <w:p>
            <w:pPr>
              <w:jc w:val="center"/>
              <w:rPr>
                <w:rFonts w:hint="eastAsia" w:ascii="仿宋" w:hAnsi="仿宋" w:eastAsia="仿宋" w:cs="仿宋"/>
                <w:color w:val="auto"/>
                <w:sz w:val="24"/>
                <w:szCs w:val="24"/>
              </w:rPr>
            </w:pPr>
          </w:p>
        </w:tc>
        <w:tc>
          <w:tcPr>
            <w:tcW w:w="1344" w:type="dxa"/>
            <w:noWrap w:val="0"/>
            <w:vAlign w:val="top"/>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35" w:type="dxa"/>
            <w:noWrap w:val="0"/>
            <w:vAlign w:val="center"/>
          </w:tcPr>
          <w:p>
            <w:pPr>
              <w:pStyle w:val="5"/>
              <w:spacing w:line="240" w:lineRule="auto"/>
              <w:ind w:left="3920"/>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9</w:t>
            </w:r>
          </w:p>
        </w:tc>
        <w:tc>
          <w:tcPr>
            <w:tcW w:w="1965"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各种税费</w:t>
            </w:r>
          </w:p>
        </w:tc>
        <w:tc>
          <w:tcPr>
            <w:tcW w:w="2469" w:type="dxa"/>
            <w:noWrap w:val="0"/>
            <w:vAlign w:val="top"/>
          </w:tcPr>
          <w:p>
            <w:pPr>
              <w:jc w:val="center"/>
              <w:rPr>
                <w:rFonts w:hint="eastAsia" w:ascii="仿宋" w:hAnsi="仿宋" w:eastAsia="仿宋" w:cs="仿宋"/>
                <w:color w:val="auto"/>
                <w:sz w:val="24"/>
                <w:szCs w:val="24"/>
              </w:rPr>
            </w:pPr>
          </w:p>
        </w:tc>
        <w:tc>
          <w:tcPr>
            <w:tcW w:w="1344"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1344" w:type="dxa"/>
            <w:noWrap w:val="0"/>
            <w:vAlign w:val="top"/>
          </w:tcPr>
          <w:p>
            <w:pPr>
              <w:jc w:val="center"/>
              <w:rPr>
                <w:rFonts w:hint="eastAsia" w:ascii="仿宋" w:hAnsi="仿宋" w:eastAsia="仿宋" w:cs="仿宋"/>
                <w:color w:val="auto"/>
                <w:sz w:val="24"/>
                <w:szCs w:val="24"/>
              </w:rPr>
            </w:pPr>
          </w:p>
        </w:tc>
        <w:tc>
          <w:tcPr>
            <w:tcW w:w="1344" w:type="dxa"/>
            <w:noWrap w:val="0"/>
            <w:vAlign w:val="top"/>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35" w:type="dxa"/>
            <w:noWrap w:val="0"/>
            <w:vAlign w:val="center"/>
          </w:tcPr>
          <w:p>
            <w:pPr>
              <w:pStyle w:val="5"/>
              <w:spacing w:line="240" w:lineRule="auto"/>
              <w:ind w:left="3920"/>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10</w:t>
            </w:r>
          </w:p>
        </w:tc>
        <w:tc>
          <w:tcPr>
            <w:tcW w:w="1965"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其他费用</w:t>
            </w:r>
          </w:p>
        </w:tc>
        <w:tc>
          <w:tcPr>
            <w:tcW w:w="2469" w:type="dxa"/>
            <w:noWrap w:val="0"/>
            <w:vAlign w:val="top"/>
          </w:tcPr>
          <w:p>
            <w:pPr>
              <w:jc w:val="center"/>
              <w:rPr>
                <w:rFonts w:hint="eastAsia" w:ascii="仿宋" w:hAnsi="仿宋" w:eastAsia="仿宋" w:cs="仿宋"/>
                <w:color w:val="auto"/>
                <w:sz w:val="24"/>
                <w:szCs w:val="24"/>
              </w:rPr>
            </w:pPr>
          </w:p>
        </w:tc>
        <w:tc>
          <w:tcPr>
            <w:tcW w:w="1344"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1344" w:type="dxa"/>
            <w:noWrap w:val="0"/>
            <w:vAlign w:val="top"/>
          </w:tcPr>
          <w:p>
            <w:pPr>
              <w:jc w:val="center"/>
              <w:rPr>
                <w:rFonts w:hint="eastAsia" w:ascii="仿宋" w:hAnsi="仿宋" w:eastAsia="仿宋" w:cs="仿宋"/>
                <w:color w:val="auto"/>
                <w:sz w:val="24"/>
                <w:szCs w:val="24"/>
              </w:rPr>
            </w:pPr>
          </w:p>
        </w:tc>
        <w:tc>
          <w:tcPr>
            <w:tcW w:w="1344" w:type="dxa"/>
            <w:noWrap w:val="0"/>
            <w:vAlign w:val="top"/>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35" w:type="dxa"/>
            <w:noWrap w:val="0"/>
            <w:vAlign w:val="center"/>
          </w:tcPr>
          <w:p>
            <w:pPr>
              <w:pStyle w:val="5"/>
              <w:spacing w:line="240" w:lineRule="auto"/>
              <w:ind w:left="3920"/>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11</w:t>
            </w:r>
          </w:p>
        </w:tc>
        <w:tc>
          <w:tcPr>
            <w:tcW w:w="1965"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2469" w:type="dxa"/>
            <w:noWrap w:val="0"/>
            <w:vAlign w:val="top"/>
          </w:tcPr>
          <w:p>
            <w:pPr>
              <w:jc w:val="center"/>
              <w:rPr>
                <w:rFonts w:hint="eastAsia" w:ascii="仿宋" w:hAnsi="仿宋" w:eastAsia="仿宋" w:cs="仿宋"/>
                <w:color w:val="auto"/>
                <w:sz w:val="24"/>
                <w:szCs w:val="24"/>
              </w:rPr>
            </w:pPr>
          </w:p>
        </w:tc>
        <w:tc>
          <w:tcPr>
            <w:tcW w:w="1344"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1344" w:type="dxa"/>
            <w:noWrap w:val="0"/>
            <w:vAlign w:val="top"/>
          </w:tcPr>
          <w:p>
            <w:pPr>
              <w:jc w:val="center"/>
              <w:rPr>
                <w:rFonts w:hint="eastAsia" w:ascii="仿宋" w:hAnsi="仿宋" w:eastAsia="仿宋" w:cs="仿宋"/>
                <w:color w:val="auto"/>
                <w:sz w:val="24"/>
                <w:szCs w:val="24"/>
              </w:rPr>
            </w:pPr>
          </w:p>
        </w:tc>
        <w:tc>
          <w:tcPr>
            <w:tcW w:w="1344" w:type="dxa"/>
            <w:noWrap w:val="0"/>
            <w:vAlign w:val="top"/>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35" w:type="dxa"/>
            <w:noWrap w:val="0"/>
            <w:vAlign w:val="center"/>
          </w:tcPr>
          <w:p>
            <w:pPr>
              <w:pStyle w:val="5"/>
              <w:spacing w:line="240" w:lineRule="auto"/>
              <w:ind w:left="3920"/>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12</w:t>
            </w:r>
          </w:p>
        </w:tc>
        <w:tc>
          <w:tcPr>
            <w:tcW w:w="1965"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总计</w:t>
            </w:r>
          </w:p>
        </w:tc>
        <w:tc>
          <w:tcPr>
            <w:tcW w:w="6501" w:type="dxa"/>
            <w:gridSpan w:val="4"/>
            <w:noWrap w:val="0"/>
            <w:vAlign w:val="top"/>
          </w:tcPr>
          <w:p>
            <w:pPr>
              <w:rPr>
                <w:rFonts w:hint="eastAsia" w:ascii="仿宋" w:hAnsi="仿宋" w:eastAsia="仿宋" w:cs="仿宋"/>
                <w:color w:val="auto"/>
                <w:sz w:val="24"/>
                <w:szCs w:val="24"/>
              </w:rPr>
            </w:pPr>
          </w:p>
        </w:tc>
      </w:tr>
    </w:tbl>
    <w:p>
      <w:pPr>
        <w:snapToGrid w:val="0"/>
        <w:spacing w:line="312" w:lineRule="auto"/>
        <w:ind w:firstLine="480" w:firstLineChars="200"/>
        <w:rPr>
          <w:rFonts w:hint="eastAsia" w:ascii="仿宋" w:hAnsi="仿宋" w:eastAsia="仿宋" w:cs="仿宋"/>
          <w:color w:val="auto"/>
          <w:sz w:val="24"/>
          <w:szCs w:val="24"/>
        </w:rPr>
      </w:pPr>
    </w:p>
    <w:p>
      <w:pPr>
        <w:snapToGrid w:val="0"/>
        <w:spacing w:line="312" w:lineRule="auto"/>
        <w:ind w:firstLine="480" w:firstLineChars="200"/>
        <w:rPr>
          <w:rFonts w:hint="eastAsia" w:ascii="仿宋" w:hAnsi="仿宋" w:eastAsia="仿宋" w:cs="仿宋"/>
          <w:color w:val="auto"/>
          <w:sz w:val="24"/>
          <w:szCs w:val="24"/>
        </w:rPr>
      </w:pPr>
    </w:p>
    <w:p>
      <w:pPr>
        <w:snapToGrid w:val="0"/>
        <w:spacing w:line="312" w:lineRule="auto"/>
        <w:rPr>
          <w:rFonts w:hint="eastAsia" w:ascii="仿宋" w:hAnsi="仿宋" w:eastAsia="仿宋" w:cs="仿宋"/>
          <w:color w:val="auto"/>
          <w:sz w:val="24"/>
          <w:szCs w:val="24"/>
        </w:rPr>
      </w:pPr>
      <w:r>
        <w:rPr>
          <w:rFonts w:hint="eastAsia" w:ascii="仿宋" w:hAnsi="仿宋" w:eastAsia="仿宋" w:cs="仿宋"/>
          <w:color w:val="auto"/>
          <w:sz w:val="24"/>
          <w:szCs w:val="24"/>
        </w:rPr>
        <w:t>注：本表可根据项目实际情况自行调整，并逐页盖章。</w:t>
      </w:r>
    </w:p>
    <w:p>
      <w:pPr>
        <w:pStyle w:val="9"/>
        <w:spacing w:line="312" w:lineRule="auto"/>
        <w:ind w:firstLine="480"/>
        <w:rPr>
          <w:rFonts w:hint="eastAsia" w:ascii="仿宋" w:hAnsi="仿宋" w:eastAsia="仿宋" w:cs="仿宋"/>
          <w:color w:val="auto"/>
          <w:sz w:val="24"/>
          <w:szCs w:val="24"/>
        </w:rPr>
      </w:pPr>
    </w:p>
    <w:p>
      <w:pPr>
        <w:pStyle w:val="9"/>
        <w:spacing w:line="312"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spacing w:line="312" w:lineRule="auto"/>
        <w:rPr>
          <w:rFonts w:hint="eastAsia" w:ascii="仿宋" w:hAnsi="仿宋" w:eastAsia="仿宋" w:cs="仿宋"/>
          <w:color w:val="auto"/>
          <w:sz w:val="24"/>
          <w:szCs w:val="24"/>
        </w:rPr>
      </w:pPr>
    </w:p>
    <w:p>
      <w:pPr>
        <w:spacing w:line="312"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供应商名称（公章）：</w:t>
      </w:r>
    </w:p>
    <w:p>
      <w:pPr>
        <w:spacing w:line="312" w:lineRule="auto"/>
        <w:ind w:right="480" w:firstLine="6480" w:firstLineChars="2700"/>
        <w:rPr>
          <w:rFonts w:hint="eastAsia" w:ascii="仿宋" w:hAnsi="仿宋" w:eastAsia="仿宋" w:cs="仿宋"/>
          <w:color w:val="auto"/>
          <w:sz w:val="24"/>
          <w:szCs w:val="24"/>
        </w:rPr>
      </w:pPr>
      <w:r>
        <w:rPr>
          <w:rFonts w:hint="eastAsia" w:ascii="仿宋" w:hAnsi="仿宋" w:eastAsia="仿宋" w:cs="仿宋"/>
          <w:color w:val="auto"/>
          <w:sz w:val="24"/>
          <w:szCs w:val="24"/>
        </w:rPr>
        <w:t>年     月    日</w:t>
      </w:r>
    </w:p>
    <w:p>
      <w:pPr>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pPr>
        <w:spacing w:line="312"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二、技术部分</w:t>
      </w:r>
      <w:bookmarkEnd w:id="18"/>
      <w:bookmarkEnd w:id="19"/>
      <w:bookmarkEnd w:id="20"/>
      <w:bookmarkEnd w:id="21"/>
      <w:bookmarkEnd w:id="22"/>
    </w:p>
    <w:p>
      <w:pPr>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（一）技术响应偏离表</w:t>
      </w:r>
    </w:p>
    <w:p>
      <w:pPr>
        <w:tabs>
          <w:tab w:val="left" w:pos="6300"/>
        </w:tabs>
        <w:snapToGrid w:val="0"/>
        <w:spacing w:line="5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项目名称：</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pPr>
              <w:tabs>
                <w:tab w:val="left" w:pos="6300"/>
              </w:tabs>
              <w:snapToGrid w:val="0"/>
              <w:spacing w:line="500" w:lineRule="exact"/>
              <w:rPr>
                <w:rFonts w:hint="eastAsia" w:ascii="仿宋" w:hAnsi="仿宋" w:eastAsia="仿宋" w:cs="仿宋"/>
                <w:color w:val="auto"/>
                <w:sz w:val="24"/>
              </w:rPr>
            </w:pPr>
            <w:r>
              <w:rPr>
                <w:rFonts w:hint="eastAsia" w:ascii="仿宋" w:hAnsi="仿宋" w:eastAsia="仿宋" w:cs="仿宋"/>
                <w:color w:val="auto"/>
                <w:sz w:val="24"/>
              </w:rPr>
              <w:t>序号</w:t>
            </w:r>
          </w:p>
        </w:tc>
        <w:tc>
          <w:tcPr>
            <w:tcW w:w="2658" w:type="dxa"/>
            <w:noWrap w:val="0"/>
            <w:vAlign w:val="center"/>
          </w:tcPr>
          <w:p>
            <w:pPr>
              <w:tabs>
                <w:tab w:val="left" w:pos="6300"/>
              </w:tabs>
              <w:snapToGrid w:val="0"/>
              <w:spacing w:line="5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采购需求</w:t>
            </w:r>
          </w:p>
        </w:tc>
        <w:tc>
          <w:tcPr>
            <w:tcW w:w="2759" w:type="dxa"/>
            <w:noWrap w:val="0"/>
            <w:vAlign w:val="center"/>
          </w:tcPr>
          <w:p>
            <w:pPr>
              <w:tabs>
                <w:tab w:val="left" w:pos="6300"/>
              </w:tabs>
              <w:snapToGrid w:val="0"/>
              <w:spacing w:line="5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响应情况</w:t>
            </w:r>
          </w:p>
        </w:tc>
        <w:tc>
          <w:tcPr>
            <w:tcW w:w="2067" w:type="dxa"/>
            <w:noWrap w:val="0"/>
            <w:vAlign w:val="center"/>
          </w:tcPr>
          <w:p>
            <w:pPr>
              <w:tabs>
                <w:tab w:val="left" w:pos="6300"/>
              </w:tabs>
              <w:snapToGrid w:val="0"/>
              <w:spacing w:line="5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rPr>
            </w:pPr>
          </w:p>
        </w:tc>
        <w:tc>
          <w:tcPr>
            <w:tcW w:w="2658" w:type="dxa"/>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rPr>
            </w:pPr>
          </w:p>
        </w:tc>
        <w:tc>
          <w:tcPr>
            <w:tcW w:w="2759" w:type="dxa"/>
            <w:noWrap w:val="0"/>
            <w:vAlign w:val="center"/>
          </w:tcPr>
          <w:p>
            <w:pPr>
              <w:rPr>
                <w:rFonts w:hint="eastAsia" w:ascii="仿宋" w:hAnsi="仿宋" w:eastAsia="仿宋" w:cs="仿宋"/>
                <w:color w:val="auto"/>
              </w:rPr>
            </w:pPr>
          </w:p>
        </w:tc>
        <w:tc>
          <w:tcPr>
            <w:tcW w:w="2067" w:type="dxa"/>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rPr>
            </w:pPr>
          </w:p>
        </w:tc>
        <w:tc>
          <w:tcPr>
            <w:tcW w:w="2658" w:type="dxa"/>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rPr>
            </w:pPr>
          </w:p>
        </w:tc>
        <w:tc>
          <w:tcPr>
            <w:tcW w:w="2759" w:type="dxa"/>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rPr>
            </w:pPr>
          </w:p>
        </w:tc>
        <w:tc>
          <w:tcPr>
            <w:tcW w:w="2067" w:type="dxa"/>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rPr>
            </w:pPr>
          </w:p>
        </w:tc>
        <w:tc>
          <w:tcPr>
            <w:tcW w:w="2658" w:type="dxa"/>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rPr>
            </w:pPr>
          </w:p>
        </w:tc>
        <w:tc>
          <w:tcPr>
            <w:tcW w:w="2759" w:type="dxa"/>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rPr>
            </w:pPr>
          </w:p>
        </w:tc>
        <w:tc>
          <w:tcPr>
            <w:tcW w:w="2067" w:type="dxa"/>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rPr>
            </w:pPr>
          </w:p>
        </w:tc>
        <w:tc>
          <w:tcPr>
            <w:tcW w:w="2658" w:type="dxa"/>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rPr>
            </w:pPr>
          </w:p>
        </w:tc>
        <w:tc>
          <w:tcPr>
            <w:tcW w:w="2759" w:type="dxa"/>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rPr>
            </w:pPr>
          </w:p>
        </w:tc>
        <w:tc>
          <w:tcPr>
            <w:tcW w:w="2067" w:type="dxa"/>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rPr>
            </w:pPr>
          </w:p>
        </w:tc>
        <w:tc>
          <w:tcPr>
            <w:tcW w:w="2658" w:type="dxa"/>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rPr>
            </w:pPr>
          </w:p>
        </w:tc>
        <w:tc>
          <w:tcPr>
            <w:tcW w:w="2759" w:type="dxa"/>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rPr>
            </w:pPr>
          </w:p>
        </w:tc>
        <w:tc>
          <w:tcPr>
            <w:tcW w:w="2067" w:type="dxa"/>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rPr>
            </w:pPr>
          </w:p>
        </w:tc>
        <w:tc>
          <w:tcPr>
            <w:tcW w:w="2658" w:type="dxa"/>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rPr>
            </w:pPr>
          </w:p>
        </w:tc>
        <w:tc>
          <w:tcPr>
            <w:tcW w:w="2759" w:type="dxa"/>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rPr>
            </w:pPr>
          </w:p>
        </w:tc>
        <w:tc>
          <w:tcPr>
            <w:tcW w:w="2067" w:type="dxa"/>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rPr>
            </w:pPr>
          </w:p>
        </w:tc>
        <w:tc>
          <w:tcPr>
            <w:tcW w:w="2658" w:type="dxa"/>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rPr>
            </w:pPr>
          </w:p>
        </w:tc>
        <w:tc>
          <w:tcPr>
            <w:tcW w:w="2759" w:type="dxa"/>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rPr>
            </w:pPr>
          </w:p>
        </w:tc>
        <w:tc>
          <w:tcPr>
            <w:tcW w:w="2067" w:type="dxa"/>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rPr>
            </w:pPr>
          </w:p>
        </w:tc>
      </w:tr>
    </w:tbl>
    <w:p>
      <w:pPr>
        <w:spacing w:line="500" w:lineRule="exact"/>
        <w:ind w:firstLine="600" w:firstLineChars="250"/>
        <w:rPr>
          <w:rFonts w:hint="eastAsia" w:ascii="仿宋" w:hAnsi="仿宋" w:eastAsia="仿宋" w:cs="仿宋"/>
          <w:color w:val="auto"/>
          <w:sz w:val="24"/>
        </w:rPr>
      </w:pPr>
      <w:r>
        <w:rPr>
          <w:rFonts w:hint="eastAsia" w:ascii="仿宋" w:hAnsi="仿宋" w:eastAsia="仿宋" w:cs="仿宋"/>
          <w:color w:val="auto"/>
          <w:sz w:val="24"/>
        </w:rPr>
        <w:t xml:space="preserve">投标人：                           </w:t>
      </w:r>
      <w:r>
        <w:rPr>
          <w:rFonts w:hint="eastAsia" w:ascii="仿宋" w:hAnsi="仿宋" w:eastAsia="仿宋" w:cs="仿宋"/>
          <w:color w:val="auto"/>
          <w:sz w:val="24"/>
          <w:szCs w:val="28"/>
        </w:rPr>
        <w:t>法定代表人或</w:t>
      </w:r>
      <w:r>
        <w:rPr>
          <w:rFonts w:hint="eastAsia" w:ascii="仿宋" w:hAnsi="仿宋" w:eastAsia="仿宋" w:cs="仿宋"/>
          <w:color w:val="auto"/>
          <w:sz w:val="24"/>
        </w:rPr>
        <w:t>法定代表人授权代表：</w:t>
      </w:r>
    </w:p>
    <w:p>
      <w:pPr>
        <w:spacing w:line="500" w:lineRule="exact"/>
        <w:rPr>
          <w:rFonts w:hint="eastAsia" w:ascii="仿宋" w:hAnsi="仿宋" w:eastAsia="仿宋" w:cs="仿宋"/>
          <w:color w:val="auto"/>
          <w:sz w:val="24"/>
        </w:rPr>
      </w:pPr>
    </w:p>
    <w:p>
      <w:pPr>
        <w:spacing w:line="500" w:lineRule="exact"/>
        <w:ind w:firstLine="720" w:firstLineChars="300"/>
        <w:rPr>
          <w:rFonts w:hint="eastAsia" w:ascii="仿宋" w:hAnsi="仿宋" w:eastAsia="仿宋" w:cs="仿宋"/>
          <w:color w:val="auto"/>
          <w:sz w:val="24"/>
        </w:rPr>
      </w:pPr>
      <w:r>
        <w:rPr>
          <w:rFonts w:hint="eastAsia" w:ascii="仿宋" w:hAnsi="仿宋" w:eastAsia="仿宋" w:cs="仿宋"/>
          <w:color w:val="auto"/>
          <w:sz w:val="24"/>
        </w:rPr>
        <w:t>（投标人公章）                               （签字或盖章）</w:t>
      </w:r>
    </w:p>
    <w:p>
      <w:pPr>
        <w:tabs>
          <w:tab w:val="left" w:pos="6300"/>
        </w:tabs>
        <w:snapToGrid w:val="0"/>
        <w:spacing w:line="500" w:lineRule="exact"/>
        <w:ind w:firstLine="570"/>
        <w:rPr>
          <w:rFonts w:hint="eastAsia" w:ascii="仿宋" w:hAnsi="仿宋" w:eastAsia="仿宋" w:cs="仿宋"/>
          <w:color w:val="auto"/>
          <w:sz w:val="24"/>
        </w:rPr>
      </w:pPr>
      <w:r>
        <w:rPr>
          <w:rFonts w:hint="eastAsia" w:ascii="仿宋" w:hAnsi="仿宋" w:eastAsia="仿宋" w:cs="仿宋"/>
          <w:color w:val="auto"/>
          <w:sz w:val="24"/>
        </w:rPr>
        <w:t xml:space="preserve">                                            年     月     日</w:t>
      </w:r>
    </w:p>
    <w:p>
      <w:pPr>
        <w:spacing w:line="312" w:lineRule="auto"/>
        <w:rPr>
          <w:rFonts w:hint="eastAsia" w:ascii="仿宋" w:hAnsi="仿宋" w:eastAsia="仿宋" w:cs="仿宋"/>
          <w:b/>
          <w:color w:val="auto"/>
          <w:sz w:val="24"/>
          <w:szCs w:val="24"/>
        </w:rPr>
      </w:pPr>
    </w:p>
    <w:p>
      <w:pPr>
        <w:pStyle w:val="3"/>
        <w:spacing w:before="0" w:after="0" w:line="360" w:lineRule="auto"/>
        <w:jc w:val="left"/>
        <w:rPr>
          <w:rFonts w:hint="eastAsia" w:ascii="仿宋" w:hAnsi="仿宋" w:eastAsia="仿宋" w:cs="仿宋"/>
          <w:color w:val="auto"/>
          <w:sz w:val="24"/>
          <w:szCs w:val="24"/>
        </w:rPr>
      </w:pPr>
    </w:p>
    <w:p>
      <w:pPr>
        <w:spacing w:line="500" w:lineRule="exact"/>
        <w:ind w:firstLine="600" w:firstLineChars="250"/>
        <w:rPr>
          <w:rFonts w:hint="eastAsia" w:ascii="仿宋" w:hAnsi="仿宋" w:eastAsia="仿宋" w:cs="仿宋"/>
          <w:color w:val="auto"/>
          <w:sz w:val="24"/>
        </w:rPr>
      </w:pPr>
      <w:r>
        <w:rPr>
          <w:rFonts w:hint="eastAsia" w:ascii="仿宋" w:hAnsi="仿宋" w:eastAsia="仿宋" w:cs="仿宋"/>
          <w:color w:val="auto"/>
          <w:sz w:val="24"/>
        </w:rPr>
        <w:t>注：</w:t>
      </w:r>
    </w:p>
    <w:p>
      <w:pPr>
        <w:spacing w:line="500" w:lineRule="exact"/>
        <w:ind w:firstLine="600" w:firstLineChars="250"/>
        <w:rPr>
          <w:rFonts w:hint="eastAsia" w:ascii="仿宋" w:hAnsi="仿宋" w:eastAsia="仿宋" w:cs="仿宋"/>
          <w:color w:val="auto"/>
          <w:sz w:val="24"/>
        </w:rPr>
      </w:pPr>
      <w:r>
        <w:rPr>
          <w:rFonts w:hint="eastAsia" w:ascii="仿宋" w:hAnsi="仿宋" w:eastAsia="仿宋" w:cs="仿宋"/>
          <w:color w:val="auto"/>
          <w:sz w:val="24"/>
        </w:rPr>
        <w:t>1.本表必须按照“第二篇 项目服务需求”中所列内容逐条进行比较和响应，根据响应情况在“差异说明”项填写正偏离或负偏离及原因，完全符合的填写“无差异”。未按照规定要求填写的，视为无效响应。</w:t>
      </w:r>
    </w:p>
    <w:p>
      <w:pPr>
        <w:spacing w:line="500" w:lineRule="exact"/>
        <w:ind w:firstLine="600" w:firstLineChars="250"/>
        <w:rPr>
          <w:rFonts w:hint="eastAsia" w:ascii="仿宋" w:hAnsi="仿宋" w:eastAsia="仿宋" w:cs="仿宋"/>
          <w:color w:val="auto"/>
          <w:sz w:val="24"/>
        </w:rPr>
      </w:pPr>
      <w:r>
        <w:rPr>
          <w:rFonts w:hint="eastAsia" w:ascii="仿宋" w:hAnsi="仿宋" w:eastAsia="仿宋" w:cs="仿宋"/>
          <w:color w:val="auto"/>
          <w:sz w:val="24"/>
        </w:rPr>
        <w:t>2.本表可扩展。</w:t>
      </w:r>
    </w:p>
    <w:p>
      <w:pPr>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（二）其他服务部分需提供资料</w:t>
      </w:r>
    </w:p>
    <w:p>
      <w:pPr>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p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三、商务部分</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（一）商务响应偏离表</w:t>
      </w:r>
    </w:p>
    <w:p>
      <w:pPr>
        <w:snapToGrid w:val="0"/>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商务响应偏离表</w:t>
      </w:r>
    </w:p>
    <w:p>
      <w:pPr>
        <w:tabs>
          <w:tab w:val="left" w:pos="6300"/>
        </w:tabs>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rPr>
        <w:t>项目名称：</w:t>
      </w:r>
    </w:p>
    <w:tbl>
      <w:tblPr>
        <w:tblStyle w:val="11"/>
        <w:tblpPr w:leftFromText="180" w:rightFromText="180" w:vertAnchor="text" w:horzAnchor="page" w:tblpX="1372" w:tblpY="4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3179"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竞采项目需求</w:t>
            </w:r>
          </w:p>
        </w:tc>
        <w:tc>
          <w:tcPr>
            <w:tcW w:w="2434"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响应情况</w:t>
            </w:r>
          </w:p>
        </w:tc>
        <w:tc>
          <w:tcPr>
            <w:tcW w:w="2355"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rPr>
            </w:pPr>
          </w:p>
        </w:tc>
        <w:tc>
          <w:tcPr>
            <w:tcW w:w="3179"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rPr>
            </w:pPr>
          </w:p>
        </w:tc>
        <w:tc>
          <w:tcPr>
            <w:tcW w:w="2434" w:type="dxa"/>
            <w:noWrap w:val="0"/>
            <w:vAlign w:val="center"/>
          </w:tcPr>
          <w:p>
            <w:pPr>
              <w:rPr>
                <w:rFonts w:hint="eastAsia" w:ascii="仿宋" w:hAnsi="仿宋" w:eastAsia="仿宋" w:cs="仿宋"/>
                <w:color w:val="auto"/>
              </w:rPr>
            </w:pPr>
          </w:p>
        </w:tc>
        <w:tc>
          <w:tcPr>
            <w:tcW w:w="2355"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rPr>
            </w:pPr>
          </w:p>
        </w:tc>
        <w:tc>
          <w:tcPr>
            <w:tcW w:w="3179"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rPr>
            </w:pPr>
          </w:p>
        </w:tc>
        <w:tc>
          <w:tcPr>
            <w:tcW w:w="2434"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rPr>
            </w:pPr>
          </w:p>
        </w:tc>
        <w:tc>
          <w:tcPr>
            <w:tcW w:w="2355"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rPr>
            </w:pPr>
          </w:p>
        </w:tc>
        <w:tc>
          <w:tcPr>
            <w:tcW w:w="3179"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rPr>
            </w:pPr>
          </w:p>
        </w:tc>
        <w:tc>
          <w:tcPr>
            <w:tcW w:w="2434"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rPr>
            </w:pPr>
          </w:p>
        </w:tc>
        <w:tc>
          <w:tcPr>
            <w:tcW w:w="2355"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rPr>
            </w:pPr>
          </w:p>
        </w:tc>
        <w:tc>
          <w:tcPr>
            <w:tcW w:w="3179"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rPr>
            </w:pPr>
          </w:p>
        </w:tc>
        <w:tc>
          <w:tcPr>
            <w:tcW w:w="2434"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rPr>
            </w:pPr>
          </w:p>
        </w:tc>
        <w:tc>
          <w:tcPr>
            <w:tcW w:w="2355"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rPr>
            </w:pPr>
          </w:p>
        </w:tc>
        <w:tc>
          <w:tcPr>
            <w:tcW w:w="3179"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rPr>
            </w:pPr>
          </w:p>
        </w:tc>
        <w:tc>
          <w:tcPr>
            <w:tcW w:w="2434"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rPr>
            </w:pPr>
          </w:p>
        </w:tc>
        <w:tc>
          <w:tcPr>
            <w:tcW w:w="2355"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rPr>
            </w:pPr>
          </w:p>
        </w:tc>
        <w:tc>
          <w:tcPr>
            <w:tcW w:w="3179"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rPr>
            </w:pPr>
          </w:p>
        </w:tc>
        <w:tc>
          <w:tcPr>
            <w:tcW w:w="2434"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rPr>
            </w:pPr>
          </w:p>
        </w:tc>
        <w:tc>
          <w:tcPr>
            <w:tcW w:w="2355"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rPr>
            </w:pPr>
          </w:p>
        </w:tc>
      </w:tr>
    </w:tbl>
    <w:p>
      <w:pPr>
        <w:spacing w:line="500" w:lineRule="exact"/>
        <w:ind w:firstLine="600" w:firstLineChars="250"/>
        <w:rPr>
          <w:rFonts w:hint="eastAsia" w:ascii="仿宋" w:hAnsi="仿宋" w:eastAsia="仿宋" w:cs="仿宋"/>
          <w:color w:val="auto"/>
          <w:sz w:val="24"/>
        </w:rPr>
      </w:pPr>
      <w:r>
        <w:rPr>
          <w:rFonts w:hint="eastAsia" w:ascii="仿宋" w:hAnsi="仿宋" w:eastAsia="仿宋" w:cs="仿宋"/>
          <w:color w:val="auto"/>
          <w:sz w:val="24"/>
        </w:rPr>
        <w:t xml:space="preserve">投标人：                             </w:t>
      </w:r>
      <w:r>
        <w:rPr>
          <w:rFonts w:hint="eastAsia" w:ascii="仿宋" w:hAnsi="仿宋" w:eastAsia="仿宋" w:cs="仿宋"/>
          <w:color w:val="auto"/>
          <w:sz w:val="24"/>
          <w:szCs w:val="28"/>
        </w:rPr>
        <w:t>法定代表人或</w:t>
      </w:r>
      <w:r>
        <w:rPr>
          <w:rFonts w:hint="eastAsia" w:ascii="仿宋" w:hAnsi="仿宋" w:eastAsia="仿宋" w:cs="仿宋"/>
          <w:color w:val="auto"/>
          <w:sz w:val="24"/>
        </w:rPr>
        <w:t>法定代表人授权代表：</w:t>
      </w:r>
    </w:p>
    <w:p>
      <w:pPr>
        <w:spacing w:line="500" w:lineRule="exact"/>
        <w:ind w:firstLine="360" w:firstLineChars="150"/>
        <w:rPr>
          <w:rFonts w:hint="eastAsia" w:ascii="仿宋" w:hAnsi="仿宋" w:eastAsia="仿宋" w:cs="仿宋"/>
          <w:color w:val="auto"/>
          <w:sz w:val="24"/>
        </w:rPr>
      </w:pPr>
      <w:r>
        <w:rPr>
          <w:rFonts w:hint="eastAsia" w:ascii="仿宋" w:hAnsi="仿宋" w:eastAsia="仿宋" w:cs="仿宋"/>
          <w:color w:val="auto"/>
          <w:sz w:val="24"/>
        </w:rPr>
        <w:t>（投标人公章）                                 （签字或盖章）</w:t>
      </w:r>
    </w:p>
    <w:p>
      <w:pPr>
        <w:tabs>
          <w:tab w:val="left" w:pos="6300"/>
        </w:tabs>
        <w:snapToGrid w:val="0"/>
        <w:spacing w:line="500" w:lineRule="exact"/>
        <w:ind w:firstLine="570"/>
        <w:rPr>
          <w:rFonts w:hint="eastAsia" w:ascii="仿宋" w:hAnsi="仿宋" w:eastAsia="仿宋" w:cs="仿宋"/>
          <w:color w:val="auto"/>
          <w:sz w:val="24"/>
        </w:rPr>
      </w:pPr>
      <w:r>
        <w:rPr>
          <w:rFonts w:hint="eastAsia" w:ascii="仿宋" w:hAnsi="仿宋" w:eastAsia="仿宋" w:cs="仿宋"/>
          <w:color w:val="auto"/>
          <w:sz w:val="24"/>
        </w:rPr>
        <w:t xml:space="preserve">                                            年     月     日</w:t>
      </w:r>
    </w:p>
    <w:p>
      <w:pPr>
        <w:spacing w:line="380" w:lineRule="exact"/>
        <w:ind w:firstLine="480" w:firstLineChars="200"/>
        <w:rPr>
          <w:rFonts w:hint="eastAsia" w:ascii="仿宋" w:hAnsi="仿宋" w:eastAsia="仿宋" w:cs="仿宋"/>
          <w:color w:val="auto"/>
          <w:sz w:val="24"/>
          <w:szCs w:val="24"/>
        </w:rPr>
      </w:pPr>
    </w:p>
    <w:p>
      <w:pPr>
        <w:spacing w:line="380" w:lineRule="exact"/>
        <w:ind w:firstLine="480" w:firstLineChars="200"/>
        <w:rPr>
          <w:rFonts w:hint="eastAsia" w:ascii="仿宋" w:hAnsi="仿宋" w:eastAsia="仿宋" w:cs="仿宋"/>
          <w:color w:val="auto"/>
          <w:sz w:val="24"/>
          <w:szCs w:val="24"/>
        </w:rPr>
      </w:pPr>
    </w:p>
    <w:p>
      <w:pPr>
        <w:spacing w:line="500" w:lineRule="exact"/>
        <w:ind w:firstLine="600" w:firstLineChars="250"/>
        <w:rPr>
          <w:rFonts w:hint="eastAsia" w:ascii="仿宋" w:hAnsi="仿宋" w:eastAsia="仿宋" w:cs="仿宋"/>
          <w:color w:val="auto"/>
          <w:sz w:val="24"/>
        </w:rPr>
      </w:pPr>
      <w:r>
        <w:rPr>
          <w:rFonts w:hint="eastAsia" w:ascii="仿宋" w:hAnsi="仿宋" w:eastAsia="仿宋" w:cs="仿宋"/>
          <w:color w:val="auto"/>
          <w:sz w:val="24"/>
        </w:rPr>
        <w:t>注：</w:t>
      </w:r>
    </w:p>
    <w:p>
      <w:pPr>
        <w:spacing w:line="500" w:lineRule="exact"/>
        <w:ind w:firstLine="600" w:firstLineChars="250"/>
        <w:rPr>
          <w:rFonts w:hint="eastAsia" w:ascii="仿宋" w:hAnsi="仿宋" w:eastAsia="仿宋" w:cs="仿宋"/>
          <w:color w:val="auto"/>
          <w:sz w:val="24"/>
        </w:rPr>
      </w:pPr>
      <w:r>
        <w:rPr>
          <w:rFonts w:hint="eastAsia" w:ascii="仿宋" w:hAnsi="仿宋" w:eastAsia="仿宋" w:cs="仿宋"/>
          <w:color w:val="auto"/>
          <w:sz w:val="24"/>
        </w:rPr>
        <w:t>1.本表即为对本项目“第三篇 项目商务需求”中所列商务要求进行比较和响应；根据响应情况在“差异说明”项填写正偏离或负偏离及原因，完全符合的填写“无差异”。未按照规定要求填写的，视为无效响应。</w:t>
      </w:r>
    </w:p>
    <w:p>
      <w:pPr>
        <w:spacing w:line="500" w:lineRule="exact"/>
        <w:ind w:firstLine="600" w:firstLineChars="250"/>
        <w:rPr>
          <w:rFonts w:hint="eastAsia" w:ascii="仿宋" w:hAnsi="仿宋" w:eastAsia="仿宋" w:cs="仿宋"/>
          <w:color w:val="auto"/>
          <w:sz w:val="24"/>
        </w:rPr>
      </w:pPr>
      <w:r>
        <w:rPr>
          <w:rFonts w:hint="eastAsia" w:ascii="仿宋" w:hAnsi="仿宋" w:eastAsia="仿宋" w:cs="仿宋"/>
          <w:color w:val="auto"/>
          <w:sz w:val="24"/>
        </w:rPr>
        <w:t>2.本表可扩展。</w:t>
      </w:r>
      <w:r>
        <w:rPr>
          <w:rFonts w:hint="eastAsia" w:ascii="仿宋" w:hAnsi="仿宋" w:eastAsia="仿宋" w:cs="仿宋"/>
          <w:color w:val="auto"/>
          <w:sz w:val="24"/>
        </w:rPr>
        <w:br w:type="page"/>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（二）其他商务部分需提供资料</w:t>
      </w:r>
    </w:p>
    <w:p>
      <w:pPr>
        <w:rPr>
          <w:rFonts w:hint="eastAsia" w:ascii="仿宋" w:hAnsi="仿宋" w:eastAsia="仿宋" w:cs="仿宋"/>
          <w:b/>
          <w:bCs/>
          <w:color w:val="auto"/>
          <w:sz w:val="24"/>
          <w:szCs w:val="24"/>
        </w:rPr>
      </w:pPr>
    </w:p>
    <w:p>
      <w:pPr>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p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四、资格条件及其他</w:t>
      </w:r>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（一）法人营业执照（副本）或事业单位法人证书（副本）或个体工商户营业执照或有效的自然人身份证明或社会团体法人登记证书复印件</w:t>
      </w:r>
    </w:p>
    <w:p>
      <w:pPr>
        <w:snapToGrid w:val="0"/>
        <w:spacing w:line="360" w:lineRule="auto"/>
        <w:ind w:firstLine="480" w:firstLineChars="200"/>
        <w:rPr>
          <w:rFonts w:hint="eastAsia" w:ascii="仿宋" w:hAnsi="仿宋" w:eastAsia="仿宋" w:cs="仿宋"/>
          <w:color w:val="auto"/>
          <w:sz w:val="24"/>
          <w:szCs w:val="24"/>
        </w:rPr>
      </w:pPr>
    </w:p>
    <w:p>
      <w:pPr>
        <w:snapToGrid w:val="0"/>
        <w:spacing w:line="360" w:lineRule="auto"/>
        <w:ind w:firstLine="480" w:firstLineChars="200"/>
        <w:rPr>
          <w:rFonts w:hint="eastAsia" w:ascii="仿宋" w:hAnsi="仿宋" w:eastAsia="仿宋" w:cs="仿宋"/>
          <w:color w:val="auto"/>
          <w:sz w:val="24"/>
          <w:szCs w:val="24"/>
        </w:rPr>
      </w:pPr>
    </w:p>
    <w:p>
      <w:pPr>
        <w:snapToGrid w:val="0"/>
        <w:spacing w:line="360" w:lineRule="auto"/>
        <w:ind w:firstLine="480" w:firstLineChars="200"/>
        <w:rPr>
          <w:rFonts w:hint="eastAsia" w:ascii="仿宋" w:hAnsi="仿宋" w:eastAsia="仿宋" w:cs="仿宋"/>
          <w:color w:val="auto"/>
          <w:sz w:val="24"/>
          <w:szCs w:val="24"/>
        </w:rPr>
      </w:pPr>
    </w:p>
    <w:p>
      <w:pPr>
        <w:snapToGrid w:val="0"/>
        <w:spacing w:line="360" w:lineRule="auto"/>
        <w:ind w:firstLine="480" w:firstLineChars="200"/>
        <w:rPr>
          <w:rFonts w:hint="eastAsia" w:ascii="仿宋" w:hAnsi="仿宋" w:eastAsia="仿宋" w:cs="仿宋"/>
          <w:color w:val="auto"/>
          <w:sz w:val="24"/>
          <w:szCs w:val="24"/>
        </w:rPr>
      </w:pPr>
    </w:p>
    <w:p>
      <w:pPr>
        <w:snapToGrid w:val="0"/>
        <w:spacing w:line="360" w:lineRule="auto"/>
        <w:ind w:firstLine="480" w:firstLineChars="200"/>
        <w:rPr>
          <w:rFonts w:hint="eastAsia" w:ascii="仿宋" w:hAnsi="仿宋" w:eastAsia="仿宋" w:cs="仿宋"/>
          <w:color w:val="auto"/>
          <w:sz w:val="24"/>
          <w:szCs w:val="24"/>
        </w:rPr>
      </w:pPr>
    </w:p>
    <w:p>
      <w:pPr>
        <w:snapToGrid w:val="0"/>
        <w:spacing w:line="360" w:lineRule="auto"/>
        <w:ind w:firstLine="480" w:firstLineChars="200"/>
        <w:rPr>
          <w:rFonts w:hint="eastAsia" w:ascii="仿宋" w:hAnsi="仿宋" w:eastAsia="仿宋" w:cs="仿宋"/>
          <w:color w:val="auto"/>
          <w:sz w:val="24"/>
          <w:szCs w:val="24"/>
        </w:rPr>
      </w:pPr>
    </w:p>
    <w:p>
      <w:pPr>
        <w:snapToGrid w:val="0"/>
        <w:spacing w:line="360" w:lineRule="auto"/>
        <w:ind w:firstLine="480" w:firstLineChars="200"/>
        <w:rPr>
          <w:rFonts w:hint="eastAsia" w:ascii="仿宋" w:hAnsi="仿宋" w:eastAsia="仿宋" w:cs="仿宋"/>
          <w:color w:val="auto"/>
          <w:sz w:val="24"/>
          <w:szCs w:val="24"/>
        </w:rPr>
      </w:pPr>
    </w:p>
    <w:p>
      <w:pPr>
        <w:snapToGrid w:val="0"/>
        <w:spacing w:line="360" w:lineRule="auto"/>
        <w:ind w:firstLine="480" w:firstLineChars="200"/>
        <w:rPr>
          <w:rFonts w:hint="eastAsia" w:ascii="仿宋" w:hAnsi="仿宋" w:eastAsia="仿宋" w:cs="仿宋"/>
          <w:color w:val="auto"/>
          <w:sz w:val="24"/>
          <w:szCs w:val="24"/>
        </w:rPr>
      </w:pPr>
    </w:p>
    <w:p>
      <w:pPr>
        <w:snapToGrid w:val="0"/>
        <w:spacing w:line="360" w:lineRule="auto"/>
        <w:ind w:firstLine="480" w:firstLineChars="200"/>
        <w:rPr>
          <w:rFonts w:hint="eastAsia" w:ascii="仿宋" w:hAnsi="仿宋" w:eastAsia="仿宋" w:cs="仿宋"/>
          <w:color w:val="auto"/>
          <w:sz w:val="24"/>
          <w:szCs w:val="24"/>
        </w:rPr>
      </w:pPr>
    </w:p>
    <w:p>
      <w:pPr>
        <w:snapToGrid w:val="0"/>
        <w:spacing w:line="360" w:lineRule="auto"/>
        <w:ind w:firstLine="480" w:firstLineChars="200"/>
        <w:rPr>
          <w:rFonts w:hint="eastAsia" w:ascii="仿宋" w:hAnsi="仿宋" w:eastAsia="仿宋" w:cs="仿宋"/>
          <w:color w:val="auto"/>
          <w:sz w:val="24"/>
          <w:szCs w:val="24"/>
        </w:rPr>
      </w:pPr>
    </w:p>
    <w:p>
      <w:pPr>
        <w:snapToGrid w:val="0"/>
        <w:spacing w:line="360" w:lineRule="auto"/>
        <w:ind w:firstLine="480" w:firstLineChars="200"/>
        <w:rPr>
          <w:rFonts w:hint="eastAsia" w:ascii="仿宋" w:hAnsi="仿宋" w:eastAsia="仿宋" w:cs="仿宋"/>
          <w:color w:val="auto"/>
          <w:sz w:val="24"/>
          <w:szCs w:val="24"/>
        </w:rPr>
      </w:pPr>
    </w:p>
    <w:p>
      <w:pPr>
        <w:snapToGrid w:val="0"/>
        <w:spacing w:line="360" w:lineRule="auto"/>
        <w:rPr>
          <w:rFonts w:hint="eastAsia" w:ascii="仿宋" w:hAnsi="仿宋" w:eastAsia="仿宋" w:cs="仿宋"/>
          <w:color w:val="auto"/>
          <w:sz w:val="24"/>
          <w:szCs w:val="24"/>
        </w:rPr>
      </w:pPr>
    </w:p>
    <w:p>
      <w:pPr>
        <w:tabs>
          <w:tab w:val="left" w:pos="6300"/>
        </w:tabs>
        <w:snapToGrid w:val="0"/>
        <w:spacing w:line="312" w:lineRule="auto"/>
        <w:rPr>
          <w:rFonts w:hint="eastAsia" w:ascii="仿宋" w:hAnsi="仿宋" w:eastAsia="仿宋" w:cs="仿宋"/>
          <w:b/>
          <w:bCs/>
          <w:color w:val="auto"/>
          <w:sz w:val="24"/>
          <w:szCs w:val="24"/>
        </w:rPr>
      </w:pPr>
    </w:p>
    <w:p>
      <w:pPr>
        <w:tabs>
          <w:tab w:val="left" w:pos="6300"/>
        </w:tabs>
        <w:snapToGrid w:val="0"/>
        <w:spacing w:line="312" w:lineRule="auto"/>
        <w:rPr>
          <w:rFonts w:hint="eastAsia" w:ascii="仿宋" w:hAnsi="仿宋" w:eastAsia="仿宋" w:cs="仿宋"/>
          <w:b/>
          <w:bCs/>
          <w:color w:val="auto"/>
          <w:sz w:val="24"/>
          <w:szCs w:val="24"/>
        </w:rPr>
      </w:pPr>
    </w:p>
    <w:p>
      <w:pPr>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pPr>
        <w:tabs>
          <w:tab w:val="left" w:pos="6300"/>
        </w:tabs>
        <w:snapToGrid w:val="0"/>
        <w:spacing w:line="312" w:lineRule="auto"/>
        <w:ind w:firstLine="480" w:firstLineChars="200"/>
        <w:rPr>
          <w:rFonts w:hint="eastAsia" w:ascii="仿宋" w:hAnsi="仿宋" w:eastAsia="仿宋" w:cs="仿宋"/>
          <w:color w:val="auto"/>
          <w:sz w:val="24"/>
          <w:szCs w:val="24"/>
        </w:rPr>
      </w:pPr>
      <w:bookmarkStart w:id="23" w:name="_Hlk27399531"/>
      <w:r>
        <w:rPr>
          <w:rFonts w:hint="eastAsia" w:ascii="仿宋" w:hAnsi="仿宋" w:eastAsia="仿宋" w:cs="仿宋"/>
          <w:color w:val="auto"/>
          <w:sz w:val="24"/>
          <w:szCs w:val="24"/>
        </w:rPr>
        <w:t>（二）法定代表人身份证明书（格式）/法定代表人授权委托书（格式）</w:t>
      </w:r>
    </w:p>
    <w:p>
      <w:pPr>
        <w:tabs>
          <w:tab w:val="left" w:pos="6300"/>
        </w:tabs>
        <w:snapToGrid w:val="0"/>
        <w:spacing w:line="312" w:lineRule="auto"/>
        <w:jc w:val="center"/>
        <w:rPr>
          <w:rFonts w:hint="eastAsia" w:ascii="仿宋" w:hAnsi="仿宋" w:eastAsia="仿宋" w:cs="仿宋"/>
          <w:color w:val="auto"/>
          <w:sz w:val="24"/>
          <w:szCs w:val="24"/>
        </w:rPr>
      </w:pPr>
    </w:p>
    <w:p>
      <w:pPr>
        <w:tabs>
          <w:tab w:val="left" w:pos="6300"/>
        </w:tabs>
        <w:snapToGrid w:val="0"/>
        <w:spacing w:line="312"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法定代表人授权委托书</w:t>
      </w:r>
    </w:p>
    <w:p>
      <w:pPr>
        <w:tabs>
          <w:tab w:val="left" w:pos="6300"/>
        </w:tabs>
        <w:snapToGrid w:val="0"/>
        <w:spacing w:line="312" w:lineRule="auto"/>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（采购人名称）：</w:t>
      </w:r>
    </w:p>
    <w:p>
      <w:pPr>
        <w:tabs>
          <w:tab w:val="left" w:pos="6300"/>
        </w:tabs>
        <w:snapToGrid w:val="0"/>
        <w:spacing w:line="312"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（法定代表人名称）是</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（投标人名称）的法定代表人，特授权</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（被授权人姓名及身份证代码）电话</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代表我单位全权办理上述项目的竞采、签约等具体工作，并签署全部有关文件、协议及合同。</w:t>
      </w:r>
    </w:p>
    <w:p>
      <w:pPr>
        <w:tabs>
          <w:tab w:val="left" w:pos="6300"/>
        </w:tabs>
        <w:snapToGrid w:val="0"/>
        <w:spacing w:line="312"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我单位对被授权人的签字负全部责任。</w:t>
      </w:r>
    </w:p>
    <w:p>
      <w:pPr>
        <w:tabs>
          <w:tab w:val="left" w:pos="6300"/>
        </w:tabs>
        <w:snapToGrid w:val="0"/>
        <w:spacing w:line="312"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在撤消授权的书面通知以前，本授权书一直有效。被授权人在授权书有效期内签署的所有文件不因授权的撤消而失效。</w:t>
      </w:r>
    </w:p>
    <w:p>
      <w:pPr>
        <w:tabs>
          <w:tab w:val="left" w:pos="6300"/>
        </w:tabs>
        <w:snapToGrid w:val="0"/>
        <w:spacing w:line="312" w:lineRule="auto"/>
        <w:ind w:firstLine="570"/>
        <w:rPr>
          <w:rFonts w:hint="eastAsia" w:ascii="仿宋" w:hAnsi="仿宋" w:eastAsia="仿宋" w:cs="仿宋"/>
          <w:color w:val="auto"/>
          <w:sz w:val="24"/>
          <w:szCs w:val="24"/>
        </w:rPr>
      </w:pPr>
    </w:p>
    <w:p>
      <w:pPr>
        <w:tabs>
          <w:tab w:val="left" w:pos="6300"/>
        </w:tabs>
        <w:snapToGrid w:val="0"/>
        <w:spacing w:line="312" w:lineRule="auto"/>
        <w:ind w:firstLine="570"/>
        <w:rPr>
          <w:rFonts w:hint="eastAsia" w:ascii="仿宋" w:hAnsi="仿宋" w:eastAsia="仿宋" w:cs="仿宋"/>
          <w:color w:val="auto"/>
          <w:sz w:val="24"/>
          <w:szCs w:val="24"/>
        </w:rPr>
      </w:pPr>
    </w:p>
    <w:p>
      <w:pPr>
        <w:tabs>
          <w:tab w:val="left" w:pos="6300"/>
        </w:tabs>
        <w:snapToGrid w:val="0"/>
        <w:spacing w:line="312" w:lineRule="auto"/>
        <w:ind w:firstLine="570"/>
        <w:rPr>
          <w:rFonts w:hint="eastAsia" w:ascii="仿宋" w:hAnsi="仿宋" w:eastAsia="仿宋" w:cs="仿宋"/>
          <w:color w:val="auto"/>
          <w:sz w:val="24"/>
          <w:szCs w:val="24"/>
        </w:rPr>
      </w:pPr>
      <w:r>
        <w:rPr>
          <w:rFonts w:hint="eastAsia" w:ascii="仿宋" w:hAnsi="仿宋" w:eastAsia="仿宋" w:cs="仿宋"/>
          <w:color w:val="auto"/>
          <w:sz w:val="24"/>
          <w:szCs w:val="24"/>
        </w:rPr>
        <w:t>被授权人：                                 法定代表人：</w:t>
      </w:r>
    </w:p>
    <w:p>
      <w:pPr>
        <w:tabs>
          <w:tab w:val="left" w:pos="6300"/>
        </w:tabs>
        <w:snapToGrid w:val="0"/>
        <w:spacing w:line="312" w:lineRule="auto"/>
        <w:ind w:firstLine="570"/>
        <w:rPr>
          <w:rFonts w:hint="eastAsia" w:ascii="仿宋" w:hAnsi="仿宋" w:eastAsia="仿宋" w:cs="仿宋"/>
          <w:color w:val="auto"/>
          <w:sz w:val="24"/>
          <w:szCs w:val="24"/>
        </w:rPr>
      </w:pPr>
      <w:r>
        <w:rPr>
          <w:rFonts w:hint="eastAsia" w:ascii="仿宋" w:hAnsi="仿宋" w:eastAsia="仿宋" w:cs="仿宋"/>
          <w:color w:val="auto"/>
          <w:sz w:val="24"/>
          <w:szCs w:val="24"/>
        </w:rPr>
        <w:t>（签字或盖章）                             （签字或盖章）</w:t>
      </w:r>
    </w:p>
    <w:p>
      <w:pPr>
        <w:tabs>
          <w:tab w:val="left" w:pos="6300"/>
        </w:tabs>
        <w:snapToGrid w:val="0"/>
        <w:spacing w:line="312" w:lineRule="auto"/>
        <w:ind w:firstLine="570"/>
        <w:rPr>
          <w:rFonts w:hint="eastAsia" w:ascii="仿宋" w:hAnsi="仿宋" w:eastAsia="仿宋" w:cs="仿宋"/>
          <w:color w:val="auto"/>
          <w:sz w:val="24"/>
          <w:szCs w:val="24"/>
        </w:rPr>
      </w:pPr>
    </w:p>
    <w:p>
      <w:pPr>
        <w:tabs>
          <w:tab w:val="left" w:pos="6300"/>
        </w:tabs>
        <w:snapToGrid w:val="0"/>
        <w:spacing w:line="312" w:lineRule="auto"/>
        <w:ind w:firstLine="570"/>
        <w:rPr>
          <w:rFonts w:hint="eastAsia" w:ascii="仿宋" w:hAnsi="仿宋" w:eastAsia="仿宋" w:cs="仿宋"/>
          <w:color w:val="auto"/>
          <w:sz w:val="24"/>
          <w:szCs w:val="24"/>
        </w:rPr>
      </w:pPr>
      <w:r>
        <w:rPr>
          <w:rFonts w:hint="eastAsia" w:ascii="仿宋" w:hAnsi="仿宋" w:eastAsia="仿宋" w:cs="仿宋"/>
          <w:color w:val="auto"/>
          <w:sz w:val="24"/>
          <w:szCs w:val="24"/>
        </w:rPr>
        <w:t>（附：被</w:t>
      </w:r>
      <w:r>
        <w:rPr>
          <w:rFonts w:hint="eastAsia" w:ascii="仿宋" w:hAnsi="仿宋" w:eastAsia="仿宋" w:cs="仿宋"/>
          <w:color w:val="auto"/>
          <w:sz w:val="24"/>
          <w:szCs w:val="24"/>
          <w:lang w:eastAsia="zh-CN"/>
        </w:rPr>
        <w:t>法定代表人身份证及</w:t>
      </w:r>
      <w:r>
        <w:rPr>
          <w:rFonts w:hint="eastAsia" w:ascii="仿宋" w:hAnsi="仿宋" w:eastAsia="仿宋" w:cs="仿宋"/>
          <w:color w:val="auto"/>
          <w:sz w:val="24"/>
          <w:szCs w:val="24"/>
        </w:rPr>
        <w:t>授权人身份证正反面复印件）</w:t>
      </w:r>
    </w:p>
    <w:p>
      <w:pPr>
        <w:tabs>
          <w:tab w:val="left" w:pos="6300"/>
        </w:tabs>
        <w:snapToGrid w:val="0"/>
        <w:spacing w:line="312" w:lineRule="auto"/>
        <w:ind w:firstLine="570"/>
        <w:rPr>
          <w:rFonts w:hint="eastAsia" w:ascii="仿宋" w:hAnsi="仿宋" w:eastAsia="仿宋" w:cs="仿宋"/>
          <w:color w:val="auto"/>
          <w:sz w:val="24"/>
          <w:szCs w:val="24"/>
        </w:rPr>
      </w:pPr>
    </w:p>
    <w:p>
      <w:pPr>
        <w:tabs>
          <w:tab w:val="left" w:pos="6300"/>
        </w:tabs>
        <w:snapToGrid w:val="0"/>
        <w:spacing w:line="312" w:lineRule="auto"/>
        <w:ind w:right="480" w:firstLine="570"/>
        <w:jc w:val="right"/>
        <w:rPr>
          <w:rFonts w:hint="eastAsia" w:ascii="仿宋" w:hAnsi="仿宋" w:eastAsia="仿宋" w:cs="仿宋"/>
          <w:color w:val="auto"/>
          <w:sz w:val="24"/>
          <w:szCs w:val="24"/>
        </w:rPr>
      </w:pPr>
      <w:r>
        <w:rPr>
          <w:rFonts w:hint="eastAsia" w:ascii="仿宋" w:hAnsi="仿宋" w:eastAsia="仿宋" w:cs="仿宋"/>
          <w:color w:val="auto"/>
          <w:sz w:val="24"/>
          <w:szCs w:val="24"/>
        </w:rPr>
        <w:t>投标人名称（公章）</w:t>
      </w:r>
    </w:p>
    <w:p>
      <w:pPr>
        <w:tabs>
          <w:tab w:val="left" w:pos="6300"/>
        </w:tabs>
        <w:snapToGrid w:val="0"/>
        <w:spacing w:line="312" w:lineRule="auto"/>
        <w:ind w:right="480" w:firstLine="570"/>
        <w:jc w:val="right"/>
        <w:rPr>
          <w:rFonts w:hint="eastAsia" w:ascii="仿宋" w:hAnsi="仿宋" w:eastAsia="仿宋" w:cs="仿宋"/>
          <w:color w:val="auto"/>
          <w:sz w:val="24"/>
          <w:szCs w:val="24"/>
        </w:rPr>
      </w:pPr>
      <w:r>
        <w:rPr>
          <w:rFonts w:hint="eastAsia" w:ascii="仿宋" w:hAnsi="仿宋" w:eastAsia="仿宋" w:cs="仿宋"/>
          <w:color w:val="auto"/>
          <w:sz w:val="24"/>
          <w:szCs w:val="24"/>
        </w:rPr>
        <w:t>年   月   日</w:t>
      </w:r>
    </w:p>
    <w:p>
      <w:pPr>
        <w:tabs>
          <w:tab w:val="left" w:pos="6300"/>
        </w:tabs>
        <w:snapToGrid w:val="0"/>
        <w:spacing w:line="312" w:lineRule="auto"/>
        <w:ind w:right="-1"/>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tabs>
          <w:tab w:val="left" w:pos="6300"/>
        </w:tabs>
        <w:snapToGrid w:val="0"/>
        <w:spacing w:line="312" w:lineRule="auto"/>
        <w:ind w:right="-1"/>
        <w:rPr>
          <w:rFonts w:hint="eastAsia" w:ascii="仿宋" w:hAnsi="仿宋" w:eastAsia="仿宋" w:cs="仿宋"/>
          <w:color w:val="auto"/>
          <w:sz w:val="24"/>
          <w:szCs w:val="24"/>
        </w:rPr>
      </w:pPr>
    </w:p>
    <w:p>
      <w:pPr>
        <w:tabs>
          <w:tab w:val="left" w:pos="6300"/>
        </w:tabs>
        <w:snapToGrid w:val="0"/>
        <w:spacing w:line="312"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法定代表人身份证明书</w:t>
      </w:r>
    </w:p>
    <w:p>
      <w:pPr>
        <w:tabs>
          <w:tab w:val="left" w:pos="6300"/>
        </w:tabs>
        <w:snapToGrid w:val="0"/>
        <w:spacing w:line="312" w:lineRule="auto"/>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（采购人名称）：</w:t>
      </w:r>
    </w:p>
    <w:p>
      <w:pPr>
        <w:tabs>
          <w:tab w:val="left" w:pos="6300"/>
        </w:tabs>
        <w:snapToGrid w:val="0"/>
        <w:spacing w:line="312"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（法定代表人名称及身份证代码）是</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（投标人名称）的法定代表人，电话</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代表我单位全权办理上述项目的竞采、签约等具体工作，并签署全部有关文件、协议及合同。签字负全部责任。</w:t>
      </w:r>
    </w:p>
    <w:p>
      <w:pPr>
        <w:tabs>
          <w:tab w:val="left" w:pos="6300"/>
        </w:tabs>
        <w:snapToGrid w:val="0"/>
        <w:spacing w:line="312" w:lineRule="auto"/>
        <w:ind w:firstLine="570"/>
        <w:rPr>
          <w:rFonts w:hint="eastAsia" w:ascii="仿宋" w:hAnsi="仿宋" w:eastAsia="仿宋" w:cs="仿宋"/>
          <w:color w:val="auto"/>
          <w:sz w:val="24"/>
          <w:szCs w:val="24"/>
        </w:rPr>
      </w:pPr>
    </w:p>
    <w:p>
      <w:pPr>
        <w:tabs>
          <w:tab w:val="left" w:pos="6300"/>
        </w:tabs>
        <w:snapToGrid w:val="0"/>
        <w:spacing w:line="312" w:lineRule="auto"/>
        <w:ind w:firstLine="570"/>
        <w:rPr>
          <w:rFonts w:hint="eastAsia" w:ascii="仿宋" w:hAnsi="仿宋" w:eastAsia="仿宋" w:cs="仿宋"/>
          <w:color w:val="auto"/>
          <w:sz w:val="24"/>
          <w:szCs w:val="24"/>
        </w:rPr>
      </w:pPr>
    </w:p>
    <w:p>
      <w:pPr>
        <w:tabs>
          <w:tab w:val="left" w:pos="6300"/>
        </w:tabs>
        <w:snapToGrid w:val="0"/>
        <w:spacing w:line="312" w:lineRule="auto"/>
        <w:ind w:firstLine="570"/>
        <w:rPr>
          <w:rFonts w:hint="eastAsia" w:ascii="仿宋" w:hAnsi="仿宋" w:eastAsia="仿宋" w:cs="仿宋"/>
          <w:color w:val="auto"/>
          <w:sz w:val="24"/>
          <w:szCs w:val="24"/>
        </w:rPr>
      </w:pPr>
      <w:r>
        <w:rPr>
          <w:rFonts w:hint="eastAsia" w:ascii="仿宋" w:hAnsi="仿宋" w:eastAsia="仿宋" w:cs="仿宋"/>
          <w:color w:val="auto"/>
          <w:sz w:val="24"/>
          <w:szCs w:val="24"/>
        </w:rPr>
        <w:t>法定代表人（签字或盖章）：                          投标人名称（公章）</w:t>
      </w:r>
    </w:p>
    <w:p>
      <w:pPr>
        <w:tabs>
          <w:tab w:val="left" w:pos="6300"/>
        </w:tabs>
        <w:snapToGrid w:val="0"/>
        <w:spacing w:line="312" w:lineRule="auto"/>
        <w:ind w:right="360" w:firstLine="570"/>
        <w:jc w:val="right"/>
        <w:rPr>
          <w:rFonts w:hint="eastAsia" w:ascii="仿宋" w:hAnsi="仿宋" w:eastAsia="仿宋" w:cs="仿宋"/>
          <w:color w:val="auto"/>
          <w:sz w:val="24"/>
          <w:szCs w:val="24"/>
        </w:rPr>
      </w:pPr>
      <w:r>
        <w:rPr>
          <w:rFonts w:hint="eastAsia" w:ascii="仿宋" w:hAnsi="仿宋" w:eastAsia="仿宋" w:cs="仿宋"/>
          <w:color w:val="auto"/>
          <w:sz w:val="24"/>
          <w:szCs w:val="24"/>
        </w:rPr>
        <w:t>年   月   日</w:t>
      </w:r>
    </w:p>
    <w:p>
      <w:pPr>
        <w:tabs>
          <w:tab w:val="left" w:pos="6300"/>
        </w:tabs>
        <w:snapToGrid w:val="0"/>
        <w:spacing w:line="312" w:lineRule="auto"/>
        <w:ind w:firstLine="570"/>
        <w:rPr>
          <w:rFonts w:hint="eastAsia" w:ascii="仿宋" w:hAnsi="仿宋" w:eastAsia="仿宋" w:cs="仿宋"/>
          <w:color w:val="auto"/>
          <w:sz w:val="24"/>
          <w:szCs w:val="24"/>
        </w:rPr>
      </w:pPr>
      <w:r>
        <w:rPr>
          <w:rFonts w:hint="eastAsia" w:ascii="仿宋" w:hAnsi="仿宋" w:eastAsia="仿宋" w:cs="仿宋"/>
          <w:color w:val="auto"/>
          <w:sz w:val="24"/>
          <w:szCs w:val="24"/>
        </w:rPr>
        <w:t>（附：法定代表人身份证正反面复印件）</w:t>
      </w:r>
    </w:p>
    <w:p>
      <w:pPr>
        <w:tabs>
          <w:tab w:val="left" w:pos="6300"/>
        </w:tabs>
        <w:snapToGrid w:val="0"/>
        <w:spacing w:line="312" w:lineRule="auto"/>
        <w:ind w:firstLine="570"/>
        <w:rPr>
          <w:rFonts w:hint="eastAsia" w:ascii="仿宋" w:hAnsi="仿宋" w:eastAsia="仿宋" w:cs="仿宋"/>
          <w:color w:val="auto"/>
          <w:sz w:val="24"/>
          <w:szCs w:val="24"/>
        </w:rPr>
      </w:pPr>
    </w:p>
    <w:p>
      <w:pPr>
        <w:tabs>
          <w:tab w:val="left" w:pos="6300"/>
        </w:tabs>
        <w:snapToGrid w:val="0"/>
        <w:spacing w:line="312" w:lineRule="auto"/>
        <w:ind w:firstLine="570"/>
        <w:rPr>
          <w:rFonts w:hint="eastAsia" w:ascii="仿宋" w:hAnsi="仿宋" w:eastAsia="仿宋" w:cs="仿宋"/>
          <w:color w:val="auto"/>
          <w:sz w:val="24"/>
          <w:szCs w:val="24"/>
        </w:rPr>
      </w:pPr>
    </w:p>
    <w:p>
      <w:pPr>
        <w:widowControl/>
        <w:spacing w:line="530" w:lineRule="exact"/>
        <w:jc w:val="left"/>
        <w:rPr>
          <w:rFonts w:hint="eastAsia" w:ascii="仿宋" w:hAnsi="仿宋" w:eastAsia="仿宋" w:cs="仿宋"/>
          <w:color w:val="auto"/>
          <w:sz w:val="24"/>
          <w:szCs w:val="24"/>
        </w:rPr>
      </w:pPr>
    </w:p>
    <w:p>
      <w:pPr>
        <w:snapToGrid w:val="0"/>
        <w:spacing w:line="360" w:lineRule="auto"/>
        <w:rPr>
          <w:rFonts w:hint="eastAsia" w:ascii="仿宋" w:hAnsi="仿宋" w:eastAsia="仿宋" w:cs="仿宋"/>
          <w:color w:val="auto"/>
          <w:sz w:val="24"/>
          <w:szCs w:val="24"/>
        </w:rPr>
      </w:pPr>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（三）基本资格条件承诺函</w:t>
      </w:r>
    </w:p>
    <w:p>
      <w:pPr>
        <w:widowControl/>
        <w:spacing w:line="530" w:lineRule="exact"/>
        <w:jc w:val="left"/>
        <w:rPr>
          <w:rFonts w:hint="eastAsia" w:ascii="仿宋" w:hAnsi="仿宋" w:eastAsia="仿宋" w:cs="仿宋"/>
          <w:color w:val="auto"/>
          <w:sz w:val="24"/>
          <w:szCs w:val="24"/>
        </w:rPr>
      </w:pPr>
    </w:p>
    <w:p>
      <w:pPr>
        <w:tabs>
          <w:tab w:val="left" w:pos="6300"/>
        </w:tabs>
        <w:snapToGrid w:val="0"/>
        <w:spacing w:line="53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基本资格条件承诺函</w:t>
      </w:r>
    </w:p>
    <w:p>
      <w:pPr>
        <w:tabs>
          <w:tab w:val="left" w:pos="6300"/>
        </w:tabs>
        <w:snapToGrid w:val="0"/>
        <w:spacing w:line="530" w:lineRule="exact"/>
        <w:rPr>
          <w:rFonts w:hint="eastAsia" w:ascii="仿宋" w:hAnsi="仿宋" w:eastAsia="仿宋" w:cs="仿宋"/>
          <w:color w:val="auto"/>
          <w:sz w:val="24"/>
          <w:szCs w:val="24"/>
        </w:rPr>
      </w:pPr>
    </w:p>
    <w:p>
      <w:pPr>
        <w:tabs>
          <w:tab w:val="left" w:pos="6300"/>
        </w:tabs>
        <w:snapToGrid w:val="0"/>
        <w:spacing w:line="530" w:lineRule="exact"/>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（采购代理机构名称）：</w:t>
      </w:r>
    </w:p>
    <w:p>
      <w:pPr>
        <w:tabs>
          <w:tab w:val="left" w:pos="6300"/>
        </w:tabs>
        <w:snapToGrid w:val="0"/>
        <w:spacing w:line="53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（投标人名称）郑重承诺：</w:t>
      </w:r>
    </w:p>
    <w:p>
      <w:pPr>
        <w:spacing w:line="53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1.我方具有良好的商业信誉和健全的财务会计制度，具有履行合同所必需的设备和专业技术能力，具</w:t>
      </w:r>
      <w:r>
        <w:rPr>
          <w:rFonts w:hint="eastAsia" w:ascii="仿宋" w:hAnsi="仿宋" w:eastAsia="仿宋" w:cs="仿宋"/>
          <w:color w:val="auto"/>
          <w:sz w:val="24"/>
          <w:szCs w:val="24"/>
          <w:lang w:val="zh-CN"/>
        </w:rPr>
        <w:t>有依法缴纳税收和社会保障金的良好记录</w:t>
      </w:r>
      <w:r>
        <w:rPr>
          <w:rFonts w:hint="eastAsia" w:ascii="仿宋" w:hAnsi="仿宋" w:eastAsia="仿宋" w:cs="仿宋"/>
          <w:color w:val="auto"/>
          <w:sz w:val="24"/>
          <w:szCs w:val="24"/>
        </w:rPr>
        <w:t>，参加本项目采购活动前三年内无重大违法活动记录。</w:t>
      </w:r>
    </w:p>
    <w:p>
      <w:pPr>
        <w:spacing w:line="53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2.我方未列入在信用中国网站（www.creditchina.gov.cn）“失信被执行人”、“重大税收违法案件当事人名单”中，也未列入中国政府采购网（www.ccgp.gov.cn）“政府采购严重违法失信行为记录名单”中。</w:t>
      </w:r>
    </w:p>
    <w:p>
      <w:pPr>
        <w:spacing w:line="53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3.我方在采购项目评审（评标）环节结束后，随时接受采购人、采购代理机构的检查验证，配合提供相关证明材料，证明符合《中华人民共和国政府采购法》规定的投标人基本资格条件。</w:t>
      </w:r>
    </w:p>
    <w:p>
      <w:pPr>
        <w:tabs>
          <w:tab w:val="left" w:pos="6300"/>
        </w:tabs>
        <w:snapToGrid w:val="0"/>
        <w:spacing w:line="53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我方对以上承诺负全部法律责任。</w:t>
      </w:r>
    </w:p>
    <w:p>
      <w:pPr>
        <w:tabs>
          <w:tab w:val="left" w:pos="6300"/>
        </w:tabs>
        <w:snapToGrid w:val="0"/>
        <w:spacing w:line="53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特此承诺。</w:t>
      </w:r>
    </w:p>
    <w:p>
      <w:pPr>
        <w:tabs>
          <w:tab w:val="left" w:pos="6300"/>
        </w:tabs>
        <w:snapToGrid w:val="0"/>
        <w:spacing w:line="530" w:lineRule="exact"/>
        <w:rPr>
          <w:rFonts w:hint="eastAsia" w:ascii="仿宋" w:hAnsi="仿宋" w:eastAsia="仿宋" w:cs="仿宋"/>
          <w:color w:val="auto"/>
          <w:sz w:val="24"/>
          <w:szCs w:val="24"/>
        </w:rPr>
      </w:pPr>
    </w:p>
    <w:p>
      <w:pPr>
        <w:tabs>
          <w:tab w:val="left" w:pos="6300"/>
        </w:tabs>
        <w:snapToGrid w:val="0"/>
        <w:spacing w:line="530" w:lineRule="exact"/>
        <w:ind w:right="424" w:firstLine="570"/>
        <w:jc w:val="right"/>
        <w:rPr>
          <w:rFonts w:hint="eastAsia" w:ascii="仿宋" w:hAnsi="仿宋" w:eastAsia="仿宋" w:cs="仿宋"/>
          <w:color w:val="auto"/>
          <w:sz w:val="24"/>
          <w:szCs w:val="24"/>
        </w:rPr>
      </w:pPr>
      <w:r>
        <w:rPr>
          <w:rFonts w:hint="eastAsia" w:ascii="仿宋" w:hAnsi="仿宋" w:eastAsia="仿宋" w:cs="仿宋"/>
          <w:color w:val="auto"/>
          <w:sz w:val="24"/>
          <w:szCs w:val="24"/>
        </w:rPr>
        <w:t>（投标人公章）</w:t>
      </w:r>
    </w:p>
    <w:p>
      <w:pPr>
        <w:tabs>
          <w:tab w:val="left" w:pos="6300"/>
        </w:tabs>
        <w:snapToGrid w:val="0"/>
        <w:spacing w:line="530" w:lineRule="exact"/>
        <w:ind w:right="480" w:firstLine="570"/>
        <w:jc w:val="right"/>
        <w:rPr>
          <w:rFonts w:hint="eastAsia" w:ascii="仿宋" w:hAnsi="仿宋" w:eastAsia="仿宋" w:cs="仿宋"/>
          <w:color w:val="auto"/>
          <w:sz w:val="24"/>
          <w:szCs w:val="24"/>
        </w:rPr>
      </w:pPr>
      <w:r>
        <w:rPr>
          <w:rFonts w:hint="eastAsia" w:ascii="仿宋" w:hAnsi="仿宋" w:eastAsia="仿宋" w:cs="仿宋"/>
          <w:color w:val="auto"/>
          <w:sz w:val="24"/>
          <w:szCs w:val="24"/>
        </w:rPr>
        <w:t>年   月   日</w:t>
      </w:r>
    </w:p>
    <w:p>
      <w:pPr>
        <w:tabs>
          <w:tab w:val="left" w:pos="6300"/>
        </w:tabs>
        <w:snapToGrid w:val="0"/>
        <w:spacing w:line="312" w:lineRule="auto"/>
        <w:rPr>
          <w:rFonts w:hint="eastAsia" w:ascii="仿宋" w:hAnsi="仿宋" w:eastAsia="仿宋" w:cs="仿宋"/>
          <w:color w:val="auto"/>
          <w:sz w:val="24"/>
          <w:szCs w:val="24"/>
        </w:rPr>
      </w:pPr>
    </w:p>
    <w:p>
      <w:pPr>
        <w:snapToGrid w:val="0"/>
        <w:spacing w:line="360" w:lineRule="auto"/>
        <w:rPr>
          <w:rFonts w:hint="eastAsia" w:ascii="仿宋" w:hAnsi="仿宋" w:eastAsia="仿宋" w:cs="仿宋"/>
          <w:color w:val="auto"/>
          <w:sz w:val="24"/>
          <w:szCs w:val="24"/>
        </w:rPr>
      </w:pPr>
    </w:p>
    <w:p>
      <w:pPr>
        <w:rPr>
          <w:rFonts w:hint="eastAsia" w:ascii="仿宋" w:hAnsi="仿宋" w:eastAsia="仿宋" w:cs="仿宋"/>
          <w:b/>
          <w:bCs/>
          <w:color w:val="auto"/>
          <w:sz w:val="24"/>
          <w:szCs w:val="24"/>
        </w:rPr>
      </w:pPr>
      <w:r>
        <w:rPr>
          <w:rFonts w:hint="eastAsia" w:ascii="仿宋" w:hAnsi="仿宋" w:eastAsia="仿宋" w:cs="仿宋"/>
          <w:color w:val="auto"/>
          <w:sz w:val="24"/>
          <w:szCs w:val="24"/>
        </w:rPr>
        <w:br w:type="page"/>
      </w:r>
    </w:p>
    <w:p>
      <w:p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五、其他应提供的资料</w:t>
      </w:r>
      <w:bookmarkEnd w:id="23"/>
    </w:p>
    <w:p>
      <w:pPr>
        <w:pStyle w:val="15"/>
        <w:numPr>
          <w:ilvl w:val="4"/>
          <w:numId w:val="0"/>
        </w:numPr>
        <w:spacing w:before="0" w:after="0" w:line="240" w:lineRule="auto"/>
        <w:ind w:firstLine="480" w:firstLineChars="200"/>
        <w:rPr>
          <w:rFonts w:hint="eastAsia" w:ascii="仿宋" w:hAnsi="仿宋" w:eastAsia="仿宋" w:cs="仿宋"/>
          <w:b w:val="0"/>
          <w:bCs/>
          <w:color w:val="auto"/>
        </w:rPr>
      </w:pPr>
      <w:r>
        <w:rPr>
          <w:rFonts w:hint="eastAsia" w:ascii="仿宋" w:hAnsi="仿宋" w:eastAsia="仿宋" w:cs="仿宋"/>
          <w:b w:val="0"/>
          <w:bCs/>
          <w:color w:val="auto"/>
          <w:szCs w:val="24"/>
        </w:rPr>
        <w:t>（一）其他与项目有关的资料（自附）</w:t>
      </w:r>
    </w:p>
    <w:p>
      <w:pPr>
        <w:rPr>
          <w:rFonts w:hint="eastAsia" w:ascii="仿宋" w:hAnsi="仿宋" w:eastAsia="仿宋" w:cs="仿宋"/>
          <w:color w:val="auto"/>
        </w:rPr>
      </w:pPr>
    </w:p>
    <w:p>
      <w:pPr>
        <w:rPr>
          <w:rFonts w:hint="eastAsia" w:ascii="仿宋" w:hAnsi="仿宋" w:eastAsia="仿宋" w:cs="仿宋"/>
        </w:rPr>
      </w:pPr>
    </w:p>
    <w:sectPr>
      <w:headerReference r:id="rId4" w:type="default"/>
      <w:footerReference r:id="rId5"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153"/>
        <w:tab w:val="right" w:pos="8306"/>
        <w:tab w:val="clear" w:pos="4140"/>
        <w:tab w:val="clear" w:pos="8300"/>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tabs>
                              <w:tab w:val="center" w:pos="4153"/>
                              <w:tab w:val="right" w:pos="8306"/>
                              <w:tab w:val="clear" w:pos="4140"/>
                              <w:tab w:val="clear" w:pos="8300"/>
                            </w:tabs>
                            <w:rPr>
                              <w:rFonts w:hint="eastAsia"/>
                            </w:rPr>
                          </w:pPr>
                          <w:r>
                            <w:rPr>
                              <w:rFonts w:hint="eastAsia"/>
                            </w:rPr>
                            <w:fldChar w:fldCharType="begin"/>
                          </w:r>
                          <w:r>
                            <w:rPr>
                              <w:rFonts w:hint="eastAsia"/>
                            </w:rPr>
                            <w:instrText xml:space="preserve"> PAGE  \* MERGEFORMAT </w:instrText>
                          </w:r>
                          <w:r>
                            <w:rPr>
                              <w:rFonts w:hint="eastAsia"/>
                            </w:rPr>
                            <w:fldChar w:fldCharType="separate"/>
                          </w:r>
                          <w:r>
                            <w:t>- 46 -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7"/>
                      <w:tabs>
                        <w:tab w:val="center" w:pos="4153"/>
                        <w:tab w:val="right" w:pos="8306"/>
                        <w:tab w:val="clear" w:pos="4140"/>
                        <w:tab w:val="clear" w:pos="8300"/>
                      </w:tabs>
                      <w:rPr>
                        <w:rFonts w:hint="eastAsia"/>
                      </w:rPr>
                    </w:pPr>
                    <w:r>
                      <w:rPr>
                        <w:rFonts w:hint="eastAsia"/>
                      </w:rPr>
                      <w:fldChar w:fldCharType="begin"/>
                    </w:r>
                    <w:r>
                      <w:rPr>
                        <w:rFonts w:hint="eastAsia"/>
                      </w:rPr>
                      <w:instrText xml:space="preserve"> PAGE  \* MERGEFORMAT </w:instrText>
                    </w:r>
                    <w:r>
                      <w:rPr>
                        <w:rFonts w:hint="eastAsia"/>
                      </w:rPr>
                      <w:fldChar w:fldCharType="separate"/>
                    </w:r>
                    <w:r>
                      <w:t>- 46 -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153"/>
        <w:tab w:val="right" w:pos="8306"/>
        <w:tab w:val="clear" w:pos="4140"/>
        <w:tab w:val="clear" w:pos="8300"/>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tabs>
                              <w:tab w:val="center" w:pos="4153"/>
                              <w:tab w:val="right" w:pos="8306"/>
                              <w:tab w:val="clear" w:pos="4140"/>
                              <w:tab w:val="clear" w:pos="8300"/>
                            </w:tabs>
                            <w:rPr>
                              <w:rFonts w:hint="eastAsia"/>
                            </w:rPr>
                          </w:pPr>
                          <w:r>
                            <w:rPr>
                              <w:rFonts w:hint="eastAsia"/>
                            </w:rPr>
                            <w:fldChar w:fldCharType="begin"/>
                          </w:r>
                          <w:r>
                            <w:rPr>
                              <w:rFonts w:hint="eastAsia"/>
                            </w:rPr>
                            <w:instrText xml:space="preserve"> PAGE  \* MERGEFORMAT </w:instrText>
                          </w:r>
                          <w:r>
                            <w:rPr>
                              <w:rFonts w:hint="eastAsia"/>
                            </w:rPr>
                            <w:fldChar w:fldCharType="separate"/>
                          </w:r>
                          <w:r>
                            <w:t>- 55 -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7"/>
                      <w:tabs>
                        <w:tab w:val="center" w:pos="4153"/>
                        <w:tab w:val="right" w:pos="8306"/>
                        <w:tab w:val="clear" w:pos="4140"/>
                        <w:tab w:val="clear" w:pos="8300"/>
                      </w:tabs>
                      <w:rPr>
                        <w:rFonts w:hint="eastAsia"/>
                      </w:rPr>
                    </w:pPr>
                    <w:r>
                      <w:rPr>
                        <w:rFonts w:hint="eastAsia"/>
                      </w:rPr>
                      <w:fldChar w:fldCharType="begin"/>
                    </w:r>
                    <w:r>
                      <w:rPr>
                        <w:rFonts w:hint="eastAsia"/>
                      </w:rPr>
                      <w:instrText xml:space="preserve"> PAGE  \* MERGEFORMAT </w:instrText>
                    </w:r>
                    <w:r>
                      <w:rPr>
                        <w:rFonts w:hint="eastAsia"/>
                      </w:rPr>
                      <w:fldChar w:fldCharType="separate"/>
                    </w:r>
                    <w:r>
                      <w:t>- 55 -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center" w:pos="4153"/>
        <w:tab w:val="right" w:pos="8306"/>
        <w:tab w:val="clear" w:pos="4140"/>
        <w:tab w:val="clear" w:pos="8300"/>
      </w:tabs>
      <w:jc w:val="both"/>
      <w:rPr>
        <w:rFonts w:hint="eastAsia" w:ascii="方正仿宋_GBK" w:eastAsia="方正仿宋_GBK"/>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lvlText w:val="%1."/>
      <w:lvlJc w:val="left"/>
      <w:pPr>
        <w:tabs>
          <w:tab w:val="left" w:pos="425"/>
        </w:tabs>
        <w:ind w:left="425" w:hanging="425"/>
      </w:pPr>
      <w:rPr>
        <w:rFonts w:hint="default"/>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1E84AB87"/>
    <w:multiLevelType w:val="singleLevel"/>
    <w:tmpl w:val="1E84AB87"/>
    <w:lvl w:ilvl="0" w:tentative="0">
      <w:start w:val="1"/>
      <w:numFmt w:val="chineseCounting"/>
      <w:suff w:val="nothing"/>
      <w:lvlText w:val="第%1篇、"/>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87152"/>
    <w:rsid w:val="11C2779E"/>
    <w:rsid w:val="13A36AE0"/>
    <w:rsid w:val="18F272B6"/>
    <w:rsid w:val="24D173E0"/>
    <w:rsid w:val="31CA58BC"/>
    <w:rsid w:val="36121410"/>
    <w:rsid w:val="39227BBC"/>
    <w:rsid w:val="3F1A5214"/>
    <w:rsid w:val="445441A7"/>
    <w:rsid w:val="57F00030"/>
    <w:rsid w:val="59B14918"/>
    <w:rsid w:val="5B4F3462"/>
    <w:rsid w:val="6B2667E8"/>
    <w:rsid w:val="6B6712DB"/>
    <w:rsid w:val="6E087D91"/>
    <w:rsid w:val="6F2910A2"/>
    <w:rsid w:val="70BA0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qFormat/>
    <w:uiPriority w:val="0"/>
    <w:pPr>
      <w:keepNext/>
      <w:keepLines/>
      <w:widowControl w:val="0"/>
      <w:spacing w:before="260" w:after="260" w:line="412" w:lineRule="auto"/>
      <w:ind w:left="0" w:right="0"/>
      <w:jc w:val="both"/>
      <w:outlineLvl w:val="1"/>
    </w:pPr>
    <w:rPr>
      <w:rFonts w:ascii="Arial" w:hAnsi="Arial" w:eastAsia="黑体"/>
      <w:b/>
      <w:sz w:val="32"/>
    </w:rPr>
  </w:style>
  <w:style w:type="paragraph" w:styleId="3">
    <w:name w:val="heading 3"/>
    <w:basedOn w:val="1"/>
    <w:next w:val="1"/>
    <w:qFormat/>
    <w:uiPriority w:val="0"/>
    <w:pPr>
      <w:keepNext/>
      <w:keepLines/>
      <w:widowControl w:val="0"/>
      <w:spacing w:before="260" w:after="260" w:line="412" w:lineRule="auto"/>
      <w:ind w:left="0" w:right="0"/>
      <w:jc w:val="both"/>
      <w:outlineLvl w:val="2"/>
    </w:pPr>
    <w:rPr>
      <w:rFonts w:ascii="Times New Roman" w:hAnsi="Times New Roman"/>
      <w:b/>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rPr>
      <w:rFonts w:ascii="仿宋_GB2312" w:hAnsi="Times New Roman" w:eastAsia="仿宋_GB2312"/>
      <w:sz w:val="32"/>
    </w:rPr>
  </w:style>
  <w:style w:type="paragraph" w:styleId="5">
    <w:name w:val="Body Text Indent"/>
    <w:basedOn w:val="1"/>
    <w:qFormat/>
    <w:uiPriority w:val="0"/>
    <w:pPr>
      <w:spacing w:line="700" w:lineRule="exact"/>
      <w:ind w:left="960"/>
    </w:pPr>
    <w:rPr>
      <w:rFonts w:ascii="Times New Roman" w:hAnsi="Times New Roman"/>
      <w:sz w:val="44"/>
    </w:rPr>
  </w:style>
  <w:style w:type="paragraph" w:styleId="6">
    <w:name w:val="Date"/>
    <w:basedOn w:val="1"/>
    <w:next w:val="1"/>
    <w:qFormat/>
    <w:uiPriority w:val="0"/>
    <w:pPr>
      <w:widowControl w:val="0"/>
      <w:spacing w:after="0"/>
      <w:jc w:val="both"/>
    </w:pPr>
    <w:rPr>
      <w:rFonts w:ascii="Times New Roman" w:hAnsi="Times New Roman"/>
    </w:rPr>
  </w:style>
  <w:style w:type="paragraph" w:styleId="7">
    <w:name w:val="footer"/>
    <w:basedOn w:val="1"/>
    <w:qFormat/>
    <w:uiPriority w:val="99"/>
    <w:pPr>
      <w:widowControl w:val="0"/>
      <w:tabs>
        <w:tab w:val="center" w:pos="4140"/>
        <w:tab w:val="right" w:pos="8300"/>
      </w:tabs>
      <w:snapToGrid w:val="0"/>
      <w:spacing w:after="0"/>
      <w:jc w:val="left"/>
    </w:pPr>
    <w:rPr>
      <w:rFonts w:ascii="Times New Roman" w:hAnsi="Times New Roman"/>
      <w:sz w:val="18"/>
    </w:rPr>
  </w:style>
  <w:style w:type="paragraph" w:styleId="8">
    <w:name w:val="header"/>
    <w:basedOn w:val="1"/>
    <w:qFormat/>
    <w:uiPriority w:val="0"/>
    <w:pPr>
      <w:widowControl w:val="0"/>
      <w:pBdr>
        <w:bottom w:val="single" w:color="000000" w:sz="6" w:space="1"/>
      </w:pBdr>
      <w:tabs>
        <w:tab w:val="center" w:pos="4140"/>
        <w:tab w:val="right" w:pos="8300"/>
      </w:tabs>
      <w:snapToGrid w:val="0"/>
      <w:spacing w:after="0"/>
      <w:jc w:val="center"/>
    </w:pPr>
    <w:rPr>
      <w:rFonts w:ascii="Times New Roman" w:hAnsi="Times New Roman"/>
      <w:sz w:val="18"/>
    </w:rPr>
  </w:style>
  <w:style w:type="paragraph" w:styleId="9">
    <w:name w:val="toc 1"/>
    <w:basedOn w:val="1"/>
    <w:next w:val="1"/>
    <w:qFormat/>
    <w:uiPriority w:val="39"/>
    <w:pPr>
      <w:widowControl w:val="0"/>
      <w:spacing w:after="0" w:line="180" w:lineRule="auto"/>
      <w:jc w:val="center"/>
    </w:pPr>
    <w:rPr>
      <w:rFonts w:ascii="Times New Roman" w:hAnsi="Times New Roman" w:eastAsia="宋体" w:cs="Times New Roman"/>
      <w:kern w:val="2"/>
      <w:sz w:val="30"/>
      <w:lang w:val="en-US" w:eastAsia="zh-CN" w:bidi="ar-SA"/>
    </w:rPr>
  </w:style>
  <w:style w:type="paragraph" w:styleId="10">
    <w:name w:val="List"/>
    <w:basedOn w:val="1"/>
    <w:semiHidden/>
    <w:qFormat/>
    <w:uiPriority w:val="0"/>
    <w:pPr>
      <w:ind w:left="200" w:hanging="200" w:hangingChars="200"/>
    </w:pPr>
  </w:style>
  <w:style w:type="paragraph" w:customStyle="1" w:styleId="13">
    <w:name w:val="电建正文"/>
    <w:basedOn w:val="14"/>
    <w:qFormat/>
    <w:uiPriority w:val="0"/>
    <w:pPr>
      <w:tabs>
        <w:tab w:val="left" w:pos="720"/>
      </w:tabs>
      <w:spacing w:line="360" w:lineRule="auto"/>
      <w:ind w:firstLine="200" w:firstLineChars="200"/>
    </w:pPr>
    <w:rPr>
      <w:rFonts w:ascii="Tahoma" w:hAnsi="Tahoma"/>
      <w:sz w:val="24"/>
    </w:rPr>
  </w:style>
  <w:style w:type="paragraph" w:customStyle="1" w:styleId="14">
    <w:name w:val="List First"/>
    <w:basedOn w:val="10"/>
    <w:next w:val="10"/>
    <w:qFormat/>
    <w:uiPriority w:val="0"/>
    <w:pPr>
      <w:widowControl/>
      <w:tabs>
        <w:tab w:val="left" w:pos="720"/>
      </w:tabs>
      <w:overflowPunct w:val="0"/>
      <w:autoSpaceDE w:val="0"/>
      <w:autoSpaceDN w:val="0"/>
      <w:spacing w:before="80" w:after="80"/>
      <w:ind w:left="0"/>
      <w:jc w:val="left"/>
    </w:pPr>
    <w:rPr>
      <w:rFonts w:ascii="Times New Roman" w:hAnsi="Times New Roman"/>
      <w:kern w:val="0"/>
      <w:sz w:val="20"/>
    </w:rPr>
  </w:style>
  <w:style w:type="paragraph" w:customStyle="1" w:styleId="15">
    <w:name w:val="标题 5（有编号）（绿盟科技）"/>
    <w:next w:val="16"/>
    <w:qFormat/>
    <w:uiPriority w:val="0"/>
    <w:pPr>
      <w:keepNext/>
      <w:keepLines/>
      <w:widowControl w:val="0"/>
      <w:numPr>
        <w:ilvl w:val="4"/>
        <w:numId w:val="1"/>
      </w:numPr>
      <w:spacing w:before="280" w:after="156" w:line="377" w:lineRule="auto"/>
      <w:outlineLvl w:val="4"/>
    </w:pPr>
    <w:rPr>
      <w:rFonts w:ascii="Arial" w:hAnsi="Arial" w:eastAsia="黑体" w:cs="Times New Roman"/>
      <w:b/>
      <w:sz w:val="24"/>
      <w:szCs w:val="28"/>
      <w:lang w:val="en-US" w:eastAsia="zh-CN" w:bidi="ar-SA"/>
    </w:rPr>
  </w:style>
  <w:style w:type="paragraph" w:customStyle="1" w:styleId="16">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2795</Words>
  <Characters>3043</Characters>
  <Lines>0</Lines>
  <Paragraphs>0</Paragraphs>
  <TotalTime>4</TotalTime>
  <ScaleCrop>false</ScaleCrop>
  <LinksUpToDate>false</LinksUpToDate>
  <CharactersWithSpaces>3129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2026-05-06T11:40:00Z</dcterms:created>
  <dc:creator>Administrator</dc:creator>
  <cp:lastModifiedBy>Administrator</cp:lastModifiedBy>
  <dcterms:modified xsi:type="dcterms:W3CDTF">2026-05-07T03:00:53Z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KSOTemplateDocerSaveRecord">
    <vt:lpwstr>eyJoZGlkIjoiY2VhYWU2MTQwYWY4ZGJiNmMzNDViMTc1NTM5YTQ5OGEiLCJ1c2VySWQiOiIyNDg3MjYyNDQifQ==</vt:lpwstr>
  </property>
  <property fmtid="{D5CDD505-2E9C-101B-9397-08002B2CF9AE}" pid="4" name="ICV">
    <vt:lpwstr>BF5A3B45451D441C94DA20E0EEFEE6BB</vt:lpwstr>
  </property>
</Properties>
</file>