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A80A" w14:textId="77777777" w:rsidR="001F3B75" w:rsidRDefault="001F3B75">
      <w:pPr>
        <w:jc w:val="center"/>
        <w:outlineLvl w:val="0"/>
        <w:rPr>
          <w:rFonts w:ascii="仿宋" w:eastAsia="仿宋" w:hAnsi="仿宋"/>
          <w:b/>
          <w:bCs/>
          <w:spacing w:val="80"/>
          <w:sz w:val="44"/>
          <w:szCs w:val="44"/>
        </w:rPr>
      </w:pPr>
      <w:bookmarkStart w:id="0" w:name="_Toc29627"/>
      <w:bookmarkStart w:id="1" w:name="_Toc28778"/>
      <w:bookmarkStart w:id="2" w:name="_Toc19609"/>
      <w:bookmarkStart w:id="3" w:name="_Toc16779"/>
      <w:bookmarkStart w:id="4" w:name="_Toc7408"/>
      <w:bookmarkStart w:id="5" w:name="_Toc17591"/>
    </w:p>
    <w:p w14:paraId="18FE72B5" w14:textId="77777777" w:rsidR="001F3B75" w:rsidRDefault="00000000">
      <w:pPr>
        <w:jc w:val="center"/>
        <w:outlineLvl w:val="0"/>
        <w:rPr>
          <w:rFonts w:ascii="仿宋" w:eastAsia="仿宋" w:hAnsi="仿宋"/>
          <w:b/>
          <w:bCs/>
          <w:spacing w:val="80"/>
          <w:sz w:val="112"/>
          <w:szCs w:val="112"/>
        </w:rPr>
      </w:pPr>
      <w:bookmarkStart w:id="6" w:name="_Toc216367981"/>
      <w:r>
        <w:rPr>
          <w:rFonts w:ascii="仿宋" w:eastAsia="仿宋" w:hAnsi="仿宋" w:hint="eastAsia"/>
          <w:b/>
          <w:bCs/>
          <w:spacing w:val="80"/>
          <w:sz w:val="112"/>
          <w:szCs w:val="112"/>
        </w:rPr>
        <w:t>竞争性比选</w:t>
      </w:r>
      <w:bookmarkEnd w:id="0"/>
      <w:bookmarkEnd w:id="1"/>
      <w:bookmarkEnd w:id="6"/>
    </w:p>
    <w:p w14:paraId="748352E2" w14:textId="77777777" w:rsidR="001F3B75" w:rsidRDefault="00000000">
      <w:pPr>
        <w:jc w:val="center"/>
        <w:outlineLvl w:val="0"/>
        <w:rPr>
          <w:rFonts w:ascii="仿宋" w:eastAsia="仿宋" w:hAnsi="仿宋"/>
          <w:b/>
          <w:bCs/>
          <w:spacing w:val="80"/>
          <w:sz w:val="112"/>
          <w:szCs w:val="112"/>
        </w:rPr>
      </w:pPr>
      <w:bookmarkStart w:id="7" w:name="_Toc16418"/>
      <w:bookmarkStart w:id="8" w:name="_Toc3205"/>
      <w:bookmarkStart w:id="9" w:name="_Toc216367982"/>
      <w:r>
        <w:rPr>
          <w:rFonts w:ascii="仿宋" w:eastAsia="仿宋" w:hAnsi="仿宋" w:hint="eastAsia"/>
          <w:b/>
          <w:bCs/>
          <w:spacing w:val="80"/>
          <w:sz w:val="112"/>
          <w:szCs w:val="112"/>
        </w:rPr>
        <w:t>采购文件</w:t>
      </w:r>
      <w:bookmarkEnd w:id="2"/>
      <w:bookmarkEnd w:id="3"/>
      <w:bookmarkEnd w:id="4"/>
      <w:bookmarkEnd w:id="5"/>
      <w:bookmarkEnd w:id="7"/>
      <w:bookmarkEnd w:id="8"/>
      <w:bookmarkEnd w:id="9"/>
    </w:p>
    <w:p w14:paraId="6D0F8CBA" w14:textId="77777777" w:rsidR="001F3B75" w:rsidRDefault="001F3B75">
      <w:pPr>
        <w:jc w:val="center"/>
      </w:pPr>
    </w:p>
    <w:p w14:paraId="0896B9AE" w14:textId="77777777" w:rsidR="001F3B75" w:rsidRDefault="001F3B75">
      <w:pPr>
        <w:jc w:val="center"/>
      </w:pPr>
    </w:p>
    <w:p w14:paraId="195DF04D" w14:textId="77777777" w:rsidR="001F3B75" w:rsidRDefault="001F3B75">
      <w:pPr>
        <w:jc w:val="center"/>
      </w:pPr>
    </w:p>
    <w:p w14:paraId="43D87444" w14:textId="77777777" w:rsidR="001F3B75" w:rsidRDefault="001F3B75">
      <w:pPr>
        <w:jc w:val="center"/>
      </w:pPr>
    </w:p>
    <w:p w14:paraId="61F13AAE" w14:textId="77777777" w:rsidR="001F3B75" w:rsidRDefault="001F3B75">
      <w:pPr>
        <w:jc w:val="center"/>
      </w:pPr>
    </w:p>
    <w:p w14:paraId="7E650737" w14:textId="61B2C51B" w:rsidR="001F3B75" w:rsidRDefault="00000000">
      <w:pPr>
        <w:ind w:firstLine="643"/>
        <w:rPr>
          <w:rFonts w:ascii="仿宋" w:eastAsia="仿宋" w:hAnsi="仿宋"/>
        </w:rPr>
      </w:pPr>
      <w:r>
        <w:rPr>
          <w:rFonts w:ascii="仿宋" w:eastAsia="仿宋" w:hAnsi="仿宋" w:hint="eastAsia"/>
          <w:b/>
          <w:sz w:val="32"/>
          <w:szCs w:val="32"/>
        </w:rPr>
        <w:t>项目</w:t>
      </w:r>
      <w:r>
        <w:rPr>
          <w:rFonts w:ascii="仿宋" w:eastAsia="仿宋" w:hAnsi="仿宋"/>
          <w:b/>
          <w:sz w:val="32"/>
          <w:szCs w:val="32"/>
        </w:rPr>
        <w:t>号：</w:t>
      </w:r>
      <w:r w:rsidR="000629B7">
        <w:rPr>
          <w:rFonts w:ascii="仿宋" w:eastAsia="仿宋" w:hAnsi="仿宋"/>
          <w:b/>
          <w:sz w:val="32"/>
          <w:szCs w:val="32"/>
        </w:rPr>
        <w:t>KB</w:t>
      </w:r>
      <w:r>
        <w:rPr>
          <w:rFonts w:ascii="仿宋" w:eastAsia="仿宋" w:hAnsi="仿宋"/>
          <w:b/>
          <w:sz w:val="32"/>
          <w:szCs w:val="32"/>
        </w:rPr>
        <w:t>-</w:t>
      </w:r>
      <w:r>
        <w:rPr>
          <w:rFonts w:ascii="仿宋" w:eastAsia="仿宋" w:hAnsi="仿宋" w:hint="eastAsia"/>
          <w:b/>
          <w:sz w:val="32"/>
          <w:szCs w:val="32"/>
        </w:rPr>
        <w:t>60434</w:t>
      </w:r>
    </w:p>
    <w:p w14:paraId="04D2B94D" w14:textId="77777777" w:rsidR="001F3B75" w:rsidRDefault="00000000">
      <w:pPr>
        <w:ind w:firstLine="643"/>
        <w:rPr>
          <w:rFonts w:ascii="仿宋" w:eastAsia="仿宋" w:hAnsi="仿宋"/>
        </w:rPr>
      </w:pPr>
      <w:r>
        <w:rPr>
          <w:rFonts w:ascii="仿宋" w:eastAsia="仿宋" w:hAnsi="仿宋" w:hint="eastAsia"/>
          <w:b/>
          <w:sz w:val="32"/>
          <w:szCs w:val="32"/>
        </w:rPr>
        <w:t>项目名称：南川区路口红绿灯项目</w:t>
      </w:r>
    </w:p>
    <w:p w14:paraId="231B7D3D" w14:textId="77777777" w:rsidR="001F3B75" w:rsidRDefault="001F3B75">
      <w:pPr>
        <w:jc w:val="center"/>
      </w:pPr>
    </w:p>
    <w:p w14:paraId="70A064D3" w14:textId="77777777" w:rsidR="001F3B75" w:rsidRDefault="001F3B75">
      <w:pPr>
        <w:jc w:val="center"/>
      </w:pPr>
    </w:p>
    <w:p w14:paraId="5448E06C" w14:textId="77777777" w:rsidR="001F3B75" w:rsidRDefault="001F3B75">
      <w:pPr>
        <w:jc w:val="center"/>
      </w:pPr>
    </w:p>
    <w:p w14:paraId="0AD66D20" w14:textId="77777777" w:rsidR="001F3B75" w:rsidRDefault="001F3B75">
      <w:pPr>
        <w:jc w:val="center"/>
      </w:pPr>
    </w:p>
    <w:p w14:paraId="5F250897" w14:textId="77777777" w:rsidR="001F3B75" w:rsidRDefault="001F3B75">
      <w:pPr>
        <w:jc w:val="center"/>
      </w:pPr>
    </w:p>
    <w:p w14:paraId="2AC769E4" w14:textId="77777777" w:rsidR="001F3B75" w:rsidRDefault="001F3B75">
      <w:pPr>
        <w:jc w:val="center"/>
      </w:pPr>
    </w:p>
    <w:p w14:paraId="3F360BEC" w14:textId="77777777" w:rsidR="001F3B75" w:rsidRDefault="001F3B75">
      <w:pPr>
        <w:jc w:val="center"/>
      </w:pPr>
    </w:p>
    <w:p w14:paraId="17742A23" w14:textId="77777777" w:rsidR="001F3B75" w:rsidRDefault="001F3B75">
      <w:pPr>
        <w:jc w:val="center"/>
      </w:pPr>
    </w:p>
    <w:p w14:paraId="5E814C8A" w14:textId="77777777" w:rsidR="001F3B75" w:rsidRDefault="001F3B75"/>
    <w:p w14:paraId="21624372" w14:textId="77777777" w:rsidR="001F3B75" w:rsidRDefault="00000000">
      <w:pPr>
        <w:ind w:firstLine="643"/>
        <w:jc w:val="center"/>
        <w:rPr>
          <w:rFonts w:ascii="仿宋" w:eastAsia="仿宋" w:hAnsi="仿宋"/>
          <w:b/>
          <w:sz w:val="32"/>
          <w:szCs w:val="32"/>
        </w:rPr>
      </w:pPr>
      <w:r>
        <w:rPr>
          <w:rFonts w:ascii="仿宋" w:eastAsia="仿宋" w:hAnsi="仿宋" w:hint="eastAsia"/>
          <w:b/>
          <w:sz w:val="32"/>
          <w:szCs w:val="32"/>
        </w:rPr>
        <w:t>采购人：重庆市南川区公安局</w:t>
      </w:r>
    </w:p>
    <w:p w14:paraId="51C222D0" w14:textId="46322FDF" w:rsidR="001F3B75" w:rsidRDefault="00000000">
      <w:pPr>
        <w:ind w:firstLine="643"/>
        <w:jc w:val="center"/>
        <w:rPr>
          <w:rFonts w:ascii="仿宋" w:eastAsia="仿宋" w:hAnsi="仿宋"/>
          <w:b/>
          <w:sz w:val="32"/>
          <w:szCs w:val="32"/>
        </w:rPr>
      </w:pPr>
      <w:r>
        <w:rPr>
          <w:rFonts w:ascii="仿宋" w:eastAsia="仿宋" w:hAnsi="仿宋" w:hint="eastAsia"/>
          <w:b/>
          <w:sz w:val="32"/>
          <w:szCs w:val="32"/>
        </w:rPr>
        <w:t>采购代理机构：</w:t>
      </w:r>
      <w:r w:rsidR="00B411EC">
        <w:rPr>
          <w:rFonts w:ascii="仿宋" w:eastAsia="仿宋" w:hAnsi="仿宋" w:hint="eastAsia"/>
          <w:b/>
          <w:sz w:val="32"/>
          <w:szCs w:val="32"/>
        </w:rPr>
        <w:t>坤博工程咨询（重庆）有限公司</w:t>
      </w:r>
    </w:p>
    <w:p w14:paraId="1FBE5A75" w14:textId="77777777" w:rsidR="001F3B75" w:rsidRDefault="001F3B75">
      <w:pPr>
        <w:pStyle w:val="afd"/>
        <w:spacing w:after="0"/>
        <w:ind w:firstLine="560"/>
        <w:rPr>
          <w:lang w:val="en-US"/>
        </w:rPr>
      </w:pPr>
    </w:p>
    <w:p w14:paraId="64A10CA0" w14:textId="77777777" w:rsidR="001F3B75" w:rsidRDefault="00000000">
      <w:pPr>
        <w:spacing w:line="360" w:lineRule="auto"/>
        <w:ind w:firstLine="643"/>
        <w:jc w:val="center"/>
        <w:rPr>
          <w:rFonts w:ascii="仿宋" w:eastAsia="仿宋" w:hAnsi="仿宋"/>
          <w:b/>
          <w:sz w:val="32"/>
          <w:szCs w:val="32"/>
        </w:rPr>
      </w:pPr>
      <w:r>
        <w:rPr>
          <w:rFonts w:ascii="仿宋" w:eastAsia="仿宋" w:hAnsi="仿宋" w:hint="eastAsia"/>
          <w:b/>
          <w:sz w:val="32"/>
          <w:szCs w:val="32"/>
        </w:rPr>
        <w:t>二〇二五年十二月</w:t>
      </w:r>
    </w:p>
    <w:p w14:paraId="116E32F7" w14:textId="77777777" w:rsidR="001F3B75" w:rsidRDefault="001F3B75">
      <w:pPr>
        <w:tabs>
          <w:tab w:val="left" w:pos="1185"/>
          <w:tab w:val="center" w:pos="4156"/>
          <w:tab w:val="left" w:pos="7095"/>
        </w:tabs>
        <w:spacing w:line="700" w:lineRule="exact"/>
        <w:rPr>
          <w:rFonts w:ascii="仿宋" w:eastAsia="仿宋" w:hAnsi="仿宋"/>
        </w:rPr>
        <w:sectPr w:rsidR="001F3B75">
          <w:headerReference w:type="default" r:id="rId9"/>
          <w:footerReference w:type="default" r:id="rId10"/>
          <w:headerReference w:type="first" r:id="rId11"/>
          <w:pgSz w:w="11907" w:h="16840"/>
          <w:pgMar w:top="1440" w:right="1797" w:bottom="1440" w:left="1797" w:header="454" w:footer="567" w:gutter="0"/>
          <w:pgNumType w:fmt="numberInDash" w:start="1"/>
          <w:cols w:space="720"/>
          <w:titlePg/>
          <w:docGrid w:type="lines" w:linePitch="381" w:charSpace="-5735"/>
        </w:sectPr>
      </w:pPr>
    </w:p>
    <w:p w14:paraId="4BA5E33B" w14:textId="77777777" w:rsidR="001F3B75" w:rsidRDefault="00000000">
      <w:pPr>
        <w:tabs>
          <w:tab w:val="left" w:pos="1185"/>
          <w:tab w:val="center" w:pos="4156"/>
          <w:tab w:val="left" w:pos="7095"/>
        </w:tabs>
        <w:spacing w:line="700" w:lineRule="exact"/>
        <w:rPr>
          <w:rFonts w:ascii="仿宋" w:eastAsia="仿宋" w:hAnsi="仿宋"/>
          <w:b/>
          <w:bCs/>
          <w:sz w:val="40"/>
          <w:szCs w:val="40"/>
        </w:rPr>
      </w:pPr>
      <w:r>
        <w:rPr>
          <w:rFonts w:ascii="仿宋" w:eastAsia="仿宋" w:hAnsi="仿宋" w:hint="eastAsia"/>
        </w:rPr>
        <w:lastRenderedPageBreak/>
        <w:tab/>
      </w:r>
      <w:r>
        <w:rPr>
          <w:rFonts w:ascii="仿宋" w:eastAsia="仿宋" w:hAnsi="仿宋" w:hint="eastAsia"/>
        </w:rPr>
        <w:tab/>
      </w:r>
      <w:r>
        <w:rPr>
          <w:rFonts w:ascii="仿宋" w:eastAsia="仿宋" w:hAnsi="仿宋" w:cs="仿宋_GB2312" w:hint="eastAsia"/>
          <w:b/>
          <w:bCs/>
          <w:sz w:val="40"/>
          <w:szCs w:val="40"/>
        </w:rPr>
        <w:t>目  录</w:t>
      </w:r>
    </w:p>
    <w:p w14:paraId="4E7D79F0" w14:textId="7B49CA10" w:rsidR="00B411EC" w:rsidRDefault="00000000">
      <w:pPr>
        <w:pStyle w:val="TOC1"/>
        <w:rPr>
          <w:rFonts w:asciiTheme="minorHAnsi" w:eastAsiaTheme="minorEastAsia" w:hAnsiTheme="minorHAnsi" w:cstheme="minorBidi"/>
          <w:b w:val="0"/>
          <w:bCs w:val="0"/>
          <w:noProof/>
          <w:kern w:val="2"/>
          <w:sz w:val="22"/>
          <w14:ligatures w14:val="standardContextual"/>
        </w:rPr>
      </w:pPr>
      <w:r>
        <w:rPr>
          <w:rFonts w:ascii="仿宋" w:eastAsia="仿宋" w:hAnsi="仿宋"/>
        </w:rPr>
        <w:fldChar w:fldCharType="begin"/>
      </w:r>
      <w:r>
        <w:rPr>
          <w:rFonts w:ascii="仿宋" w:eastAsia="仿宋" w:hAnsi="仿宋"/>
        </w:rPr>
        <w:instrText xml:space="preserve">TOC \o "1-3" \h \u </w:instrText>
      </w:r>
      <w:r>
        <w:rPr>
          <w:rFonts w:ascii="仿宋" w:eastAsia="仿宋" w:hAnsi="仿宋"/>
        </w:rPr>
        <w:fldChar w:fldCharType="separate"/>
      </w:r>
      <w:hyperlink w:anchor="_Toc216367981" w:history="1">
        <w:r w:rsidR="00B411EC" w:rsidRPr="001D1C33">
          <w:rPr>
            <w:rStyle w:val="aff2"/>
            <w:rFonts w:ascii="仿宋" w:eastAsia="仿宋" w:hAnsi="仿宋"/>
            <w:noProof/>
            <w:spacing w:val="80"/>
          </w:rPr>
          <w:t>竞争性比选</w:t>
        </w:r>
        <w:r w:rsidR="00B411EC">
          <w:rPr>
            <w:noProof/>
          </w:rPr>
          <w:tab/>
        </w:r>
        <w:r w:rsidR="00B411EC">
          <w:rPr>
            <w:noProof/>
          </w:rPr>
          <w:fldChar w:fldCharType="begin"/>
        </w:r>
        <w:r w:rsidR="00B411EC">
          <w:rPr>
            <w:noProof/>
          </w:rPr>
          <w:instrText xml:space="preserve"> PAGEREF _Toc216367981 \h </w:instrText>
        </w:r>
        <w:r w:rsidR="00B411EC">
          <w:rPr>
            <w:noProof/>
          </w:rPr>
        </w:r>
        <w:r w:rsidR="00B411EC">
          <w:rPr>
            <w:noProof/>
          </w:rPr>
          <w:fldChar w:fldCharType="separate"/>
        </w:r>
        <w:r w:rsidR="00B411EC">
          <w:rPr>
            <w:noProof/>
          </w:rPr>
          <w:t>- 1 -</w:t>
        </w:r>
        <w:r w:rsidR="00B411EC">
          <w:rPr>
            <w:noProof/>
          </w:rPr>
          <w:fldChar w:fldCharType="end"/>
        </w:r>
      </w:hyperlink>
    </w:p>
    <w:p w14:paraId="3EBBC760" w14:textId="3276FA42"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7982" w:history="1">
        <w:r w:rsidRPr="001D1C33">
          <w:rPr>
            <w:rStyle w:val="aff2"/>
            <w:rFonts w:ascii="仿宋" w:eastAsia="仿宋" w:hAnsi="仿宋"/>
            <w:noProof/>
            <w:spacing w:val="80"/>
          </w:rPr>
          <w:t>采购文件</w:t>
        </w:r>
        <w:r>
          <w:rPr>
            <w:noProof/>
          </w:rPr>
          <w:tab/>
        </w:r>
        <w:r>
          <w:rPr>
            <w:noProof/>
          </w:rPr>
          <w:fldChar w:fldCharType="begin"/>
        </w:r>
        <w:r>
          <w:rPr>
            <w:noProof/>
          </w:rPr>
          <w:instrText xml:space="preserve"> PAGEREF _Toc216367982 \h </w:instrText>
        </w:r>
        <w:r>
          <w:rPr>
            <w:noProof/>
          </w:rPr>
        </w:r>
        <w:r>
          <w:rPr>
            <w:noProof/>
          </w:rPr>
          <w:fldChar w:fldCharType="separate"/>
        </w:r>
        <w:r>
          <w:rPr>
            <w:noProof/>
          </w:rPr>
          <w:t>- 1 -</w:t>
        </w:r>
        <w:r>
          <w:rPr>
            <w:noProof/>
          </w:rPr>
          <w:fldChar w:fldCharType="end"/>
        </w:r>
      </w:hyperlink>
    </w:p>
    <w:p w14:paraId="44DC89E3" w14:textId="4C3D1055"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7983" w:history="1">
        <w:r w:rsidRPr="001D1C33">
          <w:rPr>
            <w:rStyle w:val="aff2"/>
            <w:rFonts w:ascii="仿宋" w:eastAsia="仿宋" w:hAnsi="仿宋" w:cs="仿宋_GB2312"/>
            <w:noProof/>
          </w:rPr>
          <w:t>第一篇  比选邀请书</w:t>
        </w:r>
        <w:r>
          <w:rPr>
            <w:noProof/>
          </w:rPr>
          <w:tab/>
        </w:r>
        <w:r>
          <w:rPr>
            <w:noProof/>
          </w:rPr>
          <w:fldChar w:fldCharType="begin"/>
        </w:r>
        <w:r>
          <w:rPr>
            <w:noProof/>
          </w:rPr>
          <w:instrText xml:space="preserve"> PAGEREF _Toc216367983 \h </w:instrText>
        </w:r>
        <w:r>
          <w:rPr>
            <w:noProof/>
          </w:rPr>
        </w:r>
        <w:r>
          <w:rPr>
            <w:noProof/>
          </w:rPr>
          <w:fldChar w:fldCharType="separate"/>
        </w:r>
        <w:r>
          <w:rPr>
            <w:noProof/>
          </w:rPr>
          <w:t>- 3 -</w:t>
        </w:r>
        <w:r>
          <w:rPr>
            <w:noProof/>
          </w:rPr>
          <w:fldChar w:fldCharType="end"/>
        </w:r>
      </w:hyperlink>
    </w:p>
    <w:p w14:paraId="5BA2A567" w14:textId="2292FA55"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4" w:history="1">
        <w:r w:rsidRPr="001D1C33">
          <w:rPr>
            <w:rStyle w:val="aff2"/>
            <w:rFonts w:ascii="仿宋" w:eastAsia="仿宋" w:hAnsi="仿宋"/>
            <w:b/>
            <w:bCs/>
            <w:noProof/>
          </w:rPr>
          <w:t>一、比选项目内容</w:t>
        </w:r>
        <w:r>
          <w:rPr>
            <w:noProof/>
          </w:rPr>
          <w:tab/>
        </w:r>
        <w:r>
          <w:rPr>
            <w:noProof/>
          </w:rPr>
          <w:fldChar w:fldCharType="begin"/>
        </w:r>
        <w:r>
          <w:rPr>
            <w:noProof/>
          </w:rPr>
          <w:instrText xml:space="preserve"> PAGEREF _Toc216367984 \h </w:instrText>
        </w:r>
        <w:r>
          <w:rPr>
            <w:noProof/>
          </w:rPr>
        </w:r>
        <w:r>
          <w:rPr>
            <w:noProof/>
          </w:rPr>
          <w:fldChar w:fldCharType="separate"/>
        </w:r>
        <w:r>
          <w:rPr>
            <w:noProof/>
          </w:rPr>
          <w:t>- 3 -</w:t>
        </w:r>
        <w:r>
          <w:rPr>
            <w:noProof/>
          </w:rPr>
          <w:fldChar w:fldCharType="end"/>
        </w:r>
      </w:hyperlink>
    </w:p>
    <w:p w14:paraId="09B03564" w14:textId="6D1D931C"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5" w:history="1">
        <w:r w:rsidRPr="001D1C33">
          <w:rPr>
            <w:rStyle w:val="aff2"/>
            <w:rFonts w:ascii="仿宋" w:eastAsia="仿宋" w:hAnsi="仿宋"/>
            <w:b/>
            <w:bCs/>
            <w:noProof/>
          </w:rPr>
          <w:t>二、资金来源</w:t>
        </w:r>
        <w:r>
          <w:rPr>
            <w:noProof/>
          </w:rPr>
          <w:tab/>
        </w:r>
        <w:r>
          <w:rPr>
            <w:noProof/>
          </w:rPr>
          <w:fldChar w:fldCharType="begin"/>
        </w:r>
        <w:r>
          <w:rPr>
            <w:noProof/>
          </w:rPr>
          <w:instrText xml:space="preserve"> PAGEREF _Toc216367985 \h </w:instrText>
        </w:r>
        <w:r>
          <w:rPr>
            <w:noProof/>
          </w:rPr>
        </w:r>
        <w:r>
          <w:rPr>
            <w:noProof/>
          </w:rPr>
          <w:fldChar w:fldCharType="separate"/>
        </w:r>
        <w:r>
          <w:rPr>
            <w:noProof/>
          </w:rPr>
          <w:t>- 3 -</w:t>
        </w:r>
        <w:r>
          <w:rPr>
            <w:noProof/>
          </w:rPr>
          <w:fldChar w:fldCharType="end"/>
        </w:r>
      </w:hyperlink>
    </w:p>
    <w:p w14:paraId="47FCF00E" w14:textId="2977ECC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6" w:history="1">
        <w:r w:rsidRPr="001D1C33">
          <w:rPr>
            <w:rStyle w:val="aff2"/>
            <w:rFonts w:ascii="仿宋" w:eastAsia="仿宋" w:hAnsi="仿宋"/>
            <w:b/>
            <w:bCs/>
            <w:noProof/>
          </w:rPr>
          <w:t>三、资格要求</w:t>
        </w:r>
        <w:r>
          <w:rPr>
            <w:noProof/>
          </w:rPr>
          <w:tab/>
        </w:r>
        <w:r>
          <w:rPr>
            <w:noProof/>
          </w:rPr>
          <w:fldChar w:fldCharType="begin"/>
        </w:r>
        <w:r>
          <w:rPr>
            <w:noProof/>
          </w:rPr>
          <w:instrText xml:space="preserve"> PAGEREF _Toc216367986 \h </w:instrText>
        </w:r>
        <w:r>
          <w:rPr>
            <w:noProof/>
          </w:rPr>
        </w:r>
        <w:r>
          <w:rPr>
            <w:noProof/>
          </w:rPr>
          <w:fldChar w:fldCharType="separate"/>
        </w:r>
        <w:r>
          <w:rPr>
            <w:noProof/>
          </w:rPr>
          <w:t>- 3 -</w:t>
        </w:r>
        <w:r>
          <w:rPr>
            <w:noProof/>
          </w:rPr>
          <w:fldChar w:fldCharType="end"/>
        </w:r>
      </w:hyperlink>
    </w:p>
    <w:p w14:paraId="4D9221CD" w14:textId="1A796D37"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7" w:history="1">
        <w:r w:rsidRPr="001D1C33">
          <w:rPr>
            <w:rStyle w:val="aff2"/>
            <w:rFonts w:ascii="仿宋" w:eastAsia="仿宋" w:hAnsi="仿宋"/>
            <w:b/>
            <w:bCs/>
            <w:noProof/>
          </w:rPr>
          <w:t>四、比选有关说明</w:t>
        </w:r>
        <w:r>
          <w:rPr>
            <w:noProof/>
          </w:rPr>
          <w:tab/>
        </w:r>
        <w:r>
          <w:rPr>
            <w:noProof/>
          </w:rPr>
          <w:fldChar w:fldCharType="begin"/>
        </w:r>
        <w:r>
          <w:rPr>
            <w:noProof/>
          </w:rPr>
          <w:instrText xml:space="preserve"> PAGEREF _Toc216367987 \h </w:instrText>
        </w:r>
        <w:r>
          <w:rPr>
            <w:noProof/>
          </w:rPr>
        </w:r>
        <w:r>
          <w:rPr>
            <w:noProof/>
          </w:rPr>
          <w:fldChar w:fldCharType="separate"/>
        </w:r>
        <w:r>
          <w:rPr>
            <w:noProof/>
          </w:rPr>
          <w:t>- 3 -</w:t>
        </w:r>
        <w:r>
          <w:rPr>
            <w:noProof/>
          </w:rPr>
          <w:fldChar w:fldCharType="end"/>
        </w:r>
      </w:hyperlink>
    </w:p>
    <w:p w14:paraId="7A2791B5" w14:textId="52D6139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8" w:history="1">
        <w:r w:rsidRPr="001D1C33">
          <w:rPr>
            <w:rStyle w:val="aff2"/>
            <w:rFonts w:ascii="仿宋" w:eastAsia="仿宋" w:hAnsi="仿宋"/>
            <w:b/>
            <w:bCs/>
            <w:noProof/>
          </w:rPr>
          <w:t>五、比选保证金</w:t>
        </w:r>
        <w:r>
          <w:rPr>
            <w:noProof/>
          </w:rPr>
          <w:tab/>
        </w:r>
        <w:r>
          <w:rPr>
            <w:noProof/>
          </w:rPr>
          <w:fldChar w:fldCharType="begin"/>
        </w:r>
        <w:r>
          <w:rPr>
            <w:noProof/>
          </w:rPr>
          <w:instrText xml:space="preserve"> PAGEREF _Toc216367988 \h </w:instrText>
        </w:r>
        <w:r>
          <w:rPr>
            <w:noProof/>
          </w:rPr>
        </w:r>
        <w:r>
          <w:rPr>
            <w:noProof/>
          </w:rPr>
          <w:fldChar w:fldCharType="separate"/>
        </w:r>
        <w:r>
          <w:rPr>
            <w:noProof/>
          </w:rPr>
          <w:t>- 4 -</w:t>
        </w:r>
        <w:r>
          <w:rPr>
            <w:noProof/>
          </w:rPr>
          <w:fldChar w:fldCharType="end"/>
        </w:r>
      </w:hyperlink>
    </w:p>
    <w:p w14:paraId="5B0DBD98" w14:textId="5D3FB78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9" w:history="1">
        <w:r w:rsidRPr="001D1C33">
          <w:rPr>
            <w:rStyle w:val="aff2"/>
            <w:rFonts w:ascii="仿宋" w:eastAsia="仿宋" w:hAnsi="仿宋"/>
            <w:b/>
            <w:bCs/>
            <w:noProof/>
          </w:rPr>
          <w:t>六、比选有关规定</w:t>
        </w:r>
        <w:r>
          <w:rPr>
            <w:noProof/>
          </w:rPr>
          <w:tab/>
        </w:r>
        <w:r>
          <w:rPr>
            <w:noProof/>
          </w:rPr>
          <w:fldChar w:fldCharType="begin"/>
        </w:r>
        <w:r>
          <w:rPr>
            <w:noProof/>
          </w:rPr>
          <w:instrText xml:space="preserve"> PAGEREF _Toc216367989 \h </w:instrText>
        </w:r>
        <w:r>
          <w:rPr>
            <w:noProof/>
          </w:rPr>
        </w:r>
        <w:r>
          <w:rPr>
            <w:noProof/>
          </w:rPr>
          <w:fldChar w:fldCharType="separate"/>
        </w:r>
        <w:r>
          <w:rPr>
            <w:noProof/>
          </w:rPr>
          <w:t>- 5 -</w:t>
        </w:r>
        <w:r>
          <w:rPr>
            <w:noProof/>
          </w:rPr>
          <w:fldChar w:fldCharType="end"/>
        </w:r>
      </w:hyperlink>
    </w:p>
    <w:p w14:paraId="392F5F30" w14:textId="50711FF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0" w:history="1">
        <w:r w:rsidRPr="001D1C33">
          <w:rPr>
            <w:rStyle w:val="aff2"/>
            <w:rFonts w:ascii="仿宋" w:eastAsia="仿宋" w:hAnsi="仿宋"/>
            <w:b/>
            <w:bCs/>
            <w:noProof/>
          </w:rPr>
          <w:t>七、联系方式</w:t>
        </w:r>
        <w:r>
          <w:rPr>
            <w:noProof/>
          </w:rPr>
          <w:tab/>
        </w:r>
        <w:r>
          <w:rPr>
            <w:noProof/>
          </w:rPr>
          <w:fldChar w:fldCharType="begin"/>
        </w:r>
        <w:r>
          <w:rPr>
            <w:noProof/>
          </w:rPr>
          <w:instrText xml:space="preserve"> PAGEREF _Toc216367990 \h </w:instrText>
        </w:r>
        <w:r>
          <w:rPr>
            <w:noProof/>
          </w:rPr>
        </w:r>
        <w:r>
          <w:rPr>
            <w:noProof/>
          </w:rPr>
          <w:fldChar w:fldCharType="separate"/>
        </w:r>
        <w:r>
          <w:rPr>
            <w:noProof/>
          </w:rPr>
          <w:t>- 5 -</w:t>
        </w:r>
        <w:r>
          <w:rPr>
            <w:noProof/>
          </w:rPr>
          <w:fldChar w:fldCharType="end"/>
        </w:r>
      </w:hyperlink>
    </w:p>
    <w:p w14:paraId="69638EA6" w14:textId="113ABDDC"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7991" w:history="1">
        <w:r w:rsidRPr="001D1C33">
          <w:rPr>
            <w:rStyle w:val="aff2"/>
            <w:rFonts w:ascii="仿宋" w:eastAsia="仿宋" w:hAnsi="仿宋" w:cs="仿宋_GB2312"/>
            <w:noProof/>
          </w:rPr>
          <w:t>第二篇  投标人须知</w:t>
        </w:r>
        <w:r>
          <w:rPr>
            <w:noProof/>
          </w:rPr>
          <w:tab/>
        </w:r>
        <w:r>
          <w:rPr>
            <w:noProof/>
          </w:rPr>
          <w:fldChar w:fldCharType="begin"/>
        </w:r>
        <w:r>
          <w:rPr>
            <w:noProof/>
          </w:rPr>
          <w:instrText xml:space="preserve"> PAGEREF _Toc216367991 \h </w:instrText>
        </w:r>
        <w:r>
          <w:rPr>
            <w:noProof/>
          </w:rPr>
        </w:r>
        <w:r>
          <w:rPr>
            <w:noProof/>
          </w:rPr>
          <w:fldChar w:fldCharType="separate"/>
        </w:r>
        <w:r>
          <w:rPr>
            <w:noProof/>
          </w:rPr>
          <w:t>- 6 -</w:t>
        </w:r>
        <w:r>
          <w:rPr>
            <w:noProof/>
          </w:rPr>
          <w:fldChar w:fldCharType="end"/>
        </w:r>
      </w:hyperlink>
    </w:p>
    <w:p w14:paraId="2B646AD2" w14:textId="2D5A3516"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2" w:history="1">
        <w:r w:rsidRPr="001D1C33">
          <w:rPr>
            <w:rStyle w:val="aff2"/>
            <w:rFonts w:ascii="仿宋" w:eastAsia="仿宋" w:hAnsi="仿宋"/>
            <w:b/>
            <w:bCs/>
            <w:noProof/>
          </w:rPr>
          <w:t>一、比选费用</w:t>
        </w:r>
        <w:r>
          <w:rPr>
            <w:noProof/>
          </w:rPr>
          <w:tab/>
        </w:r>
        <w:r>
          <w:rPr>
            <w:noProof/>
          </w:rPr>
          <w:fldChar w:fldCharType="begin"/>
        </w:r>
        <w:r>
          <w:rPr>
            <w:noProof/>
          </w:rPr>
          <w:instrText xml:space="preserve"> PAGEREF _Toc216367992 \h </w:instrText>
        </w:r>
        <w:r>
          <w:rPr>
            <w:noProof/>
          </w:rPr>
        </w:r>
        <w:r>
          <w:rPr>
            <w:noProof/>
          </w:rPr>
          <w:fldChar w:fldCharType="separate"/>
        </w:r>
        <w:r>
          <w:rPr>
            <w:noProof/>
          </w:rPr>
          <w:t>- 6 -</w:t>
        </w:r>
        <w:r>
          <w:rPr>
            <w:noProof/>
          </w:rPr>
          <w:fldChar w:fldCharType="end"/>
        </w:r>
      </w:hyperlink>
    </w:p>
    <w:p w14:paraId="4662BF13" w14:textId="120772E3"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3" w:history="1">
        <w:r w:rsidRPr="001D1C33">
          <w:rPr>
            <w:rStyle w:val="aff2"/>
            <w:rFonts w:ascii="仿宋" w:eastAsia="仿宋" w:hAnsi="仿宋"/>
            <w:b/>
            <w:bCs/>
            <w:noProof/>
          </w:rPr>
          <w:t>二、比选通知书</w:t>
        </w:r>
        <w:r>
          <w:rPr>
            <w:noProof/>
          </w:rPr>
          <w:tab/>
        </w:r>
        <w:r>
          <w:rPr>
            <w:noProof/>
          </w:rPr>
          <w:fldChar w:fldCharType="begin"/>
        </w:r>
        <w:r>
          <w:rPr>
            <w:noProof/>
          </w:rPr>
          <w:instrText xml:space="preserve"> PAGEREF _Toc216367993 \h </w:instrText>
        </w:r>
        <w:r>
          <w:rPr>
            <w:noProof/>
          </w:rPr>
        </w:r>
        <w:r>
          <w:rPr>
            <w:noProof/>
          </w:rPr>
          <w:fldChar w:fldCharType="separate"/>
        </w:r>
        <w:r>
          <w:rPr>
            <w:noProof/>
          </w:rPr>
          <w:t>- 6 -</w:t>
        </w:r>
        <w:r>
          <w:rPr>
            <w:noProof/>
          </w:rPr>
          <w:fldChar w:fldCharType="end"/>
        </w:r>
      </w:hyperlink>
    </w:p>
    <w:p w14:paraId="55490C00" w14:textId="1FC3274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4" w:history="1">
        <w:r w:rsidRPr="001D1C33">
          <w:rPr>
            <w:rStyle w:val="aff2"/>
            <w:rFonts w:ascii="仿宋" w:eastAsia="仿宋" w:hAnsi="仿宋"/>
            <w:b/>
            <w:bCs/>
            <w:noProof/>
          </w:rPr>
          <w:t>三、比选要求</w:t>
        </w:r>
        <w:r>
          <w:rPr>
            <w:noProof/>
          </w:rPr>
          <w:tab/>
        </w:r>
        <w:r>
          <w:rPr>
            <w:noProof/>
          </w:rPr>
          <w:fldChar w:fldCharType="begin"/>
        </w:r>
        <w:r>
          <w:rPr>
            <w:noProof/>
          </w:rPr>
          <w:instrText xml:space="preserve"> PAGEREF _Toc216367994 \h </w:instrText>
        </w:r>
        <w:r>
          <w:rPr>
            <w:noProof/>
          </w:rPr>
        </w:r>
        <w:r>
          <w:rPr>
            <w:noProof/>
          </w:rPr>
          <w:fldChar w:fldCharType="separate"/>
        </w:r>
        <w:r>
          <w:rPr>
            <w:noProof/>
          </w:rPr>
          <w:t>- 6 -</w:t>
        </w:r>
        <w:r>
          <w:rPr>
            <w:noProof/>
          </w:rPr>
          <w:fldChar w:fldCharType="end"/>
        </w:r>
      </w:hyperlink>
    </w:p>
    <w:p w14:paraId="6E5E3C81" w14:textId="39B41503"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5" w:history="1">
        <w:r w:rsidRPr="001D1C33">
          <w:rPr>
            <w:rStyle w:val="aff2"/>
            <w:rFonts w:ascii="仿宋" w:eastAsia="仿宋" w:hAnsi="仿宋"/>
            <w:b/>
            <w:bCs/>
            <w:noProof/>
          </w:rPr>
          <w:t>四、比选程序及成交标准</w:t>
        </w:r>
        <w:r>
          <w:rPr>
            <w:noProof/>
          </w:rPr>
          <w:tab/>
        </w:r>
        <w:r>
          <w:rPr>
            <w:noProof/>
          </w:rPr>
          <w:fldChar w:fldCharType="begin"/>
        </w:r>
        <w:r>
          <w:rPr>
            <w:noProof/>
          </w:rPr>
          <w:instrText xml:space="preserve"> PAGEREF _Toc216367995 \h </w:instrText>
        </w:r>
        <w:r>
          <w:rPr>
            <w:noProof/>
          </w:rPr>
        </w:r>
        <w:r>
          <w:rPr>
            <w:noProof/>
          </w:rPr>
          <w:fldChar w:fldCharType="separate"/>
        </w:r>
        <w:r>
          <w:rPr>
            <w:noProof/>
          </w:rPr>
          <w:t>- 9 -</w:t>
        </w:r>
        <w:r>
          <w:rPr>
            <w:noProof/>
          </w:rPr>
          <w:fldChar w:fldCharType="end"/>
        </w:r>
      </w:hyperlink>
    </w:p>
    <w:p w14:paraId="30441F45" w14:textId="56074B90"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6" w:history="1">
        <w:r w:rsidRPr="001D1C33">
          <w:rPr>
            <w:rStyle w:val="aff2"/>
            <w:rFonts w:ascii="仿宋" w:eastAsia="仿宋" w:hAnsi="仿宋"/>
            <w:b/>
            <w:bCs/>
            <w:noProof/>
          </w:rPr>
          <w:t>五、评审标准</w:t>
        </w:r>
        <w:r>
          <w:rPr>
            <w:noProof/>
          </w:rPr>
          <w:tab/>
        </w:r>
        <w:r>
          <w:rPr>
            <w:noProof/>
          </w:rPr>
          <w:fldChar w:fldCharType="begin"/>
        </w:r>
        <w:r>
          <w:rPr>
            <w:noProof/>
          </w:rPr>
          <w:instrText xml:space="preserve"> PAGEREF _Toc216367996 \h </w:instrText>
        </w:r>
        <w:r>
          <w:rPr>
            <w:noProof/>
          </w:rPr>
        </w:r>
        <w:r>
          <w:rPr>
            <w:noProof/>
          </w:rPr>
          <w:fldChar w:fldCharType="separate"/>
        </w:r>
        <w:r>
          <w:rPr>
            <w:noProof/>
          </w:rPr>
          <w:t>- 12 -</w:t>
        </w:r>
        <w:r>
          <w:rPr>
            <w:noProof/>
          </w:rPr>
          <w:fldChar w:fldCharType="end"/>
        </w:r>
      </w:hyperlink>
    </w:p>
    <w:p w14:paraId="40705E07" w14:textId="763B0040"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7" w:history="1">
        <w:r w:rsidRPr="001D1C33">
          <w:rPr>
            <w:rStyle w:val="aff2"/>
            <w:rFonts w:ascii="仿宋" w:eastAsia="仿宋" w:hAnsi="仿宋"/>
            <w:b/>
            <w:bCs/>
            <w:noProof/>
          </w:rPr>
          <w:t>六、评审依据</w:t>
        </w:r>
        <w:r>
          <w:rPr>
            <w:noProof/>
          </w:rPr>
          <w:tab/>
        </w:r>
        <w:r>
          <w:rPr>
            <w:noProof/>
          </w:rPr>
          <w:fldChar w:fldCharType="begin"/>
        </w:r>
        <w:r>
          <w:rPr>
            <w:noProof/>
          </w:rPr>
          <w:instrText xml:space="preserve"> PAGEREF _Toc216367997 \h </w:instrText>
        </w:r>
        <w:r>
          <w:rPr>
            <w:noProof/>
          </w:rPr>
        </w:r>
        <w:r>
          <w:rPr>
            <w:noProof/>
          </w:rPr>
          <w:fldChar w:fldCharType="separate"/>
        </w:r>
        <w:r>
          <w:rPr>
            <w:noProof/>
          </w:rPr>
          <w:t>- 14 -</w:t>
        </w:r>
        <w:r>
          <w:rPr>
            <w:noProof/>
          </w:rPr>
          <w:fldChar w:fldCharType="end"/>
        </w:r>
      </w:hyperlink>
    </w:p>
    <w:p w14:paraId="31D402B8" w14:textId="2F24597E"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8" w:history="1">
        <w:r w:rsidRPr="001D1C33">
          <w:rPr>
            <w:rStyle w:val="aff2"/>
            <w:rFonts w:ascii="仿宋" w:eastAsia="仿宋" w:hAnsi="仿宋"/>
            <w:b/>
            <w:bCs/>
            <w:noProof/>
          </w:rPr>
          <w:t>七、成交通知</w:t>
        </w:r>
        <w:r>
          <w:rPr>
            <w:noProof/>
          </w:rPr>
          <w:tab/>
        </w:r>
        <w:r>
          <w:rPr>
            <w:noProof/>
          </w:rPr>
          <w:fldChar w:fldCharType="begin"/>
        </w:r>
        <w:r>
          <w:rPr>
            <w:noProof/>
          </w:rPr>
          <w:instrText xml:space="preserve"> PAGEREF _Toc216367998 \h </w:instrText>
        </w:r>
        <w:r>
          <w:rPr>
            <w:noProof/>
          </w:rPr>
        </w:r>
        <w:r>
          <w:rPr>
            <w:noProof/>
          </w:rPr>
          <w:fldChar w:fldCharType="separate"/>
        </w:r>
        <w:r>
          <w:rPr>
            <w:noProof/>
          </w:rPr>
          <w:t>- 14 -</w:t>
        </w:r>
        <w:r>
          <w:rPr>
            <w:noProof/>
          </w:rPr>
          <w:fldChar w:fldCharType="end"/>
        </w:r>
      </w:hyperlink>
    </w:p>
    <w:p w14:paraId="2D790DF5" w14:textId="6B8C8A2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9" w:history="1">
        <w:r w:rsidRPr="001D1C33">
          <w:rPr>
            <w:rStyle w:val="aff2"/>
            <w:rFonts w:ascii="仿宋" w:eastAsia="仿宋" w:hAnsi="仿宋"/>
            <w:b/>
            <w:bCs/>
            <w:noProof/>
          </w:rPr>
          <w:t>八、关于质疑和投诉</w:t>
        </w:r>
        <w:r>
          <w:rPr>
            <w:noProof/>
          </w:rPr>
          <w:tab/>
        </w:r>
        <w:r>
          <w:rPr>
            <w:noProof/>
          </w:rPr>
          <w:fldChar w:fldCharType="begin"/>
        </w:r>
        <w:r>
          <w:rPr>
            <w:noProof/>
          </w:rPr>
          <w:instrText xml:space="preserve"> PAGEREF _Toc216367999 \h </w:instrText>
        </w:r>
        <w:r>
          <w:rPr>
            <w:noProof/>
          </w:rPr>
        </w:r>
        <w:r>
          <w:rPr>
            <w:noProof/>
          </w:rPr>
          <w:fldChar w:fldCharType="separate"/>
        </w:r>
        <w:r>
          <w:rPr>
            <w:noProof/>
          </w:rPr>
          <w:t>- 14 -</w:t>
        </w:r>
        <w:r>
          <w:rPr>
            <w:noProof/>
          </w:rPr>
          <w:fldChar w:fldCharType="end"/>
        </w:r>
      </w:hyperlink>
    </w:p>
    <w:p w14:paraId="181943ED" w14:textId="3EF9C470"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0" w:history="1">
        <w:r w:rsidRPr="001D1C33">
          <w:rPr>
            <w:rStyle w:val="aff2"/>
            <w:rFonts w:ascii="仿宋" w:eastAsia="仿宋" w:hAnsi="仿宋"/>
            <w:b/>
            <w:bCs/>
            <w:noProof/>
          </w:rPr>
          <w:t>九、签订合同</w:t>
        </w:r>
        <w:r>
          <w:rPr>
            <w:noProof/>
          </w:rPr>
          <w:tab/>
        </w:r>
        <w:r>
          <w:rPr>
            <w:noProof/>
          </w:rPr>
          <w:fldChar w:fldCharType="begin"/>
        </w:r>
        <w:r>
          <w:rPr>
            <w:noProof/>
          </w:rPr>
          <w:instrText xml:space="preserve"> PAGEREF _Toc216368000 \h </w:instrText>
        </w:r>
        <w:r>
          <w:rPr>
            <w:noProof/>
          </w:rPr>
        </w:r>
        <w:r>
          <w:rPr>
            <w:noProof/>
          </w:rPr>
          <w:fldChar w:fldCharType="separate"/>
        </w:r>
        <w:r>
          <w:rPr>
            <w:noProof/>
          </w:rPr>
          <w:t>- 14 -</w:t>
        </w:r>
        <w:r>
          <w:rPr>
            <w:noProof/>
          </w:rPr>
          <w:fldChar w:fldCharType="end"/>
        </w:r>
      </w:hyperlink>
    </w:p>
    <w:p w14:paraId="1C4F9F5C" w14:textId="6CB1C261"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01" w:history="1">
        <w:r w:rsidRPr="001D1C33">
          <w:rPr>
            <w:rStyle w:val="aff2"/>
            <w:rFonts w:ascii="仿宋" w:eastAsia="仿宋" w:hAnsi="仿宋" w:cs="仿宋_GB2312"/>
            <w:noProof/>
          </w:rPr>
          <w:t>第三篇 技术需求</w:t>
        </w:r>
        <w:r>
          <w:rPr>
            <w:noProof/>
          </w:rPr>
          <w:tab/>
        </w:r>
        <w:r>
          <w:rPr>
            <w:noProof/>
          </w:rPr>
          <w:fldChar w:fldCharType="begin"/>
        </w:r>
        <w:r>
          <w:rPr>
            <w:noProof/>
          </w:rPr>
          <w:instrText xml:space="preserve"> PAGEREF _Toc216368001 \h </w:instrText>
        </w:r>
        <w:r>
          <w:rPr>
            <w:noProof/>
          </w:rPr>
        </w:r>
        <w:r>
          <w:rPr>
            <w:noProof/>
          </w:rPr>
          <w:fldChar w:fldCharType="separate"/>
        </w:r>
        <w:r>
          <w:rPr>
            <w:noProof/>
          </w:rPr>
          <w:t>- 16 -</w:t>
        </w:r>
        <w:r>
          <w:rPr>
            <w:noProof/>
          </w:rPr>
          <w:fldChar w:fldCharType="end"/>
        </w:r>
      </w:hyperlink>
    </w:p>
    <w:p w14:paraId="35A1521B" w14:textId="5A378F2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2" w:history="1">
        <w:r w:rsidRPr="001D1C33">
          <w:rPr>
            <w:rStyle w:val="aff2"/>
            <w:rFonts w:ascii="仿宋" w:eastAsia="仿宋" w:hAnsi="仿宋"/>
            <w:b/>
            <w:bCs/>
            <w:noProof/>
          </w:rPr>
          <w:t>※一、项目概况</w:t>
        </w:r>
        <w:r>
          <w:rPr>
            <w:noProof/>
          </w:rPr>
          <w:tab/>
        </w:r>
        <w:r>
          <w:rPr>
            <w:noProof/>
          </w:rPr>
          <w:fldChar w:fldCharType="begin"/>
        </w:r>
        <w:r>
          <w:rPr>
            <w:noProof/>
          </w:rPr>
          <w:instrText xml:space="preserve"> PAGEREF _Toc216368002 \h </w:instrText>
        </w:r>
        <w:r>
          <w:rPr>
            <w:noProof/>
          </w:rPr>
        </w:r>
        <w:r>
          <w:rPr>
            <w:noProof/>
          </w:rPr>
          <w:fldChar w:fldCharType="separate"/>
        </w:r>
        <w:r>
          <w:rPr>
            <w:noProof/>
          </w:rPr>
          <w:t>- 16 -</w:t>
        </w:r>
        <w:r>
          <w:rPr>
            <w:noProof/>
          </w:rPr>
          <w:fldChar w:fldCharType="end"/>
        </w:r>
      </w:hyperlink>
    </w:p>
    <w:p w14:paraId="08D7ACCE" w14:textId="2275BFFB"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3" w:history="1">
        <w:r w:rsidRPr="001D1C33">
          <w:rPr>
            <w:rStyle w:val="aff2"/>
            <w:rFonts w:ascii="仿宋" w:eastAsia="仿宋" w:hAnsi="仿宋"/>
            <w:b/>
            <w:bCs/>
            <w:noProof/>
          </w:rPr>
          <w:t>二、建设内容</w:t>
        </w:r>
        <w:r>
          <w:rPr>
            <w:noProof/>
          </w:rPr>
          <w:tab/>
        </w:r>
        <w:r>
          <w:rPr>
            <w:noProof/>
          </w:rPr>
          <w:fldChar w:fldCharType="begin"/>
        </w:r>
        <w:r>
          <w:rPr>
            <w:noProof/>
          </w:rPr>
          <w:instrText xml:space="preserve"> PAGEREF _Toc216368003 \h </w:instrText>
        </w:r>
        <w:r>
          <w:rPr>
            <w:noProof/>
          </w:rPr>
        </w:r>
        <w:r>
          <w:rPr>
            <w:noProof/>
          </w:rPr>
          <w:fldChar w:fldCharType="separate"/>
        </w:r>
        <w:r>
          <w:rPr>
            <w:noProof/>
          </w:rPr>
          <w:t>- 16 -</w:t>
        </w:r>
        <w:r>
          <w:rPr>
            <w:noProof/>
          </w:rPr>
          <w:fldChar w:fldCharType="end"/>
        </w:r>
      </w:hyperlink>
    </w:p>
    <w:p w14:paraId="550D09E4" w14:textId="729222C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4" w:history="1">
        <w:r w:rsidRPr="001D1C33">
          <w:rPr>
            <w:rStyle w:val="aff2"/>
            <w:rFonts w:ascii="仿宋" w:eastAsia="仿宋" w:hAnsi="仿宋"/>
            <w:b/>
            <w:bCs/>
            <w:noProof/>
          </w:rPr>
          <w:t>※三、踏勘现场</w:t>
        </w:r>
        <w:r>
          <w:rPr>
            <w:noProof/>
          </w:rPr>
          <w:tab/>
        </w:r>
        <w:r>
          <w:rPr>
            <w:noProof/>
          </w:rPr>
          <w:fldChar w:fldCharType="begin"/>
        </w:r>
        <w:r>
          <w:rPr>
            <w:noProof/>
          </w:rPr>
          <w:instrText xml:space="preserve"> PAGEREF _Toc216368004 \h </w:instrText>
        </w:r>
        <w:r>
          <w:rPr>
            <w:noProof/>
          </w:rPr>
        </w:r>
        <w:r>
          <w:rPr>
            <w:noProof/>
          </w:rPr>
          <w:fldChar w:fldCharType="separate"/>
        </w:r>
        <w:r>
          <w:rPr>
            <w:noProof/>
          </w:rPr>
          <w:t>- 18 -</w:t>
        </w:r>
        <w:r>
          <w:rPr>
            <w:noProof/>
          </w:rPr>
          <w:fldChar w:fldCharType="end"/>
        </w:r>
      </w:hyperlink>
    </w:p>
    <w:p w14:paraId="70414C5D" w14:textId="63E85493"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5" w:history="1">
        <w:r w:rsidRPr="001D1C33">
          <w:rPr>
            <w:rStyle w:val="aff2"/>
            <w:rFonts w:ascii="仿宋" w:eastAsia="仿宋" w:hAnsi="仿宋"/>
            <w:b/>
            <w:bCs/>
            <w:noProof/>
          </w:rPr>
          <w:t>※四、安全要求</w:t>
        </w:r>
        <w:r>
          <w:rPr>
            <w:noProof/>
          </w:rPr>
          <w:tab/>
        </w:r>
        <w:r>
          <w:rPr>
            <w:noProof/>
          </w:rPr>
          <w:fldChar w:fldCharType="begin"/>
        </w:r>
        <w:r>
          <w:rPr>
            <w:noProof/>
          </w:rPr>
          <w:instrText xml:space="preserve"> PAGEREF _Toc216368005 \h </w:instrText>
        </w:r>
        <w:r>
          <w:rPr>
            <w:noProof/>
          </w:rPr>
        </w:r>
        <w:r>
          <w:rPr>
            <w:noProof/>
          </w:rPr>
          <w:fldChar w:fldCharType="separate"/>
        </w:r>
        <w:r>
          <w:rPr>
            <w:noProof/>
          </w:rPr>
          <w:t>- 18 -</w:t>
        </w:r>
        <w:r>
          <w:rPr>
            <w:noProof/>
          </w:rPr>
          <w:fldChar w:fldCharType="end"/>
        </w:r>
      </w:hyperlink>
    </w:p>
    <w:p w14:paraId="141B7224" w14:textId="48C67F7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6" w:history="1">
        <w:r w:rsidRPr="001D1C33">
          <w:rPr>
            <w:rStyle w:val="aff2"/>
            <w:rFonts w:ascii="仿宋" w:eastAsia="仿宋" w:hAnsi="仿宋"/>
            <w:b/>
            <w:bCs/>
            <w:noProof/>
          </w:rPr>
          <w:t>※五、其他要求</w:t>
        </w:r>
        <w:r>
          <w:rPr>
            <w:noProof/>
          </w:rPr>
          <w:tab/>
        </w:r>
        <w:r>
          <w:rPr>
            <w:noProof/>
          </w:rPr>
          <w:fldChar w:fldCharType="begin"/>
        </w:r>
        <w:r>
          <w:rPr>
            <w:noProof/>
          </w:rPr>
          <w:instrText xml:space="preserve"> PAGEREF _Toc216368006 \h </w:instrText>
        </w:r>
        <w:r>
          <w:rPr>
            <w:noProof/>
          </w:rPr>
        </w:r>
        <w:r>
          <w:rPr>
            <w:noProof/>
          </w:rPr>
          <w:fldChar w:fldCharType="separate"/>
        </w:r>
        <w:r>
          <w:rPr>
            <w:noProof/>
          </w:rPr>
          <w:t>- 18 -</w:t>
        </w:r>
        <w:r>
          <w:rPr>
            <w:noProof/>
          </w:rPr>
          <w:fldChar w:fldCharType="end"/>
        </w:r>
      </w:hyperlink>
    </w:p>
    <w:p w14:paraId="7BF68732" w14:textId="13FFDB4F"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07" w:history="1">
        <w:r w:rsidRPr="001D1C33">
          <w:rPr>
            <w:rStyle w:val="aff2"/>
            <w:rFonts w:ascii="仿宋" w:eastAsia="仿宋" w:hAnsi="仿宋" w:cs="仿宋_GB2312"/>
            <w:noProof/>
          </w:rPr>
          <w:t>第四篇 商务要求</w:t>
        </w:r>
        <w:r>
          <w:rPr>
            <w:noProof/>
          </w:rPr>
          <w:tab/>
        </w:r>
        <w:r>
          <w:rPr>
            <w:noProof/>
          </w:rPr>
          <w:fldChar w:fldCharType="begin"/>
        </w:r>
        <w:r>
          <w:rPr>
            <w:noProof/>
          </w:rPr>
          <w:instrText xml:space="preserve"> PAGEREF _Toc216368007 \h </w:instrText>
        </w:r>
        <w:r>
          <w:rPr>
            <w:noProof/>
          </w:rPr>
        </w:r>
        <w:r>
          <w:rPr>
            <w:noProof/>
          </w:rPr>
          <w:fldChar w:fldCharType="separate"/>
        </w:r>
        <w:r>
          <w:rPr>
            <w:noProof/>
          </w:rPr>
          <w:t>- 20 -</w:t>
        </w:r>
        <w:r>
          <w:rPr>
            <w:noProof/>
          </w:rPr>
          <w:fldChar w:fldCharType="end"/>
        </w:r>
      </w:hyperlink>
    </w:p>
    <w:p w14:paraId="3BAD8B3D" w14:textId="147C027E"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8" w:history="1">
        <w:r w:rsidRPr="001D1C33">
          <w:rPr>
            <w:rStyle w:val="aff2"/>
            <w:rFonts w:ascii="仿宋" w:eastAsia="仿宋" w:hAnsi="仿宋"/>
            <w:b/>
            <w:bCs/>
            <w:noProof/>
          </w:rPr>
          <w:t>※一、实施时间、实施地点及验收方式</w:t>
        </w:r>
        <w:r>
          <w:rPr>
            <w:noProof/>
          </w:rPr>
          <w:tab/>
        </w:r>
        <w:r>
          <w:rPr>
            <w:noProof/>
          </w:rPr>
          <w:fldChar w:fldCharType="begin"/>
        </w:r>
        <w:r>
          <w:rPr>
            <w:noProof/>
          </w:rPr>
          <w:instrText xml:space="preserve"> PAGEREF _Toc216368008 \h </w:instrText>
        </w:r>
        <w:r>
          <w:rPr>
            <w:noProof/>
          </w:rPr>
        </w:r>
        <w:r>
          <w:rPr>
            <w:noProof/>
          </w:rPr>
          <w:fldChar w:fldCharType="separate"/>
        </w:r>
        <w:r>
          <w:rPr>
            <w:noProof/>
          </w:rPr>
          <w:t>- 20 -</w:t>
        </w:r>
        <w:r>
          <w:rPr>
            <w:noProof/>
          </w:rPr>
          <w:fldChar w:fldCharType="end"/>
        </w:r>
      </w:hyperlink>
    </w:p>
    <w:p w14:paraId="0BC38997" w14:textId="473A33C6"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9" w:history="1">
        <w:r w:rsidRPr="001D1C33">
          <w:rPr>
            <w:rStyle w:val="aff2"/>
            <w:rFonts w:ascii="仿宋" w:eastAsia="仿宋" w:hAnsi="仿宋"/>
            <w:b/>
            <w:bCs/>
            <w:noProof/>
          </w:rPr>
          <w:t>※二、报价要求</w:t>
        </w:r>
        <w:r>
          <w:rPr>
            <w:noProof/>
          </w:rPr>
          <w:tab/>
        </w:r>
        <w:r>
          <w:rPr>
            <w:noProof/>
          </w:rPr>
          <w:fldChar w:fldCharType="begin"/>
        </w:r>
        <w:r>
          <w:rPr>
            <w:noProof/>
          </w:rPr>
          <w:instrText xml:space="preserve"> PAGEREF _Toc216368009 \h </w:instrText>
        </w:r>
        <w:r>
          <w:rPr>
            <w:noProof/>
          </w:rPr>
        </w:r>
        <w:r>
          <w:rPr>
            <w:noProof/>
          </w:rPr>
          <w:fldChar w:fldCharType="separate"/>
        </w:r>
        <w:r>
          <w:rPr>
            <w:noProof/>
          </w:rPr>
          <w:t>- 21 -</w:t>
        </w:r>
        <w:r>
          <w:rPr>
            <w:noProof/>
          </w:rPr>
          <w:fldChar w:fldCharType="end"/>
        </w:r>
      </w:hyperlink>
    </w:p>
    <w:p w14:paraId="678224F1" w14:textId="3BFB647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0" w:history="1">
        <w:r w:rsidRPr="001D1C33">
          <w:rPr>
            <w:rStyle w:val="aff2"/>
            <w:rFonts w:ascii="仿宋" w:eastAsia="仿宋" w:hAnsi="仿宋"/>
            <w:b/>
            <w:bCs/>
            <w:noProof/>
          </w:rPr>
          <w:t>※三、质量保证及售后服务</w:t>
        </w:r>
        <w:r>
          <w:rPr>
            <w:noProof/>
          </w:rPr>
          <w:tab/>
        </w:r>
        <w:r>
          <w:rPr>
            <w:noProof/>
          </w:rPr>
          <w:fldChar w:fldCharType="begin"/>
        </w:r>
        <w:r>
          <w:rPr>
            <w:noProof/>
          </w:rPr>
          <w:instrText xml:space="preserve"> PAGEREF _Toc216368010 \h </w:instrText>
        </w:r>
        <w:r>
          <w:rPr>
            <w:noProof/>
          </w:rPr>
        </w:r>
        <w:r>
          <w:rPr>
            <w:noProof/>
          </w:rPr>
          <w:fldChar w:fldCharType="separate"/>
        </w:r>
        <w:r>
          <w:rPr>
            <w:noProof/>
          </w:rPr>
          <w:t>- 21 -</w:t>
        </w:r>
        <w:r>
          <w:rPr>
            <w:noProof/>
          </w:rPr>
          <w:fldChar w:fldCharType="end"/>
        </w:r>
      </w:hyperlink>
    </w:p>
    <w:p w14:paraId="06D02F82" w14:textId="7CE71A8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1" w:history="1">
        <w:r w:rsidRPr="001D1C33">
          <w:rPr>
            <w:rStyle w:val="aff2"/>
            <w:rFonts w:ascii="仿宋" w:eastAsia="仿宋" w:hAnsi="仿宋"/>
            <w:b/>
            <w:bCs/>
            <w:noProof/>
          </w:rPr>
          <w:t>※四、运行维护及巡检服务</w:t>
        </w:r>
        <w:r>
          <w:rPr>
            <w:noProof/>
          </w:rPr>
          <w:tab/>
        </w:r>
        <w:r>
          <w:rPr>
            <w:noProof/>
          </w:rPr>
          <w:fldChar w:fldCharType="begin"/>
        </w:r>
        <w:r>
          <w:rPr>
            <w:noProof/>
          </w:rPr>
          <w:instrText xml:space="preserve"> PAGEREF _Toc216368011 \h </w:instrText>
        </w:r>
        <w:r>
          <w:rPr>
            <w:noProof/>
          </w:rPr>
        </w:r>
        <w:r>
          <w:rPr>
            <w:noProof/>
          </w:rPr>
          <w:fldChar w:fldCharType="separate"/>
        </w:r>
        <w:r>
          <w:rPr>
            <w:noProof/>
          </w:rPr>
          <w:t>- 22 -</w:t>
        </w:r>
        <w:r>
          <w:rPr>
            <w:noProof/>
          </w:rPr>
          <w:fldChar w:fldCharType="end"/>
        </w:r>
      </w:hyperlink>
    </w:p>
    <w:p w14:paraId="7BBB4EA9" w14:textId="29853ECB"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2" w:history="1">
        <w:r w:rsidRPr="001D1C33">
          <w:rPr>
            <w:rStyle w:val="aff2"/>
            <w:rFonts w:ascii="仿宋" w:eastAsia="仿宋" w:hAnsi="仿宋"/>
            <w:b/>
            <w:bCs/>
            <w:noProof/>
          </w:rPr>
          <w:t>※五、付款方式</w:t>
        </w:r>
        <w:r>
          <w:rPr>
            <w:noProof/>
          </w:rPr>
          <w:tab/>
        </w:r>
        <w:r>
          <w:rPr>
            <w:noProof/>
          </w:rPr>
          <w:fldChar w:fldCharType="begin"/>
        </w:r>
        <w:r>
          <w:rPr>
            <w:noProof/>
          </w:rPr>
          <w:instrText xml:space="preserve"> PAGEREF _Toc216368012 \h </w:instrText>
        </w:r>
        <w:r>
          <w:rPr>
            <w:noProof/>
          </w:rPr>
        </w:r>
        <w:r>
          <w:rPr>
            <w:noProof/>
          </w:rPr>
          <w:fldChar w:fldCharType="separate"/>
        </w:r>
        <w:r>
          <w:rPr>
            <w:noProof/>
          </w:rPr>
          <w:t>- 23 -</w:t>
        </w:r>
        <w:r>
          <w:rPr>
            <w:noProof/>
          </w:rPr>
          <w:fldChar w:fldCharType="end"/>
        </w:r>
      </w:hyperlink>
    </w:p>
    <w:p w14:paraId="5BC5B1B0" w14:textId="20186FB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3" w:history="1">
        <w:r w:rsidRPr="001D1C33">
          <w:rPr>
            <w:rStyle w:val="aff2"/>
            <w:rFonts w:ascii="仿宋" w:eastAsia="仿宋" w:hAnsi="仿宋"/>
            <w:b/>
            <w:bCs/>
            <w:noProof/>
          </w:rPr>
          <w:t>※六、知识产权</w:t>
        </w:r>
        <w:r>
          <w:rPr>
            <w:noProof/>
          </w:rPr>
          <w:tab/>
        </w:r>
        <w:r>
          <w:rPr>
            <w:noProof/>
          </w:rPr>
          <w:fldChar w:fldCharType="begin"/>
        </w:r>
        <w:r>
          <w:rPr>
            <w:noProof/>
          </w:rPr>
          <w:instrText xml:space="preserve"> PAGEREF _Toc216368013 \h </w:instrText>
        </w:r>
        <w:r>
          <w:rPr>
            <w:noProof/>
          </w:rPr>
        </w:r>
        <w:r>
          <w:rPr>
            <w:noProof/>
          </w:rPr>
          <w:fldChar w:fldCharType="separate"/>
        </w:r>
        <w:r>
          <w:rPr>
            <w:noProof/>
          </w:rPr>
          <w:t>- 23 -</w:t>
        </w:r>
        <w:r>
          <w:rPr>
            <w:noProof/>
          </w:rPr>
          <w:fldChar w:fldCharType="end"/>
        </w:r>
      </w:hyperlink>
    </w:p>
    <w:p w14:paraId="4A3E965C" w14:textId="5D524E4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4" w:history="1">
        <w:r w:rsidRPr="001D1C33">
          <w:rPr>
            <w:rStyle w:val="aff2"/>
            <w:rFonts w:ascii="仿宋" w:eastAsia="仿宋" w:hAnsi="仿宋"/>
            <w:b/>
            <w:bCs/>
            <w:noProof/>
          </w:rPr>
          <w:t>※七、培训</w:t>
        </w:r>
        <w:r>
          <w:rPr>
            <w:noProof/>
          </w:rPr>
          <w:tab/>
        </w:r>
        <w:r>
          <w:rPr>
            <w:noProof/>
          </w:rPr>
          <w:fldChar w:fldCharType="begin"/>
        </w:r>
        <w:r>
          <w:rPr>
            <w:noProof/>
          </w:rPr>
          <w:instrText xml:space="preserve"> PAGEREF _Toc216368014 \h </w:instrText>
        </w:r>
        <w:r>
          <w:rPr>
            <w:noProof/>
          </w:rPr>
        </w:r>
        <w:r>
          <w:rPr>
            <w:noProof/>
          </w:rPr>
          <w:fldChar w:fldCharType="separate"/>
        </w:r>
        <w:r>
          <w:rPr>
            <w:noProof/>
          </w:rPr>
          <w:t>- 23 -</w:t>
        </w:r>
        <w:r>
          <w:rPr>
            <w:noProof/>
          </w:rPr>
          <w:fldChar w:fldCharType="end"/>
        </w:r>
      </w:hyperlink>
    </w:p>
    <w:p w14:paraId="5E1B3710" w14:textId="512DC159"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5" w:history="1">
        <w:r w:rsidRPr="001D1C33">
          <w:rPr>
            <w:rStyle w:val="aff2"/>
            <w:rFonts w:ascii="仿宋" w:eastAsia="仿宋" w:hAnsi="仿宋"/>
            <w:b/>
            <w:bCs/>
            <w:noProof/>
          </w:rPr>
          <w:t>※八、附件及包装要求</w:t>
        </w:r>
        <w:r>
          <w:rPr>
            <w:noProof/>
          </w:rPr>
          <w:tab/>
        </w:r>
        <w:r>
          <w:rPr>
            <w:noProof/>
          </w:rPr>
          <w:fldChar w:fldCharType="begin"/>
        </w:r>
        <w:r>
          <w:rPr>
            <w:noProof/>
          </w:rPr>
          <w:instrText xml:space="preserve"> PAGEREF _Toc216368015 \h </w:instrText>
        </w:r>
        <w:r>
          <w:rPr>
            <w:noProof/>
          </w:rPr>
        </w:r>
        <w:r>
          <w:rPr>
            <w:noProof/>
          </w:rPr>
          <w:fldChar w:fldCharType="separate"/>
        </w:r>
        <w:r>
          <w:rPr>
            <w:noProof/>
          </w:rPr>
          <w:t>- 23 -</w:t>
        </w:r>
        <w:r>
          <w:rPr>
            <w:noProof/>
          </w:rPr>
          <w:fldChar w:fldCharType="end"/>
        </w:r>
      </w:hyperlink>
    </w:p>
    <w:p w14:paraId="551C5360" w14:textId="5C53C94F"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16" w:history="1">
        <w:r w:rsidRPr="001D1C33">
          <w:rPr>
            <w:rStyle w:val="aff2"/>
            <w:rFonts w:ascii="仿宋" w:eastAsia="仿宋" w:hAnsi="仿宋" w:cs="仿宋_GB2312"/>
            <w:noProof/>
          </w:rPr>
          <w:t>第五篇  合同草案</w:t>
        </w:r>
        <w:r>
          <w:rPr>
            <w:noProof/>
          </w:rPr>
          <w:tab/>
        </w:r>
        <w:r>
          <w:rPr>
            <w:noProof/>
          </w:rPr>
          <w:fldChar w:fldCharType="begin"/>
        </w:r>
        <w:r>
          <w:rPr>
            <w:noProof/>
          </w:rPr>
          <w:instrText xml:space="preserve"> PAGEREF _Toc216368016 \h </w:instrText>
        </w:r>
        <w:r>
          <w:rPr>
            <w:noProof/>
          </w:rPr>
        </w:r>
        <w:r>
          <w:rPr>
            <w:noProof/>
          </w:rPr>
          <w:fldChar w:fldCharType="separate"/>
        </w:r>
        <w:r>
          <w:rPr>
            <w:noProof/>
          </w:rPr>
          <w:t>- 24 -</w:t>
        </w:r>
        <w:r>
          <w:rPr>
            <w:noProof/>
          </w:rPr>
          <w:fldChar w:fldCharType="end"/>
        </w:r>
      </w:hyperlink>
    </w:p>
    <w:p w14:paraId="3AB77FAA" w14:textId="6D058533"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17" w:history="1">
        <w:r w:rsidRPr="001D1C33">
          <w:rPr>
            <w:rStyle w:val="aff2"/>
            <w:rFonts w:ascii="仿宋" w:eastAsia="仿宋" w:hAnsi="仿宋" w:cs="仿宋_GB2312"/>
            <w:noProof/>
          </w:rPr>
          <w:t>第六篇  响应文件格式要求</w:t>
        </w:r>
        <w:r>
          <w:rPr>
            <w:noProof/>
          </w:rPr>
          <w:tab/>
        </w:r>
        <w:r>
          <w:rPr>
            <w:noProof/>
          </w:rPr>
          <w:fldChar w:fldCharType="begin"/>
        </w:r>
        <w:r>
          <w:rPr>
            <w:noProof/>
          </w:rPr>
          <w:instrText xml:space="preserve"> PAGEREF _Toc216368017 \h </w:instrText>
        </w:r>
        <w:r>
          <w:rPr>
            <w:noProof/>
          </w:rPr>
        </w:r>
        <w:r>
          <w:rPr>
            <w:noProof/>
          </w:rPr>
          <w:fldChar w:fldCharType="separate"/>
        </w:r>
        <w:r>
          <w:rPr>
            <w:noProof/>
          </w:rPr>
          <w:t>- 25 -</w:t>
        </w:r>
        <w:r>
          <w:rPr>
            <w:noProof/>
          </w:rPr>
          <w:fldChar w:fldCharType="end"/>
        </w:r>
      </w:hyperlink>
    </w:p>
    <w:p w14:paraId="2CA964EA" w14:textId="6775F079"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8" w:history="1">
        <w:r w:rsidRPr="001D1C33">
          <w:rPr>
            <w:rStyle w:val="aff2"/>
            <w:rFonts w:ascii="仿宋" w:eastAsia="仿宋" w:hAnsi="仿宋"/>
            <w:b/>
            <w:bCs/>
            <w:noProof/>
          </w:rPr>
          <w:t>一、经济部分</w:t>
        </w:r>
        <w:r>
          <w:rPr>
            <w:noProof/>
          </w:rPr>
          <w:tab/>
        </w:r>
        <w:r>
          <w:rPr>
            <w:noProof/>
          </w:rPr>
          <w:fldChar w:fldCharType="begin"/>
        </w:r>
        <w:r>
          <w:rPr>
            <w:noProof/>
          </w:rPr>
          <w:instrText xml:space="preserve"> PAGEREF _Toc216368018 \h </w:instrText>
        </w:r>
        <w:r>
          <w:rPr>
            <w:noProof/>
          </w:rPr>
        </w:r>
        <w:r>
          <w:rPr>
            <w:noProof/>
          </w:rPr>
          <w:fldChar w:fldCharType="separate"/>
        </w:r>
        <w:r>
          <w:rPr>
            <w:noProof/>
          </w:rPr>
          <w:t>- 26 -</w:t>
        </w:r>
        <w:r>
          <w:rPr>
            <w:noProof/>
          </w:rPr>
          <w:fldChar w:fldCharType="end"/>
        </w:r>
      </w:hyperlink>
    </w:p>
    <w:p w14:paraId="79913BC6" w14:textId="71D8E4D5"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9" w:history="1">
        <w:r w:rsidRPr="001D1C33">
          <w:rPr>
            <w:rStyle w:val="aff2"/>
            <w:rFonts w:ascii="仿宋" w:eastAsia="仿宋" w:hAnsi="仿宋"/>
            <w:b/>
            <w:bCs/>
            <w:noProof/>
          </w:rPr>
          <w:t>二、技术部分</w:t>
        </w:r>
        <w:r>
          <w:rPr>
            <w:noProof/>
          </w:rPr>
          <w:tab/>
        </w:r>
        <w:r>
          <w:rPr>
            <w:noProof/>
          </w:rPr>
          <w:fldChar w:fldCharType="begin"/>
        </w:r>
        <w:r>
          <w:rPr>
            <w:noProof/>
          </w:rPr>
          <w:instrText xml:space="preserve"> PAGEREF _Toc216368019 \h </w:instrText>
        </w:r>
        <w:r>
          <w:rPr>
            <w:noProof/>
          </w:rPr>
        </w:r>
        <w:r>
          <w:rPr>
            <w:noProof/>
          </w:rPr>
          <w:fldChar w:fldCharType="separate"/>
        </w:r>
        <w:r>
          <w:rPr>
            <w:noProof/>
          </w:rPr>
          <w:t>- 28 -</w:t>
        </w:r>
        <w:r>
          <w:rPr>
            <w:noProof/>
          </w:rPr>
          <w:fldChar w:fldCharType="end"/>
        </w:r>
      </w:hyperlink>
    </w:p>
    <w:p w14:paraId="53AF01CE" w14:textId="424687B6"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20" w:history="1">
        <w:r w:rsidRPr="001D1C33">
          <w:rPr>
            <w:rStyle w:val="aff2"/>
            <w:rFonts w:ascii="仿宋" w:eastAsia="仿宋" w:hAnsi="仿宋"/>
            <w:b/>
            <w:bCs/>
            <w:noProof/>
          </w:rPr>
          <w:t>三、商务部分</w:t>
        </w:r>
        <w:r>
          <w:rPr>
            <w:noProof/>
          </w:rPr>
          <w:tab/>
        </w:r>
        <w:r>
          <w:rPr>
            <w:noProof/>
          </w:rPr>
          <w:fldChar w:fldCharType="begin"/>
        </w:r>
        <w:r>
          <w:rPr>
            <w:noProof/>
          </w:rPr>
          <w:instrText xml:space="preserve"> PAGEREF _Toc216368020 \h </w:instrText>
        </w:r>
        <w:r>
          <w:rPr>
            <w:noProof/>
          </w:rPr>
        </w:r>
        <w:r>
          <w:rPr>
            <w:noProof/>
          </w:rPr>
          <w:fldChar w:fldCharType="separate"/>
        </w:r>
        <w:r>
          <w:rPr>
            <w:noProof/>
          </w:rPr>
          <w:t>- 30 -</w:t>
        </w:r>
        <w:r>
          <w:rPr>
            <w:noProof/>
          </w:rPr>
          <w:fldChar w:fldCharType="end"/>
        </w:r>
      </w:hyperlink>
    </w:p>
    <w:p w14:paraId="7BE524CF" w14:textId="3F78810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21" w:history="1">
        <w:r w:rsidRPr="001D1C33">
          <w:rPr>
            <w:rStyle w:val="aff2"/>
            <w:rFonts w:ascii="仿宋" w:eastAsia="仿宋" w:hAnsi="仿宋"/>
            <w:b/>
            <w:bCs/>
            <w:noProof/>
          </w:rPr>
          <w:t>四、资格条件及其他</w:t>
        </w:r>
        <w:r>
          <w:rPr>
            <w:noProof/>
          </w:rPr>
          <w:tab/>
        </w:r>
        <w:r>
          <w:rPr>
            <w:noProof/>
          </w:rPr>
          <w:fldChar w:fldCharType="begin"/>
        </w:r>
        <w:r>
          <w:rPr>
            <w:noProof/>
          </w:rPr>
          <w:instrText xml:space="preserve"> PAGEREF _Toc216368021 \h </w:instrText>
        </w:r>
        <w:r>
          <w:rPr>
            <w:noProof/>
          </w:rPr>
        </w:r>
        <w:r>
          <w:rPr>
            <w:noProof/>
          </w:rPr>
          <w:fldChar w:fldCharType="separate"/>
        </w:r>
        <w:r>
          <w:rPr>
            <w:noProof/>
          </w:rPr>
          <w:t>- 33 -</w:t>
        </w:r>
        <w:r>
          <w:rPr>
            <w:noProof/>
          </w:rPr>
          <w:fldChar w:fldCharType="end"/>
        </w:r>
      </w:hyperlink>
    </w:p>
    <w:p w14:paraId="20C20566" w14:textId="2B2F474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22" w:history="1">
        <w:r w:rsidRPr="001D1C33">
          <w:rPr>
            <w:rStyle w:val="aff2"/>
            <w:rFonts w:ascii="仿宋" w:eastAsia="仿宋" w:hAnsi="仿宋"/>
            <w:b/>
            <w:bCs/>
            <w:noProof/>
          </w:rPr>
          <w:t>五、其他应提供的资料</w:t>
        </w:r>
        <w:r>
          <w:rPr>
            <w:noProof/>
          </w:rPr>
          <w:tab/>
        </w:r>
        <w:r>
          <w:rPr>
            <w:noProof/>
          </w:rPr>
          <w:fldChar w:fldCharType="begin"/>
        </w:r>
        <w:r>
          <w:rPr>
            <w:noProof/>
          </w:rPr>
          <w:instrText xml:space="preserve"> PAGEREF _Toc216368022 \h </w:instrText>
        </w:r>
        <w:r>
          <w:rPr>
            <w:noProof/>
          </w:rPr>
        </w:r>
        <w:r>
          <w:rPr>
            <w:noProof/>
          </w:rPr>
          <w:fldChar w:fldCharType="separate"/>
        </w:r>
        <w:r>
          <w:rPr>
            <w:noProof/>
          </w:rPr>
          <w:t>- 38 -</w:t>
        </w:r>
        <w:r>
          <w:rPr>
            <w:noProof/>
          </w:rPr>
          <w:fldChar w:fldCharType="end"/>
        </w:r>
      </w:hyperlink>
    </w:p>
    <w:p w14:paraId="4E55D89F" w14:textId="62F76F01"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23" w:history="1">
        <w:r w:rsidRPr="001D1C33">
          <w:rPr>
            <w:rStyle w:val="aff2"/>
            <w:rFonts w:ascii="仿宋" w:eastAsia="仿宋" w:hAnsi="仿宋" w:cs="仿宋"/>
            <w:noProof/>
          </w:rPr>
          <w:t>附件1：</w:t>
        </w:r>
        <w:r>
          <w:rPr>
            <w:noProof/>
          </w:rPr>
          <w:tab/>
        </w:r>
        <w:r>
          <w:rPr>
            <w:noProof/>
          </w:rPr>
          <w:fldChar w:fldCharType="begin"/>
        </w:r>
        <w:r>
          <w:rPr>
            <w:noProof/>
          </w:rPr>
          <w:instrText xml:space="preserve"> PAGEREF _Toc216368023 \h </w:instrText>
        </w:r>
        <w:r>
          <w:rPr>
            <w:noProof/>
          </w:rPr>
        </w:r>
        <w:r>
          <w:rPr>
            <w:noProof/>
          </w:rPr>
          <w:fldChar w:fldCharType="separate"/>
        </w:r>
        <w:r>
          <w:rPr>
            <w:noProof/>
          </w:rPr>
          <w:t>- 39 -</w:t>
        </w:r>
        <w:r>
          <w:rPr>
            <w:noProof/>
          </w:rPr>
          <w:fldChar w:fldCharType="end"/>
        </w:r>
      </w:hyperlink>
    </w:p>
    <w:p w14:paraId="10CCEC8E" w14:textId="4E6418F0" w:rsidR="001F3B75" w:rsidRDefault="00000000">
      <w:pPr>
        <w:spacing w:line="360" w:lineRule="exact"/>
        <w:rPr>
          <w:rFonts w:ascii="仿宋" w:eastAsia="仿宋" w:hAnsi="仿宋"/>
        </w:rPr>
        <w:sectPr w:rsidR="001F3B75">
          <w:headerReference w:type="default" r:id="rId12"/>
          <w:footerReference w:type="default" r:id="rId13"/>
          <w:footerReference w:type="first" r:id="rId14"/>
          <w:pgSz w:w="11907" w:h="16840"/>
          <w:pgMar w:top="1440" w:right="1797" w:bottom="1440" w:left="1797" w:header="454" w:footer="567" w:gutter="0"/>
          <w:pgNumType w:fmt="numberInDash" w:start="1"/>
          <w:cols w:space="720"/>
          <w:titlePg/>
          <w:docGrid w:type="lines" w:linePitch="381" w:charSpace="-5735"/>
        </w:sectPr>
      </w:pPr>
      <w:r>
        <w:rPr>
          <w:rFonts w:ascii="仿宋" w:eastAsia="仿宋" w:hAnsi="仿宋"/>
        </w:rPr>
        <w:fldChar w:fldCharType="end"/>
      </w:r>
    </w:p>
    <w:p w14:paraId="209BD08A"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10" w:name="_Toc10115"/>
      <w:bookmarkStart w:id="11" w:name="_Toc152480139"/>
      <w:bookmarkStart w:id="12" w:name="_Toc216367983"/>
      <w:bookmarkStart w:id="13" w:name="_Toc11641050"/>
      <w:bookmarkStart w:id="14" w:name="_Toc12789052"/>
      <w:bookmarkStart w:id="15" w:name="_Toc128744981"/>
      <w:r>
        <w:rPr>
          <w:rFonts w:ascii="仿宋" w:eastAsia="仿宋" w:hAnsi="仿宋" w:cs="仿宋_GB2312" w:hint="eastAsia"/>
          <w:b/>
          <w:bCs/>
          <w:color w:val="auto"/>
          <w:sz w:val="36"/>
          <w:szCs w:val="36"/>
        </w:rPr>
        <w:lastRenderedPageBreak/>
        <w:t>第一篇  比选邀请书</w:t>
      </w:r>
      <w:bookmarkEnd w:id="10"/>
      <w:bookmarkEnd w:id="11"/>
      <w:bookmarkEnd w:id="12"/>
    </w:p>
    <w:p w14:paraId="149C0684" w14:textId="77777777" w:rsidR="001F3B75" w:rsidRDefault="00000000">
      <w:pPr>
        <w:snapToGrid w:val="0"/>
        <w:spacing w:line="360" w:lineRule="auto"/>
        <w:ind w:firstLineChars="200" w:firstLine="480"/>
        <w:rPr>
          <w:rFonts w:ascii="仿宋" w:eastAsia="仿宋" w:hAnsi="仿宋" w:cs="仿宋_GB2312"/>
        </w:rPr>
      </w:pPr>
      <w:bookmarkStart w:id="16" w:name="_Toc379619850"/>
      <w:r>
        <w:rPr>
          <w:rFonts w:ascii="仿宋" w:eastAsia="仿宋" w:hAnsi="仿宋" w:cs="仿宋_GB2312" w:hint="eastAsia"/>
        </w:rPr>
        <w:t>受</w:t>
      </w:r>
      <w:r>
        <w:rPr>
          <w:rFonts w:ascii="仿宋" w:eastAsia="仿宋" w:hAnsi="仿宋" w:cs="仿宋_GB2312" w:hint="eastAsia"/>
          <w:u w:val="single"/>
        </w:rPr>
        <w:t>重庆市南川区公安局</w:t>
      </w:r>
      <w:r>
        <w:rPr>
          <w:rFonts w:ascii="仿宋" w:eastAsia="仿宋" w:hAnsi="仿宋" w:cs="仿宋_GB2312" w:hint="eastAsia"/>
        </w:rPr>
        <w:t>的委托，我公司组织对</w:t>
      </w:r>
      <w:r>
        <w:rPr>
          <w:rFonts w:ascii="仿宋" w:eastAsia="仿宋" w:hAnsi="仿宋" w:hint="eastAsia"/>
          <w:u w:val="single"/>
        </w:rPr>
        <w:t>南川区路口红绿灯项目</w:t>
      </w:r>
      <w:r>
        <w:rPr>
          <w:rFonts w:ascii="仿宋" w:eastAsia="仿宋" w:hAnsi="仿宋" w:cs="仿宋_GB2312" w:hint="eastAsia"/>
        </w:rPr>
        <w:t>进行比选采购。欢迎具备相关资质的投标人参加报价。</w:t>
      </w:r>
    </w:p>
    <w:p w14:paraId="40B2BB43" w14:textId="77777777" w:rsidR="001F3B75" w:rsidRDefault="00000000">
      <w:pPr>
        <w:pStyle w:val="3"/>
        <w:spacing w:before="0" w:after="0" w:line="276" w:lineRule="auto"/>
        <w:ind w:firstLine="482"/>
        <w:rPr>
          <w:rFonts w:ascii="仿宋" w:eastAsia="仿宋" w:hAnsi="仿宋"/>
          <w:b/>
          <w:bCs/>
          <w:color w:val="auto"/>
          <w:sz w:val="24"/>
          <w:szCs w:val="24"/>
        </w:rPr>
      </w:pPr>
      <w:bookmarkStart w:id="17" w:name="_Toc25592"/>
      <w:bookmarkStart w:id="18" w:name="_Toc216367984"/>
      <w:r>
        <w:rPr>
          <w:rFonts w:ascii="仿宋" w:eastAsia="仿宋" w:hAnsi="仿宋" w:hint="eastAsia"/>
          <w:b/>
          <w:bCs/>
          <w:color w:val="auto"/>
          <w:sz w:val="24"/>
          <w:szCs w:val="24"/>
        </w:rPr>
        <w:t>一、比选项目内容</w:t>
      </w:r>
      <w:bookmarkEnd w:id="16"/>
      <w:bookmarkEnd w:id="17"/>
      <w:bookmarkEnd w:id="18"/>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1"/>
        <w:gridCol w:w="2131"/>
        <w:gridCol w:w="2131"/>
        <w:gridCol w:w="1559"/>
      </w:tblGrid>
      <w:tr w:rsidR="001F3B75" w14:paraId="3CF7C67D" w14:textId="77777777">
        <w:trPr>
          <w:trHeight w:val="640"/>
          <w:jc w:val="center"/>
        </w:trPr>
        <w:tc>
          <w:tcPr>
            <w:tcW w:w="3631" w:type="dxa"/>
            <w:vAlign w:val="center"/>
          </w:tcPr>
          <w:p w14:paraId="23C6D3DB" w14:textId="77777777" w:rsidR="001F3B75" w:rsidRDefault="00000000">
            <w:pPr>
              <w:spacing w:line="380" w:lineRule="exact"/>
              <w:jc w:val="center"/>
              <w:rPr>
                <w:rFonts w:ascii="仿宋" w:eastAsia="仿宋" w:hAnsi="仿宋"/>
                <w:b/>
                <w:bCs/>
              </w:rPr>
            </w:pPr>
            <w:bookmarkStart w:id="19" w:name="_Toc378251877"/>
            <w:bookmarkStart w:id="20" w:name="_Toc152480140"/>
            <w:r>
              <w:rPr>
                <w:rFonts w:ascii="仿宋" w:eastAsia="仿宋" w:hAnsi="仿宋" w:hint="eastAsia"/>
                <w:b/>
                <w:bCs/>
              </w:rPr>
              <w:t>项目名称</w:t>
            </w:r>
          </w:p>
        </w:tc>
        <w:tc>
          <w:tcPr>
            <w:tcW w:w="2131" w:type="dxa"/>
            <w:vAlign w:val="center"/>
          </w:tcPr>
          <w:p w14:paraId="1DBA3C39" w14:textId="77777777" w:rsidR="001F3B75" w:rsidRDefault="00000000">
            <w:pPr>
              <w:spacing w:line="380" w:lineRule="exact"/>
              <w:jc w:val="center"/>
              <w:rPr>
                <w:rFonts w:ascii="仿宋" w:eastAsia="仿宋" w:hAnsi="仿宋"/>
                <w:b/>
                <w:bCs/>
              </w:rPr>
            </w:pPr>
            <w:r>
              <w:rPr>
                <w:rFonts w:ascii="仿宋" w:eastAsia="仿宋" w:hAnsi="仿宋" w:hint="eastAsia"/>
                <w:b/>
                <w:bCs/>
              </w:rPr>
              <w:t>预算金额</w:t>
            </w:r>
          </w:p>
          <w:p w14:paraId="0CA50B03" w14:textId="77777777" w:rsidR="001F3B75" w:rsidRDefault="00000000">
            <w:pPr>
              <w:spacing w:line="380" w:lineRule="exact"/>
              <w:jc w:val="center"/>
              <w:rPr>
                <w:rFonts w:ascii="仿宋" w:eastAsia="仿宋" w:hAnsi="仿宋"/>
                <w:b/>
                <w:bCs/>
              </w:rPr>
            </w:pPr>
            <w:r>
              <w:rPr>
                <w:rFonts w:ascii="仿宋" w:eastAsia="仿宋" w:hAnsi="仿宋" w:hint="eastAsia"/>
                <w:b/>
                <w:bCs/>
              </w:rPr>
              <w:t>（元）</w:t>
            </w:r>
          </w:p>
        </w:tc>
        <w:tc>
          <w:tcPr>
            <w:tcW w:w="2131" w:type="dxa"/>
            <w:vAlign w:val="center"/>
          </w:tcPr>
          <w:p w14:paraId="32A41D53" w14:textId="77777777" w:rsidR="001F3B75" w:rsidRDefault="00000000">
            <w:pPr>
              <w:spacing w:line="380" w:lineRule="exact"/>
              <w:jc w:val="center"/>
              <w:rPr>
                <w:rFonts w:ascii="仿宋" w:eastAsia="仿宋" w:hAnsi="仿宋"/>
                <w:b/>
                <w:bCs/>
              </w:rPr>
            </w:pPr>
            <w:r>
              <w:rPr>
                <w:rFonts w:ascii="仿宋" w:eastAsia="仿宋" w:hAnsi="仿宋" w:hint="eastAsia"/>
                <w:b/>
                <w:bCs/>
              </w:rPr>
              <w:t>最高限价</w:t>
            </w:r>
          </w:p>
          <w:p w14:paraId="5D05CB92" w14:textId="77777777" w:rsidR="001F3B75" w:rsidRDefault="00000000">
            <w:pPr>
              <w:jc w:val="center"/>
              <w:rPr>
                <w:rFonts w:ascii="仿宋" w:eastAsia="仿宋" w:hAnsi="仿宋"/>
                <w:b/>
                <w:bCs/>
              </w:rPr>
            </w:pPr>
            <w:r>
              <w:rPr>
                <w:rFonts w:ascii="仿宋" w:eastAsia="仿宋" w:hAnsi="仿宋" w:hint="eastAsia"/>
                <w:b/>
                <w:bCs/>
              </w:rPr>
              <w:t>（元）</w:t>
            </w:r>
          </w:p>
        </w:tc>
        <w:tc>
          <w:tcPr>
            <w:tcW w:w="1559" w:type="dxa"/>
            <w:vAlign w:val="center"/>
          </w:tcPr>
          <w:p w14:paraId="425F98C0" w14:textId="77777777" w:rsidR="001F3B75" w:rsidRDefault="00000000">
            <w:pPr>
              <w:jc w:val="center"/>
              <w:rPr>
                <w:rFonts w:ascii="仿宋" w:eastAsia="仿宋" w:hAnsi="仿宋"/>
                <w:b/>
                <w:bCs/>
              </w:rPr>
            </w:pPr>
            <w:r>
              <w:rPr>
                <w:rFonts w:ascii="仿宋" w:eastAsia="仿宋" w:hAnsi="仿宋" w:hint="eastAsia"/>
                <w:b/>
                <w:bCs/>
              </w:rPr>
              <w:t>中标人</w:t>
            </w:r>
          </w:p>
          <w:p w14:paraId="6873C920" w14:textId="77777777" w:rsidR="001F3B75" w:rsidRDefault="00000000">
            <w:pPr>
              <w:jc w:val="center"/>
              <w:rPr>
                <w:rFonts w:ascii="仿宋" w:eastAsia="仿宋" w:hAnsi="仿宋"/>
                <w:b/>
                <w:bCs/>
              </w:rPr>
            </w:pPr>
            <w:r>
              <w:rPr>
                <w:rFonts w:ascii="仿宋" w:eastAsia="仿宋" w:hAnsi="仿宋" w:hint="eastAsia"/>
                <w:b/>
                <w:bCs/>
              </w:rPr>
              <w:t>数量（名）</w:t>
            </w:r>
          </w:p>
        </w:tc>
      </w:tr>
      <w:tr w:rsidR="001F3B75" w14:paraId="091BE82F" w14:textId="77777777">
        <w:trPr>
          <w:trHeight w:val="896"/>
          <w:jc w:val="center"/>
        </w:trPr>
        <w:tc>
          <w:tcPr>
            <w:tcW w:w="3631" w:type="dxa"/>
            <w:vAlign w:val="center"/>
          </w:tcPr>
          <w:p w14:paraId="0886788A" w14:textId="77777777" w:rsidR="001F3B75" w:rsidRDefault="00000000">
            <w:pPr>
              <w:spacing w:line="380" w:lineRule="exact"/>
              <w:jc w:val="center"/>
              <w:rPr>
                <w:rFonts w:ascii="仿宋" w:eastAsia="仿宋" w:hAnsi="仿宋"/>
              </w:rPr>
            </w:pPr>
            <w:r>
              <w:rPr>
                <w:rFonts w:ascii="仿宋" w:eastAsia="仿宋" w:hAnsi="仿宋" w:hint="eastAsia"/>
              </w:rPr>
              <w:t>南川区路口红绿灯项目</w:t>
            </w:r>
          </w:p>
        </w:tc>
        <w:tc>
          <w:tcPr>
            <w:tcW w:w="2131" w:type="dxa"/>
            <w:vAlign w:val="center"/>
          </w:tcPr>
          <w:p w14:paraId="29CAF26B" w14:textId="77777777" w:rsidR="001F3B75" w:rsidRDefault="00000000">
            <w:pPr>
              <w:pStyle w:val="210"/>
              <w:ind w:left="0"/>
              <w:jc w:val="center"/>
              <w:rPr>
                <w:rFonts w:ascii="仿宋" w:eastAsia="仿宋" w:hAnsi="仿宋"/>
                <w:sz w:val="24"/>
              </w:rPr>
            </w:pPr>
            <w:r>
              <w:rPr>
                <w:rFonts w:ascii="仿宋" w:eastAsia="仿宋" w:hAnsi="仿宋"/>
                <w:sz w:val="24"/>
              </w:rPr>
              <w:t>312461.13</w:t>
            </w:r>
          </w:p>
        </w:tc>
        <w:tc>
          <w:tcPr>
            <w:tcW w:w="2131" w:type="dxa"/>
            <w:vAlign w:val="center"/>
          </w:tcPr>
          <w:p w14:paraId="69C2B3C2" w14:textId="77777777" w:rsidR="001F3B75" w:rsidRDefault="00000000">
            <w:pPr>
              <w:pStyle w:val="210"/>
              <w:ind w:left="0"/>
              <w:jc w:val="center"/>
              <w:rPr>
                <w:rFonts w:ascii="仿宋" w:eastAsia="仿宋" w:hAnsi="仿宋"/>
                <w:sz w:val="24"/>
              </w:rPr>
            </w:pPr>
            <w:r>
              <w:rPr>
                <w:rFonts w:ascii="仿宋" w:eastAsia="仿宋" w:hAnsi="仿宋"/>
                <w:sz w:val="24"/>
              </w:rPr>
              <w:t>312461.13</w:t>
            </w:r>
          </w:p>
        </w:tc>
        <w:tc>
          <w:tcPr>
            <w:tcW w:w="1559" w:type="dxa"/>
            <w:vAlign w:val="center"/>
          </w:tcPr>
          <w:p w14:paraId="6D76FEDA" w14:textId="77777777" w:rsidR="001F3B75" w:rsidRDefault="00000000">
            <w:pPr>
              <w:jc w:val="center"/>
              <w:rPr>
                <w:rFonts w:ascii="仿宋" w:eastAsia="仿宋" w:hAnsi="仿宋"/>
              </w:rPr>
            </w:pPr>
            <w:r>
              <w:rPr>
                <w:rFonts w:ascii="仿宋" w:eastAsia="仿宋" w:hAnsi="仿宋" w:hint="eastAsia"/>
              </w:rPr>
              <w:t>1</w:t>
            </w:r>
          </w:p>
        </w:tc>
      </w:tr>
    </w:tbl>
    <w:p w14:paraId="0EA717A3" w14:textId="77777777" w:rsidR="001F3B75" w:rsidRDefault="00000000">
      <w:pPr>
        <w:pStyle w:val="3"/>
        <w:spacing w:before="0" w:after="0" w:line="276" w:lineRule="auto"/>
        <w:ind w:firstLine="482"/>
        <w:rPr>
          <w:rFonts w:ascii="仿宋" w:eastAsia="仿宋" w:hAnsi="仿宋"/>
          <w:b/>
          <w:bCs/>
          <w:color w:val="auto"/>
          <w:sz w:val="24"/>
          <w:szCs w:val="24"/>
        </w:rPr>
      </w:pPr>
      <w:bookmarkStart w:id="21" w:name="_Toc13375"/>
      <w:bookmarkStart w:id="22" w:name="_Toc216367985"/>
      <w:r>
        <w:rPr>
          <w:rFonts w:ascii="仿宋" w:eastAsia="仿宋" w:hAnsi="仿宋" w:hint="eastAsia"/>
          <w:b/>
          <w:bCs/>
          <w:color w:val="auto"/>
          <w:sz w:val="24"/>
          <w:szCs w:val="24"/>
        </w:rPr>
        <w:t>二、资金来源</w:t>
      </w:r>
      <w:bookmarkEnd w:id="19"/>
      <w:bookmarkEnd w:id="21"/>
      <w:bookmarkEnd w:id="22"/>
    </w:p>
    <w:p w14:paraId="3B42836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财政性资金。</w:t>
      </w:r>
    </w:p>
    <w:p w14:paraId="01B819A8" w14:textId="77777777" w:rsidR="001F3B75" w:rsidRDefault="00000000">
      <w:pPr>
        <w:pStyle w:val="3"/>
        <w:spacing w:before="0" w:after="0" w:line="276" w:lineRule="auto"/>
        <w:ind w:firstLine="482"/>
        <w:rPr>
          <w:rFonts w:ascii="仿宋" w:eastAsia="仿宋" w:hAnsi="仿宋"/>
          <w:b/>
          <w:bCs/>
          <w:color w:val="auto"/>
          <w:sz w:val="24"/>
          <w:szCs w:val="24"/>
        </w:rPr>
      </w:pPr>
      <w:bookmarkStart w:id="23" w:name="_Toc23079"/>
      <w:bookmarkStart w:id="24" w:name="_Toc216367986"/>
      <w:r>
        <w:rPr>
          <w:rFonts w:ascii="仿宋" w:eastAsia="仿宋" w:hAnsi="仿宋" w:hint="eastAsia"/>
          <w:b/>
          <w:bCs/>
          <w:color w:val="auto"/>
          <w:sz w:val="24"/>
          <w:szCs w:val="24"/>
        </w:rPr>
        <w:t>三、资格要求</w:t>
      </w:r>
      <w:bookmarkEnd w:id="23"/>
      <w:bookmarkEnd w:id="24"/>
    </w:p>
    <w:p w14:paraId="0EBCF29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比选投标人是指向采购人提供货物、项目或者服务的法人、其他组织或者自然人。以下简称投标人。</w:t>
      </w:r>
    </w:p>
    <w:p w14:paraId="01B332F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合格的投标人应符合下列条件：</w:t>
      </w:r>
    </w:p>
    <w:p w14:paraId="52B63F36" w14:textId="77777777" w:rsidR="001F3B75" w:rsidRDefault="00000000">
      <w:pPr>
        <w:snapToGrid w:val="0"/>
        <w:spacing w:line="360" w:lineRule="auto"/>
        <w:ind w:firstLineChars="200" w:firstLine="480"/>
        <w:rPr>
          <w:rFonts w:ascii="仿宋" w:eastAsia="仿宋" w:hAnsi="仿宋" w:cs="仿宋_GB2312"/>
        </w:rPr>
      </w:pPr>
      <w:bookmarkStart w:id="25" w:name="_Toc487204774"/>
      <w:bookmarkStart w:id="26" w:name="_Toc1359"/>
      <w:r>
        <w:rPr>
          <w:rFonts w:ascii="仿宋" w:eastAsia="仿宋" w:hAnsi="仿宋" w:cs="仿宋_GB2312" w:hint="eastAsia"/>
        </w:rPr>
        <w:t>（一）基本条件</w:t>
      </w:r>
    </w:p>
    <w:p w14:paraId="34A3D78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1、具有独立承担民事责任的能力；</w:t>
      </w:r>
    </w:p>
    <w:p w14:paraId="0C904FE1"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2</w:t>
      </w:r>
      <w:r>
        <w:rPr>
          <w:rFonts w:ascii="仿宋" w:eastAsia="仿宋" w:hAnsi="仿宋" w:cs="仿宋_GB2312" w:hint="eastAsia"/>
        </w:rPr>
        <w:t>、具有良好的商业信誉和健全的财务会计制度；</w:t>
      </w:r>
    </w:p>
    <w:p w14:paraId="17552B8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3</w:t>
      </w:r>
      <w:r>
        <w:rPr>
          <w:rFonts w:ascii="仿宋" w:eastAsia="仿宋" w:hAnsi="仿宋" w:cs="仿宋_GB2312" w:hint="eastAsia"/>
        </w:rPr>
        <w:t>、具有履行合同所必需的设备和专业技术能力；</w:t>
      </w:r>
    </w:p>
    <w:p w14:paraId="39749EA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4</w:t>
      </w:r>
      <w:r>
        <w:rPr>
          <w:rFonts w:ascii="仿宋" w:eastAsia="仿宋" w:hAnsi="仿宋" w:cs="仿宋_GB2312" w:hint="eastAsia"/>
        </w:rPr>
        <w:t>、有依法缴纳税收和社会保障资金的良好记录；</w:t>
      </w:r>
    </w:p>
    <w:p w14:paraId="49F6819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5</w:t>
      </w:r>
      <w:r>
        <w:rPr>
          <w:rFonts w:ascii="仿宋" w:eastAsia="仿宋" w:hAnsi="仿宋" w:cs="仿宋_GB2312" w:hint="eastAsia"/>
        </w:rPr>
        <w:t>、参加政府采购活动前三年内，在经营活动中没有重大违法记录。</w:t>
      </w:r>
    </w:p>
    <w:p w14:paraId="10D68EC5" w14:textId="77777777" w:rsidR="001F3B75" w:rsidRDefault="00000000">
      <w:pPr>
        <w:snapToGrid w:val="0"/>
        <w:spacing w:line="360" w:lineRule="auto"/>
        <w:ind w:firstLineChars="200" w:firstLine="480"/>
        <w:rPr>
          <w:rFonts w:ascii="仿宋" w:eastAsia="仿宋" w:hAnsi="仿宋" w:cs="仿宋_GB2312"/>
          <w:color w:val="000000" w:themeColor="text1"/>
        </w:rPr>
      </w:pPr>
      <w:r>
        <w:rPr>
          <w:rFonts w:ascii="仿宋" w:eastAsia="仿宋" w:hAnsi="仿宋" w:cs="仿宋_GB2312" w:hint="eastAsia"/>
          <w:color w:val="000000" w:themeColor="text1"/>
        </w:rPr>
        <w:t>（二）特定资格条件</w:t>
      </w:r>
    </w:p>
    <w:p w14:paraId="122FDA49" w14:textId="77777777" w:rsidR="001F3B75" w:rsidRDefault="00000000">
      <w:pPr>
        <w:snapToGrid w:val="0"/>
        <w:spacing w:line="360" w:lineRule="auto"/>
        <w:ind w:firstLineChars="200" w:firstLine="482"/>
        <w:rPr>
          <w:rFonts w:ascii="仿宋" w:eastAsia="仿宋" w:hAnsi="仿宋"/>
          <w:b/>
          <w:bCs/>
        </w:rPr>
      </w:pPr>
      <w:bookmarkStart w:id="27" w:name="_Toc27943"/>
      <w:r>
        <w:rPr>
          <w:rFonts w:ascii="仿宋" w:eastAsia="仿宋" w:hAnsi="仿宋" w:hint="eastAsia"/>
          <w:b/>
          <w:bCs/>
        </w:rPr>
        <w:t>无</w:t>
      </w:r>
    </w:p>
    <w:p w14:paraId="50D5D745" w14:textId="77777777" w:rsidR="001F3B75" w:rsidRDefault="00000000">
      <w:pPr>
        <w:pStyle w:val="3"/>
        <w:spacing w:before="0" w:after="0" w:line="276" w:lineRule="auto"/>
        <w:ind w:firstLine="482"/>
        <w:rPr>
          <w:rFonts w:ascii="仿宋" w:eastAsia="仿宋" w:hAnsi="仿宋"/>
          <w:b/>
          <w:bCs/>
          <w:color w:val="auto"/>
          <w:sz w:val="24"/>
          <w:szCs w:val="24"/>
        </w:rPr>
      </w:pPr>
      <w:bookmarkStart w:id="28" w:name="_Toc216367987"/>
      <w:r>
        <w:rPr>
          <w:rFonts w:ascii="仿宋" w:eastAsia="仿宋" w:hAnsi="仿宋" w:hint="eastAsia"/>
          <w:b/>
          <w:bCs/>
          <w:color w:val="auto"/>
          <w:sz w:val="24"/>
          <w:szCs w:val="24"/>
        </w:rPr>
        <w:t>四、比选有关说明</w:t>
      </w:r>
      <w:bookmarkEnd w:id="25"/>
      <w:bookmarkEnd w:id="26"/>
      <w:bookmarkEnd w:id="27"/>
      <w:bookmarkEnd w:id="28"/>
    </w:p>
    <w:p w14:paraId="36B0471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（一）凡有意参加比选的投标人，请于公告发布之日起至提交首次响应文件截止时间之前，在“行采家(</w:t>
      </w:r>
      <w:hyperlink r:id="rId15" w:history="1">
        <w:r w:rsidR="001F3B75">
          <w:rPr>
            <w:rFonts w:hint="eastAsia"/>
          </w:rPr>
          <w:t>https://www.gec123.com</w:t>
        </w:r>
      </w:hyperlink>
      <w:r>
        <w:rPr>
          <w:rFonts w:ascii="仿宋" w:eastAsia="仿宋" w:hAnsi="仿宋" w:cs="仿宋_GB2312" w:hint="eastAsia"/>
        </w:rPr>
        <w:t>）”上下载或到采购代理机构领取本项目比选文件以及补遗等比选前公布的所有项目资料，无论投标人下载或领取与否，均视为已知晓所有比选实质性要求内容。</w:t>
      </w:r>
    </w:p>
    <w:p w14:paraId="23A4DD3B" w14:textId="357F980F"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（二）比选文件公告期限：2025年12月</w:t>
      </w:r>
      <w:r w:rsidR="00B411EC">
        <w:rPr>
          <w:rFonts w:ascii="仿宋" w:eastAsia="仿宋" w:hAnsi="仿宋" w:cs="仿宋_GB2312" w:hint="eastAsia"/>
        </w:rPr>
        <w:t>11</w:t>
      </w:r>
      <w:r>
        <w:rPr>
          <w:rFonts w:ascii="仿宋" w:eastAsia="仿宋" w:hAnsi="仿宋" w:cs="仿宋_GB2312" w:hint="eastAsia"/>
        </w:rPr>
        <w:t>日-2025年12月</w:t>
      </w:r>
      <w:r w:rsidR="00B411EC">
        <w:rPr>
          <w:rFonts w:ascii="仿宋" w:eastAsia="仿宋" w:hAnsi="仿宋" w:cs="仿宋_GB2312" w:hint="eastAsia"/>
        </w:rPr>
        <w:t>17</w:t>
      </w:r>
      <w:r>
        <w:rPr>
          <w:rFonts w:ascii="仿宋" w:eastAsia="仿宋" w:hAnsi="仿宋" w:cs="仿宋_GB2312" w:hint="eastAsia"/>
        </w:rPr>
        <w:t>日（开标前，工作时间）。</w:t>
      </w:r>
    </w:p>
    <w:p w14:paraId="06C7F50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（三）文件购买费：招标文件购买费为300元/分包（售后不退）。</w:t>
      </w:r>
    </w:p>
    <w:p w14:paraId="400FEA2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lastRenderedPageBreak/>
        <w:t>1.招标文件购买方式</w:t>
      </w:r>
    </w:p>
    <w:p w14:paraId="3D96C77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1.1汇款购买</w:t>
      </w:r>
    </w:p>
    <w:p w14:paraId="5C6FE0C6" w14:textId="1F6ED8C6"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在比选文件发售期内，投标人将比选文件购买费用汇至以下账户内进行购买。通过汇款方式购买比选文件的，将比选文件汇款凭证（注明项目编号）、《采购文件发售登记表》（加盖投标人公章）扫描后发送至</w:t>
      </w:r>
      <w:r w:rsidR="000629B7">
        <w:rPr>
          <w:rFonts w:ascii="仿宋" w:eastAsia="仿宋" w:hAnsi="仿宋" w:cs="仿宋_GB2312" w:hint="eastAsia"/>
        </w:rPr>
        <w:t>254516083</w:t>
      </w:r>
      <w:r>
        <w:rPr>
          <w:rFonts w:ascii="仿宋" w:eastAsia="仿宋" w:hAnsi="仿宋" w:cs="仿宋_GB2312"/>
        </w:rPr>
        <w:t>@</w:t>
      </w:r>
      <w:r>
        <w:rPr>
          <w:rFonts w:ascii="仿宋" w:eastAsia="仿宋" w:hAnsi="仿宋" w:cs="仿宋_GB2312" w:hint="eastAsia"/>
        </w:rPr>
        <w:t>qq.com</w:t>
      </w:r>
    </w:p>
    <w:p w14:paraId="2B8E2CE1"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户  名：坤博工程咨询（重庆）有限公司</w:t>
      </w:r>
    </w:p>
    <w:p w14:paraId="085C735B"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开户行：中国工商银行股份有限公司重庆石桥铺支行</w:t>
      </w:r>
    </w:p>
    <w:p w14:paraId="5DC225B3"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账  号：3100024409200129605</w:t>
      </w:r>
    </w:p>
    <w:p w14:paraId="714A068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2</w:t>
      </w:r>
      <w:r>
        <w:rPr>
          <w:rFonts w:ascii="仿宋" w:eastAsia="仿宋" w:hAnsi="仿宋" w:cs="仿宋_GB2312" w:hint="eastAsia"/>
        </w:rPr>
        <w:t>、现金及微信转账</w:t>
      </w:r>
    </w:p>
    <w:p w14:paraId="3FE9649A" w14:textId="7D803CE0"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2.1</w:t>
      </w:r>
      <w:r>
        <w:rPr>
          <w:rFonts w:ascii="仿宋" w:eastAsia="仿宋" w:hAnsi="仿宋" w:cs="仿宋_GB2312" w:hint="eastAsia"/>
        </w:rPr>
        <w:t>在比选文件发售期内[2025年12月</w:t>
      </w:r>
      <w:r w:rsidR="00B411EC">
        <w:rPr>
          <w:rFonts w:ascii="仿宋" w:eastAsia="仿宋" w:hAnsi="仿宋" w:cs="仿宋_GB2312" w:hint="eastAsia"/>
        </w:rPr>
        <w:t>11</w:t>
      </w:r>
      <w:r>
        <w:rPr>
          <w:rFonts w:ascii="仿宋" w:eastAsia="仿宋" w:hAnsi="仿宋" w:cs="仿宋_GB2312" w:hint="eastAsia"/>
        </w:rPr>
        <w:t>日-2025年12月</w:t>
      </w:r>
      <w:r w:rsidR="00B411EC">
        <w:rPr>
          <w:rFonts w:ascii="仿宋" w:eastAsia="仿宋" w:hAnsi="仿宋" w:cs="仿宋_GB2312" w:hint="eastAsia"/>
        </w:rPr>
        <w:t>17</w:t>
      </w:r>
      <w:r>
        <w:rPr>
          <w:rFonts w:ascii="仿宋" w:eastAsia="仿宋" w:hAnsi="仿宋" w:cs="仿宋_GB2312" w:hint="eastAsia"/>
        </w:rPr>
        <w:t>日（开标前，工作时间）],投标人到</w:t>
      </w:r>
      <w:r w:rsidR="000629B7">
        <w:rPr>
          <w:rFonts w:ascii="仿宋" w:eastAsia="仿宋" w:hAnsi="仿宋" w:cs="仿宋_GB2312" w:hint="eastAsia"/>
        </w:rPr>
        <w:t>代理机构处</w:t>
      </w:r>
      <w:r>
        <w:rPr>
          <w:rFonts w:ascii="仿宋" w:eastAsia="仿宋" w:hAnsi="仿宋" w:cs="仿宋_GB2312" w:hint="eastAsia"/>
        </w:rPr>
        <w:t>递交《采购文件发售登记表》（加盖投标人公章）并购买比选文件。</w:t>
      </w:r>
    </w:p>
    <w:p w14:paraId="77C52FA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（四）投标人须满足以下三种要件，其响应文件才被接受：</w:t>
      </w:r>
    </w:p>
    <w:p w14:paraId="62C1ECF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1.按时递交了响应文件；</w:t>
      </w:r>
    </w:p>
    <w:p w14:paraId="44AD7F2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w:t>
      </w:r>
      <w:r>
        <w:rPr>
          <w:rFonts w:ascii="仿宋" w:eastAsia="仿宋" w:hAnsi="仿宋" w:cs="仿宋_GB2312"/>
        </w:rPr>
        <w:t>.</w:t>
      </w:r>
      <w:r>
        <w:rPr>
          <w:rFonts w:ascii="仿宋" w:eastAsia="仿宋" w:hAnsi="仿宋" w:cs="仿宋_GB2312" w:hint="eastAsia"/>
        </w:rPr>
        <w:t>按时报名签到；</w:t>
      </w:r>
    </w:p>
    <w:p w14:paraId="4EF3BB7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3</w:t>
      </w:r>
      <w:r>
        <w:rPr>
          <w:rFonts w:ascii="仿宋" w:eastAsia="仿宋" w:hAnsi="仿宋" w:cs="仿宋_GB2312" w:hint="eastAsia"/>
        </w:rPr>
        <w:t>.缴纳了文件购买费并登记递交《采购文件发售登记表》加盖投标人公章（《采购文件发售登记表》见文件最后页附件）。</w:t>
      </w:r>
    </w:p>
    <w:p w14:paraId="776B4B7F" w14:textId="48103A48"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（五）投标地点：重庆市南川区金川路168号</w:t>
      </w:r>
      <w:r w:rsidR="000629B7">
        <w:rPr>
          <w:rFonts w:ascii="仿宋" w:eastAsia="仿宋" w:hAnsi="仿宋" w:cs="仿宋_GB2312" w:hint="eastAsia"/>
        </w:rPr>
        <w:t>（借用场地）</w:t>
      </w:r>
    </w:p>
    <w:p w14:paraId="6A3C38BA" w14:textId="354FCD61"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（六）投标开始时间：2025年12月</w:t>
      </w:r>
      <w:r w:rsidR="00B411EC">
        <w:rPr>
          <w:rFonts w:ascii="仿宋" w:eastAsia="仿宋" w:hAnsi="仿宋" w:cs="仿宋_GB2312" w:hint="eastAsia"/>
        </w:rPr>
        <w:t>17</w:t>
      </w:r>
      <w:r>
        <w:rPr>
          <w:rFonts w:ascii="仿宋" w:eastAsia="仿宋" w:hAnsi="仿宋" w:cs="仿宋_GB2312" w:hint="eastAsia"/>
        </w:rPr>
        <w:t>日北京时间1</w:t>
      </w:r>
      <w:r w:rsidR="00B411EC">
        <w:rPr>
          <w:rFonts w:ascii="仿宋" w:eastAsia="仿宋" w:hAnsi="仿宋" w:cs="仿宋_GB2312" w:hint="eastAsia"/>
        </w:rPr>
        <w:t>4</w:t>
      </w:r>
      <w:r>
        <w:rPr>
          <w:rFonts w:ascii="仿宋" w:eastAsia="仿宋" w:hAnsi="仿宋" w:cs="仿宋_GB2312" w:hint="eastAsia"/>
        </w:rPr>
        <w:t>:30</w:t>
      </w:r>
    </w:p>
    <w:p w14:paraId="23591F7F" w14:textId="3CFAE558"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（七）投标截止时间2025年12月</w:t>
      </w:r>
      <w:r w:rsidR="00B411EC">
        <w:rPr>
          <w:rFonts w:ascii="仿宋" w:eastAsia="仿宋" w:hAnsi="仿宋" w:cs="仿宋_GB2312" w:hint="eastAsia"/>
        </w:rPr>
        <w:t>17</w:t>
      </w:r>
      <w:r>
        <w:rPr>
          <w:rFonts w:ascii="仿宋" w:eastAsia="仿宋" w:hAnsi="仿宋" w:cs="仿宋_GB2312" w:hint="eastAsia"/>
        </w:rPr>
        <w:t>日北京时间1</w:t>
      </w:r>
      <w:r w:rsidR="00B411EC">
        <w:rPr>
          <w:rFonts w:ascii="仿宋" w:eastAsia="仿宋" w:hAnsi="仿宋" w:cs="仿宋_GB2312" w:hint="eastAsia"/>
        </w:rPr>
        <w:t>5</w:t>
      </w:r>
      <w:r>
        <w:rPr>
          <w:rFonts w:ascii="仿宋" w:eastAsia="仿宋" w:hAnsi="仿宋" w:cs="仿宋_GB2312" w:hint="eastAsia"/>
        </w:rPr>
        <w:t>:00</w:t>
      </w:r>
    </w:p>
    <w:p w14:paraId="2D1A2281" w14:textId="47DACAD0"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（八）开标时间：2025年12月</w:t>
      </w:r>
      <w:r w:rsidR="00B411EC">
        <w:rPr>
          <w:rFonts w:ascii="仿宋" w:eastAsia="仿宋" w:hAnsi="仿宋" w:cs="仿宋_GB2312" w:hint="eastAsia"/>
        </w:rPr>
        <w:t>17</w:t>
      </w:r>
      <w:r>
        <w:rPr>
          <w:rFonts w:ascii="仿宋" w:eastAsia="仿宋" w:hAnsi="仿宋" w:cs="仿宋_GB2312" w:hint="eastAsia"/>
        </w:rPr>
        <w:t>日北京时间1</w:t>
      </w:r>
      <w:r w:rsidR="00B411EC">
        <w:rPr>
          <w:rFonts w:ascii="仿宋" w:eastAsia="仿宋" w:hAnsi="仿宋" w:cs="仿宋_GB2312" w:hint="eastAsia"/>
        </w:rPr>
        <w:t>5</w:t>
      </w:r>
      <w:r>
        <w:rPr>
          <w:rFonts w:ascii="仿宋" w:eastAsia="仿宋" w:hAnsi="仿宋" w:cs="仿宋_GB2312" w:hint="eastAsia"/>
        </w:rPr>
        <w:t>:00</w:t>
      </w:r>
    </w:p>
    <w:p w14:paraId="5EAA80C2" w14:textId="56E82BC0"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（九）开标地点：</w:t>
      </w:r>
      <w:r>
        <w:rPr>
          <w:rFonts w:ascii="仿宋" w:eastAsia="仿宋" w:hAnsi="仿宋" w:cs="仿宋_GB2312"/>
        </w:rPr>
        <w:t>重庆市南川区</w:t>
      </w:r>
      <w:r>
        <w:rPr>
          <w:rFonts w:ascii="仿宋" w:eastAsia="仿宋" w:hAnsi="仿宋" w:cs="仿宋_GB2312" w:hint="eastAsia"/>
        </w:rPr>
        <w:t>金川路168号</w:t>
      </w:r>
      <w:r w:rsidR="000629B7">
        <w:rPr>
          <w:rFonts w:ascii="仿宋" w:eastAsia="仿宋" w:hAnsi="仿宋" w:cs="仿宋_GB2312" w:hint="eastAsia"/>
        </w:rPr>
        <w:t>（借用场地）</w:t>
      </w:r>
    </w:p>
    <w:p w14:paraId="4E1A80C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十）特别说明：投标人应按规定的时间在“行采家”（https://www.gec123.com/）进行网上报价，并上传签字盖章后的响应文件电子文档PDF格式一份。并在规定时间内进行线下投标；未在规定时间内进行线上报价和线下投标的投标人其投标无效。</w:t>
      </w:r>
    </w:p>
    <w:p w14:paraId="69CAEDCA" w14:textId="287574FD"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（十一）网上报价时间段：比选公告发布之日起至2025年12月</w:t>
      </w:r>
      <w:r w:rsidR="00B411EC">
        <w:rPr>
          <w:rFonts w:ascii="仿宋" w:eastAsia="仿宋" w:hAnsi="仿宋" w:cs="仿宋_GB2312" w:hint="eastAsia"/>
        </w:rPr>
        <w:t>17</w:t>
      </w:r>
      <w:r>
        <w:rPr>
          <w:rFonts w:ascii="仿宋" w:eastAsia="仿宋" w:hAnsi="仿宋" w:cs="仿宋_GB2312" w:hint="eastAsia"/>
        </w:rPr>
        <w:t>日北京时间10:00止</w:t>
      </w:r>
    </w:p>
    <w:p w14:paraId="291151A0" w14:textId="77777777" w:rsidR="001F3B75" w:rsidRDefault="00000000">
      <w:pPr>
        <w:pStyle w:val="3"/>
        <w:spacing w:before="0" w:after="0" w:line="276" w:lineRule="auto"/>
        <w:ind w:firstLine="482"/>
        <w:rPr>
          <w:rFonts w:ascii="仿宋" w:eastAsia="仿宋" w:hAnsi="仿宋"/>
          <w:b/>
          <w:bCs/>
          <w:color w:val="auto"/>
          <w:sz w:val="24"/>
          <w:szCs w:val="24"/>
        </w:rPr>
      </w:pPr>
      <w:bookmarkStart w:id="29" w:name="_Toc22356"/>
      <w:bookmarkStart w:id="30" w:name="_Toc2864"/>
      <w:bookmarkStart w:id="31" w:name="_Toc487204775"/>
      <w:bookmarkStart w:id="32" w:name="_Toc216367988"/>
      <w:r>
        <w:rPr>
          <w:rFonts w:ascii="仿宋" w:eastAsia="仿宋" w:hAnsi="仿宋" w:hint="eastAsia"/>
          <w:b/>
          <w:bCs/>
          <w:color w:val="auto"/>
          <w:sz w:val="24"/>
          <w:szCs w:val="24"/>
        </w:rPr>
        <w:t>五、比选保证金</w:t>
      </w:r>
      <w:bookmarkEnd w:id="29"/>
      <w:bookmarkEnd w:id="30"/>
      <w:bookmarkEnd w:id="31"/>
      <w:bookmarkEnd w:id="32"/>
    </w:p>
    <w:p w14:paraId="1875288A" w14:textId="77777777" w:rsidR="001F3B75" w:rsidRDefault="00000000">
      <w:pPr>
        <w:snapToGrid w:val="0"/>
        <w:spacing w:line="360" w:lineRule="auto"/>
        <w:ind w:firstLineChars="200" w:firstLine="480"/>
        <w:rPr>
          <w:rFonts w:ascii="仿宋" w:eastAsia="仿宋" w:hAnsi="仿宋" w:cs="仿宋_GB2312"/>
        </w:rPr>
      </w:pPr>
      <w:bookmarkStart w:id="33" w:name="_Toc487204776"/>
      <w:bookmarkStart w:id="34" w:name="_Toc24666"/>
      <w:r>
        <w:rPr>
          <w:rFonts w:ascii="仿宋" w:eastAsia="仿宋" w:hAnsi="仿宋" w:cs="仿宋_GB2312" w:hint="eastAsia"/>
        </w:rPr>
        <w:t>本次采购不设置。</w:t>
      </w:r>
    </w:p>
    <w:p w14:paraId="61A0FF90" w14:textId="77777777" w:rsidR="001F3B75" w:rsidRDefault="00000000">
      <w:pPr>
        <w:pStyle w:val="3"/>
        <w:spacing w:before="0" w:after="0" w:line="276" w:lineRule="auto"/>
        <w:ind w:firstLine="482"/>
        <w:rPr>
          <w:rFonts w:ascii="仿宋" w:eastAsia="仿宋" w:hAnsi="仿宋"/>
          <w:b/>
          <w:bCs/>
          <w:color w:val="auto"/>
          <w:sz w:val="24"/>
          <w:szCs w:val="24"/>
        </w:rPr>
      </w:pPr>
      <w:bookmarkStart w:id="35" w:name="_Toc15465"/>
      <w:bookmarkStart w:id="36" w:name="_Toc216367989"/>
      <w:r>
        <w:rPr>
          <w:rFonts w:ascii="仿宋" w:eastAsia="仿宋" w:hAnsi="仿宋" w:hint="eastAsia"/>
          <w:b/>
          <w:bCs/>
          <w:color w:val="auto"/>
          <w:sz w:val="24"/>
          <w:szCs w:val="24"/>
        </w:rPr>
        <w:lastRenderedPageBreak/>
        <w:t>六、比选有关规定</w:t>
      </w:r>
      <w:bookmarkEnd w:id="33"/>
      <w:bookmarkEnd w:id="34"/>
      <w:bookmarkEnd w:id="35"/>
      <w:bookmarkEnd w:id="36"/>
    </w:p>
    <w:p w14:paraId="7879117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（一）单位负责人为同一人或者存在直接控股、管理关系的不同投标人，不得参加同一合同项下的采购活动，否则均为无效响应。</w:t>
      </w:r>
    </w:p>
    <w:p w14:paraId="579F565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（二）为采购项目提供整体设计、规范编制或者项目管理、监理、检测等服务的投标人，不得再参加该采购项目的其他采购活动，否则均为无效响应。</w:t>
      </w:r>
    </w:p>
    <w:p w14:paraId="16BF770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（三）同一项目的货物，制造商参与比选的，不得再委托代理商参与比选，否则均为无效响应。</w:t>
      </w:r>
    </w:p>
    <w:p w14:paraId="4A474A2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（四）本项目的补遗文件（如果有）一律在“行采家(</w:t>
      </w:r>
      <w:hyperlink r:id="rId16" w:history="1">
        <w:r w:rsidR="001F3B75">
          <w:rPr>
            <w:rFonts w:ascii="仿宋" w:eastAsia="仿宋" w:hAnsi="仿宋" w:cs="仿宋_GB2312" w:hint="eastAsia"/>
          </w:rPr>
          <w:t>https://www.gec123.com</w:t>
        </w:r>
      </w:hyperlink>
      <w:r>
        <w:rPr>
          <w:rFonts w:ascii="仿宋" w:eastAsia="仿宋" w:hAnsi="仿宋" w:cs="仿宋_GB2312" w:hint="eastAsia"/>
        </w:rPr>
        <w:t>）”上发布，请各投标人注意下载或到代理机构处领取；无论投标人下载或领取与否，均视同投标人已知晓本项目补遗文件（如果有）的内容。</w:t>
      </w:r>
    </w:p>
    <w:p w14:paraId="2BF55E0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（五）超过响应文件截止时间递交的响应文件，恕不接收。</w:t>
      </w:r>
    </w:p>
    <w:p w14:paraId="7F2485B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（六）比选费用：无论比选结果如何，投标人参与本项目比选的所有费用均应由投标人自行承担。</w:t>
      </w:r>
    </w:p>
    <w:p w14:paraId="372B65A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七）投标人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6E85260" w14:textId="77777777" w:rsidR="001F3B75" w:rsidRDefault="00000000">
      <w:pPr>
        <w:pStyle w:val="3"/>
        <w:spacing w:before="0" w:after="0" w:line="276" w:lineRule="auto"/>
        <w:ind w:firstLine="482"/>
        <w:rPr>
          <w:rFonts w:ascii="仿宋" w:eastAsia="仿宋" w:hAnsi="仿宋"/>
          <w:b/>
          <w:bCs/>
          <w:color w:val="auto"/>
          <w:sz w:val="24"/>
          <w:szCs w:val="24"/>
        </w:rPr>
      </w:pPr>
      <w:bookmarkStart w:id="37" w:name="_Toc373860294"/>
      <w:bookmarkStart w:id="38" w:name="_Toc76462321"/>
      <w:bookmarkStart w:id="39" w:name="_Toc5491"/>
      <w:bookmarkStart w:id="40" w:name="_Toc216367990"/>
      <w:r>
        <w:rPr>
          <w:rFonts w:ascii="仿宋" w:eastAsia="仿宋" w:hAnsi="仿宋" w:hint="eastAsia"/>
          <w:b/>
          <w:bCs/>
          <w:color w:val="auto"/>
          <w:sz w:val="24"/>
          <w:szCs w:val="24"/>
        </w:rPr>
        <w:t>七</w:t>
      </w:r>
      <w:bookmarkEnd w:id="37"/>
      <w:bookmarkEnd w:id="38"/>
      <w:r>
        <w:rPr>
          <w:rFonts w:ascii="仿宋" w:eastAsia="仿宋" w:hAnsi="仿宋" w:hint="eastAsia"/>
          <w:b/>
          <w:bCs/>
          <w:color w:val="auto"/>
          <w:sz w:val="24"/>
          <w:szCs w:val="24"/>
        </w:rPr>
        <w:t>、联系方式</w:t>
      </w:r>
      <w:bookmarkEnd w:id="39"/>
      <w:bookmarkEnd w:id="40"/>
    </w:p>
    <w:p w14:paraId="69ACED0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（一）采购人：重庆市南川区公安局</w:t>
      </w:r>
    </w:p>
    <w:p w14:paraId="2A0D788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联系人：</w:t>
      </w:r>
      <w:r>
        <w:rPr>
          <w:rFonts w:ascii="仿宋" w:eastAsia="仿宋" w:hAnsi="仿宋" w:cs="仿宋_GB2312"/>
        </w:rPr>
        <w:t>李京川</w:t>
      </w:r>
    </w:p>
    <w:p w14:paraId="61D50D0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电  话：</w:t>
      </w:r>
      <w:r>
        <w:rPr>
          <w:rFonts w:ascii="仿宋" w:eastAsia="仿宋" w:hAnsi="仿宋" w:cs="仿宋_GB2312"/>
        </w:rPr>
        <w:t>15223883739</w:t>
      </w:r>
    </w:p>
    <w:p w14:paraId="4562DFA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地  址：重庆市南川区南城街道金山大道11号</w:t>
      </w:r>
    </w:p>
    <w:p w14:paraId="7D29DB88" w14:textId="77777777" w:rsidR="001F3B75" w:rsidRDefault="001F3B75">
      <w:pPr>
        <w:snapToGrid w:val="0"/>
        <w:spacing w:line="360" w:lineRule="auto"/>
        <w:ind w:firstLineChars="200" w:firstLine="480"/>
        <w:rPr>
          <w:rFonts w:ascii="仿宋" w:eastAsia="仿宋" w:hAnsi="仿宋" w:cs="仿宋_GB2312"/>
        </w:rPr>
      </w:pPr>
    </w:p>
    <w:p w14:paraId="49D7EB83" w14:textId="6527FACD"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（二）采购代理机构：</w:t>
      </w:r>
      <w:r w:rsidR="00B411EC">
        <w:rPr>
          <w:rFonts w:ascii="仿宋" w:eastAsia="仿宋" w:hAnsi="仿宋" w:cs="仿宋_GB2312" w:hint="eastAsia"/>
        </w:rPr>
        <w:t>坤博工程咨询（重庆）有限公司</w:t>
      </w:r>
    </w:p>
    <w:p w14:paraId="7B72EB36" w14:textId="3872EF01"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联系人：</w:t>
      </w:r>
      <w:r w:rsidR="000629B7">
        <w:rPr>
          <w:rFonts w:ascii="仿宋" w:eastAsia="仿宋" w:hAnsi="仿宋" w:cs="仿宋_GB2312" w:hint="eastAsia"/>
        </w:rPr>
        <w:t>张先生</w:t>
      </w:r>
    </w:p>
    <w:p w14:paraId="02B662AB" w14:textId="0C6F0388" w:rsidR="001F3B75" w:rsidRDefault="00000000">
      <w:pPr>
        <w:snapToGrid w:val="0"/>
        <w:spacing w:line="360" w:lineRule="auto"/>
        <w:ind w:firstLineChars="200" w:firstLine="480"/>
        <w:rPr>
          <w:rFonts w:ascii="仿宋" w:eastAsia="仿宋" w:hAnsi="仿宋" w:cs="仿宋_GB2312" w:hint="eastAsia"/>
        </w:rPr>
      </w:pPr>
      <w:r>
        <w:rPr>
          <w:rFonts w:ascii="仿宋" w:eastAsia="仿宋" w:hAnsi="仿宋" w:cs="仿宋_GB2312" w:hint="eastAsia"/>
        </w:rPr>
        <w:t>电  话：</w:t>
      </w:r>
      <w:r w:rsidR="000629B7">
        <w:rPr>
          <w:rFonts w:ascii="仿宋" w:eastAsia="仿宋" w:hAnsi="仿宋" w:cs="仿宋_GB2312" w:hint="eastAsia"/>
        </w:rPr>
        <w:t>15523597576</w:t>
      </w:r>
    </w:p>
    <w:p w14:paraId="29F3EAC0" w14:textId="4A09C6B7" w:rsidR="001F3B75" w:rsidRDefault="00000000">
      <w:pPr>
        <w:snapToGrid w:val="0"/>
        <w:spacing w:line="360" w:lineRule="auto"/>
        <w:ind w:firstLineChars="200" w:firstLine="480"/>
        <w:rPr>
          <w:rFonts w:ascii="仿宋" w:eastAsia="仿宋" w:hAnsi="仿宋" w:cs="仿宋_GB2312" w:hint="eastAsia"/>
        </w:rPr>
      </w:pPr>
      <w:r>
        <w:rPr>
          <w:rFonts w:ascii="仿宋" w:eastAsia="仿宋" w:hAnsi="仿宋" w:cs="仿宋_GB2312" w:hint="eastAsia"/>
        </w:rPr>
        <w:t>地  址：</w:t>
      </w:r>
      <w:r>
        <w:rPr>
          <w:rFonts w:ascii="仿宋" w:eastAsia="仿宋" w:hAnsi="仿宋" w:cs="仿宋_GB2312"/>
        </w:rPr>
        <w:t>重庆市</w:t>
      </w:r>
      <w:r w:rsidR="000629B7">
        <w:rPr>
          <w:rFonts w:ascii="仿宋" w:eastAsia="仿宋" w:hAnsi="仿宋" w:cs="仿宋_GB2312" w:hint="eastAsia"/>
        </w:rPr>
        <w:t>渝北区龙湖天际1号楼1809</w:t>
      </w:r>
    </w:p>
    <w:p w14:paraId="0D819D2D" w14:textId="77777777" w:rsidR="001F3B75" w:rsidRDefault="001F3B75">
      <w:pPr>
        <w:pStyle w:val="1"/>
        <w:spacing w:before="0" w:after="0" w:line="276" w:lineRule="auto"/>
        <w:ind w:firstLine="964"/>
        <w:jc w:val="center"/>
        <w:rPr>
          <w:rFonts w:ascii="仿宋" w:eastAsia="仿宋" w:hAnsi="仿宋"/>
          <w:b/>
          <w:bCs/>
          <w:color w:val="auto"/>
        </w:rPr>
        <w:sectPr w:rsidR="001F3B75">
          <w:pgSz w:w="11907" w:h="16840"/>
          <w:pgMar w:top="1440" w:right="1797" w:bottom="1440" w:left="1797" w:header="454" w:footer="567" w:gutter="0"/>
          <w:pgNumType w:fmt="numberInDash"/>
          <w:cols w:space="720"/>
          <w:docGrid w:type="linesAndChars" w:linePitch="381"/>
        </w:sectPr>
      </w:pPr>
      <w:bookmarkStart w:id="41" w:name="_Toc152480141"/>
      <w:bookmarkStart w:id="42" w:name="_Toc102227313"/>
      <w:bookmarkStart w:id="43" w:name="_Toc376349875"/>
      <w:bookmarkEnd w:id="20"/>
    </w:p>
    <w:p w14:paraId="40776E29"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44" w:name="_Toc22568"/>
      <w:bookmarkStart w:id="45" w:name="_Toc6453"/>
      <w:bookmarkStart w:id="46" w:name="_Toc487204778"/>
      <w:bookmarkStart w:id="47" w:name="_Toc216367991"/>
      <w:bookmarkStart w:id="48" w:name="_Toc128744991"/>
      <w:bookmarkEnd w:id="13"/>
      <w:bookmarkEnd w:id="14"/>
      <w:bookmarkEnd w:id="15"/>
      <w:bookmarkEnd w:id="41"/>
      <w:bookmarkEnd w:id="42"/>
      <w:bookmarkEnd w:id="43"/>
      <w:r>
        <w:rPr>
          <w:rFonts w:ascii="仿宋" w:eastAsia="仿宋" w:hAnsi="仿宋" w:cs="仿宋_GB2312" w:hint="eastAsia"/>
          <w:b/>
          <w:bCs/>
          <w:color w:val="auto"/>
          <w:sz w:val="36"/>
          <w:szCs w:val="36"/>
        </w:rPr>
        <w:lastRenderedPageBreak/>
        <w:t>第二篇  投标人须知</w:t>
      </w:r>
      <w:bookmarkEnd w:id="44"/>
      <w:bookmarkEnd w:id="45"/>
      <w:bookmarkEnd w:id="46"/>
      <w:bookmarkEnd w:id="47"/>
    </w:p>
    <w:p w14:paraId="40C9F82E" w14:textId="77777777" w:rsidR="001F3B75" w:rsidRDefault="00000000">
      <w:pPr>
        <w:pStyle w:val="3"/>
        <w:spacing w:before="0" w:after="0" w:line="276" w:lineRule="auto"/>
        <w:ind w:firstLine="482"/>
        <w:rPr>
          <w:rFonts w:ascii="仿宋" w:eastAsia="仿宋" w:hAnsi="仿宋"/>
          <w:b/>
          <w:bCs/>
          <w:color w:val="auto"/>
          <w:sz w:val="24"/>
          <w:szCs w:val="24"/>
        </w:rPr>
      </w:pPr>
      <w:bookmarkStart w:id="49" w:name="_Toc487204779"/>
      <w:bookmarkStart w:id="50" w:name="_Toc10942"/>
      <w:bookmarkStart w:id="51" w:name="_Toc426965630"/>
      <w:bookmarkStart w:id="52" w:name="_Toc342913389"/>
      <w:bookmarkStart w:id="53" w:name="_Toc20643"/>
      <w:bookmarkStart w:id="54" w:name="_Toc216367992"/>
      <w:r>
        <w:rPr>
          <w:rFonts w:ascii="仿宋" w:eastAsia="仿宋" w:hAnsi="仿宋" w:hint="eastAsia"/>
          <w:b/>
          <w:bCs/>
          <w:color w:val="auto"/>
          <w:sz w:val="24"/>
          <w:szCs w:val="24"/>
        </w:rPr>
        <w:t>一、比选费用</w:t>
      </w:r>
      <w:bookmarkEnd w:id="49"/>
      <w:bookmarkEnd w:id="50"/>
      <w:bookmarkEnd w:id="51"/>
      <w:bookmarkEnd w:id="52"/>
      <w:bookmarkEnd w:id="53"/>
      <w:bookmarkEnd w:id="54"/>
    </w:p>
    <w:p w14:paraId="1F42DC0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参与比选的投标人应承担其编制响应文件与递交响应文件所涉及的一切费用，不论比选结果如何，采购人和采购代理机构在任何情况下无义务也无责任承担这些费用。</w:t>
      </w:r>
    </w:p>
    <w:p w14:paraId="62FF8774" w14:textId="77777777" w:rsidR="001F3B75" w:rsidRDefault="00000000">
      <w:pPr>
        <w:pStyle w:val="3"/>
        <w:spacing w:before="0" w:after="0" w:line="276" w:lineRule="auto"/>
        <w:ind w:firstLine="482"/>
        <w:rPr>
          <w:rFonts w:ascii="仿宋" w:eastAsia="仿宋" w:hAnsi="仿宋"/>
          <w:b/>
          <w:bCs/>
          <w:color w:val="auto"/>
          <w:sz w:val="24"/>
          <w:szCs w:val="24"/>
        </w:rPr>
      </w:pPr>
      <w:bookmarkStart w:id="55" w:name="_Toc426965631"/>
      <w:bookmarkStart w:id="56" w:name="_Toc487204780"/>
      <w:bookmarkStart w:id="57" w:name="_Toc342913391"/>
      <w:bookmarkStart w:id="58" w:name="_Toc7850"/>
      <w:bookmarkStart w:id="59" w:name="_Toc5707"/>
      <w:bookmarkStart w:id="60" w:name="_Toc216367993"/>
      <w:r>
        <w:rPr>
          <w:rFonts w:ascii="仿宋" w:eastAsia="仿宋" w:hAnsi="仿宋" w:hint="eastAsia"/>
          <w:b/>
          <w:bCs/>
          <w:color w:val="auto"/>
          <w:sz w:val="24"/>
          <w:szCs w:val="24"/>
        </w:rPr>
        <w:t>二、</w:t>
      </w:r>
      <w:bookmarkEnd w:id="55"/>
      <w:bookmarkEnd w:id="56"/>
      <w:bookmarkEnd w:id="57"/>
      <w:r>
        <w:rPr>
          <w:rFonts w:ascii="仿宋" w:eastAsia="仿宋" w:hAnsi="仿宋" w:hint="eastAsia"/>
          <w:b/>
          <w:bCs/>
          <w:color w:val="auto"/>
          <w:sz w:val="24"/>
          <w:szCs w:val="24"/>
        </w:rPr>
        <w:t>比选通知书</w:t>
      </w:r>
      <w:bookmarkEnd w:id="58"/>
      <w:bookmarkEnd w:id="59"/>
      <w:bookmarkEnd w:id="60"/>
    </w:p>
    <w:p w14:paraId="7FFC4C9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（一）比选通知书由比选邀请书、投标人须知、比选项目技术需求、比选项目商务需求、响应文件格式要求五部分组成。</w:t>
      </w:r>
    </w:p>
    <w:p w14:paraId="0D13732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（二）采购人（或采购代理机构）所作的一切有效的书面通知、修改及补充，都是比选通知书不可分割的部分。</w:t>
      </w:r>
    </w:p>
    <w:p w14:paraId="3E359CD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（三）比选通知书的解释</w:t>
      </w:r>
    </w:p>
    <w:p w14:paraId="29CE159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如对比选通知书有疑问，必须以书面形式在提交响应文件截止时间1个工作日前向采购人（或采购代理机构）要求澄清，采购人（或采购代理机构）可视具体情况做出处理或答复。如投标人未提出疑问，视为完全理解并同意本比选通知书。一经进入比选程序，即视为投标人已详细阅读全部文件资料，完全理解比选通知书所有条款内容并同意放弃对这方面有不明白及误解的权利。</w:t>
      </w:r>
      <w:bookmarkStart w:id="61" w:name="_Toc318159160"/>
      <w:bookmarkStart w:id="62" w:name="_Toc318159780"/>
      <w:bookmarkStart w:id="63" w:name="_Toc318159349"/>
      <w:bookmarkStart w:id="64" w:name="_Toc318166429"/>
    </w:p>
    <w:p w14:paraId="621EC12E" w14:textId="77777777" w:rsidR="001F3B75" w:rsidRDefault="00000000">
      <w:pPr>
        <w:pStyle w:val="3"/>
        <w:spacing w:before="0" w:after="0" w:line="276" w:lineRule="auto"/>
        <w:ind w:firstLine="482"/>
        <w:rPr>
          <w:rFonts w:ascii="仿宋" w:eastAsia="仿宋" w:hAnsi="仿宋"/>
          <w:b/>
          <w:bCs/>
          <w:color w:val="auto"/>
          <w:sz w:val="24"/>
          <w:szCs w:val="24"/>
        </w:rPr>
      </w:pPr>
      <w:bookmarkStart w:id="65" w:name="_Toc179714297"/>
      <w:bookmarkStart w:id="66" w:name="_Toc20329"/>
      <w:bookmarkStart w:id="67" w:name="_Toc487204781"/>
      <w:bookmarkStart w:id="68" w:name="_Toc426965632"/>
      <w:bookmarkStart w:id="69" w:name="_Toc102227318"/>
      <w:bookmarkStart w:id="70" w:name="_Toc26774"/>
      <w:bookmarkStart w:id="71" w:name="_Toc342913392"/>
      <w:bookmarkStart w:id="72" w:name="_Toc216367994"/>
      <w:bookmarkEnd w:id="61"/>
      <w:bookmarkEnd w:id="62"/>
      <w:bookmarkEnd w:id="63"/>
      <w:bookmarkEnd w:id="64"/>
      <w:r>
        <w:rPr>
          <w:rFonts w:ascii="仿宋" w:eastAsia="仿宋" w:hAnsi="仿宋" w:hint="eastAsia"/>
          <w:b/>
          <w:bCs/>
          <w:color w:val="auto"/>
          <w:sz w:val="24"/>
          <w:szCs w:val="24"/>
        </w:rPr>
        <w:t>三、比选要求</w:t>
      </w:r>
      <w:bookmarkEnd w:id="65"/>
      <w:bookmarkEnd w:id="66"/>
      <w:bookmarkEnd w:id="67"/>
      <w:bookmarkEnd w:id="68"/>
      <w:bookmarkEnd w:id="69"/>
      <w:bookmarkEnd w:id="70"/>
      <w:bookmarkEnd w:id="71"/>
      <w:bookmarkEnd w:id="72"/>
    </w:p>
    <w:p w14:paraId="50E5E99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（一）响应文件</w:t>
      </w:r>
    </w:p>
    <w:p w14:paraId="1F3E09B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投标人应当按照比选通知书的要求编制响应文件，并对比选通知书提出的要求和条件作出实质性响应，响应文件原则上采用软面订本，同时应编制完整的页码、目录。</w:t>
      </w:r>
    </w:p>
    <w:p w14:paraId="2A07612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1、响应文件组成</w:t>
      </w:r>
    </w:p>
    <w:p w14:paraId="7826434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响应文件由第六篇“响应文件格式要求”规定的部分和投标人所作的一切有效补充、修改和承诺等文件组成，投标人应按照第六篇“响应文件格式”规定的目录顺序组织编写和装订，也可在基本格式基础上对表格进行扩展，未规定格式的由投标人自定格式。</w:t>
      </w:r>
    </w:p>
    <w:p w14:paraId="6EEF99D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2、联合体</w:t>
      </w:r>
    </w:p>
    <w:p w14:paraId="78ECA20B" w14:textId="77777777" w:rsidR="001F3B75" w:rsidRDefault="00000000">
      <w:pPr>
        <w:snapToGrid w:val="0"/>
        <w:spacing w:line="360" w:lineRule="auto"/>
        <w:ind w:firstLineChars="200" w:firstLine="482"/>
        <w:rPr>
          <w:rFonts w:ascii="仿宋" w:eastAsia="仿宋" w:hAnsi="仿宋" w:cs="仿宋_GB2312"/>
          <w:b/>
          <w:bCs/>
        </w:rPr>
      </w:pPr>
      <w:r>
        <w:rPr>
          <w:rFonts w:ascii="仿宋" w:eastAsia="仿宋" w:hAnsi="仿宋" w:cs="仿宋_GB2312" w:hint="eastAsia"/>
          <w:b/>
          <w:bCs/>
        </w:rPr>
        <w:t>本项目不接受联合体竞标。</w:t>
      </w:r>
    </w:p>
    <w:p w14:paraId="291165F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3、比选有效期：响应文件及有关承诺文件有效期为比选开始时间起90天。</w:t>
      </w:r>
    </w:p>
    <w:p w14:paraId="1B81E38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（二）保证金：</w:t>
      </w:r>
    </w:p>
    <w:p w14:paraId="6102F60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1、投标人提交保证金金额和方式详见“</w:t>
      </w:r>
      <w:r>
        <w:rPr>
          <w:rFonts w:ascii="仿宋" w:eastAsia="仿宋" w:hAnsi="仿宋" w:cs="仿宋_GB2312" w:hint="eastAsia"/>
          <w:b/>
        </w:rPr>
        <w:t>第一篇</w:t>
      </w:r>
      <w:r>
        <w:rPr>
          <w:rFonts w:ascii="仿宋" w:eastAsia="仿宋" w:hAnsi="仿宋" w:cs="仿宋_GB2312" w:hint="eastAsia"/>
        </w:rPr>
        <w:t>”；</w:t>
      </w:r>
    </w:p>
    <w:p w14:paraId="49A6578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2、发生以下情况之一者，保证金不予退还：</w:t>
      </w:r>
    </w:p>
    <w:p w14:paraId="0D785A64"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lastRenderedPageBreak/>
        <w:t>2.1投标人在提交响应文件截止时间后撤回响应文件的；</w:t>
      </w:r>
    </w:p>
    <w:p w14:paraId="5D307655"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2.2投标人在响应文件中提供虚假材料的；</w:t>
      </w:r>
    </w:p>
    <w:p w14:paraId="27388A13"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2.3除因不可抗力或比选通知书认可的情形以外，中标人不与采购人签订合同的；</w:t>
      </w:r>
    </w:p>
    <w:p w14:paraId="3F15C3A8"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2.4投标人与采购人、其他投标人或者采购代理机构恶意串通的；</w:t>
      </w:r>
    </w:p>
    <w:p w14:paraId="40FFEC2F"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2.5比选通知书规定的其他情形。</w:t>
      </w:r>
    </w:p>
    <w:p w14:paraId="35148CF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（三）修正错误</w:t>
      </w:r>
    </w:p>
    <w:p w14:paraId="7071651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若响应文件出现计算或表达上的错误，修正错误的原则如下：</w:t>
      </w:r>
    </w:p>
    <w:p w14:paraId="493F9FA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1.响应文件中报价函的内容与响应文件中相应内容不一致的，以报价函为准；</w:t>
      </w:r>
    </w:p>
    <w:p w14:paraId="28DDDA5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2.大写金额和小写金额不一致的，以大写金额为准；</w:t>
      </w:r>
    </w:p>
    <w:p w14:paraId="620CEB7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3.单价金额小数点或者百分比有明显错位的，以报价函总价为准，并修改单价；</w:t>
      </w:r>
    </w:p>
    <w:p w14:paraId="24B1AA6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4.总价金额与按单价汇总金额不一致的，以单价金额计算结果为准。</w:t>
      </w:r>
    </w:p>
    <w:p w14:paraId="4EE38637" w14:textId="77777777" w:rsidR="001F3B75" w:rsidRPr="00AC3939"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比选小组按上述修正错误的原则及方法调整或修正投标人报价，若同时出现两种以上不一致的，按照前款规定的顺序修正，投标人同意并签字确认后，调整后的报价对投标人具有约束作用。如果投标人</w:t>
      </w:r>
      <w:r w:rsidRPr="00AC3939">
        <w:rPr>
          <w:rFonts w:ascii="仿宋" w:eastAsia="仿宋" w:hAnsi="仿宋" w:cs="仿宋_GB2312" w:hint="eastAsia"/>
        </w:rPr>
        <w:t>不接受修正后的报价，则其投标将作为无效投标处理。</w:t>
      </w:r>
    </w:p>
    <w:p w14:paraId="09A0C06E" w14:textId="77777777" w:rsidR="001F3B75" w:rsidRPr="00AC3939" w:rsidRDefault="00000000">
      <w:pPr>
        <w:snapToGrid w:val="0"/>
        <w:spacing w:line="360" w:lineRule="auto"/>
        <w:ind w:firstLineChars="150" w:firstLine="360"/>
        <w:rPr>
          <w:rFonts w:ascii="仿宋" w:eastAsia="仿宋" w:hAnsi="仿宋"/>
        </w:rPr>
      </w:pPr>
      <w:r w:rsidRPr="00AC3939">
        <w:rPr>
          <w:rFonts w:ascii="仿宋" w:eastAsia="仿宋" w:hAnsi="仿宋" w:hint="eastAsia"/>
        </w:rPr>
        <w:t>（四）提交响应文件的份数和签署和递交</w:t>
      </w:r>
    </w:p>
    <w:p w14:paraId="7702E445" w14:textId="77777777" w:rsidR="001F3B75" w:rsidRPr="00AC3939" w:rsidRDefault="00000000">
      <w:pPr>
        <w:snapToGrid w:val="0"/>
        <w:spacing w:line="360" w:lineRule="auto"/>
        <w:ind w:firstLineChars="200" w:firstLine="482"/>
        <w:rPr>
          <w:rFonts w:ascii="仿宋" w:eastAsia="仿宋" w:hAnsi="仿宋" w:cs="仿宋_GB2312"/>
          <w:b/>
          <w:bCs/>
        </w:rPr>
      </w:pPr>
      <w:r w:rsidRPr="00AC3939">
        <w:rPr>
          <w:rFonts w:ascii="仿宋" w:eastAsia="仿宋" w:hAnsi="仿宋" w:cs="仿宋_GB2312" w:hint="eastAsia"/>
          <w:b/>
          <w:bCs/>
        </w:rPr>
        <w:t>投标现场响应文件提交规则：</w:t>
      </w:r>
    </w:p>
    <w:p w14:paraId="44FC20A1" w14:textId="77777777" w:rsidR="001F3B75" w:rsidRPr="00AC3939" w:rsidRDefault="00000000">
      <w:pPr>
        <w:snapToGrid w:val="0"/>
        <w:spacing w:line="360" w:lineRule="auto"/>
        <w:ind w:firstLineChars="200" w:firstLine="480"/>
        <w:rPr>
          <w:rFonts w:ascii="仿宋" w:eastAsia="仿宋" w:hAnsi="仿宋"/>
        </w:rPr>
      </w:pPr>
      <w:r w:rsidRPr="00AC3939">
        <w:rPr>
          <w:rFonts w:ascii="仿宋" w:eastAsia="仿宋" w:hAnsi="仿宋" w:hint="eastAsia"/>
        </w:rPr>
        <w:t>1、</w:t>
      </w:r>
      <w:r w:rsidRPr="00AC3939">
        <w:rPr>
          <w:rFonts w:ascii="仿宋" w:eastAsia="仿宋" w:hAnsi="仿宋" w:hint="eastAsia"/>
          <w:b/>
          <w:bCs/>
        </w:rPr>
        <w:t>响应文件一式三份，其中正本一份，副本两份</w:t>
      </w:r>
      <w:r w:rsidRPr="00AC3939">
        <w:rPr>
          <w:rFonts w:ascii="仿宋" w:eastAsia="仿宋" w:hAnsi="仿宋" w:hint="eastAsia"/>
        </w:rPr>
        <w:t>；副本可为正本的复印件，应与正本一致，如出现不一致情况以正本为准。</w:t>
      </w:r>
    </w:p>
    <w:p w14:paraId="177C9A2E" w14:textId="77777777" w:rsidR="001F3B75" w:rsidRDefault="00000000">
      <w:pPr>
        <w:snapToGrid w:val="0"/>
        <w:spacing w:line="360" w:lineRule="auto"/>
        <w:ind w:firstLineChars="200" w:firstLine="480"/>
        <w:rPr>
          <w:rFonts w:ascii="仿宋" w:eastAsia="仿宋" w:hAnsi="仿宋"/>
        </w:rPr>
      </w:pPr>
      <w:r w:rsidRPr="00AC3939">
        <w:rPr>
          <w:rFonts w:ascii="仿宋" w:eastAsia="仿宋" w:hAnsi="仿宋" w:hint="eastAsia"/>
        </w:rPr>
        <w:t>2、在响应文件正本中</w:t>
      </w:r>
      <w:r>
        <w:rPr>
          <w:rFonts w:ascii="仿宋" w:eastAsia="仿宋" w:hAnsi="仿宋" w:hint="eastAsia"/>
        </w:rPr>
        <w:t>，比选通知书第六篇响应文件格式中规定签字、盖章的地方必须按其规定签字、盖章。</w:t>
      </w:r>
    </w:p>
    <w:p w14:paraId="22339A7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3、响应文件的密封与标记</w:t>
      </w:r>
    </w:p>
    <w:p w14:paraId="30B8E90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响应文件的正本、副本均应密封送达比选地点，应在封套上注明项目名称、投标人名称。若正本、副本分别进行密封的，还应在封套上注明“正本”、“副本”字样。</w:t>
      </w:r>
    </w:p>
    <w:p w14:paraId="40D13ED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4、如果未按上述规定进行密封的，采购人、采购代理机构将拒收其响应文件。</w:t>
      </w:r>
    </w:p>
    <w:p w14:paraId="36646A8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5、响应文件投递截止时间：见比选通知书第一篇。投标人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557FEF5" w14:textId="77777777" w:rsidR="001F3B75" w:rsidRDefault="00000000">
      <w:pPr>
        <w:snapToGrid w:val="0"/>
        <w:spacing w:line="360" w:lineRule="auto"/>
        <w:ind w:firstLineChars="200" w:firstLine="480"/>
        <w:rPr>
          <w:rFonts w:ascii="仿宋" w:eastAsia="仿宋" w:hAnsi="仿宋" w:cs="仿宋_GB2312"/>
          <w:u w:val="single"/>
        </w:rPr>
      </w:pPr>
      <w:r>
        <w:rPr>
          <w:rFonts w:ascii="仿宋" w:eastAsia="仿宋" w:hAnsi="仿宋" w:cs="仿宋_GB2312" w:hint="eastAsia"/>
          <w:u w:val="single"/>
        </w:rPr>
        <w:t>行采家平台响应文件提交规则：</w:t>
      </w:r>
    </w:p>
    <w:p w14:paraId="5BDCDA23" w14:textId="77777777" w:rsidR="001F3B75" w:rsidRDefault="00000000">
      <w:pPr>
        <w:snapToGrid w:val="0"/>
        <w:spacing w:line="360" w:lineRule="auto"/>
        <w:ind w:firstLineChars="200" w:firstLine="480"/>
        <w:rPr>
          <w:rFonts w:ascii="仿宋" w:eastAsia="仿宋" w:hAnsi="仿宋" w:cs="仿宋_GB2312"/>
          <w:u w:val="single"/>
        </w:rPr>
      </w:pPr>
      <w:r>
        <w:rPr>
          <w:rFonts w:ascii="仿宋" w:eastAsia="仿宋" w:hAnsi="仿宋" w:cs="仿宋_GB2312" w:hint="eastAsia"/>
          <w:u w:val="single"/>
        </w:rPr>
        <w:lastRenderedPageBreak/>
        <w:t>投标人需在规定的时间内在行采家平台上传签字盖章后的响应文件电子文档PDF格式一份（如响应文件电子档内容与纸质响应文件不一致时，则以线下文件为准）。</w:t>
      </w:r>
    </w:p>
    <w:p w14:paraId="42A9687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（五）响应文件语言：简体中文</w:t>
      </w:r>
    </w:p>
    <w:p w14:paraId="7818E7A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（六）投标人参与人员</w:t>
      </w:r>
    </w:p>
    <w:p w14:paraId="6E7BF6B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各个投标人可派1-2名代表参与比选，至少1人应为法定代表人或具有法定代表人授权委托书的授权代表。</w:t>
      </w:r>
    </w:p>
    <w:p w14:paraId="24B5A148" w14:textId="77777777" w:rsidR="001F3B75" w:rsidRPr="00AC3939"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（七）无效响应</w:t>
      </w:r>
    </w:p>
    <w:p w14:paraId="66F8FAEE"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投标人发生以下条款情况之一者，视为无效响应，其响应文件将被拒绝：</w:t>
      </w:r>
    </w:p>
    <w:p w14:paraId="78BF6A01"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1、投标人不符合资格要求的；</w:t>
      </w:r>
    </w:p>
    <w:p w14:paraId="625297A1"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2、投标人未按照比选通知书的要求缴纳保证金的；</w:t>
      </w:r>
    </w:p>
    <w:p w14:paraId="158FF1A7"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3、投标人所提交的响应文件不按规定签字、盖章的；</w:t>
      </w:r>
    </w:p>
    <w:p w14:paraId="4E36584D" w14:textId="77777777" w:rsidR="001F3B75"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4、投标人的报价超过采购</w:t>
      </w:r>
      <w:r>
        <w:rPr>
          <w:rFonts w:ascii="仿宋" w:eastAsia="仿宋" w:hAnsi="仿宋" w:cs="仿宋_GB2312" w:hint="eastAsia"/>
        </w:rPr>
        <w:t>预算（若有采购预算单价，则含采购预算单价）的；</w:t>
      </w:r>
    </w:p>
    <w:p w14:paraId="15E66A8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5、投标人响应文件附有采购人无法接受的条件的；</w:t>
      </w:r>
    </w:p>
    <w:p w14:paraId="439072E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6、投标人串通投标的；</w:t>
      </w:r>
    </w:p>
    <w:p w14:paraId="179445C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7、投标人组成联合体投标的；</w:t>
      </w:r>
    </w:p>
    <w:p w14:paraId="2E44EE68" w14:textId="77777777" w:rsidR="001F3B75" w:rsidRDefault="00000000">
      <w:pPr>
        <w:snapToGrid w:val="0"/>
        <w:spacing w:line="360" w:lineRule="auto"/>
        <w:ind w:firstLineChars="200" w:firstLine="480"/>
        <w:rPr>
          <w:rFonts w:ascii="仿宋" w:eastAsia="仿宋" w:hAnsi="仿宋" w:cs="仿宋_GB2312"/>
          <w:u w:val="single"/>
        </w:rPr>
      </w:pPr>
      <w:bookmarkStart w:id="73" w:name="_Toc492721019"/>
      <w:bookmarkStart w:id="74" w:name="_Toc493506302"/>
      <w:r>
        <w:rPr>
          <w:rFonts w:ascii="仿宋" w:eastAsia="仿宋" w:hAnsi="仿宋" w:cs="仿宋_GB2312" w:hint="eastAsia"/>
          <w:u w:val="single"/>
        </w:rPr>
        <w:t>8、</w:t>
      </w:r>
      <w:r>
        <w:rPr>
          <w:rFonts w:ascii="仿宋" w:eastAsia="仿宋" w:hAnsi="仿宋" w:cs="仿宋_GB2312" w:hint="eastAsia"/>
          <w:color w:val="000000" w:themeColor="text1"/>
          <w:u w:val="single"/>
        </w:rPr>
        <w:t>投标人网上报价和线下报价不一致的</w:t>
      </w:r>
      <w:r>
        <w:rPr>
          <w:rFonts w:ascii="仿宋" w:eastAsia="仿宋" w:hAnsi="仿宋" w:cs="仿宋_GB2312" w:hint="eastAsia"/>
          <w:u w:val="single"/>
        </w:rPr>
        <w:t>；</w:t>
      </w:r>
    </w:p>
    <w:p w14:paraId="257AD7D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9、法律、法规和比选通知书规定的其他无效情形。</w:t>
      </w:r>
    </w:p>
    <w:p w14:paraId="74B6EE3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（八）废标条款</w:t>
      </w:r>
      <w:bookmarkEnd w:id="73"/>
      <w:bookmarkEnd w:id="74"/>
    </w:p>
    <w:p w14:paraId="28DE1DD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出现下列情形之一的，采购人或者采购代理机构应当终止比选采购活动，发布项目终止公告并说明原因，重新开展采购活动：</w:t>
      </w:r>
    </w:p>
    <w:p w14:paraId="6C2B4A7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1、因情况变化，不再符合规定的比选采购方式适用情形的；</w:t>
      </w:r>
    </w:p>
    <w:p w14:paraId="53D4D27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2、出现影响采购公正的违法、违规行为的；</w:t>
      </w:r>
    </w:p>
    <w:p w14:paraId="269BA05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3、在采购过程中符合竞争要求的投标人或者报价未超过采购预算的投标人不足3家的。</w:t>
      </w:r>
    </w:p>
    <w:p w14:paraId="3B61D88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废标后，除采购任务取消情形外，应当重新组织采购。</w:t>
      </w:r>
    </w:p>
    <w:p w14:paraId="33BDA1F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（九）采购代理服务费</w:t>
      </w:r>
      <w:bookmarkStart w:id="75" w:name="_Toc342913393"/>
      <w:bookmarkStart w:id="76" w:name="_Toc102227319"/>
      <w:bookmarkStart w:id="77" w:name="_Toc179714298"/>
      <w:bookmarkStart w:id="78" w:name="_Toc487204782"/>
      <w:bookmarkStart w:id="79" w:name="_Toc426965633"/>
      <w:bookmarkStart w:id="80" w:name="_Toc31741"/>
    </w:p>
    <w:p w14:paraId="0CFB6D88" w14:textId="77777777" w:rsidR="001F3B75" w:rsidRDefault="00000000">
      <w:pPr>
        <w:snapToGrid w:val="0"/>
        <w:spacing w:line="360" w:lineRule="auto"/>
        <w:ind w:firstLineChars="200" w:firstLine="480"/>
        <w:rPr>
          <w:rFonts w:ascii="仿宋" w:eastAsia="仿宋" w:hAnsi="仿宋" w:cs="仿宋_GB2312"/>
        </w:rPr>
      </w:pPr>
      <w:bookmarkStart w:id="81" w:name="_Toc32684"/>
      <w:r>
        <w:rPr>
          <w:rFonts w:ascii="仿宋" w:eastAsia="仿宋" w:hAnsi="仿宋" w:cs="仿宋_GB2312" w:hint="eastAsia"/>
        </w:rPr>
        <w:t>1.</w:t>
      </w:r>
      <w:r>
        <w:rPr>
          <w:rFonts w:ascii="仿宋" w:eastAsia="仿宋" w:hAnsi="仿宋" w:cs="仿宋_GB2312"/>
        </w:rPr>
        <w:t>中标人需向采购代理机构缴纳采购代理服务费，具体收费标准参照以下</w:t>
      </w:r>
      <w:r>
        <w:rPr>
          <w:rFonts w:ascii="仿宋" w:eastAsia="仿宋" w:hAnsi="仿宋" w:cs="仿宋_GB2312" w:hint="eastAsia"/>
        </w:rPr>
        <w:t>货物类标</w:t>
      </w:r>
      <w:r>
        <w:rPr>
          <w:rFonts w:ascii="仿宋" w:eastAsia="仿宋" w:hAnsi="仿宋" w:cs="仿宋_GB2312"/>
        </w:rPr>
        <w:t>准执行。若计算金额</w:t>
      </w:r>
      <w:r>
        <w:rPr>
          <w:rFonts w:ascii="仿宋" w:eastAsia="仿宋" w:hAnsi="仿宋" w:cs="仿宋_GB2312" w:hint="eastAsia"/>
        </w:rPr>
        <w:t>不足4000</w:t>
      </w:r>
      <w:r>
        <w:rPr>
          <w:rFonts w:ascii="仿宋" w:eastAsia="仿宋" w:hAnsi="仿宋" w:cs="仿宋_GB2312"/>
        </w:rPr>
        <w:t>元</w:t>
      </w:r>
      <w:r>
        <w:rPr>
          <w:rFonts w:ascii="仿宋" w:eastAsia="仿宋" w:hAnsi="仿宋" w:cs="仿宋_GB2312" w:hint="eastAsia"/>
        </w:rPr>
        <w:t>时</w:t>
      </w:r>
      <w:r>
        <w:rPr>
          <w:rFonts w:ascii="仿宋" w:eastAsia="仿宋" w:hAnsi="仿宋" w:cs="仿宋_GB2312"/>
        </w:rPr>
        <w:t>，则按</w:t>
      </w:r>
      <w:r>
        <w:rPr>
          <w:rFonts w:ascii="仿宋" w:eastAsia="仿宋" w:hAnsi="仿宋" w:cs="仿宋_GB2312" w:hint="eastAsia"/>
        </w:rPr>
        <w:t>40</w:t>
      </w:r>
      <w:r>
        <w:rPr>
          <w:rFonts w:ascii="仿宋" w:eastAsia="仿宋" w:hAnsi="仿宋" w:cs="仿宋_GB2312"/>
        </w:rPr>
        <w:t>00元收取。中标人须在领取成交通知书时一次性支付全部费用。</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2273"/>
        <w:gridCol w:w="2273"/>
        <w:gridCol w:w="2272"/>
      </w:tblGrid>
      <w:tr w:rsidR="001F3B75" w14:paraId="350933CC" w14:textId="77777777">
        <w:trPr>
          <w:trHeight w:val="460"/>
          <w:jc w:val="center"/>
        </w:trPr>
        <w:tc>
          <w:tcPr>
            <w:tcW w:w="2957" w:type="dxa"/>
            <w:tcBorders>
              <w:tl2br w:val="single" w:sz="4" w:space="0" w:color="auto"/>
            </w:tcBorders>
            <w:vAlign w:val="center"/>
          </w:tcPr>
          <w:p w14:paraId="24A5A3FE" w14:textId="77777777" w:rsidR="001F3B75" w:rsidRDefault="00000000">
            <w:pPr>
              <w:snapToGrid w:val="0"/>
              <w:ind w:firstLineChars="700" w:firstLine="1680"/>
              <w:rPr>
                <w:rFonts w:ascii="仿宋" w:eastAsia="仿宋" w:hAnsi="仿宋" w:cs="微软雅黑"/>
                <w:color w:val="000000" w:themeColor="text1"/>
              </w:rPr>
            </w:pPr>
            <w:r>
              <w:rPr>
                <w:rFonts w:ascii="仿宋" w:eastAsia="仿宋" w:hAnsi="仿宋" w:cs="微软雅黑"/>
                <w:noProof/>
                <w:color w:val="000000" w:themeColor="text1"/>
              </w:rPr>
              <mc:AlternateContent>
                <mc:Choice Requires="wps">
                  <w:drawing>
                    <wp:anchor distT="0" distB="0" distL="114300" distR="114300" simplePos="0" relativeHeight="251662336" behindDoc="0" locked="0" layoutInCell="0" allowOverlap="1" wp14:anchorId="65755F2E" wp14:editId="62D16643">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接连接符 7" o:spid="_x0000_s1026" o:spt="20" style="position:absolute;left:0pt;margin-left:-9pt;margin-top:-0.5pt;height:0.05pt;width:0.05pt;z-index:251662336;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ascii="仿宋" w:eastAsia="仿宋" w:hAnsi="仿宋" w:cs="微软雅黑" w:hint="eastAsia"/>
                <w:color w:val="000000" w:themeColor="text1"/>
              </w:rPr>
              <w:t>采购类型</w:t>
            </w:r>
          </w:p>
          <w:p w14:paraId="019119D9" w14:textId="77777777" w:rsidR="001F3B75" w:rsidRDefault="00000000">
            <w:pPr>
              <w:snapToGrid w:val="0"/>
              <w:rPr>
                <w:rFonts w:ascii="仿宋" w:eastAsia="仿宋" w:hAnsi="仿宋" w:cs="微软雅黑"/>
                <w:color w:val="000000" w:themeColor="text1"/>
              </w:rPr>
            </w:pPr>
            <w:r>
              <w:rPr>
                <w:rFonts w:ascii="仿宋" w:eastAsia="仿宋" w:hAnsi="仿宋" w:cs="微软雅黑" w:hint="eastAsia"/>
                <w:color w:val="000000" w:themeColor="text1"/>
              </w:rPr>
              <w:t>中标金额</w:t>
            </w:r>
          </w:p>
        </w:tc>
        <w:tc>
          <w:tcPr>
            <w:tcW w:w="2273" w:type="dxa"/>
            <w:vAlign w:val="center"/>
          </w:tcPr>
          <w:p w14:paraId="369953C1"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货物类</w:t>
            </w:r>
          </w:p>
        </w:tc>
        <w:tc>
          <w:tcPr>
            <w:tcW w:w="2273" w:type="dxa"/>
            <w:vAlign w:val="center"/>
          </w:tcPr>
          <w:p w14:paraId="332ED640"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服务类</w:t>
            </w:r>
          </w:p>
        </w:tc>
        <w:tc>
          <w:tcPr>
            <w:tcW w:w="2272" w:type="dxa"/>
            <w:vAlign w:val="center"/>
          </w:tcPr>
          <w:p w14:paraId="26DE30F7"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工程类</w:t>
            </w:r>
          </w:p>
        </w:tc>
      </w:tr>
      <w:tr w:rsidR="001F3B75" w14:paraId="4DC2156D" w14:textId="77777777">
        <w:trPr>
          <w:trHeight w:val="540"/>
          <w:jc w:val="center"/>
        </w:trPr>
        <w:tc>
          <w:tcPr>
            <w:tcW w:w="2957" w:type="dxa"/>
            <w:vAlign w:val="center"/>
          </w:tcPr>
          <w:p w14:paraId="3D14D833"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lastRenderedPageBreak/>
              <w:t>100万元以下</w:t>
            </w:r>
          </w:p>
        </w:tc>
        <w:tc>
          <w:tcPr>
            <w:tcW w:w="2273" w:type="dxa"/>
            <w:vAlign w:val="center"/>
          </w:tcPr>
          <w:p w14:paraId="63B6F41E"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1.5%</w:t>
            </w:r>
          </w:p>
        </w:tc>
        <w:tc>
          <w:tcPr>
            <w:tcW w:w="2273" w:type="dxa"/>
            <w:vAlign w:val="center"/>
          </w:tcPr>
          <w:p w14:paraId="7CC009B2"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1.5%</w:t>
            </w:r>
          </w:p>
        </w:tc>
        <w:tc>
          <w:tcPr>
            <w:tcW w:w="2272" w:type="dxa"/>
            <w:vAlign w:val="center"/>
          </w:tcPr>
          <w:p w14:paraId="6E40F9F5"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1.0%</w:t>
            </w:r>
          </w:p>
        </w:tc>
      </w:tr>
    </w:tbl>
    <w:p w14:paraId="29BCE651"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2.代理服务费以转帐或者现金形式支付。</w:t>
      </w:r>
    </w:p>
    <w:p w14:paraId="4EDC849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3.费用缴纳账号：</w:t>
      </w:r>
    </w:p>
    <w:p w14:paraId="067EAA15"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户  名：坤博工程咨询（重庆）有限公司</w:t>
      </w:r>
    </w:p>
    <w:p w14:paraId="444FABAA"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开户行：中国工商银行股份有限公司重庆石桥铺支行</w:t>
      </w:r>
    </w:p>
    <w:p w14:paraId="3F796FE6"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账  号：3100024409200129605</w:t>
      </w:r>
    </w:p>
    <w:p w14:paraId="5AFF7D7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（十）</w:t>
      </w:r>
      <w:r>
        <w:rPr>
          <w:rFonts w:ascii="仿宋" w:eastAsia="仿宋" w:hAnsi="仿宋" w:cs="仿宋_GB2312"/>
        </w:rPr>
        <w:t>技术服务费</w:t>
      </w:r>
    </w:p>
    <w:p w14:paraId="167C702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该费用由行采家平台（</w:t>
      </w:r>
      <w:r>
        <w:rPr>
          <w:rFonts w:ascii="仿宋" w:eastAsia="仿宋" w:hAnsi="仿宋" w:cs="仿宋_GB2312"/>
        </w:rPr>
        <w:t>www.gec123.com</w:t>
      </w:r>
      <w:r>
        <w:rPr>
          <w:rFonts w:ascii="仿宋" w:eastAsia="仿宋" w:hAnsi="仿宋" w:cs="仿宋_GB2312" w:hint="eastAsia"/>
        </w:rPr>
        <w:t>）收取，中标人</w:t>
      </w:r>
      <w:r>
        <w:rPr>
          <w:rFonts w:ascii="仿宋" w:eastAsia="仿宋" w:hAnsi="仿宋" w:cs="仿宋_GB2312"/>
        </w:rPr>
        <w:t>需向</w:t>
      </w:r>
      <w:r>
        <w:rPr>
          <w:rFonts w:ascii="仿宋" w:eastAsia="仿宋" w:hAnsi="仿宋" w:cs="仿宋_GB2312" w:hint="eastAsia"/>
        </w:rPr>
        <w:t>行采家平台</w:t>
      </w:r>
      <w:r>
        <w:rPr>
          <w:rFonts w:ascii="仿宋" w:eastAsia="仿宋" w:hAnsi="仿宋" w:cs="仿宋_GB2312"/>
        </w:rPr>
        <w:t>缴纳</w:t>
      </w:r>
      <w:r>
        <w:rPr>
          <w:rFonts w:ascii="仿宋" w:eastAsia="仿宋" w:hAnsi="仿宋" w:cs="仿宋_GB2312" w:hint="eastAsia"/>
        </w:rPr>
        <w:t>技术</w:t>
      </w:r>
      <w:r>
        <w:rPr>
          <w:rFonts w:ascii="仿宋" w:eastAsia="仿宋" w:hAnsi="仿宋" w:cs="仿宋_GB2312"/>
        </w:rPr>
        <w:t>服务费</w:t>
      </w:r>
      <w:r>
        <w:rPr>
          <w:rFonts w:ascii="仿宋" w:eastAsia="仿宋" w:hAnsi="仿宋" w:cs="仿宋_GB2312" w:hint="eastAsia"/>
        </w:rPr>
        <w:t>。</w:t>
      </w:r>
      <w:r>
        <w:rPr>
          <w:rFonts w:ascii="仿宋" w:eastAsia="仿宋" w:hAnsi="仿宋" w:cs="仿宋_GB2312"/>
        </w:rPr>
        <w:t>具体收费标准</w:t>
      </w:r>
      <w:r>
        <w:rPr>
          <w:rFonts w:ascii="仿宋" w:eastAsia="仿宋" w:hAnsi="仿宋" w:cs="仿宋_GB2312" w:hint="eastAsia"/>
        </w:rPr>
        <w:t>、收费方式等，请咨询网站服务支持电话</w:t>
      </w:r>
      <w:r>
        <w:rPr>
          <w:rFonts w:ascii="仿宋" w:eastAsia="仿宋" w:hAnsi="仿宋" w:cs="仿宋_GB2312"/>
        </w:rPr>
        <w:t>023-88158017 (工作日)</w:t>
      </w:r>
      <w:r>
        <w:rPr>
          <w:rFonts w:ascii="仿宋" w:eastAsia="仿宋" w:hAnsi="仿宋" w:cs="仿宋_GB2312" w:hint="eastAsia"/>
        </w:rPr>
        <w:t>、</w:t>
      </w:r>
      <w:r>
        <w:rPr>
          <w:rFonts w:ascii="仿宋" w:eastAsia="仿宋" w:hAnsi="仿宋" w:cs="仿宋_GB2312"/>
        </w:rPr>
        <w:t>18183107831 (节假日)。</w:t>
      </w:r>
    </w:p>
    <w:p w14:paraId="3EE7897F" w14:textId="77777777" w:rsidR="001F3B75" w:rsidRDefault="00000000">
      <w:pPr>
        <w:pStyle w:val="3"/>
        <w:spacing w:before="0" w:after="0" w:line="276" w:lineRule="auto"/>
        <w:ind w:firstLine="482"/>
        <w:rPr>
          <w:rFonts w:ascii="仿宋" w:eastAsia="仿宋" w:hAnsi="仿宋"/>
          <w:b/>
          <w:bCs/>
          <w:color w:val="auto"/>
          <w:sz w:val="24"/>
          <w:szCs w:val="24"/>
        </w:rPr>
      </w:pPr>
      <w:bookmarkStart w:id="82" w:name="_Toc216367995"/>
      <w:r>
        <w:rPr>
          <w:rFonts w:ascii="仿宋" w:eastAsia="仿宋" w:hAnsi="仿宋" w:hint="eastAsia"/>
          <w:b/>
          <w:bCs/>
          <w:color w:val="auto"/>
          <w:sz w:val="24"/>
          <w:szCs w:val="24"/>
        </w:rPr>
        <w:t>四、</w:t>
      </w:r>
      <w:bookmarkEnd w:id="75"/>
      <w:bookmarkEnd w:id="76"/>
      <w:bookmarkEnd w:id="77"/>
      <w:bookmarkEnd w:id="78"/>
      <w:bookmarkEnd w:id="79"/>
      <w:r>
        <w:rPr>
          <w:rFonts w:ascii="仿宋" w:eastAsia="仿宋" w:hAnsi="仿宋" w:hint="eastAsia"/>
          <w:b/>
          <w:bCs/>
          <w:color w:val="auto"/>
          <w:sz w:val="24"/>
          <w:szCs w:val="24"/>
        </w:rPr>
        <w:t>比选程序及成交标准</w:t>
      </w:r>
      <w:bookmarkEnd w:id="80"/>
      <w:bookmarkEnd w:id="81"/>
      <w:bookmarkEnd w:id="82"/>
    </w:p>
    <w:p w14:paraId="5392943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（一）本项目比选按照比选通知书规定的时间和地点进行。投标人须有法定代表人或其授权代表参加并签到。</w:t>
      </w:r>
    </w:p>
    <w:p w14:paraId="394DF6D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（二）资格性符合性检查</w:t>
      </w:r>
    </w:p>
    <w:p w14:paraId="7F02D07E" w14:textId="77777777" w:rsidR="001F3B75" w:rsidRDefault="00000000">
      <w:pPr>
        <w:snapToGrid w:val="0"/>
        <w:spacing w:line="360" w:lineRule="auto"/>
        <w:ind w:firstLineChars="200" w:firstLine="480"/>
        <w:rPr>
          <w:rFonts w:ascii="仿宋" w:eastAsia="仿宋" w:hAnsi="仿宋"/>
        </w:rPr>
      </w:pPr>
      <w:r>
        <w:rPr>
          <w:rFonts w:ascii="仿宋" w:eastAsia="仿宋" w:hAnsi="仿宋" w:cs="仿宋_GB2312" w:hint="eastAsia"/>
        </w:rPr>
        <w:t>1.资格性检查。依据法律法规和比选通知书的规定，对响应文件中的资格证明、保证金等进行审查，以确定投标人是否具备比选资格。资格性检查资料表如下：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965"/>
        <w:gridCol w:w="2835"/>
        <w:gridCol w:w="5812"/>
      </w:tblGrid>
      <w:tr w:rsidR="001F3B75" w14:paraId="426ED00C" w14:textId="77777777">
        <w:tc>
          <w:tcPr>
            <w:tcW w:w="561" w:type="dxa"/>
            <w:vAlign w:val="center"/>
          </w:tcPr>
          <w:p w14:paraId="2A057BCB" w14:textId="77777777" w:rsidR="001F3B75" w:rsidRDefault="00000000">
            <w:pPr>
              <w:jc w:val="center"/>
              <w:rPr>
                <w:rFonts w:ascii="仿宋" w:eastAsia="仿宋" w:hAnsi="仿宋"/>
                <w:b/>
                <w:sz w:val="21"/>
                <w:szCs w:val="21"/>
              </w:rPr>
            </w:pPr>
            <w:r>
              <w:rPr>
                <w:rFonts w:ascii="仿宋" w:eastAsia="仿宋" w:hAnsi="仿宋" w:hint="eastAsia"/>
                <w:b/>
                <w:sz w:val="21"/>
                <w:szCs w:val="21"/>
              </w:rPr>
              <w:t>序号</w:t>
            </w:r>
          </w:p>
        </w:tc>
        <w:tc>
          <w:tcPr>
            <w:tcW w:w="3800" w:type="dxa"/>
            <w:gridSpan w:val="2"/>
            <w:vAlign w:val="center"/>
          </w:tcPr>
          <w:p w14:paraId="2F6AE48D" w14:textId="77777777" w:rsidR="001F3B75" w:rsidRDefault="00000000">
            <w:pPr>
              <w:jc w:val="center"/>
              <w:rPr>
                <w:rFonts w:ascii="仿宋" w:eastAsia="仿宋" w:hAnsi="仿宋"/>
                <w:b/>
                <w:sz w:val="21"/>
                <w:szCs w:val="21"/>
              </w:rPr>
            </w:pPr>
            <w:r>
              <w:rPr>
                <w:rFonts w:ascii="仿宋" w:eastAsia="仿宋" w:hAnsi="仿宋" w:hint="eastAsia"/>
                <w:b/>
                <w:sz w:val="21"/>
                <w:szCs w:val="21"/>
              </w:rPr>
              <w:t>检查因素</w:t>
            </w:r>
          </w:p>
        </w:tc>
        <w:tc>
          <w:tcPr>
            <w:tcW w:w="5812" w:type="dxa"/>
            <w:vAlign w:val="center"/>
          </w:tcPr>
          <w:p w14:paraId="32CECBD7" w14:textId="77777777" w:rsidR="001F3B75" w:rsidRDefault="00000000">
            <w:pPr>
              <w:jc w:val="center"/>
              <w:rPr>
                <w:rFonts w:ascii="仿宋" w:eastAsia="仿宋" w:hAnsi="仿宋"/>
                <w:b/>
                <w:sz w:val="21"/>
                <w:szCs w:val="21"/>
              </w:rPr>
            </w:pPr>
            <w:r>
              <w:rPr>
                <w:rFonts w:ascii="仿宋" w:eastAsia="仿宋" w:hAnsi="仿宋" w:hint="eastAsia"/>
                <w:b/>
                <w:sz w:val="21"/>
                <w:szCs w:val="21"/>
              </w:rPr>
              <w:t>检查内容</w:t>
            </w:r>
          </w:p>
        </w:tc>
      </w:tr>
      <w:tr w:rsidR="001F3B75" w14:paraId="532B0E06" w14:textId="77777777">
        <w:tc>
          <w:tcPr>
            <w:tcW w:w="561" w:type="dxa"/>
            <w:vMerge w:val="restart"/>
            <w:vAlign w:val="center"/>
          </w:tcPr>
          <w:p w14:paraId="30302724" w14:textId="77777777" w:rsidR="001F3B75" w:rsidRDefault="00000000">
            <w:pPr>
              <w:ind w:firstLine="420"/>
              <w:rPr>
                <w:rFonts w:ascii="仿宋" w:eastAsia="仿宋" w:hAnsi="仿宋"/>
                <w:sz w:val="21"/>
                <w:szCs w:val="21"/>
              </w:rPr>
            </w:pPr>
            <w:r>
              <w:rPr>
                <w:rFonts w:ascii="仿宋" w:eastAsia="仿宋" w:hAnsi="仿宋" w:hint="eastAsia"/>
                <w:sz w:val="21"/>
                <w:szCs w:val="21"/>
              </w:rPr>
              <w:t>1</w:t>
            </w:r>
          </w:p>
        </w:tc>
        <w:tc>
          <w:tcPr>
            <w:tcW w:w="965" w:type="dxa"/>
            <w:vMerge w:val="restart"/>
            <w:vAlign w:val="center"/>
          </w:tcPr>
          <w:p w14:paraId="425A4E32" w14:textId="77777777" w:rsidR="001F3B75" w:rsidRDefault="00000000">
            <w:pPr>
              <w:rPr>
                <w:rFonts w:ascii="仿宋" w:eastAsia="仿宋" w:hAnsi="仿宋" w:cs="仿宋_GB2312"/>
                <w:sz w:val="21"/>
                <w:szCs w:val="21"/>
                <w:lang w:val="zh-CN"/>
              </w:rPr>
            </w:pPr>
            <w:r>
              <w:rPr>
                <w:rFonts w:ascii="仿宋" w:eastAsia="仿宋" w:hAnsi="仿宋" w:cs="仿宋_GB2312" w:hint="eastAsia"/>
                <w:sz w:val="21"/>
                <w:szCs w:val="21"/>
              </w:rPr>
              <w:t>投标人</w:t>
            </w:r>
            <w:r>
              <w:rPr>
                <w:rFonts w:ascii="仿宋" w:eastAsia="仿宋" w:hAnsi="仿宋" w:cs="仿宋_GB2312" w:hint="eastAsia"/>
                <w:sz w:val="21"/>
                <w:szCs w:val="21"/>
                <w:lang w:val="zh-CN"/>
              </w:rPr>
              <w:t>应符合的基本资格条件</w:t>
            </w:r>
          </w:p>
        </w:tc>
        <w:tc>
          <w:tcPr>
            <w:tcW w:w="2835" w:type="dxa"/>
            <w:vAlign w:val="center"/>
          </w:tcPr>
          <w:p w14:paraId="1D769DE5" w14:textId="77777777" w:rsidR="001F3B75" w:rsidRDefault="00000000">
            <w:pPr>
              <w:rPr>
                <w:rFonts w:ascii="仿宋" w:eastAsia="仿宋" w:hAnsi="仿宋"/>
                <w:sz w:val="21"/>
                <w:szCs w:val="21"/>
              </w:rPr>
            </w:pPr>
            <w:r>
              <w:rPr>
                <w:rFonts w:ascii="仿宋" w:eastAsia="仿宋" w:hAnsi="仿宋" w:hint="eastAsia"/>
                <w:sz w:val="21"/>
                <w:szCs w:val="21"/>
              </w:rPr>
              <w:t>（1）具有独立承担民事责任的能力</w:t>
            </w:r>
          </w:p>
        </w:tc>
        <w:tc>
          <w:tcPr>
            <w:tcW w:w="5812" w:type="dxa"/>
            <w:vAlign w:val="center"/>
          </w:tcPr>
          <w:p w14:paraId="6A9429D7" w14:textId="77777777" w:rsidR="001F3B75" w:rsidRDefault="00000000">
            <w:pPr>
              <w:ind w:firstLine="420"/>
              <w:rPr>
                <w:rFonts w:ascii="仿宋" w:eastAsia="仿宋" w:hAnsi="仿宋"/>
                <w:sz w:val="21"/>
                <w:szCs w:val="21"/>
              </w:rPr>
            </w:pPr>
            <w:r>
              <w:rPr>
                <w:rFonts w:ascii="仿宋" w:eastAsia="仿宋" w:hAnsi="仿宋" w:hint="eastAsia"/>
                <w:sz w:val="21"/>
                <w:szCs w:val="21"/>
              </w:rPr>
              <w:t>投标人法人营业执照（副本）或事业单位法人证书（副本）或个体工商户营业执照或有效的自然人身份证明、组织机构代码证复印件（注</w:t>
            </w:r>
            <w:r>
              <w:rPr>
                <w:rFonts w:ascii="仿宋" w:eastAsia="仿宋" w:hAnsi="仿宋" w:hint="eastAsia"/>
              </w:rPr>
              <w:sym w:font="Wingdings" w:char="F081"/>
            </w:r>
            <w:r>
              <w:rPr>
                <w:rFonts w:ascii="仿宋" w:eastAsia="仿宋" w:hAnsi="仿宋" w:hint="eastAsia"/>
                <w:sz w:val="21"/>
                <w:szCs w:val="21"/>
              </w:rPr>
              <w:t>）；</w:t>
            </w:r>
          </w:p>
          <w:p w14:paraId="5115FA2A" w14:textId="77777777" w:rsidR="001F3B75" w:rsidRDefault="00000000">
            <w:pPr>
              <w:ind w:firstLine="420"/>
              <w:rPr>
                <w:rFonts w:ascii="仿宋" w:eastAsia="仿宋" w:hAnsi="仿宋"/>
                <w:sz w:val="21"/>
                <w:szCs w:val="21"/>
              </w:rPr>
            </w:pPr>
            <w:r>
              <w:rPr>
                <w:rFonts w:ascii="仿宋" w:eastAsia="仿宋" w:hAnsi="仿宋" w:hint="eastAsia"/>
                <w:sz w:val="21"/>
                <w:szCs w:val="21"/>
              </w:rPr>
              <w:t>投标人法定代表人身份证明和法定代表人授权代表委托书。</w:t>
            </w:r>
          </w:p>
        </w:tc>
      </w:tr>
      <w:tr w:rsidR="001F3B75" w14:paraId="3FD30C85" w14:textId="77777777">
        <w:trPr>
          <w:trHeight w:val="1408"/>
        </w:trPr>
        <w:tc>
          <w:tcPr>
            <w:tcW w:w="561" w:type="dxa"/>
            <w:vMerge/>
            <w:vAlign w:val="center"/>
          </w:tcPr>
          <w:p w14:paraId="35C5E42E" w14:textId="77777777" w:rsidR="001F3B75" w:rsidRDefault="001F3B75">
            <w:pPr>
              <w:keepNext/>
              <w:keepLines/>
              <w:ind w:firstLine="420"/>
              <w:rPr>
                <w:rFonts w:ascii="仿宋" w:eastAsia="仿宋" w:hAnsi="仿宋"/>
                <w:sz w:val="21"/>
                <w:szCs w:val="21"/>
              </w:rPr>
            </w:pPr>
          </w:p>
        </w:tc>
        <w:tc>
          <w:tcPr>
            <w:tcW w:w="965" w:type="dxa"/>
            <w:vMerge/>
            <w:vAlign w:val="center"/>
          </w:tcPr>
          <w:p w14:paraId="03CF970D"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4DE27522" w14:textId="77777777" w:rsidR="001F3B75" w:rsidRDefault="00000000">
            <w:pPr>
              <w:rPr>
                <w:rFonts w:ascii="仿宋" w:eastAsia="仿宋" w:hAnsi="仿宋"/>
                <w:sz w:val="21"/>
                <w:szCs w:val="21"/>
              </w:rPr>
            </w:pPr>
            <w:r>
              <w:rPr>
                <w:rFonts w:ascii="仿宋" w:eastAsia="仿宋" w:hAnsi="仿宋" w:cs="仿宋_GB2312" w:hint="eastAsia"/>
                <w:sz w:val="21"/>
                <w:szCs w:val="21"/>
                <w:lang w:val="zh-CN"/>
              </w:rPr>
              <w:t>（2）</w:t>
            </w:r>
            <w:r>
              <w:rPr>
                <w:rFonts w:ascii="仿宋" w:eastAsia="仿宋" w:hAnsi="仿宋" w:hint="eastAsia"/>
                <w:sz w:val="21"/>
                <w:szCs w:val="21"/>
              </w:rPr>
              <w:t>具有良好的商业信誉和健全的财务会计制度</w:t>
            </w:r>
          </w:p>
        </w:tc>
        <w:tc>
          <w:tcPr>
            <w:tcW w:w="5812" w:type="dxa"/>
            <w:vMerge w:val="restart"/>
            <w:vAlign w:val="center"/>
          </w:tcPr>
          <w:p w14:paraId="03B48806" w14:textId="77777777" w:rsidR="001F3B75" w:rsidRDefault="00000000">
            <w:pPr>
              <w:ind w:firstLine="420"/>
              <w:rPr>
                <w:rFonts w:ascii="仿宋" w:eastAsia="仿宋" w:hAnsi="仿宋"/>
                <w:sz w:val="21"/>
                <w:szCs w:val="21"/>
              </w:rPr>
            </w:pPr>
            <w:r>
              <w:rPr>
                <w:rFonts w:ascii="仿宋" w:eastAsia="仿宋" w:hAnsi="仿宋" w:cs="仿宋" w:hint="eastAsia"/>
                <w:sz w:val="21"/>
                <w:szCs w:val="21"/>
              </w:rPr>
              <w:t>投标人提供基本资格条件承诺函（见格式文件）</w:t>
            </w:r>
          </w:p>
        </w:tc>
      </w:tr>
      <w:tr w:rsidR="001F3B75" w14:paraId="3307C2F9" w14:textId="77777777">
        <w:tc>
          <w:tcPr>
            <w:tcW w:w="561" w:type="dxa"/>
            <w:vMerge/>
            <w:vAlign w:val="center"/>
          </w:tcPr>
          <w:p w14:paraId="1E9428F4" w14:textId="77777777" w:rsidR="001F3B75" w:rsidRDefault="001F3B75">
            <w:pPr>
              <w:keepNext/>
              <w:keepLines/>
              <w:ind w:firstLine="420"/>
              <w:rPr>
                <w:rFonts w:ascii="仿宋" w:eastAsia="仿宋" w:hAnsi="仿宋"/>
                <w:sz w:val="21"/>
                <w:szCs w:val="21"/>
              </w:rPr>
            </w:pPr>
          </w:p>
        </w:tc>
        <w:tc>
          <w:tcPr>
            <w:tcW w:w="965" w:type="dxa"/>
            <w:vMerge/>
            <w:vAlign w:val="center"/>
          </w:tcPr>
          <w:p w14:paraId="34F3DBED"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0A48F149" w14:textId="77777777" w:rsidR="001F3B75" w:rsidRDefault="00000000">
            <w:pPr>
              <w:rPr>
                <w:rFonts w:ascii="仿宋" w:eastAsia="仿宋" w:hAnsi="仿宋" w:cs="仿宋_GB2312"/>
                <w:sz w:val="21"/>
                <w:szCs w:val="21"/>
                <w:lang w:val="zh-CN"/>
              </w:rPr>
            </w:pPr>
            <w:r>
              <w:rPr>
                <w:rFonts w:ascii="仿宋" w:eastAsia="仿宋" w:hAnsi="仿宋" w:cs="仿宋_GB2312" w:hint="eastAsia"/>
                <w:sz w:val="21"/>
                <w:szCs w:val="21"/>
                <w:lang w:val="zh-CN"/>
              </w:rPr>
              <w:t>（3）具有履行合同所必需的设备和专业技术能力</w:t>
            </w:r>
          </w:p>
        </w:tc>
        <w:tc>
          <w:tcPr>
            <w:tcW w:w="5812" w:type="dxa"/>
            <w:vMerge/>
            <w:vAlign w:val="center"/>
          </w:tcPr>
          <w:p w14:paraId="2B5D3D5C" w14:textId="77777777" w:rsidR="001F3B75" w:rsidRDefault="001F3B75">
            <w:pPr>
              <w:ind w:firstLine="420"/>
              <w:rPr>
                <w:rFonts w:ascii="仿宋" w:eastAsia="仿宋" w:hAnsi="仿宋"/>
                <w:sz w:val="21"/>
                <w:szCs w:val="21"/>
              </w:rPr>
            </w:pPr>
          </w:p>
        </w:tc>
      </w:tr>
      <w:tr w:rsidR="001F3B75" w14:paraId="1C96DAA3" w14:textId="77777777">
        <w:tc>
          <w:tcPr>
            <w:tcW w:w="561" w:type="dxa"/>
            <w:vMerge/>
            <w:vAlign w:val="center"/>
          </w:tcPr>
          <w:p w14:paraId="4BCF880C" w14:textId="77777777" w:rsidR="001F3B75" w:rsidRDefault="001F3B75">
            <w:pPr>
              <w:keepNext/>
              <w:keepLines/>
              <w:ind w:firstLine="420"/>
              <w:rPr>
                <w:rFonts w:ascii="仿宋" w:eastAsia="仿宋" w:hAnsi="仿宋"/>
                <w:sz w:val="21"/>
                <w:szCs w:val="21"/>
              </w:rPr>
            </w:pPr>
          </w:p>
        </w:tc>
        <w:tc>
          <w:tcPr>
            <w:tcW w:w="965" w:type="dxa"/>
            <w:vMerge/>
            <w:vAlign w:val="center"/>
          </w:tcPr>
          <w:p w14:paraId="73A31A09"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532AB7C4" w14:textId="77777777" w:rsidR="001F3B75" w:rsidRDefault="00000000">
            <w:pPr>
              <w:rPr>
                <w:rFonts w:ascii="仿宋" w:eastAsia="仿宋" w:hAnsi="仿宋" w:cs="仿宋_GB2312"/>
                <w:sz w:val="21"/>
                <w:szCs w:val="21"/>
                <w:lang w:val="zh-CN"/>
              </w:rPr>
            </w:pPr>
            <w:r>
              <w:rPr>
                <w:rFonts w:ascii="仿宋" w:eastAsia="仿宋" w:hAnsi="仿宋" w:cs="仿宋_GB2312" w:hint="eastAsia"/>
                <w:sz w:val="21"/>
                <w:szCs w:val="21"/>
                <w:lang w:val="zh-CN"/>
              </w:rPr>
              <w:t>（4）有依法缴纳税收和社会保障金的良好记录</w:t>
            </w:r>
          </w:p>
        </w:tc>
        <w:tc>
          <w:tcPr>
            <w:tcW w:w="5812" w:type="dxa"/>
            <w:vMerge/>
            <w:vAlign w:val="center"/>
          </w:tcPr>
          <w:p w14:paraId="28D8B4A5" w14:textId="77777777" w:rsidR="001F3B75" w:rsidRDefault="001F3B75">
            <w:pPr>
              <w:ind w:firstLine="420"/>
              <w:rPr>
                <w:rFonts w:ascii="仿宋" w:eastAsia="仿宋" w:hAnsi="仿宋"/>
                <w:sz w:val="21"/>
                <w:szCs w:val="21"/>
              </w:rPr>
            </w:pPr>
          </w:p>
        </w:tc>
      </w:tr>
      <w:tr w:rsidR="001F3B75" w14:paraId="61A56E80" w14:textId="77777777">
        <w:tc>
          <w:tcPr>
            <w:tcW w:w="561" w:type="dxa"/>
            <w:vMerge/>
            <w:vAlign w:val="center"/>
          </w:tcPr>
          <w:p w14:paraId="624E57A2" w14:textId="77777777" w:rsidR="001F3B75" w:rsidRDefault="001F3B75">
            <w:pPr>
              <w:ind w:firstLine="420"/>
              <w:rPr>
                <w:rFonts w:ascii="仿宋" w:eastAsia="仿宋" w:hAnsi="仿宋"/>
                <w:sz w:val="21"/>
                <w:szCs w:val="21"/>
              </w:rPr>
            </w:pPr>
          </w:p>
        </w:tc>
        <w:tc>
          <w:tcPr>
            <w:tcW w:w="965" w:type="dxa"/>
            <w:vMerge/>
            <w:vAlign w:val="center"/>
          </w:tcPr>
          <w:p w14:paraId="7284D96F" w14:textId="77777777" w:rsidR="001F3B75" w:rsidRDefault="001F3B75">
            <w:pPr>
              <w:ind w:firstLine="420"/>
              <w:rPr>
                <w:rFonts w:ascii="仿宋" w:eastAsia="仿宋" w:hAnsi="仿宋" w:cs="仿宋_GB2312"/>
                <w:sz w:val="21"/>
                <w:szCs w:val="21"/>
                <w:lang w:val="zh-CN"/>
              </w:rPr>
            </w:pPr>
          </w:p>
        </w:tc>
        <w:tc>
          <w:tcPr>
            <w:tcW w:w="2835" w:type="dxa"/>
            <w:vAlign w:val="center"/>
          </w:tcPr>
          <w:p w14:paraId="6D9673A1" w14:textId="77777777" w:rsidR="001F3B75" w:rsidRDefault="00000000">
            <w:pPr>
              <w:rPr>
                <w:rFonts w:ascii="仿宋" w:eastAsia="仿宋" w:hAnsi="仿宋" w:cs="仿宋_GB2312"/>
                <w:sz w:val="21"/>
                <w:szCs w:val="21"/>
                <w:lang w:val="zh-CN"/>
              </w:rPr>
            </w:pPr>
            <w:r>
              <w:rPr>
                <w:rFonts w:ascii="仿宋" w:eastAsia="仿宋" w:hAnsi="仿宋" w:hint="eastAsia"/>
                <w:sz w:val="21"/>
                <w:szCs w:val="21"/>
              </w:rPr>
              <w:t>（5）参加政府采购活动前三年内，在经营活动中没有重大违法记录（注②）</w:t>
            </w:r>
          </w:p>
        </w:tc>
        <w:tc>
          <w:tcPr>
            <w:tcW w:w="5812" w:type="dxa"/>
            <w:vMerge/>
            <w:vAlign w:val="center"/>
          </w:tcPr>
          <w:p w14:paraId="3FDECE84" w14:textId="77777777" w:rsidR="001F3B75" w:rsidRDefault="001F3B75">
            <w:pPr>
              <w:ind w:firstLine="420"/>
              <w:rPr>
                <w:rFonts w:ascii="仿宋" w:eastAsia="仿宋" w:hAnsi="仿宋"/>
                <w:sz w:val="21"/>
                <w:szCs w:val="21"/>
              </w:rPr>
            </w:pPr>
          </w:p>
        </w:tc>
      </w:tr>
      <w:tr w:rsidR="001F3B75" w14:paraId="2CF6878B" w14:textId="77777777">
        <w:trPr>
          <w:trHeight w:val="452"/>
        </w:trPr>
        <w:tc>
          <w:tcPr>
            <w:tcW w:w="561" w:type="dxa"/>
            <w:vMerge/>
            <w:vAlign w:val="center"/>
          </w:tcPr>
          <w:p w14:paraId="228D0875" w14:textId="77777777" w:rsidR="001F3B75" w:rsidRDefault="001F3B75">
            <w:pPr>
              <w:keepNext/>
              <w:keepLines/>
              <w:ind w:firstLine="420"/>
              <w:rPr>
                <w:rFonts w:ascii="仿宋" w:eastAsia="仿宋" w:hAnsi="仿宋"/>
                <w:sz w:val="21"/>
                <w:szCs w:val="21"/>
              </w:rPr>
            </w:pPr>
          </w:p>
        </w:tc>
        <w:tc>
          <w:tcPr>
            <w:tcW w:w="965" w:type="dxa"/>
            <w:vMerge/>
            <w:vAlign w:val="center"/>
          </w:tcPr>
          <w:p w14:paraId="178A2FD2"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2B59516C" w14:textId="77777777" w:rsidR="001F3B75" w:rsidRDefault="00000000">
            <w:pPr>
              <w:rPr>
                <w:rFonts w:ascii="仿宋" w:eastAsia="仿宋" w:hAnsi="仿宋"/>
                <w:sz w:val="21"/>
                <w:szCs w:val="21"/>
              </w:rPr>
            </w:pPr>
            <w:r>
              <w:rPr>
                <w:rFonts w:ascii="仿宋" w:eastAsia="仿宋" w:hAnsi="仿宋" w:hint="eastAsia"/>
                <w:sz w:val="21"/>
                <w:szCs w:val="21"/>
              </w:rPr>
              <w:t>（6）法律、行政法规规定的其他条件</w:t>
            </w:r>
          </w:p>
        </w:tc>
        <w:tc>
          <w:tcPr>
            <w:tcW w:w="5812" w:type="dxa"/>
            <w:vAlign w:val="center"/>
          </w:tcPr>
          <w:p w14:paraId="1C9576AD" w14:textId="77777777" w:rsidR="001F3B75" w:rsidRDefault="001F3B75">
            <w:pPr>
              <w:keepNext/>
              <w:keepLines/>
              <w:ind w:firstLine="420"/>
              <w:rPr>
                <w:rFonts w:ascii="仿宋" w:eastAsia="仿宋" w:hAnsi="仿宋"/>
                <w:sz w:val="21"/>
                <w:szCs w:val="21"/>
              </w:rPr>
            </w:pPr>
          </w:p>
        </w:tc>
      </w:tr>
      <w:tr w:rsidR="001F3B75" w14:paraId="6D8C4FEB" w14:textId="77777777">
        <w:tc>
          <w:tcPr>
            <w:tcW w:w="561" w:type="dxa"/>
            <w:vAlign w:val="center"/>
          </w:tcPr>
          <w:p w14:paraId="08BA97EC" w14:textId="77777777" w:rsidR="001F3B75" w:rsidRDefault="00000000">
            <w:pPr>
              <w:rPr>
                <w:rFonts w:ascii="仿宋" w:eastAsia="仿宋" w:hAnsi="仿宋"/>
                <w:sz w:val="21"/>
                <w:szCs w:val="21"/>
              </w:rPr>
            </w:pPr>
            <w:r>
              <w:rPr>
                <w:rFonts w:ascii="仿宋" w:eastAsia="仿宋" w:hAnsi="仿宋" w:hint="eastAsia"/>
                <w:sz w:val="21"/>
                <w:szCs w:val="21"/>
              </w:rPr>
              <w:t>2</w:t>
            </w:r>
          </w:p>
        </w:tc>
        <w:tc>
          <w:tcPr>
            <w:tcW w:w="3800" w:type="dxa"/>
            <w:gridSpan w:val="2"/>
            <w:vAlign w:val="center"/>
          </w:tcPr>
          <w:p w14:paraId="7962E397" w14:textId="77777777" w:rsidR="001F3B75" w:rsidRDefault="00000000">
            <w:pPr>
              <w:rPr>
                <w:rFonts w:ascii="仿宋" w:eastAsia="仿宋" w:hAnsi="仿宋"/>
                <w:sz w:val="21"/>
                <w:szCs w:val="21"/>
              </w:rPr>
            </w:pPr>
            <w:r>
              <w:rPr>
                <w:rFonts w:ascii="仿宋" w:eastAsia="仿宋" w:hAnsi="仿宋" w:hint="eastAsia"/>
                <w:sz w:val="21"/>
                <w:szCs w:val="21"/>
              </w:rPr>
              <w:t>特定资格条件</w:t>
            </w:r>
          </w:p>
        </w:tc>
        <w:tc>
          <w:tcPr>
            <w:tcW w:w="5812" w:type="dxa"/>
            <w:vAlign w:val="center"/>
          </w:tcPr>
          <w:p w14:paraId="61C21429" w14:textId="77777777" w:rsidR="001F3B75" w:rsidRDefault="00000000">
            <w:pPr>
              <w:ind w:firstLine="440"/>
              <w:rPr>
                <w:rFonts w:ascii="仿宋" w:eastAsia="仿宋" w:hAnsi="仿宋"/>
                <w:sz w:val="21"/>
                <w:szCs w:val="21"/>
              </w:rPr>
            </w:pPr>
            <w:bookmarkStart w:id="83" w:name="_Toc11965"/>
            <w:bookmarkStart w:id="84" w:name="_Toc13413"/>
            <w:r>
              <w:rPr>
                <w:rFonts w:ascii="仿宋" w:eastAsia="仿宋" w:hAnsi="仿宋" w:hint="eastAsia"/>
                <w:sz w:val="22"/>
                <w:szCs w:val="22"/>
              </w:rPr>
              <w:t>按第一篇“比选邀请书（三）特定资格条件”的要求提交证明文件复印件并加盖投标人公章。</w:t>
            </w:r>
            <w:bookmarkEnd w:id="83"/>
            <w:bookmarkEnd w:id="84"/>
          </w:p>
        </w:tc>
      </w:tr>
    </w:tbl>
    <w:p w14:paraId="3AE2E135" w14:textId="77777777" w:rsidR="001F3B75" w:rsidRDefault="00000000">
      <w:pPr>
        <w:snapToGrid w:val="0"/>
        <w:spacing w:line="380" w:lineRule="exact"/>
        <w:rPr>
          <w:rFonts w:ascii="仿宋" w:eastAsia="仿宋" w:hAnsi="仿宋"/>
        </w:rPr>
      </w:pPr>
      <w:r>
        <w:rPr>
          <w:rFonts w:ascii="仿宋" w:eastAsia="仿宋" w:hAnsi="仿宋" w:hint="eastAsia"/>
        </w:rPr>
        <w:t>注：</w:t>
      </w:r>
    </w:p>
    <w:p w14:paraId="2CE68B3E"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sym w:font="Wingdings" w:char="F081"/>
      </w:r>
      <w:r>
        <w:rPr>
          <w:rFonts w:ascii="仿宋" w:eastAsia="仿宋" w:hAnsi="仿宋" w:hint="eastAsia"/>
        </w:rPr>
        <w:t>投标人按“五证合一”登记制度办理营业执照的，组织机构代码证、税务登记证（副本）和社会保险登记证以投标人所提供的营业执照（副本）复印件为准。</w:t>
      </w:r>
    </w:p>
    <w:p w14:paraId="23788CF6"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sym w:font="Wingdings" w:char="F082"/>
      </w:r>
      <w:r>
        <w:rPr>
          <w:rFonts w:ascii="仿宋" w:eastAsia="仿宋" w:hAnsi="仿宋" w:hint="eastAsi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2C47F20"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③根据重庆市财政局文件 渝财规〔</w:t>
      </w:r>
      <w:r>
        <w:rPr>
          <w:rFonts w:ascii="仿宋" w:eastAsia="仿宋" w:hAnsi="仿宋"/>
        </w:rPr>
        <w:t>2022〕4号</w:t>
      </w:r>
      <w:r>
        <w:rPr>
          <w:rFonts w:ascii="仿宋" w:eastAsia="仿宋" w:hAnsi="仿宋" w:hint="eastAsia"/>
        </w:rPr>
        <w:t xml:space="preserve">重庆市财政局关于实施政府采购投标人 </w:t>
      </w:r>
      <w:r>
        <w:rPr>
          <w:rFonts w:ascii="仿宋" w:eastAsia="仿宋" w:hAnsi="仿宋"/>
        </w:rPr>
        <w:t>基本资格条件承诺制的通知</w:t>
      </w:r>
      <w:r>
        <w:rPr>
          <w:rFonts w:ascii="仿宋" w:eastAsia="仿宋" w:hAnsi="仿宋" w:hint="eastAsia"/>
        </w:rPr>
        <w:t>：投标人只</w:t>
      </w:r>
      <w:r>
        <w:rPr>
          <w:rFonts w:ascii="仿宋" w:eastAsia="仿宋" w:hAnsi="仿宋"/>
        </w:rPr>
        <w:t xml:space="preserve">需以书面形式提供规定格式的《基本资格条件承诺函》，即可替代以下材料： </w:t>
      </w:r>
    </w:p>
    <w:p w14:paraId="274DCC96" w14:textId="77777777" w:rsidR="001F3B75" w:rsidRDefault="00000000">
      <w:pPr>
        <w:snapToGrid w:val="0"/>
        <w:spacing w:line="360" w:lineRule="auto"/>
        <w:ind w:firstLineChars="200" w:firstLine="480"/>
        <w:rPr>
          <w:rFonts w:ascii="仿宋" w:eastAsia="仿宋" w:hAnsi="仿宋"/>
        </w:rPr>
      </w:pPr>
      <w:r>
        <w:rPr>
          <w:rFonts w:ascii="仿宋" w:eastAsia="仿宋" w:hAnsi="仿宋"/>
        </w:rPr>
        <w:t>1</w:t>
      </w:r>
      <w:r>
        <w:rPr>
          <w:rFonts w:ascii="仿宋" w:eastAsia="仿宋" w:hAnsi="仿宋" w:hint="eastAsia"/>
        </w:rPr>
        <w:t>、财务状况报告（表）或其基本开户银行出具的资信证明材料；</w:t>
      </w:r>
    </w:p>
    <w:p w14:paraId="6EAE67C9"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2、依法缴纳税收的证明材料；</w:t>
      </w:r>
    </w:p>
    <w:p w14:paraId="33D08D4C"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3、缴纳社会保障金的证明材料；</w:t>
      </w:r>
    </w:p>
    <w:p w14:paraId="62C95913"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4、具有履行合同所必需的设备和专业技术能力的证明材料；</w:t>
      </w:r>
    </w:p>
    <w:p w14:paraId="616B1E25"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5、参加政府采购活动前三年内，在经营活动中没有重大违法记录的证明材料；</w:t>
      </w:r>
    </w:p>
    <w:p w14:paraId="65704F06"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6、未被列入失信被执行人、重大税收违法案件当事人名单及政府采购严重违法失信行为记录名单的证明材料。</w:t>
      </w:r>
    </w:p>
    <w:p w14:paraId="2094945D"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lastRenderedPageBreak/>
        <w:t>符合性检查。依据比选通知书的规定，从响应文件的有效性、完整性和对比选通知书的响应程度进行审查，以确定是否对比选通知书的实质性要求作出响应。符合性检查资料表如下：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1455"/>
        <w:gridCol w:w="1905"/>
        <w:gridCol w:w="6043"/>
      </w:tblGrid>
      <w:tr w:rsidR="001F3B75" w14:paraId="548397FB" w14:textId="77777777">
        <w:trPr>
          <w:trHeight w:val="321"/>
        </w:trPr>
        <w:tc>
          <w:tcPr>
            <w:tcW w:w="486" w:type="dxa"/>
            <w:tcBorders>
              <w:top w:val="single" w:sz="4" w:space="0" w:color="auto"/>
              <w:left w:val="single" w:sz="4" w:space="0" w:color="auto"/>
              <w:bottom w:val="single" w:sz="4" w:space="0" w:color="auto"/>
              <w:right w:val="single" w:sz="4" w:space="0" w:color="auto"/>
            </w:tcBorders>
            <w:vAlign w:val="center"/>
          </w:tcPr>
          <w:p w14:paraId="7F0C7EEF" w14:textId="77777777" w:rsidR="001F3B75" w:rsidRDefault="00000000">
            <w:pPr>
              <w:spacing w:line="380" w:lineRule="exact"/>
              <w:jc w:val="center"/>
              <w:rPr>
                <w:rFonts w:ascii="仿宋" w:eastAsia="仿宋" w:hAnsi="仿宋"/>
                <w:b/>
                <w:sz w:val="21"/>
                <w:szCs w:val="21"/>
              </w:rPr>
            </w:pPr>
            <w:r>
              <w:rPr>
                <w:rFonts w:ascii="仿宋" w:eastAsia="仿宋" w:hAnsi="仿宋" w:hint="eastAsia"/>
                <w:b/>
                <w:sz w:val="21"/>
                <w:szCs w:val="21"/>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D6E9E26" w14:textId="77777777" w:rsidR="001F3B75" w:rsidRDefault="00000000">
            <w:pPr>
              <w:spacing w:line="380" w:lineRule="exact"/>
              <w:jc w:val="center"/>
              <w:rPr>
                <w:rFonts w:ascii="仿宋" w:eastAsia="仿宋" w:hAnsi="仿宋"/>
                <w:b/>
                <w:sz w:val="21"/>
                <w:szCs w:val="21"/>
              </w:rPr>
            </w:pPr>
            <w:r>
              <w:rPr>
                <w:rFonts w:ascii="仿宋" w:eastAsia="仿宋" w:hAnsi="仿宋" w:hint="eastAsia"/>
                <w:b/>
                <w:sz w:val="21"/>
                <w:szCs w:val="21"/>
              </w:rPr>
              <w:t>评审因素</w:t>
            </w:r>
          </w:p>
        </w:tc>
        <w:tc>
          <w:tcPr>
            <w:tcW w:w="6043" w:type="dxa"/>
            <w:tcBorders>
              <w:top w:val="single" w:sz="4" w:space="0" w:color="auto"/>
              <w:left w:val="single" w:sz="4" w:space="0" w:color="auto"/>
              <w:bottom w:val="single" w:sz="4" w:space="0" w:color="auto"/>
              <w:right w:val="single" w:sz="4" w:space="0" w:color="auto"/>
            </w:tcBorders>
            <w:vAlign w:val="center"/>
          </w:tcPr>
          <w:p w14:paraId="37B5CCEE" w14:textId="77777777" w:rsidR="001F3B75" w:rsidRDefault="00000000">
            <w:pPr>
              <w:spacing w:line="380" w:lineRule="exact"/>
              <w:jc w:val="center"/>
              <w:rPr>
                <w:rFonts w:ascii="仿宋" w:eastAsia="仿宋" w:hAnsi="仿宋"/>
                <w:b/>
                <w:sz w:val="21"/>
                <w:szCs w:val="21"/>
              </w:rPr>
            </w:pPr>
            <w:r>
              <w:rPr>
                <w:rFonts w:ascii="仿宋" w:eastAsia="仿宋" w:hAnsi="仿宋" w:hint="eastAsia"/>
                <w:b/>
                <w:sz w:val="21"/>
                <w:szCs w:val="21"/>
              </w:rPr>
              <w:t>评审标准</w:t>
            </w:r>
          </w:p>
        </w:tc>
      </w:tr>
      <w:tr w:rsidR="001F3B75" w14:paraId="61EEE5AC" w14:textId="77777777">
        <w:trPr>
          <w:trHeight w:val="57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76A6A00"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28715878"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14:paraId="1F5BBE99"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响应文件签署</w:t>
            </w:r>
          </w:p>
        </w:tc>
        <w:tc>
          <w:tcPr>
            <w:tcW w:w="6043" w:type="dxa"/>
            <w:tcBorders>
              <w:top w:val="single" w:sz="4" w:space="0" w:color="auto"/>
              <w:left w:val="single" w:sz="4" w:space="0" w:color="auto"/>
              <w:bottom w:val="single" w:sz="4" w:space="0" w:color="auto"/>
              <w:right w:val="single" w:sz="4" w:space="0" w:color="auto"/>
            </w:tcBorders>
            <w:vAlign w:val="center"/>
          </w:tcPr>
          <w:p w14:paraId="1DABC69B"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响应文件上法定代表人或其授权代表人的签字齐全。</w:t>
            </w:r>
          </w:p>
        </w:tc>
      </w:tr>
      <w:tr w:rsidR="001F3B75" w14:paraId="313D89BD"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24EDEE9F"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56E81C42" w14:textId="77777777" w:rsidR="001F3B75" w:rsidRDefault="001F3B75">
            <w:pPr>
              <w:keepNext/>
              <w:keepLines/>
              <w:spacing w:line="380" w:lineRule="exact"/>
              <w:ind w:firstLine="420"/>
              <w:jc w:val="center"/>
              <w:rPr>
                <w:rFonts w:ascii="仿宋" w:eastAsia="仿宋" w:hAnsi="仿宋"/>
                <w:sz w:val="21"/>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2190E94B"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法定代表人身份证明及授权委托书</w:t>
            </w:r>
          </w:p>
        </w:tc>
        <w:tc>
          <w:tcPr>
            <w:tcW w:w="6043" w:type="dxa"/>
            <w:tcBorders>
              <w:top w:val="single" w:sz="4" w:space="0" w:color="auto"/>
              <w:left w:val="single" w:sz="4" w:space="0" w:color="auto"/>
              <w:bottom w:val="single" w:sz="4" w:space="0" w:color="auto"/>
              <w:right w:val="single" w:sz="4" w:space="0" w:color="auto"/>
            </w:tcBorders>
            <w:vAlign w:val="center"/>
          </w:tcPr>
          <w:p w14:paraId="4F52A981"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法定代表人身份证明及授权委托书有效，符合比选通知书规定的格式，签字或盖章齐全。</w:t>
            </w:r>
          </w:p>
        </w:tc>
      </w:tr>
      <w:tr w:rsidR="001F3B75" w14:paraId="270D2017"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20D9E344"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61F065BE" w14:textId="77777777" w:rsidR="001F3B75" w:rsidRDefault="001F3B75">
            <w:pPr>
              <w:keepNext/>
              <w:keepLines/>
              <w:spacing w:line="380" w:lineRule="exact"/>
              <w:ind w:firstLine="420"/>
              <w:jc w:val="center"/>
              <w:rPr>
                <w:rFonts w:ascii="仿宋" w:eastAsia="仿宋" w:hAnsi="仿宋"/>
                <w:sz w:val="21"/>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5E7C1325" w14:textId="77777777" w:rsidR="001F3B75" w:rsidRDefault="00000000">
            <w:pPr>
              <w:spacing w:line="380" w:lineRule="exact"/>
              <w:jc w:val="center"/>
              <w:rPr>
                <w:rFonts w:ascii="仿宋" w:eastAsia="仿宋" w:hAnsi="仿宋" w:cs="仿宋_GB2312"/>
                <w:sz w:val="21"/>
                <w:szCs w:val="21"/>
                <w:lang w:val="zh-CN"/>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方案</w:t>
            </w:r>
          </w:p>
        </w:tc>
        <w:tc>
          <w:tcPr>
            <w:tcW w:w="6043" w:type="dxa"/>
            <w:tcBorders>
              <w:top w:val="single" w:sz="4" w:space="0" w:color="auto"/>
              <w:left w:val="single" w:sz="4" w:space="0" w:color="auto"/>
              <w:bottom w:val="single" w:sz="4" w:space="0" w:color="auto"/>
              <w:right w:val="single" w:sz="4" w:space="0" w:color="auto"/>
            </w:tcBorders>
            <w:vAlign w:val="center"/>
          </w:tcPr>
          <w:p w14:paraId="58F76C93" w14:textId="77777777" w:rsidR="001F3B75" w:rsidRDefault="00000000">
            <w:pPr>
              <w:spacing w:line="380" w:lineRule="exact"/>
              <w:rPr>
                <w:rFonts w:ascii="仿宋" w:eastAsia="仿宋" w:hAnsi="仿宋"/>
                <w:sz w:val="21"/>
                <w:szCs w:val="21"/>
              </w:rPr>
            </w:pPr>
            <w:r>
              <w:rPr>
                <w:rFonts w:ascii="仿宋" w:eastAsia="仿宋" w:hAnsi="仿宋" w:cs="仿宋_GB2312" w:hint="eastAsia"/>
                <w:sz w:val="21"/>
                <w:szCs w:val="21"/>
                <w:lang w:val="zh-CN"/>
              </w:rPr>
              <w:t>每个分包只能有一个</w:t>
            </w:r>
            <w:r>
              <w:rPr>
                <w:rFonts w:ascii="仿宋" w:eastAsia="仿宋" w:hAnsi="仿宋" w:cs="仿宋_GB2312" w:hint="eastAsia"/>
                <w:sz w:val="21"/>
                <w:szCs w:val="21"/>
              </w:rPr>
              <w:t>响应</w:t>
            </w:r>
            <w:r>
              <w:rPr>
                <w:rFonts w:ascii="仿宋" w:eastAsia="仿宋" w:hAnsi="仿宋" w:cs="仿宋_GB2312" w:hint="eastAsia"/>
                <w:sz w:val="21"/>
                <w:szCs w:val="21"/>
                <w:lang w:val="zh-CN"/>
              </w:rPr>
              <w:t>方案。</w:t>
            </w:r>
          </w:p>
        </w:tc>
      </w:tr>
      <w:tr w:rsidR="001F3B75" w14:paraId="034B7DDA"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3D94E048"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136D0067" w14:textId="77777777" w:rsidR="001F3B75" w:rsidRDefault="001F3B75">
            <w:pPr>
              <w:keepNext/>
              <w:keepLines/>
              <w:spacing w:line="380" w:lineRule="exact"/>
              <w:ind w:firstLine="420"/>
              <w:jc w:val="center"/>
              <w:rPr>
                <w:rFonts w:ascii="仿宋" w:eastAsia="仿宋" w:hAnsi="仿宋"/>
                <w:sz w:val="21"/>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57B52584" w14:textId="77777777" w:rsidR="001F3B75" w:rsidRDefault="00000000">
            <w:pPr>
              <w:spacing w:line="380" w:lineRule="exact"/>
              <w:jc w:val="center"/>
              <w:rPr>
                <w:rFonts w:ascii="仿宋" w:eastAsia="仿宋" w:hAnsi="仿宋" w:cs="仿宋_GB2312"/>
                <w:sz w:val="21"/>
                <w:szCs w:val="21"/>
                <w:lang w:val="zh-CN"/>
              </w:rPr>
            </w:pPr>
            <w:r>
              <w:rPr>
                <w:rFonts w:ascii="仿宋" w:eastAsia="仿宋" w:hAnsi="仿宋" w:hint="eastAsia"/>
                <w:sz w:val="21"/>
                <w:szCs w:val="21"/>
              </w:rPr>
              <w:t>报价唯一</w:t>
            </w:r>
          </w:p>
        </w:tc>
        <w:tc>
          <w:tcPr>
            <w:tcW w:w="6043" w:type="dxa"/>
            <w:tcBorders>
              <w:top w:val="single" w:sz="4" w:space="0" w:color="auto"/>
              <w:left w:val="single" w:sz="4" w:space="0" w:color="auto"/>
              <w:bottom w:val="single" w:sz="4" w:space="0" w:color="auto"/>
              <w:right w:val="single" w:sz="4" w:space="0" w:color="auto"/>
            </w:tcBorders>
            <w:vAlign w:val="center"/>
          </w:tcPr>
          <w:p w14:paraId="5B6D1856"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只能有一个有效报价，不得提交选择性报价。</w:t>
            </w:r>
          </w:p>
        </w:tc>
      </w:tr>
      <w:tr w:rsidR="001F3B75" w14:paraId="0BC16558" w14:textId="77777777">
        <w:trPr>
          <w:trHeight w:val="350"/>
        </w:trPr>
        <w:tc>
          <w:tcPr>
            <w:tcW w:w="486" w:type="dxa"/>
            <w:tcBorders>
              <w:top w:val="single" w:sz="4" w:space="0" w:color="auto"/>
              <w:left w:val="single" w:sz="4" w:space="0" w:color="auto"/>
              <w:bottom w:val="single" w:sz="4" w:space="0" w:color="auto"/>
              <w:right w:val="single" w:sz="4" w:space="0" w:color="auto"/>
            </w:tcBorders>
            <w:vAlign w:val="center"/>
          </w:tcPr>
          <w:p w14:paraId="0227C92C"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2</w:t>
            </w:r>
          </w:p>
        </w:tc>
        <w:tc>
          <w:tcPr>
            <w:tcW w:w="1455" w:type="dxa"/>
            <w:tcBorders>
              <w:top w:val="single" w:sz="4" w:space="0" w:color="auto"/>
              <w:left w:val="single" w:sz="4" w:space="0" w:color="auto"/>
              <w:bottom w:val="single" w:sz="4" w:space="0" w:color="auto"/>
              <w:right w:val="single" w:sz="4" w:space="0" w:color="auto"/>
            </w:tcBorders>
            <w:vAlign w:val="center"/>
          </w:tcPr>
          <w:p w14:paraId="4B5D6092"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14:paraId="584EABBB" w14:textId="77777777" w:rsidR="001F3B75" w:rsidRDefault="00000000">
            <w:pPr>
              <w:spacing w:line="380" w:lineRule="exact"/>
              <w:jc w:val="center"/>
              <w:rPr>
                <w:rFonts w:ascii="仿宋" w:eastAsia="仿宋" w:hAnsi="仿宋"/>
                <w:sz w:val="21"/>
                <w:szCs w:val="21"/>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文件份数</w:t>
            </w:r>
          </w:p>
        </w:tc>
        <w:tc>
          <w:tcPr>
            <w:tcW w:w="6043" w:type="dxa"/>
            <w:tcBorders>
              <w:top w:val="single" w:sz="4" w:space="0" w:color="auto"/>
              <w:left w:val="single" w:sz="4" w:space="0" w:color="auto"/>
              <w:bottom w:val="single" w:sz="4" w:space="0" w:color="auto"/>
              <w:right w:val="single" w:sz="4" w:space="0" w:color="auto"/>
            </w:tcBorders>
            <w:vAlign w:val="center"/>
          </w:tcPr>
          <w:p w14:paraId="5D1F104E" w14:textId="77777777" w:rsidR="001F3B75" w:rsidRDefault="00000000">
            <w:pPr>
              <w:spacing w:line="380" w:lineRule="exact"/>
              <w:rPr>
                <w:rFonts w:ascii="仿宋" w:eastAsia="仿宋" w:hAnsi="仿宋"/>
                <w:sz w:val="21"/>
                <w:szCs w:val="21"/>
              </w:rPr>
            </w:pPr>
            <w:r>
              <w:rPr>
                <w:rFonts w:ascii="仿宋" w:eastAsia="仿宋" w:hAnsi="仿宋" w:cs="仿宋_GB2312" w:hint="eastAsia"/>
                <w:sz w:val="21"/>
                <w:szCs w:val="21"/>
                <w:lang w:val="zh-CN"/>
              </w:rPr>
              <w:t>响应文件正、副本数量符合响应文件要求。</w:t>
            </w:r>
          </w:p>
        </w:tc>
      </w:tr>
      <w:tr w:rsidR="001F3B75" w14:paraId="18B06DBA" w14:textId="77777777">
        <w:trPr>
          <w:trHeight w:val="9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15598EC1"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3</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27C634EB" w14:textId="77777777" w:rsidR="001F3B75" w:rsidRDefault="00000000">
            <w:pPr>
              <w:spacing w:line="380" w:lineRule="exact"/>
              <w:jc w:val="center"/>
              <w:rPr>
                <w:rFonts w:ascii="仿宋" w:eastAsia="仿宋" w:hAnsi="仿宋" w:cs="仿宋_GB2312"/>
                <w:sz w:val="21"/>
                <w:szCs w:val="21"/>
                <w:lang w:val="zh-CN"/>
              </w:rPr>
            </w:pPr>
            <w:r>
              <w:rPr>
                <w:rFonts w:ascii="仿宋" w:eastAsia="仿宋" w:hAnsi="仿宋" w:hint="eastAsia"/>
                <w:sz w:val="21"/>
                <w:szCs w:val="21"/>
              </w:rPr>
              <w:t>比选通知书的响应程度审查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14:paraId="79E8D4B0"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响应文件内容</w:t>
            </w:r>
          </w:p>
        </w:tc>
        <w:tc>
          <w:tcPr>
            <w:tcW w:w="6043" w:type="dxa"/>
            <w:tcBorders>
              <w:top w:val="single" w:sz="4" w:space="0" w:color="auto"/>
              <w:left w:val="single" w:sz="4" w:space="0" w:color="auto"/>
              <w:bottom w:val="single" w:sz="4" w:space="0" w:color="auto"/>
              <w:right w:val="single" w:sz="4" w:space="0" w:color="auto"/>
            </w:tcBorders>
            <w:vAlign w:val="center"/>
          </w:tcPr>
          <w:p w14:paraId="7434626A" w14:textId="77777777" w:rsidR="001F3B75" w:rsidRDefault="00000000">
            <w:pPr>
              <w:pStyle w:val="ae"/>
              <w:widowControl w:val="0"/>
              <w:spacing w:line="380" w:lineRule="exact"/>
              <w:rPr>
                <w:rFonts w:ascii="仿宋" w:eastAsia="仿宋" w:hAnsi="仿宋" w:cs="宋体"/>
                <w:kern w:val="2"/>
                <w:sz w:val="21"/>
                <w:szCs w:val="21"/>
                <w:lang w:val="en-US"/>
              </w:rPr>
            </w:pPr>
            <w:r>
              <w:rPr>
                <w:rFonts w:ascii="仿宋" w:eastAsia="仿宋" w:hAnsi="仿宋" w:cs="宋体" w:hint="eastAsia"/>
                <w:kern w:val="2"/>
                <w:sz w:val="21"/>
                <w:szCs w:val="21"/>
                <w:lang w:val="en-US"/>
              </w:rPr>
              <w:t>对第三篇、第四篇标注</w:t>
            </w:r>
            <w:r>
              <w:rPr>
                <w:rFonts w:ascii="仿宋" w:eastAsia="仿宋" w:hAnsi="仿宋" w:cs="宋体"/>
                <w:kern w:val="2"/>
                <w:sz w:val="21"/>
                <w:szCs w:val="21"/>
                <w:lang w:val="en-US"/>
              </w:rPr>
              <w:t>（※）号</w:t>
            </w:r>
            <w:r>
              <w:rPr>
                <w:rFonts w:ascii="仿宋" w:eastAsia="仿宋" w:hAnsi="仿宋" w:cs="宋体" w:hint="eastAsia"/>
                <w:kern w:val="2"/>
                <w:sz w:val="21"/>
                <w:szCs w:val="21"/>
                <w:lang w:val="en-US"/>
              </w:rPr>
              <w:t>的比选内容作出响应。</w:t>
            </w:r>
          </w:p>
        </w:tc>
      </w:tr>
      <w:tr w:rsidR="001F3B75" w14:paraId="44C88373"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436E3DBB"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7742FB82" w14:textId="77777777" w:rsidR="001F3B75" w:rsidRDefault="001F3B75">
            <w:pPr>
              <w:keepNext/>
              <w:keepLines/>
              <w:spacing w:line="380" w:lineRule="exact"/>
              <w:ind w:firstLine="420"/>
              <w:jc w:val="center"/>
              <w:rPr>
                <w:rFonts w:ascii="仿宋" w:eastAsia="仿宋" w:hAnsi="仿宋" w:cs="仿宋_GB2312"/>
                <w:sz w:val="21"/>
                <w:szCs w:val="21"/>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14:paraId="5FB79C7E"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比选有效期</w:t>
            </w:r>
          </w:p>
        </w:tc>
        <w:tc>
          <w:tcPr>
            <w:tcW w:w="6043" w:type="dxa"/>
            <w:tcBorders>
              <w:top w:val="single" w:sz="4" w:space="0" w:color="auto"/>
              <w:left w:val="single" w:sz="4" w:space="0" w:color="auto"/>
              <w:bottom w:val="single" w:sz="4" w:space="0" w:color="auto"/>
              <w:right w:val="single" w:sz="4" w:space="0" w:color="auto"/>
            </w:tcBorders>
            <w:vAlign w:val="center"/>
          </w:tcPr>
          <w:p w14:paraId="21FB67C4"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满足比选通知书</w:t>
            </w:r>
            <w:r>
              <w:rPr>
                <w:rFonts w:ascii="仿宋" w:eastAsia="仿宋" w:hAnsi="仿宋" w:cs="仿宋_GB2312" w:hint="eastAsia"/>
                <w:sz w:val="21"/>
                <w:szCs w:val="21"/>
                <w:lang w:val="zh-CN"/>
              </w:rPr>
              <w:t>规定。</w:t>
            </w:r>
          </w:p>
        </w:tc>
      </w:tr>
    </w:tbl>
    <w:p w14:paraId="5B67A3E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比选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32088A1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比选小组要求投标人澄清、说明或者更正响应文件应当以书面形式作出。投标人的澄清、说明或者更正应当由法定代表人或其授权代表签字或者加盖公章。由授权代表签字的，应当附法定代表人授权书。投标人为自然人的，应当由本人签字并附身份证明。</w:t>
      </w:r>
    </w:p>
    <w:p w14:paraId="0CA5BF9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（3）在比选过程中比选的任何一方不得向他人透露与比选有关的技术资料、价格或其他信息。</w:t>
      </w:r>
    </w:p>
    <w:p w14:paraId="4DB4B32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（4）比选小组采用</w:t>
      </w:r>
      <w:r>
        <w:rPr>
          <w:rFonts w:ascii="仿宋" w:eastAsia="仿宋" w:hAnsi="仿宋" w:cs="仿宋_GB2312" w:hint="eastAsia"/>
          <w:b/>
          <w:bCs/>
        </w:rPr>
        <w:t>综合评分法</w:t>
      </w:r>
      <w:r>
        <w:rPr>
          <w:rFonts w:ascii="仿宋" w:eastAsia="仿宋" w:hAnsi="仿宋" w:cs="仿宋_GB2312" w:hint="eastAsia"/>
        </w:rPr>
        <w:t>对投标人的响应文件和报价进行综合评分。综合评分法，是指响应文件满足比选文件全部实质性要求且按照评审因素的量化指标评审得分最高的投标人为成交候选投标人的评审方法。投标人总得分为价格、技术、商务等评定因素分别按照相应权重值计算分项得分后相加，满分为100分。</w:t>
      </w:r>
    </w:p>
    <w:p w14:paraId="284A36E3" w14:textId="77777777" w:rsidR="001F3B75" w:rsidRDefault="00000000">
      <w:pPr>
        <w:snapToGrid w:val="0"/>
        <w:spacing w:line="360" w:lineRule="auto"/>
        <w:ind w:firstLineChars="200" w:firstLine="480"/>
        <w:rPr>
          <w:rFonts w:ascii="仿宋" w:eastAsia="仿宋" w:hAnsi="仿宋"/>
        </w:rPr>
      </w:pPr>
      <w:r>
        <w:rPr>
          <w:rFonts w:ascii="仿宋" w:eastAsia="仿宋" w:hAnsi="仿宋" w:cs="仿宋_GB2312" w:hint="eastAsia"/>
        </w:rPr>
        <w:t>（5）评审小组各成员独立对每个有效响应（通过资格性检查、符合性检查的投标人）的文件进行评价、打分，然后汇总每个投标人每项评分因素的得分，并根据综合评分情况按照评审得分由高到低顺序推荐3名以上成交候选投标人，并编写评审报告。若投标人的评审得分相同的，按照报价由低到高的顺序排列推荐。评审得分且报价相同的，按照技术指标优劣顺序排列推荐。以上都相同的，按商务条款的优劣顺序排列推荐。</w:t>
      </w:r>
    </w:p>
    <w:p w14:paraId="42287A22" w14:textId="77777777" w:rsidR="001F3B75" w:rsidRDefault="00000000">
      <w:pPr>
        <w:pStyle w:val="3"/>
        <w:spacing w:before="0" w:after="0" w:line="276" w:lineRule="auto"/>
        <w:ind w:firstLine="482"/>
        <w:rPr>
          <w:rFonts w:ascii="仿宋" w:eastAsia="仿宋" w:hAnsi="仿宋"/>
          <w:b/>
          <w:bCs/>
          <w:color w:val="auto"/>
          <w:sz w:val="24"/>
          <w:szCs w:val="24"/>
        </w:rPr>
      </w:pPr>
      <w:bookmarkStart w:id="85" w:name="_Toc12097"/>
      <w:bookmarkStart w:id="86" w:name="_Toc11594"/>
      <w:bookmarkStart w:id="87" w:name="_Toc216367996"/>
      <w:r>
        <w:rPr>
          <w:rFonts w:ascii="仿宋" w:eastAsia="仿宋" w:hAnsi="仿宋" w:hint="eastAsia"/>
          <w:b/>
          <w:bCs/>
          <w:color w:val="auto"/>
          <w:sz w:val="24"/>
          <w:szCs w:val="24"/>
        </w:rPr>
        <w:lastRenderedPageBreak/>
        <w:t>五、评审标准</w:t>
      </w:r>
      <w:bookmarkEnd w:id="85"/>
      <w:bookmarkEnd w:id="86"/>
      <w:bookmarkEnd w:id="87"/>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708"/>
        <w:gridCol w:w="1134"/>
        <w:gridCol w:w="709"/>
        <w:gridCol w:w="3686"/>
        <w:gridCol w:w="1417"/>
        <w:gridCol w:w="1134"/>
      </w:tblGrid>
      <w:tr w:rsidR="001F3B75" w14:paraId="6F919CDF" w14:textId="77777777">
        <w:trPr>
          <w:cantSplit/>
          <w:trHeight w:val="320"/>
        </w:trPr>
        <w:tc>
          <w:tcPr>
            <w:tcW w:w="425" w:type="dxa"/>
            <w:vAlign w:val="center"/>
          </w:tcPr>
          <w:p w14:paraId="25E231C3" w14:textId="77777777" w:rsidR="001F3B75" w:rsidRDefault="00000000">
            <w:pPr>
              <w:jc w:val="center"/>
              <w:rPr>
                <w:rFonts w:ascii="仿宋" w:eastAsia="仿宋" w:hAnsi="仿宋" w:cs="方正仿宋_GBK"/>
                <w:b/>
                <w:sz w:val="21"/>
                <w:szCs w:val="21"/>
              </w:rPr>
            </w:pPr>
            <w:r>
              <w:rPr>
                <w:rFonts w:ascii="仿宋" w:eastAsia="仿宋" w:hAnsi="仿宋" w:cs="方正仿宋_GBK" w:hint="eastAsia"/>
                <w:b/>
                <w:sz w:val="21"/>
                <w:szCs w:val="21"/>
              </w:rPr>
              <w:t>序号</w:t>
            </w:r>
          </w:p>
        </w:tc>
        <w:tc>
          <w:tcPr>
            <w:tcW w:w="1135" w:type="dxa"/>
            <w:vAlign w:val="center"/>
          </w:tcPr>
          <w:p w14:paraId="719BBD49" w14:textId="77777777" w:rsidR="001F3B75" w:rsidRDefault="00000000">
            <w:pPr>
              <w:jc w:val="center"/>
              <w:rPr>
                <w:rFonts w:ascii="仿宋" w:eastAsia="仿宋" w:hAnsi="仿宋" w:cs="方正仿宋_GBK"/>
                <w:b/>
                <w:sz w:val="21"/>
                <w:szCs w:val="21"/>
              </w:rPr>
            </w:pPr>
            <w:r>
              <w:rPr>
                <w:rFonts w:ascii="仿宋" w:eastAsia="仿宋" w:hAnsi="仿宋" w:cs="方正仿宋_GBK" w:hint="eastAsia"/>
                <w:b/>
                <w:sz w:val="21"/>
                <w:szCs w:val="21"/>
              </w:rPr>
              <w:t>评分因素及权值</w:t>
            </w:r>
          </w:p>
        </w:tc>
        <w:tc>
          <w:tcPr>
            <w:tcW w:w="708" w:type="dxa"/>
            <w:vAlign w:val="center"/>
          </w:tcPr>
          <w:p w14:paraId="7EB9833D" w14:textId="77777777" w:rsidR="001F3B75" w:rsidRDefault="00000000">
            <w:pPr>
              <w:jc w:val="center"/>
              <w:rPr>
                <w:rFonts w:ascii="仿宋" w:eastAsia="仿宋" w:hAnsi="仿宋" w:cs="方正仿宋_GBK"/>
                <w:b/>
                <w:sz w:val="21"/>
                <w:szCs w:val="21"/>
              </w:rPr>
            </w:pPr>
            <w:r>
              <w:rPr>
                <w:rFonts w:ascii="仿宋" w:eastAsia="仿宋" w:hAnsi="仿宋" w:cs="方正仿宋_GBK" w:hint="eastAsia"/>
                <w:b/>
                <w:sz w:val="21"/>
                <w:szCs w:val="21"/>
              </w:rPr>
              <w:t>分值</w:t>
            </w:r>
          </w:p>
        </w:tc>
        <w:tc>
          <w:tcPr>
            <w:tcW w:w="8080" w:type="dxa"/>
            <w:gridSpan w:val="5"/>
            <w:vAlign w:val="center"/>
          </w:tcPr>
          <w:p w14:paraId="2DECC6C1" w14:textId="77777777" w:rsidR="001F3B75" w:rsidRDefault="00000000">
            <w:pPr>
              <w:pStyle w:val="aff9"/>
              <w:spacing w:line="240" w:lineRule="auto"/>
              <w:rPr>
                <w:kern w:val="2"/>
              </w:rPr>
            </w:pPr>
            <w:r>
              <w:rPr>
                <w:rFonts w:hint="eastAsia"/>
              </w:rPr>
              <w:t>评分标准</w:t>
            </w:r>
          </w:p>
        </w:tc>
      </w:tr>
      <w:tr w:rsidR="001F3B75" w14:paraId="3690301B" w14:textId="77777777">
        <w:trPr>
          <w:cantSplit/>
          <w:trHeight w:val="875"/>
        </w:trPr>
        <w:tc>
          <w:tcPr>
            <w:tcW w:w="425" w:type="dxa"/>
            <w:vAlign w:val="center"/>
          </w:tcPr>
          <w:p w14:paraId="403C1125"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1</w:t>
            </w:r>
          </w:p>
        </w:tc>
        <w:tc>
          <w:tcPr>
            <w:tcW w:w="1135" w:type="dxa"/>
            <w:vAlign w:val="center"/>
          </w:tcPr>
          <w:p w14:paraId="5B6A9520"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报价</w:t>
            </w:r>
          </w:p>
          <w:p w14:paraId="22E7E0EA"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部分</w:t>
            </w:r>
          </w:p>
          <w:p w14:paraId="34AC4740"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（30%）</w:t>
            </w:r>
          </w:p>
        </w:tc>
        <w:tc>
          <w:tcPr>
            <w:tcW w:w="708" w:type="dxa"/>
            <w:vAlign w:val="center"/>
          </w:tcPr>
          <w:p w14:paraId="50363EB6"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30分</w:t>
            </w:r>
          </w:p>
        </w:tc>
        <w:tc>
          <w:tcPr>
            <w:tcW w:w="8080" w:type="dxa"/>
            <w:gridSpan w:val="5"/>
            <w:vAlign w:val="center"/>
          </w:tcPr>
          <w:p w14:paraId="4C10AB80"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满足比选文件资格性、符合性审查要求且报价最低的投标人的价格为基准价，其价格分为满分。其他投标人的价格分统一按照下列公式计算：报价得分=（基准价/磋商报价）×价格权值×100</w:t>
            </w:r>
          </w:p>
        </w:tc>
      </w:tr>
      <w:tr w:rsidR="001F3B75" w14:paraId="619AF5FB" w14:textId="77777777">
        <w:trPr>
          <w:trHeight w:val="941"/>
        </w:trPr>
        <w:tc>
          <w:tcPr>
            <w:tcW w:w="425" w:type="dxa"/>
            <w:vMerge w:val="restart"/>
            <w:vAlign w:val="center"/>
          </w:tcPr>
          <w:p w14:paraId="54925725"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2</w:t>
            </w:r>
          </w:p>
        </w:tc>
        <w:tc>
          <w:tcPr>
            <w:tcW w:w="1135" w:type="dxa"/>
            <w:vMerge w:val="restart"/>
            <w:vAlign w:val="center"/>
          </w:tcPr>
          <w:p w14:paraId="0D261065"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技术部分</w:t>
            </w:r>
          </w:p>
          <w:p w14:paraId="084FA007"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（60%）</w:t>
            </w:r>
          </w:p>
        </w:tc>
        <w:tc>
          <w:tcPr>
            <w:tcW w:w="708" w:type="dxa"/>
            <w:vMerge w:val="restart"/>
            <w:vAlign w:val="center"/>
          </w:tcPr>
          <w:p w14:paraId="71BADBE5"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技术方案60分</w:t>
            </w:r>
          </w:p>
        </w:tc>
        <w:tc>
          <w:tcPr>
            <w:tcW w:w="1134" w:type="dxa"/>
            <w:vAlign w:val="center"/>
          </w:tcPr>
          <w:p w14:paraId="2892D89A" w14:textId="77777777" w:rsidR="001F3B75" w:rsidRDefault="00000000">
            <w:pPr>
              <w:jc w:val="center"/>
              <w:rPr>
                <w:rFonts w:ascii="仿宋" w:eastAsia="仿宋" w:hAnsi="仿宋" w:cs="仿宋"/>
                <w:b/>
                <w:bCs/>
                <w:color w:val="000000"/>
                <w:sz w:val="20"/>
              </w:rPr>
            </w:pPr>
            <w:r>
              <w:rPr>
                <w:rFonts w:ascii="仿宋" w:eastAsia="仿宋" w:hAnsi="仿宋" w:cs="仿宋" w:hint="eastAsia"/>
                <w:b/>
                <w:bCs/>
                <w:color w:val="000000"/>
                <w:sz w:val="20"/>
              </w:rPr>
              <w:t>各评分因素细分项</w:t>
            </w:r>
          </w:p>
        </w:tc>
        <w:tc>
          <w:tcPr>
            <w:tcW w:w="709" w:type="dxa"/>
            <w:vAlign w:val="center"/>
          </w:tcPr>
          <w:p w14:paraId="248C61E4" w14:textId="77777777" w:rsidR="001F3B75" w:rsidRDefault="00000000">
            <w:pPr>
              <w:jc w:val="center"/>
              <w:rPr>
                <w:rFonts w:ascii="仿宋" w:eastAsia="仿宋" w:hAnsi="仿宋" w:cs="仿宋"/>
                <w:b/>
                <w:bCs/>
                <w:color w:val="000000"/>
                <w:sz w:val="20"/>
              </w:rPr>
            </w:pPr>
            <w:r>
              <w:rPr>
                <w:rFonts w:ascii="仿宋" w:eastAsia="仿宋" w:hAnsi="仿宋" w:cs="仿宋" w:hint="eastAsia"/>
                <w:b/>
                <w:bCs/>
                <w:color w:val="000000"/>
                <w:sz w:val="20"/>
              </w:rPr>
              <w:t>分值</w:t>
            </w:r>
          </w:p>
        </w:tc>
        <w:tc>
          <w:tcPr>
            <w:tcW w:w="5103" w:type="dxa"/>
            <w:gridSpan w:val="2"/>
            <w:vAlign w:val="center"/>
          </w:tcPr>
          <w:p w14:paraId="3894286B" w14:textId="77777777" w:rsidR="001F3B75" w:rsidRDefault="00000000">
            <w:pPr>
              <w:jc w:val="center"/>
              <w:rPr>
                <w:rFonts w:ascii="仿宋" w:eastAsia="仿宋" w:hAnsi="仿宋" w:cs="仿宋"/>
                <w:b/>
                <w:bCs/>
                <w:color w:val="000000"/>
                <w:sz w:val="20"/>
              </w:rPr>
            </w:pPr>
            <w:r>
              <w:rPr>
                <w:rFonts w:ascii="仿宋" w:eastAsia="仿宋" w:hAnsi="仿宋" w:cs="仿宋" w:hint="eastAsia"/>
                <w:b/>
                <w:bCs/>
                <w:color w:val="000000"/>
                <w:sz w:val="20"/>
              </w:rPr>
              <w:t>评分标准</w:t>
            </w:r>
          </w:p>
        </w:tc>
        <w:tc>
          <w:tcPr>
            <w:tcW w:w="1134" w:type="dxa"/>
            <w:vAlign w:val="center"/>
          </w:tcPr>
          <w:p w14:paraId="26DF5A61" w14:textId="77777777" w:rsidR="001F3B75" w:rsidRDefault="00000000">
            <w:pPr>
              <w:adjustRightInd w:val="0"/>
              <w:snapToGrid w:val="0"/>
              <w:jc w:val="center"/>
              <w:rPr>
                <w:rFonts w:ascii="仿宋" w:eastAsia="仿宋" w:hAnsi="仿宋" w:cs="仿宋"/>
                <w:b/>
                <w:bCs/>
                <w:color w:val="000000"/>
                <w:sz w:val="20"/>
              </w:rPr>
            </w:pPr>
            <w:r>
              <w:rPr>
                <w:rFonts w:ascii="仿宋" w:eastAsia="仿宋" w:hAnsi="仿宋" w:cs="仿宋" w:hint="eastAsia"/>
                <w:b/>
                <w:bCs/>
                <w:color w:val="000000"/>
                <w:sz w:val="20"/>
              </w:rPr>
              <w:t>备注</w:t>
            </w:r>
          </w:p>
        </w:tc>
      </w:tr>
      <w:tr w:rsidR="001F3B75" w14:paraId="73BFCEDB" w14:textId="77777777">
        <w:trPr>
          <w:trHeight w:val="941"/>
        </w:trPr>
        <w:tc>
          <w:tcPr>
            <w:tcW w:w="425" w:type="dxa"/>
            <w:vMerge/>
            <w:vAlign w:val="center"/>
          </w:tcPr>
          <w:p w14:paraId="10DB879C" w14:textId="77777777" w:rsidR="001F3B75" w:rsidRDefault="001F3B75">
            <w:pPr>
              <w:ind w:firstLine="420"/>
              <w:rPr>
                <w:rFonts w:ascii="仿宋" w:eastAsia="仿宋" w:hAnsi="仿宋" w:cs="方正仿宋_GBK"/>
                <w:sz w:val="21"/>
                <w:szCs w:val="21"/>
              </w:rPr>
            </w:pPr>
          </w:p>
        </w:tc>
        <w:tc>
          <w:tcPr>
            <w:tcW w:w="1135" w:type="dxa"/>
            <w:vMerge/>
            <w:vAlign w:val="center"/>
          </w:tcPr>
          <w:p w14:paraId="50EE34F3" w14:textId="77777777" w:rsidR="001F3B75" w:rsidRDefault="001F3B75">
            <w:pPr>
              <w:rPr>
                <w:rFonts w:ascii="仿宋" w:eastAsia="仿宋" w:hAnsi="仿宋" w:cs="方正仿宋_GBK"/>
                <w:sz w:val="21"/>
                <w:szCs w:val="21"/>
              </w:rPr>
            </w:pPr>
          </w:p>
        </w:tc>
        <w:tc>
          <w:tcPr>
            <w:tcW w:w="708" w:type="dxa"/>
            <w:vMerge/>
            <w:vAlign w:val="center"/>
          </w:tcPr>
          <w:p w14:paraId="5D7240D7" w14:textId="77777777" w:rsidR="001F3B75" w:rsidRDefault="001F3B75">
            <w:pPr>
              <w:rPr>
                <w:rFonts w:ascii="仿宋" w:eastAsia="仿宋" w:hAnsi="仿宋" w:cs="方正仿宋_GBK"/>
                <w:sz w:val="21"/>
                <w:szCs w:val="21"/>
              </w:rPr>
            </w:pPr>
          </w:p>
        </w:tc>
        <w:tc>
          <w:tcPr>
            <w:tcW w:w="1134" w:type="dxa"/>
            <w:vAlign w:val="center"/>
          </w:tcPr>
          <w:p w14:paraId="032E6DE6" w14:textId="77777777" w:rsidR="001F3B75" w:rsidRDefault="00000000">
            <w:pPr>
              <w:jc w:val="center"/>
              <w:rPr>
                <w:rFonts w:ascii="仿宋" w:eastAsia="仿宋" w:hAnsi="仿宋" w:cs="仿宋"/>
                <w:color w:val="000000"/>
                <w:sz w:val="20"/>
              </w:rPr>
            </w:pPr>
            <w:r>
              <w:rPr>
                <w:rFonts w:ascii="仿宋" w:eastAsia="仿宋" w:hAnsi="仿宋" w:cs="仿宋" w:hint="eastAsia"/>
                <w:color w:val="000000"/>
                <w:sz w:val="20"/>
              </w:rPr>
              <w:t>技术参数要求</w:t>
            </w:r>
          </w:p>
        </w:tc>
        <w:tc>
          <w:tcPr>
            <w:tcW w:w="709" w:type="dxa"/>
            <w:vAlign w:val="center"/>
          </w:tcPr>
          <w:p w14:paraId="273AB259" w14:textId="77777777" w:rsidR="001F3B75" w:rsidRDefault="00000000">
            <w:pPr>
              <w:jc w:val="center"/>
              <w:rPr>
                <w:rFonts w:ascii="仿宋" w:eastAsia="仿宋" w:hAnsi="仿宋" w:cs="仿宋"/>
                <w:color w:val="000000"/>
                <w:sz w:val="20"/>
              </w:rPr>
            </w:pPr>
            <w:r>
              <w:rPr>
                <w:rFonts w:ascii="仿宋" w:eastAsia="仿宋" w:hAnsi="仿宋" w:cs="仿宋" w:hint="eastAsia"/>
                <w:color w:val="000000"/>
                <w:sz w:val="20"/>
              </w:rPr>
              <w:t>18分</w:t>
            </w:r>
          </w:p>
        </w:tc>
        <w:tc>
          <w:tcPr>
            <w:tcW w:w="5103" w:type="dxa"/>
            <w:gridSpan w:val="2"/>
            <w:vAlign w:val="center"/>
          </w:tcPr>
          <w:p w14:paraId="11D8D71B"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1.有效投标人的起评分为18分；</w:t>
            </w:r>
          </w:p>
          <w:p w14:paraId="46C0D7F6"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2.扣分条款：</w:t>
            </w:r>
          </w:p>
          <w:p w14:paraId="6F29D833"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2.1 重要技术参数（本比选文件</w:t>
            </w:r>
            <w:r>
              <w:rPr>
                <w:rFonts w:ascii="仿宋" w:eastAsia="仿宋" w:hAnsi="仿宋" w:cs="仿宋"/>
                <w:color w:val="000000"/>
                <w:sz w:val="20"/>
              </w:rPr>
              <w:t>第三篇 技术需求</w:t>
            </w:r>
            <w:r>
              <w:rPr>
                <w:rFonts w:ascii="仿宋" w:eastAsia="仿宋" w:hAnsi="仿宋" w:cs="仿宋" w:hint="eastAsia"/>
                <w:color w:val="000000"/>
                <w:sz w:val="20"/>
              </w:rPr>
              <w:t>中★号标注的部分），达不到比选文件要求的,每负偏离一条从起评分中扣除2分，该项分值扣完为止；</w:t>
            </w:r>
          </w:p>
          <w:p w14:paraId="33580295"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2.2 一般性技术参数（本比选文件</w:t>
            </w:r>
            <w:r>
              <w:rPr>
                <w:rFonts w:ascii="仿宋" w:eastAsia="仿宋" w:hAnsi="仿宋" w:cs="仿宋"/>
                <w:color w:val="000000"/>
                <w:sz w:val="20"/>
              </w:rPr>
              <w:t>第三篇 技术需求</w:t>
            </w:r>
            <w:r>
              <w:rPr>
                <w:rFonts w:ascii="仿宋" w:eastAsia="仿宋" w:hAnsi="仿宋" w:cs="仿宋" w:hint="eastAsia"/>
                <w:color w:val="000000"/>
                <w:sz w:val="20"/>
              </w:rPr>
              <w:t>中非“※”、非“★”号标注的部分），达不到比选文件要求的,每负偏离一条从起评分中扣除1分，该项分值扣完为止；</w:t>
            </w:r>
          </w:p>
        </w:tc>
        <w:tc>
          <w:tcPr>
            <w:tcW w:w="1134" w:type="dxa"/>
            <w:vAlign w:val="center"/>
          </w:tcPr>
          <w:p w14:paraId="5267D0BD" w14:textId="77777777" w:rsidR="001F3B75" w:rsidRDefault="00000000">
            <w:pPr>
              <w:adjustRightInd w:val="0"/>
              <w:snapToGrid w:val="0"/>
              <w:jc w:val="center"/>
              <w:rPr>
                <w:rFonts w:ascii="仿宋" w:eastAsia="仿宋" w:hAnsi="仿宋" w:cs="仿宋"/>
                <w:color w:val="000000"/>
                <w:sz w:val="20"/>
              </w:rPr>
            </w:pPr>
            <w:r>
              <w:rPr>
                <w:rFonts w:ascii="仿宋" w:eastAsia="仿宋" w:hAnsi="仿宋" w:cs="仿宋" w:hint="eastAsia"/>
                <w:color w:val="000000"/>
                <w:sz w:val="20"/>
              </w:rPr>
              <w:t>★号标注部分需提供有效证明材料。</w:t>
            </w:r>
          </w:p>
        </w:tc>
      </w:tr>
      <w:tr w:rsidR="001F3B75" w14:paraId="4CBF6D7D" w14:textId="77777777">
        <w:trPr>
          <w:trHeight w:val="941"/>
        </w:trPr>
        <w:tc>
          <w:tcPr>
            <w:tcW w:w="425" w:type="dxa"/>
            <w:vMerge/>
            <w:vAlign w:val="center"/>
          </w:tcPr>
          <w:p w14:paraId="206F8C7D" w14:textId="77777777" w:rsidR="001F3B75" w:rsidRDefault="001F3B75">
            <w:pPr>
              <w:ind w:firstLine="420"/>
              <w:rPr>
                <w:rFonts w:ascii="仿宋" w:eastAsia="仿宋" w:hAnsi="仿宋" w:cs="方正仿宋_GBK"/>
                <w:sz w:val="21"/>
                <w:szCs w:val="21"/>
              </w:rPr>
            </w:pPr>
          </w:p>
        </w:tc>
        <w:tc>
          <w:tcPr>
            <w:tcW w:w="1135" w:type="dxa"/>
            <w:vMerge/>
            <w:vAlign w:val="center"/>
          </w:tcPr>
          <w:p w14:paraId="726D64A9" w14:textId="77777777" w:rsidR="001F3B75" w:rsidRDefault="001F3B75">
            <w:pPr>
              <w:ind w:firstLine="420"/>
              <w:rPr>
                <w:rFonts w:ascii="仿宋" w:eastAsia="仿宋" w:hAnsi="仿宋" w:cs="方正仿宋_GBK"/>
                <w:sz w:val="21"/>
                <w:szCs w:val="21"/>
              </w:rPr>
            </w:pPr>
          </w:p>
        </w:tc>
        <w:tc>
          <w:tcPr>
            <w:tcW w:w="708" w:type="dxa"/>
            <w:vMerge/>
            <w:vAlign w:val="center"/>
          </w:tcPr>
          <w:p w14:paraId="69BB8BA5" w14:textId="77777777" w:rsidR="001F3B75" w:rsidRDefault="001F3B75">
            <w:pPr>
              <w:ind w:firstLine="420"/>
              <w:rPr>
                <w:rFonts w:ascii="仿宋" w:eastAsia="仿宋" w:hAnsi="仿宋" w:cs="方正仿宋_GBK"/>
                <w:sz w:val="21"/>
                <w:szCs w:val="21"/>
              </w:rPr>
            </w:pPr>
          </w:p>
        </w:tc>
        <w:tc>
          <w:tcPr>
            <w:tcW w:w="1134" w:type="dxa"/>
            <w:vAlign w:val="center"/>
          </w:tcPr>
          <w:p w14:paraId="5AE93A7E"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总体实施方案、工期及规划</w:t>
            </w:r>
          </w:p>
        </w:tc>
        <w:tc>
          <w:tcPr>
            <w:tcW w:w="709" w:type="dxa"/>
            <w:vAlign w:val="center"/>
          </w:tcPr>
          <w:p w14:paraId="4075CFC9"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15分</w:t>
            </w:r>
          </w:p>
        </w:tc>
        <w:tc>
          <w:tcPr>
            <w:tcW w:w="3686" w:type="dxa"/>
            <w:vAlign w:val="center"/>
          </w:tcPr>
          <w:p w14:paraId="02B12DF6"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根据投标人提供的总体实施方案、工期及规划方案打分</w:t>
            </w:r>
          </w:p>
          <w:p w14:paraId="623CE4F9"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编制要点：①总体实施组织架构，②人员安排，③进度把控</w:t>
            </w:r>
          </w:p>
          <w:p w14:paraId="5528FD8C"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本项共3个要点，每一要点满分为5分，存在不足的为2.5分，存在缺陷的为0分，未提供相关要点内容为0分。</w:t>
            </w:r>
          </w:p>
        </w:tc>
        <w:tc>
          <w:tcPr>
            <w:tcW w:w="1417" w:type="dxa"/>
            <w:vMerge w:val="restart"/>
            <w:vAlign w:val="center"/>
          </w:tcPr>
          <w:p w14:paraId="2093D394"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注：不足是指未明显违背有关法律、法规和技术依据，但相关内容与项目实际情况有偏差或不合理或认识不全面、方案内容缺项、内容表述不完整或缺少关键分析点。缺陷是指违背有关法</w:t>
            </w:r>
            <w:r>
              <w:rPr>
                <w:rFonts w:ascii="仿宋" w:eastAsia="仿宋" w:hAnsi="仿宋" w:cs="方正仿宋_GBK" w:hint="eastAsia"/>
                <w:sz w:val="21"/>
                <w:szCs w:val="21"/>
              </w:rPr>
              <w:lastRenderedPageBreak/>
              <w:t>律、法规和技术依据；存在与服务项目实际情况不相符；地点区域错误、不符合采购需求；方案内容表述前后矛盾、无连贯性；内容存在逻辑漏洞或常识错误；思路不科学、不实用，不利于本项目目标的实现。与本项目无实际关联等；</w:t>
            </w:r>
          </w:p>
        </w:tc>
        <w:tc>
          <w:tcPr>
            <w:tcW w:w="1134" w:type="dxa"/>
            <w:vMerge w:val="restart"/>
            <w:vAlign w:val="center"/>
          </w:tcPr>
          <w:p w14:paraId="6228A7EF" w14:textId="77777777" w:rsidR="001F3B75" w:rsidRDefault="00000000">
            <w:pPr>
              <w:adjustRightInd w:val="0"/>
              <w:snapToGrid w:val="0"/>
              <w:ind w:firstLine="420"/>
              <w:rPr>
                <w:rFonts w:ascii="仿宋" w:eastAsia="仿宋" w:hAnsi="仿宋" w:cs="方正仿宋_GBK"/>
                <w:sz w:val="21"/>
                <w:szCs w:val="21"/>
              </w:rPr>
            </w:pPr>
            <w:r>
              <w:rPr>
                <w:rFonts w:ascii="仿宋" w:eastAsia="仿宋" w:hAnsi="仿宋" w:cs="方正仿宋_GBK" w:hint="eastAsia"/>
                <w:sz w:val="21"/>
                <w:szCs w:val="21"/>
              </w:rPr>
              <w:lastRenderedPageBreak/>
              <w:t>评审小组按照投标人所提供方案内独立评审后计算综合得分。</w:t>
            </w:r>
          </w:p>
        </w:tc>
      </w:tr>
      <w:tr w:rsidR="001F3B75" w14:paraId="2E5322C4" w14:textId="77777777">
        <w:trPr>
          <w:trHeight w:val="417"/>
        </w:trPr>
        <w:tc>
          <w:tcPr>
            <w:tcW w:w="425" w:type="dxa"/>
            <w:vMerge/>
            <w:vAlign w:val="center"/>
          </w:tcPr>
          <w:p w14:paraId="66D8434D" w14:textId="77777777" w:rsidR="001F3B75" w:rsidRDefault="001F3B75">
            <w:pPr>
              <w:ind w:firstLine="420"/>
              <w:rPr>
                <w:rFonts w:ascii="仿宋" w:eastAsia="仿宋" w:hAnsi="仿宋" w:cs="方正仿宋_GBK"/>
                <w:sz w:val="21"/>
                <w:szCs w:val="21"/>
              </w:rPr>
            </w:pPr>
          </w:p>
        </w:tc>
        <w:tc>
          <w:tcPr>
            <w:tcW w:w="1135" w:type="dxa"/>
            <w:vMerge/>
            <w:vAlign w:val="center"/>
          </w:tcPr>
          <w:p w14:paraId="119ADA96" w14:textId="77777777" w:rsidR="001F3B75" w:rsidRDefault="001F3B75">
            <w:pPr>
              <w:ind w:firstLine="420"/>
              <w:rPr>
                <w:rFonts w:ascii="仿宋" w:eastAsia="仿宋" w:hAnsi="仿宋" w:cs="方正仿宋_GBK"/>
                <w:sz w:val="21"/>
                <w:szCs w:val="21"/>
              </w:rPr>
            </w:pPr>
          </w:p>
        </w:tc>
        <w:tc>
          <w:tcPr>
            <w:tcW w:w="708" w:type="dxa"/>
            <w:vMerge/>
            <w:vAlign w:val="center"/>
          </w:tcPr>
          <w:p w14:paraId="7CC05866" w14:textId="77777777" w:rsidR="001F3B75" w:rsidRDefault="001F3B75">
            <w:pPr>
              <w:ind w:firstLine="420"/>
              <w:rPr>
                <w:rFonts w:ascii="仿宋" w:eastAsia="仿宋" w:hAnsi="仿宋" w:cs="方正仿宋_GBK"/>
                <w:sz w:val="21"/>
                <w:szCs w:val="21"/>
              </w:rPr>
            </w:pPr>
          </w:p>
        </w:tc>
        <w:tc>
          <w:tcPr>
            <w:tcW w:w="1134" w:type="dxa"/>
            <w:tcBorders>
              <w:bottom w:val="single" w:sz="4" w:space="0" w:color="auto"/>
            </w:tcBorders>
            <w:vAlign w:val="center"/>
          </w:tcPr>
          <w:p w14:paraId="7A0C2BD3"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项目的技术方案、重难点分析及解决方案</w:t>
            </w:r>
          </w:p>
        </w:tc>
        <w:tc>
          <w:tcPr>
            <w:tcW w:w="709" w:type="dxa"/>
            <w:tcBorders>
              <w:bottom w:val="single" w:sz="4" w:space="0" w:color="auto"/>
            </w:tcBorders>
            <w:vAlign w:val="center"/>
          </w:tcPr>
          <w:p w14:paraId="3FFA37B6"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12分</w:t>
            </w:r>
          </w:p>
        </w:tc>
        <w:tc>
          <w:tcPr>
            <w:tcW w:w="3686" w:type="dxa"/>
            <w:tcBorders>
              <w:bottom w:val="single" w:sz="4" w:space="0" w:color="auto"/>
            </w:tcBorders>
            <w:vAlign w:val="center"/>
          </w:tcPr>
          <w:p w14:paraId="7D3816E8"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根据投标人提供的主要技术方案、重难点分析及解决方案打分</w:t>
            </w:r>
          </w:p>
          <w:p w14:paraId="6BD3C1A8"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编制要点：①技术方案详尽符合实际情况，降低运行影响措施、②项目重难点分析、③重难点解决方案</w:t>
            </w:r>
          </w:p>
          <w:p w14:paraId="35B94224"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本项共3个要点，每一要点满分为4分，存在不足的为2分，存在缺陷的为0分，未提供相关要点内容为0分。</w:t>
            </w:r>
          </w:p>
        </w:tc>
        <w:tc>
          <w:tcPr>
            <w:tcW w:w="1417" w:type="dxa"/>
            <w:vMerge/>
            <w:vAlign w:val="center"/>
          </w:tcPr>
          <w:p w14:paraId="1F2B3F83" w14:textId="77777777" w:rsidR="001F3B75" w:rsidRDefault="001F3B75">
            <w:pPr>
              <w:ind w:firstLine="420"/>
              <w:rPr>
                <w:rFonts w:ascii="仿宋" w:eastAsia="仿宋" w:hAnsi="仿宋" w:cs="方正仿宋_GBK"/>
                <w:sz w:val="21"/>
                <w:szCs w:val="21"/>
              </w:rPr>
            </w:pPr>
          </w:p>
        </w:tc>
        <w:tc>
          <w:tcPr>
            <w:tcW w:w="1134" w:type="dxa"/>
            <w:vMerge/>
            <w:vAlign w:val="center"/>
          </w:tcPr>
          <w:p w14:paraId="593055A9" w14:textId="77777777" w:rsidR="001F3B75" w:rsidRDefault="001F3B75">
            <w:pPr>
              <w:adjustRightInd w:val="0"/>
              <w:snapToGrid w:val="0"/>
              <w:ind w:firstLine="420"/>
              <w:rPr>
                <w:rFonts w:ascii="仿宋" w:eastAsia="仿宋" w:hAnsi="仿宋" w:cs="方正仿宋_GBK"/>
                <w:sz w:val="21"/>
                <w:szCs w:val="21"/>
              </w:rPr>
            </w:pPr>
          </w:p>
        </w:tc>
      </w:tr>
      <w:tr w:rsidR="001F3B75" w14:paraId="5D841EF4" w14:textId="77777777">
        <w:trPr>
          <w:trHeight w:val="417"/>
        </w:trPr>
        <w:tc>
          <w:tcPr>
            <w:tcW w:w="425" w:type="dxa"/>
            <w:vMerge/>
            <w:vAlign w:val="center"/>
          </w:tcPr>
          <w:p w14:paraId="46698209" w14:textId="77777777" w:rsidR="001F3B75" w:rsidRDefault="001F3B75">
            <w:pPr>
              <w:ind w:firstLine="420"/>
              <w:rPr>
                <w:rFonts w:ascii="仿宋" w:eastAsia="仿宋" w:hAnsi="仿宋" w:cs="方正仿宋_GBK"/>
                <w:sz w:val="21"/>
                <w:szCs w:val="21"/>
              </w:rPr>
            </w:pPr>
          </w:p>
        </w:tc>
        <w:tc>
          <w:tcPr>
            <w:tcW w:w="1135" w:type="dxa"/>
            <w:vMerge/>
            <w:vAlign w:val="center"/>
          </w:tcPr>
          <w:p w14:paraId="58AE5C06" w14:textId="77777777" w:rsidR="001F3B75" w:rsidRDefault="001F3B75">
            <w:pPr>
              <w:ind w:firstLine="420"/>
              <w:rPr>
                <w:rFonts w:ascii="仿宋" w:eastAsia="仿宋" w:hAnsi="仿宋" w:cs="方正仿宋_GBK"/>
                <w:sz w:val="21"/>
                <w:szCs w:val="21"/>
              </w:rPr>
            </w:pPr>
          </w:p>
        </w:tc>
        <w:tc>
          <w:tcPr>
            <w:tcW w:w="708" w:type="dxa"/>
            <w:vMerge/>
            <w:vAlign w:val="center"/>
          </w:tcPr>
          <w:p w14:paraId="340D3A55" w14:textId="77777777" w:rsidR="001F3B75" w:rsidRDefault="001F3B75">
            <w:pPr>
              <w:ind w:firstLine="420"/>
              <w:rPr>
                <w:rFonts w:ascii="仿宋" w:eastAsia="仿宋" w:hAnsi="仿宋" w:cs="方正仿宋_GBK"/>
                <w:sz w:val="21"/>
                <w:szCs w:val="21"/>
              </w:rPr>
            </w:pPr>
          </w:p>
        </w:tc>
        <w:tc>
          <w:tcPr>
            <w:tcW w:w="1134" w:type="dxa"/>
            <w:tcBorders>
              <w:bottom w:val="single" w:sz="4" w:space="0" w:color="auto"/>
            </w:tcBorders>
            <w:vAlign w:val="center"/>
          </w:tcPr>
          <w:p w14:paraId="7A8394C9"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质量管理体系及保证措施</w:t>
            </w:r>
          </w:p>
        </w:tc>
        <w:tc>
          <w:tcPr>
            <w:tcW w:w="709" w:type="dxa"/>
            <w:tcBorders>
              <w:bottom w:val="single" w:sz="4" w:space="0" w:color="auto"/>
            </w:tcBorders>
            <w:vAlign w:val="center"/>
          </w:tcPr>
          <w:p w14:paraId="24EFCEEB"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10分</w:t>
            </w:r>
          </w:p>
        </w:tc>
        <w:tc>
          <w:tcPr>
            <w:tcW w:w="3686" w:type="dxa"/>
            <w:tcBorders>
              <w:bottom w:val="single" w:sz="4" w:space="0" w:color="auto"/>
            </w:tcBorders>
            <w:vAlign w:val="center"/>
          </w:tcPr>
          <w:p w14:paraId="1EE1D66E"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根据投标人提供的质量（安装质量及设备质量）管理体系及保证措施方案打分</w:t>
            </w:r>
          </w:p>
          <w:p w14:paraId="58EBF142"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编制要点：①质量保证体系（包括安装质量及设备质量）、②质量保证措施（包括项目质量及设备质量）</w:t>
            </w:r>
          </w:p>
          <w:p w14:paraId="6E934CC3"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本项共2个要点，每一要点满分为5分，存在不足的为2.5分，存在缺陷的为0分，未提供相关要点内容为0分。</w:t>
            </w:r>
          </w:p>
        </w:tc>
        <w:tc>
          <w:tcPr>
            <w:tcW w:w="1417" w:type="dxa"/>
            <w:vMerge/>
            <w:vAlign w:val="center"/>
          </w:tcPr>
          <w:p w14:paraId="23F4C23D" w14:textId="77777777" w:rsidR="001F3B75" w:rsidRDefault="001F3B75">
            <w:pPr>
              <w:ind w:firstLine="420"/>
              <w:rPr>
                <w:rFonts w:ascii="仿宋" w:eastAsia="仿宋" w:hAnsi="仿宋" w:cs="方正仿宋_GBK"/>
                <w:sz w:val="21"/>
                <w:szCs w:val="21"/>
              </w:rPr>
            </w:pPr>
          </w:p>
        </w:tc>
        <w:tc>
          <w:tcPr>
            <w:tcW w:w="1134" w:type="dxa"/>
            <w:vMerge/>
            <w:vAlign w:val="center"/>
          </w:tcPr>
          <w:p w14:paraId="7FCC5920" w14:textId="77777777" w:rsidR="001F3B75" w:rsidRDefault="001F3B75">
            <w:pPr>
              <w:adjustRightInd w:val="0"/>
              <w:snapToGrid w:val="0"/>
              <w:ind w:firstLine="420"/>
              <w:rPr>
                <w:rFonts w:ascii="仿宋" w:eastAsia="仿宋" w:hAnsi="仿宋" w:cs="方正仿宋_GBK"/>
                <w:sz w:val="21"/>
                <w:szCs w:val="21"/>
              </w:rPr>
            </w:pPr>
          </w:p>
        </w:tc>
      </w:tr>
      <w:tr w:rsidR="001F3B75" w14:paraId="49BDBCEE" w14:textId="77777777">
        <w:trPr>
          <w:trHeight w:val="4113"/>
        </w:trPr>
        <w:tc>
          <w:tcPr>
            <w:tcW w:w="425" w:type="dxa"/>
            <w:vMerge/>
            <w:vAlign w:val="center"/>
          </w:tcPr>
          <w:p w14:paraId="30A459EC" w14:textId="77777777" w:rsidR="001F3B75" w:rsidRDefault="001F3B75">
            <w:pPr>
              <w:ind w:firstLine="420"/>
              <w:rPr>
                <w:rFonts w:ascii="仿宋" w:eastAsia="仿宋" w:hAnsi="仿宋" w:cs="方正仿宋_GBK"/>
                <w:sz w:val="21"/>
                <w:szCs w:val="21"/>
              </w:rPr>
            </w:pPr>
          </w:p>
        </w:tc>
        <w:tc>
          <w:tcPr>
            <w:tcW w:w="1135" w:type="dxa"/>
            <w:vMerge/>
            <w:vAlign w:val="center"/>
          </w:tcPr>
          <w:p w14:paraId="2C1A8010" w14:textId="77777777" w:rsidR="001F3B75" w:rsidRDefault="001F3B75">
            <w:pPr>
              <w:ind w:firstLine="420"/>
              <w:rPr>
                <w:rFonts w:ascii="仿宋" w:eastAsia="仿宋" w:hAnsi="仿宋" w:cs="方正仿宋_GBK"/>
                <w:sz w:val="21"/>
                <w:szCs w:val="21"/>
              </w:rPr>
            </w:pPr>
          </w:p>
        </w:tc>
        <w:tc>
          <w:tcPr>
            <w:tcW w:w="708" w:type="dxa"/>
            <w:vMerge/>
            <w:vAlign w:val="center"/>
          </w:tcPr>
          <w:p w14:paraId="0FAFAAAD" w14:textId="77777777" w:rsidR="001F3B75" w:rsidRDefault="001F3B75">
            <w:pPr>
              <w:ind w:firstLine="420"/>
              <w:rPr>
                <w:rFonts w:ascii="仿宋" w:eastAsia="仿宋" w:hAnsi="仿宋" w:cs="方正仿宋_GBK"/>
                <w:sz w:val="21"/>
                <w:szCs w:val="21"/>
              </w:rPr>
            </w:pPr>
          </w:p>
        </w:tc>
        <w:tc>
          <w:tcPr>
            <w:tcW w:w="1134" w:type="dxa"/>
            <w:vAlign w:val="center"/>
          </w:tcPr>
          <w:p w14:paraId="61335F8D"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安全管理体系及保证措施</w:t>
            </w:r>
          </w:p>
        </w:tc>
        <w:tc>
          <w:tcPr>
            <w:tcW w:w="709" w:type="dxa"/>
            <w:vAlign w:val="center"/>
          </w:tcPr>
          <w:p w14:paraId="0AE5809D"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5分</w:t>
            </w:r>
          </w:p>
        </w:tc>
        <w:tc>
          <w:tcPr>
            <w:tcW w:w="3686" w:type="dxa"/>
            <w:vAlign w:val="center"/>
          </w:tcPr>
          <w:p w14:paraId="2183B917"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根据投标人提供的安全管理体系及保证措施方案打分</w:t>
            </w:r>
          </w:p>
          <w:p w14:paraId="556067B8"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编制要点：①安全管理体系及保障措施（确保项目现场保护与病患保护）、②安全管理人员安排</w:t>
            </w:r>
          </w:p>
          <w:p w14:paraId="6E77D8CE"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本项共2个要点，每一要点满分为2.5分，存在不足的为1分，存在缺陷的为0分，未提供相关要点内容为0分。</w:t>
            </w:r>
          </w:p>
        </w:tc>
        <w:tc>
          <w:tcPr>
            <w:tcW w:w="1417" w:type="dxa"/>
            <w:vMerge/>
            <w:vAlign w:val="center"/>
          </w:tcPr>
          <w:p w14:paraId="06C5444F" w14:textId="77777777" w:rsidR="001F3B75" w:rsidRDefault="001F3B75">
            <w:pPr>
              <w:ind w:firstLine="420"/>
              <w:rPr>
                <w:rFonts w:ascii="仿宋" w:eastAsia="仿宋" w:hAnsi="仿宋" w:cs="方正仿宋_GBK"/>
                <w:sz w:val="21"/>
                <w:szCs w:val="21"/>
              </w:rPr>
            </w:pPr>
          </w:p>
        </w:tc>
        <w:tc>
          <w:tcPr>
            <w:tcW w:w="1134" w:type="dxa"/>
            <w:vMerge/>
            <w:vAlign w:val="center"/>
          </w:tcPr>
          <w:p w14:paraId="58DA4CB6" w14:textId="77777777" w:rsidR="001F3B75" w:rsidRDefault="001F3B75">
            <w:pPr>
              <w:adjustRightInd w:val="0"/>
              <w:snapToGrid w:val="0"/>
              <w:ind w:firstLine="420"/>
              <w:rPr>
                <w:rFonts w:ascii="仿宋" w:eastAsia="仿宋" w:hAnsi="仿宋" w:cs="方正仿宋_GBK"/>
                <w:sz w:val="21"/>
                <w:szCs w:val="21"/>
              </w:rPr>
            </w:pPr>
          </w:p>
        </w:tc>
      </w:tr>
      <w:tr w:rsidR="001F3B75" w14:paraId="2B7A3440" w14:textId="77777777">
        <w:trPr>
          <w:cantSplit/>
          <w:trHeight w:val="1179"/>
        </w:trPr>
        <w:tc>
          <w:tcPr>
            <w:tcW w:w="425" w:type="dxa"/>
            <w:vAlign w:val="center"/>
          </w:tcPr>
          <w:p w14:paraId="0F05D5FF"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3</w:t>
            </w:r>
          </w:p>
        </w:tc>
        <w:tc>
          <w:tcPr>
            <w:tcW w:w="1135" w:type="dxa"/>
            <w:vAlign w:val="center"/>
          </w:tcPr>
          <w:p w14:paraId="6DEF61D0"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商务部分</w:t>
            </w:r>
          </w:p>
          <w:p w14:paraId="13886206"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（10%）</w:t>
            </w:r>
          </w:p>
        </w:tc>
        <w:tc>
          <w:tcPr>
            <w:tcW w:w="708" w:type="dxa"/>
            <w:vAlign w:val="center"/>
          </w:tcPr>
          <w:p w14:paraId="72254496"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10分</w:t>
            </w:r>
          </w:p>
        </w:tc>
        <w:tc>
          <w:tcPr>
            <w:tcW w:w="6946" w:type="dxa"/>
            <w:gridSpan w:val="4"/>
            <w:vAlign w:val="center"/>
          </w:tcPr>
          <w:p w14:paraId="1AC5287A"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业绩（10分）</w:t>
            </w:r>
          </w:p>
          <w:p w14:paraId="18AE9F13"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投标人自20</w:t>
            </w:r>
            <w:r>
              <w:rPr>
                <w:rFonts w:ascii="仿宋" w:eastAsia="仿宋" w:hAnsi="仿宋" w:cs="方正仿宋_GBK"/>
                <w:sz w:val="21"/>
                <w:szCs w:val="21"/>
              </w:rPr>
              <w:t>22</w:t>
            </w:r>
            <w:r>
              <w:rPr>
                <w:rFonts w:ascii="仿宋" w:eastAsia="仿宋" w:hAnsi="仿宋" w:cs="方正仿宋_GBK" w:hint="eastAsia"/>
                <w:sz w:val="21"/>
                <w:szCs w:val="21"/>
              </w:rPr>
              <w:t>年1月1日起至投标截止时间止，独立承接过道路交通电子设备安装类业绩的，每提供一个得5分，满分10分。</w:t>
            </w:r>
          </w:p>
        </w:tc>
        <w:tc>
          <w:tcPr>
            <w:tcW w:w="1134" w:type="dxa"/>
            <w:vAlign w:val="center"/>
          </w:tcPr>
          <w:p w14:paraId="7E194BB4" w14:textId="77777777" w:rsidR="001F3B75" w:rsidRDefault="00000000">
            <w:pPr>
              <w:ind w:firstLine="420"/>
              <w:rPr>
                <w:rFonts w:ascii="仿宋" w:eastAsia="仿宋" w:hAnsi="仿宋" w:cs="方正仿宋_GBK"/>
                <w:sz w:val="21"/>
                <w:szCs w:val="21"/>
              </w:rPr>
            </w:pPr>
            <w:r>
              <w:rPr>
                <w:rFonts w:ascii="仿宋" w:eastAsia="仿宋" w:hAnsi="仿宋" w:hint="eastAsia"/>
                <w:color w:val="000000"/>
                <w:sz w:val="21"/>
                <w:szCs w:val="21"/>
              </w:rPr>
              <w:t>投标人提供合同复印件附后。</w:t>
            </w:r>
          </w:p>
        </w:tc>
      </w:tr>
    </w:tbl>
    <w:p w14:paraId="0A33387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比选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比选小组应当将其作为无效投标处理。</w:t>
      </w:r>
    </w:p>
    <w:p w14:paraId="6A0A166D" w14:textId="77777777" w:rsidR="001F3B75" w:rsidRDefault="00000000">
      <w:pPr>
        <w:snapToGrid w:val="0"/>
        <w:spacing w:line="360" w:lineRule="auto"/>
        <w:ind w:firstLineChars="200" w:firstLine="480"/>
        <w:rPr>
          <w:rFonts w:ascii="仿宋" w:eastAsia="仿宋" w:hAnsi="仿宋" w:cs="仿宋_GB2312"/>
        </w:rPr>
      </w:pPr>
      <w:bookmarkStart w:id="88" w:name="_Toc9686"/>
      <w:bookmarkStart w:id="89" w:name="_Toc1719"/>
      <w:r>
        <w:rPr>
          <w:rFonts w:ascii="仿宋" w:eastAsia="仿宋" w:hAnsi="仿宋" w:cs="仿宋_GB2312" w:hint="eastAsia"/>
        </w:rPr>
        <w:t>2、采取采购人确定中标人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中标人。采购人也可以授权竞争性比选小组直接确定中标人。</w:t>
      </w:r>
    </w:p>
    <w:p w14:paraId="200B54B4" w14:textId="77777777" w:rsidR="001F3B75" w:rsidRDefault="00000000">
      <w:pPr>
        <w:pStyle w:val="3"/>
        <w:spacing w:before="0" w:after="0" w:line="276" w:lineRule="auto"/>
        <w:ind w:firstLine="482"/>
        <w:rPr>
          <w:rFonts w:ascii="仿宋" w:eastAsia="仿宋" w:hAnsi="仿宋"/>
          <w:b/>
          <w:bCs/>
          <w:color w:val="auto"/>
          <w:sz w:val="24"/>
          <w:szCs w:val="24"/>
        </w:rPr>
      </w:pPr>
      <w:bookmarkStart w:id="90" w:name="_Toc216367997"/>
      <w:r>
        <w:rPr>
          <w:rFonts w:ascii="仿宋" w:eastAsia="仿宋" w:hAnsi="仿宋" w:hint="eastAsia"/>
          <w:b/>
          <w:bCs/>
          <w:color w:val="auto"/>
          <w:sz w:val="24"/>
          <w:szCs w:val="24"/>
        </w:rPr>
        <w:lastRenderedPageBreak/>
        <w:t>六、评审依据</w:t>
      </w:r>
      <w:bookmarkEnd w:id="88"/>
      <w:bookmarkEnd w:id="89"/>
      <w:bookmarkEnd w:id="90"/>
    </w:p>
    <w:p w14:paraId="6DBD2F9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评审的依据为比选通知书和响应文件（含有效的补充文件）。比选小组判断响应文件对比选通知书的响应，仅基于响应文件本身而不靠外部证据。</w:t>
      </w:r>
    </w:p>
    <w:p w14:paraId="0DD7A886" w14:textId="77777777" w:rsidR="001F3B75" w:rsidRDefault="00000000">
      <w:pPr>
        <w:pStyle w:val="3"/>
        <w:spacing w:before="0" w:after="0" w:line="276" w:lineRule="auto"/>
        <w:ind w:firstLine="482"/>
        <w:rPr>
          <w:rFonts w:ascii="仿宋" w:eastAsia="仿宋" w:hAnsi="仿宋"/>
          <w:b/>
          <w:bCs/>
          <w:color w:val="auto"/>
          <w:sz w:val="24"/>
          <w:szCs w:val="24"/>
        </w:rPr>
      </w:pPr>
      <w:bookmarkStart w:id="91" w:name="_Toc487204785"/>
      <w:bookmarkStart w:id="92" w:name="_Toc342913395"/>
      <w:bookmarkStart w:id="93" w:name="_Toc426965636"/>
      <w:bookmarkStart w:id="94" w:name="_Toc102227321"/>
      <w:bookmarkStart w:id="95" w:name="_Toc7883"/>
      <w:bookmarkStart w:id="96" w:name="_Toc216367998"/>
      <w:r>
        <w:rPr>
          <w:rFonts w:ascii="仿宋" w:eastAsia="仿宋" w:hAnsi="仿宋" w:hint="eastAsia"/>
          <w:b/>
          <w:bCs/>
          <w:color w:val="auto"/>
          <w:sz w:val="24"/>
          <w:szCs w:val="24"/>
        </w:rPr>
        <w:t>七、成交通知</w:t>
      </w:r>
      <w:bookmarkEnd w:id="91"/>
      <w:bookmarkEnd w:id="92"/>
      <w:bookmarkEnd w:id="93"/>
      <w:bookmarkEnd w:id="94"/>
      <w:bookmarkEnd w:id="95"/>
      <w:bookmarkEnd w:id="96"/>
    </w:p>
    <w:p w14:paraId="2568C91D" w14:textId="77777777" w:rsidR="001F3B75" w:rsidRDefault="00000000">
      <w:pPr>
        <w:snapToGrid w:val="0"/>
        <w:spacing w:line="360" w:lineRule="auto"/>
        <w:ind w:firstLineChars="200" w:firstLine="480"/>
      </w:pPr>
      <w:r>
        <w:rPr>
          <w:rFonts w:ascii="仿宋" w:eastAsia="仿宋" w:hAnsi="仿宋" w:cs="仿宋_GB2312" w:hint="eastAsia"/>
        </w:rPr>
        <w:t>（一）中标人确定后，采购代理机构将在“行采家(</w:t>
      </w:r>
      <w:hyperlink r:id="rId17" w:history="1">
        <w:r w:rsidR="001F3B75">
          <w:rPr>
            <w:rFonts w:ascii="仿宋" w:eastAsia="仿宋" w:hAnsi="仿宋" w:cs="仿宋_GB2312" w:hint="eastAsia"/>
          </w:rPr>
          <w:t>https://www.gec123.com</w:t>
        </w:r>
      </w:hyperlink>
      <w:r>
        <w:rPr>
          <w:rFonts w:ascii="仿宋" w:eastAsia="仿宋" w:hAnsi="仿宋" w:cs="仿宋_GB2312" w:hint="eastAsia"/>
        </w:rPr>
        <w:t>）”</w:t>
      </w:r>
      <w:hyperlink r:id="rId18" w:history="1">
        <w:r w:rsidR="001F3B75">
          <w:rPr>
            <w:rFonts w:ascii="仿宋" w:eastAsia="仿宋" w:hAnsi="仿宋" w:cs="仿宋_GB2312" w:hint="eastAsia"/>
          </w:rPr>
          <w:t>上发布成交结果公示。</w:t>
        </w:r>
      </w:hyperlink>
    </w:p>
    <w:p w14:paraId="3FF82C5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（二）结果公告发出同时，采购代理机构将以书面形式发出《成交通知书》。《成交通知书》一经发出即发生法律效力。</w:t>
      </w:r>
    </w:p>
    <w:p w14:paraId="2ECAA28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（三）《成交通知书》将作为签订合同的依据。</w:t>
      </w:r>
    </w:p>
    <w:p w14:paraId="2ECB195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（四）如有投标人对成交结果提出质疑的，在质疑处理完毕后发出成交通知书。</w:t>
      </w:r>
    </w:p>
    <w:p w14:paraId="409742AB" w14:textId="77777777" w:rsidR="001F3B75" w:rsidRDefault="00000000">
      <w:pPr>
        <w:pStyle w:val="3"/>
        <w:spacing w:before="0" w:after="0" w:line="276" w:lineRule="auto"/>
        <w:ind w:firstLine="482"/>
        <w:rPr>
          <w:rFonts w:ascii="仿宋" w:eastAsia="仿宋" w:hAnsi="仿宋"/>
          <w:b/>
          <w:bCs/>
          <w:color w:val="auto"/>
          <w:sz w:val="24"/>
          <w:szCs w:val="24"/>
        </w:rPr>
      </w:pPr>
      <w:bookmarkStart w:id="97" w:name="_Toc6077"/>
      <w:bookmarkStart w:id="98" w:name="_Toc487204786"/>
      <w:bookmarkStart w:id="99" w:name="_Toc426965637"/>
      <w:bookmarkStart w:id="100" w:name="_Toc3695"/>
      <w:bookmarkStart w:id="101" w:name="_Toc216367999"/>
      <w:r>
        <w:rPr>
          <w:rFonts w:ascii="仿宋" w:eastAsia="仿宋" w:hAnsi="仿宋" w:hint="eastAsia"/>
          <w:b/>
          <w:bCs/>
          <w:color w:val="auto"/>
          <w:sz w:val="24"/>
          <w:szCs w:val="24"/>
        </w:rPr>
        <w:t>八、关于质疑和投诉</w:t>
      </w:r>
      <w:bookmarkEnd w:id="97"/>
      <w:bookmarkEnd w:id="98"/>
      <w:bookmarkEnd w:id="99"/>
      <w:bookmarkEnd w:id="100"/>
      <w:bookmarkEnd w:id="101"/>
    </w:p>
    <w:p w14:paraId="05E578D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（一）质疑内容、时限</w:t>
      </w:r>
    </w:p>
    <w:p w14:paraId="4F594DA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1、投标人对成交结果有异议的，应当在结果公示发布之日起七个工作日内以书面形式向采购人、采购代理机构提出质疑，并附相关证明材料。</w:t>
      </w:r>
    </w:p>
    <w:p w14:paraId="300419E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2、投标人对比选通知书中投标人特定资格条件、技术质量和商务要求、评审标准及评审细则有异议的，应主要向采购人提出质疑，其他问题可向采购代理机构提出质疑。</w:t>
      </w:r>
    </w:p>
    <w:p w14:paraId="28630C9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（二）质疑答复</w:t>
      </w:r>
    </w:p>
    <w:p w14:paraId="7AE6A38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采购人、采购代理机构将参照《重庆市政府采购投标人质疑投诉处理暂行规定》的相关规定对质疑内容作出答复和处理。</w:t>
      </w:r>
    </w:p>
    <w:p w14:paraId="7D1BF4A9" w14:textId="77777777" w:rsidR="001F3B75" w:rsidRDefault="00000000">
      <w:pPr>
        <w:pStyle w:val="3"/>
        <w:spacing w:before="0" w:after="0" w:line="276" w:lineRule="auto"/>
        <w:ind w:firstLine="482"/>
        <w:rPr>
          <w:rFonts w:ascii="仿宋" w:eastAsia="仿宋" w:hAnsi="仿宋"/>
          <w:b/>
          <w:bCs/>
          <w:color w:val="auto"/>
          <w:sz w:val="24"/>
          <w:szCs w:val="24"/>
        </w:rPr>
      </w:pPr>
      <w:bookmarkStart w:id="102" w:name="_Toc102227322"/>
      <w:bookmarkStart w:id="103" w:name="_Toc21418"/>
      <w:bookmarkStart w:id="104" w:name="_Toc487204787"/>
      <w:bookmarkStart w:id="105" w:name="_Toc342913396"/>
      <w:bookmarkStart w:id="106" w:name="_Toc426965638"/>
      <w:bookmarkStart w:id="107" w:name="_Toc23427"/>
      <w:bookmarkStart w:id="108" w:name="_Toc216368000"/>
      <w:r>
        <w:rPr>
          <w:rFonts w:ascii="仿宋" w:eastAsia="仿宋" w:hAnsi="仿宋" w:hint="eastAsia"/>
          <w:b/>
          <w:bCs/>
          <w:color w:val="auto"/>
          <w:sz w:val="24"/>
          <w:szCs w:val="24"/>
        </w:rPr>
        <w:t>九、签订</w:t>
      </w:r>
      <w:bookmarkEnd w:id="102"/>
      <w:r>
        <w:rPr>
          <w:rFonts w:ascii="仿宋" w:eastAsia="仿宋" w:hAnsi="仿宋" w:hint="eastAsia"/>
          <w:b/>
          <w:bCs/>
          <w:color w:val="auto"/>
          <w:sz w:val="24"/>
          <w:szCs w:val="24"/>
        </w:rPr>
        <w:t>合同</w:t>
      </w:r>
      <w:bookmarkEnd w:id="103"/>
      <w:bookmarkEnd w:id="104"/>
      <w:bookmarkEnd w:id="105"/>
      <w:bookmarkEnd w:id="106"/>
      <w:bookmarkEnd w:id="107"/>
      <w:bookmarkEnd w:id="108"/>
    </w:p>
    <w:p w14:paraId="3486056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（一）采购人与中标人应当在成交通知书发出之日起20日内，按照比选文件确定的合同文本以及采购标的、规格型号、采购金额、采购数量、技术和服务要求等事项签订采购合同。</w:t>
      </w:r>
    </w:p>
    <w:p w14:paraId="1489628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（二）比选通知书、中标人的响应文件及有效承诺文件等，均为签订合同的依据。</w:t>
      </w:r>
    </w:p>
    <w:p w14:paraId="7595E4C1"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（三）中标人未按照比选通知书确定的事项签订合同，或者与采购人另行订立背离合同实质性内容协议的，将承担相关法律责任。</w:t>
      </w:r>
    </w:p>
    <w:p w14:paraId="1275A8C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（四）采购人不得向中标人提出超出比选以外的任何要求作为签订合同的条件，不得与中标人订立背离比选确定的合同文本以及采购标的、规格型号、采购金额、采购数量、技术和服务要求等实质性内容的协议。</w:t>
      </w:r>
    </w:p>
    <w:p w14:paraId="46D91DC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lastRenderedPageBreak/>
        <w:t>（五）除不可抗力等因素外，成交通知书发出后，采购人改变成交结果，或者中标人无正当理由拒绝签订采购合同的，应当承担相应的法律责任。</w:t>
      </w:r>
    </w:p>
    <w:p w14:paraId="125857AD" w14:textId="77777777" w:rsidR="001F3B75" w:rsidRDefault="001F3B75">
      <w:pPr>
        <w:ind w:firstLineChars="300" w:firstLine="720"/>
        <w:rPr>
          <w:rFonts w:ascii="仿宋" w:eastAsia="仿宋" w:hAnsi="仿宋"/>
        </w:rPr>
        <w:sectPr w:rsidR="001F3B75">
          <w:headerReference w:type="default" r:id="rId19"/>
          <w:pgSz w:w="11907" w:h="16840"/>
          <w:pgMar w:top="1440" w:right="1080" w:bottom="1440" w:left="1080" w:header="454" w:footer="567" w:gutter="0"/>
          <w:pgNumType w:fmt="numberInDash"/>
          <w:cols w:space="720"/>
          <w:docGrid w:type="linesAndChars" w:linePitch="381"/>
        </w:sectPr>
      </w:pPr>
    </w:p>
    <w:p w14:paraId="62284F67"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109" w:name="_Toc29960"/>
      <w:bookmarkStart w:id="110" w:name="_Toc216368001"/>
      <w:r>
        <w:rPr>
          <w:rFonts w:ascii="仿宋" w:eastAsia="仿宋" w:hAnsi="仿宋" w:cs="仿宋_GB2312" w:hint="eastAsia"/>
          <w:b/>
          <w:bCs/>
          <w:color w:val="auto"/>
          <w:sz w:val="36"/>
          <w:szCs w:val="36"/>
        </w:rPr>
        <w:lastRenderedPageBreak/>
        <w:t xml:space="preserve">第三篇 </w:t>
      </w:r>
      <w:bookmarkEnd w:id="48"/>
      <w:r>
        <w:rPr>
          <w:rFonts w:ascii="仿宋" w:eastAsia="仿宋" w:hAnsi="仿宋" w:cs="仿宋_GB2312" w:hint="eastAsia"/>
          <w:b/>
          <w:bCs/>
          <w:color w:val="auto"/>
          <w:sz w:val="36"/>
          <w:szCs w:val="36"/>
        </w:rPr>
        <w:t>技术需求</w:t>
      </w:r>
      <w:bookmarkEnd w:id="109"/>
      <w:bookmarkEnd w:id="110"/>
    </w:p>
    <w:p w14:paraId="3F7B0E2A" w14:textId="77777777" w:rsidR="001F3B75" w:rsidRDefault="00000000">
      <w:pPr>
        <w:jc w:val="center"/>
        <w:rPr>
          <w:rFonts w:ascii="仿宋" w:eastAsia="仿宋" w:hAnsi="仿宋"/>
        </w:rPr>
      </w:pPr>
      <w:r>
        <w:rPr>
          <w:rFonts w:ascii="仿宋" w:eastAsia="仿宋" w:hAnsi="仿宋"/>
        </w:rPr>
        <w:t>“※”标注的技术需求为符合性审查中的实质性要求，若不满足按无效投标处理。</w:t>
      </w:r>
    </w:p>
    <w:p w14:paraId="6EDB42BD" w14:textId="77777777" w:rsidR="001F3B75" w:rsidRDefault="00000000">
      <w:pPr>
        <w:pStyle w:val="3"/>
        <w:spacing w:line="276" w:lineRule="auto"/>
        <w:ind w:firstLine="482"/>
        <w:rPr>
          <w:rFonts w:ascii="仿宋" w:eastAsia="仿宋" w:hAnsi="仿宋"/>
          <w:b/>
          <w:bCs/>
          <w:color w:val="auto"/>
          <w:sz w:val="24"/>
          <w:szCs w:val="24"/>
        </w:rPr>
      </w:pPr>
      <w:bookmarkStart w:id="111" w:name="_Toc216368002"/>
      <w:bookmarkStart w:id="112" w:name="_Toc95749055"/>
      <w:bookmarkStart w:id="113" w:name="_Toc7347"/>
      <w:bookmarkStart w:id="114" w:name="_Toc128744993"/>
      <w:bookmarkStart w:id="115" w:name="_Toc12789058"/>
      <w:r>
        <w:rPr>
          <w:rFonts w:ascii="仿宋" w:eastAsia="仿宋" w:hAnsi="仿宋"/>
          <w:b/>
          <w:bCs/>
          <w:color w:val="auto"/>
          <w:sz w:val="24"/>
          <w:szCs w:val="24"/>
        </w:rPr>
        <w:t>※</w:t>
      </w:r>
      <w:r>
        <w:rPr>
          <w:rFonts w:ascii="仿宋" w:eastAsia="仿宋" w:hAnsi="仿宋" w:hint="eastAsia"/>
          <w:b/>
          <w:bCs/>
          <w:color w:val="auto"/>
          <w:sz w:val="24"/>
          <w:szCs w:val="24"/>
        </w:rPr>
        <w:t>一、项目概况</w:t>
      </w:r>
      <w:bookmarkEnd w:id="111"/>
    </w:p>
    <w:p w14:paraId="6C9C328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本项目由重庆市南川区公安局组织实施，拟对隆化一小路口、兴隆高速路口开展交通信号灯系统建设工作，包括交通信号灯、信号控制设备、监控支撑部件等相关设施的采购、安装、调试及投入使用前的各项联调。项目旨在提升重点路口的交通组织效率，改善道路通行秩序，增强车辆及行人通行安全，推动南川区交通管理智能化、精细化水平进一步提升。</w:t>
      </w:r>
    </w:p>
    <w:p w14:paraId="3F4C995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本项目建设内容以工程量清单所列为准，涵盖设备供货、系统集成、基础安装、线路铺设、控制系统接入、现场调试、数据对接、运行保障等工作。投标人需严格按照工程量清单及技术规范组织实施，并对施工质量、安全管理、现场文明施工等全面负责，确保项目整体建设质量达到行业规范及采购人管理要求。</w:t>
      </w:r>
    </w:p>
    <w:p w14:paraId="78A3DFD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投标人须在全面了解现场条件、现有交通组织状况和施工环境的基础上开展响应文件编制及实施计划制定。所有施工及技术服务需满足公安交通管理业务体系对稳定性、可靠性和连续运行的要求，确保系统建成后可长期、安全、稳定运行。</w:t>
      </w:r>
    </w:p>
    <w:p w14:paraId="41CF4C9E" w14:textId="77777777" w:rsidR="001F3B75" w:rsidRDefault="00000000">
      <w:pPr>
        <w:pStyle w:val="3"/>
        <w:spacing w:line="276" w:lineRule="auto"/>
        <w:ind w:firstLine="482"/>
        <w:rPr>
          <w:rFonts w:ascii="仿宋" w:eastAsia="仿宋" w:hAnsi="仿宋"/>
          <w:b/>
          <w:bCs/>
          <w:color w:val="auto"/>
          <w:sz w:val="24"/>
          <w:szCs w:val="24"/>
        </w:rPr>
      </w:pPr>
      <w:bookmarkStart w:id="116" w:name="_Toc216368003"/>
      <w:r>
        <w:rPr>
          <w:rFonts w:ascii="仿宋" w:eastAsia="仿宋" w:hAnsi="仿宋" w:hint="eastAsia"/>
          <w:b/>
          <w:bCs/>
          <w:color w:val="auto"/>
          <w:sz w:val="24"/>
          <w:szCs w:val="24"/>
        </w:rPr>
        <w:t>二、建设内容</w:t>
      </w:r>
      <w:bookmarkEnd w:id="116"/>
    </w:p>
    <w:p w14:paraId="48BB197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w:t>
      </w:r>
      <w:r>
        <w:rPr>
          <w:rFonts w:ascii="仿宋" w:eastAsia="仿宋" w:hAnsi="仿宋" w:cs="仿宋_GB2312" w:hint="eastAsia"/>
        </w:rPr>
        <w:t>（一）详见本项目工程量清单所示内容，</w:t>
      </w:r>
      <w:r>
        <w:rPr>
          <w:rFonts w:ascii="仿宋" w:eastAsia="仿宋" w:hAnsi="仿宋" w:cs="仿宋_GB2312"/>
        </w:rPr>
        <w:t>本项目的工程量清单已在“行采家”（网址：www.gec123.com）平台同步发布，投标人应自行及时下载并认真查阅。无论投标人是否获取相关资料，均视为其已全面了解并掌握该内容，由此产生的风险和后果由投标人自行承担。</w:t>
      </w:r>
    </w:p>
    <w:p w14:paraId="4CCDFDA5" w14:textId="77777777" w:rsidR="001F3B75" w:rsidRDefault="00000000">
      <w:pPr>
        <w:snapToGrid w:val="0"/>
        <w:spacing w:line="440" w:lineRule="exact"/>
        <w:ind w:firstLineChars="200" w:firstLine="480"/>
        <w:rPr>
          <w:rFonts w:ascii="仿宋" w:eastAsia="仿宋" w:hAnsi="仿宋" w:cs="方正仿宋_GBK"/>
          <w:bCs/>
        </w:rPr>
      </w:pPr>
      <w:r>
        <w:rPr>
          <w:rFonts w:ascii="仿宋" w:eastAsia="仿宋" w:hAnsi="仿宋" w:cs="方正仿宋_GBK" w:hint="eastAsia"/>
          <w:bCs/>
        </w:rPr>
        <w:t>（二）其中本项目部分技术参数要求如下：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296"/>
        <w:gridCol w:w="944"/>
        <w:gridCol w:w="6687"/>
      </w:tblGrid>
      <w:tr w:rsidR="001F3B75" w14:paraId="3CE27520" w14:textId="77777777">
        <w:trPr>
          <w:jc w:val="center"/>
        </w:trPr>
        <w:tc>
          <w:tcPr>
            <w:tcW w:w="0" w:type="auto"/>
            <w:vAlign w:val="center"/>
          </w:tcPr>
          <w:p w14:paraId="15887AFC"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序号</w:t>
            </w:r>
          </w:p>
        </w:tc>
        <w:tc>
          <w:tcPr>
            <w:tcW w:w="0" w:type="auto"/>
            <w:vAlign w:val="center"/>
          </w:tcPr>
          <w:p w14:paraId="2FE2D96F"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项目编码</w:t>
            </w:r>
          </w:p>
        </w:tc>
        <w:tc>
          <w:tcPr>
            <w:tcW w:w="0" w:type="auto"/>
            <w:vAlign w:val="center"/>
          </w:tcPr>
          <w:p w14:paraId="2CBC4088"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项目名称</w:t>
            </w:r>
          </w:p>
        </w:tc>
        <w:tc>
          <w:tcPr>
            <w:tcW w:w="0" w:type="auto"/>
            <w:vAlign w:val="center"/>
          </w:tcPr>
          <w:p w14:paraId="4D0466A4"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项目特征</w:t>
            </w:r>
          </w:p>
        </w:tc>
      </w:tr>
      <w:tr w:rsidR="001F3B75" w14:paraId="64D947B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B41468"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57FB412" w14:textId="77777777" w:rsidR="001F3B75" w:rsidRPr="00AC3939" w:rsidRDefault="00000000">
            <w:pPr>
              <w:rPr>
                <w:rFonts w:ascii="仿宋" w:eastAsia="仿宋" w:hAnsi="仿宋"/>
                <w:sz w:val="18"/>
                <w:szCs w:val="18"/>
              </w:rPr>
            </w:pPr>
            <w:r w:rsidRPr="00AC3939">
              <w:rPr>
                <w:rFonts w:ascii="仿宋" w:eastAsia="仿宋" w:hAnsi="仿宋"/>
                <w:sz w:val="18"/>
                <w:szCs w:val="18"/>
              </w:rPr>
              <w:t>03050100500</w:t>
            </w:r>
            <w:r w:rsidRPr="00AC3939">
              <w:rPr>
                <w:rFonts w:ascii="仿宋" w:eastAsia="仿宋" w:hAnsi="仿宋" w:hint="eastAsia"/>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1F2BEBA9"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t>红绿灯信号机（一）</w:t>
            </w:r>
          </w:p>
        </w:tc>
        <w:tc>
          <w:tcPr>
            <w:tcW w:w="0" w:type="auto"/>
            <w:tcBorders>
              <w:top w:val="single" w:sz="4" w:space="0" w:color="auto"/>
              <w:left w:val="single" w:sz="4" w:space="0" w:color="auto"/>
              <w:bottom w:val="single" w:sz="4" w:space="0" w:color="auto"/>
              <w:right w:val="single" w:sz="4" w:space="0" w:color="auto"/>
            </w:tcBorders>
            <w:vAlign w:val="center"/>
          </w:tcPr>
          <w:p w14:paraId="72FC730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1功能参数</w:t>
            </w:r>
          </w:p>
          <w:p w14:paraId="59D6D6EC"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(1)集中协调式信号机，模块化设计， 4U标准机架式设计；</w:t>
            </w:r>
          </w:p>
          <w:p w14:paraId="21FFF8B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(2)每板可控制4路独立灯组输出，整机可选择4路*（1-4）组输出，每组信号灯有独立的灯组输出控制，信号控制相位可任意设置为机动车、非机动车、行人相位。</w:t>
            </w:r>
          </w:p>
          <w:p w14:paraId="73F594A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(3)有手动控制面板，可只选阶段1-6，黄闪等，具有行人过街按钮连接接口；</w:t>
            </w:r>
          </w:p>
          <w:p w14:paraId="2F5443B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(4)具备“节假日”、“星期”和“普通”三种模式共48个时段和255种配时方案（包括多时段、线圈感应控制）功能</w:t>
            </w:r>
          </w:p>
          <w:p w14:paraId="4EB60810"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(5)★采用工业级控制时钟，日误差小于1秒，并可远程通过控制中心校正时间； </w:t>
            </w:r>
          </w:p>
          <w:p w14:paraId="3860261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(6)最小控制时间为1秒，红黄绿输出0~99秒可调； </w:t>
            </w:r>
          </w:p>
          <w:p w14:paraId="5BA1A60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(7)最大绿、最小绿时间可调；</w:t>
            </w:r>
          </w:p>
          <w:p w14:paraId="636C4A4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lastRenderedPageBreak/>
              <w:t>(8)★支持最多32路线圈检测；支持饱和度检测、类饱和度；支持线圈占有率检测；</w:t>
            </w:r>
          </w:p>
          <w:p w14:paraId="4C6AE59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(9)具备RS-232/485、RJ45接口，支持手持终端、笔记本对信号机现场调试；</w:t>
            </w:r>
          </w:p>
          <w:p w14:paraId="3BF7344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(10)★具备故障检测、自我诊断和自我保护功能；支持故障自动降级控制功能，并保证信号灯能正常工作；</w:t>
            </w:r>
          </w:p>
          <w:p w14:paraId="159DD19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(11)★支持系统实时升级，升级时不影响设备正常工作（提供第三方检测机构出具的带有“CMA”标志的检测报告复印件附后；</w:t>
            </w:r>
          </w:p>
          <w:p w14:paraId="627DD44F"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(12)★支持行人过街自适应控制，可接入行人检测器，根据行人检测器的数据动态调整行人等待时间，支持配置过街人数及对应的通行时间（提供第三方检测机构出具的带有“CMA”标志的检测报告复印件附后）。</w:t>
            </w:r>
          </w:p>
          <w:p w14:paraId="1046C7B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2电气性能</w:t>
            </w:r>
          </w:p>
          <w:p w14:paraId="0668C2B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(1)信号机电源额定电压：AC 176V~264V，50Hz±2Hz；</w:t>
            </w:r>
          </w:p>
          <w:p w14:paraId="7C02133B"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(2)驱动功率：信号机每路的最大驱动功率为：≥800W；</w:t>
            </w:r>
          </w:p>
          <w:p w14:paraId="76A8C63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(3)信号机整机功耗为：≤50W（不含灯具消耗功率）；</w:t>
            </w:r>
          </w:p>
          <w:p w14:paraId="43C897D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(4)信号机绝缘电阻 &gt;10 MΩ；</w:t>
            </w:r>
          </w:p>
          <w:p w14:paraId="017558E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(5)易触及部件之间施加1500V、50Hz 电压，不出现击穿现象；</w:t>
            </w:r>
          </w:p>
          <w:p w14:paraId="0DDFD12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(6)在静电放电、快速瞬变脉冲群 、浪涌、电压短时中断等电磁骚扰环境下不出现电气故障；</w:t>
            </w:r>
          </w:p>
          <w:p w14:paraId="5E66E8E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3机箱材质</w:t>
            </w:r>
          </w:p>
          <w:p w14:paraId="2D02E72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(1)机箱表面采用喷塑工艺处理，锁具、门轴坚实牢固，使用寿命在十年以上；</w:t>
            </w:r>
          </w:p>
          <w:p w14:paraId="636AF951"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(2)机箱板材厚度不小于2.0毫米，并具有防鼠功能</w:t>
            </w:r>
          </w:p>
          <w:p w14:paraId="19EB8812"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4工作环境</w:t>
            </w:r>
          </w:p>
          <w:p w14:paraId="7BCFE6BD"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 工作温度：-40℃～70℃；</w:t>
            </w:r>
          </w:p>
          <w:p w14:paraId="71D3D672"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 工作湿度：≤95%RH[(40±2)℃,无凝露]；</w:t>
            </w:r>
          </w:p>
          <w:p w14:paraId="66D6C1E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 正常工作时防雨淋，机柜内部无渗水或积水现象。</w:t>
            </w:r>
          </w:p>
          <w:p w14:paraId="57DAC4A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符合GB25280-2016《道路交通信号控制机》标准要求。</w:t>
            </w:r>
          </w:p>
          <w:p w14:paraId="7EB79B9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为了保证本项目建设后，实现信号控制系统100%智能联网管控，各位投标人需提供相关承诺书，要求信号控制机需无缝接入辖区交管部门现有信控管理平台，实现智能远程管控。</w:t>
            </w:r>
          </w:p>
        </w:tc>
      </w:tr>
      <w:tr w:rsidR="001F3B75" w14:paraId="7A4D5A42" w14:textId="77777777">
        <w:trPr>
          <w:jc w:val="center"/>
        </w:trPr>
        <w:tc>
          <w:tcPr>
            <w:tcW w:w="0" w:type="auto"/>
            <w:tcBorders>
              <w:top w:val="single" w:sz="4" w:space="0" w:color="auto"/>
              <w:left w:val="single" w:sz="4" w:space="0" w:color="auto"/>
              <w:right w:val="single" w:sz="4" w:space="0" w:color="auto"/>
            </w:tcBorders>
            <w:vAlign w:val="center"/>
          </w:tcPr>
          <w:p w14:paraId="7EA169E2"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lastRenderedPageBreak/>
              <w:t>2</w:t>
            </w:r>
          </w:p>
        </w:tc>
        <w:tc>
          <w:tcPr>
            <w:tcW w:w="0" w:type="auto"/>
            <w:tcBorders>
              <w:top w:val="single" w:sz="4" w:space="0" w:color="auto"/>
              <w:left w:val="single" w:sz="4" w:space="0" w:color="auto"/>
              <w:right w:val="single" w:sz="4" w:space="0" w:color="auto"/>
            </w:tcBorders>
            <w:vAlign w:val="center"/>
          </w:tcPr>
          <w:p w14:paraId="1167EF9A" w14:textId="77777777" w:rsidR="001F3B75" w:rsidRPr="00AC3939" w:rsidRDefault="00000000">
            <w:pPr>
              <w:rPr>
                <w:rFonts w:ascii="仿宋" w:eastAsia="仿宋" w:hAnsi="仿宋"/>
                <w:sz w:val="18"/>
                <w:szCs w:val="18"/>
              </w:rPr>
            </w:pPr>
            <w:r w:rsidRPr="00AC3939">
              <w:rPr>
                <w:rFonts w:ascii="仿宋" w:eastAsia="仿宋" w:hAnsi="仿宋"/>
                <w:sz w:val="18"/>
                <w:szCs w:val="18"/>
              </w:rPr>
              <w:t>03050100500</w:t>
            </w:r>
            <w:r w:rsidRPr="00AC3939">
              <w:rPr>
                <w:rFonts w:ascii="仿宋" w:eastAsia="仿宋" w:hAnsi="仿宋" w:hint="eastAsia"/>
                <w:sz w:val="18"/>
                <w:szCs w:val="18"/>
              </w:rPr>
              <w:t>2</w:t>
            </w:r>
          </w:p>
        </w:tc>
        <w:tc>
          <w:tcPr>
            <w:tcW w:w="0" w:type="auto"/>
            <w:tcBorders>
              <w:top w:val="single" w:sz="4" w:space="0" w:color="auto"/>
              <w:left w:val="single" w:sz="4" w:space="0" w:color="auto"/>
              <w:right w:val="single" w:sz="4" w:space="0" w:color="auto"/>
            </w:tcBorders>
            <w:vAlign w:val="center"/>
          </w:tcPr>
          <w:p w14:paraId="5B5F9B05"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t>红绿灯信号机（二）</w:t>
            </w:r>
          </w:p>
        </w:tc>
        <w:tc>
          <w:tcPr>
            <w:tcW w:w="0" w:type="auto"/>
            <w:tcBorders>
              <w:top w:val="single" w:sz="4" w:space="0" w:color="auto"/>
              <w:left w:val="single" w:sz="4" w:space="0" w:color="auto"/>
              <w:right w:val="single" w:sz="4" w:space="0" w:color="auto"/>
            </w:tcBorders>
            <w:vAlign w:val="center"/>
          </w:tcPr>
          <w:p w14:paraId="7DCAF1D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 道路交通信号控制机，需包含控制主机、配电单元、机柜、无线遥控器、GPS等模块，符合《道路交通信号控制机》GB 25280-2016要求，产品类别为C类，耐温等级为A级；</w:t>
            </w:r>
          </w:p>
          <w:p w14:paraId="6DADD6CB"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 支持16主相位+16跟随相位，≥22路灯控输出，单通道负载≥750W，≥1个RJ45接口，≥2个RS232接口，≥2个RS485接口，≥1个USB接口，≥8路行人按钮输入接口；</w:t>
            </w:r>
          </w:p>
          <w:p w14:paraId="41162168"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 ★支持接入视频车检器并接收数据，可按固定间隔或信控周期获取每个车道的流量、平均车速、平均车头时距、时间占有率、排队长度数据；</w:t>
            </w:r>
          </w:p>
          <w:p w14:paraId="090C6FC5"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 支持无缆线绿波协调控制，利用信号机自身的时钟、通过设定相位差实现不同路口之间的离线协调，且支持自动按照时间段切换协调方案；</w:t>
            </w:r>
          </w:p>
          <w:p w14:paraId="3D289C01"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 5. ★具有单点自适应控制功能，可配置车道属性、最大周期时长、静态权重、最大周期波动时间、周期调整因子、关联方案、相位参数，根据电子警察、车检器数据实时调整周期内参数，每个路口支持设置≥8套单点自适应方案；（需提供公安部所属检验机构出具的检测报告复印件附后） </w:t>
            </w:r>
          </w:p>
          <w:p w14:paraId="59F5981F"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lastRenderedPageBreak/>
              <w:t xml:space="preserve"> 6. 具有潮汐车道控制功能，支持按参数配置（执行时段、潮汐车道通行方向、清空时间）完成潮汐车道定时切换，支持人工实时方案切换，支持监控潮汐车道状态； （需提供公安部所属检验机构出具的检测报告复印件附后）</w:t>
            </w:r>
          </w:p>
          <w:p w14:paraId="3DD9BB3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7. ★支持本地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p>
          <w:p w14:paraId="64F04B01"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 8. ★支持同一时段表中环模式方案和相位阶段模式方案的切换，控制模式支持定周期控制、协调控制和感应控制；（需提供公安部所属检验机构出具的检测报告复印件附后）</w:t>
            </w:r>
          </w:p>
          <w:p w14:paraId="717A4246"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9. 支持对当前周期中正在放行和未放行的阶段执行延长时间、缩减时间、插入阶段等操作。</w:t>
            </w:r>
          </w:p>
        </w:tc>
      </w:tr>
    </w:tbl>
    <w:p w14:paraId="048C864C" w14:textId="77777777" w:rsidR="001F3B75" w:rsidRDefault="00000000" w:rsidP="002C69B3">
      <w:pPr>
        <w:snapToGrid w:val="0"/>
        <w:spacing w:line="360" w:lineRule="auto"/>
        <w:ind w:firstLineChars="200" w:firstLine="480"/>
        <w:rPr>
          <w:rFonts w:ascii="仿宋" w:eastAsia="仿宋" w:hAnsi="仿宋" w:cs="仿宋_GB2312"/>
        </w:rPr>
      </w:pPr>
      <w:r>
        <w:rPr>
          <w:rFonts w:ascii="仿宋" w:eastAsia="仿宋" w:hAnsi="仿宋" w:cs="仿宋_GB2312"/>
        </w:rPr>
        <w:lastRenderedPageBreak/>
        <w:t>※</w:t>
      </w:r>
      <w:r>
        <w:rPr>
          <w:rFonts w:ascii="仿宋" w:eastAsia="仿宋" w:hAnsi="仿宋" w:cs="仿宋_GB2312" w:hint="eastAsia"/>
        </w:rPr>
        <w:t>注：</w:t>
      </w:r>
    </w:p>
    <w:p w14:paraId="1E08CFE1" w14:textId="77777777" w:rsidR="001F3B75" w:rsidRPr="002C69B3" w:rsidRDefault="00000000" w:rsidP="002C69B3">
      <w:pPr>
        <w:snapToGrid w:val="0"/>
        <w:spacing w:line="360" w:lineRule="auto"/>
        <w:ind w:firstLineChars="200" w:firstLine="480"/>
        <w:rPr>
          <w:rFonts w:ascii="仿宋" w:eastAsia="仿宋" w:hAnsi="仿宋" w:cs="仿宋_GB2312"/>
        </w:rPr>
      </w:pPr>
      <w:r w:rsidRPr="002C69B3">
        <w:rPr>
          <w:rFonts w:ascii="仿宋" w:eastAsia="仿宋" w:hAnsi="仿宋" w:cs="仿宋_GB2312" w:hint="eastAsia"/>
        </w:rPr>
        <w:t>1.本分包投标产品必须为中国关境内生产，若为进口产品将按无效投标处理。</w:t>
      </w:r>
    </w:p>
    <w:p w14:paraId="531B9C0A" w14:textId="77777777" w:rsidR="001F3B75" w:rsidRPr="002C69B3" w:rsidRDefault="00000000" w:rsidP="002C69B3">
      <w:pPr>
        <w:snapToGrid w:val="0"/>
        <w:spacing w:line="360" w:lineRule="auto"/>
        <w:ind w:firstLineChars="200" w:firstLine="480"/>
        <w:rPr>
          <w:rFonts w:ascii="仿宋" w:eastAsia="仿宋" w:hAnsi="仿宋" w:cs="仿宋_GB2312"/>
          <w:u w:val="single"/>
        </w:rPr>
      </w:pPr>
      <w:r w:rsidRPr="002C69B3">
        <w:rPr>
          <w:rFonts w:ascii="仿宋" w:eastAsia="仿宋" w:hAnsi="仿宋" w:cs="仿宋_GB2312" w:hint="eastAsia"/>
          <w:u w:val="single"/>
        </w:rPr>
        <w:t>2.如比选文件（含澄清/补遗）与工程量清单在参数或技术标准方面存在不一致，应以本比选文件中明确列示的参数与要求为准。</w:t>
      </w:r>
    </w:p>
    <w:p w14:paraId="653E1967" w14:textId="77777777" w:rsidR="001F3B75" w:rsidRPr="002C69B3" w:rsidRDefault="00000000" w:rsidP="002C69B3">
      <w:pPr>
        <w:snapToGrid w:val="0"/>
        <w:spacing w:line="360" w:lineRule="auto"/>
        <w:ind w:firstLineChars="200" w:firstLine="480"/>
        <w:rPr>
          <w:rFonts w:ascii="仿宋" w:eastAsia="仿宋" w:hAnsi="仿宋" w:cs="仿宋_GB2312"/>
          <w:u w:val="single"/>
        </w:rPr>
      </w:pPr>
      <w:r w:rsidRPr="002C69B3">
        <w:rPr>
          <w:rFonts w:ascii="仿宋" w:eastAsia="仿宋" w:hAnsi="仿宋" w:cs="仿宋_GB2312" w:hint="eastAsia"/>
          <w:u w:val="single"/>
        </w:rPr>
        <w:t>3.</w:t>
      </w:r>
      <w:r w:rsidRPr="002C69B3">
        <w:rPr>
          <w:rFonts w:ascii="仿宋" w:eastAsia="仿宋" w:hAnsi="仿宋" w:cs="仿宋_GB2312"/>
          <w:u w:val="single"/>
        </w:rPr>
        <w:t>为了保证本项目建设后，实现信号控制系统100%智能联网管控，各位投标人需提供相关承诺书</w:t>
      </w:r>
      <w:r w:rsidRPr="002C69B3">
        <w:rPr>
          <w:rFonts w:ascii="仿宋" w:eastAsia="仿宋" w:hAnsi="仿宋" w:cs="仿宋_GB2312" w:hint="eastAsia"/>
          <w:u w:val="single"/>
        </w:rPr>
        <w:t>附后（格式自定）</w:t>
      </w:r>
      <w:r w:rsidRPr="002C69B3">
        <w:rPr>
          <w:rFonts w:ascii="仿宋" w:eastAsia="仿宋" w:hAnsi="仿宋" w:cs="仿宋_GB2312"/>
          <w:u w:val="single"/>
        </w:rPr>
        <w:t>，</w:t>
      </w:r>
      <w:r w:rsidRPr="002C69B3">
        <w:rPr>
          <w:rFonts w:ascii="仿宋" w:eastAsia="仿宋" w:hAnsi="仿宋" w:cs="仿宋_GB2312" w:hint="eastAsia"/>
          <w:u w:val="single"/>
        </w:rPr>
        <w:t>承诺</w:t>
      </w:r>
      <w:r w:rsidRPr="002C69B3">
        <w:rPr>
          <w:rFonts w:ascii="仿宋" w:eastAsia="仿宋" w:hAnsi="仿宋" w:cs="仿宋_GB2312"/>
          <w:u w:val="single"/>
        </w:rPr>
        <w:t>信号控制机</w:t>
      </w:r>
      <w:r w:rsidRPr="002C69B3">
        <w:rPr>
          <w:rFonts w:ascii="仿宋" w:eastAsia="仿宋" w:hAnsi="仿宋" w:cs="仿宋_GB2312" w:hint="eastAsia"/>
          <w:u w:val="single"/>
        </w:rPr>
        <w:t>可</w:t>
      </w:r>
      <w:r w:rsidRPr="002C69B3">
        <w:rPr>
          <w:rFonts w:ascii="仿宋" w:eastAsia="仿宋" w:hAnsi="仿宋" w:cs="仿宋_GB2312"/>
          <w:u w:val="single"/>
        </w:rPr>
        <w:t>无缝接入辖区交管部门现有信控管理平台，实现智能远程管控。</w:t>
      </w:r>
    </w:p>
    <w:p w14:paraId="1A61623B" w14:textId="77777777" w:rsidR="001F3B75" w:rsidRDefault="00000000">
      <w:pPr>
        <w:pStyle w:val="3"/>
        <w:spacing w:line="276" w:lineRule="auto"/>
        <w:ind w:firstLine="482"/>
        <w:rPr>
          <w:rFonts w:ascii="仿宋" w:eastAsia="仿宋" w:hAnsi="仿宋"/>
          <w:b/>
          <w:bCs/>
          <w:color w:val="auto"/>
          <w:sz w:val="24"/>
          <w:szCs w:val="24"/>
        </w:rPr>
      </w:pPr>
      <w:bookmarkStart w:id="117" w:name="_Toc192086974"/>
      <w:bookmarkStart w:id="118" w:name="_Toc194506614"/>
      <w:bookmarkStart w:id="119" w:name="_Toc216368004"/>
      <w:bookmarkEnd w:id="112"/>
      <w:r>
        <w:rPr>
          <w:rFonts w:ascii="仿宋" w:eastAsia="仿宋" w:hAnsi="仿宋"/>
          <w:b/>
          <w:bCs/>
          <w:color w:val="auto"/>
          <w:sz w:val="24"/>
          <w:szCs w:val="24"/>
        </w:rPr>
        <w:t>※</w:t>
      </w:r>
      <w:r>
        <w:rPr>
          <w:rFonts w:ascii="仿宋" w:eastAsia="仿宋" w:hAnsi="仿宋" w:hint="eastAsia"/>
          <w:b/>
          <w:bCs/>
          <w:color w:val="auto"/>
          <w:sz w:val="24"/>
          <w:szCs w:val="24"/>
        </w:rPr>
        <w:t>三、踏勘现场</w:t>
      </w:r>
      <w:bookmarkEnd w:id="117"/>
      <w:bookmarkEnd w:id="118"/>
      <w:bookmarkEnd w:id="119"/>
    </w:p>
    <w:p w14:paraId="250234C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各投标人自行现场踏勘，以便获取本工程编制响应文件和签署合同所需的所有数据。踏勘现场所发生的所有费用（包含因踏勘现场而造成的死亡、人身伤害、财产损失和产生的其他费用）均由投标人自行承担。投标人一旦中标，投标人不得以不完全了解施工现场情况为借口而提出额外赔偿，或延长工期等要求。</w:t>
      </w:r>
    </w:p>
    <w:p w14:paraId="60B034E6" w14:textId="77777777" w:rsidR="001F3B75" w:rsidRDefault="00000000">
      <w:pPr>
        <w:pStyle w:val="3"/>
        <w:spacing w:line="276" w:lineRule="auto"/>
        <w:ind w:firstLine="482"/>
        <w:rPr>
          <w:rFonts w:ascii="仿宋" w:eastAsia="仿宋" w:hAnsi="仿宋"/>
          <w:b/>
          <w:bCs/>
          <w:color w:val="auto"/>
          <w:sz w:val="24"/>
          <w:szCs w:val="24"/>
        </w:rPr>
      </w:pPr>
      <w:bookmarkStart w:id="120" w:name="_Toc194506615"/>
      <w:bookmarkStart w:id="121" w:name="_Toc192086975"/>
      <w:bookmarkStart w:id="122" w:name="_Toc216368005"/>
      <w:r>
        <w:rPr>
          <w:rFonts w:ascii="仿宋" w:eastAsia="仿宋" w:hAnsi="仿宋"/>
          <w:b/>
          <w:bCs/>
          <w:color w:val="auto"/>
          <w:sz w:val="24"/>
          <w:szCs w:val="24"/>
        </w:rPr>
        <w:t>※</w:t>
      </w:r>
      <w:r>
        <w:rPr>
          <w:rFonts w:ascii="仿宋" w:eastAsia="仿宋" w:hAnsi="仿宋" w:hint="eastAsia"/>
          <w:b/>
          <w:bCs/>
          <w:color w:val="auto"/>
          <w:sz w:val="24"/>
          <w:szCs w:val="24"/>
        </w:rPr>
        <w:t>四、安全要求</w:t>
      </w:r>
      <w:bookmarkEnd w:id="120"/>
      <w:bookmarkEnd w:id="121"/>
      <w:bookmarkEnd w:id="122"/>
    </w:p>
    <w:p w14:paraId="62EA3DA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应遵守安全生产的有关管理规定，严格按照安全标准组织实施，采取必要的安全防护措施，消除隐患。在施工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施工导致第三人人身、财产损失由投标人承担赔偿责任。</w:t>
      </w:r>
    </w:p>
    <w:p w14:paraId="4F4B6723" w14:textId="77777777" w:rsidR="001F3B75" w:rsidRDefault="00000000">
      <w:pPr>
        <w:pStyle w:val="3"/>
        <w:spacing w:line="276" w:lineRule="auto"/>
        <w:ind w:firstLine="482"/>
        <w:rPr>
          <w:rFonts w:ascii="仿宋" w:eastAsia="仿宋" w:hAnsi="仿宋"/>
          <w:b/>
          <w:bCs/>
          <w:color w:val="auto"/>
          <w:sz w:val="24"/>
          <w:szCs w:val="24"/>
        </w:rPr>
      </w:pPr>
      <w:bookmarkStart w:id="123" w:name="_Toc192086976"/>
      <w:bookmarkStart w:id="124" w:name="_Toc194506616"/>
      <w:bookmarkStart w:id="125" w:name="_Toc216368006"/>
      <w:r>
        <w:rPr>
          <w:rFonts w:ascii="仿宋" w:eastAsia="仿宋" w:hAnsi="仿宋"/>
          <w:b/>
          <w:bCs/>
          <w:color w:val="auto"/>
          <w:sz w:val="24"/>
          <w:szCs w:val="24"/>
        </w:rPr>
        <w:t>※</w:t>
      </w:r>
      <w:r>
        <w:rPr>
          <w:rFonts w:ascii="仿宋" w:eastAsia="仿宋" w:hAnsi="仿宋" w:hint="eastAsia"/>
          <w:b/>
          <w:bCs/>
          <w:color w:val="auto"/>
          <w:sz w:val="24"/>
          <w:szCs w:val="24"/>
        </w:rPr>
        <w:t>五、其他要求</w:t>
      </w:r>
      <w:bookmarkEnd w:id="123"/>
      <w:bookmarkEnd w:id="124"/>
      <w:bookmarkEnd w:id="125"/>
    </w:p>
    <w:p w14:paraId="1AC08A2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1.中标人的工作人员在为采购人的服务期间，因疾病、工伤、意外伤害、疾病传染、劳动保护、职业病等所产生的一切费用，均由中标人自行负责。</w:t>
      </w:r>
    </w:p>
    <w:p w14:paraId="6780A4E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lastRenderedPageBreak/>
        <w:t>2.在履约服务期限内，中标投标人自行组织人员完成合同约定事务，并按国家法律法规的要求完善用工制度，中标投标人为完成合同约定事务自行聘请的人员工资、福利、社保等用工责任由中标投标人自行承担，因中标投标人未完善而引起的劳动争议由中标投标人自行负责。</w:t>
      </w:r>
    </w:p>
    <w:p w14:paraId="4D4213B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3.中标人人员因自身工作失误造成设备、现场、人员及其他损失由中标人自行负责，采购人不承担责任。</w:t>
      </w:r>
    </w:p>
    <w:p w14:paraId="7AFC4F37" w14:textId="77777777" w:rsidR="001F3B75" w:rsidRPr="00B411EC" w:rsidRDefault="00000000">
      <w:pPr>
        <w:pStyle w:val="1"/>
        <w:spacing w:before="0" w:after="0" w:line="276" w:lineRule="auto"/>
        <w:ind w:firstLine="803"/>
        <w:jc w:val="center"/>
        <w:rPr>
          <w:rFonts w:ascii="仿宋" w:eastAsia="仿宋" w:hAnsi="仿宋" w:cs="仿宋_GB2312"/>
          <w:b/>
          <w:bCs/>
          <w:color w:val="auto"/>
          <w:sz w:val="36"/>
          <w:szCs w:val="36"/>
        </w:rPr>
      </w:pPr>
      <w:r>
        <w:rPr>
          <w:rStyle w:val="20"/>
          <w:rFonts w:ascii="仿宋" w:eastAsia="仿宋" w:hAnsi="仿宋" w:cs="宋体"/>
          <w:b/>
          <w:bCs/>
        </w:rPr>
        <w:br w:type="page"/>
      </w:r>
      <w:bookmarkStart w:id="126" w:name="_Toc216368007"/>
      <w:r w:rsidRPr="00B411EC">
        <w:rPr>
          <w:rFonts w:ascii="仿宋" w:eastAsia="仿宋" w:hAnsi="仿宋" w:cs="仿宋_GB2312" w:hint="eastAsia"/>
          <w:b/>
          <w:bCs/>
          <w:color w:val="auto"/>
          <w:sz w:val="36"/>
          <w:szCs w:val="36"/>
        </w:rPr>
        <w:lastRenderedPageBreak/>
        <w:t>第四篇 商务要求</w:t>
      </w:r>
      <w:bookmarkEnd w:id="113"/>
      <w:bookmarkEnd w:id="126"/>
    </w:p>
    <w:p w14:paraId="3C77E01A" w14:textId="77777777" w:rsidR="001F3B75" w:rsidRPr="00B411EC" w:rsidRDefault="00000000">
      <w:pPr>
        <w:jc w:val="center"/>
        <w:rPr>
          <w:rFonts w:ascii="仿宋" w:eastAsia="仿宋" w:hAnsi="仿宋"/>
        </w:rPr>
      </w:pPr>
      <w:r w:rsidRPr="00B411EC">
        <w:rPr>
          <w:rFonts w:ascii="仿宋" w:eastAsia="仿宋" w:hAnsi="仿宋"/>
        </w:rPr>
        <w:t>“※”标注的</w:t>
      </w:r>
      <w:r w:rsidRPr="00B411EC">
        <w:rPr>
          <w:rFonts w:ascii="仿宋" w:eastAsia="仿宋" w:hAnsi="仿宋" w:hint="eastAsia"/>
        </w:rPr>
        <w:t>商务</w:t>
      </w:r>
      <w:r w:rsidRPr="00B411EC">
        <w:rPr>
          <w:rFonts w:ascii="仿宋" w:eastAsia="仿宋" w:hAnsi="仿宋"/>
        </w:rPr>
        <w:t>需求为符合性审查中的实质性要求，若不满足按无效投标处理。</w:t>
      </w:r>
    </w:p>
    <w:p w14:paraId="5DDD074E" w14:textId="77777777" w:rsidR="001F3B75" w:rsidRPr="00B411EC" w:rsidRDefault="00000000">
      <w:pPr>
        <w:pStyle w:val="3"/>
        <w:spacing w:line="276" w:lineRule="auto"/>
        <w:ind w:firstLine="482"/>
        <w:rPr>
          <w:rFonts w:ascii="仿宋" w:eastAsia="仿宋" w:hAnsi="仿宋"/>
          <w:b/>
          <w:bCs/>
          <w:color w:val="auto"/>
          <w:sz w:val="24"/>
          <w:szCs w:val="24"/>
        </w:rPr>
      </w:pPr>
      <w:bookmarkStart w:id="127" w:name="_Toc13880"/>
      <w:bookmarkStart w:id="128" w:name="_Toc26733"/>
      <w:bookmarkStart w:id="129" w:name="_Toc194506618"/>
      <w:bookmarkStart w:id="130" w:name="_Toc267320049"/>
      <w:bookmarkStart w:id="131" w:name="_Toc216368008"/>
      <w:bookmarkStart w:id="132" w:name="_Toc112263727"/>
      <w:bookmarkStart w:id="133" w:name="_Toc22463"/>
      <w:bookmarkStart w:id="134" w:name="_Toc344475121"/>
      <w:bookmarkStart w:id="135" w:name="_Toc487204790"/>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一、实施时间、实施地点及验收方式</w:t>
      </w:r>
      <w:bookmarkEnd w:id="127"/>
      <w:bookmarkEnd w:id="128"/>
      <w:bookmarkEnd w:id="129"/>
      <w:bookmarkEnd w:id="130"/>
      <w:bookmarkEnd w:id="131"/>
    </w:p>
    <w:p w14:paraId="036E2E94" w14:textId="77777777" w:rsidR="001F3B75" w:rsidRPr="00B411EC" w:rsidRDefault="00000000">
      <w:pPr>
        <w:snapToGrid w:val="0"/>
        <w:spacing w:line="360" w:lineRule="auto"/>
        <w:ind w:firstLineChars="200" w:firstLine="480"/>
        <w:rPr>
          <w:rFonts w:ascii="仿宋" w:eastAsia="仿宋" w:hAnsi="仿宋" w:cs="仿宋_GB2312"/>
        </w:rPr>
      </w:pPr>
      <w:bookmarkStart w:id="136" w:name="_Toc11397"/>
      <w:bookmarkStart w:id="137" w:name="_Toc3922"/>
      <w:bookmarkStart w:id="138" w:name="_Toc267320050"/>
      <w:r w:rsidRPr="00B411EC">
        <w:rPr>
          <w:rFonts w:ascii="仿宋" w:eastAsia="仿宋" w:hAnsi="仿宋" w:cs="仿宋_GB2312" w:hint="eastAsia"/>
        </w:rPr>
        <w:t>（一）实施时间</w:t>
      </w:r>
    </w:p>
    <w:p w14:paraId="34FDA52E"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中标人应在采购合同签订后30个日历日内完成安装调试并通过验收。</w:t>
      </w:r>
    </w:p>
    <w:p w14:paraId="01B69F25"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（二）交货地点</w:t>
      </w:r>
    </w:p>
    <w:p w14:paraId="5604023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交货地点：重庆市南川区行政范围内，采购人指定地点。</w:t>
      </w:r>
    </w:p>
    <w:p w14:paraId="72D5E586"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（三）验收方式</w:t>
      </w:r>
    </w:p>
    <w:p w14:paraId="12D34BF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w:t>
      </w:r>
      <w:r w:rsidRPr="00B411EC">
        <w:rPr>
          <w:rFonts w:ascii="仿宋" w:eastAsia="仿宋" w:hAnsi="仿宋" w:cs="仿宋_GB2312"/>
        </w:rPr>
        <w:t>本项目由采购人自行组织履约验收，必要时可邀请相关领域的技术专家或第三方检测机构参与验收，以确保货物和技术服务均符合要求。</w:t>
      </w:r>
    </w:p>
    <w:p w14:paraId="4F15964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w:t>
      </w:r>
      <w:r w:rsidRPr="00B411EC">
        <w:rPr>
          <w:rFonts w:ascii="仿宋" w:eastAsia="仿宋" w:hAnsi="仿宋" w:cs="仿宋_GB2312"/>
        </w:rPr>
        <w:t>具体验收步骤：</w:t>
      </w:r>
    </w:p>
    <w:p w14:paraId="0A33C67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2.1 货物到达现场后，中标人应在使用单位人员在场情况下当面开箱，共同清点、检查外观，作出开箱记录，双方签字确认。</w:t>
      </w:r>
    </w:p>
    <w:p w14:paraId="7F51896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2.2 中标人应保证货物到达采购人所在地完好无损，如有缺漏、损坏，由投标人负责调换、补齐或赔偿。</w:t>
      </w:r>
    </w:p>
    <w:p w14:paraId="76126F1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 中标人应提供完备的技术资料、装箱单和合格证等，并派遣专业技术人员进行现场安装调试及技术指导，确保系统稳定运行。验收合格条件如下：</w:t>
      </w:r>
    </w:p>
    <w:p w14:paraId="3C3CCAA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2.3.1 设备技术参数与采购合同一致，性能指标达到规定的标准。</w:t>
      </w:r>
    </w:p>
    <w:p w14:paraId="033747E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2.3.2 货物技术资料、装箱单、合格证等资料齐全，并提供完整的技术服务文档，如安装手册、操作指南、维护手册等。</w:t>
      </w:r>
    </w:p>
    <w:p w14:paraId="7ACE3D95"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2.3.3 在系统试运行期间所出现的问题得到有效解决，并能够稳定运行。</w:t>
      </w:r>
    </w:p>
    <w:p w14:paraId="551D871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2.3.4 采购人组织的使用人员接受了必要的技术培训，能够熟练操作和基本维护相关设备或系统。</w:t>
      </w:r>
    </w:p>
    <w:p w14:paraId="68D3BDBD"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2.3.5 在规定时间内完成交货、安装调试、技术培训，并经采购人确认。</w:t>
      </w:r>
    </w:p>
    <w:p w14:paraId="1E22F3B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2.4 产品在安装调试并试运行符合要求后，才作为最终验收，采购人将出具书面验收意见。</w:t>
      </w:r>
    </w:p>
    <w:p w14:paraId="3DEBCD0E"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2.5 中标人提供的货物或技术服务未达到招标文件规定要求，且对采购人造成损失的，由中标人承担一切责任，并赔偿所造成的损失。</w:t>
      </w:r>
    </w:p>
    <w:p w14:paraId="1A26605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2.6 对于涉及软件系统、信息平台等技术服务内容，中标人应配合采购人进行系统测试，包括但不限于功能测试、性能测试、安全性测试，并提供完整的测试报告。</w:t>
      </w:r>
    </w:p>
    <w:p w14:paraId="4D49A8D1"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lastRenderedPageBreak/>
        <w:t>2.7 大型或者复杂的政府采购项目，采购人应当邀请国家认可的质量检测机构或行业专家参加验收工作，以确保验收的客观性和专业性。</w:t>
      </w:r>
    </w:p>
    <w:p w14:paraId="1DDE25E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2.8 采购人需要制造商对中标人交付的产品（包括质量、技术参数、系统稳定性等）进行确认的，制造商应予以配合，并出具书面意见。</w:t>
      </w:r>
    </w:p>
    <w:p w14:paraId="6E60EFC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2.9 产品包装材料归采购人所有。</w:t>
      </w:r>
    </w:p>
    <w:p w14:paraId="17DC5FFF" w14:textId="77777777" w:rsidR="001F3B75" w:rsidRPr="00B411EC" w:rsidRDefault="00000000">
      <w:pPr>
        <w:pStyle w:val="3"/>
        <w:spacing w:line="276" w:lineRule="auto"/>
        <w:ind w:firstLine="482"/>
        <w:rPr>
          <w:rFonts w:ascii="仿宋" w:eastAsia="仿宋" w:hAnsi="仿宋"/>
          <w:b/>
          <w:bCs/>
          <w:color w:val="auto"/>
          <w:sz w:val="24"/>
          <w:szCs w:val="24"/>
        </w:rPr>
      </w:pPr>
      <w:bookmarkStart w:id="139" w:name="_Toc194506619"/>
      <w:bookmarkStart w:id="140" w:name="_Toc216368009"/>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二、报价要求</w:t>
      </w:r>
      <w:bookmarkEnd w:id="136"/>
      <w:bookmarkEnd w:id="137"/>
      <w:bookmarkEnd w:id="139"/>
      <w:bookmarkEnd w:id="140"/>
    </w:p>
    <w:p w14:paraId="7C5B68E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本项目报价的币种为人民币，包含：货物费、服务费、安装调试、运输费（含装卸费）、检测费、税费、辅材费、运行维护、巡检、验收涉及的费用等完成本项目全部内容所需的所有费用。因中标人自身原因造成漏报、少报皆有其自行承担责任，采购人不再补偿。</w:t>
      </w:r>
    </w:p>
    <w:p w14:paraId="59D4CA7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本次采购设有最高限价，投标人的投标报价不能超过最高限价，一旦超过最高限价即被视为无效投标。本次限价包括设备的报价、运输、装卸、安装调试、检测（含采购人抽检）、售后服务、运维、质保期内维护所需的各种费用，各项税金以及虽未载明但为完成本项目所必须的全部工作所有费用的总和。</w:t>
      </w:r>
    </w:p>
    <w:p w14:paraId="536777C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投标人须严格按照随比选文件一并发出的分部分项工程项目清单计价表逐项填报清单单价及总价，清单单价及总价不得超出采购人给出的限价。</w:t>
      </w:r>
    </w:p>
    <w:p w14:paraId="436A79D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清单报价中的安全文明施工费必须按照采购人给出的金额填报，否则视为对比选文件不作实质性响应，其响应文件按无效响应处理。</w:t>
      </w:r>
    </w:p>
    <w:p w14:paraId="66CFF1B5" w14:textId="77777777" w:rsidR="001F3B75" w:rsidRPr="00B411EC" w:rsidRDefault="00000000">
      <w:pPr>
        <w:pStyle w:val="3"/>
        <w:spacing w:line="276" w:lineRule="auto"/>
        <w:ind w:firstLine="482"/>
        <w:rPr>
          <w:rFonts w:ascii="仿宋" w:eastAsia="仿宋" w:hAnsi="仿宋"/>
          <w:b/>
          <w:bCs/>
          <w:color w:val="auto"/>
          <w:sz w:val="24"/>
          <w:szCs w:val="24"/>
        </w:rPr>
      </w:pPr>
      <w:bookmarkStart w:id="141" w:name="_Toc194506620"/>
      <w:bookmarkStart w:id="142" w:name="_Toc29462"/>
      <w:bookmarkStart w:id="143" w:name="_Toc25796"/>
      <w:bookmarkStart w:id="144" w:name="_Toc216368010"/>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三、质量保证及售后服务</w:t>
      </w:r>
      <w:bookmarkEnd w:id="138"/>
      <w:bookmarkEnd w:id="141"/>
      <w:bookmarkEnd w:id="142"/>
      <w:bookmarkEnd w:id="143"/>
      <w:bookmarkEnd w:id="144"/>
    </w:p>
    <w:p w14:paraId="5278A21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（一）产品质量保证期：自验收合格之日起，其投标产品质量保证期达到3年。</w:t>
      </w:r>
    </w:p>
    <w:p w14:paraId="78EF376D" w14:textId="77777777" w:rsidR="001F3B75" w:rsidRPr="00B411EC" w:rsidRDefault="00000000">
      <w:pPr>
        <w:snapToGrid w:val="0"/>
        <w:spacing w:line="360" w:lineRule="auto"/>
        <w:ind w:firstLineChars="200" w:firstLine="480"/>
        <w:rPr>
          <w:rFonts w:ascii="仿宋" w:eastAsia="仿宋" w:hAnsi="仿宋" w:cs="仿宋_GB2312"/>
        </w:rPr>
      </w:pPr>
      <w:bookmarkStart w:id="145" w:name="_Toc267320051"/>
      <w:r w:rsidRPr="00B411EC">
        <w:rPr>
          <w:rFonts w:ascii="仿宋" w:eastAsia="仿宋" w:hAnsi="仿宋" w:cs="仿宋_GB2312" w:hint="eastAsia"/>
        </w:rPr>
        <w:t>（二）售后服务内容</w:t>
      </w:r>
    </w:p>
    <w:p w14:paraId="0C2E401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1.投标人在质量保证期内应当为采购人提供以下技术支持和服务：</w:t>
      </w:r>
    </w:p>
    <w:p w14:paraId="655D96F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1.1电话咨询</w:t>
      </w:r>
    </w:p>
    <w:p w14:paraId="52761936"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投标人应当为采购人提供技术援助电话，解答采购人在使用中遇到的问题，及时为采购人提出解决问题的建议。</w:t>
      </w:r>
    </w:p>
    <w:p w14:paraId="17B21A6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1.2现场响应</w:t>
      </w:r>
    </w:p>
    <w:p w14:paraId="26AB25C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采购人遇到使用及技术问题，电话咨询不能解决的，投标人应在4小时内到达现场（远郊区8小时内到达现场）进行处理，确保产品正常工作；无法在24小时内解决的，应在48小时内提供备用产品，使采购人能够正常使用。</w:t>
      </w:r>
    </w:p>
    <w:p w14:paraId="0ED506A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1.3技术升级</w:t>
      </w:r>
    </w:p>
    <w:p w14:paraId="1D6D19D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lastRenderedPageBreak/>
        <w:t>在质保期内，如果投标人的产品技术升级，投标人应及时通知采购人，如采购人有相应要求，投标人应对采购人购买的产品进行升级服务。</w:t>
      </w:r>
    </w:p>
    <w:p w14:paraId="7D846F5E"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2.质保期外服务要求</w:t>
      </w:r>
    </w:p>
    <w:p w14:paraId="5CB1606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2.1质量保证期过后，投标人应同样提供免费电话咨询服务，并应承诺提供产品上门维护服务。</w:t>
      </w:r>
    </w:p>
    <w:p w14:paraId="1BCD62C2"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2.2质量保证期过后，采购人需要继续由原投标人提供售后服务的，该投标人应以优惠价格提供售后服务。</w:t>
      </w:r>
    </w:p>
    <w:p w14:paraId="31527D8D"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（三）备品备件及易损件</w:t>
      </w:r>
    </w:p>
    <w:p w14:paraId="44A7523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投标人售后服务中，维修使用的备品备件及易损件应为原厂配件，未经采购人同意不得使用非原厂配件。</w:t>
      </w:r>
    </w:p>
    <w:p w14:paraId="620A6A43" w14:textId="77777777" w:rsidR="001F3B75" w:rsidRPr="00B411EC" w:rsidRDefault="00000000">
      <w:pPr>
        <w:pStyle w:val="3"/>
        <w:spacing w:line="276" w:lineRule="auto"/>
        <w:ind w:firstLine="482"/>
        <w:rPr>
          <w:rFonts w:ascii="仿宋" w:eastAsia="仿宋" w:hAnsi="仿宋"/>
          <w:b/>
          <w:bCs/>
          <w:color w:val="auto"/>
          <w:sz w:val="24"/>
          <w:szCs w:val="24"/>
        </w:rPr>
      </w:pPr>
      <w:bookmarkStart w:id="146" w:name="_Toc194506621"/>
      <w:bookmarkStart w:id="147" w:name="_Toc216368011"/>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四、运行维护及巡检服务</w:t>
      </w:r>
      <w:bookmarkEnd w:id="146"/>
      <w:bookmarkEnd w:id="147"/>
    </w:p>
    <w:p w14:paraId="449B7B75"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（一）本项目运行维护和巡检服务期限为：自验收合格之日起3年。</w:t>
      </w:r>
    </w:p>
    <w:p w14:paraId="1BDC1FA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（二）</w:t>
      </w:r>
      <w:r w:rsidRPr="00B411EC">
        <w:rPr>
          <w:rFonts w:ascii="仿宋" w:eastAsia="仿宋" w:hAnsi="仿宋" w:cs="仿宋_GB2312"/>
        </w:rPr>
        <w:t>运维服务要求</w:t>
      </w:r>
    </w:p>
    <w:p w14:paraId="66B735F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w:t>
      </w:r>
      <w:r w:rsidRPr="00B411EC">
        <w:rPr>
          <w:rFonts w:ascii="仿宋" w:eastAsia="仿宋" w:hAnsi="仿宋" w:cs="仿宋_GB2312"/>
        </w:rPr>
        <w:t>投标人需</w:t>
      </w:r>
      <w:r w:rsidRPr="00B411EC">
        <w:rPr>
          <w:rFonts w:ascii="仿宋" w:eastAsia="仿宋" w:hAnsi="仿宋" w:cs="仿宋_GB2312" w:hint="eastAsia"/>
        </w:rPr>
        <w:t>按采购人需求</w:t>
      </w:r>
      <w:r w:rsidRPr="00B411EC">
        <w:rPr>
          <w:rFonts w:ascii="仿宋" w:eastAsia="仿宋" w:hAnsi="仿宋" w:cs="仿宋_GB2312"/>
        </w:rPr>
        <w:t>进行软</w:t>
      </w:r>
      <w:r w:rsidRPr="00B411EC">
        <w:rPr>
          <w:rFonts w:ascii="仿宋" w:eastAsia="仿宋" w:hAnsi="仿宋" w:cs="仿宋_GB2312" w:hint="eastAsia"/>
        </w:rPr>
        <w:t>硬件</w:t>
      </w:r>
      <w:r w:rsidRPr="00B411EC">
        <w:rPr>
          <w:rFonts w:ascii="仿宋" w:eastAsia="仿宋" w:hAnsi="仿宋" w:cs="仿宋_GB2312"/>
        </w:rPr>
        <w:t>升级、数据备份，确保设备功能正常。</w:t>
      </w:r>
    </w:p>
    <w:p w14:paraId="1D9D2416"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w:t>
      </w:r>
      <w:r w:rsidRPr="00B411EC">
        <w:rPr>
          <w:rFonts w:ascii="仿宋" w:eastAsia="仿宋" w:hAnsi="仿宋" w:cs="仿宋_GB2312"/>
        </w:rPr>
        <w:t>投标人需提供7×24小时远程技术支持，确保</w:t>
      </w:r>
      <w:r w:rsidRPr="00B411EC">
        <w:rPr>
          <w:rFonts w:ascii="仿宋" w:eastAsia="仿宋" w:hAnsi="仿宋" w:cs="仿宋_GB2312" w:hint="eastAsia"/>
        </w:rPr>
        <w:t>采购人</w:t>
      </w:r>
      <w:r w:rsidRPr="00B411EC">
        <w:rPr>
          <w:rFonts w:ascii="仿宋" w:eastAsia="仿宋" w:hAnsi="仿宋" w:cs="仿宋_GB2312"/>
        </w:rPr>
        <w:t>可随时获取技术协助。</w:t>
      </w:r>
    </w:p>
    <w:p w14:paraId="307E290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3.</w:t>
      </w:r>
      <w:r w:rsidRPr="00B411EC">
        <w:rPr>
          <w:rFonts w:ascii="仿宋" w:eastAsia="仿宋" w:hAnsi="仿宋" w:cs="仿宋_GB2312"/>
        </w:rPr>
        <w:t>投标人</w:t>
      </w:r>
      <w:r w:rsidRPr="00B411EC">
        <w:rPr>
          <w:rFonts w:ascii="仿宋" w:eastAsia="仿宋" w:hAnsi="仿宋" w:cs="仿宋_GB2312" w:hint="eastAsia"/>
        </w:rPr>
        <w:t>履约时</w:t>
      </w:r>
      <w:r w:rsidRPr="00B411EC">
        <w:rPr>
          <w:rFonts w:ascii="仿宋" w:eastAsia="仿宋" w:hAnsi="仿宋" w:cs="仿宋_GB2312"/>
        </w:rPr>
        <w:t>需制定突发情况的应急预案（如恶劣天气、交通事故导致设备损坏等），并配合公安部门快速恢复设备运行。</w:t>
      </w:r>
    </w:p>
    <w:p w14:paraId="72F98F0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4.</w:t>
      </w:r>
      <w:r w:rsidRPr="00B411EC">
        <w:rPr>
          <w:rFonts w:ascii="仿宋" w:eastAsia="仿宋" w:hAnsi="仿宋" w:cs="仿宋_GB2312"/>
        </w:rPr>
        <w:t>对于因自然灾害、突发事故等造成设备损坏的情况，投标人需在最短时间内提供替代方案（如临时信号控制、移动</w:t>
      </w:r>
      <w:r w:rsidRPr="00B411EC">
        <w:rPr>
          <w:rFonts w:ascii="仿宋" w:eastAsia="仿宋" w:hAnsi="仿宋" w:cs="仿宋_GB2312" w:hint="eastAsia"/>
        </w:rPr>
        <w:t>摄像头点位等</w:t>
      </w:r>
      <w:r w:rsidRPr="00B411EC">
        <w:rPr>
          <w:rFonts w:ascii="仿宋" w:eastAsia="仿宋" w:hAnsi="仿宋" w:cs="仿宋_GB2312"/>
        </w:rPr>
        <w:t>）。</w:t>
      </w:r>
    </w:p>
    <w:p w14:paraId="6AF08E9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（三）</w:t>
      </w:r>
      <w:r w:rsidRPr="00B411EC">
        <w:rPr>
          <w:rFonts w:ascii="仿宋" w:eastAsia="仿宋" w:hAnsi="仿宋" w:cs="仿宋_GB2312"/>
        </w:rPr>
        <w:t>巡检服务要求</w:t>
      </w:r>
    </w:p>
    <w:p w14:paraId="299B976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1.投标人需</w:t>
      </w:r>
      <w:r w:rsidRPr="00B411EC">
        <w:rPr>
          <w:rFonts w:ascii="仿宋" w:eastAsia="仿宋" w:hAnsi="仿宋" w:cs="仿宋_GB2312"/>
        </w:rPr>
        <w:t>每月</w:t>
      </w:r>
      <w:r w:rsidRPr="00B411EC">
        <w:rPr>
          <w:rFonts w:ascii="仿宋" w:eastAsia="仿宋" w:hAnsi="仿宋" w:cs="仿宋_GB2312" w:hint="eastAsia"/>
        </w:rPr>
        <w:t>进行</w:t>
      </w:r>
      <w:r w:rsidRPr="00B411EC">
        <w:rPr>
          <w:rFonts w:ascii="仿宋" w:eastAsia="仿宋" w:hAnsi="仿宋" w:cs="仿宋_GB2312"/>
        </w:rPr>
        <w:t>一次</w:t>
      </w:r>
      <w:r w:rsidRPr="00B411EC">
        <w:rPr>
          <w:rFonts w:ascii="仿宋" w:eastAsia="仿宋" w:hAnsi="仿宋" w:cs="仿宋_GB2312" w:hint="eastAsia"/>
        </w:rPr>
        <w:t>常规巡检</w:t>
      </w:r>
      <w:r w:rsidRPr="00B411EC">
        <w:rPr>
          <w:rFonts w:ascii="仿宋" w:eastAsia="仿宋" w:hAnsi="仿宋" w:cs="仿宋_GB2312"/>
        </w:rPr>
        <w:t>，对所有设备进行检查。</w:t>
      </w:r>
    </w:p>
    <w:p w14:paraId="510CA5E2"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w:t>
      </w:r>
      <w:r w:rsidRPr="00B411EC">
        <w:rPr>
          <w:rFonts w:ascii="仿宋" w:eastAsia="仿宋" w:hAnsi="仿宋" w:cs="仿宋_GB2312"/>
        </w:rPr>
        <w:t>如遇恶劣天气（暴雨、台风、雷电、冰雪等），投标人需在天气恢复后48小时内进行额外巡检。</w:t>
      </w:r>
    </w:p>
    <w:p w14:paraId="6D44A9E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3.投标人</w:t>
      </w:r>
      <w:r w:rsidRPr="00B411EC">
        <w:rPr>
          <w:rFonts w:ascii="仿宋" w:eastAsia="仿宋" w:hAnsi="仿宋" w:cs="仿宋_GB2312"/>
        </w:rPr>
        <w:t>每年</w:t>
      </w:r>
      <w:r w:rsidRPr="00B411EC">
        <w:rPr>
          <w:rFonts w:ascii="仿宋" w:eastAsia="仿宋" w:hAnsi="仿宋" w:cs="仿宋_GB2312" w:hint="eastAsia"/>
        </w:rPr>
        <w:t>需</w:t>
      </w:r>
      <w:r w:rsidRPr="00B411EC">
        <w:rPr>
          <w:rFonts w:ascii="仿宋" w:eastAsia="仿宋" w:hAnsi="仿宋" w:cs="仿宋_GB2312"/>
        </w:rPr>
        <w:t>进行一次全面检测，对信号灯、</w:t>
      </w:r>
      <w:r w:rsidRPr="00B411EC">
        <w:rPr>
          <w:rFonts w:ascii="仿宋" w:eastAsia="仿宋" w:hAnsi="仿宋" w:cs="仿宋_GB2312" w:hint="eastAsia"/>
        </w:rPr>
        <w:t>摄像头</w:t>
      </w:r>
      <w:r w:rsidRPr="00B411EC">
        <w:rPr>
          <w:rFonts w:ascii="仿宋" w:eastAsia="仿宋" w:hAnsi="仿宋" w:cs="仿宋_GB2312"/>
        </w:rPr>
        <w:t>、电源线路等进行深入排查，必要时进行零部件更换或升级。</w:t>
      </w:r>
    </w:p>
    <w:p w14:paraId="7E37558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2.巡检内容</w:t>
      </w:r>
    </w:p>
    <w:p w14:paraId="2BD97FC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w:t>
      </w:r>
      <w:r w:rsidRPr="00B411EC">
        <w:rPr>
          <w:rFonts w:ascii="仿宋" w:eastAsia="仿宋" w:hAnsi="仿宋" w:cs="仿宋_GB2312"/>
        </w:rPr>
        <w:t>交通信号灯巡检</w:t>
      </w:r>
    </w:p>
    <w:p w14:paraId="5206C2E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2.1.1</w:t>
      </w:r>
      <w:r w:rsidRPr="00B411EC">
        <w:rPr>
          <w:rFonts w:ascii="仿宋" w:eastAsia="仿宋" w:hAnsi="仿宋" w:cs="仿宋_GB2312"/>
        </w:rPr>
        <w:t>灯泡亮度、色彩是否正常，是否存在光衰或损坏。</w:t>
      </w:r>
    </w:p>
    <w:p w14:paraId="686F6C02"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2.1.2</w:t>
      </w:r>
      <w:r w:rsidRPr="00B411EC">
        <w:rPr>
          <w:rFonts w:ascii="仿宋" w:eastAsia="仿宋" w:hAnsi="仿宋" w:cs="仿宋_GB2312"/>
        </w:rPr>
        <w:t>灯罩有无污渍、裂痕，支架是否稳固。</w:t>
      </w:r>
    </w:p>
    <w:p w14:paraId="158F77F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2.1.3</w:t>
      </w:r>
      <w:r w:rsidRPr="00B411EC">
        <w:rPr>
          <w:rFonts w:ascii="仿宋" w:eastAsia="仿宋" w:hAnsi="仿宋" w:cs="仿宋_GB2312"/>
        </w:rPr>
        <w:t>供电线路、电源箱、控制柜是否完好，接线有无松动。</w:t>
      </w:r>
    </w:p>
    <w:p w14:paraId="3BFB415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2.1.4</w:t>
      </w:r>
      <w:r w:rsidRPr="00B411EC">
        <w:rPr>
          <w:rFonts w:ascii="仿宋" w:eastAsia="仿宋" w:hAnsi="仿宋" w:cs="仿宋_GB2312"/>
        </w:rPr>
        <w:t>软件控制系统是否正常运行，信号切换是否符合预设时序。</w:t>
      </w:r>
    </w:p>
    <w:p w14:paraId="31074A7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lastRenderedPageBreak/>
        <w:t>2.2摄像头</w:t>
      </w:r>
      <w:r w:rsidRPr="00B411EC">
        <w:rPr>
          <w:rFonts w:ascii="仿宋" w:eastAsia="仿宋" w:hAnsi="仿宋" w:cs="仿宋_GB2312"/>
        </w:rPr>
        <w:t>巡检</w:t>
      </w:r>
    </w:p>
    <w:p w14:paraId="7FC00A6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2.2.1</w:t>
      </w:r>
      <w:r w:rsidRPr="00B411EC">
        <w:rPr>
          <w:rFonts w:ascii="仿宋" w:eastAsia="仿宋" w:hAnsi="仿宋" w:cs="仿宋_GB2312"/>
        </w:rPr>
        <w:t>设备镜头清洁度、拍摄精度是否符合要求。</w:t>
      </w:r>
    </w:p>
    <w:p w14:paraId="055CB99D"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2.2.2</w:t>
      </w:r>
      <w:r w:rsidRPr="00B411EC">
        <w:rPr>
          <w:rFonts w:ascii="仿宋" w:eastAsia="仿宋" w:hAnsi="仿宋" w:cs="仿宋_GB2312"/>
        </w:rPr>
        <w:t>设备安装支架是否稳固，有无倾斜或松动。</w:t>
      </w:r>
    </w:p>
    <w:p w14:paraId="5149708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2.2.3</w:t>
      </w:r>
      <w:r w:rsidRPr="00B411EC">
        <w:rPr>
          <w:rFonts w:ascii="仿宋" w:eastAsia="仿宋" w:hAnsi="仿宋" w:cs="仿宋_GB2312"/>
        </w:rPr>
        <w:t>数据存储情况，确保数据完整、无丢失现象。</w:t>
      </w:r>
    </w:p>
    <w:p w14:paraId="0970047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2.2.4</w:t>
      </w:r>
      <w:r w:rsidRPr="00B411EC">
        <w:rPr>
          <w:rFonts w:ascii="仿宋" w:eastAsia="仿宋" w:hAnsi="仿宋" w:cs="仿宋_GB2312"/>
        </w:rPr>
        <w:t>通信模块是否正常，测速数据能否实时上传。</w:t>
      </w:r>
    </w:p>
    <w:p w14:paraId="29679C3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2.2.5</w:t>
      </w:r>
      <w:r w:rsidRPr="00B411EC">
        <w:rPr>
          <w:rFonts w:ascii="仿宋" w:eastAsia="仿宋" w:hAnsi="仿宋" w:cs="仿宋_GB2312"/>
        </w:rPr>
        <w:t>设备外壳有无破损，是否受到外部环境影响（如雨水侵蚀、人为破坏）。</w:t>
      </w:r>
    </w:p>
    <w:p w14:paraId="06E0240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3.巡检记录与报告</w:t>
      </w:r>
    </w:p>
    <w:p w14:paraId="5FD1D4D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每次巡检后，投标人需提交巡检报告，包括巡检时间、地点、设备状态、发现的问题及处理方案。</w:t>
      </w:r>
    </w:p>
    <w:p w14:paraId="0FDE0DF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4.采购人</w:t>
      </w:r>
      <w:r w:rsidRPr="00B411EC">
        <w:rPr>
          <w:rFonts w:ascii="仿宋" w:eastAsia="仿宋" w:hAnsi="仿宋" w:cs="仿宋_GB2312"/>
        </w:rPr>
        <w:t>有权对投标人的巡检情况进行抽查，</w:t>
      </w:r>
      <w:r w:rsidRPr="00B411EC">
        <w:rPr>
          <w:rFonts w:ascii="仿宋" w:eastAsia="仿宋" w:hAnsi="仿宋" w:cs="仿宋_GB2312" w:hint="eastAsia"/>
        </w:rPr>
        <w:t>发现问题投标人应无条件立即整改。</w:t>
      </w:r>
    </w:p>
    <w:p w14:paraId="54CADE33" w14:textId="77777777" w:rsidR="001F3B75" w:rsidRPr="00B411EC" w:rsidRDefault="00000000">
      <w:pPr>
        <w:pStyle w:val="3"/>
        <w:spacing w:line="276" w:lineRule="auto"/>
        <w:ind w:firstLine="482"/>
        <w:rPr>
          <w:rFonts w:ascii="仿宋" w:eastAsia="仿宋" w:hAnsi="仿宋"/>
          <w:b/>
          <w:bCs/>
          <w:color w:val="auto"/>
          <w:sz w:val="24"/>
          <w:szCs w:val="24"/>
        </w:rPr>
      </w:pPr>
      <w:bookmarkStart w:id="148" w:name="_Toc194506622"/>
      <w:bookmarkStart w:id="149" w:name="_Toc216368012"/>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五、付款方式</w:t>
      </w:r>
      <w:bookmarkEnd w:id="145"/>
      <w:bookmarkEnd w:id="148"/>
      <w:bookmarkEnd w:id="149"/>
    </w:p>
    <w:p w14:paraId="05BB3514" w14:textId="77777777" w:rsidR="001F3B75" w:rsidRPr="00B411EC" w:rsidRDefault="00000000" w:rsidP="00B411EC">
      <w:pPr>
        <w:snapToGrid w:val="0"/>
        <w:spacing w:line="360" w:lineRule="auto"/>
        <w:ind w:firstLineChars="200" w:firstLine="480"/>
        <w:rPr>
          <w:rFonts w:ascii="仿宋" w:eastAsia="仿宋" w:hAnsi="仿宋" w:cs="仿宋_GB2312"/>
        </w:rPr>
      </w:pPr>
      <w:bookmarkStart w:id="150" w:name="_Toc267320052"/>
      <w:bookmarkStart w:id="151" w:name="_Toc194506623"/>
      <w:r w:rsidRPr="00B411EC">
        <w:rPr>
          <w:rFonts w:ascii="仿宋" w:eastAsia="仿宋" w:hAnsi="仿宋" w:cs="仿宋_GB2312" w:hint="eastAsia"/>
        </w:rPr>
        <w:t>（一）项目验收合格并结算审计完成后，采购人凭供应商提供的有效票据，支付至审计金额的100%；同时供应商按结算审计金额支付5%作为履约保证金；1年后采购人无息返还供应商的履约保证金。</w:t>
      </w:r>
    </w:p>
    <w:p w14:paraId="79EFFEFA" w14:textId="77777777" w:rsidR="001F3B75" w:rsidRPr="00B411EC" w:rsidRDefault="00000000"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（二）本项目首先保证农民工工资不拖欠，供应商必须及时支付人工费、材料费等费用，如有投诉材料费、人工费未结清的情况，采购单位将暂停余款支付，并有权动用成交供应商一切费用解决属实的投诉纠纷。</w:t>
      </w:r>
    </w:p>
    <w:p w14:paraId="0715BE4D" w14:textId="77777777" w:rsidR="001F3B75" w:rsidRPr="00B411EC" w:rsidRDefault="00000000">
      <w:pPr>
        <w:pStyle w:val="3"/>
        <w:spacing w:line="276" w:lineRule="auto"/>
        <w:ind w:firstLine="482"/>
        <w:rPr>
          <w:rFonts w:ascii="仿宋" w:eastAsia="仿宋" w:hAnsi="仿宋"/>
          <w:b/>
          <w:bCs/>
          <w:color w:val="auto"/>
          <w:sz w:val="24"/>
          <w:szCs w:val="24"/>
        </w:rPr>
      </w:pPr>
      <w:bookmarkStart w:id="152" w:name="_Toc216368013"/>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六、知识产权</w:t>
      </w:r>
      <w:bookmarkEnd w:id="150"/>
      <w:bookmarkEnd w:id="151"/>
      <w:bookmarkEnd w:id="152"/>
    </w:p>
    <w:p w14:paraId="68323EA7" w14:textId="77777777" w:rsidR="001F3B75"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采购人在中华人民共和国境内使用投标</w:t>
      </w:r>
      <w:r>
        <w:rPr>
          <w:rFonts w:ascii="仿宋" w:eastAsia="仿宋" w:hAnsi="仿宋" w:cs="仿宋_GB2312" w:hint="eastAsia"/>
        </w:rPr>
        <w:t>人提供的货物及服务时免受第三方提出的侵犯其专利权或其它知识产权的起诉。如果第三方提出侵权指控，中标人应承担由此而引起的一切法律责任和费用。</w:t>
      </w:r>
    </w:p>
    <w:p w14:paraId="6A9A6CB9" w14:textId="77777777" w:rsidR="001F3B75" w:rsidRDefault="00000000">
      <w:pPr>
        <w:pStyle w:val="3"/>
        <w:spacing w:line="276" w:lineRule="auto"/>
        <w:ind w:firstLine="482"/>
        <w:rPr>
          <w:rFonts w:ascii="仿宋" w:eastAsia="仿宋" w:hAnsi="仿宋"/>
          <w:b/>
          <w:bCs/>
          <w:color w:val="auto"/>
          <w:sz w:val="24"/>
          <w:szCs w:val="24"/>
        </w:rPr>
      </w:pPr>
      <w:bookmarkStart w:id="153" w:name="_Toc194506624"/>
      <w:bookmarkStart w:id="154" w:name="_Toc216368014"/>
      <w:r>
        <w:rPr>
          <w:rFonts w:ascii="仿宋" w:eastAsia="仿宋" w:hAnsi="仿宋"/>
          <w:b/>
          <w:bCs/>
          <w:color w:val="auto"/>
          <w:sz w:val="24"/>
          <w:szCs w:val="24"/>
        </w:rPr>
        <w:t>※</w:t>
      </w:r>
      <w:r>
        <w:rPr>
          <w:rFonts w:ascii="仿宋" w:eastAsia="仿宋" w:hAnsi="仿宋" w:hint="eastAsia"/>
          <w:b/>
          <w:bCs/>
          <w:color w:val="auto"/>
          <w:sz w:val="24"/>
          <w:szCs w:val="24"/>
        </w:rPr>
        <w:t>七、</w:t>
      </w:r>
      <w:bookmarkStart w:id="155" w:name="_Toc267320053"/>
      <w:r>
        <w:rPr>
          <w:rFonts w:ascii="仿宋" w:eastAsia="仿宋" w:hAnsi="仿宋" w:hint="eastAsia"/>
          <w:b/>
          <w:bCs/>
          <w:color w:val="auto"/>
          <w:sz w:val="24"/>
          <w:szCs w:val="24"/>
        </w:rPr>
        <w:t>培训</w:t>
      </w:r>
      <w:bookmarkEnd w:id="153"/>
      <w:bookmarkEnd w:id="154"/>
      <w:bookmarkEnd w:id="155"/>
    </w:p>
    <w:p w14:paraId="4149F02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投标人对其提供产品的使用和操作应尽培训义务。投标人应提供对采购人的基本免费培训，使采购人使用人员能够正常操作。</w:t>
      </w:r>
    </w:p>
    <w:p w14:paraId="4C8F57DE" w14:textId="77777777" w:rsidR="001F3B75" w:rsidRDefault="00000000">
      <w:pPr>
        <w:pStyle w:val="3"/>
        <w:spacing w:line="276" w:lineRule="auto"/>
        <w:ind w:firstLine="482"/>
        <w:rPr>
          <w:rFonts w:ascii="仿宋" w:eastAsia="仿宋" w:hAnsi="仿宋"/>
          <w:b/>
          <w:bCs/>
          <w:color w:val="auto"/>
          <w:sz w:val="24"/>
          <w:szCs w:val="24"/>
        </w:rPr>
      </w:pPr>
      <w:bookmarkStart w:id="156" w:name="_Toc194506625"/>
      <w:bookmarkStart w:id="157" w:name="_Toc216368015"/>
      <w:r>
        <w:rPr>
          <w:rFonts w:ascii="仿宋" w:eastAsia="仿宋" w:hAnsi="仿宋"/>
          <w:b/>
          <w:bCs/>
          <w:color w:val="auto"/>
          <w:sz w:val="24"/>
          <w:szCs w:val="24"/>
        </w:rPr>
        <w:t>※</w:t>
      </w:r>
      <w:r>
        <w:rPr>
          <w:rFonts w:ascii="仿宋" w:eastAsia="仿宋" w:hAnsi="仿宋" w:hint="eastAsia"/>
          <w:b/>
          <w:bCs/>
          <w:color w:val="auto"/>
          <w:sz w:val="24"/>
          <w:szCs w:val="24"/>
        </w:rPr>
        <w:t>八、附件及包装要求</w:t>
      </w:r>
      <w:bookmarkEnd w:id="156"/>
      <w:bookmarkEnd w:id="157"/>
    </w:p>
    <w:p w14:paraId="322ACCF8" w14:textId="77777777" w:rsidR="001F3B75" w:rsidRDefault="00000000">
      <w:pPr>
        <w:snapToGrid w:val="0"/>
        <w:spacing w:line="360" w:lineRule="auto"/>
        <w:ind w:firstLineChars="200" w:firstLine="480"/>
        <w:rPr>
          <w:rFonts w:ascii="仿宋" w:eastAsia="仿宋" w:hAnsi="仿宋" w:cs="方正仿宋_GBK"/>
        </w:rPr>
      </w:pPr>
      <w:r>
        <w:rPr>
          <w:rFonts w:ascii="仿宋" w:eastAsia="仿宋" w:hAnsi="仿宋" w:cs="仿宋_GB2312" w:hint="eastAsia"/>
        </w:rPr>
        <w:t>所有设备按照制造商规定的产品包装和随机标准附件为准。</w:t>
      </w:r>
    </w:p>
    <w:p w14:paraId="2F062075" w14:textId="77777777" w:rsidR="001F3B75" w:rsidRDefault="00000000">
      <w:pPr>
        <w:pStyle w:val="1"/>
        <w:spacing w:before="0" w:after="0" w:line="276" w:lineRule="auto"/>
        <w:ind w:firstLine="960"/>
        <w:jc w:val="center"/>
        <w:rPr>
          <w:rFonts w:ascii="仿宋" w:eastAsia="仿宋" w:hAnsi="仿宋" w:cs="宋体"/>
          <w:b/>
        </w:rPr>
      </w:pPr>
      <w:r>
        <w:rPr>
          <w:rFonts w:ascii="仿宋" w:eastAsia="仿宋" w:hAnsi="仿宋" w:cs="仿宋"/>
        </w:rPr>
        <w:br w:type="page"/>
      </w:r>
      <w:bookmarkStart w:id="158" w:name="_Toc216368016"/>
      <w:r>
        <w:rPr>
          <w:rFonts w:ascii="仿宋" w:eastAsia="仿宋" w:hAnsi="仿宋" w:cs="仿宋_GB2312" w:hint="eastAsia"/>
          <w:b/>
          <w:bCs/>
          <w:color w:val="auto"/>
          <w:sz w:val="36"/>
          <w:szCs w:val="36"/>
        </w:rPr>
        <w:lastRenderedPageBreak/>
        <w:t>第五篇  合同草案</w:t>
      </w:r>
      <w:bookmarkEnd w:id="132"/>
      <w:bookmarkEnd w:id="158"/>
    </w:p>
    <w:p w14:paraId="19180498" w14:textId="77777777" w:rsidR="001F3B75" w:rsidRDefault="00000000">
      <w:pPr>
        <w:spacing w:line="360" w:lineRule="auto"/>
        <w:ind w:firstLine="482"/>
        <w:rPr>
          <w:rFonts w:ascii="仿宋" w:eastAsia="仿宋" w:hAnsi="仿宋"/>
          <w:b/>
          <w:bCs/>
        </w:rPr>
      </w:pPr>
      <w:r>
        <w:rPr>
          <w:rFonts w:ascii="仿宋" w:eastAsia="仿宋" w:hAnsi="仿宋" w:hint="eastAsia"/>
          <w:b/>
          <w:bCs/>
        </w:rPr>
        <w:t>一、合同说明</w:t>
      </w:r>
    </w:p>
    <w:p w14:paraId="4974F7C3" w14:textId="77777777" w:rsidR="001F3B75" w:rsidRDefault="00000000">
      <w:pPr>
        <w:spacing w:line="360" w:lineRule="auto"/>
        <w:ind w:firstLineChars="200" w:firstLine="480"/>
        <w:rPr>
          <w:rFonts w:ascii="仿宋" w:eastAsia="仿宋" w:hAnsi="仿宋"/>
        </w:rPr>
      </w:pPr>
      <w:r>
        <w:rPr>
          <w:rFonts w:ascii="仿宋" w:eastAsia="仿宋" w:hAnsi="仿宋" w:hint="eastAsia"/>
        </w:rPr>
        <w:t>最终以双方实际签订的合同为准。</w:t>
      </w:r>
    </w:p>
    <w:p w14:paraId="2751C4B0" w14:textId="77777777" w:rsidR="001F3B75" w:rsidRDefault="00000000">
      <w:pPr>
        <w:spacing w:line="360" w:lineRule="auto"/>
        <w:ind w:firstLine="482"/>
        <w:rPr>
          <w:rFonts w:ascii="仿宋" w:eastAsia="仿宋" w:hAnsi="仿宋"/>
          <w:b/>
          <w:bCs/>
        </w:rPr>
      </w:pPr>
      <w:r>
        <w:rPr>
          <w:rFonts w:ascii="仿宋" w:eastAsia="仿宋" w:hAnsi="仿宋" w:hint="eastAsia"/>
          <w:b/>
          <w:bCs/>
        </w:rPr>
        <w:t>二、合同部分</w:t>
      </w:r>
    </w:p>
    <w:p w14:paraId="06F36D68" w14:textId="77777777" w:rsidR="001F3B75" w:rsidRDefault="00000000">
      <w:pPr>
        <w:spacing w:line="500" w:lineRule="exact"/>
        <w:ind w:firstLine="883"/>
        <w:jc w:val="center"/>
        <w:rPr>
          <w:rFonts w:ascii="仿宋" w:eastAsia="仿宋" w:hAnsi="仿宋" w:cs="仿宋"/>
          <w:b/>
          <w:sz w:val="44"/>
        </w:rPr>
      </w:pPr>
      <w:r>
        <w:rPr>
          <w:rFonts w:ascii="仿宋" w:eastAsia="仿宋" w:hAnsi="仿宋" w:cs="仿宋" w:hint="eastAsia"/>
          <w:b/>
          <w:sz w:val="44"/>
        </w:rPr>
        <w:t>采购合同</w:t>
      </w:r>
    </w:p>
    <w:p w14:paraId="43B8DD9D" w14:textId="77777777" w:rsidR="001F3B75" w:rsidRDefault="00000000">
      <w:pPr>
        <w:spacing w:line="500" w:lineRule="exact"/>
        <w:jc w:val="center"/>
        <w:rPr>
          <w:rFonts w:ascii="仿宋" w:eastAsia="仿宋" w:hAnsi="仿宋" w:cs="仿宋"/>
        </w:rPr>
      </w:pPr>
      <w:r>
        <w:rPr>
          <w:rFonts w:ascii="仿宋" w:eastAsia="仿宋" w:hAnsi="仿宋" w:cs="仿宋" w:hint="eastAsia"/>
        </w:rPr>
        <w:t>（项目号：     ）</w:t>
      </w:r>
    </w:p>
    <w:p w14:paraId="261A97AB" w14:textId="77777777" w:rsidR="001F3B75" w:rsidRDefault="00000000">
      <w:pPr>
        <w:spacing w:line="500" w:lineRule="exact"/>
        <w:rPr>
          <w:rFonts w:ascii="仿宋" w:eastAsia="仿宋" w:hAnsi="仿宋" w:cs="仿宋"/>
        </w:rPr>
      </w:pPr>
      <w:r>
        <w:rPr>
          <w:rFonts w:ascii="仿宋" w:eastAsia="仿宋" w:hAnsi="仿宋" w:cs="仿宋" w:hint="eastAsia"/>
        </w:rPr>
        <w:t>甲方（需方）：___________________________      计价单位：____________</w:t>
      </w:r>
    </w:p>
    <w:p w14:paraId="65394779" w14:textId="77777777" w:rsidR="001F3B75" w:rsidRDefault="00000000">
      <w:pPr>
        <w:spacing w:line="500" w:lineRule="exact"/>
        <w:rPr>
          <w:rFonts w:ascii="仿宋" w:eastAsia="仿宋" w:hAnsi="仿宋" w:cs="仿宋"/>
        </w:rPr>
      </w:pPr>
      <w:r>
        <w:rPr>
          <w:rFonts w:ascii="仿宋" w:eastAsia="仿宋" w:hAnsi="仿宋" w:cs="仿宋" w:hint="eastAsia"/>
        </w:rPr>
        <w:t>乙方（供方）：___________________________      计量单位：_____________</w:t>
      </w:r>
    </w:p>
    <w:p w14:paraId="6177CA51" w14:textId="77777777" w:rsidR="001F3B75" w:rsidRDefault="00000000">
      <w:pPr>
        <w:spacing w:line="500" w:lineRule="exact"/>
        <w:rPr>
          <w:rFonts w:ascii="仿宋" w:eastAsia="仿宋" w:hAnsi="仿宋" w:cs="仿宋"/>
        </w:rPr>
      </w:pPr>
      <w:r>
        <w:rPr>
          <w:rFonts w:ascii="仿宋" w:eastAsia="仿宋" w:hAnsi="仿宋" w:cs="仿宋" w:hint="eastAsia"/>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1"/>
        <w:gridCol w:w="984"/>
        <w:gridCol w:w="589"/>
        <w:gridCol w:w="709"/>
        <w:gridCol w:w="1134"/>
        <w:gridCol w:w="1559"/>
        <w:gridCol w:w="1567"/>
        <w:gridCol w:w="15"/>
      </w:tblGrid>
      <w:tr w:rsidR="001F3B75" w14:paraId="29000F66" w14:textId="77777777">
        <w:trPr>
          <w:gridAfter w:val="1"/>
          <w:wAfter w:w="15" w:type="dxa"/>
        </w:trPr>
        <w:tc>
          <w:tcPr>
            <w:tcW w:w="3071" w:type="dxa"/>
          </w:tcPr>
          <w:p w14:paraId="4B996BB4"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项目名称</w:t>
            </w:r>
          </w:p>
        </w:tc>
        <w:tc>
          <w:tcPr>
            <w:tcW w:w="984" w:type="dxa"/>
          </w:tcPr>
          <w:p w14:paraId="57C5AFE8"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数量</w:t>
            </w:r>
          </w:p>
        </w:tc>
        <w:tc>
          <w:tcPr>
            <w:tcW w:w="1298" w:type="dxa"/>
            <w:gridSpan w:val="2"/>
          </w:tcPr>
          <w:p w14:paraId="55FA371D"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综合单价</w:t>
            </w:r>
          </w:p>
        </w:tc>
        <w:tc>
          <w:tcPr>
            <w:tcW w:w="1134" w:type="dxa"/>
          </w:tcPr>
          <w:p w14:paraId="7B213996"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总价</w:t>
            </w:r>
          </w:p>
        </w:tc>
        <w:tc>
          <w:tcPr>
            <w:tcW w:w="1559" w:type="dxa"/>
          </w:tcPr>
          <w:p w14:paraId="44AB1877"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服务时间</w:t>
            </w:r>
          </w:p>
        </w:tc>
        <w:tc>
          <w:tcPr>
            <w:tcW w:w="1567" w:type="dxa"/>
          </w:tcPr>
          <w:p w14:paraId="72D67980"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服务地点</w:t>
            </w:r>
          </w:p>
        </w:tc>
      </w:tr>
      <w:tr w:rsidR="001F3B75" w14:paraId="2C447A68" w14:textId="77777777">
        <w:trPr>
          <w:gridAfter w:val="1"/>
          <w:wAfter w:w="15" w:type="dxa"/>
        </w:trPr>
        <w:tc>
          <w:tcPr>
            <w:tcW w:w="3071" w:type="dxa"/>
          </w:tcPr>
          <w:p w14:paraId="025B851D" w14:textId="77777777" w:rsidR="001F3B75" w:rsidRDefault="001F3B75">
            <w:pPr>
              <w:spacing w:line="240" w:lineRule="atLeast"/>
              <w:ind w:firstLine="420"/>
              <w:jc w:val="center"/>
              <w:rPr>
                <w:rFonts w:ascii="仿宋" w:eastAsia="仿宋" w:hAnsi="仿宋" w:cs="仿宋"/>
                <w:sz w:val="21"/>
                <w:szCs w:val="21"/>
              </w:rPr>
            </w:pPr>
          </w:p>
        </w:tc>
        <w:tc>
          <w:tcPr>
            <w:tcW w:w="984" w:type="dxa"/>
          </w:tcPr>
          <w:p w14:paraId="0C0E60D6" w14:textId="77777777" w:rsidR="001F3B75" w:rsidRDefault="001F3B75">
            <w:pPr>
              <w:spacing w:line="240" w:lineRule="atLeast"/>
              <w:ind w:firstLine="420"/>
              <w:jc w:val="center"/>
              <w:rPr>
                <w:rFonts w:ascii="仿宋" w:eastAsia="仿宋" w:hAnsi="仿宋" w:cs="仿宋"/>
                <w:sz w:val="21"/>
                <w:szCs w:val="21"/>
              </w:rPr>
            </w:pPr>
          </w:p>
        </w:tc>
        <w:tc>
          <w:tcPr>
            <w:tcW w:w="1298" w:type="dxa"/>
            <w:gridSpan w:val="2"/>
          </w:tcPr>
          <w:p w14:paraId="1EA5A72C" w14:textId="77777777" w:rsidR="001F3B75" w:rsidRDefault="001F3B75">
            <w:pPr>
              <w:spacing w:line="240" w:lineRule="atLeast"/>
              <w:ind w:firstLine="420"/>
              <w:jc w:val="center"/>
              <w:rPr>
                <w:rFonts w:ascii="仿宋" w:eastAsia="仿宋" w:hAnsi="仿宋" w:cs="仿宋"/>
                <w:sz w:val="21"/>
                <w:szCs w:val="21"/>
              </w:rPr>
            </w:pPr>
          </w:p>
        </w:tc>
        <w:tc>
          <w:tcPr>
            <w:tcW w:w="1134" w:type="dxa"/>
          </w:tcPr>
          <w:p w14:paraId="540AFAA5" w14:textId="77777777" w:rsidR="001F3B75" w:rsidRDefault="001F3B75">
            <w:pPr>
              <w:spacing w:line="240" w:lineRule="atLeast"/>
              <w:ind w:firstLine="420"/>
              <w:jc w:val="center"/>
              <w:rPr>
                <w:rFonts w:ascii="仿宋" w:eastAsia="仿宋" w:hAnsi="仿宋" w:cs="仿宋"/>
                <w:sz w:val="21"/>
                <w:szCs w:val="21"/>
              </w:rPr>
            </w:pPr>
          </w:p>
        </w:tc>
        <w:tc>
          <w:tcPr>
            <w:tcW w:w="1559" w:type="dxa"/>
          </w:tcPr>
          <w:p w14:paraId="443E7B53" w14:textId="77777777" w:rsidR="001F3B75" w:rsidRDefault="001F3B75">
            <w:pPr>
              <w:spacing w:line="240" w:lineRule="atLeast"/>
              <w:ind w:firstLine="420"/>
              <w:jc w:val="center"/>
              <w:rPr>
                <w:rFonts w:ascii="仿宋" w:eastAsia="仿宋" w:hAnsi="仿宋" w:cs="仿宋"/>
                <w:sz w:val="21"/>
                <w:szCs w:val="21"/>
              </w:rPr>
            </w:pPr>
          </w:p>
        </w:tc>
        <w:tc>
          <w:tcPr>
            <w:tcW w:w="1567" w:type="dxa"/>
          </w:tcPr>
          <w:p w14:paraId="2C0DE630" w14:textId="77777777" w:rsidR="001F3B75" w:rsidRDefault="001F3B75">
            <w:pPr>
              <w:spacing w:line="240" w:lineRule="atLeast"/>
              <w:ind w:firstLine="420"/>
              <w:jc w:val="center"/>
              <w:rPr>
                <w:rFonts w:ascii="仿宋" w:eastAsia="仿宋" w:hAnsi="仿宋" w:cs="仿宋"/>
                <w:sz w:val="21"/>
                <w:szCs w:val="21"/>
              </w:rPr>
            </w:pPr>
          </w:p>
        </w:tc>
      </w:tr>
      <w:tr w:rsidR="001F3B75" w14:paraId="1A945959" w14:textId="77777777">
        <w:trPr>
          <w:gridAfter w:val="1"/>
          <w:wAfter w:w="15" w:type="dxa"/>
        </w:trPr>
        <w:tc>
          <w:tcPr>
            <w:tcW w:w="3071" w:type="dxa"/>
          </w:tcPr>
          <w:p w14:paraId="5A18BFBF" w14:textId="77777777" w:rsidR="001F3B75" w:rsidRDefault="001F3B75">
            <w:pPr>
              <w:spacing w:line="240" w:lineRule="atLeast"/>
              <w:ind w:firstLine="420"/>
              <w:jc w:val="center"/>
              <w:rPr>
                <w:rFonts w:ascii="仿宋" w:eastAsia="仿宋" w:hAnsi="仿宋" w:cs="仿宋"/>
                <w:sz w:val="21"/>
                <w:szCs w:val="21"/>
              </w:rPr>
            </w:pPr>
          </w:p>
        </w:tc>
        <w:tc>
          <w:tcPr>
            <w:tcW w:w="984" w:type="dxa"/>
          </w:tcPr>
          <w:p w14:paraId="0280E5AC" w14:textId="77777777" w:rsidR="001F3B75" w:rsidRDefault="001F3B75">
            <w:pPr>
              <w:spacing w:line="240" w:lineRule="atLeast"/>
              <w:ind w:firstLine="420"/>
              <w:jc w:val="center"/>
              <w:rPr>
                <w:rFonts w:ascii="仿宋" w:eastAsia="仿宋" w:hAnsi="仿宋" w:cs="仿宋"/>
                <w:sz w:val="21"/>
                <w:szCs w:val="21"/>
              </w:rPr>
            </w:pPr>
          </w:p>
        </w:tc>
        <w:tc>
          <w:tcPr>
            <w:tcW w:w="1298" w:type="dxa"/>
            <w:gridSpan w:val="2"/>
          </w:tcPr>
          <w:p w14:paraId="25F79E73" w14:textId="77777777" w:rsidR="001F3B75" w:rsidRDefault="001F3B75">
            <w:pPr>
              <w:spacing w:line="240" w:lineRule="atLeast"/>
              <w:ind w:firstLine="420"/>
              <w:jc w:val="center"/>
              <w:rPr>
                <w:rFonts w:ascii="仿宋" w:eastAsia="仿宋" w:hAnsi="仿宋" w:cs="仿宋"/>
                <w:sz w:val="21"/>
                <w:szCs w:val="21"/>
              </w:rPr>
            </w:pPr>
          </w:p>
        </w:tc>
        <w:tc>
          <w:tcPr>
            <w:tcW w:w="1134" w:type="dxa"/>
          </w:tcPr>
          <w:p w14:paraId="278666A4" w14:textId="77777777" w:rsidR="001F3B75" w:rsidRDefault="001F3B75">
            <w:pPr>
              <w:spacing w:line="240" w:lineRule="atLeast"/>
              <w:ind w:firstLine="420"/>
              <w:jc w:val="center"/>
              <w:rPr>
                <w:rFonts w:ascii="仿宋" w:eastAsia="仿宋" w:hAnsi="仿宋" w:cs="仿宋"/>
                <w:sz w:val="21"/>
                <w:szCs w:val="21"/>
              </w:rPr>
            </w:pPr>
          </w:p>
        </w:tc>
        <w:tc>
          <w:tcPr>
            <w:tcW w:w="1559" w:type="dxa"/>
          </w:tcPr>
          <w:p w14:paraId="6A1C6948" w14:textId="77777777" w:rsidR="001F3B75" w:rsidRDefault="001F3B75">
            <w:pPr>
              <w:spacing w:line="240" w:lineRule="atLeast"/>
              <w:ind w:firstLine="420"/>
              <w:jc w:val="center"/>
              <w:rPr>
                <w:rFonts w:ascii="仿宋" w:eastAsia="仿宋" w:hAnsi="仿宋" w:cs="仿宋"/>
                <w:sz w:val="21"/>
                <w:szCs w:val="21"/>
              </w:rPr>
            </w:pPr>
          </w:p>
        </w:tc>
        <w:tc>
          <w:tcPr>
            <w:tcW w:w="1567" w:type="dxa"/>
          </w:tcPr>
          <w:p w14:paraId="5EFFE8D7" w14:textId="77777777" w:rsidR="001F3B75" w:rsidRDefault="001F3B75">
            <w:pPr>
              <w:spacing w:line="240" w:lineRule="atLeast"/>
              <w:ind w:firstLine="420"/>
              <w:jc w:val="center"/>
              <w:rPr>
                <w:rFonts w:ascii="仿宋" w:eastAsia="仿宋" w:hAnsi="仿宋" w:cs="仿宋"/>
                <w:sz w:val="21"/>
                <w:szCs w:val="21"/>
              </w:rPr>
            </w:pPr>
          </w:p>
        </w:tc>
      </w:tr>
      <w:tr w:rsidR="001F3B75" w14:paraId="1E1186C2" w14:textId="77777777">
        <w:trPr>
          <w:gridAfter w:val="1"/>
          <w:wAfter w:w="15" w:type="dxa"/>
        </w:trPr>
        <w:tc>
          <w:tcPr>
            <w:tcW w:w="9613" w:type="dxa"/>
            <w:gridSpan w:val="7"/>
          </w:tcPr>
          <w:p w14:paraId="48346B9F"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合计人民币（小写）：</w:t>
            </w:r>
          </w:p>
        </w:tc>
      </w:tr>
      <w:tr w:rsidR="001F3B75" w14:paraId="35DB6051" w14:textId="77777777">
        <w:trPr>
          <w:gridAfter w:val="1"/>
          <w:wAfter w:w="15" w:type="dxa"/>
        </w:trPr>
        <w:tc>
          <w:tcPr>
            <w:tcW w:w="9613" w:type="dxa"/>
            <w:gridSpan w:val="7"/>
          </w:tcPr>
          <w:p w14:paraId="216B8BB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合计人民币（大写）：</w:t>
            </w:r>
          </w:p>
        </w:tc>
      </w:tr>
      <w:tr w:rsidR="001F3B75" w14:paraId="07786FA6" w14:textId="77777777">
        <w:trPr>
          <w:gridAfter w:val="1"/>
          <w:wAfter w:w="15" w:type="dxa"/>
          <w:trHeight w:val="172"/>
        </w:trPr>
        <w:tc>
          <w:tcPr>
            <w:tcW w:w="9613" w:type="dxa"/>
            <w:gridSpan w:val="7"/>
          </w:tcPr>
          <w:p w14:paraId="3C0ADACB"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一、项目要求</w:t>
            </w:r>
          </w:p>
        </w:tc>
      </w:tr>
      <w:tr w:rsidR="001F3B75" w14:paraId="2176573D" w14:textId="77777777">
        <w:trPr>
          <w:trHeight w:val="280"/>
        </w:trPr>
        <w:tc>
          <w:tcPr>
            <w:tcW w:w="9628" w:type="dxa"/>
            <w:gridSpan w:val="8"/>
          </w:tcPr>
          <w:p w14:paraId="325FD4E0"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二、付款方式：</w:t>
            </w:r>
          </w:p>
        </w:tc>
      </w:tr>
      <w:tr w:rsidR="001F3B75" w14:paraId="23511ECB" w14:textId="77777777">
        <w:tc>
          <w:tcPr>
            <w:tcW w:w="9628" w:type="dxa"/>
            <w:gridSpan w:val="8"/>
          </w:tcPr>
          <w:p w14:paraId="53FD8C09"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三、违约责任：</w:t>
            </w:r>
          </w:p>
          <w:p w14:paraId="40F21D0C"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按《中华人民共和国民法典》、《中华人民共和国政府采购法》执行，或按双方约定。</w:t>
            </w:r>
          </w:p>
        </w:tc>
      </w:tr>
      <w:tr w:rsidR="001F3B75" w14:paraId="73D8B266" w14:textId="77777777">
        <w:tc>
          <w:tcPr>
            <w:tcW w:w="9628" w:type="dxa"/>
            <w:gridSpan w:val="8"/>
          </w:tcPr>
          <w:p w14:paraId="7A17058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五、其他约定事项：</w:t>
            </w:r>
          </w:p>
          <w:p w14:paraId="603BACDC"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1.采购文件及其澄清文件、响应文件和承诺是本合同不可分割的部分。</w:t>
            </w:r>
          </w:p>
          <w:p w14:paraId="6C636330"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2.本合同如发生争议由双方协商解决，协商不成向需方所在人民法院提请诉讼。</w:t>
            </w:r>
          </w:p>
          <w:p w14:paraId="3BE11E86"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3.本合同一式__份， 需方__份，供方__份，具同等法律效力。</w:t>
            </w:r>
          </w:p>
          <w:p w14:paraId="465CDEB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4.其他：</w:t>
            </w:r>
          </w:p>
        </w:tc>
      </w:tr>
      <w:tr w:rsidR="001F3B75" w14:paraId="15983E6D" w14:textId="77777777">
        <w:tc>
          <w:tcPr>
            <w:tcW w:w="4644" w:type="dxa"/>
            <w:gridSpan w:val="3"/>
          </w:tcPr>
          <w:p w14:paraId="5B40DB6E"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需方：</w:t>
            </w:r>
          </w:p>
          <w:p w14:paraId="622EE5D9"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地址：</w:t>
            </w:r>
          </w:p>
          <w:p w14:paraId="3C349C56"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联系电话：</w:t>
            </w:r>
          </w:p>
          <w:p w14:paraId="495E554D"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授权代表：</w:t>
            </w:r>
          </w:p>
        </w:tc>
        <w:tc>
          <w:tcPr>
            <w:tcW w:w="4984" w:type="dxa"/>
            <w:gridSpan w:val="5"/>
          </w:tcPr>
          <w:p w14:paraId="42FB3E71"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供方：</w:t>
            </w:r>
          </w:p>
          <w:p w14:paraId="3B975C3A"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地址：</w:t>
            </w:r>
          </w:p>
          <w:p w14:paraId="38B9FB7B"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电话：</w:t>
            </w:r>
          </w:p>
          <w:p w14:paraId="51F1726D"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传真：</w:t>
            </w:r>
          </w:p>
          <w:p w14:paraId="36BFAA26"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开户银行：</w:t>
            </w:r>
          </w:p>
          <w:p w14:paraId="71EF3284"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账号：</w:t>
            </w:r>
          </w:p>
          <w:p w14:paraId="0071F36F"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授权代表：</w:t>
            </w:r>
          </w:p>
          <w:p w14:paraId="2E949802"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（本栏请用计算机打印以便于准确付款）</w:t>
            </w:r>
          </w:p>
        </w:tc>
      </w:tr>
      <w:tr w:rsidR="001F3B75" w14:paraId="611F07F0" w14:textId="77777777">
        <w:tc>
          <w:tcPr>
            <w:tcW w:w="9628" w:type="dxa"/>
            <w:gridSpan w:val="8"/>
          </w:tcPr>
          <w:p w14:paraId="0C9F955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备注：</w:t>
            </w:r>
          </w:p>
          <w:p w14:paraId="6130A2C6" w14:textId="77777777" w:rsidR="001F3B75" w:rsidRDefault="001F3B75">
            <w:pPr>
              <w:spacing w:line="240" w:lineRule="atLeast"/>
              <w:ind w:firstLine="420"/>
              <w:rPr>
                <w:rFonts w:ascii="仿宋" w:eastAsia="仿宋" w:hAnsi="仿宋" w:cs="仿宋"/>
                <w:sz w:val="21"/>
                <w:szCs w:val="21"/>
              </w:rPr>
            </w:pPr>
          </w:p>
          <w:p w14:paraId="21E173AA" w14:textId="77777777" w:rsidR="001F3B75" w:rsidRDefault="001F3B75">
            <w:pPr>
              <w:spacing w:line="240" w:lineRule="atLeast"/>
              <w:ind w:firstLine="420"/>
              <w:rPr>
                <w:rFonts w:ascii="仿宋" w:eastAsia="仿宋" w:hAnsi="仿宋" w:cs="仿宋"/>
                <w:sz w:val="21"/>
                <w:szCs w:val="21"/>
              </w:rPr>
            </w:pPr>
          </w:p>
        </w:tc>
      </w:tr>
    </w:tbl>
    <w:p w14:paraId="7E807174" w14:textId="77777777" w:rsidR="001F3B75" w:rsidRDefault="00000000">
      <w:pPr>
        <w:rPr>
          <w:rFonts w:ascii="仿宋" w:eastAsia="仿宋" w:hAnsi="仿宋" w:cs="仿宋"/>
        </w:rPr>
      </w:pPr>
      <w:r>
        <w:rPr>
          <w:rFonts w:ascii="仿宋" w:eastAsia="仿宋" w:hAnsi="仿宋" w:cs="仿宋" w:hint="eastAsia"/>
        </w:rPr>
        <w:t>签约时间：           年   月   日      签约地点：</w:t>
      </w:r>
    </w:p>
    <w:p w14:paraId="208D653B" w14:textId="77777777" w:rsidR="001F3B75" w:rsidRDefault="001F3B75">
      <w:pPr>
        <w:ind w:firstLine="482"/>
        <w:rPr>
          <w:rFonts w:ascii="仿宋" w:eastAsia="仿宋" w:hAnsi="仿宋"/>
          <w:b/>
          <w:bCs/>
        </w:rPr>
      </w:pPr>
    </w:p>
    <w:p w14:paraId="6B714619" w14:textId="77777777" w:rsidR="001F3B75" w:rsidRDefault="001F3B75">
      <w:pPr>
        <w:rPr>
          <w:rFonts w:ascii="仿宋" w:eastAsia="仿宋" w:hAnsi="仿宋" w:cs="仿宋"/>
        </w:rPr>
      </w:pPr>
    </w:p>
    <w:p w14:paraId="739B19BA" w14:textId="77777777" w:rsidR="001F3B75" w:rsidRDefault="00000000">
      <w:pPr>
        <w:rPr>
          <w:rFonts w:ascii="仿宋" w:eastAsia="仿宋" w:hAnsi="仿宋"/>
        </w:rPr>
      </w:pPr>
      <w:r>
        <w:rPr>
          <w:rFonts w:ascii="仿宋" w:eastAsia="仿宋" w:hAnsi="仿宋"/>
        </w:rPr>
        <w:br w:type="page"/>
      </w:r>
    </w:p>
    <w:p w14:paraId="2036DCF3" w14:textId="77777777" w:rsidR="001F3B75" w:rsidRDefault="001F3B75">
      <w:pPr>
        <w:spacing w:line="360" w:lineRule="auto"/>
        <w:ind w:firstLineChars="200" w:firstLine="480"/>
        <w:rPr>
          <w:rFonts w:ascii="仿宋" w:eastAsia="仿宋" w:hAnsi="仿宋"/>
        </w:rPr>
      </w:pPr>
    </w:p>
    <w:p w14:paraId="73C70ACD"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159" w:name="_Toc10291"/>
      <w:bookmarkStart w:id="160" w:name="_Toc487204796"/>
      <w:bookmarkStart w:id="161" w:name="_Toc12942"/>
      <w:bookmarkStart w:id="162" w:name="_Toc216368017"/>
      <w:bookmarkEnd w:id="114"/>
      <w:bookmarkEnd w:id="115"/>
      <w:bookmarkEnd w:id="133"/>
      <w:bookmarkEnd w:id="134"/>
      <w:bookmarkEnd w:id="135"/>
      <w:r>
        <w:rPr>
          <w:rFonts w:ascii="仿宋" w:eastAsia="仿宋" w:hAnsi="仿宋" w:cs="仿宋_GB2312" w:hint="eastAsia"/>
          <w:b/>
          <w:bCs/>
          <w:color w:val="auto"/>
          <w:sz w:val="36"/>
          <w:szCs w:val="36"/>
        </w:rPr>
        <w:t>第六篇  响应文件格式要求</w:t>
      </w:r>
      <w:bookmarkEnd w:id="159"/>
      <w:bookmarkEnd w:id="160"/>
      <w:bookmarkEnd w:id="161"/>
      <w:bookmarkEnd w:id="162"/>
    </w:p>
    <w:p w14:paraId="35F640FA" w14:textId="77777777" w:rsidR="001F3B75" w:rsidRDefault="00000000">
      <w:pPr>
        <w:spacing w:line="360" w:lineRule="auto"/>
        <w:ind w:firstLine="482"/>
        <w:rPr>
          <w:rFonts w:ascii="仿宋" w:eastAsia="仿宋" w:hAnsi="仿宋"/>
          <w:b/>
          <w:bCs/>
        </w:rPr>
      </w:pPr>
      <w:r>
        <w:rPr>
          <w:rFonts w:ascii="仿宋" w:eastAsia="仿宋" w:hAnsi="仿宋" w:hint="eastAsia"/>
          <w:b/>
          <w:bCs/>
        </w:rPr>
        <w:t>一、经济部分</w:t>
      </w:r>
    </w:p>
    <w:p w14:paraId="43277CE1" w14:textId="77777777" w:rsidR="001F3B75" w:rsidRDefault="00000000">
      <w:pPr>
        <w:spacing w:line="360" w:lineRule="auto"/>
        <w:ind w:firstLineChars="200" w:firstLine="480"/>
        <w:rPr>
          <w:rFonts w:ascii="仿宋" w:eastAsia="仿宋" w:hAnsi="仿宋"/>
        </w:rPr>
      </w:pPr>
      <w:r>
        <w:rPr>
          <w:rFonts w:ascii="仿宋" w:eastAsia="仿宋" w:hAnsi="仿宋" w:hint="eastAsia"/>
        </w:rPr>
        <w:t>（一）报价函</w:t>
      </w:r>
    </w:p>
    <w:p w14:paraId="5CEE9735" w14:textId="77777777" w:rsidR="001F3B75" w:rsidRDefault="00000000">
      <w:pPr>
        <w:spacing w:line="360" w:lineRule="auto"/>
        <w:ind w:firstLineChars="200" w:firstLine="480"/>
        <w:rPr>
          <w:rFonts w:ascii="仿宋" w:eastAsia="仿宋" w:hAnsi="仿宋"/>
        </w:rPr>
      </w:pPr>
      <w:r>
        <w:rPr>
          <w:rFonts w:ascii="仿宋" w:eastAsia="仿宋" w:hAnsi="仿宋" w:hint="eastAsia"/>
        </w:rPr>
        <w:t>（二）明细报价表</w:t>
      </w:r>
    </w:p>
    <w:p w14:paraId="482BB36E" w14:textId="77777777" w:rsidR="001F3B75" w:rsidRDefault="00000000">
      <w:pPr>
        <w:spacing w:line="360" w:lineRule="auto"/>
        <w:ind w:firstLine="482"/>
        <w:rPr>
          <w:rFonts w:ascii="仿宋" w:eastAsia="仿宋" w:hAnsi="仿宋"/>
          <w:b/>
          <w:bCs/>
        </w:rPr>
      </w:pPr>
      <w:r>
        <w:rPr>
          <w:rFonts w:ascii="仿宋" w:eastAsia="仿宋" w:hAnsi="仿宋" w:hint="eastAsia"/>
          <w:b/>
          <w:bCs/>
        </w:rPr>
        <w:t>二、技术部分</w:t>
      </w:r>
    </w:p>
    <w:p w14:paraId="4F8F615F" w14:textId="77777777" w:rsidR="001F3B75" w:rsidRDefault="00000000">
      <w:pPr>
        <w:spacing w:line="360" w:lineRule="auto"/>
        <w:ind w:firstLineChars="200" w:firstLine="480"/>
        <w:rPr>
          <w:rFonts w:ascii="仿宋" w:eastAsia="仿宋" w:hAnsi="仿宋"/>
        </w:rPr>
      </w:pPr>
      <w:r>
        <w:rPr>
          <w:rFonts w:ascii="仿宋" w:eastAsia="仿宋" w:hAnsi="仿宋" w:hint="eastAsia"/>
        </w:rPr>
        <w:t>（一）技术响应偏离表</w:t>
      </w:r>
    </w:p>
    <w:p w14:paraId="4A974E41" w14:textId="77777777" w:rsidR="001F3B75" w:rsidRDefault="00000000">
      <w:pPr>
        <w:spacing w:line="360" w:lineRule="auto"/>
        <w:ind w:firstLineChars="200" w:firstLine="480"/>
        <w:rPr>
          <w:rFonts w:ascii="仿宋" w:eastAsia="仿宋" w:hAnsi="仿宋"/>
        </w:rPr>
      </w:pPr>
      <w:r>
        <w:rPr>
          <w:rFonts w:ascii="仿宋" w:eastAsia="仿宋" w:hAnsi="仿宋" w:hint="eastAsia"/>
        </w:rPr>
        <w:t>（二）技术部分评分资料</w:t>
      </w:r>
    </w:p>
    <w:p w14:paraId="29A1FE2A" w14:textId="77777777" w:rsidR="001F3B75" w:rsidRDefault="00000000">
      <w:pPr>
        <w:spacing w:line="360" w:lineRule="auto"/>
        <w:ind w:firstLine="482"/>
        <w:rPr>
          <w:rFonts w:ascii="仿宋" w:eastAsia="仿宋" w:hAnsi="仿宋"/>
          <w:b/>
          <w:bCs/>
        </w:rPr>
      </w:pPr>
      <w:r>
        <w:rPr>
          <w:rFonts w:ascii="仿宋" w:eastAsia="仿宋" w:hAnsi="仿宋" w:hint="eastAsia"/>
          <w:b/>
          <w:bCs/>
        </w:rPr>
        <w:t>三、商务部分</w:t>
      </w:r>
    </w:p>
    <w:p w14:paraId="46A04FF9" w14:textId="77777777" w:rsidR="001F3B75" w:rsidRDefault="00000000">
      <w:pPr>
        <w:spacing w:line="360" w:lineRule="auto"/>
        <w:ind w:firstLineChars="200" w:firstLine="480"/>
        <w:rPr>
          <w:rFonts w:ascii="仿宋" w:eastAsia="仿宋" w:hAnsi="仿宋"/>
        </w:rPr>
      </w:pPr>
      <w:r>
        <w:rPr>
          <w:rFonts w:ascii="仿宋" w:eastAsia="仿宋" w:hAnsi="仿宋" w:hint="eastAsia"/>
        </w:rPr>
        <w:t>（一）商务响应偏离表</w:t>
      </w:r>
    </w:p>
    <w:p w14:paraId="0F28DE93" w14:textId="77777777" w:rsidR="001F3B75" w:rsidRDefault="00000000">
      <w:pPr>
        <w:spacing w:line="360" w:lineRule="auto"/>
        <w:ind w:firstLineChars="200" w:firstLine="480"/>
        <w:rPr>
          <w:rFonts w:ascii="仿宋" w:eastAsia="仿宋" w:hAnsi="仿宋"/>
        </w:rPr>
      </w:pPr>
      <w:r>
        <w:rPr>
          <w:rFonts w:ascii="仿宋" w:eastAsia="仿宋" w:hAnsi="仿宋" w:hint="eastAsia"/>
        </w:rPr>
        <w:t>（二）商务部分评分资料</w:t>
      </w:r>
    </w:p>
    <w:p w14:paraId="2DEF5C16" w14:textId="77777777" w:rsidR="001F3B75" w:rsidRDefault="00000000">
      <w:pPr>
        <w:spacing w:line="360" w:lineRule="auto"/>
        <w:ind w:firstLine="482"/>
        <w:rPr>
          <w:rFonts w:ascii="仿宋" w:eastAsia="仿宋" w:hAnsi="仿宋"/>
          <w:b/>
          <w:bCs/>
        </w:rPr>
      </w:pPr>
      <w:r>
        <w:rPr>
          <w:rFonts w:ascii="仿宋" w:eastAsia="仿宋" w:hAnsi="仿宋" w:hint="eastAsia"/>
          <w:b/>
          <w:bCs/>
        </w:rPr>
        <w:t>四、资格条件及其他</w:t>
      </w:r>
    </w:p>
    <w:p w14:paraId="52AC71B0" w14:textId="77777777" w:rsidR="001F3B75" w:rsidRDefault="00000000">
      <w:pPr>
        <w:spacing w:line="360" w:lineRule="auto"/>
        <w:ind w:firstLineChars="200" w:firstLine="480"/>
        <w:rPr>
          <w:rFonts w:ascii="仿宋" w:eastAsia="仿宋" w:hAnsi="仿宋"/>
        </w:rPr>
      </w:pPr>
      <w:r>
        <w:rPr>
          <w:rFonts w:ascii="仿宋" w:eastAsia="仿宋" w:hAnsi="仿宋" w:hint="eastAsia"/>
        </w:rPr>
        <w:t>（一）营业执照（副本）或事业单位法人证书（副本）复印件或个体工商户营业执照</w:t>
      </w:r>
    </w:p>
    <w:p w14:paraId="3C924188" w14:textId="77777777" w:rsidR="001F3B75" w:rsidRDefault="00000000">
      <w:pPr>
        <w:spacing w:line="360" w:lineRule="auto"/>
        <w:ind w:firstLineChars="200" w:firstLine="480"/>
        <w:rPr>
          <w:rFonts w:ascii="仿宋" w:eastAsia="仿宋" w:hAnsi="仿宋"/>
        </w:rPr>
      </w:pPr>
      <w:r>
        <w:rPr>
          <w:rFonts w:ascii="仿宋" w:eastAsia="仿宋" w:hAnsi="仿宋" w:hint="eastAsia"/>
        </w:rPr>
        <w:t>（二）法定代表人身份证明书（格式）</w:t>
      </w:r>
    </w:p>
    <w:p w14:paraId="51E8DB04" w14:textId="77777777" w:rsidR="001F3B75" w:rsidRDefault="00000000">
      <w:pPr>
        <w:spacing w:line="360" w:lineRule="auto"/>
        <w:ind w:firstLineChars="200" w:firstLine="480"/>
        <w:rPr>
          <w:rFonts w:ascii="仿宋" w:eastAsia="仿宋" w:hAnsi="仿宋"/>
        </w:rPr>
      </w:pPr>
      <w:r>
        <w:rPr>
          <w:rFonts w:ascii="仿宋" w:eastAsia="仿宋" w:hAnsi="仿宋" w:hint="eastAsia"/>
        </w:rPr>
        <w:t>（三）法定代表人授权委托书（格式）</w:t>
      </w:r>
    </w:p>
    <w:p w14:paraId="6D2715C5" w14:textId="77777777" w:rsidR="001F3B75" w:rsidRDefault="00000000">
      <w:pPr>
        <w:spacing w:line="360" w:lineRule="auto"/>
        <w:ind w:firstLineChars="200" w:firstLine="480"/>
        <w:rPr>
          <w:rFonts w:ascii="仿宋" w:eastAsia="仿宋" w:hAnsi="仿宋"/>
        </w:rPr>
      </w:pPr>
      <w:r>
        <w:rPr>
          <w:rFonts w:ascii="仿宋" w:eastAsia="仿宋" w:hAnsi="仿宋" w:hint="eastAsia"/>
        </w:rPr>
        <w:t>（四）基本资格条件承诺函（格式）</w:t>
      </w:r>
    </w:p>
    <w:p w14:paraId="0F7B274C" w14:textId="77777777" w:rsidR="001F3B75" w:rsidRDefault="00000000">
      <w:pPr>
        <w:spacing w:line="360" w:lineRule="auto"/>
        <w:ind w:firstLineChars="200" w:firstLine="480"/>
        <w:rPr>
          <w:rFonts w:ascii="仿宋" w:eastAsia="仿宋" w:hAnsi="仿宋"/>
        </w:rPr>
      </w:pPr>
      <w:r>
        <w:rPr>
          <w:rFonts w:ascii="仿宋" w:eastAsia="仿宋" w:hAnsi="仿宋" w:hint="eastAsia"/>
        </w:rPr>
        <w:t>（五）特定资格证明材料</w:t>
      </w:r>
    </w:p>
    <w:p w14:paraId="029F4456" w14:textId="77777777" w:rsidR="001F3B75" w:rsidRDefault="00000000">
      <w:pPr>
        <w:spacing w:line="360" w:lineRule="auto"/>
        <w:ind w:firstLine="482"/>
        <w:rPr>
          <w:rFonts w:ascii="仿宋" w:eastAsia="仿宋" w:hAnsi="仿宋"/>
          <w:b/>
          <w:bCs/>
        </w:rPr>
      </w:pPr>
      <w:r>
        <w:rPr>
          <w:rFonts w:ascii="仿宋" w:eastAsia="仿宋" w:hAnsi="仿宋" w:hint="eastAsia"/>
          <w:b/>
          <w:bCs/>
        </w:rPr>
        <w:t>五、其他应提供的资料</w:t>
      </w:r>
    </w:p>
    <w:p w14:paraId="330D53C9" w14:textId="77777777" w:rsidR="001F3B75" w:rsidRDefault="00000000">
      <w:pPr>
        <w:spacing w:line="360" w:lineRule="auto"/>
        <w:ind w:firstLineChars="200" w:firstLine="480"/>
        <w:rPr>
          <w:rFonts w:ascii="仿宋" w:eastAsia="仿宋" w:hAnsi="仿宋"/>
          <w:bdr w:val="single" w:sz="4" w:space="0" w:color="auto"/>
        </w:rPr>
        <w:sectPr w:rsidR="001F3B75">
          <w:headerReference w:type="default" r:id="rId20"/>
          <w:footerReference w:type="default" r:id="rId21"/>
          <w:pgSz w:w="11907" w:h="16840"/>
          <w:pgMar w:top="1134" w:right="1191" w:bottom="1134" w:left="1304" w:header="454" w:footer="567" w:gutter="0"/>
          <w:pgNumType w:fmt="numberInDash"/>
          <w:cols w:space="720"/>
          <w:docGrid w:linePitch="381"/>
        </w:sectPr>
      </w:pPr>
      <w:r>
        <w:rPr>
          <w:rFonts w:ascii="仿宋" w:eastAsia="仿宋" w:hAnsi="仿宋" w:hint="eastAsia"/>
        </w:rPr>
        <w:t>（一）其他与项目有关的资料（自附）</w:t>
      </w:r>
    </w:p>
    <w:p w14:paraId="215416DF" w14:textId="77777777" w:rsidR="001F3B75" w:rsidRDefault="00000000">
      <w:pPr>
        <w:pStyle w:val="3"/>
        <w:spacing w:before="0" w:after="0" w:line="360" w:lineRule="auto"/>
        <w:ind w:firstLine="482"/>
        <w:rPr>
          <w:rFonts w:ascii="仿宋" w:eastAsia="仿宋" w:hAnsi="仿宋"/>
          <w:b/>
          <w:bCs/>
          <w:color w:val="auto"/>
          <w:sz w:val="24"/>
          <w:szCs w:val="24"/>
        </w:rPr>
      </w:pPr>
      <w:bookmarkStart w:id="163" w:name="_Toc486585240"/>
      <w:bookmarkStart w:id="164" w:name="_Toc487204797"/>
      <w:bookmarkStart w:id="165" w:name="_Toc486608277"/>
      <w:bookmarkStart w:id="166" w:name="_Toc14834"/>
      <w:bookmarkStart w:id="167" w:name="_Toc14854"/>
      <w:bookmarkStart w:id="168" w:name="_Toc216368018"/>
      <w:r>
        <w:rPr>
          <w:rFonts w:ascii="仿宋" w:eastAsia="仿宋" w:hAnsi="仿宋" w:hint="eastAsia"/>
          <w:b/>
          <w:bCs/>
          <w:color w:val="auto"/>
          <w:sz w:val="24"/>
          <w:szCs w:val="24"/>
        </w:rPr>
        <w:lastRenderedPageBreak/>
        <w:t>一、经济部分</w:t>
      </w:r>
      <w:bookmarkEnd w:id="163"/>
      <w:bookmarkEnd w:id="164"/>
      <w:bookmarkEnd w:id="165"/>
      <w:bookmarkEnd w:id="166"/>
      <w:bookmarkEnd w:id="167"/>
      <w:bookmarkEnd w:id="168"/>
    </w:p>
    <w:p w14:paraId="31FE331E"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（一）报价函</w:t>
      </w:r>
    </w:p>
    <w:p w14:paraId="7FFBD206" w14:textId="77777777" w:rsidR="001F3B75" w:rsidRDefault="00000000">
      <w:pPr>
        <w:tabs>
          <w:tab w:val="left" w:pos="6300"/>
        </w:tabs>
        <w:snapToGrid w:val="0"/>
        <w:spacing w:line="360" w:lineRule="auto"/>
        <w:ind w:firstLineChars="200" w:firstLine="480"/>
        <w:jc w:val="center"/>
        <w:rPr>
          <w:rFonts w:ascii="仿宋" w:eastAsia="仿宋" w:hAnsi="仿宋"/>
        </w:rPr>
      </w:pPr>
      <w:r>
        <w:rPr>
          <w:rFonts w:ascii="仿宋" w:eastAsia="仿宋" w:hAnsi="仿宋" w:hint="eastAsia"/>
        </w:rPr>
        <w:t>报价函</w:t>
      </w:r>
    </w:p>
    <w:p w14:paraId="7AB51EFF" w14:textId="77777777" w:rsidR="001F3B75" w:rsidRDefault="00000000">
      <w:pPr>
        <w:tabs>
          <w:tab w:val="left" w:pos="6300"/>
        </w:tabs>
        <w:snapToGrid w:val="0"/>
        <w:spacing w:line="360" w:lineRule="auto"/>
        <w:rPr>
          <w:rFonts w:ascii="仿宋" w:eastAsia="仿宋" w:hAnsi="仿宋"/>
        </w:rPr>
      </w:pPr>
      <w:r>
        <w:rPr>
          <w:rFonts w:ascii="仿宋" w:eastAsia="仿宋" w:hAnsi="仿宋" w:hint="eastAsia"/>
          <w:u w:val="single"/>
        </w:rPr>
        <w:t>（采购代理机构名称）</w:t>
      </w:r>
      <w:r>
        <w:rPr>
          <w:rFonts w:ascii="仿宋" w:eastAsia="仿宋" w:hAnsi="仿宋" w:hint="eastAsia"/>
        </w:rPr>
        <w:t>：</w:t>
      </w:r>
    </w:p>
    <w:p w14:paraId="11730F5B"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我方收到____________________________（比选项目名称）的比选通知书，经详细研究，决定参加该项目的比选。</w:t>
      </w:r>
    </w:p>
    <w:p w14:paraId="0620CD2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1.愿意按照比选通知书中的一切要求，提供本项目的交货及技术服务，报价为人民币大写：</w:t>
      </w:r>
      <w:r>
        <w:rPr>
          <w:rFonts w:ascii="仿宋" w:eastAsia="仿宋" w:hAnsi="仿宋" w:hint="eastAsia"/>
          <w:u w:val="single"/>
        </w:rPr>
        <w:t xml:space="preserve">    </w:t>
      </w:r>
      <w:r>
        <w:rPr>
          <w:rFonts w:ascii="仿宋" w:eastAsia="仿宋" w:hAnsi="仿宋" w:hint="eastAsia"/>
        </w:rPr>
        <w:t>；人民币小写：</w:t>
      </w:r>
      <w:r>
        <w:rPr>
          <w:rFonts w:ascii="仿宋" w:eastAsia="仿宋" w:hAnsi="仿宋" w:hint="eastAsia"/>
          <w:u w:val="single"/>
        </w:rPr>
        <w:t xml:space="preserve">    </w:t>
      </w:r>
      <w:r>
        <w:rPr>
          <w:rFonts w:ascii="仿宋" w:eastAsia="仿宋" w:hAnsi="仿宋" w:hint="eastAsia"/>
        </w:rPr>
        <w:t>元。</w:t>
      </w:r>
    </w:p>
    <w:p w14:paraId="336A583C"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2.我方现提交的响应文件为：响应文件正本</w:t>
      </w:r>
      <w:r>
        <w:rPr>
          <w:rFonts w:ascii="仿宋" w:eastAsia="仿宋" w:hAnsi="仿宋" w:hint="eastAsia"/>
          <w:u w:val="single"/>
        </w:rPr>
        <w:t xml:space="preserve">  </w:t>
      </w:r>
      <w:r>
        <w:rPr>
          <w:rFonts w:ascii="仿宋" w:eastAsia="仿宋" w:hAnsi="仿宋" w:hint="eastAsia"/>
        </w:rPr>
        <w:t>份，副本</w:t>
      </w:r>
      <w:r>
        <w:rPr>
          <w:rFonts w:ascii="仿宋" w:eastAsia="仿宋" w:hAnsi="仿宋" w:hint="eastAsia"/>
          <w:u w:val="single"/>
        </w:rPr>
        <w:t xml:space="preserve">  </w:t>
      </w:r>
      <w:r>
        <w:rPr>
          <w:rFonts w:ascii="仿宋" w:eastAsia="仿宋" w:hAnsi="仿宋" w:hint="eastAsia"/>
        </w:rPr>
        <w:t>份。</w:t>
      </w:r>
    </w:p>
    <w:p w14:paraId="11C7C93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3.我方承诺：本次比选的有效期为90天。</w:t>
      </w:r>
    </w:p>
    <w:p w14:paraId="387E3D0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4.我方完全理解和接受贵方比选通知书的一切规定和要求及比选评审办法。</w:t>
      </w:r>
    </w:p>
    <w:p w14:paraId="5DF75841"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5.在整个比选过程中，我方若有违规行为，接受按照《中华人民共和国政府采购法》和《比选通知书》之规定给予惩罚。</w:t>
      </w:r>
    </w:p>
    <w:p w14:paraId="7501B058"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6.我方若成为中标人，将按照最终比选结果签订合同，并且严格履行合同义务。本承诺函将成为合同不可分割的一部分，与合同具有同等的法律效力。</w:t>
      </w:r>
    </w:p>
    <w:p w14:paraId="5CD70E09"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7.我方同意按比选通知书规定，交纳比选通知书要求的保证金。如果我方成为中标人，保证在接到成交通知书时，向采购代理机构交纳比选通知书规定的采购代理服务费。</w:t>
      </w:r>
    </w:p>
    <w:p w14:paraId="41426907"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8.我方未为采购项目提供整体设计、规范编制或者项目管理、监理、检测等服务。</w:t>
      </w:r>
    </w:p>
    <w:p w14:paraId="2BC411C1" w14:textId="77777777" w:rsidR="001F3B75" w:rsidRDefault="001F3B75">
      <w:pPr>
        <w:tabs>
          <w:tab w:val="left" w:pos="6300"/>
        </w:tabs>
        <w:snapToGrid w:val="0"/>
        <w:spacing w:line="360" w:lineRule="auto"/>
        <w:ind w:firstLine="480"/>
        <w:rPr>
          <w:rFonts w:ascii="仿宋" w:eastAsia="仿宋" w:hAnsi="仿宋"/>
        </w:rPr>
      </w:pPr>
    </w:p>
    <w:p w14:paraId="1BE9D549" w14:textId="77777777" w:rsidR="001F3B75" w:rsidRDefault="001F3B75">
      <w:pPr>
        <w:tabs>
          <w:tab w:val="left" w:pos="6300"/>
        </w:tabs>
        <w:snapToGrid w:val="0"/>
        <w:spacing w:line="360" w:lineRule="auto"/>
        <w:rPr>
          <w:rFonts w:ascii="仿宋" w:eastAsia="仿宋" w:hAnsi="仿宋"/>
        </w:rPr>
      </w:pPr>
    </w:p>
    <w:p w14:paraId="74A7FF86" w14:textId="77777777" w:rsidR="001F3B75" w:rsidRDefault="001F3B75">
      <w:pPr>
        <w:tabs>
          <w:tab w:val="left" w:pos="6300"/>
        </w:tabs>
        <w:snapToGrid w:val="0"/>
        <w:spacing w:line="360" w:lineRule="auto"/>
        <w:ind w:firstLine="480"/>
        <w:rPr>
          <w:rFonts w:ascii="仿宋" w:eastAsia="仿宋" w:hAnsi="仿宋"/>
        </w:rPr>
      </w:pPr>
    </w:p>
    <w:p w14:paraId="6C02A5BF"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投标人（公章）：</w:t>
      </w:r>
    </w:p>
    <w:p w14:paraId="3C9D8A25"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地址：</w:t>
      </w:r>
    </w:p>
    <w:p w14:paraId="02C98DBA"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电话：            传真：</w:t>
      </w:r>
    </w:p>
    <w:p w14:paraId="094EDBB6"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网址：            邮编：</w:t>
      </w:r>
    </w:p>
    <w:p w14:paraId="314F7F0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联系人：</w:t>
      </w:r>
    </w:p>
    <w:p w14:paraId="51C82870" w14:textId="77777777" w:rsidR="001F3B75" w:rsidRDefault="00000000">
      <w:pPr>
        <w:snapToGrid w:val="0"/>
        <w:spacing w:line="360" w:lineRule="auto"/>
        <w:ind w:right="480" w:firstLineChars="200" w:firstLine="480"/>
        <w:rPr>
          <w:rFonts w:ascii="仿宋" w:eastAsia="仿宋" w:hAnsi="仿宋"/>
        </w:rPr>
      </w:pPr>
      <w:r>
        <w:rPr>
          <w:rFonts w:ascii="仿宋" w:eastAsia="仿宋" w:hAnsi="仿宋" w:hint="eastAsia"/>
        </w:rPr>
        <w:t xml:space="preserve">                               年   月   日</w:t>
      </w:r>
    </w:p>
    <w:p w14:paraId="06C42E8A" w14:textId="77777777" w:rsidR="001F3B75" w:rsidRDefault="001F3B75">
      <w:pPr>
        <w:spacing w:line="380" w:lineRule="exact"/>
        <w:rPr>
          <w:rFonts w:ascii="仿宋" w:eastAsia="仿宋" w:hAnsi="仿宋"/>
        </w:rPr>
        <w:sectPr w:rsidR="001F3B75">
          <w:pgSz w:w="11907" w:h="16840"/>
          <w:pgMar w:top="1134" w:right="1191" w:bottom="1134" w:left="1304" w:header="454" w:footer="567" w:gutter="0"/>
          <w:pgNumType w:fmt="numberInDash"/>
          <w:cols w:space="720"/>
          <w:docGrid w:linePitch="326"/>
        </w:sectPr>
      </w:pPr>
    </w:p>
    <w:p w14:paraId="2F3A17D6" w14:textId="77777777" w:rsidR="001F3B75" w:rsidRDefault="00000000">
      <w:pPr>
        <w:tabs>
          <w:tab w:val="left" w:pos="2895"/>
        </w:tabs>
        <w:spacing w:line="380" w:lineRule="exact"/>
        <w:ind w:firstLineChars="200" w:firstLine="480"/>
        <w:rPr>
          <w:rFonts w:ascii="仿宋" w:eastAsia="仿宋" w:hAnsi="仿宋"/>
        </w:rPr>
      </w:pPr>
      <w:r>
        <w:rPr>
          <w:rFonts w:ascii="仿宋" w:eastAsia="仿宋" w:hAnsi="仿宋" w:hint="eastAsia"/>
        </w:rPr>
        <w:lastRenderedPageBreak/>
        <w:t>（二）明细报价表</w:t>
      </w:r>
    </w:p>
    <w:p w14:paraId="62B12CF4" w14:textId="77777777" w:rsidR="001F3B75" w:rsidRDefault="00000000">
      <w:pPr>
        <w:spacing w:line="360" w:lineRule="auto"/>
        <w:ind w:firstLine="482"/>
        <w:jc w:val="center"/>
        <w:rPr>
          <w:rFonts w:ascii="仿宋" w:eastAsia="仿宋" w:hAnsi="仿宋"/>
          <w:b/>
        </w:rPr>
      </w:pPr>
      <w:r>
        <w:rPr>
          <w:rFonts w:ascii="仿宋" w:eastAsia="仿宋" w:hAnsi="仿宋" w:hint="eastAsia"/>
          <w:b/>
        </w:rPr>
        <w:t>明细报价表</w:t>
      </w:r>
    </w:p>
    <w:p w14:paraId="42168008" w14:textId="77777777" w:rsidR="001F3B75" w:rsidRDefault="001F3B75">
      <w:pPr>
        <w:tabs>
          <w:tab w:val="left" w:pos="6300"/>
        </w:tabs>
        <w:snapToGrid w:val="0"/>
        <w:spacing w:line="360" w:lineRule="auto"/>
        <w:ind w:firstLineChars="200" w:firstLine="480"/>
        <w:rPr>
          <w:rFonts w:ascii="仿宋" w:eastAsia="仿宋" w:hAnsi="仿宋"/>
        </w:rPr>
      </w:pPr>
    </w:p>
    <w:p w14:paraId="743A8241" w14:textId="77777777" w:rsidR="001F3B75" w:rsidRDefault="00000000">
      <w:pPr>
        <w:tabs>
          <w:tab w:val="left" w:pos="6300"/>
        </w:tabs>
        <w:snapToGrid w:val="0"/>
        <w:spacing w:line="360" w:lineRule="auto"/>
        <w:ind w:firstLineChars="200" w:firstLine="480"/>
        <w:rPr>
          <w:rFonts w:ascii="仿宋" w:eastAsia="仿宋" w:hAnsi="仿宋"/>
          <w:u w:val="single"/>
        </w:rPr>
      </w:pPr>
      <w:r>
        <w:rPr>
          <w:rFonts w:ascii="仿宋" w:eastAsia="仿宋" w:hAnsi="仿宋" w:hint="eastAsia"/>
          <w:u w:val="single"/>
        </w:rPr>
        <w:t>投标人根据已发布的工程量清单自行填报明细报价，并逐页盖章。</w:t>
      </w:r>
    </w:p>
    <w:p w14:paraId="03A3DF2B" w14:textId="77777777" w:rsidR="001F3B75" w:rsidRDefault="001F3B75">
      <w:pPr>
        <w:snapToGrid w:val="0"/>
        <w:spacing w:line="380" w:lineRule="exact"/>
        <w:rPr>
          <w:rFonts w:ascii="仿宋" w:eastAsia="仿宋" w:hAnsi="仿宋"/>
        </w:rPr>
      </w:pPr>
    </w:p>
    <w:p w14:paraId="40B52925" w14:textId="77777777" w:rsidR="001F3B75" w:rsidRDefault="001F3B75">
      <w:pPr>
        <w:pStyle w:val="TOC1"/>
        <w:spacing w:line="380" w:lineRule="exact"/>
        <w:ind w:firstLine="482"/>
        <w:rPr>
          <w:rFonts w:ascii="仿宋" w:eastAsia="仿宋" w:hAnsi="仿宋"/>
        </w:rPr>
      </w:pPr>
    </w:p>
    <w:p w14:paraId="00F856F3" w14:textId="77777777" w:rsidR="001F3B75" w:rsidRDefault="001F3B75">
      <w:pPr>
        <w:spacing w:line="380" w:lineRule="exact"/>
        <w:ind w:right="480" w:firstLineChars="2700" w:firstLine="6480"/>
        <w:rPr>
          <w:rFonts w:ascii="仿宋" w:eastAsia="仿宋" w:hAnsi="仿宋"/>
        </w:rPr>
      </w:pPr>
    </w:p>
    <w:p w14:paraId="522C47F9" w14:textId="77777777" w:rsidR="001F3B75" w:rsidRDefault="001F3B75">
      <w:pPr>
        <w:spacing w:line="380" w:lineRule="exact"/>
        <w:rPr>
          <w:rFonts w:ascii="仿宋" w:eastAsia="仿宋" w:hAnsi="仿宋"/>
          <w:bdr w:val="single" w:sz="4" w:space="0" w:color="auto"/>
        </w:rPr>
        <w:sectPr w:rsidR="001F3B75">
          <w:pgSz w:w="11907" w:h="16840"/>
          <w:pgMar w:top="1134" w:right="1191" w:bottom="1134" w:left="1304" w:header="850" w:footer="992" w:gutter="0"/>
          <w:pgNumType w:fmt="numberInDash"/>
          <w:cols w:space="720"/>
          <w:docGrid w:linePitch="326"/>
        </w:sectPr>
      </w:pPr>
    </w:p>
    <w:p w14:paraId="07D1EEEF" w14:textId="77777777" w:rsidR="001F3B75" w:rsidRDefault="00000000">
      <w:pPr>
        <w:pStyle w:val="3"/>
        <w:spacing w:before="0" w:after="0" w:line="360" w:lineRule="auto"/>
        <w:ind w:firstLine="482"/>
        <w:rPr>
          <w:rFonts w:ascii="仿宋" w:eastAsia="仿宋" w:hAnsi="仿宋"/>
          <w:b/>
          <w:bCs/>
          <w:color w:val="auto"/>
          <w:sz w:val="24"/>
          <w:szCs w:val="24"/>
        </w:rPr>
      </w:pPr>
      <w:bookmarkStart w:id="169" w:name="_Toc486608278"/>
      <w:bookmarkStart w:id="170" w:name="_Toc487204798"/>
      <w:bookmarkStart w:id="171" w:name="_Toc486585241"/>
      <w:bookmarkStart w:id="172" w:name="_Toc3192"/>
      <w:bookmarkStart w:id="173" w:name="_Toc10380"/>
      <w:bookmarkStart w:id="174" w:name="_Toc216368019"/>
      <w:r>
        <w:rPr>
          <w:rFonts w:ascii="仿宋" w:eastAsia="仿宋" w:hAnsi="仿宋" w:hint="eastAsia"/>
          <w:b/>
          <w:bCs/>
          <w:color w:val="auto"/>
          <w:sz w:val="24"/>
          <w:szCs w:val="24"/>
        </w:rPr>
        <w:lastRenderedPageBreak/>
        <w:t>二、技术部分</w:t>
      </w:r>
      <w:bookmarkEnd w:id="169"/>
      <w:bookmarkEnd w:id="170"/>
      <w:bookmarkEnd w:id="171"/>
      <w:bookmarkEnd w:id="172"/>
      <w:bookmarkEnd w:id="173"/>
      <w:bookmarkEnd w:id="174"/>
    </w:p>
    <w:p w14:paraId="1BC7ECBE" w14:textId="77777777" w:rsidR="001F3B75" w:rsidRDefault="00000000">
      <w:pPr>
        <w:snapToGrid w:val="0"/>
        <w:spacing w:line="360" w:lineRule="auto"/>
        <w:ind w:firstLineChars="50" w:firstLine="120"/>
        <w:rPr>
          <w:rFonts w:ascii="仿宋" w:eastAsia="仿宋" w:hAnsi="仿宋"/>
        </w:rPr>
      </w:pPr>
      <w:r>
        <w:rPr>
          <w:rFonts w:ascii="仿宋" w:eastAsia="仿宋" w:hAnsi="仿宋" w:hint="eastAsia"/>
        </w:rPr>
        <w:t>（一）技术响应偏离表</w:t>
      </w:r>
    </w:p>
    <w:p w14:paraId="5FD1E50D"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1F3B75" w14:paraId="3E0E2DCF" w14:textId="77777777">
        <w:trPr>
          <w:trHeight w:val="515"/>
          <w:jc w:val="center"/>
        </w:trPr>
        <w:tc>
          <w:tcPr>
            <w:tcW w:w="1138" w:type="dxa"/>
            <w:vAlign w:val="center"/>
          </w:tcPr>
          <w:p w14:paraId="124D0E20" w14:textId="77777777" w:rsidR="001F3B75" w:rsidRDefault="00000000">
            <w:pPr>
              <w:tabs>
                <w:tab w:val="left" w:pos="6300"/>
              </w:tabs>
              <w:snapToGrid w:val="0"/>
              <w:spacing w:line="500" w:lineRule="exact"/>
              <w:rPr>
                <w:rFonts w:ascii="仿宋" w:eastAsia="仿宋" w:hAnsi="仿宋"/>
              </w:rPr>
            </w:pPr>
            <w:r>
              <w:rPr>
                <w:rFonts w:ascii="仿宋" w:eastAsia="仿宋" w:hAnsi="仿宋" w:hint="eastAsia"/>
              </w:rPr>
              <w:t>序号</w:t>
            </w:r>
          </w:p>
        </w:tc>
        <w:tc>
          <w:tcPr>
            <w:tcW w:w="2658" w:type="dxa"/>
            <w:vAlign w:val="center"/>
          </w:tcPr>
          <w:p w14:paraId="31239268"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采购需求</w:t>
            </w:r>
          </w:p>
        </w:tc>
        <w:tc>
          <w:tcPr>
            <w:tcW w:w="2759" w:type="dxa"/>
            <w:vAlign w:val="center"/>
          </w:tcPr>
          <w:p w14:paraId="3CB45CC6"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响应情况</w:t>
            </w:r>
          </w:p>
        </w:tc>
        <w:tc>
          <w:tcPr>
            <w:tcW w:w="2067" w:type="dxa"/>
            <w:vAlign w:val="center"/>
          </w:tcPr>
          <w:p w14:paraId="6E57EC39"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差异说明</w:t>
            </w:r>
          </w:p>
        </w:tc>
      </w:tr>
      <w:tr w:rsidR="001F3B75" w14:paraId="6A33290D" w14:textId="77777777">
        <w:trPr>
          <w:trHeight w:val="599"/>
          <w:jc w:val="center"/>
        </w:trPr>
        <w:tc>
          <w:tcPr>
            <w:tcW w:w="1138" w:type="dxa"/>
            <w:vAlign w:val="center"/>
          </w:tcPr>
          <w:p w14:paraId="410035A4"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4016AD72"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4108B239"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05AA1D50"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3AF4126C" w14:textId="77777777">
        <w:trPr>
          <w:trHeight w:val="599"/>
          <w:jc w:val="center"/>
        </w:trPr>
        <w:tc>
          <w:tcPr>
            <w:tcW w:w="1138" w:type="dxa"/>
            <w:vAlign w:val="center"/>
          </w:tcPr>
          <w:p w14:paraId="47BAD142"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64FA9C47"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7D4A3EA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2453B92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7379A7FE" w14:textId="77777777">
        <w:trPr>
          <w:trHeight w:val="599"/>
          <w:jc w:val="center"/>
        </w:trPr>
        <w:tc>
          <w:tcPr>
            <w:tcW w:w="1138" w:type="dxa"/>
            <w:vAlign w:val="center"/>
          </w:tcPr>
          <w:p w14:paraId="4073849D"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2AB34A89"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3B3F38E5"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03767BD7"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1B889567" w14:textId="77777777">
        <w:trPr>
          <w:trHeight w:val="599"/>
          <w:jc w:val="center"/>
        </w:trPr>
        <w:tc>
          <w:tcPr>
            <w:tcW w:w="1138" w:type="dxa"/>
            <w:vAlign w:val="center"/>
          </w:tcPr>
          <w:p w14:paraId="1D2EA0A7"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20D5F75E"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4B7F9CAD"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79AA7648"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73FB42D8" w14:textId="77777777">
        <w:trPr>
          <w:trHeight w:val="599"/>
          <w:jc w:val="center"/>
        </w:trPr>
        <w:tc>
          <w:tcPr>
            <w:tcW w:w="1138" w:type="dxa"/>
            <w:vAlign w:val="center"/>
          </w:tcPr>
          <w:p w14:paraId="61D863D0"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457A02C5"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74C92218"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632DED73"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5C60B604" w14:textId="77777777">
        <w:trPr>
          <w:trHeight w:val="599"/>
          <w:jc w:val="center"/>
        </w:trPr>
        <w:tc>
          <w:tcPr>
            <w:tcW w:w="1138" w:type="dxa"/>
            <w:vAlign w:val="center"/>
          </w:tcPr>
          <w:p w14:paraId="09405228"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039C7B69"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25372B6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508A1551"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53E1434C" w14:textId="77777777">
        <w:trPr>
          <w:trHeight w:val="599"/>
          <w:jc w:val="center"/>
        </w:trPr>
        <w:tc>
          <w:tcPr>
            <w:tcW w:w="1138" w:type="dxa"/>
            <w:vAlign w:val="center"/>
          </w:tcPr>
          <w:p w14:paraId="05339F62"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2876239B"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5740C334"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6A8D902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bl>
    <w:p w14:paraId="03DFADDA" w14:textId="77777777" w:rsidR="001F3B75" w:rsidRDefault="00000000">
      <w:pPr>
        <w:spacing w:line="500" w:lineRule="exact"/>
        <w:ind w:firstLineChars="250" w:firstLine="600"/>
        <w:rPr>
          <w:rFonts w:ascii="仿宋" w:eastAsia="仿宋" w:hAnsi="仿宋"/>
        </w:rPr>
      </w:pPr>
      <w:r>
        <w:rPr>
          <w:rFonts w:ascii="仿宋" w:eastAsia="仿宋" w:hAnsi="仿宋" w:hint="eastAsia"/>
        </w:rPr>
        <w:t>投标人：                                      法定代表人授权代表：</w:t>
      </w:r>
    </w:p>
    <w:p w14:paraId="371D459C" w14:textId="77777777" w:rsidR="001F3B75" w:rsidRDefault="001F3B75">
      <w:pPr>
        <w:spacing w:line="500" w:lineRule="exact"/>
        <w:rPr>
          <w:rFonts w:ascii="仿宋" w:eastAsia="仿宋" w:hAnsi="仿宋"/>
        </w:rPr>
      </w:pPr>
    </w:p>
    <w:p w14:paraId="79043B19" w14:textId="77777777" w:rsidR="001F3B75" w:rsidRDefault="00000000">
      <w:pPr>
        <w:spacing w:line="500" w:lineRule="exact"/>
        <w:ind w:firstLineChars="300" w:firstLine="720"/>
        <w:rPr>
          <w:rFonts w:ascii="仿宋" w:eastAsia="仿宋" w:hAnsi="仿宋"/>
        </w:rPr>
      </w:pPr>
      <w:r>
        <w:rPr>
          <w:rFonts w:ascii="仿宋" w:eastAsia="仿宋" w:hAnsi="仿宋" w:hint="eastAsia"/>
        </w:rPr>
        <w:t>（投标人公章）                               （签字或盖章）</w:t>
      </w:r>
    </w:p>
    <w:p w14:paraId="325C2E96" w14:textId="77777777" w:rsidR="001F3B75" w:rsidRDefault="00000000">
      <w:pPr>
        <w:tabs>
          <w:tab w:val="left" w:pos="6300"/>
        </w:tabs>
        <w:snapToGrid w:val="0"/>
        <w:spacing w:line="500" w:lineRule="exact"/>
        <w:ind w:firstLine="480"/>
        <w:rPr>
          <w:rFonts w:ascii="仿宋" w:eastAsia="仿宋" w:hAnsi="仿宋"/>
        </w:rPr>
      </w:pPr>
      <w:r>
        <w:rPr>
          <w:rFonts w:ascii="仿宋" w:eastAsia="仿宋" w:hAnsi="仿宋" w:hint="eastAsia"/>
        </w:rPr>
        <w:t xml:space="preserve">                                            年     月     日</w:t>
      </w:r>
    </w:p>
    <w:p w14:paraId="1573F7C0"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注：</w:t>
      </w:r>
    </w:p>
    <w:p w14:paraId="1CF450A0"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1.本表即为对本项目“第三篇  技术需求”中所列要求进行比较和响应；</w:t>
      </w:r>
    </w:p>
    <w:p w14:paraId="63C5D5BA"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2.该表必须按照比选文件要求逐条如实填写，根据响应情况在“差异说明”项填写正偏离或负偏离及原因，完全符合的填写“无差异”；</w:t>
      </w:r>
    </w:p>
    <w:p w14:paraId="37A524FA"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3.该表可扩展，并逐页签字或盖章；</w:t>
      </w:r>
    </w:p>
    <w:p w14:paraId="55884D95"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4.可附相关技术支撑材料。（格式自定）</w:t>
      </w:r>
    </w:p>
    <w:p w14:paraId="691520E6"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5.若“响应情况”栏中仅填写“无偏离”或“有偏离”等内容而未作实质性参数描述，该投标人将失去成为中标人的资格，仅保留其合格投标人的身份。</w:t>
      </w:r>
    </w:p>
    <w:p w14:paraId="6A9BF43D" w14:textId="77777777" w:rsidR="001F3B75" w:rsidRDefault="001F3B75">
      <w:pPr>
        <w:snapToGrid w:val="0"/>
        <w:spacing w:line="360" w:lineRule="auto"/>
        <w:jc w:val="center"/>
        <w:rPr>
          <w:rFonts w:ascii="仿宋" w:eastAsia="仿宋" w:hAnsi="仿宋"/>
        </w:rPr>
      </w:pPr>
    </w:p>
    <w:p w14:paraId="7BF5BC72" w14:textId="77777777" w:rsidR="001F3B75" w:rsidRDefault="00000000">
      <w:pPr>
        <w:snapToGrid w:val="0"/>
        <w:spacing w:line="360" w:lineRule="auto"/>
        <w:ind w:firstLine="560"/>
        <w:rPr>
          <w:rFonts w:ascii="仿宋" w:eastAsia="仿宋" w:hAnsi="仿宋" w:cs="Times New Roman"/>
          <w:kern w:val="2"/>
          <w:sz w:val="28"/>
          <w:szCs w:val="28"/>
          <w:lang w:val="zh-CN"/>
        </w:rPr>
      </w:pPr>
      <w:r>
        <w:rPr>
          <w:rFonts w:ascii="仿宋" w:eastAsia="仿宋" w:hAnsi="仿宋" w:cs="Times New Roman"/>
          <w:kern w:val="2"/>
          <w:sz w:val="28"/>
          <w:szCs w:val="28"/>
          <w:lang w:val="zh-CN"/>
        </w:rPr>
        <w:br w:type="page"/>
      </w:r>
    </w:p>
    <w:p w14:paraId="1D4B5E06" w14:textId="77777777" w:rsidR="001F3B75" w:rsidRDefault="00000000">
      <w:pPr>
        <w:snapToGrid w:val="0"/>
        <w:spacing w:line="360" w:lineRule="auto"/>
        <w:rPr>
          <w:rFonts w:ascii="仿宋" w:eastAsia="仿宋" w:hAnsi="仿宋"/>
        </w:rPr>
      </w:pPr>
      <w:r>
        <w:rPr>
          <w:rFonts w:ascii="仿宋" w:eastAsia="仿宋" w:hAnsi="仿宋" w:hint="eastAsia"/>
        </w:rPr>
        <w:lastRenderedPageBreak/>
        <w:t>（二）技术部分评分资料</w:t>
      </w:r>
    </w:p>
    <w:p w14:paraId="6F62C25A" w14:textId="77777777" w:rsidR="001F3B75" w:rsidRDefault="00000000">
      <w:pPr>
        <w:tabs>
          <w:tab w:val="left" w:pos="6300"/>
        </w:tabs>
        <w:snapToGrid w:val="0"/>
        <w:spacing w:line="500" w:lineRule="exact"/>
        <w:ind w:firstLine="480"/>
        <w:rPr>
          <w:rFonts w:ascii="仿宋" w:eastAsia="仿宋" w:hAnsi="仿宋"/>
        </w:rPr>
      </w:pPr>
      <w:r>
        <w:rPr>
          <w:rFonts w:ascii="仿宋" w:eastAsia="仿宋" w:hAnsi="仿宋" w:hint="eastAsia"/>
        </w:rPr>
        <w:t>（格式自拟）</w:t>
      </w:r>
    </w:p>
    <w:p w14:paraId="3AC6DD0C" w14:textId="77777777" w:rsidR="001F3B75" w:rsidRDefault="001F3B75">
      <w:pPr>
        <w:tabs>
          <w:tab w:val="left" w:pos="6300"/>
        </w:tabs>
        <w:snapToGrid w:val="0"/>
        <w:spacing w:line="500" w:lineRule="exact"/>
        <w:ind w:firstLineChars="200" w:firstLine="480"/>
        <w:rPr>
          <w:rFonts w:ascii="仿宋" w:eastAsia="仿宋" w:hAnsi="仿宋"/>
        </w:rPr>
      </w:pPr>
    </w:p>
    <w:p w14:paraId="7A1AF3D7" w14:textId="77777777" w:rsidR="001F3B75" w:rsidRDefault="00000000">
      <w:pPr>
        <w:pStyle w:val="3"/>
        <w:spacing w:before="0" w:after="0" w:line="360" w:lineRule="auto"/>
        <w:ind w:firstLine="482"/>
        <w:rPr>
          <w:rFonts w:ascii="仿宋" w:eastAsia="仿宋" w:hAnsi="仿宋"/>
          <w:b/>
          <w:bCs/>
          <w:color w:val="auto"/>
          <w:sz w:val="24"/>
          <w:szCs w:val="24"/>
        </w:rPr>
      </w:pPr>
      <w:r>
        <w:rPr>
          <w:rFonts w:ascii="仿宋" w:eastAsia="仿宋" w:hAnsi="仿宋" w:hint="eastAsia"/>
          <w:b/>
          <w:bCs/>
          <w:color w:val="auto"/>
          <w:sz w:val="24"/>
          <w:szCs w:val="24"/>
        </w:rPr>
        <w:br w:type="page"/>
      </w:r>
      <w:bookmarkStart w:id="175" w:name="_Toc17029"/>
      <w:bookmarkStart w:id="176" w:name="_Toc487204799"/>
      <w:bookmarkStart w:id="177" w:name="_Toc8044"/>
      <w:bookmarkStart w:id="178" w:name="_Toc486608279"/>
      <w:bookmarkStart w:id="179" w:name="_Toc486585242"/>
      <w:bookmarkStart w:id="180" w:name="_Toc216368020"/>
      <w:r>
        <w:rPr>
          <w:rFonts w:ascii="仿宋" w:eastAsia="仿宋" w:hAnsi="仿宋" w:hint="eastAsia"/>
          <w:b/>
          <w:bCs/>
          <w:color w:val="auto"/>
          <w:sz w:val="24"/>
          <w:szCs w:val="24"/>
        </w:rPr>
        <w:lastRenderedPageBreak/>
        <w:t>三、商务部分</w:t>
      </w:r>
      <w:bookmarkEnd w:id="175"/>
      <w:bookmarkEnd w:id="176"/>
      <w:bookmarkEnd w:id="177"/>
      <w:bookmarkEnd w:id="178"/>
      <w:bookmarkEnd w:id="179"/>
      <w:bookmarkEnd w:id="180"/>
    </w:p>
    <w:p w14:paraId="7709812E" w14:textId="77777777" w:rsidR="001F3B75" w:rsidRDefault="00000000">
      <w:pPr>
        <w:spacing w:line="360" w:lineRule="auto"/>
        <w:ind w:firstLineChars="150" w:firstLine="360"/>
        <w:rPr>
          <w:rFonts w:ascii="仿宋" w:eastAsia="仿宋" w:hAnsi="仿宋"/>
        </w:rPr>
      </w:pPr>
      <w:r>
        <w:rPr>
          <w:rFonts w:ascii="仿宋" w:eastAsia="仿宋" w:hAnsi="仿宋" w:hint="eastAsia"/>
        </w:rPr>
        <w:t>（一）商务响应偏离表</w:t>
      </w:r>
    </w:p>
    <w:p w14:paraId="42ADA823" w14:textId="77777777" w:rsidR="001F3B75" w:rsidRDefault="00000000">
      <w:pPr>
        <w:snapToGrid w:val="0"/>
        <w:spacing w:line="360" w:lineRule="auto"/>
        <w:ind w:firstLine="482"/>
        <w:jc w:val="center"/>
        <w:rPr>
          <w:rFonts w:ascii="仿宋" w:eastAsia="仿宋" w:hAnsi="仿宋"/>
          <w:b/>
        </w:rPr>
      </w:pPr>
      <w:r>
        <w:rPr>
          <w:rFonts w:ascii="仿宋" w:eastAsia="仿宋" w:hAnsi="仿宋" w:hint="eastAsia"/>
          <w:b/>
        </w:rPr>
        <w:t>商务响应偏离表</w:t>
      </w:r>
    </w:p>
    <w:p w14:paraId="1B182C3F"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1F3B75" w14:paraId="776F25DE" w14:textId="77777777">
        <w:trPr>
          <w:trHeight w:val="558"/>
        </w:trPr>
        <w:tc>
          <w:tcPr>
            <w:tcW w:w="1510" w:type="dxa"/>
            <w:vAlign w:val="center"/>
          </w:tcPr>
          <w:p w14:paraId="09662516" w14:textId="77777777" w:rsidR="001F3B75" w:rsidRDefault="00000000">
            <w:pPr>
              <w:jc w:val="center"/>
              <w:rPr>
                <w:rFonts w:ascii="仿宋" w:eastAsia="仿宋" w:hAnsi="仿宋"/>
              </w:rPr>
            </w:pPr>
            <w:r>
              <w:rPr>
                <w:rFonts w:ascii="仿宋" w:eastAsia="仿宋" w:hAnsi="仿宋" w:hint="eastAsia"/>
              </w:rPr>
              <w:t>序号</w:t>
            </w:r>
          </w:p>
        </w:tc>
        <w:tc>
          <w:tcPr>
            <w:tcW w:w="3179" w:type="dxa"/>
            <w:vAlign w:val="center"/>
          </w:tcPr>
          <w:p w14:paraId="2EA97950" w14:textId="77777777" w:rsidR="001F3B75" w:rsidRDefault="00000000">
            <w:pPr>
              <w:jc w:val="center"/>
              <w:rPr>
                <w:rFonts w:ascii="仿宋" w:eastAsia="仿宋" w:hAnsi="仿宋"/>
              </w:rPr>
            </w:pPr>
            <w:r>
              <w:rPr>
                <w:rFonts w:ascii="仿宋" w:eastAsia="仿宋" w:hAnsi="仿宋" w:hint="eastAsia"/>
              </w:rPr>
              <w:t>比选项目需求</w:t>
            </w:r>
          </w:p>
        </w:tc>
        <w:tc>
          <w:tcPr>
            <w:tcW w:w="2434" w:type="dxa"/>
            <w:vAlign w:val="center"/>
          </w:tcPr>
          <w:p w14:paraId="369FAE02" w14:textId="77777777" w:rsidR="001F3B75" w:rsidRDefault="00000000">
            <w:pPr>
              <w:jc w:val="center"/>
              <w:rPr>
                <w:rFonts w:ascii="仿宋" w:eastAsia="仿宋" w:hAnsi="仿宋"/>
              </w:rPr>
            </w:pPr>
            <w:r>
              <w:rPr>
                <w:rFonts w:ascii="仿宋" w:eastAsia="仿宋" w:hAnsi="仿宋" w:hint="eastAsia"/>
              </w:rPr>
              <w:t>响应情况</w:t>
            </w:r>
          </w:p>
        </w:tc>
        <w:tc>
          <w:tcPr>
            <w:tcW w:w="2355" w:type="dxa"/>
            <w:vAlign w:val="center"/>
          </w:tcPr>
          <w:p w14:paraId="26E34231" w14:textId="77777777" w:rsidR="001F3B75" w:rsidRDefault="00000000">
            <w:pPr>
              <w:jc w:val="center"/>
              <w:rPr>
                <w:rFonts w:ascii="仿宋" w:eastAsia="仿宋" w:hAnsi="仿宋"/>
              </w:rPr>
            </w:pPr>
            <w:r>
              <w:rPr>
                <w:rFonts w:ascii="仿宋" w:eastAsia="仿宋" w:hAnsi="仿宋" w:hint="eastAsia"/>
              </w:rPr>
              <w:t>差异说明</w:t>
            </w:r>
          </w:p>
        </w:tc>
      </w:tr>
      <w:tr w:rsidR="001F3B75" w14:paraId="0B9C6622" w14:textId="77777777">
        <w:trPr>
          <w:trHeight w:val="703"/>
        </w:trPr>
        <w:tc>
          <w:tcPr>
            <w:tcW w:w="1510" w:type="dxa"/>
            <w:vAlign w:val="center"/>
          </w:tcPr>
          <w:p w14:paraId="7E0CAE34"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47840B22"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2FABF623"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730E6DEF"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24A481B9" w14:textId="77777777">
        <w:trPr>
          <w:trHeight w:val="703"/>
        </w:trPr>
        <w:tc>
          <w:tcPr>
            <w:tcW w:w="1510" w:type="dxa"/>
            <w:vAlign w:val="center"/>
          </w:tcPr>
          <w:p w14:paraId="0A06E70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45D954ED"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3D9BE516"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20B0406E"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3B0524DD" w14:textId="77777777">
        <w:trPr>
          <w:trHeight w:val="703"/>
        </w:trPr>
        <w:tc>
          <w:tcPr>
            <w:tcW w:w="1510" w:type="dxa"/>
            <w:vAlign w:val="center"/>
          </w:tcPr>
          <w:p w14:paraId="56114DCE"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70E2A921"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427F5A43"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2AB69F2C"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114D2547" w14:textId="77777777">
        <w:trPr>
          <w:trHeight w:val="703"/>
        </w:trPr>
        <w:tc>
          <w:tcPr>
            <w:tcW w:w="1510" w:type="dxa"/>
            <w:vAlign w:val="center"/>
          </w:tcPr>
          <w:p w14:paraId="4F640FDF"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4CC1B2D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3DF66088"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2FE2225D"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17793013" w14:textId="77777777">
        <w:trPr>
          <w:trHeight w:val="703"/>
        </w:trPr>
        <w:tc>
          <w:tcPr>
            <w:tcW w:w="1510" w:type="dxa"/>
            <w:vAlign w:val="center"/>
          </w:tcPr>
          <w:p w14:paraId="579BBFF3"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0D1FBF19"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15F2D230"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1F764671"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13844D78" w14:textId="77777777">
        <w:trPr>
          <w:trHeight w:val="703"/>
        </w:trPr>
        <w:tc>
          <w:tcPr>
            <w:tcW w:w="1510" w:type="dxa"/>
            <w:vAlign w:val="center"/>
          </w:tcPr>
          <w:p w14:paraId="1F36064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769B55D6"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4038EB9A"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62B34C5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bl>
    <w:p w14:paraId="559CC058" w14:textId="77777777" w:rsidR="001F3B75" w:rsidRDefault="00000000">
      <w:pPr>
        <w:spacing w:line="500" w:lineRule="exact"/>
        <w:ind w:firstLineChars="250" w:firstLine="600"/>
        <w:rPr>
          <w:rFonts w:ascii="仿宋" w:eastAsia="仿宋" w:hAnsi="仿宋"/>
        </w:rPr>
      </w:pPr>
      <w:r>
        <w:rPr>
          <w:rFonts w:ascii="仿宋" w:eastAsia="仿宋" w:hAnsi="仿宋" w:hint="eastAsia"/>
        </w:rPr>
        <w:t>投标人：                                      法定代表人授权代表：</w:t>
      </w:r>
    </w:p>
    <w:p w14:paraId="798BE24E" w14:textId="77777777" w:rsidR="001F3B75" w:rsidRDefault="00000000">
      <w:pPr>
        <w:spacing w:line="500" w:lineRule="exact"/>
        <w:ind w:firstLineChars="150" w:firstLine="360"/>
        <w:rPr>
          <w:rFonts w:ascii="仿宋" w:eastAsia="仿宋" w:hAnsi="仿宋"/>
        </w:rPr>
      </w:pPr>
      <w:r>
        <w:rPr>
          <w:rFonts w:ascii="仿宋" w:eastAsia="仿宋" w:hAnsi="仿宋" w:hint="eastAsia"/>
        </w:rPr>
        <w:t>（投标人公章）                                 （签字或盖章）</w:t>
      </w:r>
    </w:p>
    <w:p w14:paraId="0675D196" w14:textId="77777777" w:rsidR="001F3B75" w:rsidRDefault="00000000">
      <w:pPr>
        <w:tabs>
          <w:tab w:val="left" w:pos="6300"/>
        </w:tabs>
        <w:snapToGrid w:val="0"/>
        <w:spacing w:line="500" w:lineRule="exact"/>
        <w:ind w:firstLine="480"/>
        <w:rPr>
          <w:rFonts w:ascii="仿宋" w:eastAsia="仿宋" w:hAnsi="仿宋"/>
        </w:rPr>
      </w:pPr>
      <w:r>
        <w:rPr>
          <w:rFonts w:ascii="仿宋" w:eastAsia="仿宋" w:hAnsi="仿宋" w:hint="eastAsia"/>
        </w:rPr>
        <w:t xml:space="preserve">                                            年     月     日</w:t>
      </w:r>
    </w:p>
    <w:p w14:paraId="70F615B8"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注：</w:t>
      </w:r>
    </w:p>
    <w:p w14:paraId="2BAC36D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1.本表即为对本项目“第四篇 商务要求”中所列要求进行比较和响应；</w:t>
      </w:r>
    </w:p>
    <w:p w14:paraId="08BFDD40"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2.该表必须按照比选要求逐条如实填写，根据响应情况在“差异说明”项填写正偏离或负偏离及原因，完全符合的填写“无差异”；</w:t>
      </w:r>
    </w:p>
    <w:p w14:paraId="43979440"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3.该表可扩展，并逐页签字或盖章；</w:t>
      </w:r>
    </w:p>
    <w:p w14:paraId="291F3757" w14:textId="77777777" w:rsidR="001F3B75" w:rsidRDefault="00000000">
      <w:pPr>
        <w:tabs>
          <w:tab w:val="left" w:pos="6300"/>
        </w:tabs>
        <w:snapToGrid w:val="0"/>
        <w:spacing w:line="360" w:lineRule="auto"/>
        <w:ind w:firstLineChars="200" w:firstLine="480"/>
        <w:rPr>
          <w:rFonts w:ascii="仿宋" w:eastAsia="仿宋" w:hAnsi="仿宋"/>
          <w:u w:val="single"/>
        </w:rPr>
      </w:pPr>
      <w:r>
        <w:rPr>
          <w:rFonts w:ascii="仿宋" w:eastAsia="仿宋" w:hAnsi="仿宋" w:hint="eastAsia"/>
        </w:rPr>
        <w:t>4.若“响应情况”栏中仅填写“无偏离”或“有偏离”等内容而未作实质性参数描述，该投标人将失去成为中标人的资格，仅保留其合格投标人的身份。</w:t>
      </w:r>
    </w:p>
    <w:p w14:paraId="2D9AC126" w14:textId="77777777" w:rsidR="001F3B75" w:rsidRDefault="00000000">
      <w:pPr>
        <w:spacing w:line="360" w:lineRule="auto"/>
        <w:rPr>
          <w:rFonts w:ascii="仿宋" w:eastAsia="仿宋" w:hAnsi="仿宋"/>
        </w:rPr>
      </w:pPr>
      <w:r>
        <w:rPr>
          <w:rFonts w:ascii="仿宋" w:eastAsia="仿宋" w:hAnsi="仿宋"/>
        </w:rPr>
        <w:br w:type="page"/>
      </w:r>
    </w:p>
    <w:p w14:paraId="24F09FA7" w14:textId="77777777" w:rsidR="001F3B75" w:rsidRDefault="00000000">
      <w:pPr>
        <w:spacing w:line="360" w:lineRule="auto"/>
        <w:rPr>
          <w:rFonts w:ascii="仿宋" w:eastAsia="仿宋" w:hAnsi="仿宋"/>
        </w:rPr>
      </w:pPr>
      <w:r>
        <w:rPr>
          <w:rFonts w:ascii="仿宋" w:eastAsia="仿宋" w:hAnsi="仿宋" w:hint="eastAsia"/>
        </w:rPr>
        <w:lastRenderedPageBreak/>
        <w:t>（二）商务部分评分资料</w:t>
      </w:r>
    </w:p>
    <w:p w14:paraId="3E29A322" w14:textId="77777777" w:rsidR="001F3B75" w:rsidRDefault="00000000">
      <w:pPr>
        <w:tabs>
          <w:tab w:val="left" w:pos="6300"/>
        </w:tabs>
        <w:snapToGrid w:val="0"/>
        <w:spacing w:line="360" w:lineRule="auto"/>
        <w:ind w:firstLineChars="200" w:firstLine="480"/>
        <w:rPr>
          <w:rFonts w:ascii="仿宋" w:eastAsia="仿宋" w:hAnsi="仿宋"/>
          <w:u w:val="single"/>
        </w:rPr>
      </w:pPr>
      <w:r>
        <w:rPr>
          <w:rFonts w:ascii="仿宋" w:eastAsia="仿宋" w:hAnsi="仿宋" w:hint="eastAsia"/>
        </w:rPr>
        <w:t>（格式自拟）</w:t>
      </w:r>
    </w:p>
    <w:p w14:paraId="5E64248B" w14:textId="77777777" w:rsidR="001F3B75" w:rsidRDefault="00000000">
      <w:pPr>
        <w:spacing w:line="380" w:lineRule="exact"/>
        <w:ind w:firstLineChars="200" w:firstLine="480"/>
        <w:rPr>
          <w:rFonts w:ascii="仿宋" w:eastAsia="仿宋" w:hAnsi="仿宋"/>
        </w:rPr>
      </w:pPr>
      <w:r>
        <w:rPr>
          <w:rFonts w:ascii="仿宋" w:eastAsia="仿宋" w:hAnsi="仿宋" w:hint="eastAsia"/>
        </w:rPr>
        <w:br w:type="page"/>
      </w:r>
      <w:r>
        <w:rPr>
          <w:rFonts w:ascii="仿宋" w:eastAsia="仿宋" w:hAnsi="仿宋" w:hint="eastAsia"/>
        </w:rPr>
        <w:lastRenderedPageBreak/>
        <w:t>（三）其它优惠承诺（格式自定）</w:t>
      </w:r>
    </w:p>
    <w:p w14:paraId="42DAD67E" w14:textId="77777777" w:rsidR="001F3B75" w:rsidRDefault="00000000">
      <w:pPr>
        <w:pStyle w:val="3"/>
        <w:spacing w:before="0" w:after="0" w:line="360" w:lineRule="auto"/>
        <w:ind w:firstLine="482"/>
        <w:rPr>
          <w:rFonts w:ascii="仿宋" w:eastAsia="仿宋" w:hAnsi="仿宋"/>
          <w:b/>
          <w:bCs/>
          <w:color w:val="auto"/>
          <w:sz w:val="24"/>
          <w:szCs w:val="24"/>
        </w:rPr>
      </w:pPr>
      <w:r>
        <w:rPr>
          <w:rFonts w:ascii="仿宋" w:eastAsia="仿宋" w:hAnsi="仿宋" w:hint="eastAsia"/>
          <w:b/>
          <w:bCs/>
          <w:color w:val="auto"/>
          <w:sz w:val="24"/>
          <w:szCs w:val="24"/>
        </w:rPr>
        <w:br w:type="page"/>
      </w:r>
      <w:bookmarkStart w:id="181" w:name="_Toc10289"/>
      <w:bookmarkStart w:id="182" w:name="_Toc486585243"/>
      <w:bookmarkStart w:id="183" w:name="_Toc486608280"/>
      <w:bookmarkStart w:id="184" w:name="_Toc487204800"/>
      <w:bookmarkStart w:id="185" w:name="_Toc8290"/>
      <w:bookmarkStart w:id="186" w:name="_Toc23557"/>
      <w:bookmarkStart w:id="187" w:name="_Toc216368021"/>
      <w:r>
        <w:rPr>
          <w:rFonts w:ascii="仿宋" w:eastAsia="仿宋" w:hAnsi="仿宋" w:hint="eastAsia"/>
          <w:b/>
          <w:bCs/>
          <w:color w:val="auto"/>
          <w:sz w:val="24"/>
          <w:szCs w:val="24"/>
        </w:rPr>
        <w:lastRenderedPageBreak/>
        <w:t>四、资格条件及其他</w:t>
      </w:r>
      <w:bookmarkEnd w:id="181"/>
      <w:bookmarkEnd w:id="182"/>
      <w:bookmarkEnd w:id="183"/>
      <w:bookmarkEnd w:id="184"/>
      <w:bookmarkEnd w:id="185"/>
      <w:bookmarkEnd w:id="186"/>
      <w:bookmarkEnd w:id="187"/>
    </w:p>
    <w:p w14:paraId="60636C20" w14:textId="77777777" w:rsidR="001F3B75" w:rsidRDefault="00000000">
      <w:pPr>
        <w:spacing w:line="420" w:lineRule="exact"/>
        <w:ind w:firstLineChars="200" w:firstLine="480"/>
        <w:rPr>
          <w:rFonts w:ascii="仿宋" w:eastAsia="仿宋" w:hAnsi="仿宋" w:cs="仿宋"/>
        </w:rPr>
      </w:pPr>
      <w:r>
        <w:rPr>
          <w:rFonts w:ascii="仿宋" w:eastAsia="仿宋" w:hAnsi="仿宋" w:cs="仿宋" w:hint="eastAsia"/>
        </w:rPr>
        <w:t>（一）营业执照（副本）或事业单位法人证书（副本）复印件或个体工商户营业执照</w:t>
      </w:r>
    </w:p>
    <w:p w14:paraId="6137E4FC" w14:textId="77777777" w:rsidR="001F3B75" w:rsidRDefault="001F3B75">
      <w:pPr>
        <w:tabs>
          <w:tab w:val="left" w:pos="6300"/>
        </w:tabs>
        <w:snapToGrid w:val="0"/>
        <w:spacing w:line="360" w:lineRule="auto"/>
        <w:ind w:firstLine="480"/>
        <w:rPr>
          <w:rFonts w:ascii="仿宋" w:eastAsia="仿宋" w:hAnsi="仿宋"/>
        </w:rPr>
      </w:pPr>
    </w:p>
    <w:p w14:paraId="38587DD3" w14:textId="77777777" w:rsidR="001F3B75" w:rsidRDefault="001F3B75">
      <w:pPr>
        <w:tabs>
          <w:tab w:val="left" w:pos="6300"/>
        </w:tabs>
        <w:snapToGrid w:val="0"/>
        <w:spacing w:line="380" w:lineRule="exact"/>
        <w:ind w:firstLine="480"/>
        <w:rPr>
          <w:rFonts w:ascii="仿宋" w:eastAsia="仿宋" w:hAnsi="仿宋"/>
        </w:rPr>
      </w:pPr>
    </w:p>
    <w:p w14:paraId="35DFDF2B" w14:textId="77777777" w:rsidR="001F3B75" w:rsidRDefault="00000000">
      <w:pPr>
        <w:spacing w:line="360" w:lineRule="auto"/>
        <w:ind w:firstLineChars="200" w:firstLine="480"/>
        <w:rPr>
          <w:rFonts w:ascii="仿宋" w:eastAsia="仿宋" w:hAnsi="仿宋"/>
        </w:rPr>
      </w:pPr>
      <w:r>
        <w:rPr>
          <w:rFonts w:ascii="仿宋" w:eastAsia="仿宋" w:hAnsi="仿宋" w:hint="eastAsia"/>
        </w:rPr>
        <w:br w:type="page"/>
      </w:r>
      <w:r>
        <w:rPr>
          <w:rFonts w:ascii="仿宋" w:eastAsia="仿宋" w:hAnsi="仿宋" w:hint="eastAsia"/>
        </w:rPr>
        <w:lastRenderedPageBreak/>
        <w:t>（二）法定代表人身份证明书（格式）</w:t>
      </w:r>
    </w:p>
    <w:p w14:paraId="68815474" w14:textId="77777777" w:rsidR="001F3B75" w:rsidRDefault="001F3B75">
      <w:pPr>
        <w:tabs>
          <w:tab w:val="left" w:pos="6300"/>
        </w:tabs>
        <w:snapToGrid w:val="0"/>
        <w:spacing w:line="360" w:lineRule="auto"/>
        <w:ind w:firstLine="480"/>
        <w:rPr>
          <w:rFonts w:ascii="仿宋" w:eastAsia="仿宋" w:hAnsi="仿宋"/>
        </w:rPr>
      </w:pPr>
    </w:p>
    <w:p w14:paraId="4491CC3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项目名称：</w:t>
      </w:r>
    </w:p>
    <w:p w14:paraId="28535CC7" w14:textId="77777777" w:rsidR="001F3B75" w:rsidRDefault="001F3B75">
      <w:pPr>
        <w:tabs>
          <w:tab w:val="left" w:pos="6300"/>
        </w:tabs>
        <w:snapToGrid w:val="0"/>
        <w:spacing w:line="360" w:lineRule="auto"/>
        <w:ind w:firstLine="480"/>
        <w:rPr>
          <w:rFonts w:ascii="仿宋" w:eastAsia="仿宋" w:hAnsi="仿宋"/>
        </w:rPr>
      </w:pPr>
    </w:p>
    <w:p w14:paraId="211B042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致：</w:t>
      </w:r>
      <w:r>
        <w:rPr>
          <w:rFonts w:ascii="仿宋" w:eastAsia="仿宋" w:hAnsi="仿宋" w:hint="eastAsia"/>
          <w:u w:val="single"/>
        </w:rPr>
        <w:t>（采购代理机构名称）</w:t>
      </w:r>
      <w:r>
        <w:rPr>
          <w:rFonts w:ascii="仿宋" w:eastAsia="仿宋" w:hAnsi="仿宋" w:hint="eastAsia"/>
        </w:rPr>
        <w:t>：</w:t>
      </w:r>
    </w:p>
    <w:p w14:paraId="247A248E"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u w:val="single"/>
        </w:rPr>
        <w:t>（法定代表人姓名）</w:t>
      </w:r>
      <w:r>
        <w:rPr>
          <w:rFonts w:ascii="仿宋" w:eastAsia="仿宋" w:hAnsi="仿宋" w:hint="eastAsia"/>
        </w:rPr>
        <w:t>在</w:t>
      </w:r>
      <w:r>
        <w:rPr>
          <w:rFonts w:ascii="仿宋" w:eastAsia="仿宋" w:hAnsi="仿宋" w:hint="eastAsia"/>
          <w:u w:val="single"/>
        </w:rPr>
        <w:t>（投标人名称）</w:t>
      </w:r>
      <w:r>
        <w:rPr>
          <w:rFonts w:ascii="仿宋" w:eastAsia="仿宋" w:hAnsi="仿宋" w:hint="eastAsia"/>
        </w:rPr>
        <w:t>任</w:t>
      </w:r>
      <w:r>
        <w:rPr>
          <w:rFonts w:ascii="仿宋" w:eastAsia="仿宋" w:hAnsi="仿宋" w:hint="eastAsia"/>
          <w:u w:val="single"/>
        </w:rPr>
        <w:t>（职务名称）</w:t>
      </w:r>
      <w:r>
        <w:rPr>
          <w:rFonts w:ascii="仿宋" w:eastAsia="仿宋" w:hAnsi="仿宋" w:hint="eastAsia"/>
        </w:rPr>
        <w:t>职务，是</w:t>
      </w:r>
      <w:r>
        <w:rPr>
          <w:rFonts w:ascii="仿宋" w:eastAsia="仿宋" w:hAnsi="仿宋" w:hint="eastAsia"/>
          <w:u w:val="single"/>
        </w:rPr>
        <w:t>（投标人名称）</w:t>
      </w:r>
      <w:r>
        <w:rPr>
          <w:rFonts w:ascii="仿宋" w:eastAsia="仿宋" w:hAnsi="仿宋" w:hint="eastAsia"/>
        </w:rPr>
        <w:t>的法定代表人。</w:t>
      </w:r>
    </w:p>
    <w:p w14:paraId="7CD928C2" w14:textId="77777777" w:rsidR="001F3B75" w:rsidRDefault="001F3B75">
      <w:pPr>
        <w:tabs>
          <w:tab w:val="left" w:pos="6300"/>
        </w:tabs>
        <w:snapToGrid w:val="0"/>
        <w:spacing w:line="360" w:lineRule="auto"/>
        <w:ind w:firstLine="480"/>
        <w:rPr>
          <w:rFonts w:ascii="仿宋" w:eastAsia="仿宋" w:hAnsi="仿宋"/>
        </w:rPr>
      </w:pPr>
    </w:p>
    <w:p w14:paraId="31FD9E20"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特此证明。</w:t>
      </w:r>
    </w:p>
    <w:p w14:paraId="69A81102" w14:textId="77777777" w:rsidR="001F3B75" w:rsidRDefault="001F3B75">
      <w:pPr>
        <w:tabs>
          <w:tab w:val="left" w:pos="6300"/>
        </w:tabs>
        <w:snapToGrid w:val="0"/>
        <w:spacing w:line="360" w:lineRule="auto"/>
        <w:ind w:firstLine="480"/>
        <w:rPr>
          <w:rFonts w:ascii="仿宋" w:eastAsia="仿宋" w:hAnsi="仿宋"/>
        </w:rPr>
      </w:pPr>
    </w:p>
    <w:p w14:paraId="6FA15C54" w14:textId="77777777" w:rsidR="001F3B75" w:rsidRDefault="001F3B75">
      <w:pPr>
        <w:tabs>
          <w:tab w:val="left" w:pos="6300"/>
        </w:tabs>
        <w:snapToGrid w:val="0"/>
        <w:spacing w:line="360" w:lineRule="auto"/>
        <w:ind w:firstLine="480"/>
        <w:rPr>
          <w:rFonts w:ascii="仿宋" w:eastAsia="仿宋" w:hAnsi="仿宋"/>
        </w:rPr>
      </w:pPr>
    </w:p>
    <w:p w14:paraId="1C600438" w14:textId="77777777" w:rsidR="001F3B75" w:rsidRDefault="001F3B75">
      <w:pPr>
        <w:tabs>
          <w:tab w:val="left" w:pos="6300"/>
        </w:tabs>
        <w:snapToGrid w:val="0"/>
        <w:spacing w:line="360" w:lineRule="auto"/>
        <w:ind w:firstLine="480"/>
        <w:rPr>
          <w:rFonts w:ascii="仿宋" w:eastAsia="仿宋" w:hAnsi="仿宋"/>
        </w:rPr>
      </w:pPr>
    </w:p>
    <w:p w14:paraId="2A8E9C0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 xml:space="preserve">                                             （投标人公章）</w:t>
      </w:r>
    </w:p>
    <w:p w14:paraId="3C03AD07" w14:textId="77777777" w:rsidR="001F3B75" w:rsidRDefault="001F3B75">
      <w:pPr>
        <w:tabs>
          <w:tab w:val="left" w:pos="6300"/>
        </w:tabs>
        <w:snapToGrid w:val="0"/>
        <w:spacing w:line="360" w:lineRule="auto"/>
        <w:ind w:firstLine="480"/>
        <w:rPr>
          <w:rFonts w:ascii="仿宋" w:eastAsia="仿宋" w:hAnsi="仿宋"/>
        </w:rPr>
      </w:pPr>
    </w:p>
    <w:p w14:paraId="7411B723"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 xml:space="preserve">                                             年   月   日</w:t>
      </w:r>
    </w:p>
    <w:p w14:paraId="66ABB27F" w14:textId="77777777" w:rsidR="001F3B75" w:rsidRDefault="001F3B75">
      <w:pPr>
        <w:tabs>
          <w:tab w:val="left" w:pos="6300"/>
        </w:tabs>
        <w:snapToGrid w:val="0"/>
        <w:spacing w:line="360" w:lineRule="auto"/>
        <w:ind w:firstLine="480"/>
        <w:rPr>
          <w:rFonts w:ascii="仿宋" w:eastAsia="仿宋" w:hAnsi="仿宋"/>
        </w:rPr>
      </w:pPr>
    </w:p>
    <w:p w14:paraId="63EBAAD8"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（附：法定代表人身份证正反面复印件）</w:t>
      </w:r>
    </w:p>
    <w:p w14:paraId="63061235" w14:textId="77777777" w:rsidR="001F3B75" w:rsidRDefault="001F3B75">
      <w:pPr>
        <w:tabs>
          <w:tab w:val="left" w:pos="6300"/>
        </w:tabs>
        <w:snapToGrid w:val="0"/>
        <w:spacing w:line="380" w:lineRule="exact"/>
        <w:ind w:firstLine="480"/>
        <w:rPr>
          <w:rFonts w:ascii="仿宋" w:eastAsia="仿宋" w:hAnsi="仿宋"/>
        </w:rPr>
      </w:pPr>
    </w:p>
    <w:p w14:paraId="7AF5711D" w14:textId="77777777" w:rsidR="001F3B75" w:rsidRDefault="001F3B75">
      <w:pPr>
        <w:tabs>
          <w:tab w:val="left" w:pos="6300"/>
        </w:tabs>
        <w:snapToGrid w:val="0"/>
        <w:spacing w:line="380" w:lineRule="exact"/>
        <w:ind w:firstLine="480"/>
        <w:rPr>
          <w:rFonts w:ascii="仿宋" w:eastAsia="仿宋" w:hAnsi="仿宋"/>
        </w:rPr>
      </w:pPr>
    </w:p>
    <w:p w14:paraId="35015B06" w14:textId="77777777" w:rsidR="001F3B75" w:rsidRDefault="001F3B75">
      <w:pPr>
        <w:tabs>
          <w:tab w:val="left" w:pos="6300"/>
        </w:tabs>
        <w:snapToGrid w:val="0"/>
        <w:spacing w:line="380" w:lineRule="exact"/>
        <w:ind w:firstLine="480"/>
        <w:rPr>
          <w:rFonts w:ascii="仿宋" w:eastAsia="仿宋" w:hAnsi="仿宋"/>
        </w:rPr>
      </w:pPr>
    </w:p>
    <w:p w14:paraId="100DC7D4" w14:textId="77777777" w:rsidR="001F3B75" w:rsidRDefault="001F3B75">
      <w:pPr>
        <w:tabs>
          <w:tab w:val="left" w:pos="6300"/>
        </w:tabs>
        <w:snapToGrid w:val="0"/>
        <w:spacing w:line="380" w:lineRule="exact"/>
        <w:ind w:firstLine="480"/>
        <w:rPr>
          <w:rFonts w:ascii="仿宋" w:eastAsia="仿宋" w:hAnsi="仿宋"/>
        </w:rPr>
      </w:pPr>
    </w:p>
    <w:p w14:paraId="7BB7D0E6" w14:textId="77777777" w:rsidR="001F3B75" w:rsidRDefault="001F3B75">
      <w:pPr>
        <w:tabs>
          <w:tab w:val="left" w:pos="6300"/>
        </w:tabs>
        <w:snapToGrid w:val="0"/>
        <w:spacing w:line="380" w:lineRule="exact"/>
        <w:ind w:firstLine="480"/>
        <w:rPr>
          <w:rFonts w:ascii="仿宋" w:eastAsia="仿宋" w:hAnsi="仿宋"/>
        </w:rPr>
      </w:pPr>
    </w:p>
    <w:p w14:paraId="55D6134C" w14:textId="77777777" w:rsidR="001F3B75" w:rsidRDefault="001F3B75">
      <w:pPr>
        <w:tabs>
          <w:tab w:val="left" w:pos="6300"/>
        </w:tabs>
        <w:snapToGrid w:val="0"/>
        <w:spacing w:line="380" w:lineRule="exact"/>
        <w:ind w:firstLine="480"/>
        <w:rPr>
          <w:rFonts w:ascii="仿宋" w:eastAsia="仿宋" w:hAnsi="仿宋"/>
        </w:rPr>
      </w:pPr>
    </w:p>
    <w:p w14:paraId="10AF1B4F"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br w:type="column"/>
      </w:r>
      <w:r>
        <w:rPr>
          <w:rFonts w:ascii="仿宋" w:eastAsia="仿宋" w:hAnsi="仿宋" w:hint="eastAsia"/>
        </w:rPr>
        <w:lastRenderedPageBreak/>
        <w:t>（三）法定代表人授权委托书（格式）</w:t>
      </w:r>
    </w:p>
    <w:p w14:paraId="28B7713B" w14:textId="77777777" w:rsidR="001F3B75" w:rsidRDefault="001F3B75">
      <w:pPr>
        <w:tabs>
          <w:tab w:val="left" w:pos="6300"/>
        </w:tabs>
        <w:snapToGrid w:val="0"/>
        <w:spacing w:line="360" w:lineRule="auto"/>
        <w:ind w:firstLine="480"/>
        <w:rPr>
          <w:rFonts w:ascii="仿宋" w:eastAsia="仿宋" w:hAnsi="仿宋"/>
        </w:rPr>
      </w:pPr>
    </w:p>
    <w:p w14:paraId="207F9B8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项目名称：</w:t>
      </w:r>
    </w:p>
    <w:p w14:paraId="5A7D911C" w14:textId="77777777" w:rsidR="001F3B75" w:rsidRDefault="001F3B75">
      <w:pPr>
        <w:tabs>
          <w:tab w:val="left" w:pos="6300"/>
        </w:tabs>
        <w:snapToGrid w:val="0"/>
        <w:spacing w:line="360" w:lineRule="auto"/>
        <w:ind w:firstLine="480"/>
        <w:rPr>
          <w:rFonts w:ascii="仿宋" w:eastAsia="仿宋" w:hAnsi="仿宋"/>
        </w:rPr>
      </w:pPr>
    </w:p>
    <w:p w14:paraId="1E34B29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致：</w:t>
      </w:r>
      <w:r>
        <w:rPr>
          <w:rFonts w:ascii="仿宋" w:eastAsia="仿宋" w:hAnsi="仿宋" w:hint="eastAsia"/>
          <w:u w:val="single"/>
        </w:rPr>
        <w:t>（采购代理机构名称）</w:t>
      </w:r>
      <w:r>
        <w:rPr>
          <w:rFonts w:ascii="仿宋" w:eastAsia="仿宋" w:hAnsi="仿宋" w:hint="eastAsia"/>
        </w:rPr>
        <w:t>：</w:t>
      </w:r>
    </w:p>
    <w:p w14:paraId="66B344E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u w:val="single"/>
        </w:rPr>
        <w:t>（投标人法定代表人名称）</w:t>
      </w:r>
      <w:r>
        <w:rPr>
          <w:rFonts w:ascii="仿宋" w:eastAsia="仿宋" w:hAnsi="仿宋" w:hint="eastAsia"/>
        </w:rPr>
        <w:t>是</w:t>
      </w:r>
      <w:r>
        <w:rPr>
          <w:rFonts w:ascii="仿宋" w:eastAsia="仿宋" w:hAnsi="仿宋" w:hint="eastAsia"/>
          <w:u w:val="single"/>
        </w:rPr>
        <w:t>（投标人名称）</w:t>
      </w:r>
      <w:r>
        <w:rPr>
          <w:rFonts w:ascii="仿宋" w:eastAsia="仿宋" w:hAnsi="仿宋" w:hint="eastAsia"/>
        </w:rPr>
        <w:t>的法定代表人，特授权</w:t>
      </w:r>
      <w:r>
        <w:rPr>
          <w:rFonts w:ascii="仿宋" w:eastAsia="仿宋" w:hAnsi="仿宋" w:hint="eastAsia"/>
          <w:u w:val="single"/>
        </w:rPr>
        <w:t>（被授权人姓名及身份证代码）</w:t>
      </w:r>
      <w:r>
        <w:rPr>
          <w:rFonts w:ascii="仿宋" w:eastAsia="仿宋" w:hAnsi="仿宋" w:hint="eastAsia"/>
        </w:rPr>
        <w:t>代表我单位全权办理上述项目的比选、签约等具体工作，并签署全部有关文件、协议及合同。</w:t>
      </w:r>
    </w:p>
    <w:p w14:paraId="066674A3"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我单位对被授权人的签字负全部责任。</w:t>
      </w:r>
    </w:p>
    <w:p w14:paraId="23953F39"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在撤消授权的书面通知以前，本授权书一直有效。被授权人在授权书有效期内签署的所有文件不因授权的撤消而失效。</w:t>
      </w:r>
    </w:p>
    <w:p w14:paraId="2FA7356A" w14:textId="77777777" w:rsidR="001F3B75" w:rsidRDefault="001F3B75">
      <w:pPr>
        <w:tabs>
          <w:tab w:val="left" w:pos="6300"/>
        </w:tabs>
        <w:snapToGrid w:val="0"/>
        <w:spacing w:line="360" w:lineRule="auto"/>
        <w:ind w:firstLine="480"/>
        <w:rPr>
          <w:rFonts w:ascii="仿宋" w:eastAsia="仿宋" w:hAnsi="仿宋"/>
        </w:rPr>
      </w:pPr>
    </w:p>
    <w:p w14:paraId="3CB8F6D4" w14:textId="77777777" w:rsidR="001F3B75" w:rsidRDefault="001F3B75">
      <w:pPr>
        <w:tabs>
          <w:tab w:val="left" w:pos="6300"/>
        </w:tabs>
        <w:snapToGrid w:val="0"/>
        <w:spacing w:line="360" w:lineRule="auto"/>
        <w:ind w:firstLine="480"/>
        <w:rPr>
          <w:rFonts w:ascii="仿宋" w:eastAsia="仿宋" w:hAnsi="仿宋"/>
        </w:rPr>
      </w:pPr>
    </w:p>
    <w:p w14:paraId="1EE1FC42"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被授权人：                                   投标人法定代表人：</w:t>
      </w:r>
    </w:p>
    <w:p w14:paraId="5E973043"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（签字或盖章）                              （签字或盖章）</w:t>
      </w:r>
    </w:p>
    <w:p w14:paraId="692374B2" w14:textId="77777777" w:rsidR="001F3B75" w:rsidRDefault="001F3B75">
      <w:pPr>
        <w:tabs>
          <w:tab w:val="left" w:pos="6300"/>
        </w:tabs>
        <w:snapToGrid w:val="0"/>
        <w:spacing w:line="360" w:lineRule="auto"/>
        <w:ind w:firstLine="480"/>
        <w:rPr>
          <w:rFonts w:ascii="仿宋" w:eastAsia="仿宋" w:hAnsi="仿宋"/>
        </w:rPr>
      </w:pPr>
    </w:p>
    <w:p w14:paraId="1040C242" w14:textId="77777777" w:rsidR="001F3B75" w:rsidRDefault="001F3B75">
      <w:pPr>
        <w:tabs>
          <w:tab w:val="left" w:pos="6300"/>
        </w:tabs>
        <w:snapToGrid w:val="0"/>
        <w:spacing w:line="360" w:lineRule="auto"/>
        <w:ind w:firstLine="480"/>
        <w:rPr>
          <w:rFonts w:ascii="仿宋" w:eastAsia="仿宋" w:hAnsi="仿宋"/>
        </w:rPr>
      </w:pPr>
    </w:p>
    <w:p w14:paraId="1F691F8B"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（附：被授权人身份证正反面复印件）</w:t>
      </w:r>
    </w:p>
    <w:p w14:paraId="1EEBC880" w14:textId="77777777" w:rsidR="001F3B75" w:rsidRDefault="001F3B75">
      <w:pPr>
        <w:tabs>
          <w:tab w:val="left" w:pos="6300"/>
        </w:tabs>
        <w:snapToGrid w:val="0"/>
        <w:spacing w:line="360" w:lineRule="auto"/>
        <w:ind w:firstLine="480"/>
        <w:rPr>
          <w:rFonts w:ascii="仿宋" w:eastAsia="仿宋" w:hAnsi="仿宋"/>
        </w:rPr>
      </w:pPr>
    </w:p>
    <w:p w14:paraId="5677A865" w14:textId="77777777" w:rsidR="001F3B75" w:rsidRDefault="001F3B75">
      <w:pPr>
        <w:tabs>
          <w:tab w:val="left" w:pos="6300"/>
        </w:tabs>
        <w:snapToGrid w:val="0"/>
        <w:spacing w:line="360" w:lineRule="auto"/>
        <w:ind w:firstLine="480"/>
        <w:rPr>
          <w:rFonts w:ascii="仿宋" w:eastAsia="仿宋" w:hAnsi="仿宋"/>
        </w:rPr>
      </w:pPr>
    </w:p>
    <w:p w14:paraId="478418FC" w14:textId="77777777" w:rsidR="001F3B75" w:rsidRDefault="001F3B75">
      <w:pPr>
        <w:tabs>
          <w:tab w:val="left" w:pos="6300"/>
        </w:tabs>
        <w:snapToGrid w:val="0"/>
        <w:spacing w:line="360" w:lineRule="auto"/>
        <w:ind w:firstLine="480"/>
        <w:rPr>
          <w:rFonts w:ascii="仿宋" w:eastAsia="仿宋" w:hAnsi="仿宋"/>
        </w:rPr>
      </w:pPr>
    </w:p>
    <w:p w14:paraId="31BF63C6" w14:textId="77777777" w:rsidR="001F3B75" w:rsidRDefault="00000000">
      <w:pPr>
        <w:tabs>
          <w:tab w:val="left" w:pos="6300"/>
        </w:tabs>
        <w:snapToGrid w:val="0"/>
        <w:spacing w:line="360" w:lineRule="auto"/>
        <w:ind w:right="480" w:firstLine="480"/>
        <w:jc w:val="right"/>
        <w:rPr>
          <w:rFonts w:ascii="仿宋" w:eastAsia="仿宋" w:hAnsi="仿宋"/>
        </w:rPr>
      </w:pPr>
      <w:r>
        <w:rPr>
          <w:rFonts w:ascii="仿宋" w:eastAsia="仿宋" w:hAnsi="仿宋" w:hint="eastAsia"/>
        </w:rPr>
        <w:t>（投标人公章）</w:t>
      </w:r>
    </w:p>
    <w:p w14:paraId="16636FCF" w14:textId="77777777" w:rsidR="001F3B75" w:rsidRDefault="00000000">
      <w:pPr>
        <w:tabs>
          <w:tab w:val="left" w:pos="6300"/>
        </w:tabs>
        <w:snapToGrid w:val="0"/>
        <w:spacing w:line="360" w:lineRule="auto"/>
        <w:ind w:right="480" w:firstLine="480"/>
        <w:jc w:val="right"/>
        <w:rPr>
          <w:rFonts w:ascii="仿宋" w:eastAsia="仿宋" w:hAnsi="仿宋"/>
        </w:rPr>
      </w:pPr>
      <w:r>
        <w:rPr>
          <w:rFonts w:ascii="仿宋" w:eastAsia="仿宋" w:hAnsi="仿宋" w:hint="eastAsia"/>
        </w:rPr>
        <w:t>年   月   日</w:t>
      </w:r>
    </w:p>
    <w:p w14:paraId="7FC5199C" w14:textId="77777777" w:rsidR="001F3B75" w:rsidRDefault="001F3B75">
      <w:pPr>
        <w:pStyle w:val="a4"/>
        <w:spacing w:after="0"/>
        <w:ind w:firstLine="560"/>
        <w:rPr>
          <w:rFonts w:ascii="仿宋" w:eastAsia="仿宋" w:hAnsi="仿宋"/>
        </w:rPr>
      </w:pPr>
    </w:p>
    <w:p w14:paraId="47746577" w14:textId="77777777" w:rsidR="001F3B75" w:rsidRDefault="001F3B75">
      <w:pPr>
        <w:pStyle w:val="a4"/>
        <w:spacing w:after="0"/>
        <w:ind w:firstLine="560"/>
        <w:rPr>
          <w:rFonts w:ascii="仿宋" w:eastAsia="仿宋" w:hAnsi="仿宋"/>
        </w:rPr>
      </w:pPr>
    </w:p>
    <w:p w14:paraId="5765605E" w14:textId="77777777" w:rsidR="001F3B75" w:rsidRDefault="001F3B75">
      <w:pPr>
        <w:pStyle w:val="a4"/>
        <w:spacing w:after="0"/>
        <w:ind w:firstLine="560"/>
        <w:rPr>
          <w:rFonts w:ascii="仿宋" w:eastAsia="仿宋" w:hAnsi="仿宋"/>
        </w:rPr>
      </w:pPr>
    </w:p>
    <w:p w14:paraId="672EE3B1" w14:textId="77777777" w:rsidR="001F3B75" w:rsidRDefault="001F3B75">
      <w:pPr>
        <w:pStyle w:val="a4"/>
        <w:spacing w:after="0"/>
        <w:ind w:firstLine="560"/>
        <w:rPr>
          <w:rFonts w:ascii="仿宋" w:eastAsia="仿宋" w:hAnsi="仿宋"/>
        </w:rPr>
      </w:pPr>
    </w:p>
    <w:p w14:paraId="0CE1EC93" w14:textId="77777777" w:rsidR="001F3B75" w:rsidRDefault="001F3B75">
      <w:pPr>
        <w:pStyle w:val="a4"/>
        <w:spacing w:after="0"/>
        <w:ind w:firstLine="560"/>
        <w:rPr>
          <w:rFonts w:ascii="仿宋" w:eastAsia="仿宋" w:hAnsi="仿宋"/>
        </w:rPr>
      </w:pPr>
    </w:p>
    <w:p w14:paraId="523D6CC3" w14:textId="77777777" w:rsidR="001F3B75" w:rsidRDefault="001F3B75">
      <w:pPr>
        <w:pStyle w:val="a4"/>
        <w:spacing w:after="0"/>
        <w:ind w:firstLine="560"/>
        <w:rPr>
          <w:rFonts w:ascii="仿宋" w:eastAsia="仿宋" w:hAnsi="仿宋"/>
        </w:rPr>
      </w:pPr>
    </w:p>
    <w:p w14:paraId="198258DF" w14:textId="77777777" w:rsidR="001F3B75" w:rsidRDefault="001F3B75">
      <w:pPr>
        <w:pStyle w:val="a4"/>
        <w:spacing w:after="0"/>
        <w:ind w:firstLine="560"/>
        <w:rPr>
          <w:rFonts w:ascii="仿宋" w:eastAsia="仿宋" w:hAnsi="仿宋"/>
        </w:rPr>
      </w:pPr>
    </w:p>
    <w:p w14:paraId="3898294C" w14:textId="77777777" w:rsidR="001F3B75" w:rsidRDefault="001F3B75">
      <w:pPr>
        <w:pStyle w:val="a4"/>
        <w:spacing w:after="0"/>
        <w:ind w:firstLine="560"/>
        <w:rPr>
          <w:rFonts w:ascii="仿宋" w:eastAsia="仿宋" w:hAnsi="仿宋"/>
        </w:rPr>
      </w:pPr>
    </w:p>
    <w:p w14:paraId="40750A9F" w14:textId="77777777" w:rsidR="001F3B75" w:rsidRDefault="001F3B75">
      <w:pPr>
        <w:pStyle w:val="a4"/>
        <w:spacing w:after="0"/>
        <w:ind w:firstLine="560"/>
        <w:rPr>
          <w:rFonts w:ascii="仿宋" w:eastAsia="仿宋" w:hAnsi="仿宋"/>
        </w:rPr>
      </w:pPr>
    </w:p>
    <w:p w14:paraId="65255093"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（四）基本资格条件承诺函</w:t>
      </w:r>
    </w:p>
    <w:p w14:paraId="6390F6EF" w14:textId="77777777" w:rsidR="001F3B75" w:rsidRDefault="001F3B75">
      <w:pPr>
        <w:tabs>
          <w:tab w:val="left" w:pos="6300"/>
        </w:tabs>
        <w:snapToGrid w:val="0"/>
        <w:spacing w:line="500" w:lineRule="exact"/>
        <w:rPr>
          <w:rFonts w:ascii="仿宋" w:eastAsia="仿宋" w:hAnsi="仿宋" w:cs="仿宋"/>
        </w:rPr>
      </w:pPr>
    </w:p>
    <w:p w14:paraId="4B5E1F5E" w14:textId="77777777" w:rsidR="001F3B75" w:rsidRDefault="00000000">
      <w:pPr>
        <w:tabs>
          <w:tab w:val="left" w:pos="6300"/>
        </w:tabs>
        <w:snapToGrid w:val="0"/>
        <w:spacing w:line="50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基本资格条件承诺函</w:t>
      </w:r>
    </w:p>
    <w:p w14:paraId="74E62C3E"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致 </w:t>
      </w:r>
    </w:p>
    <w:p w14:paraId="3D3C3139"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（采购代理机构名称）： </w:t>
      </w:r>
    </w:p>
    <w:p w14:paraId="4939245C"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（投标人名称）郑重承诺： </w:t>
      </w:r>
    </w:p>
    <w:p w14:paraId="3034B04B"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05C0309"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2.我方未列入在信用中国网站（www.creditchina.gov.cn）“失信被执行人”、“重大税收违法案件当事人名单”中，也未列入中国政府采购网（www.ccgp.gov.cn）“政府采购严重违法失信行为记录名单”中。 </w:t>
      </w:r>
    </w:p>
    <w:p w14:paraId="14ED6FA7"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73E1050C" w14:textId="77777777" w:rsidR="001F3B75" w:rsidRDefault="001F3B75">
      <w:pPr>
        <w:pStyle w:val="a4"/>
        <w:spacing w:after="0"/>
        <w:ind w:firstLine="560"/>
      </w:pPr>
    </w:p>
    <w:p w14:paraId="1A8BA415"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                                               （投标人公章） </w:t>
      </w:r>
    </w:p>
    <w:p w14:paraId="7A2283BB"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                                              年     月      日</w:t>
      </w:r>
    </w:p>
    <w:p w14:paraId="19248F6D" w14:textId="77777777" w:rsidR="001F3B75" w:rsidRDefault="00000000">
      <w:pPr>
        <w:rPr>
          <w:rFonts w:ascii="仿宋" w:eastAsia="仿宋" w:hAnsi="仿宋" w:cs="仿宋"/>
        </w:rPr>
      </w:pPr>
      <w:r>
        <w:rPr>
          <w:rFonts w:ascii="仿宋" w:eastAsia="仿宋" w:hAnsi="仿宋" w:cs="仿宋"/>
        </w:rPr>
        <w:br w:type="page"/>
      </w:r>
    </w:p>
    <w:p w14:paraId="2A9F110E"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lastRenderedPageBreak/>
        <w:t>（五）特定资格证明材料</w:t>
      </w:r>
    </w:p>
    <w:p w14:paraId="335E125D" w14:textId="77777777" w:rsidR="001F3B75" w:rsidRDefault="00000000">
      <w:pPr>
        <w:tabs>
          <w:tab w:val="left" w:pos="6300"/>
        </w:tabs>
        <w:snapToGrid w:val="0"/>
        <w:spacing w:line="500" w:lineRule="exact"/>
        <w:rPr>
          <w:rFonts w:ascii="仿宋" w:eastAsia="仿宋" w:hAnsi="仿宋" w:cs="仿宋"/>
        </w:rPr>
      </w:pPr>
      <w:r>
        <w:rPr>
          <w:rFonts w:ascii="仿宋" w:eastAsia="仿宋" w:hAnsi="仿宋" w:cs="仿宋"/>
        </w:rPr>
        <w:br w:type="page"/>
      </w:r>
    </w:p>
    <w:p w14:paraId="3AF3502E" w14:textId="77777777" w:rsidR="001F3B75" w:rsidRDefault="00000000">
      <w:pPr>
        <w:pStyle w:val="3"/>
        <w:spacing w:before="0" w:after="0"/>
        <w:ind w:firstLine="482"/>
        <w:rPr>
          <w:rFonts w:ascii="仿宋" w:eastAsia="仿宋" w:hAnsi="仿宋"/>
          <w:b/>
          <w:bCs/>
          <w:color w:val="auto"/>
          <w:sz w:val="24"/>
          <w:szCs w:val="24"/>
        </w:rPr>
      </w:pPr>
      <w:bookmarkStart w:id="188" w:name="_Toc11824"/>
      <w:bookmarkStart w:id="189" w:name="_Toc25958"/>
      <w:bookmarkStart w:id="190" w:name="_Toc486608281"/>
      <w:bookmarkStart w:id="191" w:name="_Toc29032"/>
      <w:bookmarkStart w:id="192" w:name="_Toc486585244"/>
      <w:bookmarkStart w:id="193" w:name="_Toc487204801"/>
      <w:bookmarkStart w:id="194" w:name="_Toc216368022"/>
      <w:r>
        <w:rPr>
          <w:rFonts w:ascii="仿宋" w:eastAsia="仿宋" w:hAnsi="仿宋" w:hint="eastAsia"/>
          <w:b/>
          <w:bCs/>
          <w:color w:val="auto"/>
          <w:sz w:val="24"/>
          <w:szCs w:val="24"/>
        </w:rPr>
        <w:lastRenderedPageBreak/>
        <w:t>五、其他应提供的资料</w:t>
      </w:r>
      <w:bookmarkEnd w:id="188"/>
      <w:bookmarkEnd w:id="189"/>
      <w:bookmarkEnd w:id="190"/>
      <w:bookmarkEnd w:id="191"/>
      <w:bookmarkEnd w:id="192"/>
      <w:bookmarkEnd w:id="193"/>
      <w:bookmarkEnd w:id="194"/>
    </w:p>
    <w:p w14:paraId="2357B8BF" w14:textId="77777777" w:rsidR="001F3B75" w:rsidRDefault="00000000">
      <w:pPr>
        <w:spacing w:line="380" w:lineRule="exact"/>
        <w:rPr>
          <w:rFonts w:ascii="仿宋" w:eastAsia="仿宋" w:hAnsi="仿宋"/>
        </w:rPr>
      </w:pPr>
      <w:r>
        <w:rPr>
          <w:rFonts w:ascii="仿宋" w:eastAsia="仿宋" w:hAnsi="仿宋" w:hint="eastAsia"/>
        </w:rPr>
        <w:t>（一）其他与项目有关的资料（如有）</w:t>
      </w:r>
    </w:p>
    <w:p w14:paraId="77574E86" w14:textId="77777777" w:rsidR="001F3B75" w:rsidRDefault="001F3B75">
      <w:pPr>
        <w:spacing w:line="380" w:lineRule="exact"/>
        <w:rPr>
          <w:rFonts w:ascii="仿宋" w:eastAsia="仿宋" w:hAnsi="仿宋"/>
        </w:rPr>
      </w:pPr>
    </w:p>
    <w:p w14:paraId="6B6C7465" w14:textId="77777777" w:rsidR="001F3B75" w:rsidRDefault="001F3B75">
      <w:pPr>
        <w:spacing w:line="380" w:lineRule="exact"/>
        <w:rPr>
          <w:rFonts w:ascii="仿宋" w:eastAsia="仿宋" w:hAnsi="仿宋"/>
        </w:rPr>
      </w:pPr>
    </w:p>
    <w:p w14:paraId="3ABA415A" w14:textId="77777777" w:rsidR="001F3B75" w:rsidRDefault="001F3B75">
      <w:pPr>
        <w:spacing w:line="380" w:lineRule="exact"/>
        <w:rPr>
          <w:rFonts w:ascii="仿宋" w:eastAsia="仿宋" w:hAnsi="仿宋"/>
        </w:rPr>
      </w:pPr>
    </w:p>
    <w:p w14:paraId="1669DA83" w14:textId="77777777" w:rsidR="001F3B75" w:rsidRDefault="001F3B75">
      <w:pPr>
        <w:rPr>
          <w:rFonts w:ascii="仿宋" w:eastAsia="仿宋" w:hAnsi="仿宋"/>
        </w:rPr>
      </w:pPr>
    </w:p>
    <w:p w14:paraId="75F08BA2" w14:textId="77777777" w:rsidR="001F3B75" w:rsidRDefault="001F3B75">
      <w:pPr>
        <w:rPr>
          <w:rFonts w:ascii="仿宋" w:eastAsia="仿宋" w:hAnsi="仿宋"/>
        </w:rPr>
      </w:pPr>
    </w:p>
    <w:p w14:paraId="2829C0F6" w14:textId="77777777" w:rsidR="001F3B75" w:rsidRDefault="001F3B75">
      <w:pPr>
        <w:jc w:val="center"/>
        <w:rPr>
          <w:rFonts w:ascii="仿宋" w:eastAsia="仿宋" w:hAnsi="仿宋"/>
        </w:rPr>
      </w:pPr>
    </w:p>
    <w:p w14:paraId="64DC61A0" w14:textId="77777777" w:rsidR="001F3B75" w:rsidRDefault="001F3B75">
      <w:pPr>
        <w:jc w:val="center"/>
        <w:rPr>
          <w:rFonts w:ascii="仿宋" w:eastAsia="仿宋" w:hAnsi="仿宋"/>
        </w:rPr>
      </w:pPr>
    </w:p>
    <w:p w14:paraId="759A232B" w14:textId="77777777" w:rsidR="001F3B75" w:rsidRDefault="001F3B75">
      <w:pPr>
        <w:jc w:val="center"/>
        <w:rPr>
          <w:rFonts w:ascii="仿宋" w:eastAsia="仿宋" w:hAnsi="仿宋"/>
        </w:rPr>
      </w:pPr>
    </w:p>
    <w:p w14:paraId="354425FA" w14:textId="77777777" w:rsidR="001F3B75" w:rsidRDefault="001F3B75">
      <w:pPr>
        <w:jc w:val="center"/>
        <w:rPr>
          <w:rFonts w:ascii="仿宋" w:eastAsia="仿宋" w:hAnsi="仿宋"/>
        </w:rPr>
      </w:pPr>
    </w:p>
    <w:p w14:paraId="1271BD51" w14:textId="77777777" w:rsidR="001F3B75" w:rsidRDefault="001F3B75">
      <w:pPr>
        <w:jc w:val="center"/>
        <w:rPr>
          <w:rFonts w:ascii="仿宋" w:eastAsia="仿宋" w:hAnsi="仿宋"/>
        </w:rPr>
      </w:pPr>
    </w:p>
    <w:p w14:paraId="30788992" w14:textId="77777777" w:rsidR="001F3B75" w:rsidRDefault="001F3B75">
      <w:pPr>
        <w:jc w:val="center"/>
        <w:rPr>
          <w:rFonts w:ascii="仿宋" w:eastAsia="仿宋" w:hAnsi="仿宋"/>
        </w:rPr>
      </w:pPr>
    </w:p>
    <w:p w14:paraId="1B4261E9" w14:textId="77777777" w:rsidR="001F3B75" w:rsidRDefault="001F3B75">
      <w:pPr>
        <w:jc w:val="center"/>
        <w:rPr>
          <w:rFonts w:ascii="仿宋" w:eastAsia="仿宋" w:hAnsi="仿宋"/>
        </w:rPr>
      </w:pPr>
    </w:p>
    <w:p w14:paraId="5CB2E024" w14:textId="77777777" w:rsidR="001F3B75" w:rsidRDefault="00000000">
      <w:pPr>
        <w:jc w:val="center"/>
        <w:rPr>
          <w:rFonts w:ascii="仿宋" w:eastAsia="仿宋" w:hAnsi="仿宋"/>
        </w:rPr>
      </w:pPr>
      <w:r>
        <w:rPr>
          <w:rFonts w:ascii="仿宋" w:eastAsia="仿宋" w:hAnsi="仿宋" w:hint="eastAsia"/>
        </w:rPr>
        <w:t>（结束）</w:t>
      </w:r>
    </w:p>
    <w:p w14:paraId="554D9D45" w14:textId="77777777" w:rsidR="001F3B75" w:rsidRDefault="001F3B75">
      <w:pPr>
        <w:pStyle w:val="a4"/>
        <w:spacing w:after="0"/>
        <w:ind w:firstLine="560"/>
        <w:rPr>
          <w:rFonts w:ascii="仿宋" w:eastAsia="仿宋" w:hAnsi="仿宋"/>
        </w:rPr>
      </w:pPr>
    </w:p>
    <w:p w14:paraId="1D9731E4" w14:textId="77777777" w:rsidR="001F3B75" w:rsidRDefault="001F3B75">
      <w:pPr>
        <w:pStyle w:val="a4"/>
        <w:spacing w:after="0"/>
        <w:ind w:firstLine="560"/>
        <w:rPr>
          <w:rFonts w:ascii="仿宋" w:eastAsia="仿宋" w:hAnsi="仿宋"/>
        </w:rPr>
      </w:pPr>
    </w:p>
    <w:p w14:paraId="4C61B8CA" w14:textId="77777777" w:rsidR="001F3B75" w:rsidRDefault="00000000">
      <w:pPr>
        <w:pStyle w:val="affa"/>
        <w:jc w:val="both"/>
        <w:rPr>
          <w:rFonts w:ascii="仿宋" w:eastAsia="仿宋" w:hAnsi="仿宋"/>
          <w:b w:val="0"/>
          <w:bCs w:val="0"/>
          <w:smallCaps w:val="0"/>
          <w:szCs w:val="28"/>
          <w:lang w:val="zh-CN"/>
        </w:rPr>
      </w:pPr>
      <w:bookmarkStart w:id="195" w:name="_Toc2092"/>
      <w:bookmarkStart w:id="196" w:name="_Toc3096"/>
      <w:bookmarkStart w:id="197" w:name="_Toc23244"/>
      <w:r>
        <w:rPr>
          <w:rFonts w:ascii="仿宋" w:eastAsia="仿宋" w:hAnsi="仿宋"/>
          <w:b w:val="0"/>
          <w:bCs w:val="0"/>
          <w:smallCaps w:val="0"/>
          <w:szCs w:val="28"/>
          <w:lang w:val="zh-CN"/>
        </w:rPr>
        <w:br w:type="page"/>
      </w:r>
    </w:p>
    <w:p w14:paraId="5BFB09BA" w14:textId="77777777" w:rsidR="001F3B75" w:rsidRDefault="00000000">
      <w:pPr>
        <w:pStyle w:val="affa"/>
        <w:jc w:val="both"/>
        <w:rPr>
          <w:rFonts w:ascii="仿宋" w:eastAsia="仿宋" w:hAnsi="仿宋" w:cs="仿宋"/>
          <w:sz w:val="36"/>
          <w:szCs w:val="36"/>
        </w:rPr>
      </w:pPr>
      <w:bookmarkStart w:id="198" w:name="_Toc216368023"/>
      <w:r>
        <w:rPr>
          <w:rFonts w:ascii="仿宋" w:eastAsia="仿宋" w:hAnsi="仿宋" w:cs="仿宋" w:hint="eastAsia"/>
          <w:sz w:val="36"/>
          <w:szCs w:val="36"/>
        </w:rPr>
        <w:lastRenderedPageBreak/>
        <w:t>附件1：</w:t>
      </w:r>
      <w:bookmarkEnd w:id="195"/>
      <w:bookmarkEnd w:id="196"/>
      <w:bookmarkEnd w:id="197"/>
      <w:bookmarkEnd w:id="198"/>
    </w:p>
    <w:p w14:paraId="48B1176F" w14:textId="77777777" w:rsidR="001F3B75" w:rsidRDefault="00000000">
      <w:pPr>
        <w:ind w:firstLine="883"/>
        <w:jc w:val="center"/>
        <w:rPr>
          <w:rFonts w:ascii="仿宋" w:eastAsia="仿宋" w:hAnsi="仿宋"/>
          <w:b/>
          <w:bCs/>
          <w:sz w:val="44"/>
          <w:szCs w:val="44"/>
        </w:rPr>
      </w:pPr>
      <w:r>
        <w:rPr>
          <w:rFonts w:ascii="仿宋" w:eastAsia="仿宋" w:hAnsi="仿宋" w:hint="eastAsia"/>
          <w:b/>
          <w:bCs/>
          <w:sz w:val="44"/>
          <w:szCs w:val="44"/>
        </w:rPr>
        <w:t>采购文件发售登记表</w:t>
      </w:r>
    </w:p>
    <w:p w14:paraId="4CDCE89F" w14:textId="4A42BA24" w:rsidR="001F3B75" w:rsidRDefault="00000000">
      <w:pPr>
        <w:ind w:firstLine="482"/>
        <w:jc w:val="center"/>
        <w:rPr>
          <w:rFonts w:ascii="仿宋" w:eastAsia="仿宋" w:hAnsi="仿宋"/>
          <w:b/>
          <w:bCs/>
          <w:sz w:val="44"/>
          <w:szCs w:val="44"/>
        </w:rPr>
      </w:pPr>
      <w:r>
        <w:rPr>
          <w:rFonts w:ascii="仿宋" w:eastAsia="仿宋" w:hAnsi="仿宋" w:hint="eastAsia"/>
          <w:b/>
          <w:bCs/>
          <w:szCs w:val="21"/>
        </w:rPr>
        <w:t>（</w:t>
      </w:r>
      <w:r w:rsidR="00B411EC">
        <w:rPr>
          <w:rFonts w:ascii="仿宋" w:eastAsia="仿宋" w:hAnsi="仿宋" w:hint="eastAsia"/>
          <w:b/>
          <w:bCs/>
          <w:szCs w:val="21"/>
        </w:rPr>
        <w:t>坤博工程咨询（重庆）有限公司</w:t>
      </w:r>
      <w:r>
        <w:rPr>
          <w:rFonts w:ascii="仿宋" w:eastAsia="仿宋" w:hAnsi="仿宋" w:hint="eastAsia"/>
          <w:b/>
          <w:bCs/>
          <w:szCs w:val="21"/>
        </w:rPr>
        <w:t>）</w:t>
      </w:r>
    </w:p>
    <w:p w14:paraId="51D4F9CC" w14:textId="77777777" w:rsidR="001F3B75" w:rsidRDefault="001F3B75">
      <w:pPr>
        <w:ind w:firstLine="642"/>
        <w:rPr>
          <w:rFonts w:ascii="仿宋" w:eastAsia="仿宋" w:hAnsi="仿宋"/>
          <w:b/>
          <w:bCs/>
          <w:spacing w:val="4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8"/>
        <w:gridCol w:w="2573"/>
        <w:gridCol w:w="1084"/>
        <w:gridCol w:w="3569"/>
      </w:tblGrid>
      <w:tr w:rsidR="001F3B75" w14:paraId="2DD5E30A" w14:textId="77777777">
        <w:trPr>
          <w:trHeight w:val="624"/>
          <w:jc w:val="center"/>
        </w:trPr>
        <w:tc>
          <w:tcPr>
            <w:tcW w:w="1948" w:type="dxa"/>
            <w:vAlign w:val="center"/>
          </w:tcPr>
          <w:p w14:paraId="727FDF5F" w14:textId="77777777" w:rsidR="001F3B75" w:rsidRDefault="00000000">
            <w:pPr>
              <w:spacing w:line="360" w:lineRule="exact"/>
              <w:jc w:val="center"/>
              <w:rPr>
                <w:rFonts w:ascii="仿宋" w:eastAsia="仿宋" w:hAnsi="仿宋"/>
              </w:rPr>
            </w:pPr>
            <w:r>
              <w:rPr>
                <w:rFonts w:ascii="仿宋" w:eastAsia="仿宋" w:hAnsi="仿宋" w:hint="eastAsia"/>
              </w:rPr>
              <w:t>项目名称</w:t>
            </w:r>
          </w:p>
        </w:tc>
        <w:tc>
          <w:tcPr>
            <w:tcW w:w="7226" w:type="dxa"/>
            <w:gridSpan w:val="3"/>
            <w:vAlign w:val="center"/>
          </w:tcPr>
          <w:p w14:paraId="2EA93EAB" w14:textId="77777777" w:rsidR="001F3B75" w:rsidRDefault="001F3B75">
            <w:pPr>
              <w:spacing w:line="360" w:lineRule="exact"/>
              <w:jc w:val="center"/>
              <w:rPr>
                <w:rFonts w:ascii="仿宋" w:eastAsia="仿宋" w:hAnsi="仿宋"/>
              </w:rPr>
            </w:pPr>
          </w:p>
        </w:tc>
      </w:tr>
      <w:tr w:rsidR="001F3B75" w14:paraId="72047D23" w14:textId="77777777">
        <w:trPr>
          <w:trHeight w:val="624"/>
          <w:jc w:val="center"/>
        </w:trPr>
        <w:tc>
          <w:tcPr>
            <w:tcW w:w="1948" w:type="dxa"/>
            <w:vAlign w:val="center"/>
          </w:tcPr>
          <w:p w14:paraId="0173C3F7" w14:textId="77777777" w:rsidR="001F3B75" w:rsidRDefault="00000000">
            <w:pPr>
              <w:spacing w:line="360" w:lineRule="exact"/>
              <w:jc w:val="center"/>
              <w:rPr>
                <w:rFonts w:ascii="仿宋" w:eastAsia="仿宋" w:hAnsi="仿宋"/>
              </w:rPr>
            </w:pPr>
            <w:r>
              <w:rPr>
                <w:rFonts w:ascii="仿宋" w:eastAsia="仿宋" w:hAnsi="仿宋" w:hint="eastAsia"/>
              </w:rPr>
              <w:t>项目号</w:t>
            </w:r>
          </w:p>
        </w:tc>
        <w:tc>
          <w:tcPr>
            <w:tcW w:w="7226" w:type="dxa"/>
            <w:gridSpan w:val="3"/>
            <w:vAlign w:val="center"/>
          </w:tcPr>
          <w:p w14:paraId="5131793A" w14:textId="77777777" w:rsidR="001F3B75" w:rsidRDefault="001F3B75">
            <w:pPr>
              <w:spacing w:line="360" w:lineRule="exact"/>
              <w:jc w:val="center"/>
              <w:rPr>
                <w:rFonts w:ascii="仿宋" w:eastAsia="仿宋" w:hAnsi="仿宋"/>
              </w:rPr>
            </w:pPr>
          </w:p>
        </w:tc>
      </w:tr>
      <w:tr w:rsidR="001F3B75" w14:paraId="5B4A74EB" w14:textId="77777777">
        <w:trPr>
          <w:trHeight w:val="624"/>
          <w:jc w:val="center"/>
        </w:trPr>
        <w:tc>
          <w:tcPr>
            <w:tcW w:w="1948" w:type="dxa"/>
            <w:vAlign w:val="center"/>
          </w:tcPr>
          <w:p w14:paraId="31418F91" w14:textId="77777777" w:rsidR="001F3B75" w:rsidRDefault="00000000">
            <w:pPr>
              <w:spacing w:line="360" w:lineRule="exact"/>
              <w:jc w:val="center"/>
              <w:rPr>
                <w:rFonts w:ascii="仿宋" w:eastAsia="仿宋" w:hAnsi="仿宋"/>
              </w:rPr>
            </w:pPr>
            <w:r>
              <w:rPr>
                <w:rFonts w:ascii="仿宋" w:eastAsia="仿宋" w:hAnsi="仿宋" w:hint="eastAsia"/>
              </w:rPr>
              <w:t>投标人名称</w:t>
            </w:r>
          </w:p>
        </w:tc>
        <w:tc>
          <w:tcPr>
            <w:tcW w:w="7226" w:type="dxa"/>
            <w:gridSpan w:val="3"/>
            <w:vAlign w:val="bottom"/>
          </w:tcPr>
          <w:p w14:paraId="3B2D7E13" w14:textId="77777777" w:rsidR="001F3B75" w:rsidRDefault="00000000">
            <w:pPr>
              <w:spacing w:line="360" w:lineRule="exact"/>
              <w:jc w:val="right"/>
              <w:rPr>
                <w:rFonts w:ascii="仿宋" w:eastAsia="仿宋" w:hAnsi="仿宋"/>
              </w:rPr>
            </w:pPr>
            <w:r>
              <w:rPr>
                <w:rFonts w:ascii="仿宋" w:eastAsia="仿宋" w:hAnsi="仿宋" w:hint="eastAsia"/>
              </w:rPr>
              <w:t>（投标人公章）</w:t>
            </w:r>
          </w:p>
        </w:tc>
      </w:tr>
      <w:tr w:rsidR="001F3B75" w14:paraId="74BDF0AC" w14:textId="77777777">
        <w:trPr>
          <w:trHeight w:val="624"/>
          <w:jc w:val="center"/>
        </w:trPr>
        <w:tc>
          <w:tcPr>
            <w:tcW w:w="1948" w:type="dxa"/>
            <w:vAlign w:val="center"/>
          </w:tcPr>
          <w:p w14:paraId="5274494A" w14:textId="77777777" w:rsidR="001F3B75" w:rsidRDefault="00000000">
            <w:pPr>
              <w:spacing w:line="360" w:lineRule="exact"/>
              <w:jc w:val="center"/>
              <w:rPr>
                <w:rFonts w:ascii="仿宋" w:eastAsia="仿宋" w:hAnsi="仿宋"/>
              </w:rPr>
            </w:pPr>
            <w:r>
              <w:rPr>
                <w:rFonts w:ascii="仿宋" w:eastAsia="仿宋" w:hAnsi="仿宋" w:hint="eastAsia"/>
              </w:rPr>
              <w:t>联系人</w:t>
            </w:r>
          </w:p>
        </w:tc>
        <w:tc>
          <w:tcPr>
            <w:tcW w:w="2573" w:type="dxa"/>
            <w:vAlign w:val="center"/>
          </w:tcPr>
          <w:p w14:paraId="522C87A1" w14:textId="77777777" w:rsidR="001F3B75" w:rsidRDefault="001F3B75">
            <w:pPr>
              <w:spacing w:line="360" w:lineRule="exact"/>
              <w:rPr>
                <w:rFonts w:ascii="仿宋" w:eastAsia="仿宋" w:hAnsi="仿宋"/>
              </w:rPr>
            </w:pPr>
          </w:p>
        </w:tc>
        <w:tc>
          <w:tcPr>
            <w:tcW w:w="1084" w:type="dxa"/>
            <w:vAlign w:val="center"/>
          </w:tcPr>
          <w:p w14:paraId="115C0CF9" w14:textId="77777777" w:rsidR="001F3B75" w:rsidRDefault="00000000">
            <w:pPr>
              <w:spacing w:line="360" w:lineRule="exact"/>
              <w:jc w:val="center"/>
              <w:rPr>
                <w:rFonts w:ascii="仿宋" w:eastAsia="仿宋" w:hAnsi="仿宋"/>
              </w:rPr>
            </w:pPr>
            <w:r>
              <w:rPr>
                <w:rFonts w:ascii="仿宋" w:eastAsia="仿宋" w:hAnsi="仿宋" w:hint="eastAsia"/>
              </w:rPr>
              <w:t>手机</w:t>
            </w:r>
          </w:p>
        </w:tc>
        <w:tc>
          <w:tcPr>
            <w:tcW w:w="3569" w:type="dxa"/>
            <w:vAlign w:val="center"/>
          </w:tcPr>
          <w:p w14:paraId="136A6C00" w14:textId="77777777" w:rsidR="001F3B75" w:rsidRDefault="001F3B75">
            <w:pPr>
              <w:spacing w:line="360" w:lineRule="exact"/>
              <w:rPr>
                <w:rFonts w:ascii="仿宋" w:eastAsia="仿宋" w:hAnsi="仿宋"/>
              </w:rPr>
            </w:pPr>
          </w:p>
        </w:tc>
      </w:tr>
      <w:tr w:rsidR="001F3B75" w14:paraId="32606F74" w14:textId="77777777">
        <w:trPr>
          <w:trHeight w:val="624"/>
          <w:jc w:val="center"/>
        </w:trPr>
        <w:tc>
          <w:tcPr>
            <w:tcW w:w="1948" w:type="dxa"/>
            <w:vAlign w:val="center"/>
          </w:tcPr>
          <w:p w14:paraId="35C6EAED" w14:textId="77777777" w:rsidR="001F3B75" w:rsidRDefault="00000000">
            <w:pPr>
              <w:spacing w:line="360" w:lineRule="exact"/>
              <w:jc w:val="center"/>
              <w:rPr>
                <w:rFonts w:ascii="仿宋" w:eastAsia="仿宋" w:hAnsi="仿宋"/>
              </w:rPr>
            </w:pPr>
            <w:r>
              <w:rPr>
                <w:rFonts w:ascii="仿宋" w:eastAsia="仿宋" w:hAnsi="仿宋" w:hint="eastAsia"/>
              </w:rPr>
              <w:t>办公电话</w:t>
            </w:r>
          </w:p>
        </w:tc>
        <w:tc>
          <w:tcPr>
            <w:tcW w:w="2573" w:type="dxa"/>
            <w:vAlign w:val="center"/>
          </w:tcPr>
          <w:p w14:paraId="2B2F43EA" w14:textId="77777777" w:rsidR="001F3B75" w:rsidRDefault="001F3B75">
            <w:pPr>
              <w:spacing w:line="360" w:lineRule="exact"/>
              <w:rPr>
                <w:rFonts w:ascii="仿宋" w:eastAsia="仿宋" w:hAnsi="仿宋"/>
              </w:rPr>
            </w:pPr>
          </w:p>
        </w:tc>
        <w:tc>
          <w:tcPr>
            <w:tcW w:w="1084" w:type="dxa"/>
            <w:vAlign w:val="center"/>
          </w:tcPr>
          <w:p w14:paraId="4F4D3C3A" w14:textId="77777777" w:rsidR="001F3B75" w:rsidRDefault="00000000">
            <w:pPr>
              <w:spacing w:line="360" w:lineRule="exact"/>
              <w:jc w:val="center"/>
              <w:rPr>
                <w:rFonts w:ascii="仿宋" w:eastAsia="仿宋" w:hAnsi="仿宋"/>
              </w:rPr>
            </w:pPr>
            <w:r>
              <w:rPr>
                <w:rFonts w:ascii="仿宋" w:eastAsia="仿宋" w:hAnsi="仿宋" w:hint="eastAsia"/>
              </w:rPr>
              <w:t>传真</w:t>
            </w:r>
          </w:p>
        </w:tc>
        <w:tc>
          <w:tcPr>
            <w:tcW w:w="3569" w:type="dxa"/>
            <w:vAlign w:val="center"/>
          </w:tcPr>
          <w:p w14:paraId="610C5D34" w14:textId="77777777" w:rsidR="001F3B75" w:rsidRDefault="001F3B75">
            <w:pPr>
              <w:spacing w:line="360" w:lineRule="exact"/>
              <w:rPr>
                <w:rFonts w:ascii="仿宋" w:eastAsia="仿宋" w:hAnsi="仿宋"/>
              </w:rPr>
            </w:pPr>
          </w:p>
        </w:tc>
      </w:tr>
      <w:tr w:rsidR="001F3B75" w14:paraId="28C5ACEB" w14:textId="77777777">
        <w:trPr>
          <w:trHeight w:val="624"/>
          <w:jc w:val="center"/>
        </w:trPr>
        <w:tc>
          <w:tcPr>
            <w:tcW w:w="1948" w:type="dxa"/>
            <w:vAlign w:val="center"/>
          </w:tcPr>
          <w:p w14:paraId="38A08DA2" w14:textId="77777777" w:rsidR="001F3B75" w:rsidRDefault="00000000">
            <w:pPr>
              <w:spacing w:line="360" w:lineRule="exact"/>
              <w:jc w:val="center"/>
              <w:rPr>
                <w:rFonts w:ascii="仿宋" w:eastAsia="仿宋" w:hAnsi="仿宋"/>
              </w:rPr>
            </w:pPr>
            <w:r>
              <w:rPr>
                <w:rFonts w:ascii="仿宋" w:eastAsia="仿宋" w:hAnsi="仿宋" w:hint="eastAsia"/>
              </w:rPr>
              <w:t>E-mail</w:t>
            </w:r>
          </w:p>
        </w:tc>
        <w:tc>
          <w:tcPr>
            <w:tcW w:w="7226" w:type="dxa"/>
            <w:gridSpan w:val="3"/>
            <w:vAlign w:val="center"/>
          </w:tcPr>
          <w:p w14:paraId="02664730" w14:textId="77777777" w:rsidR="001F3B75" w:rsidRDefault="001F3B75">
            <w:pPr>
              <w:spacing w:line="360" w:lineRule="exact"/>
              <w:rPr>
                <w:rFonts w:ascii="仿宋" w:eastAsia="仿宋" w:hAnsi="仿宋"/>
              </w:rPr>
            </w:pPr>
          </w:p>
        </w:tc>
      </w:tr>
      <w:tr w:rsidR="001F3B75" w14:paraId="08DC6B5C" w14:textId="77777777">
        <w:trPr>
          <w:trHeight w:val="624"/>
          <w:jc w:val="center"/>
        </w:trPr>
        <w:tc>
          <w:tcPr>
            <w:tcW w:w="1948" w:type="dxa"/>
            <w:vAlign w:val="center"/>
          </w:tcPr>
          <w:p w14:paraId="42877ADB" w14:textId="77777777" w:rsidR="001F3B75" w:rsidRDefault="00000000">
            <w:pPr>
              <w:spacing w:line="360" w:lineRule="exact"/>
              <w:jc w:val="center"/>
              <w:rPr>
                <w:rFonts w:ascii="仿宋" w:eastAsia="仿宋" w:hAnsi="仿宋"/>
              </w:rPr>
            </w:pPr>
            <w:r>
              <w:rPr>
                <w:rFonts w:ascii="仿宋" w:eastAsia="仿宋" w:hAnsi="仿宋" w:hint="eastAsia"/>
              </w:rPr>
              <w:t>单位地址</w:t>
            </w:r>
          </w:p>
        </w:tc>
        <w:tc>
          <w:tcPr>
            <w:tcW w:w="7226" w:type="dxa"/>
            <w:gridSpan w:val="3"/>
            <w:vAlign w:val="center"/>
          </w:tcPr>
          <w:p w14:paraId="6280F8FA" w14:textId="77777777" w:rsidR="001F3B75" w:rsidRDefault="001F3B75">
            <w:pPr>
              <w:spacing w:line="360" w:lineRule="exact"/>
              <w:rPr>
                <w:rFonts w:ascii="仿宋" w:eastAsia="仿宋" w:hAnsi="仿宋"/>
              </w:rPr>
            </w:pPr>
          </w:p>
        </w:tc>
      </w:tr>
      <w:tr w:rsidR="001F3B75" w14:paraId="692562A0" w14:textId="77777777">
        <w:trPr>
          <w:trHeight w:val="624"/>
          <w:jc w:val="center"/>
        </w:trPr>
        <w:tc>
          <w:tcPr>
            <w:tcW w:w="9174" w:type="dxa"/>
            <w:gridSpan w:val="4"/>
            <w:vAlign w:val="center"/>
          </w:tcPr>
          <w:p w14:paraId="0B0F686A" w14:textId="77777777" w:rsidR="001F3B75" w:rsidRDefault="001F3B75">
            <w:pPr>
              <w:jc w:val="center"/>
              <w:rPr>
                <w:rFonts w:ascii="仿宋" w:eastAsia="仿宋" w:hAnsi="仿宋"/>
              </w:rPr>
            </w:pPr>
          </w:p>
        </w:tc>
      </w:tr>
      <w:tr w:rsidR="001F3B75" w14:paraId="3AA008F4" w14:textId="77777777">
        <w:trPr>
          <w:trHeight w:val="624"/>
          <w:jc w:val="center"/>
        </w:trPr>
        <w:tc>
          <w:tcPr>
            <w:tcW w:w="9174" w:type="dxa"/>
            <w:gridSpan w:val="4"/>
            <w:vAlign w:val="center"/>
          </w:tcPr>
          <w:p w14:paraId="5A459633" w14:textId="77777777" w:rsidR="001F3B75" w:rsidRDefault="001F3B75">
            <w:pPr>
              <w:rPr>
                <w:rFonts w:ascii="仿宋" w:eastAsia="仿宋" w:hAnsi="仿宋"/>
              </w:rPr>
            </w:pPr>
          </w:p>
        </w:tc>
      </w:tr>
      <w:tr w:rsidR="001F3B75" w14:paraId="791A964F" w14:textId="77777777">
        <w:trPr>
          <w:trHeight w:val="624"/>
          <w:jc w:val="center"/>
        </w:trPr>
        <w:tc>
          <w:tcPr>
            <w:tcW w:w="9174" w:type="dxa"/>
            <w:gridSpan w:val="4"/>
            <w:vAlign w:val="center"/>
          </w:tcPr>
          <w:p w14:paraId="28845E18" w14:textId="77777777" w:rsidR="001F3B75" w:rsidRDefault="00000000">
            <w:pPr>
              <w:rPr>
                <w:rFonts w:ascii="仿宋" w:eastAsia="仿宋" w:hAnsi="仿宋"/>
              </w:rPr>
            </w:pPr>
            <w:r>
              <w:rPr>
                <w:rFonts w:ascii="仿宋" w:eastAsia="仿宋" w:hAnsi="仿宋" w:hint="eastAsia"/>
              </w:rPr>
              <w:t>招标文件售价：人民币300元/份</w:t>
            </w:r>
          </w:p>
        </w:tc>
      </w:tr>
    </w:tbl>
    <w:p w14:paraId="0C053B81" w14:textId="77777777" w:rsidR="001F3B75" w:rsidRDefault="00000000">
      <w:pPr>
        <w:rPr>
          <w:rFonts w:ascii="仿宋" w:eastAsia="仿宋" w:hAnsi="仿宋"/>
        </w:rPr>
      </w:pPr>
      <w:r>
        <w:rPr>
          <w:rFonts w:ascii="仿宋" w:eastAsia="仿宋" w:hAnsi="仿宋" w:hint="eastAsia"/>
        </w:rPr>
        <w:t xml:space="preserve">   发售人：                财务：                    日期：</w:t>
      </w:r>
    </w:p>
    <w:p w14:paraId="3FC87F6E" w14:textId="77777777" w:rsidR="001F3B75" w:rsidRDefault="001F3B75">
      <w:pPr>
        <w:pStyle w:val="a4"/>
        <w:spacing w:after="0"/>
        <w:ind w:firstLine="560"/>
        <w:rPr>
          <w:rFonts w:ascii="仿宋" w:eastAsia="仿宋" w:hAnsi="仿宋"/>
        </w:rPr>
      </w:pPr>
    </w:p>
    <w:p w14:paraId="7D3F2C4D" w14:textId="77777777" w:rsidR="001F3B75" w:rsidRDefault="001F3B75"/>
    <w:p w14:paraId="7B93857F" w14:textId="77777777" w:rsidR="001F3B75" w:rsidRDefault="001F3B75"/>
    <w:sectPr w:rsidR="001F3B75">
      <w:headerReference w:type="default" r:id="rId22"/>
      <w:footerReference w:type="default" r:id="rId23"/>
      <w:pgSz w:w="11907" w:h="16840"/>
      <w:pgMar w:top="1134" w:right="1191" w:bottom="1134" w:left="1304" w:header="454" w:footer="567" w:gutter="0"/>
      <w:pgNumType w:fmt="numberInDash"/>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221B" w14:textId="77777777" w:rsidR="00CD576E" w:rsidRDefault="00CD576E">
      <w:r>
        <w:separator/>
      </w:r>
    </w:p>
  </w:endnote>
  <w:endnote w:type="continuationSeparator" w:id="0">
    <w:p w14:paraId="285504E3" w14:textId="77777777" w:rsidR="00CD576E" w:rsidRDefault="00CD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B0604020202020204"/>
    <w:charset w:val="00"/>
    <w:family w:val="auto"/>
    <w:pitch w:val="default"/>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altName w:val="微软雅黑"/>
    <w:panose1 w:val="020B0604020202020204"/>
    <w:charset w:val="86"/>
    <w:family w:val="script"/>
    <w:pitch w:val="default"/>
    <w:sig w:usb0="00000000" w:usb1="00000000" w:usb2="00082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黑体_GBK">
    <w:altName w:val="微软雅黑"/>
    <w:panose1 w:val="020B0604020202020204"/>
    <w:charset w:val="86"/>
    <w:family w:val="script"/>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667" w14:textId="77777777" w:rsidR="001F3B75" w:rsidRDefault="001F3B7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392A" w14:textId="77777777" w:rsidR="001F3B75" w:rsidRDefault="00000000">
    <w:pPr>
      <w:pStyle w:val="af2"/>
      <w:ind w:right="360"/>
    </w:pPr>
    <w:r>
      <w:rPr>
        <w:noProof/>
      </w:rPr>
      <mc:AlternateContent>
        <mc:Choice Requires="wps">
          <w:drawing>
            <wp:anchor distT="0" distB="0" distL="114300" distR="114300" simplePos="0" relativeHeight="251661312" behindDoc="0" locked="0" layoutInCell="1" allowOverlap="1" wp14:anchorId="2150E5FD" wp14:editId="3793CC24">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67159701" w14:textId="77777777" w:rsidR="001F3B75" w:rsidRDefault="001F3B75"/>
                      </w:txbxContent>
                    </wps:txbx>
                    <wps:bodyPr wrap="none" lIns="0" tIns="0" rIns="0" bIns="0" upright="1">
                      <a:spAutoFit/>
                    </wps:bodyPr>
                  </wps:wsp>
                </a:graphicData>
              </a:graphic>
            </wp:anchor>
          </w:drawing>
        </mc:Choice>
        <mc:Fallback>
          <w:pict>
            <v:shapetype w14:anchorId="2150E5FD" id="_x0000_t202" coordsize="21600,21600" o:spt="202" path="m,l,21600r21600,l21600,xe">
              <v:stroke joinstyle="miter"/>
              <v:path gradientshapeok="t" o:connecttype="rect"/>
            </v:shapetype>
            <v:shape id="文本框 3" o:spid="_x0000_s1026"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" filled="f" stroked="f">
              <o:lock v:ext="edit" aspectratio="t" text="t"/>
              <v:textbox style="mso-fit-shape-to-text:t" inset="0,0,0,0">
                <w:txbxContent>
                  <w:p w14:paraId="67159701" w14:textId="77777777" w:rsidR="001F3B75" w:rsidRDefault="001F3B75"/>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0A66" w14:textId="77777777" w:rsidR="001F3B75" w:rsidRDefault="00000000">
    <w:pPr>
      <w:pStyle w:val="af2"/>
    </w:pPr>
    <w:r>
      <w:rPr>
        <w:noProof/>
      </w:rPr>
      <mc:AlternateContent>
        <mc:Choice Requires="wps">
          <w:drawing>
            <wp:anchor distT="0" distB="0" distL="114300" distR="114300" simplePos="0" relativeHeight="251662336" behindDoc="0" locked="0" layoutInCell="1" allowOverlap="1" wp14:anchorId="3C0B4184" wp14:editId="16DD46E3">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1DD095F5" w14:textId="77777777" w:rsidR="001F3B75" w:rsidRDefault="001F3B75"/>
                      </w:txbxContent>
                    </wps:txbx>
                    <wps:bodyPr wrap="none" lIns="0" tIns="0" rIns="0" bIns="0" upright="1">
                      <a:spAutoFit/>
                    </wps:bodyPr>
                  </wps:wsp>
                </a:graphicData>
              </a:graphic>
            </wp:anchor>
          </w:drawing>
        </mc:Choice>
        <mc:Fallback>
          <w:pict>
            <v:shapetype w14:anchorId="3C0B4184" id="_x0000_t202" coordsize="21600,21600" o:spt="202" path="m,l,21600r21600,l21600,xe">
              <v:stroke joinstyle="miter"/>
              <v:path gradientshapeok="t" o:connecttype="rect"/>
            </v:shapetype>
            <v:shape id="文本框 2" o:spid="_x0000_s1027" type="#_x0000_t202" style="position:absolute;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" filled="f" stroked="f">
              <o:lock v:ext="edit" aspectratio="t" text="t"/>
              <v:textbox style="mso-fit-shape-to-text:t" inset="0,0,0,0">
                <w:txbxContent>
                  <w:p w14:paraId="1DD095F5" w14:textId="77777777" w:rsidR="001F3B75" w:rsidRDefault="001F3B75"/>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BBC9" w14:textId="77777777" w:rsidR="001F3B75" w:rsidRDefault="00000000">
    <w:pPr>
      <w:pStyle w:val="af2"/>
      <w:jc w:val="center"/>
      <w:rPr>
        <w:sz w:val="21"/>
        <w:szCs w:val="21"/>
      </w:rPr>
    </w:pPr>
    <w:r>
      <w:rPr>
        <w:noProof/>
      </w:rPr>
      <mc:AlternateContent>
        <mc:Choice Requires="wps">
          <w:drawing>
            <wp:anchor distT="0" distB="0" distL="114300" distR="114300" simplePos="0" relativeHeight="251660288" behindDoc="0" locked="0" layoutInCell="1" allowOverlap="1" wp14:anchorId="466A64D5" wp14:editId="7AAB2ABF">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8F3CC43" w14:textId="77777777" w:rsidR="001F3B75" w:rsidRDefault="00000000">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type w14:anchorId="466A64D5" id="_x0000_t202" coordsize="21600,21600" o:spt="202" path="m,l,21600r21600,l21600,xe">
              <v:stroke joinstyle="miter"/>
              <v:path gradientshapeok="t" o:connecttype="rect"/>
            </v:shapetype>
            <v:shape id="文本框 5" o:spid="_x0000_s1028" type="#_x0000_t202" style="position:absolute;left:0;text-align:left;margin-left:0;margin-top:0;width:19.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" filled="f" stroked="f">
              <v:textbox style="mso-fit-shape-to-text:t" inset="0,0,0,0">
                <w:txbxContent>
                  <w:p w14:paraId="68F3CC43" w14:textId="77777777" w:rsidR="001F3B75" w:rsidRDefault="00000000">
                    <w:r>
                      <w:fldChar w:fldCharType="begin"/>
                    </w:r>
                    <w:r>
                      <w:instrText xml:space="preserve"> PAGE  \* MERGEFORMAT </w:instrText>
                    </w:r>
                    <w:r>
                      <w:fldChar w:fldCharType="separate"/>
                    </w:r>
                    <w:r>
                      <w:t>- 41 -</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7CAE" w14:textId="77777777" w:rsidR="001F3B75" w:rsidRDefault="00000000">
    <w:pPr>
      <w:pStyle w:val="af2"/>
      <w:ind w:firstLine="360"/>
      <w:jc w:val="center"/>
      <w:rPr>
        <w:sz w:val="21"/>
        <w:szCs w:val="21"/>
      </w:rPr>
    </w:pPr>
    <w:r>
      <w:rPr>
        <w:noProof/>
      </w:rPr>
      <mc:AlternateContent>
        <mc:Choice Requires="wps">
          <w:drawing>
            <wp:anchor distT="0" distB="0" distL="114300" distR="114300" simplePos="0" relativeHeight="251659264" behindDoc="0" locked="0" layoutInCell="1" allowOverlap="1" wp14:anchorId="5421C924" wp14:editId="2F2E49C3">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76F7F4AF" w14:textId="77777777" w:rsidR="001F3B75" w:rsidRDefault="00000000">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type w14:anchorId="5421C924" id="_x0000_t202" coordsize="21600,21600" o:spt="202" path="m,l,21600r21600,l21600,xe">
              <v:stroke joinstyle="miter"/>
              <v:path gradientshapeok="t" o:connecttype="rect"/>
            </v:shapetype>
            <v:shape id="_x0000_s1029" type="#_x0000_t202" style="position:absolute;left:0;text-align:left;margin-left:0;margin-top:0;width:1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" filled="f" stroked="f">
              <o:lock v:ext="edit" aspectratio="t" text="t"/>
              <v:textbox style="mso-fit-shape-to-text:t" inset="0,0,0,0">
                <w:txbxContent>
                  <w:p w14:paraId="76F7F4AF" w14:textId="77777777" w:rsidR="001F3B75" w:rsidRDefault="00000000">
                    <w:r>
                      <w:fldChar w:fldCharType="begin"/>
                    </w:r>
                    <w:r>
                      <w:instrText xml:space="preserve"> PAGE  \* MERGEFORMAT </w:instrText>
                    </w:r>
                    <w:r>
                      <w:fldChar w:fldCharType="separate"/>
                    </w:r>
                    <w:r>
                      <w:t>- 52 -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C5BC" w14:textId="77777777" w:rsidR="00CD576E" w:rsidRDefault="00CD576E">
      <w:r>
        <w:separator/>
      </w:r>
    </w:p>
  </w:footnote>
  <w:footnote w:type="continuationSeparator" w:id="0">
    <w:p w14:paraId="23E69BAB" w14:textId="77777777" w:rsidR="00CD576E" w:rsidRDefault="00CD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1E1" w14:textId="77777777" w:rsidR="001F3B75" w:rsidRDefault="00000000">
    <w:pPr>
      <w:pStyle w:val="af4"/>
      <w:jc w:val="left"/>
    </w:pPr>
    <w:r>
      <w:rPr>
        <w:rFonts w:ascii="仿宋" w:eastAsia="仿宋" w:hAnsi="仿宋"/>
        <w:noProof/>
        <w:lang w:val="en-US"/>
      </w:rPr>
      <w:drawing>
        <wp:inline distT="0" distB="0" distL="114300" distR="114300" wp14:anchorId="46A36C7E" wp14:editId="0685FA50">
          <wp:extent cx="1339850" cy="406400"/>
          <wp:effectExtent l="0" t="0" r="12700" b="12700"/>
          <wp:docPr id="1688470921"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70921"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ascii="仿宋" w:eastAsia="仿宋" w:hAnsi="仿宋" w:hint="eastAsia"/>
      </w:rPr>
      <w:t xml:space="preserve">     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6527" w14:textId="77777777" w:rsidR="001F3B75" w:rsidRDefault="00000000">
    <w:pPr>
      <w:pStyle w:val="af4"/>
      <w:jc w:val="left"/>
    </w:pPr>
    <w:r>
      <w:rPr>
        <w:rFonts w:ascii="仿宋" w:eastAsia="仿宋" w:hAnsi="仿宋"/>
        <w:noProof/>
        <w:lang w:val="en-US"/>
      </w:rPr>
      <w:drawing>
        <wp:inline distT="0" distB="0" distL="114300" distR="114300" wp14:anchorId="5CE08F0D" wp14:editId="2DDCC435">
          <wp:extent cx="1339850" cy="406400"/>
          <wp:effectExtent l="0" t="0" r="12700" b="12700"/>
          <wp:docPr id="355754936" name="图片 2"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54936" name="图片 2"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ascii="仿宋" w:eastAsia="仿宋" w:hAnsi="仿宋" w:hint="eastAsia"/>
      </w:rPr>
      <w:t xml:space="preserve">                                                         </w:t>
    </w:r>
    <w:r>
      <w:rPr>
        <w:rFonts w:ascii="仿宋" w:eastAsia="仿宋" w:hAnsi="仿宋" w:hint="eastAsia"/>
      </w:rPr>
      <w:t>比选文件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6D90" w14:textId="740CC9D2" w:rsidR="001F3B75" w:rsidRPr="00B411EC" w:rsidRDefault="00B411EC" w:rsidP="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1786" w14:textId="02A7515F" w:rsidR="001F3B75" w:rsidRPr="00B411EC" w:rsidRDefault="00B411EC" w:rsidP="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6B1" w14:textId="4D752AA4" w:rsidR="001F3B75" w:rsidRPr="00B411EC" w:rsidRDefault="00B411EC" w:rsidP="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41B8" w14:textId="445B04C8" w:rsidR="001F3B75" w:rsidRDefault="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22"/>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6224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40"/>
    <w:rsid w:val="000629B7"/>
    <w:rsid w:val="000B6158"/>
    <w:rsid w:val="000E56DA"/>
    <w:rsid w:val="000F01D9"/>
    <w:rsid w:val="001009EE"/>
    <w:rsid w:val="00106E51"/>
    <w:rsid w:val="00152C10"/>
    <w:rsid w:val="00153F62"/>
    <w:rsid w:val="00197288"/>
    <w:rsid w:val="001F3B75"/>
    <w:rsid w:val="00200039"/>
    <w:rsid w:val="002604A5"/>
    <w:rsid w:val="00265DBB"/>
    <w:rsid w:val="002A20DB"/>
    <w:rsid w:val="002A34EC"/>
    <w:rsid w:val="002B612F"/>
    <w:rsid w:val="002C69B3"/>
    <w:rsid w:val="002C7FF4"/>
    <w:rsid w:val="002E227E"/>
    <w:rsid w:val="00320D40"/>
    <w:rsid w:val="00337D8E"/>
    <w:rsid w:val="003600DA"/>
    <w:rsid w:val="003929AB"/>
    <w:rsid w:val="003A250E"/>
    <w:rsid w:val="003B5E75"/>
    <w:rsid w:val="00443431"/>
    <w:rsid w:val="004B3C46"/>
    <w:rsid w:val="005026F5"/>
    <w:rsid w:val="005B46FE"/>
    <w:rsid w:val="005D069B"/>
    <w:rsid w:val="00626B8D"/>
    <w:rsid w:val="00637903"/>
    <w:rsid w:val="00685E2D"/>
    <w:rsid w:val="006C603D"/>
    <w:rsid w:val="006F20C1"/>
    <w:rsid w:val="007542DD"/>
    <w:rsid w:val="00883E55"/>
    <w:rsid w:val="008C79C2"/>
    <w:rsid w:val="008F60B0"/>
    <w:rsid w:val="00912D65"/>
    <w:rsid w:val="0095407C"/>
    <w:rsid w:val="00977E98"/>
    <w:rsid w:val="009A291F"/>
    <w:rsid w:val="00A00076"/>
    <w:rsid w:val="00A34FE5"/>
    <w:rsid w:val="00A5443C"/>
    <w:rsid w:val="00AC337F"/>
    <w:rsid w:val="00AC3939"/>
    <w:rsid w:val="00AD6843"/>
    <w:rsid w:val="00AE6384"/>
    <w:rsid w:val="00B24504"/>
    <w:rsid w:val="00B411EC"/>
    <w:rsid w:val="00BB1839"/>
    <w:rsid w:val="00BC656B"/>
    <w:rsid w:val="00C20226"/>
    <w:rsid w:val="00C46A38"/>
    <w:rsid w:val="00C70C61"/>
    <w:rsid w:val="00CB5D0C"/>
    <w:rsid w:val="00CD499C"/>
    <w:rsid w:val="00CD576E"/>
    <w:rsid w:val="00CE212E"/>
    <w:rsid w:val="00D6710E"/>
    <w:rsid w:val="00D7050A"/>
    <w:rsid w:val="00D94789"/>
    <w:rsid w:val="00DA7C5B"/>
    <w:rsid w:val="00E27C1B"/>
    <w:rsid w:val="00E423DD"/>
    <w:rsid w:val="00E5033F"/>
    <w:rsid w:val="00EA0915"/>
    <w:rsid w:val="00EF3827"/>
    <w:rsid w:val="00F26833"/>
    <w:rsid w:val="3FFBDD4A"/>
    <w:rsid w:val="7FF734FE"/>
    <w:rsid w:val="BF5F5A42"/>
    <w:rsid w:val="CBBEA6E4"/>
    <w:rsid w:val="D7EFA57D"/>
    <w:rsid w:val="D9D7607C"/>
    <w:rsid w:val="FA5FD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2515F3"/>
  <w15:docId w15:val="{E7CB1C43-33DB-1F46-881B-A2770983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0">
    <w:name w:val="heading 5"/>
    <w:basedOn w:val="a"/>
    <w:next w:val="a"/>
    <w:link w:val="51"/>
    <w:uiPriority w:val="9"/>
    <w:semiHidden/>
    <w:unhideWhenUsed/>
    <w:qFormat/>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autoRedefine/>
    <w:qFormat/>
    <w:pPr>
      <w:adjustRightInd w:val="0"/>
      <w:snapToGrid w:val="0"/>
      <w:spacing w:line="360" w:lineRule="auto"/>
      <w:ind w:firstLine="420"/>
    </w:pPr>
    <w:rPr>
      <w:szCs w:val="20"/>
    </w:rPr>
  </w:style>
  <w:style w:type="paragraph" w:styleId="a4">
    <w:name w:val="Body Text"/>
    <w:basedOn w:val="a"/>
    <w:next w:val="a"/>
    <w:link w:val="a5"/>
    <w:autoRedefine/>
    <w:uiPriority w:val="99"/>
    <w:unhideWhenUsed/>
    <w:qFormat/>
    <w:pPr>
      <w:spacing w:after="120"/>
    </w:pPr>
    <w:rPr>
      <w:rFonts w:ascii="Times New Roman" w:hAnsi="Times New Roman" w:cs="Times New Roman"/>
      <w:kern w:val="2"/>
      <w:sz w:val="28"/>
      <w:szCs w:val="28"/>
      <w:lang w:val="zh-CN"/>
    </w:rPr>
  </w:style>
  <w:style w:type="paragraph" w:styleId="a6">
    <w:name w:val="Document Map"/>
    <w:basedOn w:val="a"/>
    <w:link w:val="a7"/>
    <w:autoRedefine/>
    <w:uiPriority w:val="99"/>
    <w:semiHidden/>
    <w:qFormat/>
    <w:pPr>
      <w:shd w:val="clear" w:color="auto" w:fill="000080"/>
    </w:pPr>
    <w:rPr>
      <w:rFonts w:ascii="Times New Roman" w:hAnsi="Times New Roman" w:cs="Times New Roman"/>
      <w:sz w:val="2"/>
      <w:szCs w:val="2"/>
      <w:lang w:val="zh-CN"/>
    </w:rPr>
  </w:style>
  <w:style w:type="paragraph" w:styleId="a8">
    <w:name w:val="annotation text"/>
    <w:basedOn w:val="a"/>
    <w:link w:val="a9"/>
    <w:autoRedefine/>
    <w:uiPriority w:val="99"/>
    <w:unhideWhenUsed/>
    <w:qFormat/>
    <w:rPr>
      <w:rFonts w:ascii="Times New Roman" w:hAnsi="Times New Roman" w:cs="Times New Roman"/>
      <w:kern w:val="2"/>
      <w:sz w:val="28"/>
      <w:szCs w:val="28"/>
      <w:lang w:val="zh-CN"/>
    </w:rPr>
  </w:style>
  <w:style w:type="paragraph" w:styleId="aa">
    <w:name w:val="Body Text Indent"/>
    <w:basedOn w:val="a"/>
    <w:link w:val="ab"/>
    <w:autoRedefine/>
    <w:uiPriority w:val="99"/>
    <w:qFormat/>
    <w:pPr>
      <w:spacing w:line="700" w:lineRule="exact"/>
      <w:ind w:left="960"/>
    </w:pPr>
    <w:rPr>
      <w:rFonts w:ascii="Times New Roman" w:hAnsi="Times New Roman" w:cs="Times New Roman"/>
      <w:sz w:val="20"/>
      <w:szCs w:val="20"/>
      <w:lang w:val="zh-CN"/>
    </w:rPr>
  </w:style>
  <w:style w:type="paragraph" w:styleId="TOC3">
    <w:name w:val="toc 3"/>
    <w:basedOn w:val="a"/>
    <w:next w:val="a"/>
    <w:autoRedefine/>
    <w:uiPriority w:val="39"/>
    <w:qFormat/>
    <w:pPr>
      <w:tabs>
        <w:tab w:val="right" w:leader="dot" w:pos="8303"/>
      </w:tabs>
      <w:spacing w:line="540" w:lineRule="exact"/>
      <w:ind w:leftChars="400" w:left="1120"/>
    </w:pPr>
  </w:style>
  <w:style w:type="paragraph" w:styleId="ac">
    <w:name w:val="Plain Text"/>
    <w:basedOn w:val="a"/>
    <w:link w:val="ad"/>
    <w:autoRedefine/>
    <w:uiPriority w:val="99"/>
    <w:qFormat/>
    <w:rPr>
      <w:rFonts w:hAnsi="Courier New" w:cs="Times New Roman"/>
      <w:sz w:val="21"/>
      <w:szCs w:val="21"/>
      <w:lang w:val="zh-CN"/>
    </w:rPr>
  </w:style>
  <w:style w:type="paragraph" w:styleId="ae">
    <w:name w:val="Date"/>
    <w:basedOn w:val="a"/>
    <w:next w:val="a"/>
    <w:link w:val="af"/>
    <w:autoRedefine/>
    <w:uiPriority w:val="99"/>
    <w:qFormat/>
    <w:rPr>
      <w:rFonts w:ascii="Times New Roman" w:hAnsi="Times New Roman" w:cs="Times New Roman"/>
      <w:sz w:val="20"/>
      <w:szCs w:val="20"/>
      <w:lang w:val="zh-CN"/>
    </w:rPr>
  </w:style>
  <w:style w:type="paragraph" w:styleId="21">
    <w:name w:val="Body Text Indent 2"/>
    <w:basedOn w:val="a"/>
    <w:link w:val="23"/>
    <w:autoRedefine/>
    <w:uiPriority w:val="99"/>
    <w:unhideWhenUsed/>
    <w:qFormat/>
    <w:pPr>
      <w:spacing w:after="120" w:line="480" w:lineRule="auto"/>
      <w:ind w:leftChars="200" w:left="420"/>
    </w:pPr>
    <w:rPr>
      <w:rFonts w:ascii="Times New Roman" w:hAnsi="Times New Roman" w:cs="Times New Roman"/>
      <w:kern w:val="2"/>
      <w:sz w:val="28"/>
      <w:szCs w:val="28"/>
      <w:lang w:val="zh-CN"/>
    </w:rPr>
  </w:style>
  <w:style w:type="paragraph" w:styleId="af0">
    <w:name w:val="Balloon Text"/>
    <w:basedOn w:val="a"/>
    <w:link w:val="af1"/>
    <w:autoRedefine/>
    <w:uiPriority w:val="99"/>
    <w:semiHidden/>
    <w:qFormat/>
    <w:rPr>
      <w:rFonts w:ascii="Times New Roman" w:hAnsi="Times New Roman" w:cs="Times New Roman"/>
      <w:sz w:val="2"/>
      <w:szCs w:val="2"/>
      <w:lang w:val="zh-CN"/>
    </w:rPr>
  </w:style>
  <w:style w:type="paragraph" w:styleId="af2">
    <w:name w:val="footer"/>
    <w:basedOn w:val="a"/>
    <w:link w:val="af3"/>
    <w:autoRedefine/>
    <w:uiPriority w:val="99"/>
    <w:qFormat/>
    <w:pPr>
      <w:tabs>
        <w:tab w:val="center" w:pos="4153"/>
        <w:tab w:val="right" w:pos="8306"/>
      </w:tabs>
      <w:snapToGrid w:val="0"/>
    </w:pPr>
    <w:rPr>
      <w:rFonts w:ascii="Times New Roman" w:hAnsi="Times New Roman" w:cs="Times New Roman"/>
      <w:sz w:val="18"/>
      <w:szCs w:val="18"/>
      <w:lang w:val="zh-CN"/>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rFonts w:ascii="Times New Roman" w:hAnsi="Times New Roman" w:cs="Times New Roman"/>
      <w:sz w:val="18"/>
      <w:szCs w:val="18"/>
      <w:lang w:val="zh-CN"/>
    </w:rPr>
  </w:style>
  <w:style w:type="paragraph" w:styleId="TOC1">
    <w:name w:val="toc 1"/>
    <w:basedOn w:val="a"/>
    <w:next w:val="a"/>
    <w:autoRedefine/>
    <w:uiPriority w:val="39"/>
    <w:qFormat/>
    <w:pPr>
      <w:tabs>
        <w:tab w:val="right" w:leader="dot" w:pos="8303"/>
      </w:tabs>
      <w:spacing w:line="300" w:lineRule="exact"/>
    </w:pPr>
    <w:rPr>
      <w:rFonts w:ascii="仿宋_GB2312" w:eastAsia="仿宋_GB2312" w:hAnsi="华文中宋" w:cs="仿宋_GB2312"/>
      <w:b/>
      <w:bCs/>
    </w:rPr>
  </w:style>
  <w:style w:type="paragraph" w:styleId="af6">
    <w:name w:val="Subtitle"/>
    <w:basedOn w:val="a"/>
    <w:next w:val="a"/>
    <w:link w:val="af7"/>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qFormat/>
    <w:pPr>
      <w:tabs>
        <w:tab w:val="right" w:leader="dot" w:pos="8303"/>
      </w:tabs>
      <w:spacing w:line="360" w:lineRule="auto"/>
      <w:ind w:left="278"/>
    </w:pPr>
    <w:rPr>
      <w:rFonts w:ascii="仿宋_GB2312" w:eastAsia="仿宋_GB2312" w:hAnsi="华文中宋" w:cs="仿宋_GB2312"/>
    </w:rPr>
  </w:style>
  <w:style w:type="paragraph" w:styleId="24">
    <w:name w:val="Body Text 2"/>
    <w:basedOn w:val="a"/>
    <w:link w:val="25"/>
    <w:autoRedefine/>
    <w:uiPriority w:val="99"/>
    <w:unhideWhenUsed/>
    <w:qFormat/>
    <w:pPr>
      <w:spacing w:after="120" w:line="480" w:lineRule="auto"/>
    </w:pPr>
    <w:rPr>
      <w:rFonts w:cs="Times New Roman"/>
      <w:lang w:val="zh-CN"/>
    </w:rPr>
  </w:style>
  <w:style w:type="paragraph" w:styleId="HTML">
    <w:name w:val="HTML Preformatted"/>
    <w:basedOn w:val="a"/>
    <w:next w:val="a"/>
    <w:link w:val="HTML0"/>
    <w:autoRedefine/>
    <w:qFormat/>
    <w:rPr>
      <w:rFonts w:ascii="黑体" w:eastAsia="黑体"/>
      <w:sz w:val="20"/>
    </w:rPr>
  </w:style>
  <w:style w:type="paragraph" w:styleId="af8">
    <w:name w:val="Normal (Web)"/>
    <w:basedOn w:val="a"/>
    <w:autoRedefine/>
    <w:uiPriority w:val="99"/>
    <w:qFormat/>
    <w:pPr>
      <w:spacing w:before="100" w:beforeAutospacing="1" w:after="100" w:afterAutospacing="1"/>
    </w:pPr>
    <w:rPr>
      <w:color w:val="000000"/>
    </w:rPr>
  </w:style>
  <w:style w:type="paragraph" w:styleId="af9">
    <w:name w:val="Title"/>
    <w:basedOn w:val="a"/>
    <w:next w:val="a"/>
    <w:link w:val="afa"/>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b">
    <w:name w:val="annotation subject"/>
    <w:basedOn w:val="a8"/>
    <w:next w:val="a8"/>
    <w:link w:val="afc"/>
    <w:autoRedefine/>
    <w:uiPriority w:val="99"/>
    <w:unhideWhenUsed/>
    <w:qFormat/>
    <w:rPr>
      <w:b/>
      <w:bCs/>
    </w:rPr>
  </w:style>
  <w:style w:type="paragraph" w:styleId="afd">
    <w:name w:val="Body Text First Indent"/>
    <w:basedOn w:val="a4"/>
    <w:next w:val="11"/>
    <w:link w:val="afe"/>
    <w:autoRedefine/>
    <w:qFormat/>
    <w:pPr>
      <w:ind w:firstLine="420"/>
    </w:pPr>
  </w:style>
  <w:style w:type="paragraph" w:customStyle="1" w:styleId="11">
    <w:name w:val="正文缩进1"/>
    <w:basedOn w:val="a"/>
    <w:next w:val="210"/>
    <w:autoRedefine/>
    <w:qFormat/>
    <w:pPr>
      <w:widowControl w:val="0"/>
      <w:spacing w:line="360" w:lineRule="auto"/>
      <w:ind w:firstLine="420"/>
      <w:jc w:val="both"/>
    </w:pPr>
    <w:rPr>
      <w:rFonts w:ascii="Times New Roman"/>
    </w:rPr>
  </w:style>
  <w:style w:type="paragraph" w:customStyle="1" w:styleId="210">
    <w:name w:val="目录 21"/>
    <w:basedOn w:val="a"/>
    <w:next w:val="a"/>
    <w:autoRedefine/>
    <w:qFormat/>
    <w:pPr>
      <w:widowControl w:val="0"/>
      <w:spacing w:line="440" w:lineRule="exact"/>
      <w:ind w:left="280"/>
      <w:jc w:val="both"/>
    </w:pPr>
    <w:rPr>
      <w:rFonts w:ascii="Times New Roman"/>
      <w:sz w:val="28"/>
    </w:rPr>
  </w:style>
  <w:style w:type="table" w:styleId="aff">
    <w:name w:val="Table Grid"/>
    <w:basedOn w:val="a1"/>
    <w:autoRedefine/>
    <w:qFormat/>
    <w:pPr>
      <w:widowControl w:val="0"/>
      <w:jc w:val="both"/>
    </w:pPr>
    <w:rPr>
      <w:rFonts w:ascii="DengXian" w:eastAsia="DengXian" w:hAnsi="DengXi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uiPriority w:val="22"/>
    <w:qFormat/>
    <w:rPr>
      <w:b/>
    </w:rPr>
  </w:style>
  <w:style w:type="character" w:styleId="aff1">
    <w:name w:val="page number"/>
    <w:autoRedefine/>
    <w:qFormat/>
    <w:rPr>
      <w:rFonts w:cs="Times New Roman"/>
    </w:rPr>
  </w:style>
  <w:style w:type="character" w:styleId="aff2">
    <w:name w:val="Hyperlink"/>
    <w:autoRedefine/>
    <w:uiPriority w:val="99"/>
    <w:qFormat/>
    <w:rPr>
      <w:rFonts w:cs="Times New Roman"/>
      <w:color w:val="0000FF"/>
      <w:u w:val="single"/>
    </w:rPr>
  </w:style>
  <w:style w:type="character" w:styleId="aff3">
    <w:name w:val="annotation reference"/>
    <w:autoRedefine/>
    <w:uiPriority w:val="99"/>
    <w:unhideWhenUsed/>
    <w:qFormat/>
    <w:rPr>
      <w:sz w:val="21"/>
      <w:szCs w:val="21"/>
    </w:rPr>
  </w:style>
  <w:style w:type="character" w:customStyle="1" w:styleId="10">
    <w:name w:val="标题 1 字符"/>
    <w:basedOn w:val="a0"/>
    <w:link w:val="1"/>
    <w:uiPriority w:val="9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1">
    <w:name w:val="标题 5 字符"/>
    <w:basedOn w:val="a0"/>
    <w:link w:val="50"/>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a">
    <w:name w:val="标题 字符"/>
    <w:basedOn w:val="a0"/>
    <w:link w:val="af9"/>
    <w:uiPriority w:val="10"/>
    <w:qFormat/>
    <w:rPr>
      <w:rFonts w:asciiTheme="majorHAnsi" w:eastAsiaTheme="majorEastAsia" w:hAnsiTheme="majorHAnsi" w:cstheme="majorBidi"/>
      <w:spacing w:val="-10"/>
      <w:kern w:val="28"/>
      <w:sz w:val="56"/>
      <w:szCs w:val="56"/>
    </w:rPr>
  </w:style>
  <w:style w:type="character" w:customStyle="1" w:styleId="af7">
    <w:name w:val="副标题 字符"/>
    <w:basedOn w:val="a0"/>
    <w:link w:val="af6"/>
    <w:uiPriority w:val="11"/>
    <w:qFormat/>
    <w:rPr>
      <w:rFonts w:asciiTheme="majorHAnsi" w:eastAsiaTheme="majorEastAsia" w:hAnsiTheme="majorHAnsi" w:cstheme="majorBidi"/>
      <w:color w:val="595959" w:themeColor="text1" w:themeTint="A6"/>
      <w:spacing w:val="15"/>
      <w:sz w:val="28"/>
      <w:szCs w:val="28"/>
    </w:rPr>
  </w:style>
  <w:style w:type="paragraph" w:styleId="aff4">
    <w:name w:val="Quote"/>
    <w:basedOn w:val="a"/>
    <w:next w:val="a"/>
    <w:link w:val="aff5"/>
    <w:uiPriority w:val="29"/>
    <w:qFormat/>
    <w:pPr>
      <w:spacing w:before="160" w:after="160"/>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rPr>
  </w:style>
  <w:style w:type="paragraph" w:styleId="aff6">
    <w:name w:val="List Paragraph"/>
    <w:basedOn w:val="a"/>
    <w:uiPriority w:val="99"/>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f7">
    <w:name w:val="Intense Quote"/>
    <w:basedOn w:val="a"/>
    <w:next w:val="a"/>
    <w:link w:val="af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8">
    <w:name w:val="明显引用 字符"/>
    <w:basedOn w:val="a0"/>
    <w:link w:val="aff7"/>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5">
    <w:name w:val="正文文本 字符"/>
    <w:basedOn w:val="a0"/>
    <w:link w:val="a4"/>
    <w:uiPriority w:val="99"/>
    <w:qFormat/>
    <w:rPr>
      <w:rFonts w:ascii="Times New Roman" w:eastAsia="宋体" w:hAnsi="Times New Roman" w:cs="Times New Roman"/>
      <w:sz w:val="28"/>
      <w:szCs w:val="28"/>
      <w:lang w:val="zh-CN"/>
    </w:rPr>
  </w:style>
  <w:style w:type="character" w:customStyle="1" w:styleId="a7">
    <w:name w:val="文档结构图 字符"/>
    <w:basedOn w:val="a0"/>
    <w:link w:val="a6"/>
    <w:uiPriority w:val="99"/>
    <w:semiHidden/>
    <w:qFormat/>
    <w:rPr>
      <w:rFonts w:ascii="Times New Roman" w:eastAsia="宋体" w:hAnsi="Times New Roman" w:cs="Times New Roman"/>
      <w:kern w:val="0"/>
      <w:sz w:val="2"/>
      <w:szCs w:val="2"/>
      <w:shd w:val="clear" w:color="auto" w:fill="000080"/>
      <w:lang w:val="zh-CN"/>
    </w:rPr>
  </w:style>
  <w:style w:type="character" w:customStyle="1" w:styleId="a9">
    <w:name w:val="批注文字 字符"/>
    <w:basedOn w:val="a0"/>
    <w:link w:val="a8"/>
    <w:uiPriority w:val="99"/>
    <w:qFormat/>
    <w:rPr>
      <w:rFonts w:ascii="Times New Roman" w:eastAsia="宋体" w:hAnsi="Times New Roman" w:cs="Times New Roman"/>
      <w:sz w:val="28"/>
      <w:szCs w:val="28"/>
      <w:lang w:val="zh-CN"/>
    </w:rPr>
  </w:style>
  <w:style w:type="character" w:customStyle="1" w:styleId="ab">
    <w:name w:val="正文文本缩进 字符"/>
    <w:basedOn w:val="a0"/>
    <w:link w:val="aa"/>
    <w:uiPriority w:val="99"/>
    <w:qFormat/>
    <w:rPr>
      <w:rFonts w:ascii="Times New Roman" w:eastAsia="宋体" w:hAnsi="Times New Roman" w:cs="Times New Roman"/>
      <w:kern w:val="0"/>
      <w:sz w:val="20"/>
      <w:szCs w:val="20"/>
      <w:lang w:val="zh-CN"/>
    </w:rPr>
  </w:style>
  <w:style w:type="character" w:customStyle="1" w:styleId="ad">
    <w:name w:val="纯文本 字符"/>
    <w:basedOn w:val="a0"/>
    <w:link w:val="ac"/>
    <w:uiPriority w:val="99"/>
    <w:qFormat/>
    <w:rPr>
      <w:rFonts w:ascii="宋体" w:eastAsia="宋体" w:hAnsi="Courier New" w:cs="Times New Roman"/>
      <w:kern w:val="0"/>
      <w:szCs w:val="21"/>
      <w:lang w:val="zh-CN"/>
    </w:rPr>
  </w:style>
  <w:style w:type="character" w:customStyle="1" w:styleId="af">
    <w:name w:val="日期 字符"/>
    <w:basedOn w:val="a0"/>
    <w:link w:val="ae"/>
    <w:uiPriority w:val="99"/>
    <w:qFormat/>
    <w:rPr>
      <w:rFonts w:ascii="Times New Roman" w:eastAsia="宋体" w:hAnsi="Times New Roman" w:cs="Times New Roman"/>
      <w:kern w:val="0"/>
      <w:sz w:val="20"/>
      <w:szCs w:val="20"/>
      <w:lang w:val="zh-CN"/>
    </w:rPr>
  </w:style>
  <w:style w:type="character" w:customStyle="1" w:styleId="23">
    <w:name w:val="正文文本缩进 2 字符"/>
    <w:basedOn w:val="a0"/>
    <w:link w:val="21"/>
    <w:uiPriority w:val="99"/>
    <w:qFormat/>
    <w:rPr>
      <w:rFonts w:ascii="Times New Roman" w:eastAsia="宋体" w:hAnsi="Times New Roman" w:cs="Times New Roman"/>
      <w:sz w:val="28"/>
      <w:szCs w:val="28"/>
      <w:lang w:val="zh-CN"/>
    </w:rPr>
  </w:style>
  <w:style w:type="character" w:customStyle="1" w:styleId="af1">
    <w:name w:val="批注框文本 字符"/>
    <w:basedOn w:val="a0"/>
    <w:link w:val="af0"/>
    <w:uiPriority w:val="99"/>
    <w:semiHidden/>
    <w:qFormat/>
    <w:rPr>
      <w:rFonts w:ascii="Times New Roman" w:eastAsia="宋体" w:hAnsi="Times New Roman" w:cs="Times New Roman"/>
      <w:kern w:val="0"/>
      <w:sz w:val="2"/>
      <w:szCs w:val="2"/>
      <w:lang w:val="zh-CN"/>
    </w:rPr>
  </w:style>
  <w:style w:type="character" w:customStyle="1" w:styleId="af3">
    <w:name w:val="页脚 字符"/>
    <w:basedOn w:val="a0"/>
    <w:link w:val="af2"/>
    <w:uiPriority w:val="99"/>
    <w:qFormat/>
    <w:rPr>
      <w:rFonts w:ascii="Times New Roman" w:eastAsia="宋体" w:hAnsi="Times New Roman" w:cs="Times New Roman"/>
      <w:kern w:val="0"/>
      <w:sz w:val="18"/>
      <w:szCs w:val="18"/>
      <w:lang w:val="zh-CN"/>
    </w:rPr>
  </w:style>
  <w:style w:type="character" w:customStyle="1" w:styleId="af5">
    <w:name w:val="页眉 字符"/>
    <w:basedOn w:val="a0"/>
    <w:link w:val="af4"/>
    <w:qFormat/>
    <w:rPr>
      <w:rFonts w:ascii="Times New Roman" w:eastAsia="宋体" w:hAnsi="Times New Roman" w:cs="Times New Roman"/>
      <w:kern w:val="0"/>
      <w:sz w:val="18"/>
      <w:szCs w:val="18"/>
      <w:lang w:val="zh-CN"/>
    </w:rPr>
  </w:style>
  <w:style w:type="character" w:customStyle="1" w:styleId="25">
    <w:name w:val="正文文本 2 字符"/>
    <w:basedOn w:val="a0"/>
    <w:link w:val="24"/>
    <w:uiPriority w:val="99"/>
    <w:qFormat/>
    <w:rPr>
      <w:rFonts w:ascii="宋体" w:eastAsia="宋体" w:hAnsi="宋体" w:cs="Times New Roman"/>
      <w:kern w:val="0"/>
      <w:sz w:val="24"/>
      <w:lang w:val="zh-CN"/>
    </w:rPr>
  </w:style>
  <w:style w:type="character" w:customStyle="1" w:styleId="HTML0">
    <w:name w:val="HTML 预设格式 字符"/>
    <w:basedOn w:val="a0"/>
    <w:link w:val="HTML"/>
    <w:qFormat/>
    <w:rPr>
      <w:rFonts w:ascii="黑体" w:eastAsia="黑体" w:hAnsi="宋体" w:cs="宋体"/>
      <w:kern w:val="0"/>
      <w:sz w:val="20"/>
    </w:rPr>
  </w:style>
  <w:style w:type="character" w:customStyle="1" w:styleId="afc">
    <w:name w:val="批注主题 字符"/>
    <w:basedOn w:val="a9"/>
    <w:link w:val="afb"/>
    <w:uiPriority w:val="99"/>
    <w:qFormat/>
    <w:rPr>
      <w:rFonts w:ascii="Times New Roman" w:eastAsia="宋体" w:hAnsi="Times New Roman" w:cs="Times New Roman"/>
      <w:b/>
      <w:bCs/>
      <w:sz w:val="28"/>
      <w:szCs w:val="28"/>
      <w:lang w:val="zh-CN"/>
    </w:rPr>
  </w:style>
  <w:style w:type="character" w:customStyle="1" w:styleId="afe">
    <w:name w:val="正文文本首行缩进 字符"/>
    <w:basedOn w:val="a5"/>
    <w:link w:val="afd"/>
    <w:qFormat/>
    <w:rPr>
      <w:rFonts w:ascii="Times New Roman" w:eastAsia="宋体" w:hAnsi="Times New Roman" w:cs="Times New Roman"/>
      <w:sz w:val="28"/>
      <w:szCs w:val="28"/>
      <w:lang w:val="zh-CN"/>
    </w:rPr>
  </w:style>
  <w:style w:type="character" w:customStyle="1" w:styleId="110">
    <w:name w:val="明显强调11"/>
    <w:basedOn w:val="a0"/>
    <w:uiPriority w:val="21"/>
    <w:qFormat/>
    <w:rPr>
      <w:i/>
      <w:iCs/>
      <w:color w:val="0F4761" w:themeColor="accent1" w:themeShade="BF"/>
    </w:rPr>
  </w:style>
  <w:style w:type="character" w:customStyle="1" w:styleId="111">
    <w:name w:val="明显参考11"/>
    <w:basedOn w:val="a0"/>
    <w:uiPriority w:val="32"/>
    <w:qFormat/>
    <w:rPr>
      <w:b/>
      <w:bCs/>
      <w:smallCaps/>
      <w:color w:val="0F4761" w:themeColor="accent1" w:themeShade="BF"/>
      <w:spacing w:val="5"/>
    </w:rPr>
  </w:style>
  <w:style w:type="paragraph" w:customStyle="1" w:styleId="53">
    <w:name w:val="目录 53"/>
    <w:next w:val="a"/>
    <w:autoRedefine/>
    <w:qFormat/>
    <w:pPr>
      <w:wordWrap w:val="0"/>
      <w:ind w:left="1275"/>
      <w:jc w:val="both"/>
    </w:pPr>
    <w:rPr>
      <w:rFonts w:ascii="Times New Roman" w:eastAsia="宋体" w:hAnsi="Times New Roman" w:cs="Times New Roman"/>
      <w:sz w:val="21"/>
    </w:rPr>
  </w:style>
  <w:style w:type="paragraph" w:customStyle="1" w:styleId="Default">
    <w:name w:val="Default"/>
    <w:autoRedefine/>
    <w:semiHidden/>
    <w:qFormat/>
    <w:pPr>
      <w:widowControl w:val="0"/>
      <w:autoSpaceDE w:val="0"/>
      <w:autoSpaceDN w:val="0"/>
      <w:adjustRightInd w:val="0"/>
    </w:pPr>
    <w:rPr>
      <w:rFonts w:ascii="宋体" w:eastAsia="宋体" w:hAnsi="Times New Roman" w:cs="Times New Roman"/>
      <w:color w:val="000000"/>
      <w:sz w:val="24"/>
    </w:rPr>
  </w:style>
  <w:style w:type="character" w:customStyle="1" w:styleId="2Char">
    <w:name w:val="标题 2 Char"/>
    <w:basedOn w:val="a0"/>
    <w:autoRedefine/>
    <w:uiPriority w:val="99"/>
    <w:qFormat/>
    <w:rPr>
      <w:rFonts w:ascii="Cambria" w:eastAsia="宋体" w:hAnsi="Cambria" w:cs="Times New Roman"/>
      <w:b/>
      <w:bCs/>
      <w:kern w:val="0"/>
      <w:sz w:val="32"/>
      <w:szCs w:val="32"/>
      <w:lang w:val="zh-CN" w:eastAsia="zh-CN"/>
    </w:rPr>
  </w:style>
  <w:style w:type="paragraph" w:customStyle="1" w:styleId="14">
    <w:name w:val="引用1"/>
    <w:next w:val="a"/>
    <w:autoRedefine/>
    <w:qFormat/>
    <w:pPr>
      <w:wordWrap w:val="0"/>
      <w:spacing w:before="200" w:after="160"/>
      <w:ind w:left="864" w:right="864"/>
      <w:jc w:val="center"/>
    </w:pPr>
    <w:rPr>
      <w:rFonts w:ascii="Times New Roman" w:eastAsia="宋体" w:hAnsi="Times New Roman" w:cs="Times New Roman"/>
      <w:i/>
      <w:sz w:val="21"/>
    </w:rPr>
  </w:style>
  <w:style w:type="paragraph" w:customStyle="1" w:styleId="15">
    <w:name w:val="标书正文1"/>
    <w:basedOn w:val="a"/>
    <w:autoRedefine/>
    <w:qFormat/>
    <w:pPr>
      <w:spacing w:line="520" w:lineRule="exact"/>
      <w:ind w:firstLineChars="200" w:firstLine="640"/>
    </w:pPr>
    <w:rPr>
      <w:rFonts w:ascii="Times New Roman" w:hAnsi="Times New Roman"/>
    </w:rPr>
  </w:style>
  <w:style w:type="paragraph" w:customStyle="1" w:styleId="211">
    <w:name w:val="正文文本 21"/>
    <w:basedOn w:val="a"/>
    <w:autoRedefine/>
    <w:qFormat/>
    <w:pPr>
      <w:snapToGrid w:val="0"/>
      <w:spacing w:line="540" w:lineRule="exact"/>
    </w:pPr>
    <w:rPr>
      <w:rFonts w:eastAsia="方正仿宋_GBK"/>
      <w:color w:val="000000"/>
    </w:rPr>
  </w:style>
  <w:style w:type="paragraph" w:customStyle="1" w:styleId="112">
    <w:name w:val="引用11"/>
    <w:next w:val="a"/>
    <w:autoRedefine/>
    <w:qFormat/>
    <w:pPr>
      <w:wordWrap w:val="0"/>
      <w:spacing w:before="200" w:after="160"/>
      <w:ind w:left="864" w:right="864"/>
      <w:jc w:val="center"/>
    </w:pPr>
    <w:rPr>
      <w:rFonts w:ascii="Times New Roman" w:eastAsia="宋体" w:hAnsi="Times New Roman" w:cs="Times New Roman"/>
      <w:i/>
      <w:sz w:val="21"/>
    </w:rPr>
  </w:style>
  <w:style w:type="character" w:customStyle="1" w:styleId="emphasizedtitle1">
    <w:name w:val="emphasizedtitle1"/>
    <w:autoRedefine/>
    <w:uiPriority w:val="99"/>
    <w:qFormat/>
    <w:rPr>
      <w:rFonts w:ascii="Arial" w:hAnsi="Arial"/>
      <w:b/>
      <w:sz w:val="27"/>
    </w:rPr>
  </w:style>
  <w:style w:type="character" w:customStyle="1" w:styleId="font21">
    <w:name w:val="font21"/>
    <w:autoRedefine/>
    <w:qFormat/>
    <w:rPr>
      <w:rFonts w:ascii="宋体" w:eastAsia="宋体" w:cs="宋体"/>
      <w:color w:val="000000"/>
      <w:sz w:val="20"/>
      <w:szCs w:val="20"/>
      <w:u w:val="none"/>
    </w:rPr>
  </w:style>
  <w:style w:type="character" w:customStyle="1" w:styleId="apple-converted-space">
    <w:name w:val="apple-converted-space"/>
    <w:autoRedefine/>
    <w:uiPriority w:val="99"/>
    <w:qFormat/>
    <w:rPr>
      <w:rFonts w:cs="Times New Roman"/>
    </w:rPr>
  </w:style>
  <w:style w:type="character" w:customStyle="1" w:styleId="active">
    <w:name w:val="active"/>
    <w:autoRedefine/>
    <w:qFormat/>
    <w:rPr>
      <w:shd w:val="clear" w:color="auto" w:fill="EC3535"/>
    </w:rPr>
  </w:style>
  <w:style w:type="character" w:customStyle="1" w:styleId="GB231222Char">
    <w:name w:val="样式 (中文) 仿宋_GB2312 小四 行距: 固定值 22 磅 Char"/>
    <w:link w:val="GB231222"/>
    <w:autoRedefine/>
    <w:qFormat/>
    <w:rPr>
      <w:rFonts w:eastAsia="仿宋_GB2312"/>
      <w:sz w:val="24"/>
    </w:rPr>
  </w:style>
  <w:style w:type="paragraph" w:customStyle="1" w:styleId="GB231222">
    <w:name w:val="样式 (中文) 仿宋_GB2312 小四 行距: 固定值 22 磅"/>
    <w:basedOn w:val="a"/>
    <w:link w:val="GB231222Char"/>
    <w:autoRedefine/>
    <w:qFormat/>
    <w:pPr>
      <w:spacing w:line="400" w:lineRule="exact"/>
      <w:ind w:firstLineChars="150" w:firstLine="150"/>
    </w:pPr>
    <w:rPr>
      <w:rFonts w:asciiTheme="minorHAnsi" w:eastAsia="仿宋_GB2312" w:hAnsiTheme="minorHAnsi" w:cstheme="minorBidi"/>
      <w:kern w:val="2"/>
    </w:rPr>
  </w:style>
  <w:style w:type="character" w:customStyle="1" w:styleId="maincontenttable">
    <w:name w:val="maincontenttable"/>
    <w:autoRedefine/>
    <w:uiPriority w:val="99"/>
    <w:qFormat/>
    <w:rPr>
      <w:rFonts w:cs="Times New Roman"/>
    </w:rPr>
  </w:style>
  <w:style w:type="paragraph" w:customStyle="1" w:styleId="Char1CharCharChar">
    <w:name w:val="Char1 Char Char Char"/>
    <w:basedOn w:val="a"/>
    <w:autoRedefine/>
    <w:uiPriority w:val="99"/>
    <w:qFormat/>
    <w:rPr>
      <w:rFonts w:ascii="Tahoma" w:hAnsi="Tahoma" w:cs="Tahoma"/>
      <w:sz w:val="30"/>
      <w:szCs w:val="30"/>
    </w:rPr>
  </w:style>
  <w:style w:type="paragraph" w:customStyle="1" w:styleId="CharCharCharCharCharCharCharCharCharChar">
    <w:name w:val="Char Char Char Char Char Char Char Char Char Char"/>
    <w:basedOn w:val="a"/>
    <w:autoRedefine/>
    <w:uiPriority w:val="99"/>
    <w:qFormat/>
    <w:pPr>
      <w:tabs>
        <w:tab w:val="left" w:pos="360"/>
      </w:tabs>
      <w:ind w:left="360" w:hangingChars="200" w:hanging="360"/>
    </w:pPr>
  </w:style>
  <w:style w:type="paragraph" w:customStyle="1" w:styleId="opexactqasprop">
    <w:name w:val="op_exactqa_s_prop"/>
    <w:basedOn w:val="a"/>
    <w:autoRedefine/>
    <w:uiPriority w:val="99"/>
    <w:qFormat/>
  </w:style>
  <w:style w:type="paragraph" w:customStyle="1" w:styleId="Char">
    <w:name w:val="Char"/>
    <w:basedOn w:val="a"/>
    <w:autoRedefine/>
    <w:uiPriority w:val="99"/>
    <w:qFormat/>
    <w:pPr>
      <w:spacing w:after="160" w:line="240" w:lineRule="exact"/>
    </w:pPr>
    <w:rPr>
      <w:rFonts w:ascii="Verdana" w:eastAsia="仿宋_GB2312" w:hAnsi="Verdana" w:cs="Verdana"/>
      <w:lang w:eastAsia="en-US"/>
    </w:rPr>
  </w:style>
  <w:style w:type="paragraph" w:customStyle="1" w:styleId="aff9">
    <w:name w:val="图例"/>
    <w:basedOn w:val="a"/>
    <w:autoRedefine/>
    <w:qFormat/>
    <w:pPr>
      <w:widowControl w:val="0"/>
      <w:spacing w:line="400" w:lineRule="exact"/>
      <w:jc w:val="center"/>
    </w:pPr>
    <w:rPr>
      <w:rFonts w:ascii="仿宋" w:eastAsia="仿宋" w:hAnsi="仿宋" w:cs="方正仿宋_GBK"/>
      <w:b/>
      <w:bCs/>
      <w:sz w:val="21"/>
      <w:szCs w:val="21"/>
    </w:rPr>
  </w:style>
  <w:style w:type="paragraph" w:customStyle="1" w:styleId="CharCharCharChar">
    <w:name w:val="Char Char Char Char"/>
    <w:basedOn w:val="a"/>
    <w:autoRedefine/>
    <w:uiPriority w:val="99"/>
    <w:qFormat/>
    <w:pPr>
      <w:spacing w:after="160" w:line="240" w:lineRule="exact"/>
    </w:pPr>
    <w:rPr>
      <w:rFonts w:ascii="Verdana" w:hAnsi="Verdana" w:cs="Verdana"/>
      <w:sz w:val="20"/>
      <w:szCs w:val="20"/>
      <w:lang w:eastAsia="en-US"/>
    </w:rPr>
  </w:style>
  <w:style w:type="paragraph" w:customStyle="1" w:styleId="Style7">
    <w:name w:val="_Style 7"/>
    <w:basedOn w:val="a"/>
    <w:autoRedefine/>
    <w:qFormat/>
    <w:pPr>
      <w:ind w:firstLineChars="200" w:firstLine="200"/>
    </w:pPr>
    <w:rPr>
      <w:rFonts w:ascii="DengXian" w:eastAsia="DengXian" w:cs="Times New Roman"/>
      <w:sz w:val="21"/>
      <w:szCs w:val="22"/>
    </w:rPr>
  </w:style>
  <w:style w:type="paragraph" w:customStyle="1" w:styleId="xl40">
    <w:name w:val="xl40"/>
    <w:basedOn w:val="a"/>
    <w:autoRedefine/>
    <w:uiPriority w:val="99"/>
    <w:qFormat/>
    <w:pPr>
      <w:pBdr>
        <w:left w:val="single" w:sz="4" w:space="0" w:color="auto"/>
        <w:right w:val="single" w:sz="4" w:space="0" w:color="auto"/>
      </w:pBdr>
      <w:spacing w:before="100" w:beforeAutospacing="1" w:after="100" w:afterAutospacing="1"/>
      <w:jc w:val="center"/>
    </w:pPr>
  </w:style>
  <w:style w:type="paragraph" w:customStyle="1" w:styleId="16">
    <w:name w:val="列表段落1"/>
    <w:basedOn w:val="a"/>
    <w:autoRedefine/>
    <w:uiPriority w:val="99"/>
    <w:unhideWhenUsed/>
    <w:qFormat/>
    <w:pPr>
      <w:ind w:firstLineChars="200" w:firstLine="420"/>
    </w:pPr>
  </w:style>
  <w:style w:type="paragraph" w:customStyle="1" w:styleId="17">
    <w:name w:val="1"/>
    <w:basedOn w:val="a"/>
    <w:next w:val="ac"/>
    <w:autoRedefine/>
    <w:qFormat/>
    <w:rPr>
      <w:rFonts w:hAnsi="Courier New"/>
      <w:sz w:val="21"/>
      <w:szCs w:val="21"/>
    </w:rPr>
  </w:style>
  <w:style w:type="paragraph" w:customStyle="1" w:styleId="26">
    <w:name w:val="列出段落2"/>
    <w:basedOn w:val="a"/>
    <w:autoRedefine/>
    <w:uiPriority w:val="99"/>
    <w:unhideWhenUsed/>
    <w:qFormat/>
    <w:pPr>
      <w:ind w:firstLineChars="200" w:firstLine="420"/>
    </w:pPr>
  </w:style>
  <w:style w:type="paragraph" w:customStyle="1" w:styleId="affa">
    <w:name w:val="附件"/>
    <w:next w:val="a"/>
    <w:autoRedefine/>
    <w:qFormat/>
    <w:pPr>
      <w:tabs>
        <w:tab w:val="right" w:leader="dot" w:pos="9402"/>
      </w:tabs>
      <w:spacing w:line="400" w:lineRule="exact"/>
      <w:jc w:val="center"/>
      <w:outlineLvl w:val="0"/>
    </w:pPr>
    <w:rPr>
      <w:rFonts w:ascii="Times New Roman" w:eastAsia="方正黑体_GBK" w:hAnsi="Times New Roman" w:cs="Times New Roman"/>
      <w:b/>
      <w:bCs/>
      <w:smallCaps/>
      <w:kern w:val="2"/>
      <w:sz w:val="28"/>
    </w:rPr>
  </w:style>
  <w:style w:type="paragraph" w:customStyle="1" w:styleId="18">
    <w:name w:val="列出段落1"/>
    <w:basedOn w:val="a"/>
    <w:autoRedefine/>
    <w:uiPriority w:val="99"/>
    <w:qFormat/>
    <w:pPr>
      <w:ind w:firstLineChars="200" w:firstLine="420"/>
    </w:pPr>
    <w:rPr>
      <w:rFonts w:ascii="Calibri" w:hAnsi="Calibri"/>
      <w:sz w:val="21"/>
      <w:szCs w:val="22"/>
    </w:rPr>
  </w:style>
  <w:style w:type="paragraph" w:customStyle="1" w:styleId="19">
    <w:name w:val="无间隔1"/>
    <w:autoRedefine/>
    <w:uiPriority w:val="99"/>
    <w:qFormat/>
    <w:pPr>
      <w:widowControl w:val="0"/>
      <w:jc w:val="both"/>
    </w:pPr>
    <w:rPr>
      <w:rFonts w:ascii="Times New Roman" w:eastAsia="宋体" w:hAnsi="Times New Roman" w:cs="Times New Roman"/>
      <w:kern w:val="2"/>
      <w:sz w:val="21"/>
      <w:szCs w:val="21"/>
    </w:rPr>
  </w:style>
  <w:style w:type="paragraph" w:customStyle="1" w:styleId="5">
    <w:name w:val="标题 5（有编号）（绿盟科技）"/>
    <w:basedOn w:val="a"/>
    <w:next w:val="affb"/>
    <w:autoRedefine/>
    <w:qFormat/>
    <w:pPr>
      <w:keepNext/>
      <w:keepLines/>
      <w:numPr>
        <w:ilvl w:val="4"/>
        <w:numId w:val="1"/>
      </w:numPr>
      <w:spacing w:before="280" w:after="156" w:line="377" w:lineRule="auto"/>
      <w:outlineLvl w:val="4"/>
    </w:pPr>
    <w:rPr>
      <w:rFonts w:ascii="Arial" w:eastAsia="黑体" w:hAnsi="Arial"/>
      <w:b/>
    </w:rPr>
  </w:style>
  <w:style w:type="paragraph" w:customStyle="1" w:styleId="affb">
    <w:name w:val="正文（绿盟科技）"/>
    <w:autoRedefine/>
    <w:qFormat/>
    <w:pPr>
      <w:spacing w:line="300" w:lineRule="auto"/>
    </w:pPr>
    <w:rPr>
      <w:rFonts w:ascii="Arial" w:eastAsia="宋体" w:hAnsi="Arial" w:cs="Times New Roman"/>
      <w:sz w:val="21"/>
      <w:szCs w:val="21"/>
    </w:rPr>
  </w:style>
  <w:style w:type="paragraph" w:customStyle="1" w:styleId="22">
    <w:name w:val="样式 样式 首行缩进:  2 字符 + 首行缩进:  2 字符"/>
    <w:basedOn w:val="a"/>
    <w:autoRedefine/>
    <w:qFormat/>
    <w:pPr>
      <w:numPr>
        <w:numId w:val="1"/>
      </w:numPr>
      <w:tabs>
        <w:tab w:val="clear" w:pos="1230"/>
      </w:tabs>
      <w:spacing w:line="360" w:lineRule="auto"/>
      <w:ind w:firstLineChars="200" w:firstLine="480"/>
    </w:pPr>
    <w:rPr>
      <w:szCs w:val="20"/>
    </w:rPr>
  </w:style>
  <w:style w:type="character" w:customStyle="1" w:styleId="NormalCharacter">
    <w:name w:val="NormalCharacter"/>
    <w:autoRedefine/>
    <w:qFormat/>
    <w:rPr>
      <w:rFonts w:ascii="Calibri" w:eastAsia="宋体" w:hAnsi="Calibri"/>
    </w:rPr>
  </w:style>
  <w:style w:type="paragraph" w:customStyle="1" w:styleId="Normal6b1eb2b1-915e-4520-a4ad-e896fdd76176">
    <w:name w:val="Normal_6b1eb2b1-915e-4520-a4ad-e896fdd76176"/>
    <w:next w:val="1"/>
    <w:autoRedefine/>
    <w:qFormat/>
    <w:rPr>
      <w:rFonts w:ascii="Times New Roman" w:eastAsia="宋体" w:hAnsi="Times New Roman" w:cs="Times New Roman"/>
      <w:sz w:val="21"/>
    </w:rPr>
  </w:style>
  <w:style w:type="table" w:customStyle="1" w:styleId="TableNormal">
    <w:name w:val="Table Normal"/>
    <w:autoRedefine/>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27">
    <w:name w:val="引用2"/>
    <w:next w:val="a"/>
    <w:autoRedefine/>
    <w:qFormat/>
    <w:pPr>
      <w:wordWrap w:val="0"/>
      <w:spacing w:before="200" w:after="160"/>
      <w:ind w:left="864" w:right="864"/>
      <w:jc w:val="center"/>
    </w:pPr>
    <w:rPr>
      <w:rFonts w:ascii="Times New Roman" w:eastAsia="宋体" w:hAnsi="Times New Roman" w:cs="Times New Roman"/>
      <w:i/>
      <w:sz w:val="21"/>
    </w:rPr>
  </w:style>
  <w:style w:type="character" w:customStyle="1" w:styleId="font71">
    <w:name w:val="font71"/>
    <w:basedOn w:val="a0"/>
    <w:autoRedefine/>
    <w:qFormat/>
    <w:rPr>
      <w:rFonts w:ascii="宋体" w:eastAsia="宋体" w:hAnsi="宋体" w:cs="宋体" w:hint="eastAsia"/>
      <w:color w:val="000000"/>
      <w:sz w:val="44"/>
      <w:szCs w:val="44"/>
      <w:u w:val="none"/>
    </w:rPr>
  </w:style>
  <w:style w:type="character" w:customStyle="1" w:styleId="font81">
    <w:name w:val="font81"/>
    <w:basedOn w:val="a0"/>
    <w:autoRedefine/>
    <w:qFormat/>
    <w:rPr>
      <w:rFonts w:ascii="宋体" w:eastAsia="宋体" w:hAnsi="宋体" w:cs="宋体" w:hint="eastAsia"/>
      <w:color w:val="000000"/>
      <w:sz w:val="44"/>
      <w:szCs w:val="44"/>
      <w:u w:val="none"/>
    </w:rPr>
  </w:style>
  <w:style w:type="paragraph" w:customStyle="1" w:styleId="TableText">
    <w:name w:val="Table Text"/>
    <w:basedOn w:val="a"/>
    <w:autoRedefine/>
    <w:semiHidden/>
    <w:qFormat/>
    <w:rPr>
      <w:sz w:val="20"/>
      <w:szCs w:val="20"/>
      <w:lang w:eastAsia="en-US"/>
    </w:rPr>
  </w:style>
  <w:style w:type="paragraph" w:customStyle="1" w:styleId="TableParagraph">
    <w:name w:val="Table Paragraph"/>
    <w:basedOn w:val="a"/>
    <w:autoRedefine/>
    <w:uiPriority w:val="1"/>
    <w:unhideWhenUsed/>
    <w:qFormat/>
  </w:style>
  <w:style w:type="paragraph" w:customStyle="1" w:styleId="208521">
    <w:name w:val="样式 样式 左侧:  2 字符 + 左侧:  0.85 厘米 首行缩进:  2 字符1"/>
    <w:basedOn w:val="a"/>
    <w:autoRedefine/>
    <w:qFormat/>
    <w:pPr>
      <w:ind w:left="482" w:firstLineChars="200" w:firstLine="200"/>
    </w:pPr>
    <w:rPr>
      <w:szCs w:val="20"/>
    </w:rPr>
  </w:style>
  <w:style w:type="paragraph" w:customStyle="1" w:styleId="BodyText">
    <w:name w:val="BodyText"/>
    <w:basedOn w:val="a"/>
    <w:qFormat/>
    <w:pPr>
      <w:spacing w:after="120"/>
      <w:jc w:val="both"/>
      <w:textAlignment w:val="baseline"/>
    </w:pPr>
    <w:rPr>
      <w:kern w:val="2"/>
      <w:sz w:val="21"/>
    </w:rPr>
  </w:style>
  <w:style w:type="paragraph" w:customStyle="1" w:styleId="UserStyle0">
    <w:name w:val="UserStyle_0"/>
    <w:basedOn w:val="a"/>
    <w:autoRedefine/>
    <w:qFormat/>
    <w:pPr>
      <w:ind w:left="482" w:firstLineChars="200" w:firstLine="200"/>
      <w:jc w:val="both"/>
      <w:textAlignment w:val="baseline"/>
    </w:pPr>
    <w:rPr>
      <w:kern w:val="2"/>
      <w:sz w:val="21"/>
      <w:szCs w:val="20"/>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qgp.gov.cn&#65289;&#19978;&#21457;&#24067;&#25104;&#20132;&#32467;&#26524;&#20844;&#31034;&#12290;"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gec123.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ec123.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ec123.com/"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B77D7-3761-0D4C-888C-2601AACE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40</Pages>
  <Words>3338</Words>
  <Characters>19030</Characters>
  <Application>Microsoft Office Word</Application>
  <DocSecurity>0</DocSecurity>
  <Lines>158</Lines>
  <Paragraphs>44</Paragraphs>
  <ScaleCrop>false</ScaleCrop>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ChatGPT 5.0 Turbo Alpha</dc:creator>
  <cp:lastModifiedBy>d32361</cp:lastModifiedBy>
  <cp:revision>13</cp:revision>
  <dcterms:created xsi:type="dcterms:W3CDTF">2025-12-06T17:20:00Z</dcterms:created>
  <dcterms:modified xsi:type="dcterms:W3CDTF">2025-12-11T10:00:00Z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A941874054A113AE63893769977E3CCF_42</vt:lpwstr>
  </property>
</Properties>
</file>