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FCB">
      <w:pPr>
        <w:outlineLvl w:val="0"/>
        <w:rPr>
          <w:rFonts w:ascii="仿宋" w:hAnsi="仿宋" w:eastAsia="仿宋"/>
          <w:b/>
          <w:bCs/>
          <w:spacing w:val="80"/>
          <w:sz w:val="112"/>
          <w:szCs w:val="112"/>
        </w:rPr>
      </w:pPr>
    </w:p>
    <w:p w14:paraId="770E616B">
      <w:pPr>
        <w:jc w:val="center"/>
        <w:outlineLvl w:val="0"/>
        <w:rPr>
          <w:rFonts w:ascii="仿宋" w:hAnsi="仿宋" w:eastAsia="仿宋"/>
          <w:b/>
          <w:bCs/>
          <w:spacing w:val="80"/>
          <w:sz w:val="112"/>
          <w:szCs w:val="112"/>
        </w:rPr>
      </w:pPr>
      <w:bookmarkStart w:id="0" w:name="_Toc28778"/>
      <w:bookmarkStart w:id="1" w:name="_Toc8142"/>
      <w:bookmarkStart w:id="2" w:name="_Toc17591"/>
      <w:bookmarkStart w:id="3" w:name="_Toc16779"/>
      <w:bookmarkStart w:id="4" w:name="_Toc19609"/>
      <w:bookmarkStart w:id="5" w:name="_Toc7408"/>
      <w:r>
        <w:rPr>
          <w:rFonts w:hint="eastAsia" w:ascii="仿宋" w:hAnsi="仿宋" w:eastAsia="仿宋"/>
          <w:b/>
          <w:bCs/>
          <w:spacing w:val="80"/>
          <w:sz w:val="112"/>
          <w:szCs w:val="112"/>
        </w:rPr>
        <w:t>竞争性比选</w:t>
      </w:r>
      <w:bookmarkEnd w:id="0"/>
      <w:bookmarkEnd w:id="1"/>
    </w:p>
    <w:p w14:paraId="7DBC3DAE">
      <w:pPr>
        <w:jc w:val="center"/>
        <w:outlineLvl w:val="0"/>
        <w:rPr>
          <w:rFonts w:ascii="仿宋" w:hAnsi="仿宋" w:eastAsia="仿宋"/>
          <w:b/>
          <w:bCs/>
          <w:spacing w:val="80"/>
          <w:sz w:val="112"/>
          <w:szCs w:val="112"/>
        </w:rPr>
      </w:pPr>
      <w:bookmarkStart w:id="6" w:name="_Toc29375"/>
      <w:bookmarkStart w:id="7" w:name="_Toc16418"/>
      <w:r>
        <w:rPr>
          <w:rFonts w:hint="eastAsia" w:ascii="仿宋" w:hAnsi="仿宋" w:eastAsia="仿宋"/>
          <w:b/>
          <w:bCs/>
          <w:spacing w:val="80"/>
          <w:sz w:val="112"/>
          <w:szCs w:val="112"/>
        </w:rPr>
        <w:t>采购文件</w:t>
      </w:r>
      <w:bookmarkEnd w:id="2"/>
      <w:bookmarkEnd w:id="3"/>
      <w:bookmarkEnd w:id="4"/>
      <w:bookmarkEnd w:id="5"/>
      <w:bookmarkEnd w:id="6"/>
      <w:bookmarkEnd w:id="7"/>
    </w:p>
    <w:p w14:paraId="39972722">
      <w:pPr>
        <w:jc w:val="center"/>
        <w:rPr>
          <w:rFonts w:ascii="仿宋" w:hAnsi="仿宋" w:eastAsia="仿宋"/>
        </w:rPr>
      </w:pPr>
      <w:r>
        <w:rPr>
          <w:rFonts w:hint="eastAsia" w:ascii="仿宋" w:hAnsi="仿宋" w:eastAsia="仿宋"/>
          <w:b/>
          <w:bCs/>
          <w:spacing w:val="80"/>
          <w:sz w:val="48"/>
          <w:szCs w:val="48"/>
        </w:rPr>
        <w:t>（综合评分法）</w:t>
      </w:r>
    </w:p>
    <w:p w14:paraId="76C524FB">
      <w:pPr>
        <w:rPr>
          <w:rFonts w:ascii="仿宋" w:hAnsi="仿宋" w:eastAsia="仿宋"/>
          <w:b/>
          <w:sz w:val="32"/>
          <w:szCs w:val="32"/>
        </w:rPr>
      </w:pPr>
    </w:p>
    <w:p w14:paraId="0428A507">
      <w:pPr>
        <w:pStyle w:val="32"/>
        <w:rPr>
          <w:rFonts w:ascii="仿宋" w:hAnsi="仿宋" w:eastAsia="仿宋"/>
          <w:b/>
          <w:sz w:val="32"/>
          <w:szCs w:val="32"/>
        </w:rPr>
      </w:pPr>
    </w:p>
    <w:p w14:paraId="264FAA21">
      <w:pPr>
        <w:pStyle w:val="33"/>
        <w:ind w:firstLine="643" w:firstLineChars="200"/>
        <w:rPr>
          <w:rFonts w:hint="default" w:ascii="仿宋" w:hAnsi="仿宋" w:eastAsia="仿宋"/>
          <w:b/>
          <w:sz w:val="32"/>
          <w:szCs w:val="32"/>
          <w:lang w:val="en-US" w:eastAsia="zh-CN"/>
        </w:rPr>
      </w:pPr>
      <w:r>
        <w:rPr>
          <w:rFonts w:hint="eastAsia" w:ascii="仿宋" w:hAnsi="仿宋" w:eastAsia="仿宋"/>
          <w:b/>
          <w:sz w:val="32"/>
          <w:szCs w:val="32"/>
        </w:rPr>
        <w:t>项目</w:t>
      </w:r>
      <w:r>
        <w:rPr>
          <w:rFonts w:ascii="仿宋" w:hAnsi="仿宋" w:eastAsia="仿宋"/>
          <w:b/>
          <w:sz w:val="32"/>
          <w:szCs w:val="32"/>
        </w:rPr>
        <w:t>号：HH-</w:t>
      </w:r>
      <w:r>
        <w:rPr>
          <w:rFonts w:hint="eastAsia" w:ascii="仿宋" w:hAnsi="仿宋" w:eastAsia="仿宋"/>
          <w:b/>
          <w:sz w:val="32"/>
          <w:szCs w:val="32"/>
          <w:lang w:val="en-US" w:eastAsia="zh-CN"/>
        </w:rPr>
        <w:t>25010011</w:t>
      </w:r>
    </w:p>
    <w:p w14:paraId="593E6A63">
      <w:pPr>
        <w:ind w:firstLine="643" w:firstLineChars="200"/>
        <w:rPr>
          <w:rFonts w:ascii="仿宋" w:hAnsi="仿宋" w:eastAsia="仿宋"/>
        </w:rPr>
      </w:pPr>
      <w:r>
        <w:rPr>
          <w:rFonts w:hint="eastAsia" w:ascii="仿宋" w:hAnsi="仿宋" w:eastAsia="仿宋"/>
          <w:b/>
          <w:sz w:val="32"/>
          <w:szCs w:val="32"/>
        </w:rPr>
        <w:t>项目名称：</w:t>
      </w:r>
      <w:r>
        <w:rPr>
          <w:rFonts w:hint="eastAsia" w:ascii="仿宋" w:hAnsi="仿宋" w:eastAsia="仿宋"/>
          <w:b/>
          <w:sz w:val="32"/>
          <w:szCs w:val="32"/>
          <w:lang w:eastAsia="zh-CN"/>
        </w:rPr>
        <w:t>中盛幼儿园新增配电设施设备采购</w:t>
      </w:r>
    </w:p>
    <w:p w14:paraId="4A842CDC"/>
    <w:p w14:paraId="4BB9C60B">
      <w:pPr>
        <w:pStyle w:val="32"/>
      </w:pPr>
    </w:p>
    <w:p w14:paraId="30EF70D5">
      <w:pPr>
        <w:pStyle w:val="34"/>
        <w:ind w:left="0"/>
      </w:pPr>
    </w:p>
    <w:p w14:paraId="6CC8773D">
      <w:pPr>
        <w:jc w:val="center"/>
        <w:rPr>
          <w:rFonts w:ascii="仿宋" w:hAnsi="仿宋" w:eastAsia="仿宋"/>
          <w:b/>
          <w:sz w:val="32"/>
          <w:szCs w:val="32"/>
        </w:rPr>
      </w:pPr>
      <w:r>
        <w:rPr>
          <w:rFonts w:hint="eastAsia" w:ascii="仿宋" w:hAnsi="仿宋" w:eastAsia="仿宋"/>
          <w:b/>
          <w:sz w:val="32"/>
          <w:szCs w:val="32"/>
        </w:rPr>
        <w:t>采购人：</w:t>
      </w:r>
      <w:r>
        <w:rPr>
          <w:rFonts w:hint="eastAsia" w:ascii="仿宋" w:hAnsi="仿宋" w:eastAsia="仿宋"/>
          <w:b/>
          <w:sz w:val="32"/>
          <w:szCs w:val="32"/>
          <w:lang w:eastAsia="zh-CN"/>
        </w:rPr>
        <w:t>重庆市万盛经济技术开发区中盛幼儿园</w:t>
      </w:r>
    </w:p>
    <w:p w14:paraId="61935386">
      <w:pPr>
        <w:jc w:val="center"/>
        <w:rPr>
          <w:rFonts w:ascii="仿宋" w:hAnsi="仿宋" w:eastAsia="仿宋"/>
          <w:b/>
          <w:sz w:val="32"/>
          <w:szCs w:val="32"/>
        </w:rPr>
      </w:pPr>
      <w:r>
        <w:rPr>
          <w:rFonts w:hint="eastAsia" w:ascii="仿宋" w:hAnsi="仿宋" w:eastAsia="仿宋"/>
          <w:b/>
          <w:sz w:val="32"/>
          <w:szCs w:val="32"/>
        </w:rPr>
        <w:t>采购代理机构：重庆市汇昊招标代理有限公司</w:t>
      </w:r>
    </w:p>
    <w:p w14:paraId="6BF818F7">
      <w:pPr>
        <w:pStyle w:val="32"/>
        <w:rPr>
          <w:lang w:val="en-US"/>
        </w:rPr>
      </w:pPr>
    </w:p>
    <w:p w14:paraId="27E29B0B">
      <w:pPr>
        <w:spacing w:line="360" w:lineRule="auto"/>
        <w:jc w:val="center"/>
        <w:rPr>
          <w:rFonts w:ascii="仿宋" w:hAnsi="仿宋" w:eastAsia="仿宋"/>
          <w:b/>
          <w:sz w:val="40"/>
          <w:szCs w:val="32"/>
        </w:rPr>
      </w:pPr>
      <w:r>
        <w:rPr>
          <w:rFonts w:hint="eastAsia" w:ascii="仿宋" w:hAnsi="仿宋" w:eastAsia="仿宋"/>
          <w:b/>
          <w:sz w:val="40"/>
          <w:szCs w:val="32"/>
        </w:rPr>
        <w:t>二〇二五年</w:t>
      </w:r>
      <w:r>
        <w:rPr>
          <w:rFonts w:hint="eastAsia" w:ascii="仿宋" w:hAnsi="仿宋" w:eastAsia="仿宋"/>
          <w:b/>
          <w:sz w:val="40"/>
          <w:szCs w:val="32"/>
          <w:lang w:val="en-US" w:eastAsia="zh-CN"/>
        </w:rPr>
        <w:t>十</w:t>
      </w:r>
      <w:r>
        <w:rPr>
          <w:rFonts w:hint="eastAsia" w:ascii="仿宋" w:hAnsi="仿宋" w:eastAsia="仿宋"/>
          <w:b/>
          <w:sz w:val="40"/>
          <w:szCs w:val="32"/>
        </w:rPr>
        <w:t>月</w:t>
      </w:r>
    </w:p>
    <w:p w14:paraId="3B62AA45">
      <w:pPr>
        <w:tabs>
          <w:tab w:val="left" w:pos="1185"/>
          <w:tab w:val="center" w:pos="4156"/>
          <w:tab w:val="left" w:pos="7095"/>
        </w:tabs>
        <w:spacing w:line="700" w:lineRule="exact"/>
        <w:rPr>
          <w:rFonts w:ascii="仿宋" w:hAnsi="仿宋" w:eastAsia="仿宋"/>
        </w:rPr>
        <w:sectPr>
          <w:headerReference r:id="rId4" w:type="first"/>
          <w:headerReference r:id="rId3" w:type="default"/>
          <w:footerReference r:id="rId5" w:type="default"/>
          <w:pgSz w:w="11907" w:h="16840"/>
          <w:pgMar w:top="1440" w:right="1797" w:bottom="1440" w:left="1797" w:header="454" w:footer="567" w:gutter="0"/>
          <w:pgNumType w:fmt="numberInDash" w:start="1"/>
          <w:cols w:space="720" w:num="1"/>
          <w:titlePg/>
          <w:docGrid w:type="lines" w:linePitch="381" w:charSpace="-5735"/>
        </w:sectPr>
      </w:pPr>
    </w:p>
    <w:p w14:paraId="532AF886">
      <w:pPr>
        <w:tabs>
          <w:tab w:val="left" w:pos="1185"/>
          <w:tab w:val="center" w:pos="4156"/>
          <w:tab w:val="left" w:pos="7095"/>
        </w:tabs>
        <w:spacing w:line="700" w:lineRule="exact"/>
        <w:rPr>
          <w:rFonts w:ascii="仿宋" w:hAnsi="仿宋" w:eastAsia="仿宋"/>
          <w:b/>
          <w:bCs/>
          <w:sz w:val="40"/>
          <w:szCs w:val="40"/>
        </w:rPr>
      </w:pPr>
      <w:r>
        <w:rPr>
          <w:rFonts w:hint="eastAsia" w:ascii="仿宋" w:hAnsi="仿宋" w:eastAsia="仿宋"/>
        </w:rPr>
        <w:tab/>
      </w:r>
      <w:r>
        <w:rPr>
          <w:rFonts w:hint="eastAsia" w:ascii="仿宋" w:hAnsi="仿宋" w:eastAsia="仿宋"/>
        </w:rPr>
        <w:tab/>
      </w:r>
      <w:r>
        <w:rPr>
          <w:rFonts w:hint="eastAsia" w:ascii="仿宋" w:hAnsi="仿宋" w:eastAsia="仿宋" w:cs="仿宋_GB2312"/>
          <w:b/>
          <w:bCs/>
          <w:sz w:val="40"/>
          <w:szCs w:val="40"/>
        </w:rPr>
        <w:t>目  录</w:t>
      </w:r>
    </w:p>
    <w:p w14:paraId="5A72BADE">
      <w:pPr>
        <w:pStyle w:val="24"/>
        <w:tabs>
          <w:tab w:val="right" w:leader="dot" w:pos="8313"/>
          <w:tab w:val="clear" w:pos="8303"/>
        </w:tabs>
      </w:pPr>
      <w:r>
        <w:rPr>
          <w:rFonts w:ascii="仿宋" w:hAnsi="仿宋" w:eastAsia="仿宋"/>
        </w:rPr>
        <w:fldChar w:fldCharType="begin"/>
      </w:r>
      <w:r>
        <w:rPr>
          <w:rFonts w:ascii="仿宋" w:hAnsi="仿宋" w:eastAsia="仿宋"/>
        </w:rPr>
        <w:instrText xml:space="preserve">TOC \o "1-3" \h \u </w:instrText>
      </w:r>
      <w:r>
        <w:rPr>
          <w:rFonts w:ascii="仿宋" w:hAnsi="仿宋" w:eastAsia="仿宋"/>
        </w:rPr>
        <w:fldChar w:fldCharType="separate"/>
      </w:r>
      <w:r>
        <w:rPr>
          <w:rFonts w:ascii="仿宋" w:hAnsi="仿宋" w:eastAsia="仿宋"/>
        </w:rPr>
        <w:fldChar w:fldCharType="begin"/>
      </w:r>
      <w:r>
        <w:rPr>
          <w:rFonts w:ascii="仿宋" w:hAnsi="仿宋" w:eastAsia="仿宋"/>
        </w:rPr>
        <w:instrText xml:space="preserve"> HYPERLINK \l _Toc8142 </w:instrText>
      </w:r>
      <w:r>
        <w:rPr>
          <w:rFonts w:ascii="仿宋" w:hAnsi="仿宋" w:eastAsia="仿宋"/>
        </w:rPr>
        <w:fldChar w:fldCharType="separate"/>
      </w:r>
      <w:r>
        <w:rPr>
          <w:rFonts w:hint="eastAsia" w:ascii="仿宋" w:hAnsi="仿宋" w:eastAsia="仿宋"/>
          <w:bCs/>
          <w:spacing w:val="80"/>
          <w:szCs w:val="112"/>
        </w:rPr>
        <w:t>竞争性比选</w:t>
      </w:r>
      <w:r>
        <w:tab/>
      </w:r>
      <w:r>
        <w:fldChar w:fldCharType="begin"/>
      </w:r>
      <w:r>
        <w:instrText xml:space="preserve"> PAGEREF _Toc8142 \h </w:instrText>
      </w:r>
      <w:r>
        <w:fldChar w:fldCharType="separate"/>
      </w:r>
      <w:r>
        <w:t>- 1 -</w:t>
      </w:r>
      <w:r>
        <w:fldChar w:fldCharType="end"/>
      </w:r>
      <w:r>
        <w:rPr>
          <w:rFonts w:ascii="仿宋" w:hAnsi="仿宋" w:eastAsia="仿宋"/>
        </w:rPr>
        <w:fldChar w:fldCharType="end"/>
      </w:r>
    </w:p>
    <w:p w14:paraId="0CDC7407">
      <w:pPr>
        <w:pStyle w:val="24"/>
        <w:tabs>
          <w:tab w:val="right" w:leader="dot" w:pos="8313"/>
          <w:tab w:val="clear" w:pos="8303"/>
        </w:tabs>
      </w:pPr>
      <w:r>
        <w:rPr>
          <w:rFonts w:ascii="仿宋" w:hAnsi="仿宋" w:eastAsia="仿宋"/>
        </w:rPr>
        <w:fldChar w:fldCharType="begin"/>
      </w:r>
      <w:r>
        <w:rPr>
          <w:rFonts w:ascii="仿宋" w:hAnsi="仿宋" w:eastAsia="仿宋"/>
        </w:rPr>
        <w:instrText xml:space="preserve"> HYPERLINK \l _Toc29375 </w:instrText>
      </w:r>
      <w:r>
        <w:rPr>
          <w:rFonts w:ascii="仿宋" w:hAnsi="仿宋" w:eastAsia="仿宋"/>
        </w:rPr>
        <w:fldChar w:fldCharType="separate"/>
      </w:r>
      <w:r>
        <w:rPr>
          <w:rFonts w:hint="eastAsia" w:ascii="仿宋" w:hAnsi="仿宋" w:eastAsia="仿宋"/>
          <w:bCs/>
          <w:spacing w:val="80"/>
          <w:szCs w:val="112"/>
        </w:rPr>
        <w:t>采购文件</w:t>
      </w:r>
      <w:r>
        <w:tab/>
      </w:r>
      <w:r>
        <w:fldChar w:fldCharType="begin"/>
      </w:r>
      <w:r>
        <w:instrText xml:space="preserve"> PAGEREF _Toc29375 \h </w:instrText>
      </w:r>
      <w:r>
        <w:fldChar w:fldCharType="separate"/>
      </w:r>
      <w:r>
        <w:t>- 1 -</w:t>
      </w:r>
      <w:r>
        <w:fldChar w:fldCharType="end"/>
      </w:r>
      <w:r>
        <w:rPr>
          <w:rFonts w:ascii="仿宋" w:hAnsi="仿宋" w:eastAsia="仿宋"/>
        </w:rPr>
        <w:fldChar w:fldCharType="end"/>
      </w:r>
    </w:p>
    <w:p w14:paraId="2CDF7FCD">
      <w:pPr>
        <w:pStyle w:val="24"/>
        <w:tabs>
          <w:tab w:val="right" w:leader="dot" w:pos="8313"/>
          <w:tab w:val="clear" w:pos="8303"/>
        </w:tabs>
      </w:pPr>
      <w:r>
        <w:rPr>
          <w:rFonts w:ascii="仿宋" w:hAnsi="仿宋" w:eastAsia="仿宋"/>
        </w:rPr>
        <w:fldChar w:fldCharType="begin"/>
      </w:r>
      <w:r>
        <w:rPr>
          <w:rFonts w:ascii="仿宋" w:hAnsi="仿宋" w:eastAsia="仿宋"/>
        </w:rPr>
        <w:instrText xml:space="preserve"> HYPERLINK \l _Toc28027 </w:instrText>
      </w:r>
      <w:r>
        <w:rPr>
          <w:rFonts w:ascii="仿宋" w:hAnsi="仿宋" w:eastAsia="仿宋"/>
        </w:rPr>
        <w:fldChar w:fldCharType="separate"/>
      </w:r>
      <w:r>
        <w:rPr>
          <w:rFonts w:hint="eastAsia" w:ascii="仿宋" w:hAnsi="仿宋" w:eastAsia="仿宋" w:cs="仿宋_GB2312"/>
          <w:bCs/>
          <w:szCs w:val="36"/>
        </w:rPr>
        <w:t>第一篇  比选邀请书</w:t>
      </w:r>
      <w:r>
        <w:tab/>
      </w:r>
      <w:r>
        <w:fldChar w:fldCharType="begin"/>
      </w:r>
      <w:r>
        <w:instrText xml:space="preserve"> PAGEREF _Toc28027 \h </w:instrText>
      </w:r>
      <w:r>
        <w:fldChar w:fldCharType="separate"/>
      </w:r>
      <w:r>
        <w:t>- 3 -</w:t>
      </w:r>
      <w:r>
        <w:fldChar w:fldCharType="end"/>
      </w:r>
      <w:r>
        <w:rPr>
          <w:rFonts w:ascii="仿宋" w:hAnsi="仿宋" w:eastAsia="仿宋"/>
        </w:rPr>
        <w:fldChar w:fldCharType="end"/>
      </w:r>
    </w:p>
    <w:p w14:paraId="5A1354DF">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_Toc22540 </w:instrText>
      </w:r>
      <w:r>
        <w:rPr>
          <w:rFonts w:ascii="仿宋" w:hAnsi="仿宋" w:eastAsia="仿宋"/>
        </w:rPr>
        <w:fldChar w:fldCharType="separate"/>
      </w:r>
      <w:r>
        <w:rPr>
          <w:rFonts w:hint="eastAsia" w:ascii="仿宋" w:hAnsi="仿宋" w:eastAsia="仿宋"/>
          <w:bCs/>
          <w:szCs w:val="24"/>
        </w:rPr>
        <w:t>一、比选项目内容</w:t>
      </w:r>
      <w:r>
        <w:tab/>
      </w:r>
      <w:r>
        <w:fldChar w:fldCharType="begin"/>
      </w:r>
      <w:r>
        <w:instrText xml:space="preserve"> PAGEREF _Toc22540 \h </w:instrText>
      </w:r>
      <w:r>
        <w:fldChar w:fldCharType="separate"/>
      </w:r>
      <w:r>
        <w:t>- 3 -</w:t>
      </w:r>
      <w:r>
        <w:fldChar w:fldCharType="end"/>
      </w:r>
      <w:r>
        <w:rPr>
          <w:rFonts w:ascii="仿宋" w:hAnsi="仿宋" w:eastAsia="仿宋"/>
        </w:rPr>
        <w:fldChar w:fldCharType="end"/>
      </w:r>
    </w:p>
    <w:p w14:paraId="5A6BF779">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_Toc10172 </w:instrText>
      </w:r>
      <w:r>
        <w:rPr>
          <w:rFonts w:ascii="仿宋" w:hAnsi="仿宋" w:eastAsia="仿宋"/>
        </w:rPr>
        <w:fldChar w:fldCharType="separate"/>
      </w:r>
      <w:r>
        <w:rPr>
          <w:rFonts w:hint="eastAsia" w:ascii="仿宋" w:hAnsi="仿宋" w:eastAsia="仿宋"/>
          <w:bCs/>
          <w:szCs w:val="24"/>
        </w:rPr>
        <w:t>二、资金来源</w:t>
      </w:r>
      <w:r>
        <w:tab/>
      </w:r>
      <w:r>
        <w:fldChar w:fldCharType="begin"/>
      </w:r>
      <w:r>
        <w:instrText xml:space="preserve"> PAGEREF _Toc10172 \h </w:instrText>
      </w:r>
      <w:r>
        <w:fldChar w:fldCharType="separate"/>
      </w:r>
      <w:r>
        <w:t>- 3 -</w:t>
      </w:r>
      <w:r>
        <w:fldChar w:fldCharType="end"/>
      </w:r>
      <w:r>
        <w:rPr>
          <w:rFonts w:ascii="仿宋" w:hAnsi="仿宋" w:eastAsia="仿宋"/>
        </w:rPr>
        <w:fldChar w:fldCharType="end"/>
      </w:r>
    </w:p>
    <w:p w14:paraId="6E99680B">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_Toc27506 </w:instrText>
      </w:r>
      <w:r>
        <w:rPr>
          <w:rFonts w:ascii="仿宋" w:hAnsi="仿宋" w:eastAsia="仿宋"/>
        </w:rPr>
        <w:fldChar w:fldCharType="separate"/>
      </w:r>
      <w:r>
        <w:rPr>
          <w:rFonts w:hint="eastAsia" w:ascii="仿宋" w:hAnsi="仿宋" w:eastAsia="仿宋"/>
          <w:bCs/>
          <w:szCs w:val="24"/>
        </w:rPr>
        <w:t>三、资格要求</w:t>
      </w:r>
      <w:r>
        <w:tab/>
      </w:r>
      <w:r>
        <w:fldChar w:fldCharType="begin"/>
      </w:r>
      <w:r>
        <w:instrText xml:space="preserve"> PAGEREF _Toc27506 \h </w:instrText>
      </w:r>
      <w:r>
        <w:fldChar w:fldCharType="separate"/>
      </w:r>
      <w:r>
        <w:t>- 3 -</w:t>
      </w:r>
      <w:r>
        <w:fldChar w:fldCharType="end"/>
      </w:r>
      <w:r>
        <w:rPr>
          <w:rFonts w:ascii="仿宋" w:hAnsi="仿宋" w:eastAsia="仿宋"/>
        </w:rPr>
        <w:fldChar w:fldCharType="end"/>
      </w:r>
    </w:p>
    <w:p w14:paraId="0693A1D0">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_Toc9520 </w:instrText>
      </w:r>
      <w:r>
        <w:rPr>
          <w:rFonts w:ascii="仿宋" w:hAnsi="仿宋" w:eastAsia="仿宋"/>
        </w:rPr>
        <w:fldChar w:fldCharType="separate"/>
      </w:r>
      <w:r>
        <w:rPr>
          <w:rFonts w:hint="eastAsia" w:ascii="仿宋" w:hAnsi="仿宋" w:eastAsia="仿宋"/>
          <w:bCs/>
          <w:szCs w:val="24"/>
        </w:rPr>
        <w:t>四、比选有关说明</w:t>
      </w:r>
      <w:r>
        <w:tab/>
      </w:r>
      <w:r>
        <w:fldChar w:fldCharType="begin"/>
      </w:r>
      <w:r>
        <w:instrText xml:space="preserve"> PAGEREF _Toc9520 \h </w:instrText>
      </w:r>
      <w:r>
        <w:fldChar w:fldCharType="separate"/>
      </w:r>
      <w:r>
        <w:t>- 3 -</w:t>
      </w:r>
      <w:r>
        <w:fldChar w:fldCharType="end"/>
      </w:r>
      <w:r>
        <w:rPr>
          <w:rFonts w:ascii="仿宋" w:hAnsi="仿宋" w:eastAsia="仿宋"/>
        </w:rPr>
        <w:fldChar w:fldCharType="end"/>
      </w:r>
    </w:p>
    <w:p w14:paraId="0741C479">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_Toc20934 </w:instrText>
      </w:r>
      <w:r>
        <w:rPr>
          <w:rFonts w:ascii="仿宋" w:hAnsi="仿宋" w:eastAsia="仿宋"/>
        </w:rPr>
        <w:fldChar w:fldCharType="separate"/>
      </w:r>
      <w:r>
        <w:rPr>
          <w:rFonts w:hint="eastAsia" w:ascii="仿宋" w:hAnsi="仿宋" w:eastAsia="仿宋"/>
          <w:bCs/>
          <w:szCs w:val="24"/>
        </w:rPr>
        <w:t>五、比选保证金</w:t>
      </w:r>
      <w:r>
        <w:tab/>
      </w:r>
      <w:r>
        <w:fldChar w:fldCharType="begin"/>
      </w:r>
      <w:r>
        <w:instrText xml:space="preserve"> PAGEREF _Toc20934 \h </w:instrText>
      </w:r>
      <w:r>
        <w:fldChar w:fldCharType="separate"/>
      </w:r>
      <w:r>
        <w:t>- 4 -</w:t>
      </w:r>
      <w:r>
        <w:fldChar w:fldCharType="end"/>
      </w:r>
      <w:r>
        <w:rPr>
          <w:rFonts w:ascii="仿宋" w:hAnsi="仿宋" w:eastAsia="仿宋"/>
        </w:rPr>
        <w:fldChar w:fldCharType="end"/>
      </w:r>
    </w:p>
    <w:p w14:paraId="09829D6F">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_Toc17726 </w:instrText>
      </w:r>
      <w:r>
        <w:rPr>
          <w:rFonts w:ascii="仿宋" w:hAnsi="仿宋" w:eastAsia="仿宋"/>
        </w:rPr>
        <w:fldChar w:fldCharType="separate"/>
      </w:r>
      <w:r>
        <w:rPr>
          <w:rFonts w:hint="eastAsia" w:ascii="仿宋" w:hAnsi="仿宋" w:eastAsia="仿宋"/>
          <w:bCs/>
          <w:szCs w:val="24"/>
        </w:rPr>
        <w:t>六、比选有关规定</w:t>
      </w:r>
      <w:r>
        <w:tab/>
      </w:r>
      <w:r>
        <w:fldChar w:fldCharType="begin"/>
      </w:r>
      <w:r>
        <w:instrText xml:space="preserve"> PAGEREF _Toc17726 \h </w:instrText>
      </w:r>
      <w:r>
        <w:fldChar w:fldCharType="separate"/>
      </w:r>
      <w:r>
        <w:t>- 4 -</w:t>
      </w:r>
      <w:r>
        <w:fldChar w:fldCharType="end"/>
      </w:r>
      <w:r>
        <w:rPr>
          <w:rFonts w:ascii="仿宋" w:hAnsi="仿宋" w:eastAsia="仿宋"/>
        </w:rPr>
        <w:fldChar w:fldCharType="end"/>
      </w:r>
    </w:p>
    <w:p w14:paraId="50BA628F">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_Toc11032 </w:instrText>
      </w:r>
      <w:r>
        <w:rPr>
          <w:rFonts w:ascii="仿宋" w:hAnsi="仿宋" w:eastAsia="仿宋"/>
        </w:rPr>
        <w:fldChar w:fldCharType="separate"/>
      </w:r>
      <w:r>
        <w:rPr>
          <w:rFonts w:hint="eastAsia" w:ascii="仿宋" w:hAnsi="仿宋" w:eastAsia="仿宋"/>
          <w:bCs/>
          <w:szCs w:val="24"/>
        </w:rPr>
        <w:t>七、联系方式</w:t>
      </w:r>
      <w:r>
        <w:tab/>
      </w:r>
      <w:r>
        <w:fldChar w:fldCharType="begin"/>
      </w:r>
      <w:r>
        <w:instrText xml:space="preserve"> PAGEREF _Toc11032 \h </w:instrText>
      </w:r>
      <w:r>
        <w:fldChar w:fldCharType="separate"/>
      </w:r>
      <w:r>
        <w:t>- 5 -</w:t>
      </w:r>
      <w:r>
        <w:fldChar w:fldCharType="end"/>
      </w:r>
      <w:r>
        <w:rPr>
          <w:rFonts w:ascii="仿宋" w:hAnsi="仿宋" w:eastAsia="仿宋"/>
        </w:rPr>
        <w:fldChar w:fldCharType="end"/>
      </w:r>
    </w:p>
    <w:p w14:paraId="6AD167A1">
      <w:pPr>
        <w:pStyle w:val="24"/>
        <w:tabs>
          <w:tab w:val="right" w:leader="dot" w:pos="8313"/>
          <w:tab w:val="clear" w:pos="8303"/>
        </w:tabs>
      </w:pPr>
      <w:r>
        <w:rPr>
          <w:rFonts w:ascii="仿宋" w:hAnsi="仿宋" w:eastAsia="仿宋"/>
        </w:rPr>
        <w:fldChar w:fldCharType="begin"/>
      </w:r>
      <w:r>
        <w:rPr>
          <w:rFonts w:ascii="仿宋" w:hAnsi="仿宋" w:eastAsia="仿宋"/>
        </w:rPr>
        <w:instrText xml:space="preserve"> HYPERLINK \l _Toc29942 </w:instrText>
      </w:r>
      <w:r>
        <w:rPr>
          <w:rFonts w:ascii="仿宋" w:hAnsi="仿宋" w:eastAsia="仿宋"/>
        </w:rPr>
        <w:fldChar w:fldCharType="separate"/>
      </w:r>
      <w:r>
        <w:rPr>
          <w:rFonts w:hint="eastAsia" w:ascii="仿宋" w:hAnsi="仿宋" w:eastAsia="仿宋" w:cs="仿宋_GB2312"/>
          <w:bCs/>
          <w:szCs w:val="36"/>
        </w:rPr>
        <w:t>第二篇  供应商须知</w:t>
      </w:r>
      <w:r>
        <w:tab/>
      </w:r>
      <w:r>
        <w:fldChar w:fldCharType="begin"/>
      </w:r>
      <w:r>
        <w:instrText xml:space="preserve"> PAGEREF _Toc29942 \h </w:instrText>
      </w:r>
      <w:r>
        <w:fldChar w:fldCharType="separate"/>
      </w:r>
      <w:r>
        <w:t>- 6 -</w:t>
      </w:r>
      <w:r>
        <w:fldChar w:fldCharType="end"/>
      </w:r>
      <w:r>
        <w:rPr>
          <w:rFonts w:ascii="仿宋" w:hAnsi="仿宋" w:eastAsia="仿宋"/>
        </w:rPr>
        <w:fldChar w:fldCharType="end"/>
      </w:r>
    </w:p>
    <w:p w14:paraId="5787D034">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_Toc12426 </w:instrText>
      </w:r>
      <w:r>
        <w:rPr>
          <w:rFonts w:ascii="仿宋" w:hAnsi="仿宋" w:eastAsia="仿宋"/>
        </w:rPr>
        <w:fldChar w:fldCharType="separate"/>
      </w:r>
      <w:r>
        <w:rPr>
          <w:rFonts w:hint="eastAsia" w:ascii="仿宋" w:hAnsi="仿宋" w:eastAsia="仿宋"/>
          <w:bCs/>
          <w:szCs w:val="24"/>
        </w:rPr>
        <w:t>一、比选费用</w:t>
      </w:r>
      <w:r>
        <w:tab/>
      </w:r>
      <w:r>
        <w:fldChar w:fldCharType="begin"/>
      </w:r>
      <w:r>
        <w:instrText xml:space="preserve"> PAGEREF _Toc12426 \h </w:instrText>
      </w:r>
      <w:r>
        <w:fldChar w:fldCharType="separate"/>
      </w:r>
      <w:r>
        <w:t>- 6 -</w:t>
      </w:r>
      <w:r>
        <w:fldChar w:fldCharType="end"/>
      </w:r>
      <w:r>
        <w:rPr>
          <w:rFonts w:ascii="仿宋" w:hAnsi="仿宋" w:eastAsia="仿宋"/>
        </w:rPr>
        <w:fldChar w:fldCharType="end"/>
      </w:r>
    </w:p>
    <w:p w14:paraId="09D829C4">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_Toc20474 </w:instrText>
      </w:r>
      <w:r>
        <w:rPr>
          <w:rFonts w:ascii="仿宋" w:hAnsi="仿宋" w:eastAsia="仿宋"/>
        </w:rPr>
        <w:fldChar w:fldCharType="separate"/>
      </w:r>
      <w:r>
        <w:rPr>
          <w:rFonts w:hint="eastAsia" w:ascii="仿宋" w:hAnsi="仿宋" w:eastAsia="仿宋"/>
          <w:bCs/>
          <w:szCs w:val="24"/>
        </w:rPr>
        <w:t>二、比选通知书</w:t>
      </w:r>
      <w:r>
        <w:tab/>
      </w:r>
      <w:r>
        <w:fldChar w:fldCharType="begin"/>
      </w:r>
      <w:r>
        <w:instrText xml:space="preserve"> PAGEREF _Toc20474 \h </w:instrText>
      </w:r>
      <w:r>
        <w:fldChar w:fldCharType="separate"/>
      </w:r>
      <w:r>
        <w:t>- 6 -</w:t>
      </w:r>
      <w:r>
        <w:fldChar w:fldCharType="end"/>
      </w:r>
      <w:r>
        <w:rPr>
          <w:rFonts w:ascii="仿宋" w:hAnsi="仿宋" w:eastAsia="仿宋"/>
        </w:rPr>
        <w:fldChar w:fldCharType="end"/>
      </w:r>
    </w:p>
    <w:p w14:paraId="6EE4C6B8">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_Toc25107 </w:instrText>
      </w:r>
      <w:r>
        <w:rPr>
          <w:rFonts w:ascii="仿宋" w:hAnsi="仿宋" w:eastAsia="仿宋"/>
        </w:rPr>
        <w:fldChar w:fldCharType="separate"/>
      </w:r>
      <w:r>
        <w:rPr>
          <w:rFonts w:hint="eastAsia" w:ascii="仿宋" w:hAnsi="仿宋" w:eastAsia="仿宋"/>
          <w:bCs/>
          <w:szCs w:val="24"/>
        </w:rPr>
        <w:t>三、比选要求</w:t>
      </w:r>
      <w:r>
        <w:tab/>
      </w:r>
      <w:r>
        <w:fldChar w:fldCharType="begin"/>
      </w:r>
      <w:r>
        <w:instrText xml:space="preserve"> PAGEREF _Toc25107 \h </w:instrText>
      </w:r>
      <w:r>
        <w:fldChar w:fldCharType="separate"/>
      </w:r>
      <w:r>
        <w:t>- 6 -</w:t>
      </w:r>
      <w:r>
        <w:fldChar w:fldCharType="end"/>
      </w:r>
      <w:r>
        <w:rPr>
          <w:rFonts w:ascii="仿宋" w:hAnsi="仿宋" w:eastAsia="仿宋"/>
        </w:rPr>
        <w:fldChar w:fldCharType="end"/>
      </w:r>
    </w:p>
    <w:p w14:paraId="3D0A6A35">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_Toc26045 </w:instrText>
      </w:r>
      <w:r>
        <w:rPr>
          <w:rFonts w:ascii="仿宋" w:hAnsi="仿宋" w:eastAsia="仿宋"/>
        </w:rPr>
        <w:fldChar w:fldCharType="separate"/>
      </w:r>
      <w:r>
        <w:rPr>
          <w:rFonts w:hint="eastAsia" w:ascii="仿宋" w:hAnsi="仿宋" w:eastAsia="仿宋"/>
          <w:bCs/>
          <w:szCs w:val="24"/>
        </w:rPr>
        <w:t>四、比选程序及成交标准</w:t>
      </w:r>
      <w:r>
        <w:tab/>
      </w:r>
      <w:r>
        <w:fldChar w:fldCharType="begin"/>
      </w:r>
      <w:r>
        <w:instrText xml:space="preserve"> PAGEREF _Toc26045 \h </w:instrText>
      </w:r>
      <w:r>
        <w:fldChar w:fldCharType="separate"/>
      </w:r>
      <w:r>
        <w:t>- 9 -</w:t>
      </w:r>
      <w:r>
        <w:fldChar w:fldCharType="end"/>
      </w:r>
      <w:r>
        <w:rPr>
          <w:rFonts w:ascii="仿宋" w:hAnsi="仿宋" w:eastAsia="仿宋"/>
        </w:rPr>
        <w:fldChar w:fldCharType="end"/>
      </w:r>
    </w:p>
    <w:p w14:paraId="61F771BA">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_Toc19280 </w:instrText>
      </w:r>
      <w:r>
        <w:rPr>
          <w:rFonts w:ascii="仿宋" w:hAnsi="仿宋" w:eastAsia="仿宋"/>
        </w:rPr>
        <w:fldChar w:fldCharType="separate"/>
      </w:r>
      <w:r>
        <w:rPr>
          <w:rFonts w:hint="eastAsia" w:ascii="仿宋" w:hAnsi="仿宋" w:eastAsia="仿宋"/>
          <w:bCs/>
          <w:szCs w:val="24"/>
        </w:rPr>
        <w:t>五、评审标准</w:t>
      </w:r>
      <w:r>
        <w:tab/>
      </w:r>
      <w:r>
        <w:fldChar w:fldCharType="begin"/>
      </w:r>
      <w:r>
        <w:instrText xml:space="preserve"> PAGEREF _Toc19280 \h </w:instrText>
      </w:r>
      <w:r>
        <w:fldChar w:fldCharType="separate"/>
      </w:r>
      <w:r>
        <w:t>- 11 -</w:t>
      </w:r>
      <w:r>
        <w:fldChar w:fldCharType="end"/>
      </w:r>
      <w:r>
        <w:rPr>
          <w:rFonts w:ascii="仿宋" w:hAnsi="仿宋" w:eastAsia="仿宋"/>
        </w:rPr>
        <w:fldChar w:fldCharType="end"/>
      </w:r>
    </w:p>
    <w:p w14:paraId="2AC5A60B">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_Toc11667 </w:instrText>
      </w:r>
      <w:r>
        <w:rPr>
          <w:rFonts w:ascii="仿宋" w:hAnsi="仿宋" w:eastAsia="仿宋"/>
        </w:rPr>
        <w:fldChar w:fldCharType="separate"/>
      </w:r>
      <w:r>
        <w:rPr>
          <w:rFonts w:hint="eastAsia" w:ascii="仿宋" w:hAnsi="仿宋" w:eastAsia="仿宋"/>
          <w:bCs/>
          <w:szCs w:val="24"/>
        </w:rPr>
        <w:t>六、评审依据</w:t>
      </w:r>
      <w:r>
        <w:tab/>
      </w:r>
      <w:r>
        <w:fldChar w:fldCharType="begin"/>
      </w:r>
      <w:r>
        <w:instrText xml:space="preserve"> PAGEREF _Toc11667 \h </w:instrText>
      </w:r>
      <w:r>
        <w:fldChar w:fldCharType="separate"/>
      </w:r>
      <w:r>
        <w:t>- 13 -</w:t>
      </w:r>
      <w:r>
        <w:fldChar w:fldCharType="end"/>
      </w:r>
      <w:r>
        <w:rPr>
          <w:rFonts w:ascii="仿宋" w:hAnsi="仿宋" w:eastAsia="仿宋"/>
        </w:rPr>
        <w:fldChar w:fldCharType="end"/>
      </w:r>
    </w:p>
    <w:p w14:paraId="72993643">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_Toc24517 </w:instrText>
      </w:r>
      <w:r>
        <w:rPr>
          <w:rFonts w:ascii="仿宋" w:hAnsi="仿宋" w:eastAsia="仿宋"/>
        </w:rPr>
        <w:fldChar w:fldCharType="separate"/>
      </w:r>
      <w:r>
        <w:rPr>
          <w:rFonts w:hint="eastAsia" w:ascii="仿宋" w:hAnsi="仿宋" w:eastAsia="仿宋"/>
          <w:bCs/>
          <w:szCs w:val="24"/>
        </w:rPr>
        <w:t>七、成交通知</w:t>
      </w:r>
      <w:r>
        <w:tab/>
      </w:r>
      <w:r>
        <w:fldChar w:fldCharType="begin"/>
      </w:r>
      <w:r>
        <w:instrText xml:space="preserve"> PAGEREF _Toc24517 \h </w:instrText>
      </w:r>
      <w:r>
        <w:fldChar w:fldCharType="separate"/>
      </w:r>
      <w:r>
        <w:t>- 13 -</w:t>
      </w:r>
      <w:r>
        <w:fldChar w:fldCharType="end"/>
      </w:r>
      <w:r>
        <w:rPr>
          <w:rFonts w:ascii="仿宋" w:hAnsi="仿宋" w:eastAsia="仿宋"/>
        </w:rPr>
        <w:fldChar w:fldCharType="end"/>
      </w:r>
    </w:p>
    <w:p w14:paraId="48579B11">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_Toc18537 </w:instrText>
      </w:r>
      <w:r>
        <w:rPr>
          <w:rFonts w:ascii="仿宋" w:hAnsi="仿宋" w:eastAsia="仿宋"/>
        </w:rPr>
        <w:fldChar w:fldCharType="separate"/>
      </w:r>
      <w:r>
        <w:rPr>
          <w:rFonts w:hint="eastAsia" w:ascii="仿宋" w:hAnsi="仿宋" w:eastAsia="仿宋"/>
          <w:bCs/>
          <w:szCs w:val="24"/>
        </w:rPr>
        <w:t>八、关于质疑和投诉</w:t>
      </w:r>
      <w:r>
        <w:tab/>
      </w:r>
      <w:r>
        <w:fldChar w:fldCharType="begin"/>
      </w:r>
      <w:r>
        <w:instrText xml:space="preserve"> PAGEREF _Toc18537 \h </w:instrText>
      </w:r>
      <w:r>
        <w:fldChar w:fldCharType="separate"/>
      </w:r>
      <w:r>
        <w:t>- 14 -</w:t>
      </w:r>
      <w:r>
        <w:fldChar w:fldCharType="end"/>
      </w:r>
      <w:r>
        <w:rPr>
          <w:rFonts w:ascii="仿宋" w:hAnsi="仿宋" w:eastAsia="仿宋"/>
        </w:rPr>
        <w:fldChar w:fldCharType="end"/>
      </w:r>
    </w:p>
    <w:p w14:paraId="21F99EF9">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_Toc12865 </w:instrText>
      </w:r>
      <w:r>
        <w:rPr>
          <w:rFonts w:ascii="仿宋" w:hAnsi="仿宋" w:eastAsia="仿宋"/>
        </w:rPr>
        <w:fldChar w:fldCharType="separate"/>
      </w:r>
      <w:r>
        <w:rPr>
          <w:rFonts w:hint="eastAsia" w:ascii="仿宋" w:hAnsi="仿宋" w:eastAsia="仿宋"/>
          <w:bCs/>
          <w:szCs w:val="24"/>
        </w:rPr>
        <w:t>九、签订合同</w:t>
      </w:r>
      <w:r>
        <w:tab/>
      </w:r>
      <w:r>
        <w:fldChar w:fldCharType="begin"/>
      </w:r>
      <w:r>
        <w:instrText xml:space="preserve"> PAGEREF _Toc12865 \h </w:instrText>
      </w:r>
      <w:r>
        <w:fldChar w:fldCharType="separate"/>
      </w:r>
      <w:r>
        <w:t>- 14 -</w:t>
      </w:r>
      <w:r>
        <w:fldChar w:fldCharType="end"/>
      </w:r>
      <w:r>
        <w:rPr>
          <w:rFonts w:ascii="仿宋" w:hAnsi="仿宋" w:eastAsia="仿宋"/>
        </w:rPr>
        <w:fldChar w:fldCharType="end"/>
      </w:r>
    </w:p>
    <w:p w14:paraId="6EF37F67">
      <w:pPr>
        <w:pStyle w:val="24"/>
        <w:tabs>
          <w:tab w:val="right" w:leader="dot" w:pos="8313"/>
          <w:tab w:val="clear" w:pos="8303"/>
        </w:tabs>
      </w:pPr>
      <w:r>
        <w:rPr>
          <w:rFonts w:ascii="仿宋" w:hAnsi="仿宋" w:eastAsia="仿宋"/>
        </w:rPr>
        <w:fldChar w:fldCharType="begin"/>
      </w:r>
      <w:r>
        <w:rPr>
          <w:rFonts w:ascii="仿宋" w:hAnsi="仿宋" w:eastAsia="仿宋"/>
        </w:rPr>
        <w:instrText xml:space="preserve"> HYPERLINK \l _Toc25889 </w:instrText>
      </w:r>
      <w:r>
        <w:rPr>
          <w:rFonts w:ascii="仿宋" w:hAnsi="仿宋" w:eastAsia="仿宋"/>
        </w:rPr>
        <w:fldChar w:fldCharType="separate"/>
      </w:r>
      <w:r>
        <w:rPr>
          <w:rFonts w:hint="eastAsia" w:ascii="仿宋" w:hAnsi="仿宋" w:eastAsia="仿宋" w:cs="仿宋_GB2312"/>
          <w:bCs/>
          <w:szCs w:val="36"/>
        </w:rPr>
        <w:t xml:space="preserve">第三篇 </w:t>
      </w:r>
      <w:r>
        <w:rPr>
          <w:rFonts w:hint="eastAsia" w:ascii="仿宋" w:hAnsi="仿宋" w:eastAsia="仿宋" w:cs="仿宋_GB2312"/>
          <w:bCs/>
          <w:szCs w:val="36"/>
          <w:lang w:val="en-US" w:eastAsia="zh-CN"/>
        </w:rPr>
        <w:t>服务</w:t>
      </w:r>
      <w:r>
        <w:rPr>
          <w:rFonts w:hint="eastAsia" w:ascii="仿宋" w:hAnsi="仿宋" w:eastAsia="仿宋" w:cs="仿宋_GB2312"/>
          <w:bCs/>
          <w:szCs w:val="36"/>
        </w:rPr>
        <w:t>需求</w:t>
      </w:r>
      <w:r>
        <w:tab/>
      </w:r>
      <w:r>
        <w:fldChar w:fldCharType="begin"/>
      </w:r>
      <w:r>
        <w:instrText xml:space="preserve"> PAGEREF _Toc25889 \h </w:instrText>
      </w:r>
      <w:r>
        <w:fldChar w:fldCharType="separate"/>
      </w:r>
      <w:r>
        <w:t>- 15 -</w:t>
      </w:r>
      <w:r>
        <w:fldChar w:fldCharType="end"/>
      </w:r>
      <w:r>
        <w:rPr>
          <w:rFonts w:ascii="仿宋" w:hAnsi="仿宋" w:eastAsia="仿宋"/>
        </w:rPr>
        <w:fldChar w:fldCharType="end"/>
      </w:r>
    </w:p>
    <w:p w14:paraId="6B4C2E2A">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_Toc10302 </w:instrText>
      </w:r>
      <w:r>
        <w:rPr>
          <w:rFonts w:ascii="仿宋" w:hAnsi="仿宋" w:eastAsia="仿宋"/>
        </w:rPr>
        <w:fldChar w:fldCharType="separate"/>
      </w:r>
      <w:r>
        <w:rPr>
          <w:rFonts w:hint="eastAsia" w:ascii="仿宋" w:hAnsi="仿宋" w:eastAsia="仿宋"/>
          <w:bCs/>
          <w:szCs w:val="24"/>
        </w:rPr>
        <w:t>※一、项目概况</w:t>
      </w:r>
      <w:r>
        <w:tab/>
      </w:r>
      <w:r>
        <w:fldChar w:fldCharType="begin"/>
      </w:r>
      <w:r>
        <w:instrText xml:space="preserve"> PAGEREF _Toc10302 \h </w:instrText>
      </w:r>
      <w:r>
        <w:fldChar w:fldCharType="separate"/>
      </w:r>
      <w:r>
        <w:t>- 15 -</w:t>
      </w:r>
      <w:r>
        <w:fldChar w:fldCharType="end"/>
      </w:r>
      <w:r>
        <w:rPr>
          <w:rFonts w:ascii="仿宋" w:hAnsi="仿宋" w:eastAsia="仿宋"/>
        </w:rPr>
        <w:fldChar w:fldCharType="end"/>
      </w:r>
    </w:p>
    <w:p w14:paraId="3C561665">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_Toc1249 </w:instrText>
      </w:r>
      <w:r>
        <w:rPr>
          <w:rFonts w:ascii="仿宋" w:hAnsi="仿宋" w:eastAsia="仿宋"/>
        </w:rPr>
        <w:fldChar w:fldCharType="separate"/>
      </w:r>
      <w:r>
        <w:rPr>
          <w:rFonts w:hint="eastAsia" w:ascii="仿宋" w:hAnsi="仿宋" w:eastAsia="仿宋"/>
          <w:bCs/>
          <w:szCs w:val="24"/>
        </w:rPr>
        <w:t>※二、货物技术规格及质量要求</w:t>
      </w:r>
      <w:r>
        <w:tab/>
      </w:r>
      <w:r>
        <w:fldChar w:fldCharType="begin"/>
      </w:r>
      <w:r>
        <w:instrText xml:space="preserve"> PAGEREF _Toc1249 \h </w:instrText>
      </w:r>
      <w:r>
        <w:fldChar w:fldCharType="separate"/>
      </w:r>
      <w:r>
        <w:t>- 15 -</w:t>
      </w:r>
      <w:r>
        <w:fldChar w:fldCharType="end"/>
      </w:r>
      <w:r>
        <w:rPr>
          <w:rFonts w:ascii="仿宋" w:hAnsi="仿宋" w:eastAsia="仿宋"/>
        </w:rPr>
        <w:fldChar w:fldCharType="end"/>
      </w:r>
    </w:p>
    <w:p w14:paraId="47CCC6DA">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_Toc4473 </w:instrText>
      </w:r>
      <w:r>
        <w:rPr>
          <w:rFonts w:ascii="仿宋" w:hAnsi="仿宋" w:eastAsia="仿宋"/>
        </w:rPr>
        <w:fldChar w:fldCharType="separate"/>
      </w:r>
      <w:r>
        <w:rPr>
          <w:rFonts w:hint="eastAsia" w:ascii="仿宋" w:hAnsi="仿宋" w:eastAsia="仿宋"/>
          <w:bCs/>
          <w:szCs w:val="24"/>
        </w:rPr>
        <w:t>※三、踏勘现场</w:t>
      </w:r>
      <w:r>
        <w:tab/>
      </w:r>
      <w:r>
        <w:fldChar w:fldCharType="begin"/>
      </w:r>
      <w:r>
        <w:instrText xml:space="preserve"> PAGEREF _Toc4473 \h </w:instrText>
      </w:r>
      <w:r>
        <w:fldChar w:fldCharType="separate"/>
      </w:r>
      <w:r>
        <w:t>- 15 -</w:t>
      </w:r>
      <w:r>
        <w:fldChar w:fldCharType="end"/>
      </w:r>
      <w:r>
        <w:rPr>
          <w:rFonts w:ascii="仿宋" w:hAnsi="仿宋" w:eastAsia="仿宋"/>
        </w:rPr>
        <w:fldChar w:fldCharType="end"/>
      </w:r>
    </w:p>
    <w:p w14:paraId="40971506">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_Toc1758 </w:instrText>
      </w:r>
      <w:r>
        <w:rPr>
          <w:rFonts w:ascii="仿宋" w:hAnsi="仿宋" w:eastAsia="仿宋"/>
        </w:rPr>
        <w:fldChar w:fldCharType="separate"/>
      </w:r>
      <w:r>
        <w:rPr>
          <w:rFonts w:hint="eastAsia" w:ascii="仿宋" w:hAnsi="仿宋" w:eastAsia="仿宋"/>
          <w:bCs/>
          <w:szCs w:val="24"/>
        </w:rPr>
        <w:t>※四、其他要求</w:t>
      </w:r>
      <w:r>
        <w:tab/>
      </w:r>
      <w:r>
        <w:fldChar w:fldCharType="begin"/>
      </w:r>
      <w:r>
        <w:instrText xml:space="preserve"> PAGEREF _Toc1758 \h </w:instrText>
      </w:r>
      <w:r>
        <w:fldChar w:fldCharType="separate"/>
      </w:r>
      <w:r>
        <w:t>- 15 -</w:t>
      </w:r>
      <w:r>
        <w:fldChar w:fldCharType="end"/>
      </w:r>
      <w:r>
        <w:rPr>
          <w:rFonts w:ascii="仿宋" w:hAnsi="仿宋" w:eastAsia="仿宋"/>
        </w:rPr>
        <w:fldChar w:fldCharType="end"/>
      </w:r>
    </w:p>
    <w:p w14:paraId="1FA2DF5A">
      <w:pPr>
        <w:pStyle w:val="24"/>
        <w:tabs>
          <w:tab w:val="right" w:leader="dot" w:pos="8313"/>
          <w:tab w:val="clear" w:pos="8303"/>
        </w:tabs>
      </w:pPr>
      <w:r>
        <w:rPr>
          <w:rFonts w:ascii="仿宋" w:hAnsi="仿宋" w:eastAsia="仿宋"/>
        </w:rPr>
        <w:fldChar w:fldCharType="begin"/>
      </w:r>
      <w:r>
        <w:rPr>
          <w:rFonts w:ascii="仿宋" w:hAnsi="仿宋" w:eastAsia="仿宋"/>
        </w:rPr>
        <w:instrText xml:space="preserve"> HYPERLINK \l _Toc3351 </w:instrText>
      </w:r>
      <w:r>
        <w:rPr>
          <w:rFonts w:ascii="仿宋" w:hAnsi="仿宋" w:eastAsia="仿宋"/>
        </w:rPr>
        <w:fldChar w:fldCharType="separate"/>
      </w:r>
      <w:r>
        <w:rPr>
          <w:rFonts w:hint="eastAsia" w:ascii="仿宋" w:hAnsi="仿宋" w:eastAsia="仿宋" w:cs="仿宋_GB2312"/>
          <w:bCs/>
          <w:szCs w:val="36"/>
        </w:rPr>
        <w:t>第四篇 商务要求</w:t>
      </w:r>
      <w:r>
        <w:tab/>
      </w:r>
      <w:r>
        <w:fldChar w:fldCharType="begin"/>
      </w:r>
      <w:r>
        <w:instrText xml:space="preserve"> PAGEREF _Toc3351 \h </w:instrText>
      </w:r>
      <w:r>
        <w:fldChar w:fldCharType="separate"/>
      </w:r>
      <w:r>
        <w:t>- 17 -</w:t>
      </w:r>
      <w:r>
        <w:fldChar w:fldCharType="end"/>
      </w:r>
      <w:r>
        <w:rPr>
          <w:rFonts w:ascii="仿宋" w:hAnsi="仿宋" w:eastAsia="仿宋"/>
        </w:rPr>
        <w:fldChar w:fldCharType="end"/>
      </w:r>
    </w:p>
    <w:p w14:paraId="6487433D">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_Toc24418 </w:instrText>
      </w:r>
      <w:r>
        <w:rPr>
          <w:rFonts w:ascii="仿宋" w:hAnsi="仿宋" w:eastAsia="仿宋"/>
        </w:rPr>
        <w:fldChar w:fldCharType="separate"/>
      </w:r>
      <w:r>
        <w:rPr>
          <w:rFonts w:hint="eastAsia" w:ascii="仿宋" w:hAnsi="仿宋" w:eastAsia="仿宋"/>
          <w:bCs/>
          <w:szCs w:val="24"/>
        </w:rPr>
        <w:t>※一、</w:t>
      </w:r>
      <w:r>
        <w:rPr>
          <w:rFonts w:hint="eastAsia" w:ascii="仿宋" w:hAnsi="仿宋" w:eastAsia="仿宋"/>
          <w:bCs/>
          <w:szCs w:val="24"/>
          <w:lang w:val="en-US" w:eastAsia="zh-CN"/>
        </w:rPr>
        <w:t>工期</w:t>
      </w:r>
      <w:r>
        <w:rPr>
          <w:rFonts w:hint="eastAsia" w:ascii="仿宋" w:hAnsi="仿宋" w:eastAsia="仿宋"/>
          <w:bCs/>
          <w:szCs w:val="24"/>
        </w:rPr>
        <w:t>、交货地点及验收方式</w:t>
      </w:r>
      <w:r>
        <w:tab/>
      </w:r>
      <w:r>
        <w:fldChar w:fldCharType="begin"/>
      </w:r>
      <w:r>
        <w:instrText xml:space="preserve"> PAGEREF _Toc24418 \h </w:instrText>
      </w:r>
      <w:r>
        <w:fldChar w:fldCharType="separate"/>
      </w:r>
      <w:r>
        <w:t>- 17 -</w:t>
      </w:r>
      <w:r>
        <w:fldChar w:fldCharType="end"/>
      </w:r>
      <w:r>
        <w:rPr>
          <w:rFonts w:ascii="仿宋" w:hAnsi="仿宋" w:eastAsia="仿宋"/>
        </w:rPr>
        <w:fldChar w:fldCharType="end"/>
      </w:r>
    </w:p>
    <w:p w14:paraId="29740E62">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_Toc12555 </w:instrText>
      </w:r>
      <w:r>
        <w:rPr>
          <w:rFonts w:ascii="仿宋" w:hAnsi="仿宋" w:eastAsia="仿宋"/>
        </w:rPr>
        <w:fldChar w:fldCharType="separate"/>
      </w:r>
      <w:r>
        <w:rPr>
          <w:rFonts w:hint="eastAsia" w:ascii="仿宋" w:hAnsi="仿宋" w:eastAsia="仿宋"/>
          <w:bCs/>
          <w:szCs w:val="24"/>
        </w:rPr>
        <w:t>※二、报价要求</w:t>
      </w:r>
      <w:r>
        <w:tab/>
      </w:r>
      <w:r>
        <w:fldChar w:fldCharType="begin"/>
      </w:r>
      <w:r>
        <w:instrText xml:space="preserve"> PAGEREF _Toc12555 \h </w:instrText>
      </w:r>
      <w:r>
        <w:fldChar w:fldCharType="separate"/>
      </w:r>
      <w:r>
        <w:t>- 18 -</w:t>
      </w:r>
      <w:r>
        <w:fldChar w:fldCharType="end"/>
      </w:r>
      <w:r>
        <w:rPr>
          <w:rFonts w:ascii="仿宋" w:hAnsi="仿宋" w:eastAsia="仿宋"/>
        </w:rPr>
        <w:fldChar w:fldCharType="end"/>
      </w:r>
    </w:p>
    <w:p w14:paraId="194D8A93">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_Toc15393 </w:instrText>
      </w:r>
      <w:r>
        <w:rPr>
          <w:rFonts w:ascii="仿宋" w:hAnsi="仿宋" w:eastAsia="仿宋"/>
        </w:rPr>
        <w:fldChar w:fldCharType="separate"/>
      </w:r>
      <w:r>
        <w:rPr>
          <w:rFonts w:hint="eastAsia" w:ascii="仿宋" w:hAnsi="仿宋" w:eastAsia="仿宋"/>
          <w:bCs/>
          <w:szCs w:val="24"/>
        </w:rPr>
        <w:t>※三、付款方式</w:t>
      </w:r>
      <w:r>
        <w:tab/>
      </w:r>
      <w:r>
        <w:fldChar w:fldCharType="begin"/>
      </w:r>
      <w:r>
        <w:instrText xml:space="preserve"> PAGEREF _Toc15393 \h </w:instrText>
      </w:r>
      <w:r>
        <w:fldChar w:fldCharType="separate"/>
      </w:r>
      <w:r>
        <w:t>- 18 -</w:t>
      </w:r>
      <w:r>
        <w:fldChar w:fldCharType="end"/>
      </w:r>
      <w:r>
        <w:rPr>
          <w:rFonts w:ascii="仿宋" w:hAnsi="仿宋" w:eastAsia="仿宋"/>
        </w:rPr>
        <w:fldChar w:fldCharType="end"/>
      </w:r>
    </w:p>
    <w:p w14:paraId="1F3AD57D">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_Toc19869 </w:instrText>
      </w:r>
      <w:r>
        <w:rPr>
          <w:rFonts w:ascii="仿宋" w:hAnsi="仿宋" w:eastAsia="仿宋"/>
        </w:rPr>
        <w:fldChar w:fldCharType="separate"/>
      </w:r>
      <w:r>
        <w:rPr>
          <w:rFonts w:hint="eastAsia" w:ascii="仿宋" w:hAnsi="仿宋" w:eastAsia="仿宋"/>
          <w:bCs/>
          <w:szCs w:val="24"/>
        </w:rPr>
        <w:t>※四、质量保证及售后服务</w:t>
      </w:r>
      <w:r>
        <w:tab/>
      </w:r>
      <w:r>
        <w:fldChar w:fldCharType="begin"/>
      </w:r>
      <w:r>
        <w:instrText xml:space="preserve"> PAGEREF _Toc19869 \h </w:instrText>
      </w:r>
      <w:r>
        <w:fldChar w:fldCharType="separate"/>
      </w:r>
      <w:r>
        <w:t>- 18 -</w:t>
      </w:r>
      <w:r>
        <w:fldChar w:fldCharType="end"/>
      </w:r>
      <w:r>
        <w:rPr>
          <w:rFonts w:ascii="仿宋" w:hAnsi="仿宋" w:eastAsia="仿宋"/>
        </w:rPr>
        <w:fldChar w:fldCharType="end"/>
      </w:r>
    </w:p>
    <w:p w14:paraId="32541ABE">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_Toc10266 </w:instrText>
      </w:r>
      <w:r>
        <w:rPr>
          <w:rFonts w:ascii="仿宋" w:hAnsi="仿宋" w:eastAsia="仿宋"/>
        </w:rPr>
        <w:fldChar w:fldCharType="separate"/>
      </w:r>
      <w:r>
        <w:rPr>
          <w:rFonts w:hint="eastAsia" w:ascii="仿宋" w:hAnsi="仿宋" w:eastAsia="仿宋"/>
          <w:bCs/>
          <w:szCs w:val="24"/>
        </w:rPr>
        <w:t>※五、知识产权</w:t>
      </w:r>
      <w:r>
        <w:tab/>
      </w:r>
      <w:r>
        <w:fldChar w:fldCharType="begin"/>
      </w:r>
      <w:r>
        <w:instrText xml:space="preserve"> PAGEREF _Toc10266 \h </w:instrText>
      </w:r>
      <w:r>
        <w:fldChar w:fldCharType="separate"/>
      </w:r>
      <w:r>
        <w:t>- 19 -</w:t>
      </w:r>
      <w:r>
        <w:fldChar w:fldCharType="end"/>
      </w:r>
      <w:r>
        <w:rPr>
          <w:rFonts w:ascii="仿宋" w:hAnsi="仿宋" w:eastAsia="仿宋"/>
        </w:rPr>
        <w:fldChar w:fldCharType="end"/>
      </w:r>
    </w:p>
    <w:p w14:paraId="4DE6E196">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_Toc13893 </w:instrText>
      </w:r>
      <w:r>
        <w:rPr>
          <w:rFonts w:ascii="仿宋" w:hAnsi="仿宋" w:eastAsia="仿宋"/>
        </w:rPr>
        <w:fldChar w:fldCharType="separate"/>
      </w:r>
      <w:r>
        <w:rPr>
          <w:rFonts w:hint="eastAsia" w:ascii="仿宋" w:hAnsi="仿宋" w:eastAsia="仿宋"/>
          <w:bCs/>
          <w:szCs w:val="24"/>
        </w:rPr>
        <w:t>※六、转包、分包</w:t>
      </w:r>
      <w:r>
        <w:tab/>
      </w:r>
      <w:r>
        <w:fldChar w:fldCharType="begin"/>
      </w:r>
      <w:r>
        <w:instrText xml:space="preserve"> PAGEREF _Toc13893 \h </w:instrText>
      </w:r>
      <w:r>
        <w:fldChar w:fldCharType="separate"/>
      </w:r>
      <w:r>
        <w:t>- 19 -</w:t>
      </w:r>
      <w:r>
        <w:fldChar w:fldCharType="end"/>
      </w:r>
      <w:r>
        <w:rPr>
          <w:rFonts w:ascii="仿宋" w:hAnsi="仿宋" w:eastAsia="仿宋"/>
        </w:rPr>
        <w:fldChar w:fldCharType="end"/>
      </w:r>
    </w:p>
    <w:p w14:paraId="2FA08C24">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_Toc5009 </w:instrText>
      </w:r>
      <w:r>
        <w:rPr>
          <w:rFonts w:ascii="仿宋" w:hAnsi="仿宋" w:eastAsia="仿宋"/>
        </w:rPr>
        <w:fldChar w:fldCharType="separate"/>
      </w:r>
      <w:r>
        <w:rPr>
          <w:rFonts w:hint="eastAsia" w:ascii="仿宋" w:hAnsi="仿宋" w:eastAsia="仿宋"/>
          <w:bCs/>
          <w:szCs w:val="24"/>
        </w:rPr>
        <w:t>※七、培训</w:t>
      </w:r>
      <w:r>
        <w:tab/>
      </w:r>
      <w:r>
        <w:fldChar w:fldCharType="begin"/>
      </w:r>
      <w:r>
        <w:instrText xml:space="preserve"> PAGEREF _Toc5009 \h </w:instrText>
      </w:r>
      <w:r>
        <w:fldChar w:fldCharType="separate"/>
      </w:r>
      <w:r>
        <w:t>- 19 -</w:t>
      </w:r>
      <w:r>
        <w:fldChar w:fldCharType="end"/>
      </w:r>
      <w:r>
        <w:rPr>
          <w:rFonts w:ascii="仿宋" w:hAnsi="仿宋" w:eastAsia="仿宋"/>
        </w:rPr>
        <w:fldChar w:fldCharType="end"/>
      </w:r>
    </w:p>
    <w:p w14:paraId="744E5F03">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_Toc563 </w:instrText>
      </w:r>
      <w:r>
        <w:rPr>
          <w:rFonts w:ascii="仿宋" w:hAnsi="仿宋" w:eastAsia="仿宋"/>
        </w:rPr>
        <w:fldChar w:fldCharType="separate"/>
      </w:r>
      <w:r>
        <w:rPr>
          <w:rFonts w:hint="eastAsia" w:ascii="仿宋" w:hAnsi="仿宋" w:eastAsia="仿宋"/>
          <w:bCs/>
          <w:szCs w:val="24"/>
        </w:rPr>
        <w:t>※八、附件、及包装要求</w:t>
      </w:r>
      <w:r>
        <w:tab/>
      </w:r>
      <w:r>
        <w:fldChar w:fldCharType="begin"/>
      </w:r>
      <w:r>
        <w:instrText xml:space="preserve"> PAGEREF _Toc563 \h </w:instrText>
      </w:r>
      <w:r>
        <w:fldChar w:fldCharType="separate"/>
      </w:r>
      <w:r>
        <w:t>- 19 -</w:t>
      </w:r>
      <w:r>
        <w:fldChar w:fldCharType="end"/>
      </w:r>
      <w:r>
        <w:rPr>
          <w:rFonts w:ascii="仿宋" w:hAnsi="仿宋" w:eastAsia="仿宋"/>
        </w:rPr>
        <w:fldChar w:fldCharType="end"/>
      </w:r>
    </w:p>
    <w:p w14:paraId="7B5758FB">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_Toc2290 </w:instrText>
      </w:r>
      <w:r>
        <w:rPr>
          <w:rFonts w:ascii="仿宋" w:hAnsi="仿宋" w:eastAsia="仿宋"/>
        </w:rPr>
        <w:fldChar w:fldCharType="separate"/>
      </w:r>
      <w:r>
        <w:rPr>
          <w:rFonts w:hint="eastAsia" w:ascii="仿宋" w:hAnsi="仿宋" w:eastAsia="仿宋"/>
          <w:bCs/>
          <w:szCs w:val="24"/>
        </w:rPr>
        <w:t>※九、其他</w:t>
      </w:r>
      <w:r>
        <w:tab/>
      </w:r>
      <w:r>
        <w:fldChar w:fldCharType="begin"/>
      </w:r>
      <w:r>
        <w:instrText xml:space="preserve"> PAGEREF _Toc2290 \h </w:instrText>
      </w:r>
      <w:r>
        <w:fldChar w:fldCharType="separate"/>
      </w:r>
      <w:r>
        <w:t>- 19 -</w:t>
      </w:r>
      <w:r>
        <w:fldChar w:fldCharType="end"/>
      </w:r>
      <w:r>
        <w:rPr>
          <w:rFonts w:ascii="仿宋" w:hAnsi="仿宋" w:eastAsia="仿宋"/>
        </w:rPr>
        <w:fldChar w:fldCharType="end"/>
      </w:r>
    </w:p>
    <w:p w14:paraId="1F9D48DB">
      <w:pPr>
        <w:pStyle w:val="24"/>
        <w:tabs>
          <w:tab w:val="right" w:leader="dot" w:pos="8313"/>
          <w:tab w:val="clear" w:pos="8303"/>
        </w:tabs>
      </w:pPr>
      <w:r>
        <w:rPr>
          <w:rFonts w:ascii="仿宋" w:hAnsi="仿宋" w:eastAsia="仿宋"/>
        </w:rPr>
        <w:fldChar w:fldCharType="begin"/>
      </w:r>
      <w:r>
        <w:rPr>
          <w:rFonts w:ascii="仿宋" w:hAnsi="仿宋" w:eastAsia="仿宋"/>
        </w:rPr>
        <w:instrText xml:space="preserve"> HYPERLINK \l _Toc2614 </w:instrText>
      </w:r>
      <w:r>
        <w:rPr>
          <w:rFonts w:ascii="仿宋" w:hAnsi="仿宋" w:eastAsia="仿宋"/>
        </w:rPr>
        <w:fldChar w:fldCharType="separate"/>
      </w:r>
      <w:r>
        <w:rPr>
          <w:rFonts w:hint="eastAsia" w:ascii="仿宋" w:hAnsi="仿宋" w:eastAsia="仿宋" w:cs="仿宋_GB2312"/>
          <w:bCs/>
          <w:szCs w:val="36"/>
        </w:rPr>
        <w:t>第五篇  合同草案</w:t>
      </w:r>
      <w:r>
        <w:tab/>
      </w:r>
      <w:r>
        <w:fldChar w:fldCharType="begin"/>
      </w:r>
      <w:r>
        <w:instrText xml:space="preserve"> PAGEREF _Toc2614 \h </w:instrText>
      </w:r>
      <w:r>
        <w:fldChar w:fldCharType="separate"/>
      </w:r>
      <w:r>
        <w:t>- 20 -</w:t>
      </w:r>
      <w:r>
        <w:fldChar w:fldCharType="end"/>
      </w:r>
      <w:r>
        <w:rPr>
          <w:rFonts w:ascii="仿宋" w:hAnsi="仿宋" w:eastAsia="仿宋"/>
        </w:rPr>
        <w:fldChar w:fldCharType="end"/>
      </w:r>
    </w:p>
    <w:p w14:paraId="73C0978F">
      <w:pPr>
        <w:pStyle w:val="24"/>
        <w:tabs>
          <w:tab w:val="right" w:leader="dot" w:pos="8313"/>
          <w:tab w:val="clear" w:pos="8303"/>
        </w:tabs>
      </w:pPr>
      <w:r>
        <w:rPr>
          <w:rFonts w:ascii="仿宋" w:hAnsi="仿宋" w:eastAsia="仿宋"/>
        </w:rPr>
        <w:fldChar w:fldCharType="begin"/>
      </w:r>
      <w:r>
        <w:rPr>
          <w:rFonts w:ascii="仿宋" w:hAnsi="仿宋" w:eastAsia="仿宋"/>
        </w:rPr>
        <w:instrText xml:space="preserve"> HYPERLINK \l _Toc23954 </w:instrText>
      </w:r>
      <w:r>
        <w:rPr>
          <w:rFonts w:ascii="仿宋" w:hAnsi="仿宋" w:eastAsia="仿宋"/>
        </w:rPr>
        <w:fldChar w:fldCharType="separate"/>
      </w:r>
      <w:r>
        <w:rPr>
          <w:rFonts w:hint="eastAsia" w:ascii="仿宋" w:hAnsi="仿宋" w:eastAsia="仿宋" w:cs="仿宋_GB2312"/>
          <w:bCs/>
          <w:szCs w:val="36"/>
        </w:rPr>
        <w:t>第六篇  响应文件格式要求</w:t>
      </w:r>
      <w:r>
        <w:tab/>
      </w:r>
      <w:r>
        <w:fldChar w:fldCharType="begin"/>
      </w:r>
      <w:r>
        <w:instrText xml:space="preserve"> PAGEREF _Toc23954 \h </w:instrText>
      </w:r>
      <w:r>
        <w:fldChar w:fldCharType="separate"/>
      </w:r>
      <w:r>
        <w:t>- 21 -</w:t>
      </w:r>
      <w:r>
        <w:fldChar w:fldCharType="end"/>
      </w:r>
      <w:r>
        <w:rPr>
          <w:rFonts w:ascii="仿宋" w:hAnsi="仿宋" w:eastAsia="仿宋"/>
        </w:rPr>
        <w:fldChar w:fldCharType="end"/>
      </w:r>
    </w:p>
    <w:p w14:paraId="50E2866A">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_Toc22257 </w:instrText>
      </w:r>
      <w:r>
        <w:rPr>
          <w:rFonts w:ascii="仿宋" w:hAnsi="仿宋" w:eastAsia="仿宋"/>
        </w:rPr>
        <w:fldChar w:fldCharType="separate"/>
      </w:r>
      <w:r>
        <w:rPr>
          <w:rFonts w:hint="eastAsia" w:ascii="仿宋" w:hAnsi="仿宋" w:eastAsia="仿宋"/>
          <w:bCs/>
          <w:szCs w:val="24"/>
        </w:rPr>
        <w:t>一、经济部分</w:t>
      </w:r>
      <w:r>
        <w:tab/>
      </w:r>
      <w:r>
        <w:fldChar w:fldCharType="begin"/>
      </w:r>
      <w:r>
        <w:instrText xml:space="preserve"> PAGEREF _Toc22257 \h </w:instrText>
      </w:r>
      <w:r>
        <w:fldChar w:fldCharType="separate"/>
      </w:r>
      <w:r>
        <w:t>- 22 -</w:t>
      </w:r>
      <w:r>
        <w:fldChar w:fldCharType="end"/>
      </w:r>
      <w:r>
        <w:rPr>
          <w:rFonts w:ascii="仿宋" w:hAnsi="仿宋" w:eastAsia="仿宋"/>
        </w:rPr>
        <w:fldChar w:fldCharType="end"/>
      </w:r>
    </w:p>
    <w:p w14:paraId="0950DD5D">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_Toc26027 </w:instrText>
      </w:r>
      <w:r>
        <w:rPr>
          <w:rFonts w:ascii="仿宋" w:hAnsi="仿宋" w:eastAsia="仿宋"/>
        </w:rPr>
        <w:fldChar w:fldCharType="separate"/>
      </w:r>
      <w:r>
        <w:rPr>
          <w:rFonts w:hint="eastAsia" w:ascii="仿宋" w:hAnsi="仿宋" w:eastAsia="仿宋"/>
          <w:bCs/>
          <w:szCs w:val="24"/>
        </w:rPr>
        <w:t>二、技术部分</w:t>
      </w:r>
      <w:r>
        <w:tab/>
      </w:r>
      <w:r>
        <w:fldChar w:fldCharType="begin"/>
      </w:r>
      <w:r>
        <w:instrText xml:space="preserve"> PAGEREF _Toc26027 \h </w:instrText>
      </w:r>
      <w:r>
        <w:fldChar w:fldCharType="separate"/>
      </w:r>
      <w:r>
        <w:t>- 24 -</w:t>
      </w:r>
      <w:r>
        <w:fldChar w:fldCharType="end"/>
      </w:r>
      <w:r>
        <w:rPr>
          <w:rFonts w:ascii="仿宋" w:hAnsi="仿宋" w:eastAsia="仿宋"/>
        </w:rPr>
        <w:fldChar w:fldCharType="end"/>
      </w:r>
    </w:p>
    <w:p w14:paraId="38A079AF">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_Toc2414 </w:instrText>
      </w:r>
      <w:r>
        <w:rPr>
          <w:rFonts w:ascii="仿宋" w:hAnsi="仿宋" w:eastAsia="仿宋"/>
        </w:rPr>
        <w:fldChar w:fldCharType="separate"/>
      </w:r>
      <w:r>
        <w:rPr>
          <w:rFonts w:hint="eastAsia" w:ascii="仿宋" w:hAnsi="仿宋" w:eastAsia="仿宋"/>
          <w:bCs/>
          <w:szCs w:val="24"/>
        </w:rPr>
        <w:t>三、商务部分</w:t>
      </w:r>
      <w:r>
        <w:tab/>
      </w:r>
      <w:r>
        <w:fldChar w:fldCharType="begin"/>
      </w:r>
      <w:r>
        <w:instrText xml:space="preserve"> PAGEREF _Toc2414 \h </w:instrText>
      </w:r>
      <w:r>
        <w:fldChar w:fldCharType="separate"/>
      </w:r>
      <w:r>
        <w:t>- 26 -</w:t>
      </w:r>
      <w:r>
        <w:fldChar w:fldCharType="end"/>
      </w:r>
      <w:r>
        <w:rPr>
          <w:rFonts w:ascii="仿宋" w:hAnsi="仿宋" w:eastAsia="仿宋"/>
        </w:rPr>
        <w:fldChar w:fldCharType="end"/>
      </w:r>
    </w:p>
    <w:p w14:paraId="157E2328">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_Toc11524 </w:instrText>
      </w:r>
      <w:r>
        <w:rPr>
          <w:rFonts w:ascii="仿宋" w:hAnsi="仿宋" w:eastAsia="仿宋"/>
        </w:rPr>
        <w:fldChar w:fldCharType="separate"/>
      </w:r>
      <w:r>
        <w:rPr>
          <w:rFonts w:hint="eastAsia" w:ascii="仿宋" w:hAnsi="仿宋" w:eastAsia="仿宋"/>
          <w:bCs/>
          <w:szCs w:val="24"/>
        </w:rPr>
        <w:t>四、资格条件及其他</w:t>
      </w:r>
      <w:r>
        <w:tab/>
      </w:r>
      <w:r>
        <w:fldChar w:fldCharType="begin"/>
      </w:r>
      <w:r>
        <w:instrText xml:space="preserve"> PAGEREF _Toc11524 \h </w:instrText>
      </w:r>
      <w:r>
        <w:fldChar w:fldCharType="separate"/>
      </w:r>
      <w:r>
        <w:t>- 29 -</w:t>
      </w:r>
      <w:r>
        <w:fldChar w:fldCharType="end"/>
      </w:r>
      <w:r>
        <w:rPr>
          <w:rFonts w:ascii="仿宋" w:hAnsi="仿宋" w:eastAsia="仿宋"/>
        </w:rPr>
        <w:fldChar w:fldCharType="end"/>
      </w:r>
    </w:p>
    <w:p w14:paraId="7DC04591">
      <w:pPr>
        <w:pStyle w:val="17"/>
        <w:tabs>
          <w:tab w:val="right" w:leader="dot" w:pos="8313"/>
          <w:tab w:val="clear" w:pos="8303"/>
        </w:tabs>
      </w:pPr>
      <w:r>
        <w:rPr>
          <w:rFonts w:ascii="仿宋" w:hAnsi="仿宋" w:eastAsia="仿宋"/>
        </w:rPr>
        <w:fldChar w:fldCharType="begin"/>
      </w:r>
      <w:r>
        <w:rPr>
          <w:rFonts w:ascii="仿宋" w:hAnsi="仿宋" w:eastAsia="仿宋"/>
        </w:rPr>
        <w:instrText xml:space="preserve"> HYPERLINK \l _Toc22929 </w:instrText>
      </w:r>
      <w:r>
        <w:rPr>
          <w:rFonts w:ascii="仿宋" w:hAnsi="仿宋" w:eastAsia="仿宋"/>
        </w:rPr>
        <w:fldChar w:fldCharType="separate"/>
      </w:r>
      <w:r>
        <w:rPr>
          <w:rFonts w:hint="eastAsia" w:ascii="仿宋" w:hAnsi="仿宋" w:eastAsia="仿宋"/>
          <w:bCs/>
          <w:szCs w:val="24"/>
        </w:rPr>
        <w:t>五、其他应提供的资料</w:t>
      </w:r>
      <w:r>
        <w:tab/>
      </w:r>
      <w:r>
        <w:fldChar w:fldCharType="begin"/>
      </w:r>
      <w:r>
        <w:instrText xml:space="preserve"> PAGEREF _Toc22929 \h </w:instrText>
      </w:r>
      <w:r>
        <w:fldChar w:fldCharType="separate"/>
      </w:r>
      <w:r>
        <w:t>- 33 -</w:t>
      </w:r>
      <w:r>
        <w:fldChar w:fldCharType="end"/>
      </w:r>
      <w:r>
        <w:rPr>
          <w:rFonts w:ascii="仿宋" w:hAnsi="仿宋" w:eastAsia="仿宋"/>
        </w:rPr>
        <w:fldChar w:fldCharType="end"/>
      </w:r>
    </w:p>
    <w:p w14:paraId="462AED12">
      <w:pPr>
        <w:pStyle w:val="24"/>
        <w:tabs>
          <w:tab w:val="right" w:leader="dot" w:pos="8313"/>
          <w:tab w:val="clear" w:pos="8303"/>
        </w:tabs>
      </w:pPr>
      <w:r>
        <w:rPr>
          <w:rFonts w:ascii="仿宋" w:hAnsi="仿宋" w:eastAsia="仿宋"/>
        </w:rPr>
        <w:fldChar w:fldCharType="begin"/>
      </w:r>
      <w:r>
        <w:rPr>
          <w:rFonts w:ascii="仿宋" w:hAnsi="仿宋" w:eastAsia="仿宋"/>
        </w:rPr>
        <w:instrText xml:space="preserve"> HYPERLINK \l _Toc556 </w:instrText>
      </w:r>
      <w:r>
        <w:rPr>
          <w:rFonts w:ascii="仿宋" w:hAnsi="仿宋" w:eastAsia="仿宋"/>
        </w:rPr>
        <w:fldChar w:fldCharType="separate"/>
      </w:r>
      <w:r>
        <w:rPr>
          <w:rFonts w:hint="eastAsia" w:ascii="仿宋" w:hAnsi="仿宋" w:eastAsia="仿宋" w:cs="仿宋"/>
          <w:szCs w:val="36"/>
        </w:rPr>
        <w:t>附件1：</w:t>
      </w:r>
      <w:r>
        <w:tab/>
      </w:r>
      <w:r>
        <w:fldChar w:fldCharType="begin"/>
      </w:r>
      <w:r>
        <w:instrText xml:space="preserve"> PAGEREF _Toc556 \h </w:instrText>
      </w:r>
      <w:r>
        <w:fldChar w:fldCharType="separate"/>
      </w:r>
      <w:r>
        <w:t>- 34 -</w:t>
      </w:r>
      <w:r>
        <w:fldChar w:fldCharType="end"/>
      </w:r>
      <w:r>
        <w:rPr>
          <w:rFonts w:ascii="仿宋" w:hAnsi="仿宋" w:eastAsia="仿宋"/>
        </w:rPr>
        <w:fldChar w:fldCharType="end"/>
      </w:r>
    </w:p>
    <w:p w14:paraId="5777968B">
      <w:pPr>
        <w:spacing w:line="360" w:lineRule="exact"/>
        <w:rPr>
          <w:rFonts w:ascii="仿宋" w:hAnsi="仿宋" w:eastAsia="仿宋"/>
        </w:rPr>
        <w:sectPr>
          <w:footerReference r:id="rId8" w:type="first"/>
          <w:headerReference r:id="rId6" w:type="default"/>
          <w:footerReference r:id="rId7" w:type="default"/>
          <w:pgSz w:w="11907" w:h="16840"/>
          <w:pgMar w:top="1440" w:right="1797" w:bottom="1440" w:left="1797" w:header="454" w:footer="567" w:gutter="0"/>
          <w:pgNumType w:fmt="numberInDash" w:start="1"/>
          <w:cols w:space="720" w:num="1"/>
          <w:titlePg/>
          <w:docGrid w:type="lines" w:linePitch="381" w:charSpace="-5735"/>
        </w:sectPr>
      </w:pPr>
      <w:r>
        <w:rPr>
          <w:rFonts w:ascii="仿宋" w:hAnsi="仿宋" w:eastAsia="仿宋"/>
        </w:rPr>
        <w:fldChar w:fldCharType="end"/>
      </w:r>
    </w:p>
    <w:p w14:paraId="567C3489">
      <w:pPr>
        <w:pStyle w:val="4"/>
        <w:spacing w:before="0" w:line="276" w:lineRule="auto"/>
        <w:jc w:val="center"/>
        <w:rPr>
          <w:rFonts w:ascii="仿宋" w:hAnsi="仿宋" w:eastAsia="仿宋"/>
        </w:rPr>
      </w:pPr>
      <w:bookmarkStart w:id="8" w:name="_Toc152480139"/>
      <w:bookmarkStart w:id="9" w:name="_Toc28027"/>
      <w:bookmarkStart w:id="10" w:name="_Toc10115"/>
      <w:bookmarkStart w:id="11" w:name="_Toc12789052"/>
      <w:bookmarkStart w:id="12" w:name="_Toc11641050"/>
      <w:bookmarkStart w:id="13" w:name="_Toc128744981"/>
      <w:r>
        <w:rPr>
          <w:rFonts w:hint="eastAsia" w:ascii="仿宋" w:hAnsi="仿宋" w:eastAsia="仿宋" w:cs="仿宋_GB2312"/>
          <w:b/>
          <w:bCs/>
          <w:color w:val="auto"/>
          <w:sz w:val="36"/>
          <w:szCs w:val="36"/>
        </w:rPr>
        <w:t>第一篇  比选邀请书</w:t>
      </w:r>
      <w:bookmarkEnd w:id="8"/>
      <w:bookmarkEnd w:id="9"/>
      <w:bookmarkEnd w:id="10"/>
    </w:p>
    <w:p w14:paraId="75F84575">
      <w:pPr>
        <w:snapToGrid w:val="0"/>
        <w:spacing w:line="360" w:lineRule="auto"/>
        <w:ind w:firstLine="480" w:firstLineChars="200"/>
        <w:rPr>
          <w:rFonts w:ascii="仿宋" w:hAnsi="仿宋" w:eastAsia="仿宋" w:cs="仿宋_GB2312"/>
        </w:rPr>
      </w:pPr>
      <w:bookmarkStart w:id="14" w:name="_Toc379619850"/>
      <w:r>
        <w:rPr>
          <w:rFonts w:hint="eastAsia" w:ascii="仿宋" w:hAnsi="仿宋" w:eastAsia="仿宋" w:cs="仿宋_GB2312"/>
        </w:rPr>
        <w:t>受</w:t>
      </w:r>
      <w:r>
        <w:rPr>
          <w:rFonts w:hint="eastAsia" w:ascii="仿宋" w:hAnsi="仿宋" w:eastAsia="仿宋" w:cs="仿宋_GB2312"/>
          <w:u w:val="single"/>
          <w:lang w:eastAsia="zh-CN"/>
        </w:rPr>
        <w:t>重庆市万盛经济技术开发区中盛幼儿园</w:t>
      </w:r>
      <w:r>
        <w:rPr>
          <w:rFonts w:hint="eastAsia" w:ascii="仿宋" w:hAnsi="仿宋" w:eastAsia="仿宋" w:cs="仿宋_GB2312"/>
        </w:rPr>
        <w:t>的委托，我公司组织对</w:t>
      </w:r>
      <w:r>
        <w:rPr>
          <w:rFonts w:hint="eastAsia" w:ascii="仿宋" w:hAnsi="仿宋" w:eastAsia="仿宋" w:cs="仿宋_GB2312"/>
          <w:u w:val="single"/>
          <w:lang w:eastAsia="zh-CN"/>
        </w:rPr>
        <w:t>中盛幼儿园新增配电设施设备采购</w:t>
      </w:r>
      <w:r>
        <w:rPr>
          <w:rFonts w:hint="eastAsia" w:ascii="仿宋" w:hAnsi="仿宋" w:eastAsia="仿宋" w:cs="仿宋_GB2312"/>
        </w:rPr>
        <w:t>进行比选采购。欢迎具备相关资质的供应商参加报价。</w:t>
      </w:r>
    </w:p>
    <w:p w14:paraId="508D839A">
      <w:pPr>
        <w:pStyle w:val="6"/>
        <w:rPr>
          <w:rFonts w:ascii="仿宋" w:hAnsi="仿宋" w:eastAsia="仿宋"/>
          <w:b/>
          <w:bCs/>
          <w:color w:val="auto"/>
          <w:sz w:val="24"/>
          <w:szCs w:val="24"/>
        </w:rPr>
      </w:pPr>
      <w:bookmarkStart w:id="15" w:name="_Toc25592"/>
      <w:bookmarkStart w:id="16" w:name="_Toc22540"/>
      <w:r>
        <w:rPr>
          <w:rFonts w:hint="eastAsia" w:ascii="仿宋" w:hAnsi="仿宋" w:eastAsia="仿宋"/>
          <w:b/>
          <w:bCs/>
          <w:color w:val="auto"/>
          <w:sz w:val="24"/>
          <w:szCs w:val="24"/>
        </w:rPr>
        <w:t>一、比选项目内容</w:t>
      </w:r>
      <w:bookmarkEnd w:id="14"/>
      <w:bookmarkEnd w:id="15"/>
      <w:bookmarkEnd w:id="16"/>
    </w:p>
    <w:tbl>
      <w:tblPr>
        <w:tblStyle w:val="35"/>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1"/>
        <w:gridCol w:w="2131"/>
        <w:gridCol w:w="2131"/>
        <w:gridCol w:w="1559"/>
      </w:tblGrid>
      <w:tr w14:paraId="58AF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631" w:type="dxa"/>
            <w:vAlign w:val="center"/>
          </w:tcPr>
          <w:p w14:paraId="5FFE8C93">
            <w:pPr>
              <w:spacing w:line="380" w:lineRule="exact"/>
              <w:jc w:val="center"/>
              <w:rPr>
                <w:rFonts w:ascii="仿宋" w:hAnsi="仿宋" w:eastAsia="仿宋"/>
                <w:b/>
                <w:bCs/>
              </w:rPr>
            </w:pPr>
            <w:bookmarkStart w:id="17" w:name="_Toc378251877"/>
            <w:bookmarkStart w:id="18" w:name="_Toc152480140"/>
            <w:r>
              <w:rPr>
                <w:rFonts w:hint="eastAsia" w:ascii="仿宋" w:hAnsi="仿宋" w:eastAsia="仿宋"/>
                <w:b/>
                <w:bCs/>
              </w:rPr>
              <w:t>项目名称</w:t>
            </w:r>
          </w:p>
        </w:tc>
        <w:tc>
          <w:tcPr>
            <w:tcW w:w="2131" w:type="dxa"/>
            <w:vAlign w:val="center"/>
          </w:tcPr>
          <w:p w14:paraId="4363D73E">
            <w:pPr>
              <w:spacing w:line="380" w:lineRule="exact"/>
              <w:jc w:val="center"/>
              <w:rPr>
                <w:rFonts w:ascii="仿宋" w:hAnsi="仿宋" w:eastAsia="仿宋"/>
                <w:b/>
                <w:bCs/>
              </w:rPr>
            </w:pPr>
            <w:r>
              <w:rPr>
                <w:rFonts w:hint="eastAsia" w:ascii="仿宋" w:hAnsi="仿宋" w:eastAsia="仿宋"/>
                <w:b/>
                <w:bCs/>
              </w:rPr>
              <w:t>预算金额</w:t>
            </w:r>
          </w:p>
          <w:p w14:paraId="68453851">
            <w:pPr>
              <w:spacing w:line="380" w:lineRule="exact"/>
              <w:jc w:val="center"/>
              <w:rPr>
                <w:rFonts w:ascii="仿宋" w:hAnsi="仿宋" w:eastAsia="仿宋"/>
                <w:b/>
                <w:bCs/>
              </w:rPr>
            </w:pPr>
            <w:r>
              <w:rPr>
                <w:rFonts w:hint="eastAsia" w:ascii="仿宋" w:hAnsi="仿宋" w:eastAsia="仿宋"/>
                <w:b/>
                <w:bCs/>
              </w:rPr>
              <w:t>（元）</w:t>
            </w:r>
          </w:p>
        </w:tc>
        <w:tc>
          <w:tcPr>
            <w:tcW w:w="2131" w:type="dxa"/>
            <w:vAlign w:val="center"/>
          </w:tcPr>
          <w:p w14:paraId="428E709D">
            <w:pPr>
              <w:spacing w:line="380" w:lineRule="exact"/>
              <w:jc w:val="center"/>
              <w:rPr>
                <w:rFonts w:ascii="仿宋" w:hAnsi="仿宋" w:eastAsia="仿宋"/>
                <w:b/>
                <w:bCs/>
              </w:rPr>
            </w:pPr>
            <w:r>
              <w:rPr>
                <w:rFonts w:hint="eastAsia" w:ascii="仿宋" w:hAnsi="仿宋" w:eastAsia="仿宋"/>
                <w:b/>
                <w:bCs/>
              </w:rPr>
              <w:t>最高限价</w:t>
            </w:r>
          </w:p>
          <w:p w14:paraId="6D83142B">
            <w:pPr>
              <w:jc w:val="center"/>
              <w:rPr>
                <w:rFonts w:ascii="仿宋" w:hAnsi="仿宋" w:eastAsia="仿宋"/>
                <w:b/>
                <w:bCs/>
              </w:rPr>
            </w:pPr>
            <w:r>
              <w:rPr>
                <w:rFonts w:hint="eastAsia" w:ascii="仿宋" w:hAnsi="仿宋" w:eastAsia="仿宋"/>
                <w:b/>
                <w:bCs/>
              </w:rPr>
              <w:t>（元）</w:t>
            </w:r>
          </w:p>
        </w:tc>
        <w:tc>
          <w:tcPr>
            <w:tcW w:w="1559" w:type="dxa"/>
            <w:vAlign w:val="center"/>
          </w:tcPr>
          <w:p w14:paraId="58A9AD5B">
            <w:pPr>
              <w:jc w:val="center"/>
              <w:rPr>
                <w:rFonts w:ascii="仿宋" w:hAnsi="仿宋" w:eastAsia="仿宋"/>
                <w:b/>
                <w:bCs/>
              </w:rPr>
            </w:pPr>
            <w:r>
              <w:rPr>
                <w:rFonts w:hint="eastAsia" w:ascii="仿宋" w:hAnsi="仿宋" w:eastAsia="仿宋"/>
                <w:b/>
                <w:bCs/>
              </w:rPr>
              <w:t>成交供应商</w:t>
            </w:r>
          </w:p>
          <w:p w14:paraId="006C6018">
            <w:pPr>
              <w:jc w:val="center"/>
              <w:rPr>
                <w:rFonts w:ascii="仿宋" w:hAnsi="仿宋" w:eastAsia="仿宋"/>
                <w:b/>
                <w:bCs/>
              </w:rPr>
            </w:pPr>
            <w:r>
              <w:rPr>
                <w:rFonts w:hint="eastAsia" w:ascii="仿宋" w:hAnsi="仿宋" w:eastAsia="仿宋"/>
                <w:b/>
                <w:bCs/>
              </w:rPr>
              <w:t>数量（名）</w:t>
            </w:r>
          </w:p>
        </w:tc>
      </w:tr>
      <w:tr w14:paraId="0052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3631" w:type="dxa"/>
            <w:vAlign w:val="center"/>
          </w:tcPr>
          <w:p w14:paraId="50510D97">
            <w:pPr>
              <w:spacing w:line="380" w:lineRule="exact"/>
              <w:jc w:val="center"/>
              <w:rPr>
                <w:rFonts w:ascii="仿宋" w:hAnsi="仿宋" w:eastAsia="仿宋"/>
              </w:rPr>
            </w:pPr>
            <w:r>
              <w:rPr>
                <w:rFonts w:hint="eastAsia" w:ascii="仿宋" w:hAnsi="仿宋" w:eastAsia="仿宋"/>
                <w:lang w:eastAsia="zh-CN"/>
              </w:rPr>
              <w:t>中盛幼儿园新增配电设施设备采购</w:t>
            </w:r>
          </w:p>
        </w:tc>
        <w:tc>
          <w:tcPr>
            <w:tcW w:w="2131" w:type="dxa"/>
            <w:vAlign w:val="center"/>
          </w:tcPr>
          <w:p w14:paraId="50834022">
            <w:pPr>
              <w:pStyle w:val="34"/>
              <w:ind w:left="0"/>
              <w:jc w:val="center"/>
              <w:rPr>
                <w:rFonts w:ascii="仿宋" w:hAnsi="仿宋" w:eastAsia="仿宋"/>
                <w:sz w:val="24"/>
              </w:rPr>
            </w:pPr>
            <w:r>
              <w:rPr>
                <w:rFonts w:hint="eastAsia" w:ascii="仿宋" w:hAnsi="仿宋" w:eastAsia="仿宋"/>
                <w:sz w:val="24"/>
              </w:rPr>
              <w:t>247574.8</w:t>
            </w:r>
          </w:p>
        </w:tc>
        <w:tc>
          <w:tcPr>
            <w:tcW w:w="2131" w:type="dxa"/>
            <w:vAlign w:val="center"/>
          </w:tcPr>
          <w:p w14:paraId="56402FDE">
            <w:pPr>
              <w:pStyle w:val="34"/>
              <w:ind w:left="0"/>
              <w:jc w:val="center"/>
              <w:rPr>
                <w:rFonts w:ascii="仿宋" w:hAnsi="仿宋" w:eastAsia="仿宋"/>
                <w:sz w:val="24"/>
              </w:rPr>
            </w:pPr>
            <w:r>
              <w:rPr>
                <w:rFonts w:hint="eastAsia" w:ascii="仿宋" w:hAnsi="仿宋" w:eastAsia="仿宋"/>
                <w:sz w:val="24"/>
              </w:rPr>
              <w:t>247574.8</w:t>
            </w:r>
          </w:p>
        </w:tc>
        <w:tc>
          <w:tcPr>
            <w:tcW w:w="1559" w:type="dxa"/>
            <w:vAlign w:val="center"/>
          </w:tcPr>
          <w:p w14:paraId="7779377B">
            <w:pPr>
              <w:jc w:val="center"/>
              <w:rPr>
                <w:rFonts w:ascii="仿宋" w:hAnsi="仿宋" w:eastAsia="仿宋"/>
              </w:rPr>
            </w:pPr>
            <w:r>
              <w:rPr>
                <w:rFonts w:hint="eastAsia" w:ascii="仿宋" w:hAnsi="仿宋" w:eastAsia="仿宋"/>
              </w:rPr>
              <w:t>1</w:t>
            </w:r>
          </w:p>
        </w:tc>
      </w:tr>
    </w:tbl>
    <w:p w14:paraId="70C9C86B">
      <w:pPr>
        <w:pStyle w:val="6"/>
        <w:rPr>
          <w:rFonts w:ascii="仿宋" w:hAnsi="仿宋" w:eastAsia="仿宋"/>
          <w:b/>
          <w:bCs/>
          <w:color w:val="auto"/>
          <w:sz w:val="24"/>
          <w:szCs w:val="24"/>
        </w:rPr>
      </w:pPr>
      <w:bookmarkStart w:id="19" w:name="_Toc10172"/>
      <w:bookmarkStart w:id="20" w:name="_Toc13375"/>
      <w:r>
        <w:rPr>
          <w:rFonts w:hint="eastAsia" w:ascii="仿宋" w:hAnsi="仿宋" w:eastAsia="仿宋"/>
          <w:b/>
          <w:bCs/>
          <w:color w:val="auto"/>
          <w:sz w:val="24"/>
          <w:szCs w:val="24"/>
        </w:rPr>
        <w:t>二、资金来源</w:t>
      </w:r>
      <w:bookmarkEnd w:id="17"/>
      <w:bookmarkEnd w:id="19"/>
      <w:bookmarkEnd w:id="20"/>
    </w:p>
    <w:p w14:paraId="081AAB02">
      <w:pPr>
        <w:snapToGrid w:val="0"/>
        <w:ind w:firstLine="480" w:firstLineChars="200"/>
        <w:rPr>
          <w:rFonts w:ascii="仿宋" w:hAnsi="仿宋" w:eastAsia="仿宋" w:cs="仿宋_GB2312"/>
          <w:color w:val="FF0000"/>
        </w:rPr>
      </w:pPr>
      <w:r>
        <w:rPr>
          <w:rFonts w:hint="eastAsia" w:ascii="仿宋" w:hAnsi="仿宋" w:eastAsia="仿宋" w:cs="仿宋_GB2312"/>
          <w:lang w:val="en-US" w:eastAsia="zh-CN"/>
        </w:rPr>
        <w:t>财政性</w:t>
      </w:r>
      <w:r>
        <w:rPr>
          <w:rFonts w:hint="eastAsia" w:ascii="仿宋" w:hAnsi="仿宋" w:eastAsia="仿宋" w:cs="仿宋_GB2312"/>
        </w:rPr>
        <w:t>资金。</w:t>
      </w:r>
    </w:p>
    <w:p w14:paraId="021F3071">
      <w:pPr>
        <w:pStyle w:val="6"/>
        <w:rPr>
          <w:rFonts w:ascii="仿宋" w:hAnsi="仿宋" w:eastAsia="仿宋"/>
          <w:b/>
          <w:bCs/>
          <w:color w:val="auto"/>
          <w:sz w:val="24"/>
          <w:szCs w:val="24"/>
        </w:rPr>
      </w:pPr>
      <w:bookmarkStart w:id="21" w:name="_Toc23079"/>
      <w:bookmarkStart w:id="22" w:name="_Toc27506"/>
      <w:r>
        <w:rPr>
          <w:rFonts w:hint="eastAsia" w:ascii="仿宋" w:hAnsi="仿宋" w:eastAsia="仿宋"/>
          <w:b/>
          <w:bCs/>
          <w:color w:val="auto"/>
          <w:sz w:val="24"/>
          <w:szCs w:val="24"/>
        </w:rPr>
        <w:t>三、资格要求</w:t>
      </w:r>
      <w:bookmarkEnd w:id="21"/>
      <w:bookmarkEnd w:id="22"/>
    </w:p>
    <w:p w14:paraId="019201D2">
      <w:pPr>
        <w:snapToGrid w:val="0"/>
        <w:spacing w:line="360" w:lineRule="auto"/>
        <w:ind w:firstLine="480" w:firstLineChars="200"/>
        <w:rPr>
          <w:rFonts w:ascii="仿宋" w:hAnsi="仿宋" w:eastAsia="仿宋" w:cs="仿宋_GB2312"/>
        </w:rPr>
      </w:pPr>
      <w:r>
        <w:rPr>
          <w:rFonts w:hint="eastAsia" w:ascii="仿宋" w:hAnsi="仿宋" w:eastAsia="仿宋" w:cs="仿宋_GB2312"/>
        </w:rPr>
        <w:t>比选供应商是指向采购人提供货物、项目或者服务的法人、其他组织或者自然人。以下简称供应商。</w:t>
      </w:r>
    </w:p>
    <w:p w14:paraId="595C938E">
      <w:pPr>
        <w:snapToGrid w:val="0"/>
        <w:spacing w:line="360" w:lineRule="auto"/>
        <w:ind w:firstLine="480" w:firstLineChars="200"/>
        <w:rPr>
          <w:rFonts w:ascii="仿宋" w:hAnsi="仿宋" w:eastAsia="仿宋" w:cs="仿宋_GB2312"/>
        </w:rPr>
      </w:pPr>
      <w:r>
        <w:rPr>
          <w:rFonts w:hint="eastAsia" w:ascii="仿宋" w:hAnsi="仿宋" w:eastAsia="仿宋" w:cs="仿宋_GB2312"/>
        </w:rPr>
        <w:t>合格的供应商应符合下列条件：</w:t>
      </w:r>
    </w:p>
    <w:p w14:paraId="4F959D40">
      <w:pPr>
        <w:snapToGrid w:val="0"/>
        <w:spacing w:line="360" w:lineRule="auto"/>
        <w:ind w:firstLine="480" w:firstLineChars="200"/>
        <w:rPr>
          <w:rFonts w:ascii="仿宋" w:hAnsi="仿宋" w:eastAsia="仿宋" w:cs="仿宋_GB2312"/>
        </w:rPr>
      </w:pPr>
      <w:bookmarkStart w:id="23" w:name="_Toc487204774"/>
      <w:bookmarkStart w:id="24" w:name="_Toc1359"/>
      <w:r>
        <w:rPr>
          <w:rFonts w:hint="eastAsia" w:ascii="仿宋" w:hAnsi="仿宋" w:eastAsia="仿宋" w:cs="仿宋_GB2312"/>
        </w:rPr>
        <w:t>（一）基本条件</w:t>
      </w:r>
    </w:p>
    <w:p w14:paraId="39BE71D9">
      <w:pPr>
        <w:snapToGrid w:val="0"/>
        <w:spacing w:line="360" w:lineRule="auto"/>
        <w:ind w:firstLine="480" w:firstLineChars="200"/>
        <w:rPr>
          <w:rFonts w:ascii="仿宋" w:hAnsi="仿宋" w:eastAsia="仿宋" w:cs="仿宋_GB2312"/>
        </w:rPr>
      </w:pPr>
      <w:r>
        <w:rPr>
          <w:rFonts w:hint="eastAsia" w:ascii="仿宋" w:hAnsi="仿宋" w:eastAsia="仿宋" w:cs="仿宋_GB2312"/>
        </w:rPr>
        <w:t>1、具有独立承担民事责任的能力；</w:t>
      </w:r>
    </w:p>
    <w:p w14:paraId="5A226440">
      <w:pPr>
        <w:snapToGrid w:val="0"/>
        <w:spacing w:line="360" w:lineRule="auto"/>
        <w:ind w:firstLine="480" w:firstLineChars="200"/>
        <w:rPr>
          <w:rFonts w:ascii="仿宋" w:hAnsi="仿宋" w:eastAsia="仿宋" w:cs="仿宋_GB2312"/>
        </w:rPr>
      </w:pPr>
      <w:r>
        <w:rPr>
          <w:rFonts w:ascii="仿宋" w:hAnsi="仿宋" w:eastAsia="仿宋" w:cs="仿宋_GB2312"/>
        </w:rPr>
        <w:t>2</w:t>
      </w:r>
      <w:r>
        <w:rPr>
          <w:rFonts w:hint="eastAsia" w:ascii="仿宋" w:hAnsi="仿宋" w:eastAsia="仿宋" w:cs="仿宋_GB2312"/>
        </w:rPr>
        <w:t>、具有良好的商业信誉和健全的财务会计制度；</w:t>
      </w:r>
    </w:p>
    <w:p w14:paraId="746CE3F5">
      <w:pPr>
        <w:snapToGrid w:val="0"/>
        <w:spacing w:line="360" w:lineRule="auto"/>
        <w:ind w:firstLine="480" w:firstLineChars="200"/>
        <w:rPr>
          <w:rFonts w:ascii="仿宋" w:hAnsi="仿宋" w:eastAsia="仿宋" w:cs="仿宋_GB2312"/>
        </w:rPr>
      </w:pPr>
      <w:r>
        <w:rPr>
          <w:rFonts w:ascii="仿宋" w:hAnsi="仿宋" w:eastAsia="仿宋" w:cs="仿宋_GB2312"/>
        </w:rPr>
        <w:t>3</w:t>
      </w:r>
      <w:r>
        <w:rPr>
          <w:rFonts w:hint="eastAsia" w:ascii="仿宋" w:hAnsi="仿宋" w:eastAsia="仿宋" w:cs="仿宋_GB2312"/>
        </w:rPr>
        <w:t>、具有履行合同所必需的设备和专业技术能力；</w:t>
      </w:r>
    </w:p>
    <w:p w14:paraId="10721FC0">
      <w:pPr>
        <w:snapToGrid w:val="0"/>
        <w:spacing w:line="360" w:lineRule="auto"/>
        <w:ind w:firstLine="480" w:firstLineChars="200"/>
        <w:rPr>
          <w:rFonts w:ascii="仿宋" w:hAnsi="仿宋" w:eastAsia="仿宋" w:cs="仿宋_GB2312"/>
        </w:rPr>
      </w:pPr>
      <w:r>
        <w:rPr>
          <w:rFonts w:ascii="仿宋" w:hAnsi="仿宋" w:eastAsia="仿宋" w:cs="仿宋_GB2312"/>
        </w:rPr>
        <w:t>4</w:t>
      </w:r>
      <w:r>
        <w:rPr>
          <w:rFonts w:hint="eastAsia" w:ascii="仿宋" w:hAnsi="仿宋" w:eastAsia="仿宋" w:cs="仿宋_GB2312"/>
        </w:rPr>
        <w:t>、有依法缴纳税收和社会保障资金的良好记录；</w:t>
      </w:r>
    </w:p>
    <w:p w14:paraId="0538B20A">
      <w:pPr>
        <w:snapToGrid w:val="0"/>
        <w:spacing w:line="360" w:lineRule="auto"/>
        <w:ind w:firstLine="480" w:firstLineChars="200"/>
        <w:rPr>
          <w:rFonts w:ascii="仿宋" w:hAnsi="仿宋" w:eastAsia="仿宋" w:cs="仿宋_GB2312"/>
        </w:rPr>
      </w:pPr>
      <w:r>
        <w:rPr>
          <w:rFonts w:ascii="仿宋" w:hAnsi="仿宋" w:eastAsia="仿宋" w:cs="仿宋_GB2312"/>
        </w:rPr>
        <w:t>5</w:t>
      </w:r>
      <w:r>
        <w:rPr>
          <w:rFonts w:hint="eastAsia" w:ascii="仿宋" w:hAnsi="仿宋" w:eastAsia="仿宋" w:cs="仿宋_GB2312"/>
        </w:rPr>
        <w:t>、参加政府采购活动前三年内，在经营活动中没有重大违法记录。</w:t>
      </w:r>
    </w:p>
    <w:p w14:paraId="6B12E054">
      <w:pPr>
        <w:snapToGrid w:val="0"/>
        <w:spacing w:line="360" w:lineRule="auto"/>
        <w:ind w:firstLine="480" w:firstLineChars="200"/>
        <w:rPr>
          <w:rFonts w:ascii="仿宋" w:hAnsi="仿宋" w:eastAsia="仿宋" w:cs="仿宋_GB2312"/>
        </w:rPr>
      </w:pPr>
      <w:r>
        <w:rPr>
          <w:rFonts w:hint="eastAsia" w:ascii="仿宋" w:hAnsi="仿宋" w:eastAsia="仿宋" w:cs="仿宋_GB2312"/>
        </w:rPr>
        <w:t>（二）特定资格条件</w:t>
      </w:r>
    </w:p>
    <w:p w14:paraId="785DCD05">
      <w:pPr>
        <w:pStyle w:val="2"/>
        <w:ind w:left="0" w:leftChars="0" w:firstLine="720" w:firstLineChars="300"/>
        <w:rPr>
          <w:rFonts w:hint="eastAsia" w:ascii="仿宋" w:hAnsi="仿宋" w:eastAsia="仿宋" w:cs="仿宋_GB2312"/>
          <w:kern w:val="0"/>
          <w:sz w:val="24"/>
          <w:szCs w:val="24"/>
          <w:lang w:val="en-US" w:eastAsia="zh-CN" w:bidi="ar-SA"/>
        </w:rPr>
      </w:pPr>
      <w:bookmarkStart w:id="25" w:name="_Toc27943"/>
      <w:r>
        <w:rPr>
          <w:rFonts w:hint="eastAsia" w:ascii="仿宋" w:hAnsi="仿宋" w:eastAsia="仿宋" w:cs="仿宋_GB2312"/>
          <w:kern w:val="0"/>
          <w:sz w:val="24"/>
          <w:szCs w:val="24"/>
          <w:lang w:val="en-US" w:eastAsia="zh-CN" w:bidi="ar-SA"/>
        </w:rPr>
        <w:t>无。</w:t>
      </w:r>
    </w:p>
    <w:p w14:paraId="5E999D3B">
      <w:pPr>
        <w:pStyle w:val="6"/>
        <w:rPr>
          <w:rFonts w:ascii="仿宋" w:hAnsi="仿宋" w:eastAsia="仿宋"/>
          <w:b/>
          <w:bCs/>
          <w:color w:val="auto"/>
          <w:sz w:val="24"/>
          <w:szCs w:val="24"/>
        </w:rPr>
      </w:pPr>
      <w:bookmarkStart w:id="26" w:name="_Toc9520"/>
      <w:r>
        <w:rPr>
          <w:rFonts w:hint="eastAsia" w:ascii="仿宋" w:hAnsi="仿宋" w:eastAsia="仿宋"/>
          <w:b/>
          <w:bCs/>
          <w:color w:val="auto"/>
          <w:sz w:val="24"/>
          <w:szCs w:val="24"/>
        </w:rPr>
        <w:t>四、比选有关说明</w:t>
      </w:r>
      <w:bookmarkEnd w:id="23"/>
      <w:bookmarkEnd w:id="24"/>
      <w:bookmarkEnd w:id="25"/>
      <w:bookmarkEnd w:id="26"/>
    </w:p>
    <w:p w14:paraId="4631C5BD">
      <w:pPr>
        <w:snapToGrid w:val="0"/>
        <w:spacing w:line="360" w:lineRule="auto"/>
        <w:ind w:firstLine="480" w:firstLineChars="200"/>
        <w:rPr>
          <w:rFonts w:ascii="仿宋" w:hAnsi="仿宋" w:eastAsia="仿宋" w:cs="仿宋_GB2312"/>
        </w:rPr>
      </w:pPr>
      <w:r>
        <w:rPr>
          <w:rFonts w:hint="eastAsia" w:ascii="仿宋" w:hAnsi="仿宋" w:eastAsia="仿宋" w:cs="仿宋_GB2312"/>
        </w:rPr>
        <w:t>（一）凡有意参加比选的供应商，请于公告发布之日起至提交首次响应文件截止时间之前，在“行采家(</w:t>
      </w:r>
      <w:r>
        <w:fldChar w:fldCharType="begin"/>
      </w:r>
      <w:r>
        <w:instrText xml:space="preserve"> HYPERLINK "https://www.gec123.com/" </w:instrText>
      </w:r>
      <w:r>
        <w:fldChar w:fldCharType="separate"/>
      </w:r>
      <w:r>
        <w:rPr>
          <w:rFonts w:hint="eastAsia"/>
        </w:rPr>
        <w:t>https://www.gec123.com</w:t>
      </w:r>
      <w:r>
        <w:rPr>
          <w:rFonts w:hint="eastAsia"/>
        </w:rPr>
        <w:fldChar w:fldCharType="end"/>
      </w:r>
      <w:r>
        <w:rPr>
          <w:rFonts w:hint="eastAsia" w:ascii="仿宋" w:hAnsi="仿宋" w:eastAsia="仿宋" w:cs="仿宋_GB2312"/>
        </w:rPr>
        <w:t>）”上下载或到采购代理机构领取本项目比选文件以及图纸、补遗等比选前公布的所有项目资料，无论供应商下载或领取与否，均视为已知晓所有比选实质性要求内容。</w:t>
      </w:r>
    </w:p>
    <w:p w14:paraId="7E7BAD50">
      <w:pPr>
        <w:snapToGrid w:val="0"/>
        <w:spacing w:line="360" w:lineRule="auto"/>
        <w:ind w:firstLine="480" w:firstLineChars="200"/>
        <w:rPr>
          <w:rFonts w:ascii="仿宋" w:hAnsi="仿宋" w:eastAsia="仿宋" w:cs="仿宋_GB2312"/>
        </w:rPr>
      </w:pPr>
      <w:r>
        <w:rPr>
          <w:rFonts w:hint="eastAsia" w:ascii="仿宋" w:hAnsi="仿宋" w:eastAsia="仿宋" w:cs="仿宋_GB2312"/>
        </w:rPr>
        <w:t>（二）比选文件公告期限：</w:t>
      </w:r>
      <w:r>
        <w:rPr>
          <w:rFonts w:hint="eastAsia" w:ascii="仿宋" w:hAnsi="仿宋" w:eastAsia="仿宋" w:cs="仿宋_GB2312"/>
          <w:color w:val="FF0000"/>
        </w:rPr>
        <w:t>2025年</w:t>
      </w:r>
      <w:r>
        <w:rPr>
          <w:rFonts w:hint="eastAsia" w:ascii="仿宋" w:hAnsi="仿宋" w:eastAsia="仿宋" w:cs="仿宋_GB2312"/>
          <w:color w:val="FF0000"/>
          <w:lang w:val="en-US" w:eastAsia="zh-CN"/>
        </w:rPr>
        <w:t>10</w:t>
      </w:r>
      <w:r>
        <w:rPr>
          <w:rFonts w:hint="eastAsia" w:ascii="仿宋" w:hAnsi="仿宋" w:eastAsia="仿宋" w:cs="仿宋_GB2312"/>
          <w:color w:val="FF0000"/>
        </w:rPr>
        <w:t>月</w:t>
      </w:r>
      <w:r>
        <w:rPr>
          <w:rFonts w:hint="eastAsia" w:ascii="仿宋" w:hAnsi="仿宋" w:eastAsia="仿宋" w:cs="仿宋_GB2312"/>
          <w:color w:val="FF0000"/>
          <w:lang w:val="en-US" w:eastAsia="zh-CN"/>
        </w:rPr>
        <w:t>15</w:t>
      </w:r>
      <w:r>
        <w:rPr>
          <w:rFonts w:hint="eastAsia" w:ascii="仿宋" w:hAnsi="仿宋" w:eastAsia="仿宋" w:cs="仿宋_GB2312"/>
          <w:color w:val="FF0000"/>
        </w:rPr>
        <w:t>日-2025年</w:t>
      </w:r>
      <w:r>
        <w:rPr>
          <w:rFonts w:hint="eastAsia" w:ascii="仿宋" w:hAnsi="仿宋" w:eastAsia="仿宋" w:cs="仿宋_GB2312"/>
          <w:color w:val="FF0000"/>
          <w:lang w:val="en-US" w:eastAsia="zh-CN"/>
        </w:rPr>
        <w:t>10</w:t>
      </w:r>
      <w:r>
        <w:rPr>
          <w:rFonts w:hint="eastAsia" w:ascii="仿宋" w:hAnsi="仿宋" w:eastAsia="仿宋" w:cs="仿宋_GB2312"/>
          <w:color w:val="FF0000"/>
        </w:rPr>
        <w:t>月</w:t>
      </w:r>
      <w:r>
        <w:rPr>
          <w:rFonts w:hint="eastAsia" w:ascii="仿宋" w:hAnsi="仿宋" w:eastAsia="仿宋" w:cs="仿宋_GB2312"/>
          <w:color w:val="FF0000"/>
          <w:lang w:val="en-US" w:eastAsia="zh-CN"/>
        </w:rPr>
        <w:t>21</w:t>
      </w:r>
      <w:r>
        <w:rPr>
          <w:rFonts w:hint="eastAsia" w:ascii="仿宋" w:hAnsi="仿宋" w:eastAsia="仿宋" w:cs="仿宋_GB2312"/>
          <w:color w:val="FF0000"/>
        </w:rPr>
        <w:t>日</w:t>
      </w:r>
      <w:r>
        <w:rPr>
          <w:rFonts w:hint="eastAsia" w:ascii="仿宋" w:hAnsi="仿宋" w:eastAsia="仿宋" w:cs="仿宋_GB2312"/>
        </w:rPr>
        <w:t>（开标前，工作时间）。</w:t>
      </w:r>
    </w:p>
    <w:p w14:paraId="69B4C51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（三）文件购买费：招标文件购买费为300元/分包（售后不退）。</w:t>
      </w:r>
    </w:p>
    <w:p w14:paraId="56FA7E2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1.招标文件购买方式</w:t>
      </w:r>
    </w:p>
    <w:p w14:paraId="62C6030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1.1汇款购买</w:t>
      </w:r>
    </w:p>
    <w:p w14:paraId="616FA04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在比选文件发售期内，供应商将比选文件购买费用汇至以下账户内进行购买。通过汇款方式购买比选文件的，将比选文件汇款凭证（注明项目编号）、《采购文件发售登记表》（加盖供应商公章）扫描后发送至</w:t>
      </w:r>
      <w:r>
        <w:rPr>
          <w:rFonts w:hint="eastAsia" w:ascii="仿宋" w:hAnsi="仿宋" w:eastAsia="仿宋" w:cs="仿宋_GB2312"/>
          <w:highlight w:val="none"/>
          <w:lang w:val="en-US" w:eastAsia="zh-CN"/>
        </w:rPr>
        <w:t>1137228856</w:t>
      </w:r>
      <w:r>
        <w:rPr>
          <w:rFonts w:ascii="仿宋" w:hAnsi="仿宋" w:eastAsia="仿宋" w:cs="仿宋_GB2312"/>
          <w:highlight w:val="none"/>
        </w:rPr>
        <w:t>@</w:t>
      </w:r>
      <w:r>
        <w:rPr>
          <w:rFonts w:hint="eastAsia" w:ascii="仿宋" w:hAnsi="仿宋" w:eastAsia="仿宋" w:cs="仿宋_GB2312"/>
          <w:highlight w:val="none"/>
        </w:rPr>
        <w:t>qq.com</w:t>
      </w:r>
    </w:p>
    <w:p w14:paraId="1264911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户  名：重庆市汇昊招标代理有限公司</w:t>
      </w:r>
    </w:p>
    <w:p w14:paraId="3720171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开户行：中国工商银行股份有限公司南川西城支行</w:t>
      </w:r>
    </w:p>
    <w:p w14:paraId="6523D75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账  号：3100010109100027510</w:t>
      </w:r>
    </w:p>
    <w:p w14:paraId="2B088DE7">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、现金及微信转账</w:t>
      </w:r>
    </w:p>
    <w:p w14:paraId="0238AF56">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2.1</w:t>
      </w:r>
      <w:r>
        <w:rPr>
          <w:rFonts w:hint="eastAsia" w:ascii="仿宋" w:hAnsi="仿宋" w:eastAsia="仿宋" w:cs="仿宋_GB2312"/>
          <w:highlight w:val="none"/>
        </w:rPr>
        <w:t>在比选文件发售期内[</w:t>
      </w:r>
      <w:r>
        <w:rPr>
          <w:rFonts w:hint="eastAsia" w:ascii="仿宋" w:hAnsi="仿宋" w:eastAsia="仿宋" w:cs="仿宋_GB2312"/>
          <w:color w:val="FF0000"/>
        </w:rPr>
        <w:t>2025年</w:t>
      </w:r>
      <w:r>
        <w:rPr>
          <w:rFonts w:hint="eastAsia" w:ascii="仿宋" w:hAnsi="仿宋" w:eastAsia="仿宋" w:cs="仿宋_GB2312"/>
          <w:color w:val="FF0000"/>
          <w:lang w:val="en-US" w:eastAsia="zh-CN"/>
        </w:rPr>
        <w:t>10</w:t>
      </w:r>
      <w:r>
        <w:rPr>
          <w:rFonts w:hint="eastAsia" w:ascii="仿宋" w:hAnsi="仿宋" w:eastAsia="仿宋" w:cs="仿宋_GB2312"/>
          <w:color w:val="FF0000"/>
        </w:rPr>
        <w:t>月</w:t>
      </w:r>
      <w:r>
        <w:rPr>
          <w:rFonts w:hint="eastAsia" w:ascii="仿宋" w:hAnsi="仿宋" w:eastAsia="仿宋" w:cs="仿宋_GB2312"/>
          <w:color w:val="FF0000"/>
          <w:lang w:val="en-US" w:eastAsia="zh-CN"/>
        </w:rPr>
        <w:t>15</w:t>
      </w:r>
      <w:r>
        <w:rPr>
          <w:rFonts w:hint="eastAsia" w:ascii="仿宋" w:hAnsi="仿宋" w:eastAsia="仿宋" w:cs="仿宋_GB2312"/>
          <w:color w:val="FF0000"/>
        </w:rPr>
        <w:t>日-2025年</w:t>
      </w:r>
      <w:r>
        <w:rPr>
          <w:rFonts w:hint="eastAsia" w:ascii="仿宋" w:hAnsi="仿宋" w:eastAsia="仿宋" w:cs="仿宋_GB2312"/>
          <w:color w:val="FF0000"/>
          <w:lang w:val="en-US" w:eastAsia="zh-CN"/>
        </w:rPr>
        <w:t>10</w:t>
      </w:r>
      <w:r>
        <w:rPr>
          <w:rFonts w:hint="eastAsia" w:ascii="仿宋" w:hAnsi="仿宋" w:eastAsia="仿宋" w:cs="仿宋_GB2312"/>
          <w:color w:val="FF0000"/>
        </w:rPr>
        <w:t>月</w:t>
      </w:r>
      <w:r>
        <w:rPr>
          <w:rFonts w:hint="eastAsia" w:ascii="仿宋" w:hAnsi="仿宋" w:eastAsia="仿宋" w:cs="仿宋_GB2312"/>
          <w:color w:val="FF0000"/>
          <w:lang w:val="en-US" w:eastAsia="zh-CN"/>
        </w:rPr>
        <w:t>21</w:t>
      </w:r>
      <w:r>
        <w:rPr>
          <w:rFonts w:hint="eastAsia" w:ascii="仿宋" w:hAnsi="仿宋" w:eastAsia="仿宋" w:cs="仿宋_GB2312"/>
          <w:color w:val="FF0000"/>
        </w:rPr>
        <w:t>日</w:t>
      </w:r>
      <w:r>
        <w:rPr>
          <w:rFonts w:hint="eastAsia" w:ascii="仿宋" w:hAnsi="仿宋" w:eastAsia="仿宋" w:cs="仿宋_GB2312"/>
          <w:highlight w:val="none"/>
        </w:rPr>
        <w:t>（开标前，工作时间）],供应商到</w:t>
      </w:r>
      <w:r>
        <w:rPr>
          <w:rFonts w:ascii="仿宋" w:hAnsi="仿宋" w:eastAsia="仿宋" w:cs="Times New Roman"/>
          <w:highlight w:val="none"/>
        </w:rPr>
        <w:t>重庆市南川区</w:t>
      </w:r>
      <w:r>
        <w:rPr>
          <w:rFonts w:hint="eastAsia" w:ascii="仿宋" w:hAnsi="仿宋" w:eastAsia="仿宋" w:cs="Times New Roman"/>
          <w:highlight w:val="none"/>
        </w:rPr>
        <w:t>金川路168号汇昊招标</w:t>
      </w:r>
      <w:r>
        <w:rPr>
          <w:rFonts w:hint="eastAsia" w:ascii="仿宋" w:hAnsi="仿宋" w:eastAsia="仿宋" w:cs="仿宋_GB2312"/>
          <w:highlight w:val="none"/>
        </w:rPr>
        <w:t>，递交《采购文件发售登记表》（加盖供应商公章）并购买比选文件。</w:t>
      </w:r>
    </w:p>
    <w:p w14:paraId="53AB369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（四）供应商须满足以下三种要件，其响应文件才被接受：</w:t>
      </w:r>
    </w:p>
    <w:p w14:paraId="6A5AB34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w:t>
      </w:r>
      <w:r>
        <w:rPr>
          <w:rFonts w:hint="eastAsia" w:ascii="仿宋" w:hAnsi="仿宋" w:eastAsia="仿宋" w:cs="仿宋"/>
          <w:color w:val="auto"/>
        </w:rPr>
        <w:t>按时上传了签字盖章完毕的PDF格式响应文件；</w:t>
      </w:r>
    </w:p>
    <w:p w14:paraId="349C628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w:t>
      </w:r>
      <w:r>
        <w:rPr>
          <w:rFonts w:ascii="仿宋" w:hAnsi="仿宋" w:eastAsia="仿宋" w:cs="仿宋_GB2312"/>
          <w:highlight w:val="none"/>
        </w:rPr>
        <w:t>.</w:t>
      </w:r>
      <w:r>
        <w:rPr>
          <w:rFonts w:hint="eastAsia" w:ascii="仿宋" w:hAnsi="仿宋" w:eastAsia="仿宋" w:cs="仿宋"/>
          <w:color w:val="auto"/>
        </w:rPr>
        <w:t>规定时间内参与报价。</w:t>
      </w:r>
    </w:p>
    <w:p w14:paraId="6E7D275D">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3</w:t>
      </w:r>
      <w:r>
        <w:rPr>
          <w:rFonts w:hint="eastAsia" w:ascii="仿宋" w:hAnsi="仿宋" w:eastAsia="仿宋" w:cs="仿宋_GB2312"/>
          <w:highlight w:val="none"/>
        </w:rPr>
        <w:t>.缴纳了文件购买费并登记递交《采购文件发售登记表》加盖供应商公章（《采购文件发售登记表》见文件最后页附件）。</w:t>
      </w:r>
    </w:p>
    <w:p w14:paraId="4F19A106">
      <w:pPr>
        <w:snapToGrid w:val="0"/>
        <w:spacing w:line="360" w:lineRule="auto"/>
        <w:ind w:firstLine="480" w:firstLineChars="200"/>
        <w:rPr>
          <w:rFonts w:hint="eastAsia" w:ascii="仿宋" w:hAnsi="仿宋" w:eastAsia="仿宋" w:cs="仿宋"/>
          <w:color w:val="FF0000"/>
        </w:rPr>
      </w:pPr>
      <w:r>
        <w:rPr>
          <w:rFonts w:hint="eastAsia" w:ascii="仿宋" w:hAnsi="仿宋" w:eastAsia="仿宋" w:cs="仿宋_GB2312"/>
          <w:highlight w:val="none"/>
        </w:rPr>
        <w:t>（五）</w:t>
      </w:r>
      <w:r>
        <w:rPr>
          <w:rFonts w:hint="eastAsia" w:ascii="仿宋" w:hAnsi="仿宋" w:eastAsia="仿宋" w:cs="仿宋"/>
          <w:color w:val="auto"/>
          <w:highlight w:val="none"/>
        </w:rPr>
        <w:t>网上报价时间段：</w:t>
      </w:r>
      <w:r>
        <w:rPr>
          <w:rFonts w:hint="eastAsia" w:ascii="仿宋" w:hAnsi="仿宋" w:eastAsia="仿宋" w:cs="仿宋"/>
          <w:color w:val="FF0000"/>
        </w:rPr>
        <w:t>比选公告发布之日</w:t>
      </w:r>
      <w:r>
        <w:rPr>
          <w:rFonts w:hint="eastAsia" w:ascii="仿宋" w:hAnsi="仿宋" w:eastAsia="仿宋" w:cs="仿宋"/>
          <w:color w:val="FF0000"/>
          <w:highlight w:val="none"/>
        </w:rPr>
        <w:t>起至</w:t>
      </w:r>
      <w:r>
        <w:rPr>
          <w:rFonts w:hint="eastAsia" w:ascii="仿宋" w:hAnsi="仿宋" w:eastAsia="仿宋" w:cs="仿宋_GB2312"/>
          <w:color w:val="FF0000"/>
        </w:rPr>
        <w:t>2025年</w:t>
      </w:r>
      <w:r>
        <w:rPr>
          <w:rFonts w:hint="eastAsia" w:ascii="仿宋" w:hAnsi="仿宋" w:eastAsia="仿宋" w:cs="仿宋_GB2312"/>
          <w:color w:val="FF0000"/>
          <w:lang w:val="en-US" w:eastAsia="zh-CN"/>
        </w:rPr>
        <w:t>10</w:t>
      </w:r>
      <w:r>
        <w:rPr>
          <w:rFonts w:hint="eastAsia" w:ascii="仿宋" w:hAnsi="仿宋" w:eastAsia="仿宋" w:cs="仿宋_GB2312"/>
          <w:color w:val="FF0000"/>
        </w:rPr>
        <w:t>月</w:t>
      </w:r>
      <w:r>
        <w:rPr>
          <w:rFonts w:hint="eastAsia" w:ascii="仿宋" w:hAnsi="仿宋" w:eastAsia="仿宋" w:cs="仿宋_GB2312"/>
          <w:color w:val="FF0000"/>
          <w:lang w:val="en-US" w:eastAsia="zh-CN"/>
        </w:rPr>
        <w:t>21</w:t>
      </w:r>
      <w:r>
        <w:rPr>
          <w:rFonts w:hint="eastAsia" w:ascii="仿宋" w:hAnsi="仿宋" w:eastAsia="仿宋" w:cs="仿宋_GB2312"/>
          <w:color w:val="FF0000"/>
        </w:rPr>
        <w:t>日</w:t>
      </w:r>
      <w:r>
        <w:rPr>
          <w:rFonts w:hint="eastAsia" w:ascii="仿宋" w:hAnsi="仿宋" w:eastAsia="仿宋" w:cs="仿宋"/>
          <w:color w:val="FF0000"/>
        </w:rPr>
        <w:t>北京时间</w:t>
      </w:r>
      <w:r>
        <w:rPr>
          <w:rFonts w:hint="eastAsia" w:ascii="仿宋" w:hAnsi="仿宋" w:eastAsia="仿宋" w:cs="仿宋"/>
          <w:color w:val="FF0000"/>
          <w:lang w:val="en-US" w:eastAsia="zh-CN"/>
        </w:rPr>
        <w:t>9</w:t>
      </w:r>
      <w:r>
        <w:rPr>
          <w:rFonts w:hint="eastAsia" w:ascii="仿宋" w:hAnsi="仿宋" w:eastAsia="仿宋" w:cs="仿宋"/>
          <w:color w:val="FF0000"/>
        </w:rPr>
        <w:t>:</w:t>
      </w:r>
      <w:r>
        <w:rPr>
          <w:rFonts w:hint="eastAsia" w:ascii="仿宋" w:hAnsi="仿宋" w:eastAsia="仿宋" w:cs="仿宋"/>
          <w:color w:val="FF0000"/>
          <w:lang w:val="en-US" w:eastAsia="zh-CN"/>
        </w:rPr>
        <w:t>0</w:t>
      </w:r>
      <w:r>
        <w:rPr>
          <w:rFonts w:hint="eastAsia" w:ascii="仿宋" w:hAnsi="仿宋" w:eastAsia="仿宋" w:cs="仿宋"/>
          <w:color w:val="FF0000"/>
        </w:rPr>
        <w:t>0止</w:t>
      </w:r>
    </w:p>
    <w:p w14:paraId="6C5A1E0C">
      <w:pPr>
        <w:snapToGrid w:val="0"/>
        <w:spacing w:line="360" w:lineRule="auto"/>
        <w:ind w:firstLine="480" w:firstLineChars="200"/>
        <w:rPr>
          <w:rFonts w:ascii="仿宋" w:hAnsi="仿宋" w:eastAsia="仿宋" w:cs="仿宋_GB2312"/>
          <w:highlight w:val="none"/>
        </w:rPr>
      </w:pPr>
      <w:r>
        <w:rPr>
          <w:rFonts w:hint="eastAsia" w:ascii="仿宋" w:hAnsi="仿宋" w:eastAsia="仿宋" w:cs="仿宋"/>
          <w:color w:val="auto"/>
        </w:rPr>
        <w:t>（</w:t>
      </w:r>
      <w:r>
        <w:rPr>
          <w:rFonts w:hint="eastAsia" w:ascii="仿宋" w:hAnsi="仿宋" w:eastAsia="仿宋" w:cs="仿宋"/>
          <w:color w:val="auto"/>
          <w:lang w:val="en-US" w:eastAsia="zh-CN"/>
        </w:rPr>
        <w:t>六</w:t>
      </w:r>
      <w:r>
        <w:rPr>
          <w:rFonts w:hint="eastAsia" w:ascii="仿宋" w:hAnsi="仿宋" w:eastAsia="仿宋" w:cs="仿宋"/>
          <w:color w:val="auto"/>
        </w:rPr>
        <w:t>）评审时间：</w:t>
      </w:r>
      <w:r>
        <w:rPr>
          <w:rFonts w:hint="eastAsia" w:ascii="仿宋" w:hAnsi="仿宋" w:eastAsia="仿宋" w:cs="仿宋_GB2312"/>
          <w:color w:val="FF0000"/>
        </w:rPr>
        <w:t>2025年</w:t>
      </w:r>
      <w:r>
        <w:rPr>
          <w:rFonts w:hint="eastAsia" w:ascii="仿宋" w:hAnsi="仿宋" w:eastAsia="仿宋" w:cs="仿宋_GB2312"/>
          <w:color w:val="FF0000"/>
          <w:lang w:val="en-US" w:eastAsia="zh-CN"/>
        </w:rPr>
        <w:t>10</w:t>
      </w:r>
      <w:r>
        <w:rPr>
          <w:rFonts w:hint="eastAsia" w:ascii="仿宋" w:hAnsi="仿宋" w:eastAsia="仿宋" w:cs="仿宋_GB2312"/>
          <w:color w:val="FF0000"/>
        </w:rPr>
        <w:t>月</w:t>
      </w:r>
      <w:r>
        <w:rPr>
          <w:rFonts w:hint="eastAsia" w:ascii="仿宋" w:hAnsi="仿宋" w:eastAsia="仿宋" w:cs="仿宋_GB2312"/>
          <w:color w:val="FF0000"/>
          <w:lang w:val="en-US" w:eastAsia="zh-CN"/>
        </w:rPr>
        <w:t>21</w:t>
      </w:r>
      <w:r>
        <w:rPr>
          <w:rFonts w:hint="eastAsia" w:ascii="仿宋" w:hAnsi="仿宋" w:eastAsia="仿宋" w:cs="仿宋_GB2312"/>
          <w:color w:val="FF0000"/>
        </w:rPr>
        <w:t>日</w:t>
      </w:r>
      <w:r>
        <w:rPr>
          <w:rFonts w:hint="eastAsia" w:ascii="仿宋" w:hAnsi="仿宋" w:eastAsia="仿宋" w:cs="仿宋"/>
          <w:color w:val="FF0000"/>
        </w:rPr>
        <w:t>北京时间</w:t>
      </w:r>
      <w:r>
        <w:rPr>
          <w:rFonts w:hint="eastAsia" w:ascii="仿宋" w:hAnsi="仿宋" w:eastAsia="仿宋" w:cs="仿宋"/>
          <w:color w:val="FF0000"/>
          <w:lang w:val="en-US" w:eastAsia="zh-CN"/>
        </w:rPr>
        <w:t>10</w:t>
      </w:r>
      <w:r>
        <w:rPr>
          <w:rFonts w:hint="eastAsia" w:ascii="仿宋" w:hAnsi="仿宋" w:eastAsia="仿宋" w:cs="仿宋"/>
          <w:color w:val="FF0000"/>
        </w:rPr>
        <w:t>:</w:t>
      </w:r>
      <w:r>
        <w:rPr>
          <w:rFonts w:hint="eastAsia" w:ascii="仿宋" w:hAnsi="仿宋" w:eastAsia="仿宋" w:cs="仿宋"/>
          <w:color w:val="FF0000"/>
          <w:lang w:val="en-US" w:eastAsia="zh-CN"/>
        </w:rPr>
        <w:t>00</w:t>
      </w:r>
    </w:p>
    <w:p w14:paraId="3FC0B63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w:t>
      </w:r>
      <w:r>
        <w:rPr>
          <w:rFonts w:hint="eastAsia" w:ascii="仿宋" w:hAnsi="仿宋" w:eastAsia="仿宋" w:cs="仿宋_GB2312"/>
          <w:highlight w:val="none"/>
          <w:lang w:val="en-US" w:eastAsia="zh-CN"/>
        </w:rPr>
        <w:t>七</w:t>
      </w:r>
      <w:r>
        <w:rPr>
          <w:rFonts w:hint="eastAsia" w:ascii="仿宋" w:hAnsi="仿宋" w:eastAsia="仿宋" w:cs="仿宋_GB2312"/>
          <w:highlight w:val="none"/>
        </w:rPr>
        <w:t>）</w:t>
      </w:r>
      <w:r>
        <w:rPr>
          <w:rFonts w:hint="eastAsia" w:ascii="仿宋" w:hAnsi="仿宋" w:eastAsia="仿宋" w:cs="仿宋"/>
          <w:color w:val="auto"/>
        </w:rPr>
        <w:t>投标及开标地点：</w:t>
      </w:r>
      <w:r>
        <w:rPr>
          <w:rFonts w:hint="eastAsia" w:ascii="仿宋" w:hAnsi="仿宋" w:eastAsia="仿宋" w:cs="仿宋"/>
          <w:b/>
          <w:bCs/>
          <w:color w:val="auto"/>
          <w:highlight w:val="none"/>
          <w:u w:val="single"/>
        </w:rPr>
        <w:t>本项目为线上</w:t>
      </w:r>
      <w:r>
        <w:rPr>
          <w:rFonts w:hint="eastAsia" w:ascii="仿宋" w:hAnsi="仿宋" w:eastAsia="仿宋" w:cs="仿宋"/>
          <w:b/>
          <w:bCs/>
          <w:color w:val="auto"/>
          <w:highlight w:val="none"/>
          <w:u w:val="single"/>
          <w:lang w:val="en-US" w:eastAsia="zh-CN"/>
        </w:rPr>
        <w:t>递交</w:t>
      </w:r>
      <w:r>
        <w:rPr>
          <w:rFonts w:hint="eastAsia" w:ascii="仿宋" w:hAnsi="仿宋" w:eastAsia="仿宋" w:cs="仿宋"/>
          <w:b/>
          <w:bCs/>
          <w:color w:val="auto"/>
          <w:highlight w:val="none"/>
          <w:u w:val="single"/>
        </w:rPr>
        <w:t>，供应商无需到现场参与。</w:t>
      </w:r>
    </w:p>
    <w:p w14:paraId="4A99C8B0">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w:t>
      </w:r>
      <w:r>
        <w:rPr>
          <w:rFonts w:hint="eastAsia" w:ascii="仿宋" w:hAnsi="仿宋" w:eastAsia="仿宋" w:cs="仿宋_GB2312"/>
          <w:highlight w:val="none"/>
          <w:lang w:val="en-US" w:eastAsia="zh-CN"/>
        </w:rPr>
        <w:t>八</w:t>
      </w:r>
      <w:r>
        <w:rPr>
          <w:rFonts w:hint="eastAsia" w:ascii="仿宋" w:hAnsi="仿宋" w:eastAsia="仿宋" w:cs="仿宋_GB2312"/>
          <w:highlight w:val="none"/>
        </w:rPr>
        <w:t>）特别说明：供应商应按规定的时间在“行采家”（https://www.gec123.com/）进行网上报价，并上传签字盖章后的投标文件电子文档PDF格式一份。</w:t>
      </w:r>
    </w:p>
    <w:p w14:paraId="5F1A636B">
      <w:pPr>
        <w:pStyle w:val="6"/>
        <w:rPr>
          <w:rFonts w:ascii="仿宋" w:hAnsi="仿宋" w:eastAsia="仿宋"/>
          <w:b/>
          <w:bCs/>
          <w:color w:val="auto"/>
          <w:sz w:val="24"/>
          <w:szCs w:val="24"/>
        </w:rPr>
      </w:pPr>
      <w:bookmarkStart w:id="27" w:name="_Toc22356"/>
      <w:bookmarkStart w:id="28" w:name="_Toc487204775"/>
      <w:bookmarkStart w:id="29" w:name="_Toc2864"/>
      <w:bookmarkStart w:id="30" w:name="_Toc20934"/>
      <w:r>
        <w:rPr>
          <w:rFonts w:hint="eastAsia" w:ascii="仿宋" w:hAnsi="仿宋" w:eastAsia="仿宋"/>
          <w:b/>
          <w:bCs/>
          <w:color w:val="auto"/>
          <w:sz w:val="24"/>
          <w:szCs w:val="24"/>
        </w:rPr>
        <w:t>五、比选保证金</w:t>
      </w:r>
      <w:bookmarkEnd w:id="27"/>
      <w:bookmarkEnd w:id="28"/>
      <w:bookmarkEnd w:id="29"/>
      <w:bookmarkEnd w:id="30"/>
    </w:p>
    <w:p w14:paraId="260BA9FE">
      <w:pPr>
        <w:snapToGrid w:val="0"/>
        <w:ind w:firstLine="480" w:firstLineChars="200"/>
        <w:rPr>
          <w:rFonts w:ascii="仿宋" w:hAnsi="仿宋" w:eastAsia="仿宋" w:cs="仿宋_GB2312"/>
        </w:rPr>
      </w:pPr>
      <w:bookmarkStart w:id="31" w:name="_Toc24666"/>
      <w:bookmarkStart w:id="32" w:name="_Toc487204776"/>
      <w:r>
        <w:rPr>
          <w:rFonts w:hint="eastAsia" w:ascii="仿宋" w:hAnsi="仿宋" w:eastAsia="仿宋" w:cs="仿宋_GB2312"/>
        </w:rPr>
        <w:t>本次采购不设置。</w:t>
      </w:r>
    </w:p>
    <w:p w14:paraId="46425BC6">
      <w:pPr>
        <w:pStyle w:val="6"/>
        <w:rPr>
          <w:rFonts w:ascii="仿宋" w:hAnsi="仿宋" w:eastAsia="仿宋"/>
          <w:b/>
          <w:bCs/>
          <w:color w:val="auto"/>
          <w:sz w:val="24"/>
          <w:szCs w:val="24"/>
        </w:rPr>
      </w:pPr>
      <w:bookmarkStart w:id="33" w:name="_Toc17726"/>
      <w:bookmarkStart w:id="34" w:name="_Toc15465"/>
      <w:r>
        <w:rPr>
          <w:rFonts w:hint="eastAsia" w:ascii="仿宋" w:hAnsi="仿宋" w:eastAsia="仿宋"/>
          <w:b/>
          <w:bCs/>
          <w:color w:val="auto"/>
          <w:sz w:val="24"/>
          <w:szCs w:val="24"/>
        </w:rPr>
        <w:t>六、比选有关规定</w:t>
      </w:r>
      <w:bookmarkEnd w:id="31"/>
      <w:bookmarkEnd w:id="32"/>
      <w:bookmarkEnd w:id="33"/>
      <w:bookmarkEnd w:id="34"/>
    </w:p>
    <w:p w14:paraId="7AC79F55">
      <w:pPr>
        <w:snapToGrid w:val="0"/>
        <w:spacing w:line="360" w:lineRule="auto"/>
        <w:ind w:firstLine="480" w:firstLineChars="200"/>
        <w:rPr>
          <w:rFonts w:ascii="仿宋" w:hAnsi="仿宋" w:eastAsia="仿宋" w:cs="仿宋_GB2312"/>
        </w:rPr>
      </w:pPr>
      <w:r>
        <w:rPr>
          <w:rFonts w:hint="eastAsia" w:ascii="仿宋" w:hAnsi="仿宋" w:eastAsia="仿宋" w:cs="仿宋_GB2312"/>
        </w:rPr>
        <w:t>（一）单位负责人为同一人或者存在直接控股、管理关系的不同供应商，不得参加同一合同项下的采购活动，否则均为无效响应。</w:t>
      </w:r>
    </w:p>
    <w:p w14:paraId="57386901">
      <w:pPr>
        <w:snapToGrid w:val="0"/>
        <w:spacing w:line="360" w:lineRule="auto"/>
        <w:ind w:firstLine="480" w:firstLineChars="200"/>
        <w:rPr>
          <w:rFonts w:ascii="仿宋" w:hAnsi="仿宋" w:eastAsia="仿宋" w:cs="仿宋_GB2312"/>
        </w:rPr>
      </w:pPr>
      <w:r>
        <w:rPr>
          <w:rFonts w:hint="eastAsia" w:ascii="仿宋" w:hAnsi="仿宋" w:eastAsia="仿宋" w:cs="仿宋_GB2312"/>
        </w:rPr>
        <w:t>（二）为采购项目提供整体设计、规范编制或者项目管理、监理、检测等服务的供应商，不得再参加该采购项目的其他采购活动，否则均为无效响应。</w:t>
      </w:r>
    </w:p>
    <w:p w14:paraId="2A211F36">
      <w:pPr>
        <w:snapToGrid w:val="0"/>
        <w:spacing w:line="360" w:lineRule="auto"/>
        <w:ind w:firstLine="480" w:firstLineChars="200"/>
        <w:rPr>
          <w:rFonts w:ascii="仿宋" w:hAnsi="仿宋" w:eastAsia="仿宋" w:cs="仿宋_GB2312"/>
        </w:rPr>
      </w:pPr>
      <w:r>
        <w:rPr>
          <w:rFonts w:hint="eastAsia" w:ascii="仿宋" w:hAnsi="仿宋" w:eastAsia="仿宋" w:cs="仿宋_GB2312"/>
        </w:rPr>
        <w:t>（三）同一项目的货物，制造商参与比选的，不得再委托代理商参与比选，否则均为无效响应。</w:t>
      </w:r>
    </w:p>
    <w:p w14:paraId="53B717E8">
      <w:pPr>
        <w:snapToGrid w:val="0"/>
        <w:spacing w:line="360" w:lineRule="auto"/>
        <w:ind w:firstLine="480" w:firstLineChars="200"/>
        <w:rPr>
          <w:rFonts w:ascii="仿宋" w:hAnsi="仿宋" w:eastAsia="仿宋" w:cs="仿宋_GB2312"/>
        </w:rPr>
      </w:pPr>
      <w:r>
        <w:rPr>
          <w:rFonts w:hint="eastAsia" w:ascii="仿宋" w:hAnsi="仿宋" w:eastAsia="仿宋" w:cs="仿宋_GB2312"/>
        </w:rPr>
        <w:t>（四）本项目的补遗文件（如果有）一律在“行采家(</w:t>
      </w:r>
      <w:r>
        <w:fldChar w:fldCharType="begin"/>
      </w:r>
      <w:r>
        <w:instrText xml:space="preserve"> HYPERLINK "https://www.gec123.com/" </w:instrText>
      </w:r>
      <w:r>
        <w:fldChar w:fldCharType="separate"/>
      </w:r>
      <w:r>
        <w:rPr>
          <w:rFonts w:hint="eastAsia" w:ascii="仿宋" w:hAnsi="仿宋" w:eastAsia="仿宋" w:cs="仿宋_GB2312"/>
        </w:rPr>
        <w:t>https://www.gec123.com</w:t>
      </w:r>
      <w:r>
        <w:rPr>
          <w:rFonts w:hint="eastAsia" w:ascii="仿宋" w:hAnsi="仿宋" w:eastAsia="仿宋" w:cs="仿宋_GB2312"/>
        </w:rPr>
        <w:fldChar w:fldCharType="end"/>
      </w:r>
      <w:r>
        <w:rPr>
          <w:rFonts w:hint="eastAsia" w:ascii="仿宋" w:hAnsi="仿宋" w:eastAsia="仿宋" w:cs="仿宋_GB2312"/>
        </w:rPr>
        <w:t>）”上发布，请各供应商注意下载或到代理机构处领取；无论供应商下载或领取与否，均视同供应商已知晓本项目补遗文件（如果有）的内容。</w:t>
      </w:r>
    </w:p>
    <w:p w14:paraId="321D0F73">
      <w:pPr>
        <w:snapToGrid w:val="0"/>
        <w:spacing w:line="360" w:lineRule="auto"/>
        <w:ind w:firstLine="480" w:firstLineChars="200"/>
        <w:rPr>
          <w:rFonts w:ascii="仿宋" w:hAnsi="仿宋" w:eastAsia="仿宋" w:cs="仿宋_GB2312"/>
        </w:rPr>
      </w:pPr>
      <w:r>
        <w:rPr>
          <w:rFonts w:hint="eastAsia" w:ascii="仿宋" w:hAnsi="仿宋" w:eastAsia="仿宋" w:cs="仿宋_GB2312"/>
        </w:rPr>
        <w:t>（五）超过响应文件截止时间递交的响应文件，恕不接收。</w:t>
      </w:r>
    </w:p>
    <w:p w14:paraId="1FE68566">
      <w:pPr>
        <w:snapToGrid w:val="0"/>
        <w:spacing w:line="360" w:lineRule="auto"/>
        <w:ind w:firstLine="480" w:firstLineChars="200"/>
        <w:rPr>
          <w:rFonts w:ascii="仿宋" w:hAnsi="仿宋" w:eastAsia="仿宋" w:cs="仿宋_GB2312"/>
        </w:rPr>
      </w:pPr>
      <w:r>
        <w:rPr>
          <w:rFonts w:hint="eastAsia" w:ascii="仿宋" w:hAnsi="仿宋" w:eastAsia="仿宋" w:cs="仿宋_GB2312"/>
        </w:rPr>
        <w:t>（六）比选费用：无论比选结果如何，供应商参与本项目比选的所有费用均应由供应商自行承担。</w:t>
      </w:r>
    </w:p>
    <w:p w14:paraId="69984CA1">
      <w:pPr>
        <w:snapToGrid w:val="0"/>
        <w:spacing w:line="360" w:lineRule="auto"/>
        <w:ind w:firstLine="480" w:firstLineChars="200"/>
        <w:rPr>
          <w:rFonts w:ascii="仿宋" w:hAnsi="仿宋" w:eastAsia="仿宋" w:cs="仿宋_GB2312"/>
        </w:rPr>
      </w:pPr>
      <w:r>
        <w:rPr>
          <w:rFonts w:hint="eastAsia" w:ascii="仿宋" w:hAnsi="仿宋" w:eastAsia="仿宋" w:cs="仿宋_GB2312"/>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12C0ADA2">
      <w:pPr>
        <w:pStyle w:val="6"/>
        <w:rPr>
          <w:rFonts w:ascii="仿宋" w:hAnsi="仿宋" w:eastAsia="仿宋"/>
          <w:b/>
          <w:bCs/>
          <w:color w:val="auto"/>
          <w:sz w:val="24"/>
          <w:szCs w:val="24"/>
        </w:rPr>
      </w:pPr>
      <w:bookmarkStart w:id="35" w:name="_Toc373860294"/>
      <w:bookmarkStart w:id="36" w:name="_Toc76462321"/>
      <w:bookmarkStart w:id="37" w:name="_Toc5491"/>
      <w:bookmarkStart w:id="38" w:name="_Toc11032"/>
      <w:r>
        <w:rPr>
          <w:rFonts w:hint="eastAsia" w:ascii="仿宋" w:hAnsi="仿宋" w:eastAsia="仿宋"/>
          <w:b/>
          <w:bCs/>
          <w:color w:val="auto"/>
          <w:sz w:val="24"/>
          <w:szCs w:val="24"/>
        </w:rPr>
        <w:t>七</w:t>
      </w:r>
      <w:bookmarkEnd w:id="35"/>
      <w:bookmarkEnd w:id="36"/>
      <w:r>
        <w:rPr>
          <w:rFonts w:hint="eastAsia" w:ascii="仿宋" w:hAnsi="仿宋" w:eastAsia="仿宋"/>
          <w:b/>
          <w:bCs/>
          <w:color w:val="auto"/>
          <w:sz w:val="24"/>
          <w:szCs w:val="24"/>
        </w:rPr>
        <w:t>、联系方式</w:t>
      </w:r>
      <w:bookmarkEnd w:id="37"/>
      <w:bookmarkEnd w:id="38"/>
    </w:p>
    <w:p w14:paraId="04D1DDF9">
      <w:pPr>
        <w:snapToGrid w:val="0"/>
        <w:spacing w:line="360" w:lineRule="auto"/>
        <w:ind w:firstLine="480" w:firstLineChars="200"/>
        <w:rPr>
          <w:rFonts w:ascii="仿宋" w:hAnsi="仿宋" w:eastAsia="仿宋" w:cs="仿宋_GB2312"/>
          <w:lang w:val="zh-CN"/>
        </w:rPr>
      </w:pPr>
      <w:r>
        <w:rPr>
          <w:rFonts w:hint="eastAsia" w:ascii="仿宋" w:hAnsi="仿宋" w:eastAsia="仿宋" w:cs="仿宋_GB2312"/>
        </w:rPr>
        <w:t>（一）采购人：重庆市万盛经济技术开发区中盛幼儿园</w:t>
      </w:r>
    </w:p>
    <w:p w14:paraId="023D3CD4">
      <w:pPr>
        <w:snapToGrid w:val="0"/>
        <w:spacing w:line="360" w:lineRule="auto"/>
        <w:ind w:firstLine="480" w:firstLineChars="200"/>
        <w:rPr>
          <w:rFonts w:hint="eastAsia" w:ascii="仿宋" w:hAnsi="仿宋" w:eastAsia="仿宋" w:cs="仿宋_GB2312"/>
          <w:lang w:val="en-US" w:eastAsia="zh-CN"/>
        </w:rPr>
      </w:pPr>
      <w:r>
        <w:rPr>
          <w:rFonts w:hint="eastAsia" w:ascii="仿宋" w:hAnsi="仿宋" w:eastAsia="仿宋" w:cs="仿宋_GB2312"/>
        </w:rPr>
        <w:t>联系人：李</w:t>
      </w:r>
      <w:r>
        <w:rPr>
          <w:rFonts w:hint="eastAsia" w:ascii="仿宋" w:hAnsi="仿宋" w:eastAsia="仿宋" w:cs="仿宋_GB2312"/>
          <w:lang w:val="en-US" w:eastAsia="zh-CN"/>
        </w:rPr>
        <w:t>老师</w:t>
      </w:r>
    </w:p>
    <w:p w14:paraId="02533A4E">
      <w:pPr>
        <w:snapToGrid w:val="0"/>
        <w:spacing w:line="360" w:lineRule="auto"/>
        <w:ind w:firstLine="480" w:firstLineChars="200"/>
        <w:rPr>
          <w:rFonts w:ascii="仿宋" w:hAnsi="仿宋" w:eastAsia="仿宋" w:cs="仿宋_GB2312"/>
          <w:color w:val="auto"/>
        </w:rPr>
      </w:pPr>
      <w:r>
        <w:rPr>
          <w:rFonts w:hint="eastAsia" w:ascii="仿宋" w:hAnsi="仿宋" w:eastAsia="仿宋" w:cs="仿宋_GB2312"/>
          <w:color w:val="auto"/>
        </w:rPr>
        <w:t>手  机：13896936236</w:t>
      </w:r>
    </w:p>
    <w:p w14:paraId="4DF07909">
      <w:pPr>
        <w:snapToGrid w:val="0"/>
        <w:spacing w:line="360" w:lineRule="auto"/>
        <w:ind w:firstLine="480" w:firstLineChars="200"/>
        <w:rPr>
          <w:rFonts w:hint="eastAsia" w:ascii="仿宋" w:hAnsi="仿宋" w:eastAsia="仿宋" w:cs="仿宋_GB2312"/>
          <w:color w:val="auto"/>
          <w:lang w:val="en-US" w:eastAsia="zh-CN"/>
        </w:rPr>
      </w:pPr>
      <w:r>
        <w:rPr>
          <w:rFonts w:hint="eastAsia" w:ascii="仿宋" w:hAnsi="仿宋" w:eastAsia="仿宋" w:cs="仿宋_GB2312"/>
          <w:color w:val="auto"/>
        </w:rPr>
        <w:t>地  址：重庆市万盛经济技术开发区中盛幼儿园</w:t>
      </w:r>
      <w:r>
        <w:rPr>
          <w:rFonts w:hint="eastAsia" w:ascii="仿宋" w:hAnsi="仿宋" w:eastAsia="仿宋" w:cs="仿宋_GB2312"/>
          <w:color w:val="auto"/>
          <w:lang w:val="en-US" w:eastAsia="zh-CN"/>
        </w:rPr>
        <w:t>内</w:t>
      </w:r>
    </w:p>
    <w:p w14:paraId="7028E046">
      <w:pPr>
        <w:snapToGrid w:val="0"/>
        <w:spacing w:line="360" w:lineRule="auto"/>
        <w:ind w:firstLine="480" w:firstLineChars="200"/>
        <w:rPr>
          <w:rFonts w:ascii="仿宋" w:hAnsi="仿宋" w:eastAsia="仿宋" w:cs="仿宋_GB2312"/>
        </w:rPr>
      </w:pPr>
    </w:p>
    <w:p w14:paraId="1D602FAD">
      <w:pPr>
        <w:snapToGrid w:val="0"/>
        <w:spacing w:line="360" w:lineRule="auto"/>
        <w:ind w:firstLine="480" w:firstLineChars="200"/>
        <w:rPr>
          <w:rFonts w:ascii="仿宋" w:hAnsi="仿宋" w:eastAsia="仿宋" w:cs="仿宋_GB2312"/>
        </w:rPr>
      </w:pPr>
      <w:r>
        <w:rPr>
          <w:rFonts w:hint="eastAsia" w:ascii="仿宋" w:hAnsi="仿宋" w:eastAsia="仿宋" w:cs="仿宋_GB2312"/>
        </w:rPr>
        <w:t>（二）采购代理机构：重庆市汇昊招标代理有限公司</w:t>
      </w:r>
    </w:p>
    <w:p w14:paraId="0E11B0C7">
      <w:pPr>
        <w:snapToGrid w:val="0"/>
        <w:spacing w:line="360" w:lineRule="auto"/>
        <w:ind w:firstLine="480" w:firstLineChars="200"/>
        <w:rPr>
          <w:rFonts w:ascii="仿宋" w:hAnsi="仿宋" w:eastAsia="仿宋" w:cs="仿宋_GB2312"/>
        </w:rPr>
      </w:pPr>
      <w:r>
        <w:rPr>
          <w:rFonts w:hint="eastAsia" w:ascii="仿宋" w:hAnsi="仿宋" w:eastAsia="仿宋" w:cs="仿宋_GB2312"/>
        </w:rPr>
        <w:t>联系人：</w:t>
      </w:r>
      <w:r>
        <w:rPr>
          <w:rFonts w:hint="eastAsia" w:ascii="仿宋" w:hAnsi="仿宋" w:eastAsia="仿宋" w:cs="仿宋_GB2312"/>
          <w:lang w:val="en-US" w:eastAsia="zh-CN"/>
        </w:rPr>
        <w:t>张</w:t>
      </w:r>
      <w:r>
        <w:rPr>
          <w:rFonts w:hint="eastAsia" w:ascii="仿宋" w:hAnsi="仿宋" w:eastAsia="仿宋" w:cs="仿宋_GB2312"/>
        </w:rPr>
        <w:t>先生</w:t>
      </w:r>
    </w:p>
    <w:p w14:paraId="57B78D38">
      <w:pPr>
        <w:snapToGrid w:val="0"/>
        <w:spacing w:line="360" w:lineRule="auto"/>
        <w:ind w:firstLine="480" w:firstLineChars="200"/>
        <w:rPr>
          <w:rFonts w:ascii="仿宋" w:hAnsi="仿宋" w:eastAsia="仿宋" w:cs="仿宋_GB2312"/>
        </w:rPr>
      </w:pPr>
      <w:r>
        <w:rPr>
          <w:rFonts w:hint="eastAsia" w:ascii="仿宋" w:hAnsi="仿宋" w:eastAsia="仿宋" w:cs="仿宋_GB2312"/>
        </w:rPr>
        <w:t>电  话：17323468801</w:t>
      </w:r>
    </w:p>
    <w:p w14:paraId="37B18FC3">
      <w:pPr>
        <w:snapToGrid w:val="0"/>
        <w:spacing w:line="360" w:lineRule="auto"/>
        <w:ind w:firstLine="480" w:firstLineChars="200"/>
        <w:rPr>
          <w:rFonts w:ascii="仿宋" w:hAnsi="仿宋" w:eastAsia="仿宋" w:cs="仿宋_GB2312"/>
        </w:rPr>
      </w:pPr>
      <w:r>
        <w:rPr>
          <w:rFonts w:hint="eastAsia" w:ascii="仿宋" w:hAnsi="仿宋" w:eastAsia="仿宋" w:cs="仿宋_GB2312"/>
        </w:rPr>
        <w:t>地  址：</w:t>
      </w:r>
      <w:r>
        <w:rPr>
          <w:rFonts w:ascii="仿宋" w:hAnsi="仿宋" w:eastAsia="仿宋" w:cs="Times New Roman"/>
        </w:rPr>
        <w:t>重庆市南川区</w:t>
      </w:r>
      <w:r>
        <w:rPr>
          <w:rFonts w:hint="eastAsia" w:ascii="仿宋" w:hAnsi="仿宋" w:eastAsia="仿宋" w:cs="Times New Roman"/>
        </w:rPr>
        <w:t>金川路168号汇昊招标</w:t>
      </w:r>
    </w:p>
    <w:bookmarkEnd w:id="18"/>
    <w:p w14:paraId="31E4ED54">
      <w:pPr>
        <w:pStyle w:val="4"/>
        <w:spacing w:line="276" w:lineRule="auto"/>
        <w:rPr>
          <w:rFonts w:ascii="仿宋" w:hAnsi="仿宋" w:eastAsia="仿宋"/>
          <w:b/>
          <w:bCs/>
          <w:color w:val="auto"/>
        </w:rPr>
        <w:sectPr>
          <w:pgSz w:w="11907" w:h="16840"/>
          <w:pgMar w:top="1440" w:right="1797" w:bottom="1440" w:left="1797" w:header="454" w:footer="567" w:gutter="0"/>
          <w:pgNumType w:fmt="numberInDash"/>
          <w:cols w:space="720" w:num="1"/>
          <w:docGrid w:type="linesAndChars" w:linePitch="381" w:charSpace="0"/>
        </w:sectPr>
      </w:pPr>
      <w:bookmarkStart w:id="39" w:name="_Toc376349875"/>
      <w:bookmarkStart w:id="40" w:name="_Toc152480141"/>
      <w:bookmarkStart w:id="41" w:name="_Toc102227313"/>
    </w:p>
    <w:bookmarkEnd w:id="11"/>
    <w:bookmarkEnd w:id="12"/>
    <w:bookmarkEnd w:id="13"/>
    <w:bookmarkEnd w:id="39"/>
    <w:bookmarkEnd w:id="40"/>
    <w:bookmarkEnd w:id="41"/>
    <w:p w14:paraId="36717FEA">
      <w:pPr>
        <w:pStyle w:val="4"/>
        <w:spacing w:before="0" w:line="276" w:lineRule="auto"/>
        <w:jc w:val="center"/>
        <w:rPr>
          <w:rFonts w:ascii="仿宋" w:hAnsi="仿宋" w:eastAsia="仿宋" w:cs="仿宋_GB2312"/>
          <w:b/>
          <w:bCs/>
          <w:color w:val="auto"/>
          <w:sz w:val="36"/>
          <w:szCs w:val="36"/>
        </w:rPr>
      </w:pPr>
      <w:bookmarkStart w:id="42" w:name="_Toc6453"/>
      <w:bookmarkStart w:id="43" w:name="_Toc487204778"/>
      <w:bookmarkStart w:id="44" w:name="_Toc22568"/>
      <w:bookmarkStart w:id="45" w:name="_Toc29942"/>
      <w:bookmarkStart w:id="46" w:name="_Toc128744991"/>
      <w:r>
        <w:rPr>
          <w:rFonts w:hint="eastAsia" w:ascii="仿宋" w:hAnsi="仿宋" w:eastAsia="仿宋" w:cs="仿宋_GB2312"/>
          <w:b/>
          <w:bCs/>
          <w:color w:val="auto"/>
          <w:sz w:val="36"/>
          <w:szCs w:val="36"/>
        </w:rPr>
        <w:t>第二篇  供应商须知</w:t>
      </w:r>
      <w:bookmarkEnd w:id="42"/>
      <w:bookmarkEnd w:id="43"/>
      <w:bookmarkEnd w:id="44"/>
      <w:bookmarkEnd w:id="45"/>
    </w:p>
    <w:p w14:paraId="3B450A07">
      <w:pPr>
        <w:pStyle w:val="6"/>
        <w:rPr>
          <w:rFonts w:ascii="仿宋" w:hAnsi="仿宋" w:eastAsia="仿宋"/>
          <w:b/>
          <w:bCs/>
          <w:color w:val="auto"/>
          <w:sz w:val="24"/>
          <w:szCs w:val="24"/>
        </w:rPr>
      </w:pPr>
      <w:bookmarkStart w:id="47" w:name="_Toc20643"/>
      <w:bookmarkStart w:id="48" w:name="_Toc487204779"/>
      <w:bookmarkStart w:id="49" w:name="_Toc10942"/>
      <w:bookmarkStart w:id="50" w:name="_Toc12426"/>
      <w:bookmarkStart w:id="51" w:name="_Toc342913389"/>
      <w:bookmarkStart w:id="52" w:name="_Toc426965630"/>
      <w:r>
        <w:rPr>
          <w:rFonts w:hint="eastAsia" w:ascii="仿宋" w:hAnsi="仿宋" w:eastAsia="仿宋"/>
          <w:b/>
          <w:bCs/>
          <w:color w:val="auto"/>
          <w:sz w:val="24"/>
          <w:szCs w:val="24"/>
        </w:rPr>
        <w:t>一、比选费用</w:t>
      </w:r>
      <w:bookmarkEnd w:id="47"/>
      <w:bookmarkEnd w:id="48"/>
      <w:bookmarkEnd w:id="49"/>
      <w:bookmarkEnd w:id="50"/>
      <w:bookmarkEnd w:id="51"/>
      <w:bookmarkEnd w:id="52"/>
    </w:p>
    <w:p w14:paraId="629E7619">
      <w:pPr>
        <w:snapToGrid w:val="0"/>
        <w:spacing w:line="360" w:lineRule="auto"/>
        <w:ind w:firstLine="480" w:firstLineChars="200"/>
        <w:rPr>
          <w:rFonts w:ascii="仿宋" w:hAnsi="仿宋" w:eastAsia="仿宋" w:cs="仿宋_GB2312"/>
        </w:rPr>
      </w:pPr>
      <w:r>
        <w:rPr>
          <w:rFonts w:hint="eastAsia" w:ascii="仿宋" w:hAnsi="仿宋" w:eastAsia="仿宋" w:cs="仿宋_GB2312"/>
        </w:rPr>
        <w:t>参与比选的供应商应承担其编制响应文件与递交响应文件所涉及的一切费用，不论比选结果如何，采购人和采购代理机构在任何情况下无义务也无责任承担这些费用。</w:t>
      </w:r>
    </w:p>
    <w:p w14:paraId="742588D3">
      <w:pPr>
        <w:pStyle w:val="6"/>
        <w:rPr>
          <w:rFonts w:ascii="仿宋" w:hAnsi="仿宋" w:eastAsia="仿宋"/>
          <w:b/>
          <w:bCs/>
          <w:color w:val="auto"/>
          <w:sz w:val="24"/>
          <w:szCs w:val="24"/>
        </w:rPr>
      </w:pPr>
      <w:bookmarkStart w:id="53" w:name="_Toc487204780"/>
      <w:bookmarkStart w:id="54" w:name="_Toc426965631"/>
      <w:bookmarkStart w:id="55" w:name="_Toc342913391"/>
      <w:bookmarkStart w:id="56" w:name="_Toc7850"/>
      <w:bookmarkStart w:id="57" w:name="_Toc20474"/>
      <w:bookmarkStart w:id="58" w:name="_Toc5707"/>
      <w:r>
        <w:rPr>
          <w:rFonts w:hint="eastAsia" w:ascii="仿宋" w:hAnsi="仿宋" w:eastAsia="仿宋"/>
          <w:b/>
          <w:bCs/>
          <w:color w:val="auto"/>
          <w:sz w:val="24"/>
          <w:szCs w:val="24"/>
        </w:rPr>
        <w:t>二、</w:t>
      </w:r>
      <w:bookmarkEnd w:id="53"/>
      <w:bookmarkEnd w:id="54"/>
      <w:bookmarkEnd w:id="55"/>
      <w:r>
        <w:rPr>
          <w:rFonts w:hint="eastAsia" w:ascii="仿宋" w:hAnsi="仿宋" w:eastAsia="仿宋"/>
          <w:b/>
          <w:bCs/>
          <w:color w:val="auto"/>
          <w:sz w:val="24"/>
          <w:szCs w:val="24"/>
        </w:rPr>
        <w:t>比选通知书</w:t>
      </w:r>
      <w:bookmarkEnd w:id="56"/>
      <w:bookmarkEnd w:id="57"/>
      <w:bookmarkEnd w:id="58"/>
      <w:r>
        <w:rPr>
          <w:rFonts w:hint="eastAsia" w:ascii="仿宋" w:hAnsi="仿宋" w:eastAsia="仿宋"/>
          <w:b/>
          <w:bCs/>
          <w:color w:val="auto"/>
          <w:sz w:val="24"/>
          <w:szCs w:val="24"/>
        </w:rPr>
        <w:tab/>
      </w:r>
    </w:p>
    <w:p w14:paraId="5EFF0E7F">
      <w:pPr>
        <w:snapToGrid w:val="0"/>
        <w:spacing w:line="360" w:lineRule="auto"/>
        <w:ind w:firstLine="480" w:firstLineChars="200"/>
        <w:rPr>
          <w:rFonts w:ascii="仿宋" w:hAnsi="仿宋" w:eastAsia="仿宋" w:cs="仿宋_GB2312"/>
        </w:rPr>
      </w:pPr>
      <w:r>
        <w:rPr>
          <w:rFonts w:hint="eastAsia" w:ascii="仿宋" w:hAnsi="仿宋" w:eastAsia="仿宋" w:cs="仿宋_GB2312"/>
        </w:rPr>
        <w:t>（一）比选通知书由比选邀请书、供应商须知、比选项目技术需求、比选项目商务需求、响应文件格式要求五部分组成。</w:t>
      </w:r>
    </w:p>
    <w:p w14:paraId="79DC041C">
      <w:pPr>
        <w:snapToGrid w:val="0"/>
        <w:spacing w:line="360" w:lineRule="auto"/>
        <w:ind w:firstLine="480" w:firstLineChars="200"/>
        <w:rPr>
          <w:rFonts w:ascii="仿宋" w:hAnsi="仿宋" w:eastAsia="仿宋" w:cs="仿宋_GB2312"/>
        </w:rPr>
      </w:pPr>
      <w:r>
        <w:rPr>
          <w:rFonts w:hint="eastAsia" w:ascii="仿宋" w:hAnsi="仿宋" w:eastAsia="仿宋" w:cs="仿宋_GB2312"/>
        </w:rPr>
        <w:t>（二）采购人（或采购代理机构）所作的一切有效的书面通知、修改及补充，都是比选通知书不可分割的部分。</w:t>
      </w:r>
    </w:p>
    <w:p w14:paraId="0896AE8C">
      <w:pPr>
        <w:snapToGrid w:val="0"/>
        <w:spacing w:line="360" w:lineRule="auto"/>
        <w:ind w:firstLine="480" w:firstLineChars="200"/>
        <w:rPr>
          <w:rFonts w:ascii="仿宋" w:hAnsi="仿宋" w:eastAsia="仿宋" w:cs="仿宋_GB2312"/>
        </w:rPr>
      </w:pPr>
      <w:r>
        <w:rPr>
          <w:rFonts w:hint="eastAsia" w:ascii="仿宋" w:hAnsi="仿宋" w:eastAsia="仿宋" w:cs="仿宋_GB2312"/>
        </w:rPr>
        <w:t>（三）比选通知书的解释</w:t>
      </w:r>
    </w:p>
    <w:p w14:paraId="17B2D474">
      <w:pPr>
        <w:snapToGrid w:val="0"/>
        <w:spacing w:line="360" w:lineRule="auto"/>
        <w:ind w:firstLine="480" w:firstLineChars="200"/>
        <w:rPr>
          <w:rFonts w:ascii="仿宋" w:hAnsi="仿宋" w:eastAsia="仿宋" w:cs="仿宋_GB2312"/>
        </w:rPr>
      </w:pPr>
      <w:r>
        <w:rPr>
          <w:rFonts w:hint="eastAsia" w:ascii="仿宋" w:hAnsi="仿宋" w:eastAsia="仿宋" w:cs="仿宋_GB2312"/>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59" w:name="_Toc318159780"/>
      <w:bookmarkStart w:id="60" w:name="_Toc318159160"/>
      <w:bookmarkStart w:id="61" w:name="_Toc318166429"/>
      <w:bookmarkStart w:id="62" w:name="_Toc318159349"/>
    </w:p>
    <w:bookmarkEnd w:id="59"/>
    <w:bookmarkEnd w:id="60"/>
    <w:bookmarkEnd w:id="61"/>
    <w:bookmarkEnd w:id="62"/>
    <w:p w14:paraId="428D2455">
      <w:pPr>
        <w:pStyle w:val="6"/>
        <w:rPr>
          <w:rFonts w:ascii="仿宋" w:hAnsi="仿宋" w:eastAsia="仿宋"/>
          <w:b/>
          <w:bCs/>
          <w:color w:val="auto"/>
          <w:sz w:val="24"/>
          <w:szCs w:val="24"/>
        </w:rPr>
      </w:pPr>
      <w:bookmarkStart w:id="63" w:name="_Toc426965632"/>
      <w:bookmarkStart w:id="64" w:name="_Toc487204781"/>
      <w:bookmarkStart w:id="65" w:name="_Toc102227318"/>
      <w:bookmarkStart w:id="66" w:name="_Toc25107"/>
      <w:bookmarkStart w:id="67" w:name="_Toc342913392"/>
      <w:bookmarkStart w:id="68" w:name="_Toc179714297"/>
      <w:bookmarkStart w:id="69" w:name="_Toc26774"/>
      <w:bookmarkStart w:id="70" w:name="_Toc20329"/>
      <w:r>
        <w:rPr>
          <w:rFonts w:hint="eastAsia" w:ascii="仿宋" w:hAnsi="仿宋" w:eastAsia="仿宋"/>
          <w:b/>
          <w:bCs/>
          <w:color w:val="auto"/>
          <w:sz w:val="24"/>
          <w:szCs w:val="24"/>
        </w:rPr>
        <w:t>三、比选要求</w:t>
      </w:r>
      <w:bookmarkEnd w:id="63"/>
      <w:bookmarkEnd w:id="64"/>
      <w:bookmarkEnd w:id="65"/>
      <w:bookmarkEnd w:id="66"/>
      <w:bookmarkEnd w:id="67"/>
      <w:bookmarkEnd w:id="68"/>
      <w:bookmarkEnd w:id="69"/>
      <w:bookmarkEnd w:id="70"/>
    </w:p>
    <w:p w14:paraId="3BB7A194">
      <w:pPr>
        <w:snapToGrid w:val="0"/>
        <w:spacing w:line="360" w:lineRule="auto"/>
        <w:ind w:firstLine="480" w:firstLineChars="200"/>
        <w:rPr>
          <w:rFonts w:ascii="仿宋" w:hAnsi="仿宋" w:eastAsia="仿宋" w:cs="仿宋_GB2312"/>
        </w:rPr>
      </w:pPr>
      <w:r>
        <w:rPr>
          <w:rFonts w:hint="eastAsia" w:ascii="仿宋" w:hAnsi="仿宋" w:eastAsia="仿宋" w:cs="仿宋_GB2312"/>
        </w:rPr>
        <w:t>（一）响应文件</w:t>
      </w:r>
    </w:p>
    <w:p w14:paraId="0EBE764C">
      <w:pPr>
        <w:snapToGrid w:val="0"/>
        <w:spacing w:line="360" w:lineRule="auto"/>
        <w:ind w:firstLine="480" w:firstLineChars="200"/>
        <w:rPr>
          <w:rFonts w:ascii="仿宋" w:hAnsi="仿宋" w:eastAsia="仿宋" w:cs="仿宋_GB2312"/>
        </w:rPr>
      </w:pPr>
      <w:r>
        <w:rPr>
          <w:rFonts w:hint="eastAsia" w:ascii="仿宋" w:hAnsi="仿宋" w:eastAsia="仿宋" w:cs="仿宋_GB2312"/>
        </w:rPr>
        <w:t>供应商应当按照比选通知书的要求编制响应文件，并对比选通知书提出的要求和条件作出实质性响应，响应文件原则上采用软面订本，同时应编制完整的页码、目录。</w:t>
      </w:r>
    </w:p>
    <w:p w14:paraId="3BCCF8AF">
      <w:pPr>
        <w:snapToGrid w:val="0"/>
        <w:spacing w:line="360" w:lineRule="auto"/>
        <w:ind w:firstLine="480" w:firstLineChars="200"/>
        <w:rPr>
          <w:rFonts w:ascii="仿宋" w:hAnsi="仿宋" w:eastAsia="仿宋" w:cs="仿宋_GB2312"/>
        </w:rPr>
      </w:pPr>
      <w:r>
        <w:rPr>
          <w:rFonts w:hint="eastAsia" w:ascii="仿宋" w:hAnsi="仿宋" w:eastAsia="仿宋" w:cs="仿宋_GB2312"/>
        </w:rPr>
        <w:t>1、响应文件组成</w:t>
      </w:r>
    </w:p>
    <w:p w14:paraId="416D1875">
      <w:pPr>
        <w:snapToGrid w:val="0"/>
        <w:spacing w:line="360" w:lineRule="auto"/>
        <w:ind w:firstLine="480" w:firstLineChars="200"/>
        <w:rPr>
          <w:rFonts w:ascii="仿宋" w:hAnsi="仿宋" w:eastAsia="仿宋" w:cs="仿宋_GB2312"/>
        </w:rPr>
      </w:pPr>
      <w:r>
        <w:rPr>
          <w:rFonts w:hint="eastAsia" w:ascii="仿宋" w:hAnsi="仿宋" w:eastAsia="仿宋" w:cs="仿宋_GB2312"/>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115013E7">
      <w:pPr>
        <w:snapToGrid w:val="0"/>
        <w:spacing w:line="360" w:lineRule="auto"/>
        <w:ind w:firstLine="480" w:firstLineChars="200"/>
        <w:rPr>
          <w:rFonts w:ascii="仿宋" w:hAnsi="仿宋" w:eastAsia="仿宋" w:cs="仿宋_GB2312"/>
        </w:rPr>
      </w:pPr>
      <w:r>
        <w:rPr>
          <w:rFonts w:hint="eastAsia" w:ascii="仿宋" w:hAnsi="仿宋" w:eastAsia="仿宋" w:cs="仿宋_GB2312"/>
        </w:rPr>
        <w:t>2、联合体</w:t>
      </w:r>
    </w:p>
    <w:p w14:paraId="48183EC3">
      <w:pPr>
        <w:snapToGrid w:val="0"/>
        <w:spacing w:line="360" w:lineRule="auto"/>
        <w:ind w:firstLine="480" w:firstLineChars="200"/>
        <w:rPr>
          <w:rFonts w:ascii="仿宋" w:hAnsi="仿宋" w:eastAsia="仿宋" w:cs="仿宋_GB2312"/>
          <w:b/>
          <w:bCs/>
        </w:rPr>
      </w:pPr>
      <w:r>
        <w:rPr>
          <w:rFonts w:hint="eastAsia" w:ascii="仿宋" w:hAnsi="仿宋" w:eastAsia="仿宋" w:cs="仿宋_GB2312"/>
          <w:b/>
          <w:bCs/>
        </w:rPr>
        <w:t>本项目不接受联合体竞标。</w:t>
      </w:r>
    </w:p>
    <w:p w14:paraId="652CA15E">
      <w:pPr>
        <w:snapToGrid w:val="0"/>
        <w:spacing w:line="360" w:lineRule="auto"/>
        <w:ind w:firstLine="480" w:firstLineChars="200"/>
        <w:rPr>
          <w:rFonts w:ascii="仿宋" w:hAnsi="仿宋" w:eastAsia="仿宋" w:cs="仿宋_GB2312"/>
        </w:rPr>
      </w:pPr>
      <w:r>
        <w:rPr>
          <w:rFonts w:hint="eastAsia" w:ascii="仿宋" w:hAnsi="仿宋" w:eastAsia="仿宋" w:cs="仿宋_GB2312"/>
        </w:rPr>
        <w:t>3、比选有效期：响应文件及有关承诺文件有效期为比选开始时间起90天。</w:t>
      </w:r>
    </w:p>
    <w:p w14:paraId="7C378DE1">
      <w:pPr>
        <w:snapToGrid w:val="0"/>
        <w:spacing w:line="360" w:lineRule="auto"/>
        <w:ind w:firstLine="480" w:firstLineChars="200"/>
        <w:rPr>
          <w:rFonts w:ascii="仿宋" w:hAnsi="仿宋" w:eastAsia="仿宋" w:cs="仿宋_GB2312"/>
        </w:rPr>
      </w:pPr>
      <w:r>
        <w:rPr>
          <w:rFonts w:hint="eastAsia" w:ascii="仿宋" w:hAnsi="仿宋" w:eastAsia="仿宋" w:cs="仿宋_GB2312"/>
        </w:rPr>
        <w:t>（二）保证金：</w:t>
      </w:r>
    </w:p>
    <w:p w14:paraId="7A4ADECE">
      <w:pPr>
        <w:snapToGrid w:val="0"/>
        <w:spacing w:line="360" w:lineRule="auto"/>
        <w:ind w:firstLine="480" w:firstLineChars="200"/>
        <w:rPr>
          <w:rFonts w:ascii="仿宋" w:hAnsi="仿宋" w:eastAsia="仿宋" w:cs="仿宋_GB2312"/>
        </w:rPr>
      </w:pPr>
      <w:r>
        <w:rPr>
          <w:rFonts w:hint="eastAsia" w:ascii="仿宋" w:hAnsi="仿宋" w:eastAsia="仿宋" w:cs="仿宋_GB2312"/>
        </w:rPr>
        <w:t>1、供应商提交保证金金额和方式详见“</w:t>
      </w:r>
      <w:r>
        <w:rPr>
          <w:rFonts w:hint="eastAsia" w:ascii="仿宋" w:hAnsi="仿宋" w:eastAsia="仿宋" w:cs="仿宋_GB2312"/>
          <w:b/>
        </w:rPr>
        <w:t>第一篇</w:t>
      </w:r>
      <w:r>
        <w:rPr>
          <w:rFonts w:hint="eastAsia" w:ascii="仿宋" w:hAnsi="仿宋" w:eastAsia="仿宋" w:cs="仿宋_GB2312"/>
        </w:rPr>
        <w:t>”；</w:t>
      </w:r>
    </w:p>
    <w:p w14:paraId="25527E99">
      <w:pPr>
        <w:snapToGrid w:val="0"/>
        <w:spacing w:line="360" w:lineRule="auto"/>
        <w:ind w:firstLine="480" w:firstLineChars="200"/>
        <w:rPr>
          <w:rFonts w:ascii="仿宋" w:hAnsi="仿宋" w:eastAsia="仿宋" w:cs="仿宋_GB2312"/>
        </w:rPr>
      </w:pPr>
      <w:r>
        <w:rPr>
          <w:rFonts w:hint="eastAsia" w:ascii="仿宋" w:hAnsi="仿宋" w:eastAsia="仿宋" w:cs="仿宋_GB2312"/>
        </w:rPr>
        <w:t>2、发生以下情况之一者，保证金不予退还：</w:t>
      </w:r>
    </w:p>
    <w:p w14:paraId="68CF6D80">
      <w:pPr>
        <w:snapToGrid w:val="0"/>
        <w:spacing w:line="360" w:lineRule="auto"/>
        <w:ind w:left="480" w:leftChars="200"/>
        <w:rPr>
          <w:rFonts w:ascii="仿宋" w:hAnsi="仿宋" w:eastAsia="仿宋" w:cs="仿宋_GB2312"/>
        </w:rPr>
      </w:pPr>
      <w:r>
        <w:rPr>
          <w:rFonts w:hint="eastAsia" w:ascii="仿宋" w:hAnsi="仿宋" w:eastAsia="仿宋" w:cs="仿宋_GB2312"/>
        </w:rPr>
        <w:t>2.1供应商在提交响应文件截止时间后撤回响应文件的；</w:t>
      </w:r>
    </w:p>
    <w:p w14:paraId="78A8B0FF">
      <w:pPr>
        <w:snapToGrid w:val="0"/>
        <w:spacing w:line="360" w:lineRule="auto"/>
        <w:ind w:left="480" w:leftChars="200"/>
        <w:rPr>
          <w:rFonts w:ascii="仿宋" w:hAnsi="仿宋" w:eastAsia="仿宋" w:cs="仿宋_GB2312"/>
        </w:rPr>
      </w:pPr>
      <w:r>
        <w:rPr>
          <w:rFonts w:hint="eastAsia" w:ascii="仿宋" w:hAnsi="仿宋" w:eastAsia="仿宋" w:cs="仿宋_GB2312"/>
        </w:rPr>
        <w:t>2.2供应商在响应文件中提供虚假材料的；</w:t>
      </w:r>
    </w:p>
    <w:p w14:paraId="7A9B1D3F">
      <w:pPr>
        <w:snapToGrid w:val="0"/>
        <w:spacing w:line="360" w:lineRule="auto"/>
        <w:ind w:left="480" w:leftChars="200"/>
        <w:rPr>
          <w:rFonts w:ascii="仿宋" w:hAnsi="仿宋" w:eastAsia="仿宋" w:cs="仿宋_GB2312"/>
        </w:rPr>
      </w:pPr>
      <w:r>
        <w:rPr>
          <w:rFonts w:hint="eastAsia" w:ascii="仿宋" w:hAnsi="仿宋" w:eastAsia="仿宋" w:cs="仿宋_GB2312"/>
        </w:rPr>
        <w:t>2.3除因不可抗力或比选通知书认可的情形以外，成交供应商不与采购人签订合同的；</w:t>
      </w:r>
    </w:p>
    <w:p w14:paraId="2BBDE868">
      <w:pPr>
        <w:snapToGrid w:val="0"/>
        <w:spacing w:line="360" w:lineRule="auto"/>
        <w:ind w:left="480" w:leftChars="200"/>
        <w:rPr>
          <w:rFonts w:ascii="仿宋" w:hAnsi="仿宋" w:eastAsia="仿宋" w:cs="仿宋_GB2312"/>
        </w:rPr>
      </w:pPr>
      <w:r>
        <w:rPr>
          <w:rFonts w:hint="eastAsia" w:ascii="仿宋" w:hAnsi="仿宋" w:eastAsia="仿宋" w:cs="仿宋_GB2312"/>
        </w:rPr>
        <w:t>2.4供应商与采购人、其他供应商或者采购代理机构恶意串通的；</w:t>
      </w:r>
    </w:p>
    <w:p w14:paraId="2F89B4A0">
      <w:pPr>
        <w:snapToGrid w:val="0"/>
        <w:spacing w:line="360" w:lineRule="auto"/>
        <w:ind w:left="480" w:leftChars="200"/>
        <w:rPr>
          <w:rFonts w:ascii="仿宋" w:hAnsi="仿宋" w:eastAsia="仿宋" w:cs="仿宋_GB2312"/>
        </w:rPr>
      </w:pPr>
      <w:r>
        <w:rPr>
          <w:rFonts w:hint="eastAsia" w:ascii="仿宋" w:hAnsi="仿宋" w:eastAsia="仿宋" w:cs="仿宋_GB2312"/>
        </w:rPr>
        <w:t>2.5比选通知书规定的其他情形。</w:t>
      </w:r>
    </w:p>
    <w:p w14:paraId="23728199">
      <w:pPr>
        <w:snapToGrid w:val="0"/>
        <w:spacing w:line="360" w:lineRule="auto"/>
        <w:ind w:firstLine="480" w:firstLineChars="200"/>
        <w:rPr>
          <w:rFonts w:ascii="仿宋" w:hAnsi="仿宋" w:eastAsia="仿宋" w:cs="仿宋_GB2312"/>
        </w:rPr>
      </w:pPr>
      <w:r>
        <w:rPr>
          <w:rFonts w:hint="eastAsia" w:ascii="仿宋" w:hAnsi="仿宋" w:eastAsia="仿宋" w:cs="仿宋_GB2312"/>
        </w:rPr>
        <w:t>（三）修正错误</w:t>
      </w:r>
    </w:p>
    <w:p w14:paraId="7AE289BE">
      <w:pPr>
        <w:snapToGrid w:val="0"/>
        <w:spacing w:line="360" w:lineRule="auto"/>
        <w:ind w:firstLine="480" w:firstLineChars="200"/>
        <w:rPr>
          <w:rFonts w:ascii="仿宋" w:hAnsi="仿宋" w:eastAsia="仿宋" w:cs="仿宋_GB2312"/>
        </w:rPr>
      </w:pPr>
      <w:r>
        <w:rPr>
          <w:rFonts w:hint="eastAsia" w:ascii="仿宋" w:hAnsi="仿宋" w:eastAsia="仿宋" w:cs="仿宋_GB2312"/>
        </w:rPr>
        <w:t>若响应文件出现计算或表达上的错误，修正错误的原则如下：</w:t>
      </w:r>
    </w:p>
    <w:p w14:paraId="5FCB42F2">
      <w:pPr>
        <w:snapToGrid w:val="0"/>
        <w:spacing w:line="360" w:lineRule="auto"/>
        <w:ind w:firstLine="480" w:firstLineChars="200"/>
        <w:rPr>
          <w:rFonts w:ascii="仿宋" w:hAnsi="仿宋" w:eastAsia="仿宋" w:cs="仿宋_GB2312"/>
        </w:rPr>
      </w:pPr>
      <w:r>
        <w:rPr>
          <w:rFonts w:hint="eastAsia" w:ascii="仿宋" w:hAnsi="仿宋" w:eastAsia="仿宋" w:cs="仿宋_GB2312"/>
        </w:rPr>
        <w:t>1.响应文件中报价函的内容与响应文件中相应内容不一致的，以报价函为准；</w:t>
      </w:r>
    </w:p>
    <w:p w14:paraId="13D420BF">
      <w:pPr>
        <w:snapToGrid w:val="0"/>
        <w:spacing w:line="360" w:lineRule="auto"/>
        <w:ind w:firstLine="480" w:firstLineChars="200"/>
        <w:rPr>
          <w:rFonts w:ascii="仿宋" w:hAnsi="仿宋" w:eastAsia="仿宋" w:cs="仿宋_GB2312"/>
        </w:rPr>
      </w:pPr>
      <w:r>
        <w:rPr>
          <w:rFonts w:hint="eastAsia" w:ascii="仿宋" w:hAnsi="仿宋" w:eastAsia="仿宋" w:cs="仿宋_GB2312"/>
        </w:rPr>
        <w:t>2.大写金额和小写金额不一致的，以大写金额为准；</w:t>
      </w:r>
    </w:p>
    <w:p w14:paraId="4BF90944">
      <w:pPr>
        <w:snapToGrid w:val="0"/>
        <w:spacing w:line="360" w:lineRule="auto"/>
        <w:ind w:firstLine="480" w:firstLineChars="200"/>
        <w:rPr>
          <w:rFonts w:ascii="仿宋" w:hAnsi="仿宋" w:eastAsia="仿宋" w:cs="仿宋_GB2312"/>
        </w:rPr>
      </w:pPr>
      <w:r>
        <w:rPr>
          <w:rFonts w:hint="eastAsia" w:ascii="仿宋" w:hAnsi="仿宋" w:eastAsia="仿宋" w:cs="仿宋_GB2312"/>
        </w:rPr>
        <w:t>3.单价金额小数点或者百分比有明显错位的，以报价函总价为准，并修改单价；</w:t>
      </w:r>
    </w:p>
    <w:p w14:paraId="2BE5534A">
      <w:pPr>
        <w:snapToGrid w:val="0"/>
        <w:spacing w:line="360" w:lineRule="auto"/>
        <w:ind w:firstLine="480" w:firstLineChars="200"/>
        <w:rPr>
          <w:rFonts w:ascii="仿宋" w:hAnsi="仿宋" w:eastAsia="仿宋" w:cs="仿宋_GB2312"/>
        </w:rPr>
      </w:pPr>
      <w:r>
        <w:rPr>
          <w:rFonts w:hint="eastAsia" w:ascii="仿宋" w:hAnsi="仿宋" w:eastAsia="仿宋" w:cs="仿宋_GB2312"/>
        </w:rPr>
        <w:t>4.总价金额与按单价汇总金额不一致的，以单价金额计算结果为准。</w:t>
      </w:r>
    </w:p>
    <w:p w14:paraId="17B912B4">
      <w:pPr>
        <w:snapToGrid w:val="0"/>
        <w:spacing w:line="360" w:lineRule="auto"/>
        <w:ind w:firstLine="480" w:firstLineChars="200"/>
        <w:rPr>
          <w:rFonts w:ascii="仿宋" w:hAnsi="仿宋" w:eastAsia="仿宋" w:cs="仿宋_GB2312"/>
        </w:rPr>
      </w:pPr>
      <w:r>
        <w:rPr>
          <w:rFonts w:hint="eastAsia" w:ascii="仿宋" w:hAnsi="仿宋" w:eastAsia="仿宋" w:cs="仿宋_GB2312"/>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320F4E8B">
      <w:pPr>
        <w:snapToGrid w:val="0"/>
        <w:spacing w:line="360" w:lineRule="auto"/>
        <w:ind w:firstLine="360" w:firstLineChars="150"/>
        <w:rPr>
          <w:rFonts w:ascii="仿宋" w:hAnsi="仿宋" w:eastAsia="仿宋"/>
        </w:rPr>
      </w:pPr>
      <w:r>
        <w:rPr>
          <w:rFonts w:hint="eastAsia" w:ascii="仿宋" w:hAnsi="仿宋" w:eastAsia="仿宋"/>
        </w:rPr>
        <w:t>（四）提交响应文件的份数和签署和递交</w:t>
      </w:r>
    </w:p>
    <w:p w14:paraId="6683BE02">
      <w:pPr>
        <w:snapToGrid w:val="0"/>
        <w:spacing w:line="360" w:lineRule="auto"/>
        <w:ind w:firstLine="480" w:firstLineChars="200"/>
        <w:rPr>
          <w:rFonts w:ascii="仿宋" w:hAnsi="仿宋" w:eastAsia="仿宋"/>
        </w:rPr>
      </w:pPr>
      <w:r>
        <w:rPr>
          <w:rFonts w:hint="eastAsia" w:ascii="仿宋" w:hAnsi="仿宋" w:eastAsia="仿宋"/>
          <w:lang w:val="en-US" w:eastAsia="zh-CN"/>
        </w:rPr>
        <w:t>1</w:t>
      </w:r>
      <w:r>
        <w:rPr>
          <w:rFonts w:hint="eastAsia" w:ascii="仿宋" w:hAnsi="仿宋" w:eastAsia="仿宋"/>
        </w:rPr>
        <w:t>、在响应文件正本中，比选通知书第六篇响应文件格式中规定签字、盖章的地方必须按其规定签字、盖章。</w:t>
      </w:r>
    </w:p>
    <w:p w14:paraId="47C13E28">
      <w:pPr>
        <w:snapToGrid w:val="0"/>
        <w:spacing w:line="360" w:lineRule="auto"/>
        <w:ind w:firstLine="480" w:firstLineChars="200"/>
        <w:rPr>
          <w:rFonts w:ascii="仿宋" w:hAnsi="仿宋" w:eastAsia="仿宋" w:cs="仿宋_GB2312"/>
        </w:rPr>
      </w:pPr>
      <w:r>
        <w:rPr>
          <w:rFonts w:hint="eastAsia" w:ascii="仿宋" w:hAnsi="仿宋" w:eastAsia="仿宋" w:cs="仿宋_GB2312"/>
          <w:lang w:val="en-US" w:eastAsia="zh-CN"/>
        </w:rPr>
        <w:t>2</w:t>
      </w:r>
      <w:r>
        <w:rPr>
          <w:rFonts w:hint="eastAsia" w:ascii="仿宋" w:hAnsi="仿宋" w:eastAsia="仿宋" w:cs="仿宋_GB2312"/>
        </w:rPr>
        <w:t>、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EE6E6FE">
      <w:pPr>
        <w:snapToGrid w:val="0"/>
        <w:spacing w:line="360" w:lineRule="auto"/>
        <w:ind w:firstLine="480" w:firstLineChars="200"/>
        <w:rPr>
          <w:rFonts w:ascii="仿宋" w:hAnsi="仿宋" w:eastAsia="仿宋" w:cs="仿宋_GB2312"/>
          <w:highlight w:val="none"/>
          <w:u w:val="single"/>
        </w:rPr>
      </w:pPr>
      <w:r>
        <w:rPr>
          <w:rFonts w:hint="eastAsia" w:ascii="仿宋" w:hAnsi="仿宋" w:eastAsia="仿宋" w:cs="仿宋_GB2312"/>
          <w:highlight w:val="none"/>
          <w:u w:val="single"/>
        </w:rPr>
        <w:t>行采家平台响应文件提交规则：</w:t>
      </w:r>
    </w:p>
    <w:p w14:paraId="3B3884ED">
      <w:pPr>
        <w:snapToGrid w:val="0"/>
        <w:spacing w:line="360" w:lineRule="auto"/>
        <w:ind w:firstLine="480" w:firstLineChars="200"/>
        <w:rPr>
          <w:rFonts w:ascii="仿宋" w:hAnsi="仿宋" w:eastAsia="仿宋" w:cs="仿宋_GB2312"/>
          <w:highlight w:val="none"/>
          <w:u w:val="single"/>
        </w:rPr>
      </w:pPr>
      <w:r>
        <w:rPr>
          <w:rFonts w:hint="eastAsia" w:ascii="仿宋" w:hAnsi="仿宋" w:eastAsia="仿宋" w:cs="仿宋_GB2312"/>
          <w:highlight w:val="none"/>
          <w:u w:val="single"/>
        </w:rPr>
        <w:t>供应商需在规定的时间内在行采家平台上传签字盖章后的投标文件电子文档PDF格式一份（如投标文件电子档内容与纸质投标文件不一致时，则以线下文件为准）。</w:t>
      </w:r>
    </w:p>
    <w:p w14:paraId="5B7A554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（五）响应文件语言：简体中文</w:t>
      </w:r>
    </w:p>
    <w:p w14:paraId="7F2763D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（六）供应商参与人员</w:t>
      </w:r>
    </w:p>
    <w:p w14:paraId="76B333BD">
      <w:pPr>
        <w:snapToGrid w:val="0"/>
        <w:spacing w:after="0" w:line="360" w:lineRule="auto"/>
        <w:ind w:firstLine="480" w:firstLineChars="200"/>
        <w:rPr>
          <w:rFonts w:hint="eastAsia" w:ascii="仿宋" w:hAnsi="仿宋" w:eastAsia="仿宋" w:cs="仿宋"/>
          <w:b/>
          <w:bCs/>
          <w:color w:val="auto"/>
          <w:highlight w:val="none"/>
          <w:u w:val="single"/>
        </w:rPr>
      </w:pPr>
      <w:r>
        <w:rPr>
          <w:rFonts w:hint="eastAsia" w:ascii="仿宋" w:hAnsi="仿宋" w:eastAsia="仿宋" w:cs="仿宋"/>
          <w:b/>
          <w:bCs/>
          <w:color w:val="auto"/>
          <w:highlight w:val="none"/>
          <w:u w:val="single"/>
        </w:rPr>
        <w:t>本项目为线上评审，供应商无需到现场参与。</w:t>
      </w:r>
    </w:p>
    <w:p w14:paraId="668662E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（七）无效响应</w:t>
      </w:r>
    </w:p>
    <w:p w14:paraId="4C8DC79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供应商发生以下条款情况之一者，视为无效响应，其响应文件将被拒绝：</w:t>
      </w:r>
    </w:p>
    <w:p w14:paraId="762F774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1、供应商不符合资格要求的；</w:t>
      </w:r>
    </w:p>
    <w:p w14:paraId="15FF9CD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2、供应商未按照比选通知书的要求缴纳保证金的；</w:t>
      </w:r>
    </w:p>
    <w:p w14:paraId="0A30808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3、供应商所提交的响应文件不按规定签字、盖章的；</w:t>
      </w:r>
    </w:p>
    <w:p w14:paraId="01BEA8A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4、供应商的报价超过采购预算（若有采购预算单价，则含采购预算单价）的；</w:t>
      </w:r>
    </w:p>
    <w:p w14:paraId="0A582B8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5、供应商响应文件附有采购人无法接受的条件的；</w:t>
      </w:r>
    </w:p>
    <w:p w14:paraId="738B1B0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6、供应商串通投标的；</w:t>
      </w:r>
    </w:p>
    <w:p w14:paraId="3A99FBB0">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7、供应商组成联合体投标的；</w:t>
      </w:r>
    </w:p>
    <w:p w14:paraId="6470F349">
      <w:pPr>
        <w:snapToGrid w:val="0"/>
        <w:spacing w:line="360" w:lineRule="auto"/>
        <w:ind w:firstLine="480" w:firstLineChars="200"/>
        <w:rPr>
          <w:rFonts w:ascii="仿宋" w:hAnsi="仿宋" w:eastAsia="仿宋" w:cs="仿宋_GB2312"/>
          <w:highlight w:val="none"/>
        </w:rPr>
      </w:pPr>
      <w:bookmarkStart w:id="71" w:name="_Toc492721019"/>
      <w:bookmarkStart w:id="72" w:name="_Toc493506302"/>
      <w:r>
        <w:rPr>
          <w:rFonts w:hint="eastAsia" w:ascii="仿宋" w:hAnsi="仿宋" w:eastAsia="仿宋" w:cs="仿宋_GB2312"/>
          <w:highlight w:val="none"/>
          <w:lang w:val="en-US" w:eastAsia="zh-CN"/>
        </w:rPr>
        <w:t>8</w:t>
      </w:r>
      <w:r>
        <w:rPr>
          <w:rFonts w:hint="eastAsia" w:ascii="仿宋" w:hAnsi="仿宋" w:eastAsia="仿宋" w:cs="仿宋_GB2312"/>
          <w:highlight w:val="none"/>
        </w:rPr>
        <w:t>、法律、法规和比选通知书规定的其他无效情形。</w:t>
      </w:r>
    </w:p>
    <w:p w14:paraId="3DD99136">
      <w:pPr>
        <w:snapToGrid w:val="0"/>
        <w:spacing w:line="360" w:lineRule="auto"/>
        <w:ind w:firstLine="480" w:firstLineChars="200"/>
        <w:rPr>
          <w:rFonts w:ascii="仿宋" w:hAnsi="仿宋" w:eastAsia="仿宋" w:cs="仿宋_GB2312"/>
        </w:rPr>
      </w:pPr>
      <w:r>
        <w:rPr>
          <w:rFonts w:hint="eastAsia" w:ascii="仿宋" w:hAnsi="仿宋" w:eastAsia="仿宋" w:cs="仿宋_GB2312"/>
        </w:rPr>
        <w:t>（八）废标条款</w:t>
      </w:r>
      <w:bookmarkEnd w:id="71"/>
      <w:bookmarkEnd w:id="72"/>
    </w:p>
    <w:p w14:paraId="5EA49B9B">
      <w:pPr>
        <w:snapToGrid w:val="0"/>
        <w:spacing w:line="360" w:lineRule="auto"/>
        <w:ind w:firstLine="480" w:firstLineChars="200"/>
        <w:rPr>
          <w:rFonts w:ascii="仿宋" w:hAnsi="仿宋" w:eastAsia="仿宋" w:cs="仿宋_GB2312"/>
        </w:rPr>
      </w:pPr>
      <w:r>
        <w:rPr>
          <w:rFonts w:hint="eastAsia" w:ascii="仿宋" w:hAnsi="仿宋" w:eastAsia="仿宋" w:cs="仿宋_GB2312"/>
        </w:rPr>
        <w:t>出现下列情形之一的，采购人或者采购代理机构应当终止比选采购活动，发布项目终止公告并说明原因，重新开展采购活动：</w:t>
      </w:r>
    </w:p>
    <w:p w14:paraId="6BF28516">
      <w:pPr>
        <w:snapToGrid w:val="0"/>
        <w:spacing w:line="360" w:lineRule="auto"/>
        <w:ind w:firstLine="480" w:firstLineChars="200"/>
        <w:rPr>
          <w:rFonts w:ascii="仿宋" w:hAnsi="仿宋" w:eastAsia="仿宋" w:cs="仿宋_GB2312"/>
        </w:rPr>
      </w:pPr>
      <w:r>
        <w:rPr>
          <w:rFonts w:hint="eastAsia" w:ascii="仿宋" w:hAnsi="仿宋" w:eastAsia="仿宋" w:cs="仿宋_GB2312"/>
        </w:rPr>
        <w:t>1、因情况变化，不再符合规定的比选采购方式适用情形的；</w:t>
      </w:r>
    </w:p>
    <w:p w14:paraId="51E89FE4">
      <w:pPr>
        <w:snapToGrid w:val="0"/>
        <w:spacing w:line="360" w:lineRule="auto"/>
        <w:ind w:firstLine="480" w:firstLineChars="200"/>
        <w:rPr>
          <w:rFonts w:ascii="仿宋" w:hAnsi="仿宋" w:eastAsia="仿宋" w:cs="仿宋_GB2312"/>
        </w:rPr>
      </w:pPr>
      <w:r>
        <w:rPr>
          <w:rFonts w:hint="eastAsia" w:ascii="仿宋" w:hAnsi="仿宋" w:eastAsia="仿宋" w:cs="仿宋_GB2312"/>
        </w:rPr>
        <w:t>2、出现影响采购公正的违法、违规行为的；</w:t>
      </w:r>
    </w:p>
    <w:p w14:paraId="644AD441">
      <w:pPr>
        <w:snapToGrid w:val="0"/>
        <w:spacing w:line="360" w:lineRule="auto"/>
        <w:ind w:firstLine="480" w:firstLineChars="200"/>
        <w:rPr>
          <w:rFonts w:ascii="仿宋" w:hAnsi="仿宋" w:eastAsia="仿宋" w:cs="仿宋_GB2312"/>
        </w:rPr>
      </w:pPr>
      <w:r>
        <w:rPr>
          <w:rFonts w:hint="eastAsia" w:ascii="仿宋" w:hAnsi="仿宋" w:eastAsia="仿宋" w:cs="仿宋_GB2312"/>
        </w:rPr>
        <w:t>3、在采购过程中符合竞争要求的供应商或者报价未超过采购预算的供应商不足3家的。</w:t>
      </w:r>
    </w:p>
    <w:p w14:paraId="25BDA711">
      <w:pPr>
        <w:snapToGrid w:val="0"/>
        <w:spacing w:line="360" w:lineRule="auto"/>
        <w:ind w:firstLine="480" w:firstLineChars="200"/>
        <w:rPr>
          <w:rFonts w:ascii="仿宋" w:hAnsi="仿宋" w:eastAsia="仿宋" w:cs="仿宋_GB2312"/>
        </w:rPr>
      </w:pPr>
      <w:r>
        <w:rPr>
          <w:rFonts w:hint="eastAsia" w:ascii="仿宋" w:hAnsi="仿宋" w:eastAsia="仿宋" w:cs="仿宋_GB2312"/>
        </w:rPr>
        <w:t>废标后，除采购任务取消情形外，应当重新组织采购。</w:t>
      </w:r>
    </w:p>
    <w:p w14:paraId="77BF0EC4">
      <w:pPr>
        <w:snapToGrid w:val="0"/>
        <w:spacing w:line="360" w:lineRule="auto"/>
        <w:ind w:firstLine="480" w:firstLineChars="200"/>
        <w:rPr>
          <w:rFonts w:ascii="仿宋" w:hAnsi="仿宋" w:eastAsia="仿宋" w:cs="仿宋_GB2312"/>
        </w:rPr>
      </w:pPr>
      <w:r>
        <w:rPr>
          <w:rFonts w:hint="eastAsia" w:ascii="仿宋" w:hAnsi="仿宋" w:eastAsia="仿宋" w:cs="仿宋_GB2312"/>
        </w:rPr>
        <w:t>（九）采购代理服务费</w:t>
      </w:r>
      <w:bookmarkStart w:id="73" w:name="_Toc102227319"/>
      <w:bookmarkStart w:id="74" w:name="_Toc487204782"/>
      <w:bookmarkStart w:id="75" w:name="_Toc179714298"/>
      <w:bookmarkStart w:id="76" w:name="_Toc426965633"/>
      <w:bookmarkStart w:id="77" w:name="_Toc342913393"/>
      <w:bookmarkStart w:id="78" w:name="_Toc31741"/>
    </w:p>
    <w:p w14:paraId="70446242">
      <w:pPr>
        <w:snapToGrid w:val="0"/>
        <w:spacing w:line="360" w:lineRule="auto"/>
        <w:ind w:firstLine="480" w:firstLineChars="200"/>
        <w:rPr>
          <w:rFonts w:ascii="仿宋" w:hAnsi="仿宋" w:eastAsia="仿宋" w:cs="仿宋_GB2312"/>
        </w:rPr>
      </w:pPr>
      <w:bookmarkStart w:id="79" w:name="_Toc32684"/>
      <w:r>
        <w:rPr>
          <w:rFonts w:hint="eastAsia" w:ascii="仿宋" w:hAnsi="仿宋" w:eastAsia="仿宋" w:cs="仿宋_GB2312"/>
        </w:rPr>
        <w:t>1．</w:t>
      </w:r>
      <w:r>
        <w:rPr>
          <w:rFonts w:ascii="仿宋" w:hAnsi="仿宋" w:eastAsia="仿宋" w:cs="仿宋_GB2312"/>
        </w:rPr>
        <w:t>成交供应商需向采购代理机构缴纳采购代理服务费，具体收费标准参照以下货物类标准执行。若计算金额</w:t>
      </w:r>
      <w:r>
        <w:rPr>
          <w:rFonts w:hint="eastAsia" w:ascii="仿宋" w:hAnsi="仿宋" w:eastAsia="仿宋" w:cs="仿宋_GB2312"/>
        </w:rPr>
        <w:t>不足</w:t>
      </w:r>
      <w:r>
        <w:rPr>
          <w:rFonts w:hint="eastAsia" w:ascii="仿宋" w:hAnsi="仿宋" w:eastAsia="仿宋" w:cs="仿宋_GB2312"/>
          <w:lang w:val="en-US" w:eastAsia="zh-CN"/>
        </w:rPr>
        <w:t>3</w:t>
      </w:r>
      <w:r>
        <w:rPr>
          <w:rFonts w:hint="eastAsia" w:ascii="仿宋" w:hAnsi="仿宋" w:eastAsia="仿宋" w:cs="仿宋_GB2312"/>
        </w:rPr>
        <w:t>000</w:t>
      </w:r>
      <w:r>
        <w:rPr>
          <w:rFonts w:ascii="仿宋" w:hAnsi="仿宋" w:eastAsia="仿宋" w:cs="仿宋_GB2312"/>
        </w:rPr>
        <w:t>元</w:t>
      </w:r>
      <w:r>
        <w:rPr>
          <w:rFonts w:hint="eastAsia" w:ascii="仿宋" w:hAnsi="仿宋" w:eastAsia="仿宋" w:cs="仿宋_GB2312"/>
        </w:rPr>
        <w:t>时</w:t>
      </w:r>
      <w:r>
        <w:rPr>
          <w:rFonts w:ascii="仿宋" w:hAnsi="仿宋" w:eastAsia="仿宋" w:cs="仿宋_GB2312"/>
        </w:rPr>
        <w:t>，则按</w:t>
      </w:r>
      <w:r>
        <w:rPr>
          <w:rFonts w:hint="eastAsia" w:ascii="仿宋" w:hAnsi="仿宋" w:eastAsia="仿宋" w:cs="仿宋_GB2312"/>
          <w:lang w:val="en-US" w:eastAsia="zh-CN"/>
        </w:rPr>
        <w:t>3</w:t>
      </w:r>
      <w:r>
        <w:rPr>
          <w:rFonts w:ascii="仿宋" w:hAnsi="仿宋" w:eastAsia="仿宋" w:cs="仿宋_GB2312"/>
        </w:rPr>
        <w:t>000元收取。中标人须在领取成交通知书时一次性支付全部费用。</w:t>
      </w:r>
    </w:p>
    <w:tbl>
      <w:tblPr>
        <w:tblStyle w:val="35"/>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7"/>
        <w:gridCol w:w="2273"/>
        <w:gridCol w:w="2273"/>
        <w:gridCol w:w="2272"/>
      </w:tblGrid>
      <w:tr w14:paraId="5A40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957" w:type="dxa"/>
            <w:tcBorders>
              <w:tl2br w:val="single" w:color="auto" w:sz="4" w:space="0"/>
            </w:tcBorders>
            <w:vAlign w:val="center"/>
          </w:tcPr>
          <w:p w14:paraId="0A7A6B9A">
            <w:pPr>
              <w:snapToGrid w:val="0"/>
              <w:ind w:firstLine="1680" w:firstLineChars="700"/>
              <w:rPr>
                <w:rFonts w:ascii="仿宋" w:hAnsi="仿宋" w:eastAsia="仿宋" w:cs="微软雅黑"/>
                <w:color w:val="000000" w:themeColor="text1"/>
                <w14:textFill>
                  <w14:solidFill>
                    <w14:schemeClr w14:val="tx1"/>
                  </w14:solidFill>
                </w14:textFill>
              </w:rPr>
            </w:pPr>
            <w:r>
              <w:rPr>
                <w:rFonts w:ascii="仿宋" w:hAnsi="仿宋" w:eastAsia="仿宋" w:cs="微软雅黑"/>
                <w:color w:val="000000" w:themeColor="text1"/>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868457694" name="直接连接符 7"/>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7"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MyafLDwAQAA3gMAAA4AAABkcnMvZTJvRG9jLnhtbK1TzW4T&#10;MRC+I/EOlu9k09Ck7SqbHhrKBUEk4AEmtjdryX/yuNnkJXgBJG5w4sidt6E8BmNvSKFccmAP3vF4&#10;5vN8n2fm1ztr2FZF1N41/Gw05kw54aV2m4a/f3f77JIzTOAkGO9Uw/cK+fXi6ZN5H2o18Z03UkVG&#10;IA7rPjS8SynUVYWiUxZw5INydNj6aCHRNm4qGaEndGuqyXg8q3ofZYheKETyLodDfkCMpwD6ttVC&#10;Lb24s8qlATUqA4koYacD8kWptm2VSG/aFlVipuHENJWVLiF7nddqMYd6EyF0WhxKgFNKeMTJgnZ0&#10;6RFqCQnYXdT/QFktokffppHwthqIFEWIxdn4kTZvOwiqcCGpMRxFx/8HK15vV5Fp2fDL2eX59GJ2&#10;dc6ZA0sPf//x248Pn39+/0Tr/dcv7CKL1QesKefGreJhh2EVM/NdG23+Eye2KwLvjwKrXWKCnLPn&#10;U84E+bNB+dVDWoiYXipvWTYabrTLzKGG7StMQ+jvkOw2jvUNv5pOMiBQG7b0/GTaQFTQbUoueqPl&#10;rTYmZ2DcrG9MZFvIrVC+Qwl/heVLloDdEFeOchjUnQL5wkmW9oHEcTQbPJdgleTMKBqlbJXIBNqc&#10;EknsjSMRsqaDitlae7kv4hY/PXuR6dCiua/+3Jfsh7F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PvmD1gAAAAgBAAAPAAAAAAAAAAEAIAAAACIAAABkcnMvZG93bnJldi54bWxQSwECFAAUAAAA&#10;CACHTuJAzJp8sPABAADeAwAADgAAAAAAAAABACAAAAAl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微软雅黑"/>
                <w:color w:val="000000" w:themeColor="text1"/>
                <w14:textFill>
                  <w14:solidFill>
                    <w14:schemeClr w14:val="tx1"/>
                  </w14:solidFill>
                </w14:textFill>
              </w:rPr>
              <w:t>采购类型</w:t>
            </w:r>
          </w:p>
          <w:p w14:paraId="157E9C89">
            <w:pPr>
              <w:snapToGrid w:val="0"/>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lang w:val="en-US" w:eastAsia="zh-CN"/>
                <w14:textFill>
                  <w14:solidFill>
                    <w14:schemeClr w14:val="tx1"/>
                  </w14:solidFill>
                </w14:textFill>
              </w:rPr>
              <w:t>限价</w:t>
            </w:r>
            <w:r>
              <w:rPr>
                <w:rFonts w:hint="eastAsia" w:ascii="仿宋" w:hAnsi="仿宋" w:eastAsia="仿宋" w:cs="微软雅黑"/>
                <w:color w:val="000000" w:themeColor="text1"/>
                <w14:textFill>
                  <w14:solidFill>
                    <w14:schemeClr w14:val="tx1"/>
                  </w14:solidFill>
                </w14:textFill>
              </w:rPr>
              <w:t>金额</w:t>
            </w:r>
          </w:p>
        </w:tc>
        <w:tc>
          <w:tcPr>
            <w:tcW w:w="2273" w:type="dxa"/>
            <w:vAlign w:val="center"/>
          </w:tcPr>
          <w:p w14:paraId="3547DFFA">
            <w:pPr>
              <w:snapToGrid w:val="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货物类</w:t>
            </w:r>
          </w:p>
        </w:tc>
        <w:tc>
          <w:tcPr>
            <w:tcW w:w="2273" w:type="dxa"/>
            <w:vAlign w:val="center"/>
          </w:tcPr>
          <w:p w14:paraId="21685A1B">
            <w:pPr>
              <w:snapToGrid w:val="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服务类</w:t>
            </w:r>
          </w:p>
        </w:tc>
        <w:tc>
          <w:tcPr>
            <w:tcW w:w="2272" w:type="dxa"/>
            <w:vAlign w:val="center"/>
          </w:tcPr>
          <w:p w14:paraId="3B5580F2">
            <w:pPr>
              <w:snapToGrid w:val="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工程类</w:t>
            </w:r>
          </w:p>
        </w:tc>
      </w:tr>
      <w:tr w14:paraId="545A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7" w:type="dxa"/>
            <w:vAlign w:val="center"/>
          </w:tcPr>
          <w:p w14:paraId="7A80D756">
            <w:pPr>
              <w:snapToGrid w:val="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100万元以下</w:t>
            </w:r>
          </w:p>
        </w:tc>
        <w:tc>
          <w:tcPr>
            <w:tcW w:w="2273" w:type="dxa"/>
            <w:vAlign w:val="center"/>
          </w:tcPr>
          <w:p w14:paraId="3BD1F468">
            <w:pPr>
              <w:snapToGrid w:val="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1.5%</w:t>
            </w:r>
          </w:p>
        </w:tc>
        <w:tc>
          <w:tcPr>
            <w:tcW w:w="2273" w:type="dxa"/>
            <w:vAlign w:val="center"/>
          </w:tcPr>
          <w:p w14:paraId="0099FE7F">
            <w:pPr>
              <w:snapToGrid w:val="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1.5%</w:t>
            </w:r>
          </w:p>
        </w:tc>
        <w:tc>
          <w:tcPr>
            <w:tcW w:w="2272" w:type="dxa"/>
            <w:vAlign w:val="center"/>
          </w:tcPr>
          <w:p w14:paraId="2EC4F0E8">
            <w:pPr>
              <w:snapToGrid w:val="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1.0%</w:t>
            </w:r>
          </w:p>
        </w:tc>
      </w:tr>
    </w:tbl>
    <w:p w14:paraId="36808807">
      <w:pPr>
        <w:snapToGrid w:val="0"/>
        <w:spacing w:line="360" w:lineRule="auto"/>
        <w:ind w:firstLine="480" w:firstLineChars="200"/>
        <w:rPr>
          <w:rFonts w:ascii="仿宋" w:hAnsi="仿宋" w:eastAsia="仿宋" w:cs="仿宋_GB2312"/>
        </w:rPr>
      </w:pPr>
      <w:r>
        <w:rPr>
          <w:rFonts w:ascii="仿宋" w:hAnsi="仿宋" w:eastAsia="仿宋" w:cs="仿宋_GB2312"/>
        </w:rPr>
        <w:t>2</w:t>
      </w:r>
      <w:r>
        <w:rPr>
          <w:rFonts w:hint="eastAsia" w:ascii="仿宋" w:hAnsi="仿宋" w:eastAsia="仿宋" w:cs="仿宋_GB2312"/>
        </w:rPr>
        <w:t>．代理服务费以转帐或者现金形式支付。</w:t>
      </w:r>
    </w:p>
    <w:p w14:paraId="7BEF4A8F">
      <w:pPr>
        <w:snapToGrid w:val="0"/>
        <w:spacing w:line="360" w:lineRule="auto"/>
        <w:ind w:firstLine="480" w:firstLineChars="200"/>
        <w:rPr>
          <w:rFonts w:ascii="仿宋" w:hAnsi="仿宋" w:eastAsia="仿宋" w:cs="仿宋_GB2312"/>
        </w:rPr>
      </w:pPr>
      <w:r>
        <w:rPr>
          <w:rFonts w:ascii="仿宋" w:hAnsi="仿宋" w:eastAsia="仿宋" w:cs="仿宋_GB2312"/>
        </w:rPr>
        <w:t>3</w:t>
      </w:r>
      <w:r>
        <w:rPr>
          <w:rFonts w:hint="eastAsia" w:ascii="仿宋" w:hAnsi="仿宋" w:eastAsia="仿宋" w:cs="仿宋_GB2312"/>
        </w:rPr>
        <w:t>．费用缴纳账号：</w:t>
      </w:r>
    </w:p>
    <w:p w14:paraId="260C3DDF">
      <w:pPr>
        <w:snapToGrid w:val="0"/>
        <w:spacing w:line="360" w:lineRule="auto"/>
        <w:ind w:firstLine="480" w:firstLineChars="200"/>
        <w:rPr>
          <w:rFonts w:ascii="仿宋" w:hAnsi="仿宋" w:eastAsia="仿宋" w:cs="仿宋_GB2312"/>
        </w:rPr>
      </w:pPr>
      <w:r>
        <w:rPr>
          <w:rFonts w:hint="eastAsia" w:ascii="仿宋" w:hAnsi="仿宋" w:eastAsia="仿宋" w:cs="仿宋_GB2312"/>
        </w:rPr>
        <w:t>户  名：重庆市汇昊招标代理有限公司</w:t>
      </w:r>
    </w:p>
    <w:p w14:paraId="3EAE5978">
      <w:pPr>
        <w:snapToGrid w:val="0"/>
        <w:spacing w:line="360" w:lineRule="auto"/>
        <w:ind w:firstLine="480" w:firstLineChars="200"/>
        <w:rPr>
          <w:rFonts w:ascii="仿宋" w:hAnsi="仿宋" w:eastAsia="仿宋" w:cs="仿宋_GB2312"/>
        </w:rPr>
      </w:pPr>
      <w:r>
        <w:rPr>
          <w:rFonts w:hint="eastAsia" w:ascii="仿宋" w:hAnsi="仿宋" w:eastAsia="仿宋" w:cs="仿宋_GB2312"/>
        </w:rPr>
        <w:t>开户行：中国工商银行股份有限公司南川西城支行</w:t>
      </w:r>
    </w:p>
    <w:p w14:paraId="41AB390B">
      <w:pPr>
        <w:snapToGrid w:val="0"/>
        <w:spacing w:line="360" w:lineRule="auto"/>
        <w:ind w:firstLine="480" w:firstLineChars="200"/>
        <w:rPr>
          <w:rFonts w:ascii="仿宋" w:hAnsi="仿宋" w:eastAsia="仿宋" w:cs="仿宋_GB2312"/>
        </w:rPr>
      </w:pPr>
      <w:r>
        <w:rPr>
          <w:rFonts w:hint="eastAsia" w:ascii="仿宋" w:hAnsi="仿宋" w:eastAsia="仿宋" w:cs="仿宋_GB2312"/>
        </w:rPr>
        <w:t>账  号：3100010109100027510</w:t>
      </w:r>
    </w:p>
    <w:p w14:paraId="35390A1F">
      <w:pPr>
        <w:snapToGrid w:val="0"/>
        <w:spacing w:line="360" w:lineRule="auto"/>
        <w:ind w:firstLine="480" w:firstLineChars="200"/>
        <w:rPr>
          <w:rFonts w:ascii="仿宋" w:hAnsi="仿宋" w:eastAsia="仿宋" w:cs="仿宋_GB2312"/>
        </w:rPr>
      </w:pPr>
      <w:r>
        <w:rPr>
          <w:rFonts w:hint="eastAsia" w:ascii="仿宋" w:hAnsi="仿宋" w:eastAsia="仿宋" w:cs="仿宋_GB2312"/>
        </w:rPr>
        <w:t>（十）</w:t>
      </w:r>
      <w:r>
        <w:rPr>
          <w:rFonts w:ascii="仿宋" w:hAnsi="仿宋" w:eastAsia="仿宋" w:cs="仿宋_GB2312"/>
        </w:rPr>
        <w:t>技术服务费</w:t>
      </w:r>
    </w:p>
    <w:p w14:paraId="2C036B9F">
      <w:pPr>
        <w:snapToGrid w:val="0"/>
        <w:spacing w:line="360" w:lineRule="auto"/>
        <w:ind w:firstLine="480" w:firstLineChars="200"/>
        <w:rPr>
          <w:rFonts w:ascii="仿宋" w:hAnsi="仿宋" w:eastAsia="仿宋" w:cs="仿宋_GB2312"/>
        </w:rPr>
      </w:pPr>
      <w:r>
        <w:rPr>
          <w:rFonts w:hint="eastAsia" w:ascii="仿宋" w:hAnsi="仿宋" w:eastAsia="仿宋" w:cs="仿宋_GB2312"/>
        </w:rPr>
        <w:t>该费用由行采家平台（</w:t>
      </w:r>
      <w:r>
        <w:rPr>
          <w:rFonts w:ascii="仿宋" w:hAnsi="仿宋" w:eastAsia="仿宋" w:cs="仿宋_GB2312"/>
        </w:rPr>
        <w:t>www.gec123.com</w:t>
      </w:r>
      <w:r>
        <w:rPr>
          <w:rFonts w:hint="eastAsia" w:ascii="仿宋" w:hAnsi="仿宋" w:eastAsia="仿宋" w:cs="仿宋_GB2312"/>
        </w:rPr>
        <w:t>）收取，成</w:t>
      </w:r>
      <w:r>
        <w:rPr>
          <w:rFonts w:ascii="仿宋" w:hAnsi="仿宋" w:eastAsia="仿宋" w:cs="仿宋_GB2312"/>
        </w:rPr>
        <w:t>交供应商需向</w:t>
      </w:r>
      <w:r>
        <w:rPr>
          <w:rFonts w:hint="eastAsia" w:ascii="仿宋" w:hAnsi="仿宋" w:eastAsia="仿宋" w:cs="仿宋_GB2312"/>
        </w:rPr>
        <w:t>行采家平台</w:t>
      </w:r>
      <w:r>
        <w:rPr>
          <w:rFonts w:ascii="仿宋" w:hAnsi="仿宋" w:eastAsia="仿宋" w:cs="仿宋_GB2312"/>
        </w:rPr>
        <w:t>缴纳</w:t>
      </w:r>
      <w:r>
        <w:rPr>
          <w:rFonts w:hint="eastAsia" w:ascii="仿宋" w:hAnsi="仿宋" w:eastAsia="仿宋" w:cs="仿宋_GB2312"/>
        </w:rPr>
        <w:t>技术</w:t>
      </w:r>
      <w:r>
        <w:rPr>
          <w:rFonts w:ascii="仿宋" w:hAnsi="仿宋" w:eastAsia="仿宋" w:cs="仿宋_GB2312"/>
        </w:rPr>
        <w:t>服务费</w:t>
      </w:r>
      <w:r>
        <w:rPr>
          <w:rFonts w:hint="eastAsia" w:ascii="仿宋" w:hAnsi="仿宋" w:eastAsia="仿宋" w:cs="仿宋_GB2312"/>
        </w:rPr>
        <w:t>。</w:t>
      </w:r>
      <w:r>
        <w:rPr>
          <w:rFonts w:ascii="仿宋" w:hAnsi="仿宋" w:eastAsia="仿宋" w:cs="仿宋_GB2312"/>
        </w:rPr>
        <w:t>具体收费标准</w:t>
      </w:r>
      <w:r>
        <w:rPr>
          <w:rFonts w:hint="eastAsia" w:ascii="仿宋" w:hAnsi="仿宋" w:eastAsia="仿宋" w:cs="仿宋_GB2312"/>
        </w:rPr>
        <w:t>、收费方式等，请咨询网站服务支持电话</w:t>
      </w:r>
      <w:r>
        <w:rPr>
          <w:rFonts w:ascii="仿宋" w:hAnsi="仿宋" w:eastAsia="仿宋" w:cs="仿宋_GB2312"/>
        </w:rPr>
        <w:t>023-88158017 (工作日)</w:t>
      </w:r>
      <w:r>
        <w:rPr>
          <w:rFonts w:hint="eastAsia" w:ascii="仿宋" w:hAnsi="仿宋" w:eastAsia="仿宋" w:cs="仿宋_GB2312"/>
        </w:rPr>
        <w:t>、</w:t>
      </w:r>
      <w:r>
        <w:rPr>
          <w:rFonts w:ascii="仿宋" w:hAnsi="仿宋" w:eastAsia="仿宋" w:cs="仿宋_GB2312"/>
        </w:rPr>
        <w:t>18183107831 (节假日)。</w:t>
      </w:r>
    </w:p>
    <w:p w14:paraId="03AA4249">
      <w:pPr>
        <w:pStyle w:val="6"/>
        <w:rPr>
          <w:rFonts w:ascii="仿宋" w:hAnsi="仿宋" w:eastAsia="仿宋"/>
          <w:b/>
          <w:bCs/>
          <w:color w:val="auto"/>
          <w:sz w:val="24"/>
          <w:szCs w:val="24"/>
        </w:rPr>
      </w:pPr>
      <w:bookmarkStart w:id="80" w:name="_Toc26045"/>
      <w:r>
        <w:rPr>
          <w:rFonts w:hint="eastAsia" w:ascii="仿宋" w:hAnsi="仿宋" w:eastAsia="仿宋"/>
          <w:b/>
          <w:bCs/>
          <w:color w:val="auto"/>
          <w:sz w:val="24"/>
          <w:szCs w:val="24"/>
        </w:rPr>
        <w:t>四、</w:t>
      </w:r>
      <w:bookmarkEnd w:id="73"/>
      <w:bookmarkEnd w:id="74"/>
      <w:bookmarkEnd w:id="75"/>
      <w:bookmarkEnd w:id="76"/>
      <w:bookmarkEnd w:id="77"/>
      <w:r>
        <w:rPr>
          <w:rFonts w:hint="eastAsia" w:ascii="仿宋" w:hAnsi="仿宋" w:eastAsia="仿宋"/>
          <w:b/>
          <w:bCs/>
          <w:color w:val="auto"/>
          <w:sz w:val="24"/>
          <w:szCs w:val="24"/>
        </w:rPr>
        <w:t>比选程序及成交标准</w:t>
      </w:r>
      <w:bookmarkEnd w:id="78"/>
      <w:bookmarkEnd w:id="79"/>
      <w:bookmarkEnd w:id="80"/>
    </w:p>
    <w:p w14:paraId="35BD96CE">
      <w:pPr>
        <w:snapToGrid w:val="0"/>
        <w:spacing w:line="360" w:lineRule="auto"/>
        <w:ind w:firstLine="480" w:firstLineChars="200"/>
        <w:rPr>
          <w:rFonts w:ascii="仿宋" w:hAnsi="仿宋" w:eastAsia="仿宋" w:cs="仿宋_GB2312"/>
        </w:rPr>
      </w:pPr>
      <w:r>
        <w:rPr>
          <w:rFonts w:hint="eastAsia" w:ascii="仿宋" w:hAnsi="仿宋" w:eastAsia="仿宋" w:cs="仿宋_GB2312"/>
        </w:rPr>
        <w:t>（一）本项目比选按照比选通知书规定的时间和地点进行。供应商须有法定代表人或其授权代表参加并签到。</w:t>
      </w:r>
    </w:p>
    <w:p w14:paraId="454F1DB9">
      <w:pPr>
        <w:snapToGrid w:val="0"/>
        <w:spacing w:line="360" w:lineRule="auto"/>
        <w:ind w:firstLine="480" w:firstLineChars="200"/>
        <w:rPr>
          <w:rFonts w:ascii="仿宋" w:hAnsi="仿宋" w:eastAsia="仿宋" w:cs="仿宋_GB2312"/>
        </w:rPr>
      </w:pPr>
      <w:r>
        <w:rPr>
          <w:rFonts w:hint="eastAsia" w:ascii="仿宋" w:hAnsi="仿宋" w:eastAsia="仿宋" w:cs="仿宋_GB2312"/>
        </w:rPr>
        <w:t>（二）资格性符合性检查</w:t>
      </w:r>
    </w:p>
    <w:p w14:paraId="07342797">
      <w:pPr>
        <w:snapToGrid w:val="0"/>
        <w:spacing w:line="360" w:lineRule="auto"/>
        <w:ind w:firstLine="480" w:firstLineChars="200"/>
        <w:rPr>
          <w:rFonts w:ascii="仿宋" w:hAnsi="仿宋" w:eastAsia="仿宋"/>
        </w:rPr>
      </w:pPr>
      <w:r>
        <w:rPr>
          <w:rFonts w:hint="eastAsia" w:ascii="仿宋" w:hAnsi="仿宋" w:eastAsia="仿宋" w:cs="仿宋_GB2312"/>
        </w:rPr>
        <w:t>1.资格性检查。依据法律法规和比选通知书的规定，对响应文件中的资格证明、保证金等进行审查，以确定供应商是否具备比选资格。资格性检查资料表如下：</w:t>
      </w:r>
    </w:p>
    <w:tbl>
      <w:tblPr>
        <w:tblStyle w:val="35"/>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1D6C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76DF761D">
            <w:pPr>
              <w:spacing w:line="380" w:lineRule="exact"/>
              <w:jc w:val="center"/>
              <w:rPr>
                <w:rFonts w:ascii="仿宋" w:hAnsi="仿宋" w:eastAsia="仿宋"/>
                <w:b/>
                <w:sz w:val="21"/>
                <w:szCs w:val="21"/>
              </w:rPr>
            </w:pPr>
            <w:r>
              <w:rPr>
                <w:rFonts w:hint="eastAsia" w:ascii="仿宋" w:hAnsi="仿宋" w:eastAsia="仿宋"/>
                <w:b/>
                <w:sz w:val="21"/>
                <w:szCs w:val="21"/>
              </w:rPr>
              <w:t>序号</w:t>
            </w:r>
          </w:p>
        </w:tc>
        <w:tc>
          <w:tcPr>
            <w:tcW w:w="3800" w:type="dxa"/>
            <w:gridSpan w:val="2"/>
            <w:vAlign w:val="center"/>
          </w:tcPr>
          <w:p w14:paraId="75C32174">
            <w:pPr>
              <w:spacing w:line="380" w:lineRule="exact"/>
              <w:jc w:val="center"/>
              <w:rPr>
                <w:rFonts w:ascii="仿宋" w:hAnsi="仿宋" w:eastAsia="仿宋"/>
                <w:b/>
                <w:sz w:val="21"/>
                <w:szCs w:val="21"/>
              </w:rPr>
            </w:pPr>
            <w:r>
              <w:rPr>
                <w:rFonts w:hint="eastAsia" w:ascii="仿宋" w:hAnsi="仿宋" w:eastAsia="仿宋"/>
                <w:b/>
                <w:sz w:val="21"/>
                <w:szCs w:val="21"/>
              </w:rPr>
              <w:t>检查因素</w:t>
            </w:r>
          </w:p>
        </w:tc>
        <w:tc>
          <w:tcPr>
            <w:tcW w:w="5812" w:type="dxa"/>
            <w:vAlign w:val="center"/>
          </w:tcPr>
          <w:p w14:paraId="59E76722">
            <w:pPr>
              <w:spacing w:line="380" w:lineRule="exact"/>
              <w:jc w:val="center"/>
              <w:rPr>
                <w:rFonts w:ascii="仿宋" w:hAnsi="仿宋" w:eastAsia="仿宋"/>
                <w:b/>
                <w:sz w:val="21"/>
                <w:szCs w:val="21"/>
              </w:rPr>
            </w:pPr>
            <w:r>
              <w:rPr>
                <w:rFonts w:hint="eastAsia" w:ascii="仿宋" w:hAnsi="仿宋" w:eastAsia="仿宋"/>
                <w:b/>
                <w:sz w:val="21"/>
                <w:szCs w:val="21"/>
              </w:rPr>
              <w:t>检查内容</w:t>
            </w:r>
          </w:p>
        </w:tc>
      </w:tr>
      <w:tr w14:paraId="5DCA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65284577">
            <w:pPr>
              <w:spacing w:line="380" w:lineRule="exact"/>
              <w:jc w:val="center"/>
              <w:rPr>
                <w:rFonts w:ascii="仿宋" w:hAnsi="仿宋" w:eastAsia="仿宋"/>
                <w:sz w:val="21"/>
                <w:szCs w:val="21"/>
              </w:rPr>
            </w:pPr>
            <w:r>
              <w:rPr>
                <w:rFonts w:hint="eastAsia" w:ascii="仿宋" w:hAnsi="仿宋" w:eastAsia="仿宋"/>
                <w:sz w:val="21"/>
                <w:szCs w:val="21"/>
              </w:rPr>
              <w:t>1</w:t>
            </w:r>
          </w:p>
        </w:tc>
        <w:tc>
          <w:tcPr>
            <w:tcW w:w="965" w:type="dxa"/>
            <w:vMerge w:val="restart"/>
            <w:vAlign w:val="center"/>
          </w:tcPr>
          <w:p w14:paraId="54FDD74C">
            <w:pPr>
              <w:spacing w:line="380" w:lineRule="exact"/>
              <w:rPr>
                <w:rFonts w:ascii="仿宋" w:hAnsi="仿宋" w:eastAsia="仿宋" w:cs="仿宋_GB2312"/>
                <w:sz w:val="21"/>
                <w:szCs w:val="21"/>
                <w:lang w:val="zh-CN"/>
              </w:rPr>
            </w:pPr>
            <w:r>
              <w:rPr>
                <w:rFonts w:hint="eastAsia" w:ascii="仿宋" w:hAnsi="仿宋" w:eastAsia="仿宋" w:cs="仿宋_GB2312"/>
                <w:sz w:val="21"/>
                <w:szCs w:val="21"/>
              </w:rPr>
              <w:t>供应商</w:t>
            </w:r>
            <w:r>
              <w:rPr>
                <w:rFonts w:hint="eastAsia" w:ascii="仿宋" w:hAnsi="仿宋" w:eastAsia="仿宋" w:cs="仿宋_GB2312"/>
                <w:sz w:val="21"/>
                <w:szCs w:val="21"/>
                <w:lang w:val="zh-CN"/>
              </w:rPr>
              <w:t>应符合的基本资格条件</w:t>
            </w:r>
          </w:p>
        </w:tc>
        <w:tc>
          <w:tcPr>
            <w:tcW w:w="2835" w:type="dxa"/>
            <w:vAlign w:val="center"/>
          </w:tcPr>
          <w:p w14:paraId="29395C1F">
            <w:pPr>
              <w:spacing w:line="380" w:lineRule="exact"/>
              <w:rPr>
                <w:rFonts w:ascii="仿宋" w:hAnsi="仿宋" w:eastAsia="仿宋"/>
                <w:sz w:val="21"/>
                <w:szCs w:val="21"/>
              </w:rPr>
            </w:pPr>
            <w:r>
              <w:rPr>
                <w:rFonts w:hint="eastAsia" w:ascii="仿宋" w:hAnsi="仿宋" w:eastAsia="仿宋"/>
                <w:sz w:val="21"/>
                <w:szCs w:val="21"/>
              </w:rPr>
              <w:t>（1）具有独立承担民事责任的能力</w:t>
            </w:r>
          </w:p>
        </w:tc>
        <w:tc>
          <w:tcPr>
            <w:tcW w:w="5812" w:type="dxa"/>
            <w:vAlign w:val="center"/>
          </w:tcPr>
          <w:p w14:paraId="188FDF1D">
            <w:pPr>
              <w:rPr>
                <w:rFonts w:ascii="仿宋" w:hAnsi="仿宋" w:eastAsia="仿宋"/>
                <w:sz w:val="21"/>
                <w:szCs w:val="21"/>
              </w:rPr>
            </w:pPr>
            <w:r>
              <w:rPr>
                <w:rFonts w:hint="eastAsia" w:ascii="仿宋" w:hAnsi="仿宋" w:eastAsia="仿宋"/>
                <w:sz w:val="21"/>
                <w:szCs w:val="21"/>
              </w:rPr>
              <w:t>供应商法人营业执照（副本）或事业单位法人证书（副本）或个体工商户营业执照或有效的自然人身份证明、组织机构代码证复印件（注</w:t>
            </w:r>
            <w:r>
              <w:rPr>
                <w:rFonts w:hint="eastAsia" w:ascii="仿宋" w:hAnsi="仿宋" w:eastAsia="仿宋"/>
              </w:rPr>
              <w:sym w:font="Wingdings" w:char="F081"/>
            </w:r>
            <w:r>
              <w:rPr>
                <w:rFonts w:hint="eastAsia" w:ascii="仿宋" w:hAnsi="仿宋" w:eastAsia="仿宋"/>
                <w:sz w:val="21"/>
                <w:szCs w:val="21"/>
              </w:rPr>
              <w:t>）；</w:t>
            </w:r>
          </w:p>
          <w:p w14:paraId="626F2ACF">
            <w:pPr>
              <w:rPr>
                <w:rFonts w:ascii="仿宋" w:hAnsi="仿宋" w:eastAsia="仿宋"/>
                <w:sz w:val="21"/>
                <w:szCs w:val="21"/>
              </w:rPr>
            </w:pPr>
            <w:r>
              <w:rPr>
                <w:rFonts w:hint="eastAsia" w:ascii="仿宋" w:hAnsi="仿宋" w:eastAsia="仿宋"/>
                <w:sz w:val="21"/>
                <w:szCs w:val="21"/>
              </w:rPr>
              <w:t>供应商法定代表人身份证明和法定代表人授权代表委托书。</w:t>
            </w:r>
          </w:p>
        </w:tc>
      </w:tr>
      <w:tr w14:paraId="147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2F6502AB">
            <w:pPr>
              <w:keepNext/>
              <w:keepLines/>
              <w:spacing w:before="260" w:after="260" w:line="380" w:lineRule="exact"/>
              <w:jc w:val="center"/>
              <w:outlineLvl w:val="2"/>
              <w:rPr>
                <w:rFonts w:ascii="仿宋" w:hAnsi="仿宋" w:eastAsia="仿宋"/>
                <w:sz w:val="21"/>
                <w:szCs w:val="21"/>
              </w:rPr>
            </w:pPr>
          </w:p>
        </w:tc>
        <w:tc>
          <w:tcPr>
            <w:tcW w:w="965" w:type="dxa"/>
            <w:vMerge w:val="continue"/>
            <w:vAlign w:val="center"/>
          </w:tcPr>
          <w:p w14:paraId="512419E2">
            <w:pPr>
              <w:keepNext/>
              <w:keepLines/>
              <w:spacing w:before="260" w:after="260" w:line="380" w:lineRule="exact"/>
              <w:outlineLvl w:val="2"/>
              <w:rPr>
                <w:rFonts w:ascii="仿宋" w:hAnsi="仿宋" w:eastAsia="仿宋" w:cs="仿宋_GB2312"/>
                <w:sz w:val="21"/>
                <w:szCs w:val="21"/>
                <w:lang w:val="zh-CN"/>
              </w:rPr>
            </w:pPr>
          </w:p>
        </w:tc>
        <w:tc>
          <w:tcPr>
            <w:tcW w:w="2835" w:type="dxa"/>
            <w:vAlign w:val="center"/>
          </w:tcPr>
          <w:p w14:paraId="7101E30B">
            <w:pPr>
              <w:spacing w:line="380" w:lineRule="exact"/>
              <w:rPr>
                <w:rFonts w:ascii="仿宋" w:hAnsi="仿宋" w:eastAsia="仿宋"/>
                <w:sz w:val="21"/>
                <w:szCs w:val="21"/>
              </w:rPr>
            </w:pPr>
            <w:r>
              <w:rPr>
                <w:rFonts w:hint="eastAsia" w:ascii="仿宋" w:hAnsi="仿宋" w:eastAsia="仿宋" w:cs="仿宋_GB2312"/>
                <w:sz w:val="21"/>
                <w:szCs w:val="21"/>
                <w:lang w:val="zh-CN"/>
              </w:rPr>
              <w:t>（2）</w:t>
            </w:r>
            <w:r>
              <w:rPr>
                <w:rFonts w:hint="eastAsia" w:ascii="仿宋" w:hAnsi="仿宋" w:eastAsia="仿宋"/>
                <w:sz w:val="21"/>
                <w:szCs w:val="21"/>
              </w:rPr>
              <w:t>具有良好的商业信誉和健全的财务会计制度</w:t>
            </w:r>
          </w:p>
        </w:tc>
        <w:tc>
          <w:tcPr>
            <w:tcW w:w="5812" w:type="dxa"/>
            <w:vMerge w:val="restart"/>
            <w:vAlign w:val="center"/>
          </w:tcPr>
          <w:p w14:paraId="70700512">
            <w:pPr>
              <w:rPr>
                <w:rFonts w:ascii="仿宋" w:hAnsi="仿宋" w:eastAsia="仿宋"/>
                <w:sz w:val="21"/>
                <w:szCs w:val="21"/>
              </w:rPr>
            </w:pPr>
            <w:r>
              <w:rPr>
                <w:rFonts w:hint="eastAsia" w:ascii="仿宋" w:hAnsi="仿宋" w:eastAsia="仿宋" w:cs="仿宋"/>
                <w:sz w:val="21"/>
                <w:szCs w:val="21"/>
              </w:rPr>
              <w:t>供应商提供基本资格条件承诺函（见格式文件）</w:t>
            </w:r>
          </w:p>
        </w:tc>
      </w:tr>
      <w:tr w14:paraId="0CEB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76E8D011">
            <w:pPr>
              <w:keepNext/>
              <w:keepLines/>
              <w:spacing w:before="260" w:after="260" w:line="380" w:lineRule="exact"/>
              <w:jc w:val="center"/>
              <w:outlineLvl w:val="2"/>
              <w:rPr>
                <w:rFonts w:ascii="仿宋" w:hAnsi="仿宋" w:eastAsia="仿宋"/>
                <w:sz w:val="21"/>
                <w:szCs w:val="21"/>
              </w:rPr>
            </w:pPr>
          </w:p>
        </w:tc>
        <w:tc>
          <w:tcPr>
            <w:tcW w:w="965" w:type="dxa"/>
            <w:vMerge w:val="continue"/>
            <w:vAlign w:val="center"/>
          </w:tcPr>
          <w:p w14:paraId="5C830E11">
            <w:pPr>
              <w:keepNext/>
              <w:keepLines/>
              <w:spacing w:before="260" w:after="260" w:line="380" w:lineRule="exact"/>
              <w:outlineLvl w:val="2"/>
              <w:rPr>
                <w:rFonts w:ascii="仿宋" w:hAnsi="仿宋" w:eastAsia="仿宋" w:cs="仿宋_GB2312"/>
                <w:sz w:val="21"/>
                <w:szCs w:val="21"/>
                <w:lang w:val="zh-CN"/>
              </w:rPr>
            </w:pPr>
          </w:p>
        </w:tc>
        <w:tc>
          <w:tcPr>
            <w:tcW w:w="2835" w:type="dxa"/>
            <w:vAlign w:val="center"/>
          </w:tcPr>
          <w:p w14:paraId="2ABF7F9D">
            <w:pPr>
              <w:spacing w:line="380" w:lineRule="exact"/>
              <w:rPr>
                <w:rFonts w:ascii="仿宋" w:hAnsi="仿宋" w:eastAsia="仿宋" w:cs="仿宋_GB2312"/>
                <w:sz w:val="21"/>
                <w:szCs w:val="21"/>
                <w:lang w:val="zh-CN"/>
              </w:rPr>
            </w:pPr>
            <w:r>
              <w:rPr>
                <w:rFonts w:hint="eastAsia" w:ascii="仿宋" w:hAnsi="仿宋" w:eastAsia="仿宋" w:cs="仿宋_GB2312"/>
                <w:sz w:val="21"/>
                <w:szCs w:val="21"/>
                <w:lang w:val="zh-CN"/>
              </w:rPr>
              <w:t>（3）具有履行合同所必需的设备和专业技术能力</w:t>
            </w:r>
          </w:p>
        </w:tc>
        <w:tc>
          <w:tcPr>
            <w:tcW w:w="5812" w:type="dxa"/>
            <w:vMerge w:val="continue"/>
            <w:vAlign w:val="center"/>
          </w:tcPr>
          <w:p w14:paraId="0F8F70EC">
            <w:pPr>
              <w:spacing w:line="380" w:lineRule="exact"/>
              <w:rPr>
                <w:rFonts w:ascii="仿宋" w:hAnsi="仿宋" w:eastAsia="仿宋"/>
                <w:sz w:val="21"/>
                <w:szCs w:val="21"/>
              </w:rPr>
            </w:pPr>
          </w:p>
        </w:tc>
      </w:tr>
      <w:tr w14:paraId="2BDB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A68D169">
            <w:pPr>
              <w:keepNext/>
              <w:keepLines/>
              <w:spacing w:before="260" w:after="260" w:line="380" w:lineRule="exact"/>
              <w:jc w:val="center"/>
              <w:outlineLvl w:val="2"/>
              <w:rPr>
                <w:rFonts w:ascii="仿宋" w:hAnsi="仿宋" w:eastAsia="仿宋"/>
                <w:sz w:val="21"/>
                <w:szCs w:val="21"/>
              </w:rPr>
            </w:pPr>
          </w:p>
        </w:tc>
        <w:tc>
          <w:tcPr>
            <w:tcW w:w="965" w:type="dxa"/>
            <w:vMerge w:val="continue"/>
            <w:vAlign w:val="center"/>
          </w:tcPr>
          <w:p w14:paraId="32368BAD">
            <w:pPr>
              <w:keepNext/>
              <w:keepLines/>
              <w:spacing w:before="260" w:after="260" w:line="380" w:lineRule="exact"/>
              <w:outlineLvl w:val="2"/>
              <w:rPr>
                <w:rFonts w:ascii="仿宋" w:hAnsi="仿宋" w:eastAsia="仿宋" w:cs="仿宋_GB2312"/>
                <w:sz w:val="21"/>
                <w:szCs w:val="21"/>
                <w:lang w:val="zh-CN"/>
              </w:rPr>
            </w:pPr>
          </w:p>
        </w:tc>
        <w:tc>
          <w:tcPr>
            <w:tcW w:w="2835" w:type="dxa"/>
            <w:vAlign w:val="center"/>
          </w:tcPr>
          <w:p w14:paraId="71994037">
            <w:pPr>
              <w:spacing w:line="380" w:lineRule="exact"/>
              <w:rPr>
                <w:rFonts w:ascii="仿宋" w:hAnsi="仿宋" w:eastAsia="仿宋" w:cs="仿宋_GB2312"/>
                <w:sz w:val="21"/>
                <w:szCs w:val="21"/>
                <w:lang w:val="zh-CN"/>
              </w:rPr>
            </w:pPr>
            <w:r>
              <w:rPr>
                <w:rFonts w:hint="eastAsia" w:ascii="仿宋" w:hAnsi="仿宋" w:eastAsia="仿宋" w:cs="仿宋_GB2312"/>
                <w:sz w:val="21"/>
                <w:szCs w:val="21"/>
                <w:lang w:val="zh-CN"/>
              </w:rPr>
              <w:t>（4）有依法缴纳税收和社会保障金的良好记录</w:t>
            </w:r>
          </w:p>
        </w:tc>
        <w:tc>
          <w:tcPr>
            <w:tcW w:w="5812" w:type="dxa"/>
            <w:vMerge w:val="continue"/>
            <w:vAlign w:val="center"/>
          </w:tcPr>
          <w:p w14:paraId="1F416C0D">
            <w:pPr>
              <w:rPr>
                <w:rFonts w:ascii="仿宋" w:hAnsi="仿宋" w:eastAsia="仿宋"/>
                <w:sz w:val="21"/>
                <w:szCs w:val="21"/>
              </w:rPr>
            </w:pPr>
          </w:p>
        </w:tc>
      </w:tr>
      <w:tr w14:paraId="60F2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0BED191C">
            <w:pPr>
              <w:spacing w:line="380" w:lineRule="exact"/>
              <w:jc w:val="center"/>
              <w:rPr>
                <w:rFonts w:ascii="仿宋" w:hAnsi="仿宋" w:eastAsia="仿宋"/>
                <w:sz w:val="21"/>
                <w:szCs w:val="21"/>
              </w:rPr>
            </w:pPr>
          </w:p>
        </w:tc>
        <w:tc>
          <w:tcPr>
            <w:tcW w:w="965" w:type="dxa"/>
            <w:vMerge w:val="continue"/>
            <w:vAlign w:val="center"/>
          </w:tcPr>
          <w:p w14:paraId="21E90357">
            <w:pPr>
              <w:spacing w:line="380" w:lineRule="exact"/>
              <w:rPr>
                <w:rFonts w:ascii="仿宋" w:hAnsi="仿宋" w:eastAsia="仿宋" w:cs="仿宋_GB2312"/>
                <w:sz w:val="21"/>
                <w:szCs w:val="21"/>
                <w:lang w:val="zh-CN"/>
              </w:rPr>
            </w:pPr>
          </w:p>
        </w:tc>
        <w:tc>
          <w:tcPr>
            <w:tcW w:w="2835" w:type="dxa"/>
            <w:vAlign w:val="center"/>
          </w:tcPr>
          <w:p w14:paraId="0331F4FB">
            <w:pPr>
              <w:spacing w:line="380" w:lineRule="exact"/>
              <w:rPr>
                <w:rFonts w:ascii="仿宋" w:hAnsi="仿宋" w:eastAsia="仿宋" w:cs="仿宋_GB2312"/>
                <w:sz w:val="21"/>
                <w:szCs w:val="21"/>
                <w:lang w:val="zh-CN"/>
              </w:rPr>
            </w:pPr>
            <w:r>
              <w:rPr>
                <w:rFonts w:hint="eastAsia" w:ascii="仿宋" w:hAnsi="仿宋" w:eastAsia="仿宋"/>
                <w:sz w:val="21"/>
                <w:szCs w:val="21"/>
              </w:rPr>
              <w:t>（5）参加政府采购活动前三年内，在经营活动中没有重大违法记录（注②）</w:t>
            </w:r>
          </w:p>
        </w:tc>
        <w:tc>
          <w:tcPr>
            <w:tcW w:w="5812" w:type="dxa"/>
            <w:vMerge w:val="continue"/>
            <w:vAlign w:val="center"/>
          </w:tcPr>
          <w:p w14:paraId="2E8FE287">
            <w:pPr>
              <w:spacing w:line="380" w:lineRule="exact"/>
              <w:rPr>
                <w:rFonts w:ascii="仿宋" w:hAnsi="仿宋" w:eastAsia="仿宋"/>
                <w:sz w:val="21"/>
                <w:szCs w:val="21"/>
              </w:rPr>
            </w:pPr>
          </w:p>
        </w:tc>
      </w:tr>
      <w:tr w14:paraId="0FBC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45036807">
            <w:pPr>
              <w:keepNext/>
              <w:keepLines/>
              <w:spacing w:before="260" w:after="260" w:line="380" w:lineRule="exact"/>
              <w:jc w:val="center"/>
              <w:outlineLvl w:val="2"/>
              <w:rPr>
                <w:rFonts w:ascii="仿宋" w:hAnsi="仿宋" w:eastAsia="仿宋"/>
                <w:sz w:val="21"/>
                <w:szCs w:val="21"/>
              </w:rPr>
            </w:pPr>
          </w:p>
        </w:tc>
        <w:tc>
          <w:tcPr>
            <w:tcW w:w="965" w:type="dxa"/>
            <w:vMerge w:val="continue"/>
            <w:vAlign w:val="center"/>
          </w:tcPr>
          <w:p w14:paraId="2EBAB221">
            <w:pPr>
              <w:keepNext/>
              <w:keepLines/>
              <w:spacing w:before="260" w:after="260" w:line="380" w:lineRule="exact"/>
              <w:outlineLvl w:val="2"/>
              <w:rPr>
                <w:rFonts w:ascii="仿宋" w:hAnsi="仿宋" w:eastAsia="仿宋" w:cs="仿宋_GB2312"/>
                <w:sz w:val="21"/>
                <w:szCs w:val="21"/>
                <w:lang w:val="zh-CN"/>
              </w:rPr>
            </w:pPr>
          </w:p>
        </w:tc>
        <w:tc>
          <w:tcPr>
            <w:tcW w:w="2835" w:type="dxa"/>
            <w:vAlign w:val="center"/>
          </w:tcPr>
          <w:p w14:paraId="4B5070CF">
            <w:pPr>
              <w:rPr>
                <w:rFonts w:ascii="仿宋" w:hAnsi="仿宋" w:eastAsia="仿宋"/>
                <w:sz w:val="21"/>
                <w:szCs w:val="21"/>
              </w:rPr>
            </w:pPr>
            <w:r>
              <w:rPr>
                <w:rFonts w:hint="eastAsia" w:ascii="仿宋" w:hAnsi="仿宋" w:eastAsia="仿宋"/>
                <w:sz w:val="21"/>
                <w:szCs w:val="21"/>
              </w:rPr>
              <w:t>（6）法律、行政法规规定的其他条件</w:t>
            </w:r>
          </w:p>
        </w:tc>
        <w:tc>
          <w:tcPr>
            <w:tcW w:w="5812" w:type="dxa"/>
            <w:vAlign w:val="center"/>
          </w:tcPr>
          <w:p w14:paraId="6804805A">
            <w:pPr>
              <w:keepNext/>
              <w:keepLines/>
              <w:spacing w:before="260" w:after="260"/>
              <w:outlineLvl w:val="2"/>
              <w:rPr>
                <w:rFonts w:ascii="仿宋" w:hAnsi="仿宋" w:eastAsia="仿宋"/>
                <w:sz w:val="21"/>
                <w:szCs w:val="21"/>
              </w:rPr>
            </w:pPr>
          </w:p>
        </w:tc>
      </w:tr>
      <w:tr w14:paraId="5720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B902B27">
            <w:pPr>
              <w:spacing w:line="380" w:lineRule="exact"/>
              <w:jc w:val="center"/>
              <w:rPr>
                <w:rFonts w:ascii="仿宋" w:hAnsi="仿宋" w:eastAsia="仿宋"/>
                <w:sz w:val="21"/>
                <w:szCs w:val="21"/>
              </w:rPr>
            </w:pPr>
            <w:r>
              <w:rPr>
                <w:rFonts w:hint="eastAsia" w:ascii="仿宋" w:hAnsi="仿宋" w:eastAsia="仿宋"/>
                <w:sz w:val="21"/>
                <w:szCs w:val="21"/>
              </w:rPr>
              <w:t>2</w:t>
            </w:r>
          </w:p>
        </w:tc>
        <w:tc>
          <w:tcPr>
            <w:tcW w:w="3800" w:type="dxa"/>
            <w:gridSpan w:val="2"/>
            <w:vAlign w:val="center"/>
          </w:tcPr>
          <w:p w14:paraId="44D46F0E">
            <w:pPr>
              <w:spacing w:line="380" w:lineRule="exact"/>
              <w:rPr>
                <w:rFonts w:ascii="仿宋" w:hAnsi="仿宋" w:eastAsia="仿宋"/>
                <w:sz w:val="21"/>
                <w:szCs w:val="21"/>
              </w:rPr>
            </w:pPr>
            <w:r>
              <w:rPr>
                <w:rFonts w:hint="eastAsia" w:ascii="仿宋" w:hAnsi="仿宋" w:eastAsia="仿宋"/>
                <w:sz w:val="21"/>
                <w:szCs w:val="21"/>
              </w:rPr>
              <w:t>特定资格条件</w:t>
            </w:r>
          </w:p>
        </w:tc>
        <w:tc>
          <w:tcPr>
            <w:tcW w:w="5812" w:type="dxa"/>
            <w:vAlign w:val="center"/>
          </w:tcPr>
          <w:p w14:paraId="24B5378A">
            <w:pPr>
              <w:rPr>
                <w:rFonts w:ascii="仿宋" w:hAnsi="仿宋" w:eastAsia="仿宋"/>
                <w:sz w:val="21"/>
                <w:szCs w:val="21"/>
              </w:rPr>
            </w:pPr>
            <w:bookmarkStart w:id="81" w:name="_Toc13413"/>
            <w:bookmarkStart w:id="82" w:name="_Toc11965"/>
            <w:r>
              <w:rPr>
                <w:rFonts w:hint="eastAsia" w:ascii="仿宋" w:hAnsi="仿宋" w:eastAsia="仿宋"/>
                <w:sz w:val="22"/>
                <w:szCs w:val="22"/>
              </w:rPr>
              <w:t>按第一篇“比选邀请书（三）特定资格条件”的要求提交证明文件复印件并加盖供应商公章。</w:t>
            </w:r>
            <w:bookmarkEnd w:id="81"/>
            <w:bookmarkEnd w:id="82"/>
          </w:p>
        </w:tc>
      </w:tr>
    </w:tbl>
    <w:p w14:paraId="6AEB2EAD">
      <w:pPr>
        <w:snapToGrid w:val="0"/>
        <w:spacing w:line="380" w:lineRule="exact"/>
        <w:rPr>
          <w:rFonts w:ascii="仿宋" w:hAnsi="仿宋" w:eastAsia="仿宋"/>
        </w:rPr>
      </w:pPr>
      <w:r>
        <w:rPr>
          <w:rFonts w:hint="eastAsia" w:ascii="仿宋" w:hAnsi="仿宋" w:eastAsia="仿宋"/>
        </w:rPr>
        <w:t>注：</w:t>
      </w:r>
    </w:p>
    <w:p w14:paraId="5B6AA55F">
      <w:pPr>
        <w:snapToGrid w:val="0"/>
        <w:spacing w:line="360" w:lineRule="auto"/>
        <w:ind w:firstLine="480" w:firstLineChars="200"/>
        <w:rPr>
          <w:rFonts w:ascii="仿宋" w:hAnsi="仿宋" w:eastAsia="仿宋"/>
        </w:rPr>
      </w:pPr>
      <w:r>
        <w:rPr>
          <w:rFonts w:hint="eastAsia" w:ascii="仿宋" w:hAnsi="仿宋" w:eastAsia="仿宋"/>
        </w:rPr>
        <w:sym w:font="Wingdings" w:char="F081"/>
      </w:r>
      <w:r>
        <w:rPr>
          <w:rFonts w:hint="eastAsia" w:ascii="仿宋" w:hAnsi="仿宋" w:eastAsia="仿宋"/>
        </w:rPr>
        <w:t>供应商按“五证合一”登记制度办理营业执照的，组织机构代码证、税务登记证（副本）和社会保险登记证以供应商所提供的营业执照（副本）复印件为准。</w:t>
      </w:r>
    </w:p>
    <w:p w14:paraId="2557178A">
      <w:pPr>
        <w:snapToGrid w:val="0"/>
        <w:spacing w:line="360" w:lineRule="auto"/>
        <w:ind w:firstLine="480" w:firstLineChars="200"/>
        <w:rPr>
          <w:rFonts w:ascii="仿宋" w:hAnsi="仿宋" w:eastAsia="仿宋"/>
        </w:rPr>
      </w:pPr>
      <w:r>
        <w:rPr>
          <w:rFonts w:hint="eastAsia" w:ascii="仿宋" w:hAnsi="仿宋" w:eastAsia="仿宋"/>
        </w:rPr>
        <w:sym w:font="Wingdings" w:char="F082"/>
      </w:r>
      <w:r>
        <w:rPr>
          <w:rFonts w:hint="eastAsia" w:ascii="仿宋" w:hAnsi="仿宋" w:eastAsia="仿宋"/>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192EBD6F">
      <w:pPr>
        <w:snapToGrid w:val="0"/>
        <w:spacing w:line="360" w:lineRule="auto"/>
        <w:ind w:firstLine="480" w:firstLineChars="200"/>
        <w:rPr>
          <w:rFonts w:ascii="仿宋" w:hAnsi="仿宋" w:eastAsia="仿宋"/>
        </w:rPr>
      </w:pPr>
      <w:r>
        <w:rPr>
          <w:rFonts w:hint="eastAsia" w:ascii="仿宋" w:hAnsi="仿宋" w:eastAsia="仿宋"/>
        </w:rPr>
        <w:t>③根据重庆市财政局文件 渝财规〔</w:t>
      </w:r>
      <w:r>
        <w:rPr>
          <w:rFonts w:ascii="仿宋" w:hAnsi="仿宋" w:eastAsia="仿宋"/>
        </w:rPr>
        <w:t>2022〕4号</w:t>
      </w:r>
      <w:r>
        <w:rPr>
          <w:rFonts w:hint="eastAsia" w:ascii="仿宋" w:hAnsi="仿宋" w:eastAsia="仿宋"/>
        </w:rPr>
        <w:t xml:space="preserve">重庆市财政局关于实施政府采购供应商 </w:t>
      </w:r>
      <w:r>
        <w:rPr>
          <w:rFonts w:ascii="仿宋" w:hAnsi="仿宋" w:eastAsia="仿宋"/>
        </w:rPr>
        <w:t>基本资格条件承诺制的通知</w:t>
      </w:r>
      <w:r>
        <w:rPr>
          <w:rFonts w:hint="eastAsia" w:ascii="仿宋" w:hAnsi="仿宋" w:eastAsia="仿宋"/>
        </w:rPr>
        <w:t>：供应商只</w:t>
      </w:r>
      <w:r>
        <w:rPr>
          <w:rFonts w:ascii="仿宋" w:hAnsi="仿宋" w:eastAsia="仿宋"/>
        </w:rPr>
        <w:t xml:space="preserve">需以书面形式提供规定格式的《基本资格条件承诺函》，即可替代以下材料： </w:t>
      </w:r>
    </w:p>
    <w:p w14:paraId="31261CEC">
      <w:pPr>
        <w:snapToGrid w:val="0"/>
        <w:spacing w:line="360" w:lineRule="auto"/>
        <w:ind w:firstLine="480" w:firstLineChars="200"/>
        <w:rPr>
          <w:rFonts w:ascii="仿宋" w:hAnsi="仿宋" w:eastAsia="仿宋"/>
        </w:rPr>
      </w:pPr>
      <w:r>
        <w:rPr>
          <w:rFonts w:ascii="仿宋" w:hAnsi="仿宋" w:eastAsia="仿宋"/>
        </w:rPr>
        <w:t>1</w:t>
      </w:r>
      <w:r>
        <w:rPr>
          <w:rFonts w:hint="eastAsia" w:ascii="仿宋" w:hAnsi="仿宋" w:eastAsia="仿宋"/>
        </w:rPr>
        <w:t>、财务状况报告（表）或其基本开户银行出具的资信证明材料；</w:t>
      </w:r>
    </w:p>
    <w:p w14:paraId="1E305C28">
      <w:pPr>
        <w:snapToGrid w:val="0"/>
        <w:spacing w:line="360" w:lineRule="auto"/>
        <w:ind w:firstLine="480" w:firstLineChars="200"/>
        <w:rPr>
          <w:rFonts w:ascii="仿宋" w:hAnsi="仿宋" w:eastAsia="仿宋"/>
        </w:rPr>
      </w:pPr>
      <w:r>
        <w:rPr>
          <w:rFonts w:hint="eastAsia" w:ascii="仿宋" w:hAnsi="仿宋" w:eastAsia="仿宋"/>
        </w:rPr>
        <w:t>2、依法缴纳税收的证明材料；</w:t>
      </w:r>
    </w:p>
    <w:p w14:paraId="404C3CE1">
      <w:pPr>
        <w:snapToGrid w:val="0"/>
        <w:spacing w:line="360" w:lineRule="auto"/>
        <w:ind w:firstLine="480" w:firstLineChars="200"/>
        <w:rPr>
          <w:rFonts w:ascii="仿宋" w:hAnsi="仿宋" w:eastAsia="仿宋"/>
        </w:rPr>
      </w:pPr>
      <w:r>
        <w:rPr>
          <w:rFonts w:hint="eastAsia" w:ascii="仿宋" w:hAnsi="仿宋" w:eastAsia="仿宋"/>
        </w:rPr>
        <w:t>3、缴纳社会保障金的证明材料；</w:t>
      </w:r>
    </w:p>
    <w:p w14:paraId="47C84F1E">
      <w:pPr>
        <w:snapToGrid w:val="0"/>
        <w:spacing w:line="360" w:lineRule="auto"/>
        <w:ind w:firstLine="480" w:firstLineChars="200"/>
        <w:rPr>
          <w:rFonts w:ascii="仿宋" w:hAnsi="仿宋" w:eastAsia="仿宋"/>
        </w:rPr>
      </w:pPr>
      <w:r>
        <w:rPr>
          <w:rFonts w:hint="eastAsia" w:ascii="仿宋" w:hAnsi="仿宋" w:eastAsia="仿宋"/>
        </w:rPr>
        <w:t>4、具有履行合同所必需的设备和专业技术能力的证明材料；</w:t>
      </w:r>
    </w:p>
    <w:p w14:paraId="6A900165">
      <w:pPr>
        <w:snapToGrid w:val="0"/>
        <w:spacing w:line="360" w:lineRule="auto"/>
        <w:ind w:firstLine="480" w:firstLineChars="200"/>
        <w:rPr>
          <w:rFonts w:ascii="仿宋" w:hAnsi="仿宋" w:eastAsia="仿宋"/>
        </w:rPr>
      </w:pPr>
      <w:r>
        <w:rPr>
          <w:rFonts w:hint="eastAsia" w:ascii="仿宋" w:hAnsi="仿宋" w:eastAsia="仿宋"/>
        </w:rPr>
        <w:t>5、参加政府采购活动前三年内，在经营活动中没有重大违法记录的证明材料；</w:t>
      </w:r>
    </w:p>
    <w:p w14:paraId="3192752E">
      <w:pPr>
        <w:snapToGrid w:val="0"/>
        <w:spacing w:line="360" w:lineRule="auto"/>
        <w:ind w:firstLine="480" w:firstLineChars="200"/>
        <w:rPr>
          <w:rFonts w:ascii="仿宋" w:hAnsi="仿宋" w:eastAsia="仿宋"/>
        </w:rPr>
      </w:pPr>
      <w:r>
        <w:rPr>
          <w:rFonts w:hint="eastAsia" w:ascii="仿宋" w:hAnsi="仿宋" w:eastAsia="仿宋"/>
        </w:rPr>
        <w:t>6、未被列入失信被执行人、重大税收违法案件当事人名单及政府采购严重违法失信行为记录名单的证明材料。</w:t>
      </w:r>
    </w:p>
    <w:p w14:paraId="5AA6385B">
      <w:pPr>
        <w:snapToGrid w:val="0"/>
        <w:spacing w:line="360" w:lineRule="auto"/>
        <w:ind w:firstLine="480" w:firstLineChars="200"/>
        <w:rPr>
          <w:rFonts w:ascii="仿宋" w:hAnsi="仿宋" w:eastAsia="仿宋"/>
        </w:rPr>
      </w:pPr>
      <w:r>
        <w:rPr>
          <w:rFonts w:hint="eastAsia" w:ascii="仿宋" w:hAnsi="仿宋" w:eastAsia="仿宋"/>
        </w:rPr>
        <w:t>符合性检查。依据比选通知书的规定，从响应文件的有效性、完整性和对比选通知书的响应程度进行审查，以确定是否对比选通知书的实质性要求作出响应。符合性检查资料表如下：</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796F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35CCE250">
            <w:pPr>
              <w:spacing w:line="380" w:lineRule="exact"/>
              <w:jc w:val="center"/>
              <w:rPr>
                <w:rFonts w:ascii="仿宋" w:hAnsi="仿宋" w:eastAsia="仿宋"/>
                <w:b/>
                <w:sz w:val="21"/>
                <w:szCs w:val="21"/>
              </w:rPr>
            </w:pPr>
            <w:r>
              <w:rPr>
                <w:rFonts w:hint="eastAsia" w:ascii="仿宋" w:hAnsi="仿宋" w:eastAsia="仿宋"/>
                <w:b/>
                <w:sz w:val="21"/>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1012D615">
            <w:pPr>
              <w:spacing w:line="380" w:lineRule="exact"/>
              <w:jc w:val="center"/>
              <w:rPr>
                <w:rFonts w:ascii="仿宋" w:hAnsi="仿宋" w:eastAsia="仿宋"/>
                <w:b/>
                <w:sz w:val="21"/>
                <w:szCs w:val="21"/>
              </w:rPr>
            </w:pPr>
            <w:r>
              <w:rPr>
                <w:rFonts w:hint="eastAsia" w:ascii="仿宋" w:hAnsi="仿宋" w:eastAsia="仿宋"/>
                <w:b/>
                <w:sz w:val="21"/>
                <w:szCs w:val="21"/>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3DAB8DE4">
            <w:pPr>
              <w:spacing w:line="380" w:lineRule="exact"/>
              <w:jc w:val="center"/>
              <w:rPr>
                <w:rFonts w:ascii="仿宋" w:hAnsi="仿宋" w:eastAsia="仿宋"/>
                <w:b/>
                <w:sz w:val="21"/>
                <w:szCs w:val="21"/>
              </w:rPr>
            </w:pPr>
            <w:r>
              <w:rPr>
                <w:rFonts w:hint="eastAsia" w:ascii="仿宋" w:hAnsi="仿宋" w:eastAsia="仿宋"/>
                <w:b/>
                <w:sz w:val="21"/>
                <w:szCs w:val="21"/>
              </w:rPr>
              <w:t>评审标准</w:t>
            </w:r>
          </w:p>
        </w:tc>
      </w:tr>
      <w:tr w14:paraId="0502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386D3F86">
            <w:pPr>
              <w:spacing w:line="380" w:lineRule="exact"/>
              <w:jc w:val="center"/>
              <w:rPr>
                <w:rFonts w:ascii="仿宋" w:hAnsi="仿宋" w:eastAsia="仿宋"/>
                <w:sz w:val="21"/>
                <w:szCs w:val="21"/>
              </w:rPr>
            </w:pPr>
            <w:r>
              <w:rPr>
                <w:rFonts w:hint="eastAsia" w:ascii="仿宋" w:hAnsi="仿宋" w:eastAsia="仿宋"/>
                <w:sz w:val="21"/>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22ABE56">
            <w:pPr>
              <w:spacing w:line="380" w:lineRule="exact"/>
              <w:rPr>
                <w:rFonts w:ascii="仿宋" w:hAnsi="仿宋" w:eastAsia="仿宋"/>
                <w:sz w:val="21"/>
                <w:szCs w:val="21"/>
              </w:rPr>
            </w:pPr>
            <w:r>
              <w:rPr>
                <w:rFonts w:hint="eastAsia" w:ascii="仿宋" w:hAnsi="仿宋" w:eastAsia="仿宋"/>
                <w:sz w:val="21"/>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4CD4CE18">
            <w:pPr>
              <w:spacing w:line="380" w:lineRule="exact"/>
              <w:rPr>
                <w:rFonts w:ascii="仿宋" w:hAnsi="仿宋" w:eastAsia="仿宋"/>
                <w:sz w:val="21"/>
                <w:szCs w:val="21"/>
              </w:rPr>
            </w:pPr>
            <w:r>
              <w:rPr>
                <w:rFonts w:hint="eastAsia" w:ascii="仿宋" w:hAnsi="仿宋" w:eastAsia="仿宋"/>
                <w:sz w:val="21"/>
                <w:szCs w:val="21"/>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1AF35B4B">
            <w:pPr>
              <w:spacing w:line="380" w:lineRule="exact"/>
              <w:rPr>
                <w:rFonts w:ascii="仿宋" w:hAnsi="仿宋" w:eastAsia="仿宋"/>
                <w:sz w:val="21"/>
                <w:szCs w:val="21"/>
              </w:rPr>
            </w:pPr>
            <w:r>
              <w:rPr>
                <w:rFonts w:hint="eastAsia" w:ascii="仿宋" w:hAnsi="仿宋" w:eastAsia="仿宋"/>
                <w:sz w:val="21"/>
                <w:szCs w:val="21"/>
              </w:rPr>
              <w:t>响应文件上法定代表人或其授权代表人的签字齐全。</w:t>
            </w:r>
          </w:p>
        </w:tc>
      </w:tr>
      <w:tr w14:paraId="5117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39DE80D1">
            <w:pPr>
              <w:keepNext/>
              <w:keepLines/>
              <w:spacing w:before="260" w:after="260" w:line="380" w:lineRule="exact"/>
              <w:outlineLvl w:val="2"/>
              <w:rPr>
                <w:rFonts w:ascii="仿宋" w:hAnsi="仿宋" w:eastAsia="仿宋"/>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800B116">
            <w:pPr>
              <w:keepNext/>
              <w:keepLines/>
              <w:spacing w:before="260" w:after="260" w:line="380" w:lineRule="exact"/>
              <w:outlineLvl w:val="2"/>
              <w:rPr>
                <w:rFonts w:ascii="仿宋" w:hAnsi="仿宋" w:eastAsia="仿宋"/>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3D9666B1">
            <w:pPr>
              <w:spacing w:line="380" w:lineRule="exact"/>
              <w:rPr>
                <w:rFonts w:ascii="仿宋" w:hAnsi="仿宋" w:eastAsia="仿宋"/>
                <w:sz w:val="21"/>
                <w:szCs w:val="21"/>
              </w:rPr>
            </w:pPr>
            <w:r>
              <w:rPr>
                <w:rFonts w:hint="eastAsia" w:ascii="仿宋" w:hAnsi="仿宋" w:eastAsia="仿宋"/>
                <w:sz w:val="21"/>
                <w:szCs w:val="21"/>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4DEE7C00">
            <w:pPr>
              <w:spacing w:line="380" w:lineRule="exact"/>
              <w:rPr>
                <w:rFonts w:ascii="仿宋" w:hAnsi="仿宋" w:eastAsia="仿宋"/>
                <w:sz w:val="21"/>
                <w:szCs w:val="21"/>
              </w:rPr>
            </w:pPr>
            <w:r>
              <w:rPr>
                <w:rFonts w:hint="eastAsia" w:ascii="仿宋" w:hAnsi="仿宋" w:eastAsia="仿宋"/>
                <w:sz w:val="21"/>
                <w:szCs w:val="21"/>
              </w:rPr>
              <w:t>法定代表人身份证明及授权委托书有效，符合比选通知书规定的格式，签字或盖章齐全。</w:t>
            </w:r>
          </w:p>
        </w:tc>
      </w:tr>
      <w:tr w14:paraId="5C4B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1F1820EA">
            <w:pPr>
              <w:keepNext/>
              <w:keepLines/>
              <w:spacing w:before="260" w:after="260" w:line="380" w:lineRule="exact"/>
              <w:outlineLvl w:val="2"/>
              <w:rPr>
                <w:rFonts w:ascii="仿宋" w:hAnsi="仿宋" w:eastAsia="仿宋"/>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BB377D0">
            <w:pPr>
              <w:keepNext/>
              <w:keepLines/>
              <w:spacing w:before="260" w:after="260" w:line="380" w:lineRule="exact"/>
              <w:outlineLvl w:val="2"/>
              <w:rPr>
                <w:rFonts w:ascii="仿宋" w:hAnsi="仿宋" w:eastAsia="仿宋"/>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F08595B">
            <w:pPr>
              <w:spacing w:line="380" w:lineRule="exact"/>
              <w:rPr>
                <w:rFonts w:ascii="仿宋" w:hAnsi="仿宋" w:eastAsia="仿宋" w:cs="仿宋_GB2312"/>
                <w:sz w:val="21"/>
                <w:szCs w:val="21"/>
                <w:lang w:val="zh-CN"/>
              </w:rPr>
            </w:pPr>
            <w:r>
              <w:rPr>
                <w:rFonts w:hint="eastAsia" w:ascii="仿宋" w:hAnsi="仿宋" w:eastAsia="仿宋" w:cs="仿宋_GB2312"/>
                <w:sz w:val="21"/>
                <w:szCs w:val="21"/>
              </w:rPr>
              <w:t>响应</w:t>
            </w:r>
            <w:r>
              <w:rPr>
                <w:rFonts w:hint="eastAsia" w:ascii="仿宋" w:hAnsi="仿宋" w:eastAsia="仿宋" w:cs="仿宋_GB2312"/>
                <w:sz w:val="21"/>
                <w:szCs w:val="21"/>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6E58B606">
            <w:pPr>
              <w:spacing w:line="380" w:lineRule="exact"/>
              <w:rPr>
                <w:rFonts w:ascii="仿宋" w:hAnsi="仿宋" w:eastAsia="仿宋"/>
                <w:sz w:val="21"/>
                <w:szCs w:val="21"/>
              </w:rPr>
            </w:pPr>
            <w:r>
              <w:rPr>
                <w:rFonts w:hint="eastAsia" w:ascii="仿宋" w:hAnsi="仿宋" w:eastAsia="仿宋" w:cs="仿宋_GB2312"/>
                <w:sz w:val="21"/>
                <w:szCs w:val="21"/>
                <w:lang w:val="zh-CN"/>
              </w:rPr>
              <w:t>每个分包只能有一个</w:t>
            </w:r>
            <w:r>
              <w:rPr>
                <w:rFonts w:hint="eastAsia" w:ascii="仿宋" w:hAnsi="仿宋" w:eastAsia="仿宋" w:cs="仿宋_GB2312"/>
                <w:sz w:val="21"/>
                <w:szCs w:val="21"/>
              </w:rPr>
              <w:t>响应</w:t>
            </w:r>
            <w:r>
              <w:rPr>
                <w:rFonts w:hint="eastAsia" w:ascii="仿宋" w:hAnsi="仿宋" w:eastAsia="仿宋" w:cs="仿宋_GB2312"/>
                <w:sz w:val="21"/>
                <w:szCs w:val="21"/>
                <w:lang w:val="zh-CN"/>
              </w:rPr>
              <w:t>方案。</w:t>
            </w:r>
          </w:p>
        </w:tc>
      </w:tr>
      <w:tr w14:paraId="24A2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6D04948">
            <w:pPr>
              <w:keepNext/>
              <w:keepLines/>
              <w:spacing w:before="260" w:after="260" w:line="380" w:lineRule="exact"/>
              <w:outlineLvl w:val="2"/>
              <w:rPr>
                <w:rFonts w:ascii="仿宋" w:hAnsi="仿宋" w:eastAsia="仿宋"/>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5F983967">
            <w:pPr>
              <w:keepNext/>
              <w:keepLines/>
              <w:spacing w:before="260" w:after="260" w:line="380" w:lineRule="exact"/>
              <w:outlineLvl w:val="2"/>
              <w:rPr>
                <w:rFonts w:ascii="仿宋" w:hAnsi="仿宋" w:eastAsia="仿宋"/>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6DDF13FC">
            <w:pPr>
              <w:spacing w:line="380" w:lineRule="exact"/>
              <w:rPr>
                <w:rFonts w:ascii="仿宋" w:hAnsi="仿宋" w:eastAsia="仿宋" w:cs="仿宋_GB2312"/>
                <w:sz w:val="21"/>
                <w:szCs w:val="21"/>
                <w:lang w:val="zh-CN"/>
              </w:rPr>
            </w:pPr>
            <w:r>
              <w:rPr>
                <w:rFonts w:hint="eastAsia" w:ascii="仿宋" w:hAnsi="仿宋" w:eastAsia="仿宋"/>
                <w:sz w:val="21"/>
                <w:szCs w:val="21"/>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220E9625">
            <w:pPr>
              <w:spacing w:line="380" w:lineRule="exact"/>
              <w:rPr>
                <w:rFonts w:ascii="仿宋" w:hAnsi="仿宋" w:eastAsia="仿宋"/>
                <w:sz w:val="21"/>
                <w:szCs w:val="21"/>
              </w:rPr>
            </w:pPr>
            <w:r>
              <w:rPr>
                <w:rFonts w:hint="eastAsia" w:ascii="仿宋" w:hAnsi="仿宋" w:eastAsia="仿宋"/>
                <w:sz w:val="21"/>
                <w:szCs w:val="21"/>
              </w:rPr>
              <w:t>只能有一个有效报价，不得提交选择性报价。</w:t>
            </w:r>
          </w:p>
        </w:tc>
      </w:tr>
      <w:tr w14:paraId="6873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17049DB2">
            <w:pPr>
              <w:spacing w:line="380" w:lineRule="exact"/>
              <w:jc w:val="center"/>
              <w:rPr>
                <w:rFonts w:ascii="仿宋" w:hAnsi="仿宋" w:eastAsia="仿宋"/>
                <w:sz w:val="21"/>
                <w:szCs w:val="21"/>
              </w:rPr>
            </w:pPr>
            <w:r>
              <w:rPr>
                <w:rFonts w:hint="eastAsia" w:ascii="仿宋" w:hAnsi="仿宋" w:eastAsia="仿宋"/>
                <w:sz w:val="21"/>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27226997">
            <w:pPr>
              <w:spacing w:line="380" w:lineRule="exact"/>
              <w:rPr>
                <w:rFonts w:ascii="仿宋" w:hAnsi="仿宋" w:eastAsia="仿宋"/>
                <w:sz w:val="21"/>
                <w:szCs w:val="21"/>
              </w:rPr>
            </w:pPr>
            <w:r>
              <w:rPr>
                <w:rFonts w:hint="eastAsia" w:ascii="仿宋" w:hAnsi="仿宋" w:eastAsia="仿宋"/>
                <w:sz w:val="21"/>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6E399AF9">
            <w:pPr>
              <w:spacing w:line="380" w:lineRule="exact"/>
              <w:rPr>
                <w:rFonts w:ascii="仿宋" w:hAnsi="仿宋" w:eastAsia="仿宋"/>
                <w:sz w:val="21"/>
                <w:szCs w:val="21"/>
              </w:rPr>
            </w:pPr>
            <w:r>
              <w:rPr>
                <w:rFonts w:hint="eastAsia" w:ascii="仿宋" w:hAnsi="仿宋" w:eastAsia="仿宋" w:cs="仿宋_GB2312"/>
                <w:sz w:val="21"/>
                <w:szCs w:val="21"/>
              </w:rPr>
              <w:t>响应</w:t>
            </w:r>
            <w:r>
              <w:rPr>
                <w:rFonts w:hint="eastAsia" w:ascii="仿宋" w:hAnsi="仿宋" w:eastAsia="仿宋" w:cs="仿宋_GB2312"/>
                <w:sz w:val="21"/>
                <w:szCs w:val="21"/>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32FB297C">
            <w:pPr>
              <w:spacing w:line="380" w:lineRule="exact"/>
              <w:rPr>
                <w:rFonts w:ascii="仿宋" w:hAnsi="仿宋" w:eastAsia="仿宋"/>
                <w:sz w:val="21"/>
                <w:szCs w:val="21"/>
              </w:rPr>
            </w:pPr>
            <w:r>
              <w:rPr>
                <w:rFonts w:hint="eastAsia" w:ascii="仿宋" w:hAnsi="仿宋" w:eastAsia="仿宋" w:cs="仿宋_GB2312"/>
                <w:sz w:val="21"/>
                <w:szCs w:val="21"/>
                <w:lang w:val="zh-CN"/>
              </w:rPr>
              <w:t>响应文件正、副本数量符合投标文件要求。</w:t>
            </w:r>
          </w:p>
        </w:tc>
      </w:tr>
      <w:tr w14:paraId="577C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2A018D2D">
            <w:pPr>
              <w:spacing w:line="380" w:lineRule="exact"/>
              <w:jc w:val="center"/>
              <w:rPr>
                <w:rFonts w:ascii="仿宋" w:hAnsi="仿宋" w:eastAsia="仿宋"/>
                <w:sz w:val="21"/>
                <w:szCs w:val="21"/>
              </w:rPr>
            </w:pPr>
            <w:r>
              <w:rPr>
                <w:rFonts w:hint="eastAsia" w:ascii="仿宋" w:hAnsi="仿宋" w:eastAsia="仿宋"/>
                <w:sz w:val="21"/>
                <w:szCs w:val="21"/>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1891B6AA">
            <w:pPr>
              <w:spacing w:line="380" w:lineRule="exact"/>
              <w:rPr>
                <w:rFonts w:ascii="仿宋" w:hAnsi="仿宋" w:eastAsia="仿宋" w:cs="仿宋_GB2312"/>
                <w:sz w:val="21"/>
                <w:szCs w:val="21"/>
                <w:lang w:val="zh-CN"/>
              </w:rPr>
            </w:pPr>
            <w:r>
              <w:rPr>
                <w:rFonts w:hint="eastAsia" w:ascii="仿宋" w:hAnsi="仿宋" w:eastAsia="仿宋"/>
                <w:sz w:val="21"/>
                <w:szCs w:val="21"/>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29195DE4">
            <w:pPr>
              <w:spacing w:line="380" w:lineRule="exact"/>
              <w:rPr>
                <w:rFonts w:ascii="仿宋" w:hAnsi="仿宋" w:eastAsia="仿宋"/>
                <w:sz w:val="21"/>
                <w:szCs w:val="21"/>
              </w:rPr>
            </w:pPr>
            <w:r>
              <w:rPr>
                <w:rFonts w:hint="eastAsia" w:ascii="仿宋" w:hAnsi="仿宋" w:eastAsia="仿宋"/>
                <w:sz w:val="21"/>
                <w:szCs w:val="21"/>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4D33CE44">
            <w:pPr>
              <w:pStyle w:val="19"/>
              <w:widowControl w:val="0"/>
              <w:spacing w:line="380" w:lineRule="exact"/>
              <w:jc w:val="both"/>
              <w:rPr>
                <w:rFonts w:ascii="仿宋" w:hAnsi="仿宋" w:eastAsia="仿宋" w:cs="宋体"/>
                <w:kern w:val="2"/>
                <w:sz w:val="21"/>
                <w:szCs w:val="21"/>
                <w:lang w:val="en-US"/>
              </w:rPr>
            </w:pPr>
            <w:r>
              <w:rPr>
                <w:rFonts w:hint="eastAsia" w:ascii="仿宋" w:hAnsi="仿宋" w:eastAsia="仿宋" w:cs="宋体"/>
                <w:kern w:val="2"/>
                <w:sz w:val="21"/>
                <w:szCs w:val="21"/>
                <w:lang w:val="en-US"/>
              </w:rPr>
              <w:t>对比选通知书第三篇、第四篇</w:t>
            </w:r>
            <w:r>
              <w:rPr>
                <w:rFonts w:hint="eastAsia" w:ascii="仿宋" w:hAnsi="仿宋" w:eastAsia="仿宋" w:cs="宋体"/>
                <w:kern w:val="2"/>
                <w:sz w:val="21"/>
                <w:szCs w:val="21"/>
              </w:rPr>
              <w:t>带</w:t>
            </w:r>
            <w:r>
              <w:rPr>
                <w:rFonts w:hint="eastAsia" w:ascii="仿宋" w:hAnsi="仿宋" w:eastAsia="仿宋"/>
                <w:szCs w:val="18"/>
              </w:rPr>
              <w:t>※</w:t>
            </w:r>
            <w:r>
              <w:rPr>
                <w:rFonts w:hint="eastAsia" w:ascii="仿宋" w:hAnsi="仿宋" w:eastAsia="仿宋" w:cs="宋体"/>
                <w:kern w:val="2"/>
                <w:sz w:val="21"/>
                <w:szCs w:val="21"/>
              </w:rPr>
              <w:t>的采购内容作出响应。</w:t>
            </w:r>
          </w:p>
        </w:tc>
      </w:tr>
      <w:tr w14:paraId="437C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E209642">
            <w:pPr>
              <w:keepNext/>
              <w:keepLines/>
              <w:spacing w:before="260" w:after="260" w:line="380" w:lineRule="exact"/>
              <w:outlineLvl w:val="2"/>
              <w:rPr>
                <w:rFonts w:ascii="仿宋" w:hAnsi="仿宋" w:eastAsia="仿宋"/>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331598F">
            <w:pPr>
              <w:keepNext/>
              <w:keepLines/>
              <w:spacing w:before="260" w:after="260" w:line="380" w:lineRule="exact"/>
              <w:outlineLvl w:val="2"/>
              <w:rPr>
                <w:rFonts w:ascii="仿宋" w:hAnsi="仿宋" w:eastAsia="仿宋" w:cs="仿宋_GB2312"/>
                <w:sz w:val="21"/>
                <w:szCs w:val="21"/>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4745BF41">
            <w:pPr>
              <w:spacing w:line="380" w:lineRule="exact"/>
              <w:rPr>
                <w:rFonts w:ascii="仿宋" w:hAnsi="仿宋" w:eastAsia="仿宋"/>
                <w:sz w:val="21"/>
                <w:szCs w:val="21"/>
              </w:rPr>
            </w:pPr>
            <w:r>
              <w:rPr>
                <w:rFonts w:hint="eastAsia" w:ascii="仿宋" w:hAnsi="仿宋" w:eastAsia="仿宋"/>
                <w:sz w:val="21"/>
                <w:szCs w:val="21"/>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59C707A3">
            <w:pPr>
              <w:spacing w:line="380" w:lineRule="exact"/>
              <w:rPr>
                <w:rFonts w:ascii="仿宋" w:hAnsi="仿宋" w:eastAsia="仿宋"/>
                <w:sz w:val="21"/>
                <w:szCs w:val="21"/>
              </w:rPr>
            </w:pPr>
            <w:r>
              <w:rPr>
                <w:rFonts w:hint="eastAsia" w:ascii="仿宋" w:hAnsi="仿宋" w:eastAsia="仿宋"/>
                <w:sz w:val="21"/>
                <w:szCs w:val="21"/>
              </w:rPr>
              <w:t>满足比选通知书</w:t>
            </w:r>
            <w:r>
              <w:rPr>
                <w:rFonts w:hint="eastAsia" w:ascii="仿宋" w:hAnsi="仿宋" w:eastAsia="仿宋" w:cs="仿宋_GB2312"/>
                <w:sz w:val="21"/>
                <w:szCs w:val="21"/>
                <w:lang w:val="zh-CN"/>
              </w:rPr>
              <w:t>规定。</w:t>
            </w:r>
          </w:p>
        </w:tc>
      </w:tr>
    </w:tbl>
    <w:p w14:paraId="2AEBA2B6">
      <w:pPr>
        <w:snapToGrid w:val="0"/>
        <w:spacing w:line="360" w:lineRule="auto"/>
        <w:ind w:firstLine="480" w:firstLineChars="200"/>
        <w:rPr>
          <w:rFonts w:ascii="仿宋" w:hAnsi="仿宋" w:eastAsia="仿宋" w:cs="仿宋_GB2312"/>
        </w:rPr>
      </w:pPr>
      <w:r>
        <w:rPr>
          <w:rFonts w:hint="eastAsia" w:ascii="仿宋" w:hAnsi="仿宋" w:eastAsia="仿宋" w:cs="仿宋_GB2312"/>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CDE38E">
      <w:pPr>
        <w:snapToGrid w:val="0"/>
        <w:spacing w:line="360" w:lineRule="auto"/>
        <w:ind w:firstLine="480" w:firstLineChars="200"/>
        <w:rPr>
          <w:rFonts w:ascii="仿宋" w:hAnsi="仿宋" w:eastAsia="仿宋" w:cs="仿宋_GB2312"/>
        </w:rPr>
      </w:pPr>
      <w:r>
        <w:rPr>
          <w:rFonts w:hint="eastAsia" w:ascii="仿宋" w:hAnsi="仿宋" w:eastAsia="仿宋" w:cs="仿宋_GB2312"/>
        </w:rPr>
        <w:t>（2）比选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19F8457">
      <w:pPr>
        <w:snapToGrid w:val="0"/>
        <w:spacing w:line="360" w:lineRule="auto"/>
        <w:ind w:firstLine="480" w:firstLineChars="200"/>
        <w:rPr>
          <w:rFonts w:ascii="仿宋" w:hAnsi="仿宋" w:eastAsia="仿宋" w:cs="仿宋_GB2312"/>
        </w:rPr>
      </w:pPr>
      <w:r>
        <w:rPr>
          <w:rFonts w:hint="eastAsia" w:ascii="仿宋" w:hAnsi="仿宋" w:eastAsia="仿宋" w:cs="仿宋_GB2312"/>
        </w:rPr>
        <w:t>（3）在比选过程中比选的任何一方不得向他人透露与比选有关的技术资料、价格或其他信息。</w:t>
      </w:r>
    </w:p>
    <w:p w14:paraId="0FA501EF">
      <w:pPr>
        <w:snapToGrid w:val="0"/>
        <w:spacing w:line="360" w:lineRule="auto"/>
        <w:ind w:firstLine="480" w:firstLineChars="200"/>
        <w:rPr>
          <w:rFonts w:ascii="仿宋" w:hAnsi="仿宋" w:eastAsia="仿宋" w:cs="仿宋_GB2312"/>
        </w:rPr>
      </w:pPr>
      <w:r>
        <w:rPr>
          <w:rFonts w:hint="eastAsia" w:ascii="仿宋" w:hAnsi="仿宋" w:eastAsia="仿宋" w:cs="仿宋_GB2312"/>
        </w:rPr>
        <w:t>（4）比选小组采用</w:t>
      </w:r>
      <w:r>
        <w:rPr>
          <w:rFonts w:hint="eastAsia" w:ascii="仿宋" w:hAnsi="仿宋" w:eastAsia="仿宋" w:cs="仿宋_GB2312"/>
          <w:b/>
          <w:bCs/>
        </w:rPr>
        <w:t>综合评分法</w:t>
      </w:r>
      <w:r>
        <w:rPr>
          <w:rFonts w:hint="eastAsia" w:ascii="仿宋" w:hAnsi="仿宋" w:eastAsia="仿宋" w:cs="仿宋_GB2312"/>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4847D8E8">
      <w:pPr>
        <w:snapToGrid w:val="0"/>
        <w:spacing w:line="360" w:lineRule="auto"/>
        <w:ind w:firstLine="480" w:firstLineChars="200"/>
        <w:rPr>
          <w:rFonts w:ascii="仿宋" w:hAnsi="仿宋" w:eastAsia="仿宋"/>
        </w:rPr>
      </w:pPr>
      <w:r>
        <w:rPr>
          <w:rFonts w:hint="eastAsia" w:ascii="仿宋" w:hAnsi="仿宋" w:eastAsia="仿宋" w:cs="仿宋_GB2312"/>
        </w:rPr>
        <w:t>（5）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07592722">
      <w:pPr>
        <w:pStyle w:val="6"/>
        <w:rPr>
          <w:rFonts w:ascii="仿宋" w:hAnsi="仿宋" w:eastAsia="仿宋"/>
          <w:b/>
          <w:bCs/>
          <w:color w:val="auto"/>
          <w:sz w:val="24"/>
          <w:szCs w:val="24"/>
        </w:rPr>
      </w:pPr>
      <w:bookmarkStart w:id="83" w:name="_Toc12097"/>
      <w:bookmarkStart w:id="84" w:name="_Toc19280"/>
      <w:bookmarkStart w:id="85" w:name="_Toc11594"/>
      <w:r>
        <w:rPr>
          <w:rFonts w:hint="eastAsia" w:ascii="仿宋" w:hAnsi="仿宋" w:eastAsia="仿宋"/>
          <w:b/>
          <w:bCs/>
          <w:color w:val="auto"/>
          <w:sz w:val="24"/>
          <w:szCs w:val="24"/>
        </w:rPr>
        <w:t>五、评审标准</w:t>
      </w:r>
      <w:bookmarkEnd w:id="83"/>
      <w:bookmarkEnd w:id="84"/>
      <w:bookmarkEnd w:id="85"/>
    </w:p>
    <w:tbl>
      <w:tblPr>
        <w:tblStyle w:val="35"/>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06"/>
        <w:gridCol w:w="736"/>
        <w:gridCol w:w="5332"/>
        <w:gridCol w:w="1617"/>
      </w:tblGrid>
      <w:tr w14:paraId="2B96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45" w:type="dxa"/>
            <w:vAlign w:val="center"/>
          </w:tcPr>
          <w:p w14:paraId="59F2CC30">
            <w:pPr>
              <w:jc w:val="center"/>
              <w:rPr>
                <w:rFonts w:ascii="仿宋" w:hAnsi="仿宋" w:eastAsia="仿宋"/>
                <w:b/>
                <w:bCs/>
                <w:sz w:val="22"/>
                <w:szCs w:val="22"/>
              </w:rPr>
            </w:pPr>
            <w:r>
              <w:rPr>
                <w:rFonts w:hint="eastAsia" w:ascii="仿宋" w:hAnsi="仿宋" w:eastAsia="仿宋"/>
                <w:b/>
                <w:bCs/>
                <w:sz w:val="22"/>
                <w:szCs w:val="22"/>
              </w:rPr>
              <w:t>序号</w:t>
            </w:r>
          </w:p>
        </w:tc>
        <w:tc>
          <w:tcPr>
            <w:tcW w:w="1206" w:type="dxa"/>
            <w:vAlign w:val="center"/>
          </w:tcPr>
          <w:p w14:paraId="52902939">
            <w:pPr>
              <w:jc w:val="center"/>
              <w:rPr>
                <w:rFonts w:ascii="仿宋" w:hAnsi="仿宋" w:eastAsia="仿宋"/>
                <w:b/>
                <w:bCs/>
                <w:sz w:val="22"/>
                <w:szCs w:val="22"/>
              </w:rPr>
            </w:pPr>
            <w:r>
              <w:rPr>
                <w:rFonts w:hint="eastAsia" w:ascii="仿宋" w:hAnsi="仿宋" w:eastAsia="仿宋"/>
                <w:b/>
                <w:bCs/>
                <w:sz w:val="22"/>
                <w:szCs w:val="22"/>
              </w:rPr>
              <w:t>评分因素</w:t>
            </w:r>
          </w:p>
          <w:p w14:paraId="7F8A5D19">
            <w:pPr>
              <w:jc w:val="center"/>
              <w:rPr>
                <w:rFonts w:ascii="仿宋" w:hAnsi="仿宋" w:eastAsia="仿宋"/>
                <w:b/>
                <w:bCs/>
                <w:sz w:val="22"/>
                <w:szCs w:val="22"/>
              </w:rPr>
            </w:pPr>
            <w:r>
              <w:rPr>
                <w:rFonts w:hint="eastAsia" w:ascii="仿宋" w:hAnsi="仿宋" w:eastAsia="仿宋"/>
                <w:b/>
                <w:bCs/>
                <w:sz w:val="22"/>
                <w:szCs w:val="22"/>
              </w:rPr>
              <w:t>及权重</w:t>
            </w:r>
          </w:p>
        </w:tc>
        <w:tc>
          <w:tcPr>
            <w:tcW w:w="736" w:type="dxa"/>
            <w:vAlign w:val="center"/>
          </w:tcPr>
          <w:p w14:paraId="7A228FC6">
            <w:pPr>
              <w:jc w:val="center"/>
              <w:rPr>
                <w:rFonts w:ascii="仿宋" w:hAnsi="仿宋" w:eastAsia="仿宋"/>
                <w:b/>
                <w:bCs/>
                <w:sz w:val="22"/>
                <w:szCs w:val="22"/>
              </w:rPr>
            </w:pPr>
            <w:r>
              <w:rPr>
                <w:rFonts w:hint="eastAsia" w:ascii="仿宋" w:hAnsi="仿宋" w:eastAsia="仿宋"/>
                <w:b/>
                <w:bCs/>
                <w:sz w:val="22"/>
                <w:szCs w:val="22"/>
              </w:rPr>
              <w:t>分值</w:t>
            </w:r>
          </w:p>
        </w:tc>
        <w:tc>
          <w:tcPr>
            <w:tcW w:w="5332" w:type="dxa"/>
            <w:vAlign w:val="center"/>
          </w:tcPr>
          <w:p w14:paraId="1AF29D56">
            <w:pPr>
              <w:jc w:val="center"/>
              <w:rPr>
                <w:rFonts w:ascii="仿宋" w:hAnsi="仿宋" w:eastAsia="仿宋"/>
                <w:b/>
                <w:bCs/>
                <w:sz w:val="22"/>
                <w:szCs w:val="22"/>
              </w:rPr>
            </w:pPr>
            <w:r>
              <w:rPr>
                <w:rFonts w:hint="eastAsia" w:ascii="仿宋" w:hAnsi="仿宋" w:eastAsia="仿宋"/>
                <w:b/>
                <w:bCs/>
                <w:sz w:val="22"/>
                <w:szCs w:val="22"/>
              </w:rPr>
              <w:t>评分标准</w:t>
            </w:r>
          </w:p>
        </w:tc>
        <w:tc>
          <w:tcPr>
            <w:tcW w:w="1617" w:type="dxa"/>
            <w:vAlign w:val="center"/>
          </w:tcPr>
          <w:p w14:paraId="688AB033">
            <w:pPr>
              <w:jc w:val="center"/>
              <w:rPr>
                <w:rFonts w:ascii="仿宋" w:hAnsi="仿宋" w:eastAsia="仿宋"/>
                <w:b/>
                <w:bCs/>
                <w:sz w:val="22"/>
                <w:szCs w:val="22"/>
              </w:rPr>
            </w:pPr>
            <w:r>
              <w:rPr>
                <w:rFonts w:hint="eastAsia" w:ascii="仿宋" w:hAnsi="仿宋" w:eastAsia="仿宋"/>
                <w:b/>
                <w:bCs/>
                <w:sz w:val="22"/>
                <w:szCs w:val="22"/>
              </w:rPr>
              <w:t>说明</w:t>
            </w:r>
          </w:p>
        </w:tc>
      </w:tr>
      <w:tr w14:paraId="62CC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14:paraId="4961CC4A">
            <w:pPr>
              <w:jc w:val="center"/>
              <w:rPr>
                <w:rFonts w:ascii="仿宋" w:hAnsi="仿宋" w:eastAsia="仿宋"/>
                <w:sz w:val="22"/>
                <w:szCs w:val="22"/>
              </w:rPr>
            </w:pPr>
            <w:r>
              <w:rPr>
                <w:rFonts w:hint="eastAsia" w:ascii="仿宋" w:hAnsi="仿宋" w:eastAsia="仿宋"/>
                <w:sz w:val="22"/>
                <w:szCs w:val="22"/>
              </w:rPr>
              <w:t>1</w:t>
            </w:r>
          </w:p>
        </w:tc>
        <w:tc>
          <w:tcPr>
            <w:tcW w:w="1206" w:type="dxa"/>
            <w:vAlign w:val="center"/>
          </w:tcPr>
          <w:p w14:paraId="47E706CD">
            <w:pPr>
              <w:jc w:val="center"/>
              <w:rPr>
                <w:rFonts w:ascii="仿宋" w:hAnsi="仿宋" w:eastAsia="仿宋"/>
                <w:sz w:val="22"/>
                <w:szCs w:val="22"/>
              </w:rPr>
            </w:pPr>
            <w:r>
              <w:rPr>
                <w:rFonts w:hint="eastAsia" w:ascii="仿宋" w:hAnsi="仿宋" w:eastAsia="仿宋"/>
                <w:sz w:val="22"/>
                <w:szCs w:val="22"/>
              </w:rPr>
              <w:t>投标报价</w:t>
            </w:r>
          </w:p>
          <w:p w14:paraId="04FCD119">
            <w:pPr>
              <w:jc w:val="center"/>
              <w:rPr>
                <w:rFonts w:ascii="仿宋" w:hAnsi="仿宋" w:eastAsia="仿宋"/>
                <w:sz w:val="22"/>
                <w:szCs w:val="22"/>
              </w:rPr>
            </w:pPr>
            <w:r>
              <w:rPr>
                <w:rFonts w:hint="eastAsia" w:ascii="仿宋" w:hAnsi="仿宋" w:eastAsia="仿宋"/>
                <w:sz w:val="22"/>
                <w:szCs w:val="22"/>
              </w:rPr>
              <w:t>（30%）</w:t>
            </w:r>
          </w:p>
        </w:tc>
        <w:tc>
          <w:tcPr>
            <w:tcW w:w="736" w:type="dxa"/>
            <w:vAlign w:val="center"/>
          </w:tcPr>
          <w:p w14:paraId="71EE71C3">
            <w:pPr>
              <w:jc w:val="center"/>
              <w:rPr>
                <w:rFonts w:ascii="仿宋" w:hAnsi="仿宋" w:eastAsia="仿宋"/>
                <w:sz w:val="22"/>
                <w:szCs w:val="22"/>
              </w:rPr>
            </w:pPr>
            <w:r>
              <w:rPr>
                <w:rFonts w:hint="eastAsia" w:ascii="仿宋" w:hAnsi="仿宋" w:eastAsia="仿宋"/>
                <w:sz w:val="22"/>
                <w:szCs w:val="22"/>
              </w:rPr>
              <w:t>30分</w:t>
            </w:r>
          </w:p>
        </w:tc>
        <w:tc>
          <w:tcPr>
            <w:tcW w:w="6949" w:type="dxa"/>
            <w:gridSpan w:val="2"/>
            <w:vAlign w:val="center"/>
          </w:tcPr>
          <w:p w14:paraId="0A11AAA9">
            <w:pPr>
              <w:ind w:firstLine="440" w:firstLineChars="200"/>
              <w:rPr>
                <w:rFonts w:ascii="仿宋" w:hAnsi="仿宋" w:eastAsia="仿宋"/>
                <w:sz w:val="22"/>
                <w:szCs w:val="22"/>
              </w:rPr>
            </w:pPr>
            <w:r>
              <w:rPr>
                <w:rFonts w:hint="eastAsia" w:ascii="仿宋" w:hAnsi="仿宋" w:eastAsia="仿宋"/>
                <w:sz w:val="22"/>
                <w:szCs w:val="22"/>
              </w:rPr>
              <w:t>满足投标文件要求且投标价格最低的报价为投标基准价，其价格分为满分。其他供应商的价格分统一按照下列公式计算：投标报价得分＝（投标基准价/投标报价）×价格权重×100。</w:t>
            </w:r>
          </w:p>
        </w:tc>
      </w:tr>
      <w:tr w14:paraId="65EE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45" w:type="dxa"/>
            <w:vMerge w:val="restart"/>
            <w:vAlign w:val="center"/>
          </w:tcPr>
          <w:p w14:paraId="66B5B400">
            <w:pPr>
              <w:jc w:val="center"/>
              <w:rPr>
                <w:rFonts w:ascii="仿宋" w:hAnsi="仿宋" w:eastAsia="仿宋"/>
                <w:sz w:val="22"/>
                <w:szCs w:val="22"/>
              </w:rPr>
            </w:pPr>
            <w:r>
              <w:rPr>
                <w:rFonts w:hint="eastAsia" w:ascii="仿宋" w:hAnsi="仿宋" w:eastAsia="仿宋"/>
                <w:sz w:val="22"/>
                <w:szCs w:val="22"/>
              </w:rPr>
              <w:t>2</w:t>
            </w:r>
          </w:p>
        </w:tc>
        <w:tc>
          <w:tcPr>
            <w:tcW w:w="1206" w:type="dxa"/>
            <w:vMerge w:val="restart"/>
            <w:vAlign w:val="center"/>
          </w:tcPr>
          <w:p w14:paraId="63C742DB">
            <w:pPr>
              <w:jc w:val="center"/>
              <w:rPr>
                <w:rFonts w:ascii="仿宋" w:hAnsi="仿宋" w:eastAsia="仿宋"/>
                <w:sz w:val="22"/>
                <w:szCs w:val="22"/>
              </w:rPr>
            </w:pPr>
            <w:r>
              <w:rPr>
                <w:rFonts w:hint="eastAsia" w:ascii="仿宋" w:hAnsi="仿宋" w:eastAsia="仿宋"/>
                <w:sz w:val="22"/>
                <w:szCs w:val="22"/>
              </w:rPr>
              <w:t>服务部分（60%）</w:t>
            </w:r>
          </w:p>
        </w:tc>
        <w:tc>
          <w:tcPr>
            <w:tcW w:w="736" w:type="dxa"/>
            <w:vAlign w:val="center"/>
          </w:tcPr>
          <w:p w14:paraId="6E5CCA1C">
            <w:pPr>
              <w:jc w:val="center"/>
              <w:rPr>
                <w:rFonts w:ascii="仿宋" w:hAnsi="仿宋" w:eastAsia="仿宋"/>
                <w:sz w:val="22"/>
                <w:szCs w:val="22"/>
              </w:rPr>
            </w:pPr>
            <w:r>
              <w:rPr>
                <w:rFonts w:hint="eastAsia" w:ascii="仿宋" w:hAnsi="仿宋" w:eastAsia="仿宋"/>
                <w:sz w:val="22"/>
                <w:szCs w:val="22"/>
              </w:rPr>
              <w:t>20分</w:t>
            </w:r>
          </w:p>
        </w:tc>
        <w:tc>
          <w:tcPr>
            <w:tcW w:w="5332" w:type="dxa"/>
            <w:vAlign w:val="center"/>
          </w:tcPr>
          <w:p w14:paraId="78C28C5B">
            <w:pPr>
              <w:ind w:firstLine="440" w:firstLineChars="200"/>
              <w:rPr>
                <w:rFonts w:ascii="仿宋" w:hAnsi="仿宋" w:eastAsia="仿宋"/>
                <w:sz w:val="22"/>
                <w:szCs w:val="22"/>
              </w:rPr>
            </w:pPr>
            <w:r>
              <w:rPr>
                <w:rFonts w:hint="eastAsia" w:ascii="仿宋" w:hAnsi="仿宋" w:eastAsia="仿宋"/>
                <w:sz w:val="22"/>
                <w:szCs w:val="22"/>
              </w:rPr>
              <w:t>1</w:t>
            </w:r>
            <w:r>
              <w:rPr>
                <w:rFonts w:ascii="仿宋" w:hAnsi="仿宋" w:eastAsia="仿宋"/>
                <w:sz w:val="22"/>
                <w:szCs w:val="22"/>
              </w:rPr>
              <w:t>.</w:t>
            </w:r>
            <w:r>
              <w:rPr>
                <w:rFonts w:hint="eastAsia" w:ascii="仿宋" w:hAnsi="仿宋" w:eastAsia="仿宋"/>
                <w:sz w:val="22"/>
                <w:szCs w:val="22"/>
              </w:rPr>
              <w:t>项目重难点及问题分析</w:t>
            </w:r>
          </w:p>
          <w:p w14:paraId="1D2D34DD">
            <w:pPr>
              <w:ind w:firstLine="440" w:firstLineChars="200"/>
              <w:rPr>
                <w:rFonts w:ascii="仿宋" w:hAnsi="仿宋" w:eastAsia="仿宋"/>
                <w:sz w:val="22"/>
                <w:szCs w:val="22"/>
              </w:rPr>
            </w:pPr>
            <w:r>
              <w:rPr>
                <w:rFonts w:hint="eastAsia" w:ascii="仿宋" w:hAnsi="仿宋" w:eastAsia="仿宋"/>
                <w:sz w:val="22"/>
                <w:szCs w:val="22"/>
              </w:rPr>
              <w:t>结合本项目的特点和背景，对项目进行过程中的常见问题、难点及处理方式分别进行分析说明。</w:t>
            </w:r>
          </w:p>
          <w:p w14:paraId="7A2C7AA7">
            <w:pPr>
              <w:ind w:firstLine="330" w:firstLineChars="150"/>
              <w:rPr>
                <w:rFonts w:ascii="仿宋" w:hAnsi="仿宋" w:eastAsia="仿宋"/>
                <w:sz w:val="22"/>
                <w:szCs w:val="22"/>
              </w:rPr>
            </w:pPr>
            <w:r>
              <w:rPr>
                <w:rFonts w:ascii="仿宋" w:hAnsi="仿宋" w:eastAsia="仿宋"/>
                <w:sz w:val="22"/>
                <w:szCs w:val="22"/>
              </w:rPr>
              <w:t>优（</w:t>
            </w:r>
            <w:r>
              <w:rPr>
                <w:rFonts w:hint="eastAsia" w:ascii="仿宋" w:hAnsi="仿宋" w:eastAsia="仿宋"/>
                <w:sz w:val="22"/>
                <w:szCs w:val="22"/>
              </w:rPr>
              <w:t>20</w:t>
            </w:r>
            <w:r>
              <w:rPr>
                <w:rFonts w:ascii="仿宋" w:hAnsi="仿宋" w:eastAsia="仿宋"/>
                <w:sz w:val="22"/>
                <w:szCs w:val="22"/>
              </w:rPr>
              <w:t>分）方案完整，针对性强，措施具体，显著满足需求。</w:t>
            </w:r>
          </w:p>
          <w:p w14:paraId="176A3FD9">
            <w:pPr>
              <w:ind w:firstLine="330" w:firstLineChars="150"/>
              <w:rPr>
                <w:rFonts w:ascii="仿宋" w:hAnsi="仿宋" w:eastAsia="仿宋"/>
                <w:sz w:val="22"/>
                <w:szCs w:val="22"/>
              </w:rPr>
            </w:pPr>
            <w:r>
              <w:rPr>
                <w:rFonts w:ascii="仿宋" w:hAnsi="仿宋" w:eastAsia="仿宋"/>
                <w:sz w:val="22"/>
                <w:szCs w:val="22"/>
              </w:rPr>
              <w:t>良（</w:t>
            </w:r>
            <w:r>
              <w:rPr>
                <w:rFonts w:hint="eastAsia" w:ascii="仿宋" w:hAnsi="仿宋" w:eastAsia="仿宋"/>
                <w:sz w:val="22"/>
                <w:szCs w:val="22"/>
              </w:rPr>
              <w:t>15</w:t>
            </w:r>
            <w:r>
              <w:rPr>
                <w:rFonts w:ascii="仿宋" w:hAnsi="仿宋" w:eastAsia="仿宋"/>
                <w:sz w:val="22"/>
                <w:szCs w:val="22"/>
              </w:rPr>
              <w:t>分）方案较完整，措施可行，基本满足需求，有提升空间。</w:t>
            </w:r>
          </w:p>
          <w:p w14:paraId="62201FF4">
            <w:pPr>
              <w:ind w:firstLine="330" w:firstLineChars="150"/>
              <w:rPr>
                <w:rFonts w:ascii="仿宋" w:hAnsi="仿宋" w:eastAsia="仿宋"/>
                <w:sz w:val="22"/>
                <w:szCs w:val="22"/>
              </w:rPr>
            </w:pPr>
            <w:r>
              <w:rPr>
                <w:rFonts w:ascii="仿宋" w:hAnsi="仿宋" w:eastAsia="仿宋"/>
                <w:sz w:val="22"/>
                <w:szCs w:val="22"/>
              </w:rPr>
              <w:t>中（</w:t>
            </w:r>
            <w:r>
              <w:rPr>
                <w:rFonts w:hint="eastAsia" w:ascii="仿宋" w:hAnsi="仿宋" w:eastAsia="仿宋"/>
                <w:sz w:val="22"/>
                <w:szCs w:val="22"/>
              </w:rPr>
              <w:t>10</w:t>
            </w:r>
            <w:r>
              <w:rPr>
                <w:rFonts w:ascii="仿宋" w:hAnsi="仿宋" w:eastAsia="仿宋"/>
                <w:sz w:val="22"/>
                <w:szCs w:val="22"/>
              </w:rPr>
              <w:t>分）方案基本可行，但内容简单，针对性和细节不足。</w:t>
            </w:r>
          </w:p>
          <w:p w14:paraId="0101180E">
            <w:pPr>
              <w:ind w:firstLine="330" w:firstLineChars="150"/>
              <w:rPr>
                <w:rFonts w:ascii="仿宋" w:hAnsi="仿宋" w:eastAsia="仿宋"/>
                <w:sz w:val="22"/>
                <w:szCs w:val="22"/>
              </w:rPr>
            </w:pPr>
            <w:r>
              <w:rPr>
                <w:rFonts w:ascii="仿宋" w:hAnsi="仿宋" w:eastAsia="仿宋"/>
                <w:sz w:val="22"/>
                <w:szCs w:val="22"/>
              </w:rPr>
              <w:t>一般（</w:t>
            </w:r>
            <w:r>
              <w:rPr>
                <w:rFonts w:hint="eastAsia" w:ascii="仿宋" w:hAnsi="仿宋" w:eastAsia="仿宋"/>
                <w:sz w:val="22"/>
                <w:szCs w:val="22"/>
              </w:rPr>
              <w:t>5</w:t>
            </w:r>
            <w:r>
              <w:rPr>
                <w:rFonts w:ascii="仿宋" w:hAnsi="仿宋" w:eastAsia="仿宋"/>
                <w:sz w:val="22"/>
                <w:szCs w:val="22"/>
              </w:rPr>
              <w:t>分）方案不完整，缺乏针对性和可行性，难以满足需求。</w:t>
            </w:r>
          </w:p>
          <w:p w14:paraId="5A8F6662">
            <w:pPr>
              <w:ind w:firstLine="330" w:firstLineChars="150"/>
            </w:pPr>
            <w:r>
              <w:rPr>
                <w:rFonts w:hint="eastAsia" w:ascii="仿宋" w:hAnsi="仿宋" w:eastAsia="仿宋"/>
                <w:sz w:val="22"/>
                <w:szCs w:val="22"/>
              </w:rPr>
              <w:t>未提供方案，或方案完全不切实际得0分。</w:t>
            </w:r>
          </w:p>
        </w:tc>
        <w:tc>
          <w:tcPr>
            <w:tcW w:w="1617" w:type="dxa"/>
            <w:vMerge w:val="restart"/>
            <w:vAlign w:val="center"/>
          </w:tcPr>
          <w:p w14:paraId="20227BA7">
            <w:pPr>
              <w:rPr>
                <w:rFonts w:ascii="仿宋" w:hAnsi="仿宋" w:eastAsia="仿宋"/>
                <w:sz w:val="22"/>
                <w:szCs w:val="22"/>
              </w:rPr>
            </w:pPr>
            <w:r>
              <w:rPr>
                <w:rFonts w:hint="eastAsia" w:ascii="仿宋" w:hAnsi="仿宋" w:eastAsia="仿宋"/>
                <w:sz w:val="22"/>
                <w:szCs w:val="22"/>
              </w:rPr>
              <w:t>各供应商根据对投标文件的需求内容和对项目情况的理解,提出方案，格式自拟。</w:t>
            </w:r>
          </w:p>
        </w:tc>
      </w:tr>
      <w:tr w14:paraId="7957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45" w:type="dxa"/>
            <w:vMerge w:val="continue"/>
            <w:vAlign w:val="center"/>
          </w:tcPr>
          <w:p w14:paraId="08442B19">
            <w:pPr>
              <w:jc w:val="center"/>
              <w:rPr>
                <w:rFonts w:ascii="仿宋" w:hAnsi="仿宋" w:eastAsia="仿宋"/>
                <w:sz w:val="22"/>
                <w:szCs w:val="22"/>
              </w:rPr>
            </w:pPr>
          </w:p>
        </w:tc>
        <w:tc>
          <w:tcPr>
            <w:tcW w:w="1206" w:type="dxa"/>
            <w:vMerge w:val="continue"/>
            <w:vAlign w:val="center"/>
          </w:tcPr>
          <w:p w14:paraId="3A360C77">
            <w:pPr>
              <w:jc w:val="center"/>
              <w:rPr>
                <w:rFonts w:ascii="仿宋" w:hAnsi="仿宋" w:eastAsia="仿宋"/>
                <w:sz w:val="22"/>
                <w:szCs w:val="22"/>
              </w:rPr>
            </w:pPr>
          </w:p>
        </w:tc>
        <w:tc>
          <w:tcPr>
            <w:tcW w:w="736" w:type="dxa"/>
            <w:vAlign w:val="center"/>
          </w:tcPr>
          <w:p w14:paraId="4688F56A">
            <w:pPr>
              <w:jc w:val="center"/>
              <w:rPr>
                <w:rFonts w:ascii="仿宋" w:hAnsi="仿宋" w:eastAsia="仿宋"/>
                <w:sz w:val="22"/>
                <w:szCs w:val="22"/>
              </w:rPr>
            </w:pPr>
            <w:r>
              <w:rPr>
                <w:rFonts w:hint="eastAsia" w:ascii="仿宋" w:hAnsi="仿宋" w:eastAsia="仿宋"/>
                <w:sz w:val="22"/>
                <w:szCs w:val="22"/>
              </w:rPr>
              <w:t>20分</w:t>
            </w:r>
          </w:p>
        </w:tc>
        <w:tc>
          <w:tcPr>
            <w:tcW w:w="5332" w:type="dxa"/>
            <w:vAlign w:val="center"/>
          </w:tcPr>
          <w:p w14:paraId="0F3BC897">
            <w:pPr>
              <w:ind w:firstLine="330" w:firstLineChars="150"/>
              <w:rPr>
                <w:rFonts w:ascii="仿宋" w:hAnsi="仿宋" w:eastAsia="仿宋"/>
                <w:sz w:val="22"/>
                <w:szCs w:val="22"/>
              </w:rPr>
            </w:pPr>
            <w:r>
              <w:rPr>
                <w:rFonts w:hint="eastAsia" w:ascii="仿宋" w:hAnsi="仿宋" w:eastAsia="仿宋"/>
                <w:sz w:val="22"/>
                <w:szCs w:val="22"/>
              </w:rPr>
              <w:t>2.在施工方案中，供应商需提供以下方案进行说明：</w:t>
            </w:r>
          </w:p>
          <w:p w14:paraId="6E4C41B7">
            <w:pPr>
              <w:ind w:firstLine="330" w:firstLineChars="150"/>
              <w:rPr>
                <w:rFonts w:ascii="仿宋" w:hAnsi="仿宋" w:eastAsia="仿宋"/>
                <w:sz w:val="22"/>
                <w:szCs w:val="22"/>
              </w:rPr>
            </w:pPr>
            <w:r>
              <w:rPr>
                <w:rFonts w:hint="eastAsia" w:ascii="仿宋" w:hAnsi="仿宋" w:eastAsia="仿宋"/>
                <w:sz w:val="22"/>
                <w:szCs w:val="22"/>
              </w:rPr>
              <w:t>2.1</w:t>
            </w:r>
            <w:r>
              <w:rPr>
                <w:rFonts w:ascii="仿宋" w:hAnsi="仿宋" w:eastAsia="仿宋"/>
                <w:sz w:val="22"/>
                <w:szCs w:val="22"/>
              </w:rPr>
              <w:t>施工计划：提供明确的施工进度安排，包括工期、阶段任务和时间节点。</w:t>
            </w:r>
          </w:p>
          <w:p w14:paraId="7E820269">
            <w:pPr>
              <w:tabs>
                <w:tab w:val="left" w:pos="720"/>
              </w:tabs>
              <w:ind w:firstLine="330" w:firstLineChars="150"/>
              <w:rPr>
                <w:rFonts w:ascii="仿宋" w:hAnsi="仿宋" w:eastAsia="仿宋"/>
                <w:sz w:val="22"/>
                <w:szCs w:val="22"/>
              </w:rPr>
            </w:pPr>
            <w:r>
              <w:rPr>
                <w:rFonts w:hint="eastAsia" w:ascii="仿宋" w:hAnsi="仿宋" w:eastAsia="仿宋"/>
                <w:sz w:val="22"/>
                <w:szCs w:val="22"/>
              </w:rPr>
              <w:t>2.2</w:t>
            </w:r>
            <w:r>
              <w:rPr>
                <w:rFonts w:ascii="仿宋" w:hAnsi="仿宋" w:eastAsia="仿宋"/>
                <w:sz w:val="22"/>
                <w:szCs w:val="22"/>
              </w:rPr>
              <w:t>安全措施：列出施工期间的安全管理措施，确保施工人员及设备安全，避免事故发生。</w:t>
            </w:r>
          </w:p>
          <w:p w14:paraId="5CA37CF0">
            <w:pPr>
              <w:tabs>
                <w:tab w:val="left" w:pos="720"/>
              </w:tabs>
              <w:ind w:firstLine="330" w:firstLineChars="150"/>
              <w:rPr>
                <w:rFonts w:ascii="仿宋" w:hAnsi="仿宋" w:eastAsia="仿宋"/>
                <w:sz w:val="22"/>
                <w:szCs w:val="22"/>
              </w:rPr>
            </w:pPr>
            <w:r>
              <w:rPr>
                <w:rFonts w:hint="eastAsia" w:ascii="仿宋" w:hAnsi="仿宋" w:eastAsia="仿宋"/>
                <w:sz w:val="22"/>
                <w:szCs w:val="22"/>
              </w:rPr>
              <w:t>2.3</w:t>
            </w:r>
            <w:r>
              <w:rPr>
                <w:rFonts w:ascii="仿宋" w:hAnsi="仿宋" w:eastAsia="仿宋"/>
                <w:sz w:val="22"/>
                <w:szCs w:val="22"/>
              </w:rPr>
              <w:t>质量控制：制定施工质量标准及监控措施，确保工程质量符合相关规范和标准。</w:t>
            </w:r>
          </w:p>
          <w:p w14:paraId="2CE96B6C">
            <w:pPr>
              <w:ind w:firstLine="330" w:firstLineChars="150"/>
              <w:rPr>
                <w:rFonts w:ascii="仿宋" w:hAnsi="仿宋" w:eastAsia="仿宋"/>
                <w:sz w:val="22"/>
                <w:szCs w:val="22"/>
              </w:rPr>
            </w:pPr>
            <w:r>
              <w:rPr>
                <w:rFonts w:hint="eastAsia" w:ascii="仿宋" w:hAnsi="仿宋" w:eastAsia="仿宋"/>
                <w:sz w:val="22"/>
                <w:szCs w:val="22"/>
              </w:rPr>
              <w:t>评分档次：</w:t>
            </w:r>
          </w:p>
          <w:p w14:paraId="165EACCF">
            <w:pPr>
              <w:ind w:firstLine="330" w:firstLineChars="150"/>
              <w:rPr>
                <w:rFonts w:ascii="仿宋" w:hAnsi="仿宋" w:eastAsia="仿宋"/>
                <w:sz w:val="22"/>
                <w:szCs w:val="22"/>
              </w:rPr>
            </w:pPr>
            <w:r>
              <w:rPr>
                <w:rFonts w:ascii="仿宋" w:hAnsi="仿宋" w:eastAsia="仿宋"/>
                <w:sz w:val="22"/>
                <w:szCs w:val="22"/>
              </w:rPr>
              <w:t>优（</w:t>
            </w:r>
            <w:r>
              <w:rPr>
                <w:rFonts w:hint="eastAsia" w:ascii="仿宋" w:hAnsi="仿宋" w:eastAsia="仿宋"/>
                <w:sz w:val="22"/>
                <w:szCs w:val="22"/>
              </w:rPr>
              <w:t>20</w:t>
            </w:r>
            <w:r>
              <w:rPr>
                <w:rFonts w:ascii="仿宋" w:hAnsi="仿宋" w:eastAsia="仿宋"/>
                <w:sz w:val="22"/>
                <w:szCs w:val="22"/>
              </w:rPr>
              <w:t>分）方案完整，针对性强，措施具体，显著满足需求。</w:t>
            </w:r>
          </w:p>
          <w:p w14:paraId="491836D9">
            <w:pPr>
              <w:ind w:firstLine="330" w:firstLineChars="150"/>
              <w:rPr>
                <w:rFonts w:ascii="仿宋" w:hAnsi="仿宋" w:eastAsia="仿宋"/>
                <w:sz w:val="22"/>
                <w:szCs w:val="22"/>
              </w:rPr>
            </w:pPr>
            <w:r>
              <w:rPr>
                <w:rFonts w:ascii="仿宋" w:hAnsi="仿宋" w:eastAsia="仿宋"/>
                <w:sz w:val="22"/>
                <w:szCs w:val="22"/>
              </w:rPr>
              <w:t>良（</w:t>
            </w:r>
            <w:r>
              <w:rPr>
                <w:rFonts w:hint="eastAsia" w:ascii="仿宋" w:hAnsi="仿宋" w:eastAsia="仿宋"/>
                <w:sz w:val="22"/>
                <w:szCs w:val="22"/>
              </w:rPr>
              <w:t>15</w:t>
            </w:r>
            <w:r>
              <w:rPr>
                <w:rFonts w:ascii="仿宋" w:hAnsi="仿宋" w:eastAsia="仿宋"/>
                <w:sz w:val="22"/>
                <w:szCs w:val="22"/>
              </w:rPr>
              <w:t>分）方案较完整，措施可行，基本满足需求，有提升空间。</w:t>
            </w:r>
          </w:p>
          <w:p w14:paraId="40FCFEC5">
            <w:pPr>
              <w:ind w:firstLine="330" w:firstLineChars="150"/>
              <w:rPr>
                <w:rFonts w:ascii="仿宋" w:hAnsi="仿宋" w:eastAsia="仿宋"/>
                <w:sz w:val="22"/>
                <w:szCs w:val="22"/>
              </w:rPr>
            </w:pPr>
            <w:r>
              <w:rPr>
                <w:rFonts w:ascii="仿宋" w:hAnsi="仿宋" w:eastAsia="仿宋"/>
                <w:sz w:val="22"/>
                <w:szCs w:val="22"/>
              </w:rPr>
              <w:t>中（</w:t>
            </w:r>
            <w:r>
              <w:rPr>
                <w:rFonts w:hint="eastAsia" w:ascii="仿宋" w:hAnsi="仿宋" w:eastAsia="仿宋"/>
                <w:sz w:val="22"/>
                <w:szCs w:val="22"/>
              </w:rPr>
              <w:t>10</w:t>
            </w:r>
            <w:r>
              <w:rPr>
                <w:rFonts w:ascii="仿宋" w:hAnsi="仿宋" w:eastAsia="仿宋"/>
                <w:sz w:val="22"/>
                <w:szCs w:val="22"/>
              </w:rPr>
              <w:t>分）方案基本可行，但内容简单，针对性和细节不足。</w:t>
            </w:r>
          </w:p>
          <w:p w14:paraId="44C6A089">
            <w:pPr>
              <w:ind w:firstLine="330" w:firstLineChars="150"/>
              <w:rPr>
                <w:rFonts w:ascii="仿宋" w:hAnsi="仿宋" w:eastAsia="仿宋"/>
                <w:sz w:val="22"/>
                <w:szCs w:val="22"/>
              </w:rPr>
            </w:pPr>
            <w:r>
              <w:rPr>
                <w:rFonts w:ascii="仿宋" w:hAnsi="仿宋" w:eastAsia="仿宋"/>
                <w:sz w:val="22"/>
                <w:szCs w:val="22"/>
              </w:rPr>
              <w:t>一般（</w:t>
            </w:r>
            <w:r>
              <w:rPr>
                <w:rFonts w:hint="eastAsia" w:ascii="仿宋" w:hAnsi="仿宋" w:eastAsia="仿宋"/>
                <w:sz w:val="22"/>
                <w:szCs w:val="22"/>
              </w:rPr>
              <w:t>5</w:t>
            </w:r>
            <w:r>
              <w:rPr>
                <w:rFonts w:ascii="仿宋" w:hAnsi="仿宋" w:eastAsia="仿宋"/>
                <w:sz w:val="22"/>
                <w:szCs w:val="22"/>
              </w:rPr>
              <w:t>分）方案不完整，缺乏针对性和可行性，难以满足需求。</w:t>
            </w:r>
          </w:p>
          <w:p w14:paraId="038AFD9C">
            <w:pPr>
              <w:ind w:firstLine="330" w:firstLineChars="150"/>
              <w:rPr>
                <w:rFonts w:ascii="仿宋" w:hAnsi="仿宋" w:eastAsia="仿宋"/>
                <w:sz w:val="22"/>
                <w:szCs w:val="22"/>
              </w:rPr>
            </w:pPr>
            <w:r>
              <w:rPr>
                <w:rFonts w:hint="eastAsia" w:ascii="仿宋" w:hAnsi="仿宋" w:eastAsia="仿宋"/>
                <w:sz w:val="22"/>
                <w:szCs w:val="22"/>
              </w:rPr>
              <w:t>未提供方案，或方案完全不切实际得0分。</w:t>
            </w:r>
          </w:p>
        </w:tc>
        <w:tc>
          <w:tcPr>
            <w:tcW w:w="1617" w:type="dxa"/>
            <w:vMerge w:val="continue"/>
            <w:vAlign w:val="center"/>
          </w:tcPr>
          <w:p w14:paraId="062FF85B">
            <w:pPr>
              <w:rPr>
                <w:rFonts w:ascii="仿宋" w:hAnsi="仿宋" w:eastAsia="仿宋"/>
                <w:sz w:val="22"/>
                <w:szCs w:val="22"/>
              </w:rPr>
            </w:pPr>
          </w:p>
        </w:tc>
      </w:tr>
      <w:tr w14:paraId="691F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845" w:type="dxa"/>
            <w:vMerge w:val="continue"/>
            <w:vAlign w:val="center"/>
          </w:tcPr>
          <w:p w14:paraId="2B26E4B5">
            <w:pPr>
              <w:rPr>
                <w:rFonts w:ascii="仿宋" w:hAnsi="仿宋" w:eastAsia="仿宋"/>
                <w:sz w:val="22"/>
                <w:szCs w:val="22"/>
              </w:rPr>
            </w:pPr>
          </w:p>
        </w:tc>
        <w:tc>
          <w:tcPr>
            <w:tcW w:w="1206" w:type="dxa"/>
            <w:vMerge w:val="continue"/>
            <w:vAlign w:val="center"/>
          </w:tcPr>
          <w:p w14:paraId="0E20D072">
            <w:pPr>
              <w:rPr>
                <w:rFonts w:ascii="仿宋" w:hAnsi="仿宋" w:eastAsia="仿宋"/>
                <w:sz w:val="22"/>
                <w:szCs w:val="22"/>
              </w:rPr>
            </w:pPr>
          </w:p>
        </w:tc>
        <w:tc>
          <w:tcPr>
            <w:tcW w:w="736" w:type="dxa"/>
            <w:vAlign w:val="center"/>
          </w:tcPr>
          <w:p w14:paraId="1BE94CFB">
            <w:pPr>
              <w:jc w:val="center"/>
              <w:rPr>
                <w:rFonts w:ascii="仿宋" w:hAnsi="仿宋" w:eastAsia="仿宋"/>
                <w:sz w:val="22"/>
                <w:szCs w:val="22"/>
              </w:rPr>
            </w:pPr>
            <w:r>
              <w:rPr>
                <w:rFonts w:hint="eastAsia" w:ascii="仿宋" w:hAnsi="仿宋" w:eastAsia="仿宋"/>
                <w:sz w:val="22"/>
                <w:szCs w:val="22"/>
              </w:rPr>
              <w:t>20分</w:t>
            </w:r>
          </w:p>
        </w:tc>
        <w:tc>
          <w:tcPr>
            <w:tcW w:w="5332" w:type="dxa"/>
            <w:vAlign w:val="center"/>
          </w:tcPr>
          <w:p w14:paraId="0D1F774B">
            <w:pPr>
              <w:ind w:firstLine="330" w:firstLineChars="150"/>
              <w:rPr>
                <w:rFonts w:ascii="仿宋" w:hAnsi="仿宋" w:eastAsia="仿宋"/>
                <w:sz w:val="22"/>
                <w:szCs w:val="22"/>
              </w:rPr>
            </w:pPr>
            <w:r>
              <w:rPr>
                <w:rFonts w:hint="eastAsia" w:ascii="仿宋" w:hAnsi="仿宋" w:eastAsia="仿宋"/>
                <w:sz w:val="22"/>
                <w:szCs w:val="22"/>
              </w:rPr>
              <w:t>3.在运行保障方案中，供应商需提供以下方案进行说明：</w:t>
            </w:r>
          </w:p>
          <w:p w14:paraId="30B5FAB2">
            <w:pPr>
              <w:ind w:firstLine="330" w:firstLineChars="150"/>
              <w:rPr>
                <w:rFonts w:ascii="仿宋" w:hAnsi="仿宋" w:eastAsia="仿宋"/>
                <w:sz w:val="22"/>
                <w:szCs w:val="22"/>
              </w:rPr>
            </w:pPr>
            <w:r>
              <w:rPr>
                <w:rFonts w:hint="eastAsia" w:ascii="仿宋" w:hAnsi="仿宋" w:eastAsia="仿宋"/>
                <w:sz w:val="22"/>
                <w:szCs w:val="22"/>
              </w:rPr>
              <w:t>3.1</w:t>
            </w:r>
            <w:r>
              <w:rPr>
                <w:rFonts w:ascii="仿宋" w:hAnsi="仿宋" w:eastAsia="仿宋"/>
                <w:sz w:val="22"/>
                <w:szCs w:val="22"/>
              </w:rPr>
              <w:t>调试方案：详细列出设备安装后的调试步骤和指标验证方法，确保设备性能达到设计要求。</w:t>
            </w:r>
          </w:p>
          <w:p w14:paraId="505F38F5">
            <w:pPr>
              <w:ind w:firstLine="330" w:firstLineChars="150"/>
              <w:rPr>
                <w:rFonts w:ascii="仿宋" w:hAnsi="仿宋" w:eastAsia="仿宋"/>
                <w:sz w:val="22"/>
                <w:szCs w:val="22"/>
              </w:rPr>
            </w:pPr>
            <w:r>
              <w:rPr>
                <w:rFonts w:hint="eastAsia" w:ascii="仿宋" w:hAnsi="仿宋" w:eastAsia="仿宋"/>
                <w:sz w:val="22"/>
                <w:szCs w:val="22"/>
              </w:rPr>
              <w:t>3.2</w:t>
            </w:r>
            <w:r>
              <w:rPr>
                <w:rFonts w:ascii="仿宋" w:hAnsi="仿宋" w:eastAsia="仿宋"/>
                <w:sz w:val="22"/>
                <w:szCs w:val="22"/>
              </w:rPr>
              <w:t>运行培训：为采购方提供专业的设备操作和维护培训，确保使用人员能够正确操作和维护设备。</w:t>
            </w:r>
          </w:p>
          <w:p w14:paraId="716172AE">
            <w:pPr>
              <w:ind w:firstLine="330" w:firstLineChars="150"/>
              <w:rPr>
                <w:rFonts w:ascii="仿宋" w:hAnsi="仿宋" w:eastAsia="仿宋"/>
                <w:sz w:val="22"/>
                <w:szCs w:val="22"/>
              </w:rPr>
            </w:pPr>
            <w:r>
              <w:rPr>
                <w:rFonts w:hint="eastAsia" w:ascii="仿宋" w:hAnsi="仿宋" w:eastAsia="仿宋"/>
                <w:sz w:val="22"/>
                <w:szCs w:val="22"/>
              </w:rPr>
              <w:t>3.3</w:t>
            </w:r>
            <w:r>
              <w:rPr>
                <w:rFonts w:ascii="仿宋" w:hAnsi="仿宋" w:eastAsia="仿宋"/>
                <w:sz w:val="22"/>
                <w:szCs w:val="22"/>
              </w:rPr>
              <w:t>应急处理机制：提出故障应急处理预案，确保在设备运行中突发故障时能够迅速恢复。</w:t>
            </w:r>
          </w:p>
          <w:p w14:paraId="4232326B">
            <w:pPr>
              <w:ind w:firstLine="330" w:firstLineChars="150"/>
              <w:rPr>
                <w:rFonts w:ascii="仿宋" w:hAnsi="仿宋" w:eastAsia="仿宋"/>
                <w:sz w:val="22"/>
                <w:szCs w:val="22"/>
              </w:rPr>
            </w:pPr>
            <w:r>
              <w:rPr>
                <w:rFonts w:hint="eastAsia" w:ascii="仿宋" w:hAnsi="仿宋" w:eastAsia="仿宋"/>
                <w:sz w:val="22"/>
                <w:szCs w:val="22"/>
              </w:rPr>
              <w:t>评分档次：</w:t>
            </w:r>
          </w:p>
          <w:p w14:paraId="3D9F5974">
            <w:pPr>
              <w:ind w:firstLine="330" w:firstLineChars="150"/>
              <w:rPr>
                <w:rFonts w:ascii="仿宋" w:hAnsi="仿宋" w:eastAsia="仿宋"/>
                <w:sz w:val="22"/>
                <w:szCs w:val="22"/>
              </w:rPr>
            </w:pPr>
            <w:r>
              <w:rPr>
                <w:rFonts w:ascii="仿宋" w:hAnsi="仿宋" w:eastAsia="仿宋"/>
                <w:sz w:val="22"/>
                <w:szCs w:val="22"/>
              </w:rPr>
              <w:t>优（</w:t>
            </w:r>
            <w:r>
              <w:rPr>
                <w:rFonts w:hint="eastAsia" w:ascii="仿宋" w:hAnsi="仿宋" w:eastAsia="仿宋"/>
                <w:sz w:val="22"/>
                <w:szCs w:val="22"/>
              </w:rPr>
              <w:t>20</w:t>
            </w:r>
            <w:r>
              <w:rPr>
                <w:rFonts w:ascii="仿宋" w:hAnsi="仿宋" w:eastAsia="仿宋"/>
                <w:sz w:val="22"/>
                <w:szCs w:val="22"/>
              </w:rPr>
              <w:t>分）方案完整，针对性强，措施具体，显著满足需求。</w:t>
            </w:r>
          </w:p>
          <w:p w14:paraId="253781B2">
            <w:pPr>
              <w:ind w:firstLine="330" w:firstLineChars="150"/>
              <w:rPr>
                <w:rFonts w:ascii="仿宋" w:hAnsi="仿宋" w:eastAsia="仿宋"/>
                <w:sz w:val="22"/>
                <w:szCs w:val="22"/>
              </w:rPr>
            </w:pPr>
            <w:r>
              <w:rPr>
                <w:rFonts w:ascii="仿宋" w:hAnsi="仿宋" w:eastAsia="仿宋"/>
                <w:sz w:val="22"/>
                <w:szCs w:val="22"/>
              </w:rPr>
              <w:t>良（</w:t>
            </w:r>
            <w:r>
              <w:rPr>
                <w:rFonts w:hint="eastAsia" w:ascii="仿宋" w:hAnsi="仿宋" w:eastAsia="仿宋"/>
                <w:sz w:val="22"/>
                <w:szCs w:val="22"/>
              </w:rPr>
              <w:t>15</w:t>
            </w:r>
            <w:r>
              <w:rPr>
                <w:rFonts w:ascii="仿宋" w:hAnsi="仿宋" w:eastAsia="仿宋"/>
                <w:sz w:val="22"/>
                <w:szCs w:val="22"/>
              </w:rPr>
              <w:t>分）方案较完整，措施可行，基本满足需求，有提升空间。</w:t>
            </w:r>
          </w:p>
          <w:p w14:paraId="5D77593D">
            <w:pPr>
              <w:ind w:firstLine="330" w:firstLineChars="150"/>
              <w:rPr>
                <w:rFonts w:ascii="仿宋" w:hAnsi="仿宋" w:eastAsia="仿宋"/>
                <w:sz w:val="22"/>
                <w:szCs w:val="22"/>
              </w:rPr>
            </w:pPr>
            <w:r>
              <w:rPr>
                <w:rFonts w:ascii="仿宋" w:hAnsi="仿宋" w:eastAsia="仿宋"/>
                <w:sz w:val="22"/>
                <w:szCs w:val="22"/>
              </w:rPr>
              <w:t>中（</w:t>
            </w:r>
            <w:r>
              <w:rPr>
                <w:rFonts w:hint="eastAsia" w:ascii="仿宋" w:hAnsi="仿宋" w:eastAsia="仿宋"/>
                <w:sz w:val="22"/>
                <w:szCs w:val="22"/>
              </w:rPr>
              <w:t>10</w:t>
            </w:r>
            <w:r>
              <w:rPr>
                <w:rFonts w:ascii="仿宋" w:hAnsi="仿宋" w:eastAsia="仿宋"/>
                <w:sz w:val="22"/>
                <w:szCs w:val="22"/>
              </w:rPr>
              <w:t>分）方案基本可行，但内容简单，针对性和细节不足。</w:t>
            </w:r>
          </w:p>
          <w:p w14:paraId="46A74F41">
            <w:pPr>
              <w:ind w:firstLine="330" w:firstLineChars="150"/>
              <w:rPr>
                <w:rFonts w:ascii="仿宋" w:hAnsi="仿宋" w:eastAsia="仿宋"/>
                <w:sz w:val="22"/>
                <w:szCs w:val="22"/>
              </w:rPr>
            </w:pPr>
            <w:r>
              <w:rPr>
                <w:rFonts w:ascii="仿宋" w:hAnsi="仿宋" w:eastAsia="仿宋"/>
                <w:sz w:val="22"/>
                <w:szCs w:val="22"/>
              </w:rPr>
              <w:t>一般（</w:t>
            </w:r>
            <w:r>
              <w:rPr>
                <w:rFonts w:hint="eastAsia" w:ascii="仿宋" w:hAnsi="仿宋" w:eastAsia="仿宋"/>
                <w:sz w:val="22"/>
                <w:szCs w:val="22"/>
              </w:rPr>
              <w:t>5</w:t>
            </w:r>
            <w:r>
              <w:rPr>
                <w:rFonts w:ascii="仿宋" w:hAnsi="仿宋" w:eastAsia="仿宋"/>
                <w:sz w:val="22"/>
                <w:szCs w:val="22"/>
              </w:rPr>
              <w:t>分）方案不完整，缺乏针对性和可行性，难以满足需求。</w:t>
            </w:r>
          </w:p>
          <w:p w14:paraId="16B447D1">
            <w:pPr>
              <w:ind w:firstLine="330" w:firstLineChars="150"/>
              <w:rPr>
                <w:rFonts w:ascii="仿宋" w:hAnsi="仿宋" w:eastAsia="仿宋"/>
                <w:sz w:val="22"/>
                <w:szCs w:val="22"/>
              </w:rPr>
            </w:pPr>
            <w:r>
              <w:rPr>
                <w:rFonts w:hint="eastAsia" w:ascii="仿宋" w:hAnsi="仿宋" w:eastAsia="仿宋"/>
                <w:sz w:val="22"/>
                <w:szCs w:val="22"/>
              </w:rPr>
              <w:t>未提供方案，或方案完全不切实际得0分。</w:t>
            </w:r>
          </w:p>
        </w:tc>
        <w:tc>
          <w:tcPr>
            <w:tcW w:w="1617" w:type="dxa"/>
            <w:vMerge w:val="continue"/>
            <w:vAlign w:val="center"/>
          </w:tcPr>
          <w:p w14:paraId="1D33D92C">
            <w:pPr>
              <w:rPr>
                <w:rFonts w:ascii="仿宋" w:hAnsi="仿宋" w:eastAsia="仿宋"/>
                <w:sz w:val="22"/>
                <w:szCs w:val="22"/>
              </w:rPr>
            </w:pPr>
          </w:p>
        </w:tc>
      </w:tr>
      <w:tr w14:paraId="4E55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45" w:type="dxa"/>
            <w:tcBorders>
              <w:bottom w:val="single" w:color="auto" w:sz="4" w:space="0"/>
            </w:tcBorders>
            <w:vAlign w:val="center"/>
          </w:tcPr>
          <w:p w14:paraId="6A669DF3">
            <w:pPr>
              <w:jc w:val="center"/>
              <w:rPr>
                <w:rFonts w:ascii="仿宋" w:hAnsi="仿宋" w:eastAsia="仿宋"/>
                <w:sz w:val="22"/>
                <w:szCs w:val="22"/>
              </w:rPr>
            </w:pPr>
            <w:r>
              <w:rPr>
                <w:rFonts w:hint="eastAsia" w:ascii="仿宋" w:hAnsi="仿宋" w:eastAsia="仿宋"/>
                <w:sz w:val="22"/>
                <w:szCs w:val="22"/>
              </w:rPr>
              <w:t>3</w:t>
            </w:r>
          </w:p>
        </w:tc>
        <w:tc>
          <w:tcPr>
            <w:tcW w:w="1206" w:type="dxa"/>
            <w:tcBorders>
              <w:bottom w:val="single" w:color="auto" w:sz="4" w:space="0"/>
            </w:tcBorders>
            <w:vAlign w:val="center"/>
          </w:tcPr>
          <w:p w14:paraId="7DC66D55">
            <w:pPr>
              <w:jc w:val="center"/>
              <w:rPr>
                <w:rFonts w:ascii="仿宋" w:hAnsi="仿宋" w:eastAsia="仿宋"/>
                <w:sz w:val="22"/>
                <w:szCs w:val="22"/>
              </w:rPr>
            </w:pPr>
            <w:r>
              <w:rPr>
                <w:rFonts w:hint="eastAsia" w:ascii="仿宋" w:hAnsi="仿宋" w:eastAsia="仿宋"/>
                <w:sz w:val="22"/>
                <w:szCs w:val="22"/>
              </w:rPr>
              <w:t>商务部分</w:t>
            </w:r>
          </w:p>
          <w:p w14:paraId="405D51F6">
            <w:pPr>
              <w:jc w:val="center"/>
              <w:rPr>
                <w:rFonts w:ascii="仿宋" w:hAnsi="仿宋" w:eastAsia="仿宋"/>
                <w:sz w:val="22"/>
                <w:szCs w:val="22"/>
              </w:rPr>
            </w:pPr>
            <w:r>
              <w:rPr>
                <w:rFonts w:hint="eastAsia" w:ascii="仿宋" w:hAnsi="仿宋" w:eastAsia="仿宋"/>
                <w:sz w:val="22"/>
                <w:szCs w:val="22"/>
              </w:rPr>
              <w:t>（10%）</w:t>
            </w:r>
          </w:p>
        </w:tc>
        <w:tc>
          <w:tcPr>
            <w:tcW w:w="736" w:type="dxa"/>
            <w:vAlign w:val="center"/>
          </w:tcPr>
          <w:p w14:paraId="571E1C6A">
            <w:pPr>
              <w:jc w:val="center"/>
              <w:rPr>
                <w:rFonts w:ascii="仿宋" w:hAnsi="仿宋" w:eastAsia="仿宋"/>
                <w:sz w:val="22"/>
                <w:szCs w:val="22"/>
              </w:rPr>
            </w:pPr>
            <w:r>
              <w:rPr>
                <w:rFonts w:hint="eastAsia" w:ascii="仿宋" w:hAnsi="仿宋" w:eastAsia="仿宋"/>
                <w:sz w:val="22"/>
                <w:szCs w:val="22"/>
              </w:rPr>
              <w:t>业绩10分</w:t>
            </w:r>
          </w:p>
        </w:tc>
        <w:tc>
          <w:tcPr>
            <w:tcW w:w="5332" w:type="dxa"/>
            <w:tcBorders>
              <w:bottom w:val="single" w:color="auto" w:sz="4" w:space="0"/>
            </w:tcBorders>
            <w:vAlign w:val="center"/>
          </w:tcPr>
          <w:p w14:paraId="12BBC38D">
            <w:pPr>
              <w:ind w:firstLine="440" w:firstLineChars="200"/>
              <w:rPr>
                <w:rFonts w:ascii="仿宋" w:hAnsi="仿宋" w:eastAsia="仿宋"/>
                <w:sz w:val="22"/>
                <w:szCs w:val="22"/>
              </w:rPr>
            </w:pPr>
            <w:r>
              <w:rPr>
                <w:rFonts w:hint="eastAsia" w:ascii="仿宋" w:hAnsi="仿宋" w:eastAsia="仿宋"/>
                <w:sz w:val="22"/>
                <w:szCs w:val="22"/>
              </w:rPr>
              <w:t>自202</w:t>
            </w:r>
            <w:r>
              <w:rPr>
                <w:rFonts w:hint="eastAsia" w:ascii="仿宋" w:hAnsi="仿宋" w:eastAsia="仿宋"/>
                <w:sz w:val="22"/>
                <w:szCs w:val="22"/>
                <w:lang w:val="en-US" w:eastAsia="zh-CN"/>
              </w:rPr>
              <w:t>2</w:t>
            </w:r>
            <w:r>
              <w:rPr>
                <w:rFonts w:hint="eastAsia" w:ascii="仿宋" w:hAnsi="仿宋" w:eastAsia="仿宋"/>
                <w:sz w:val="22"/>
                <w:szCs w:val="22"/>
              </w:rPr>
              <w:t>年1月1日以来供应商独立承担过电力安装工程类别的项目，提供1个得5分，本项最多得10分。</w:t>
            </w:r>
          </w:p>
        </w:tc>
        <w:tc>
          <w:tcPr>
            <w:tcW w:w="1617" w:type="dxa"/>
            <w:vAlign w:val="center"/>
          </w:tcPr>
          <w:p w14:paraId="4849B297">
            <w:pPr>
              <w:rPr>
                <w:rFonts w:ascii="仿宋" w:hAnsi="仿宋" w:eastAsia="仿宋"/>
                <w:sz w:val="22"/>
                <w:szCs w:val="22"/>
              </w:rPr>
            </w:pPr>
            <w:r>
              <w:rPr>
                <w:rFonts w:hint="eastAsia" w:ascii="仿宋" w:hAnsi="仿宋" w:eastAsia="仿宋"/>
                <w:sz w:val="22"/>
                <w:szCs w:val="22"/>
              </w:rPr>
              <w:t>提供合同复印件并加盖供应商公章。</w:t>
            </w:r>
          </w:p>
        </w:tc>
      </w:tr>
    </w:tbl>
    <w:p w14:paraId="3ECCC33A">
      <w:pPr>
        <w:snapToGrid w:val="0"/>
        <w:spacing w:line="360" w:lineRule="auto"/>
        <w:ind w:firstLine="480" w:firstLineChars="200"/>
        <w:rPr>
          <w:rFonts w:ascii="仿宋" w:hAnsi="仿宋" w:eastAsia="仿宋" w:cs="仿宋_GB2312"/>
        </w:rPr>
      </w:pPr>
      <w:r>
        <w:rPr>
          <w:rFonts w:hint="eastAsia" w:ascii="仿宋" w:hAnsi="仿宋" w:eastAsia="仿宋" w:cs="仿宋_GB2312"/>
        </w:rPr>
        <w:t>1、比选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比选小组应当将其作为无效投标处理。</w:t>
      </w:r>
    </w:p>
    <w:p w14:paraId="506A4EF4">
      <w:pPr>
        <w:snapToGrid w:val="0"/>
        <w:spacing w:line="360" w:lineRule="auto"/>
        <w:ind w:firstLine="480" w:firstLineChars="200"/>
        <w:rPr>
          <w:rFonts w:ascii="仿宋" w:hAnsi="仿宋" w:eastAsia="仿宋" w:cs="仿宋_GB2312"/>
        </w:rPr>
      </w:pPr>
      <w:bookmarkStart w:id="86" w:name="_Toc9686"/>
      <w:bookmarkStart w:id="87" w:name="_Toc1719"/>
      <w:r>
        <w:rPr>
          <w:rFonts w:hint="eastAsia" w:ascii="仿宋" w:hAnsi="仿宋" w:eastAsia="仿宋" w:cs="仿宋_GB2312"/>
        </w:rPr>
        <w:t>2、采取采购人确定成交供应商的，采购代理机构应当在评审结束后2个工作日内将评审报告送采购人确认。采购人应当在收到评审报告后5个工作日内，从评审报告提出的成交候选人中，根据质量和服务均能满足竞争性比选通知书实质性响应要求且综合评分最高的原则确定成交供应商。采购人也可以授权竞争性比选小组直接确定成交供应商。</w:t>
      </w:r>
    </w:p>
    <w:p w14:paraId="1963BA0A">
      <w:pPr>
        <w:pStyle w:val="6"/>
        <w:rPr>
          <w:rFonts w:ascii="仿宋" w:hAnsi="仿宋" w:eastAsia="仿宋"/>
          <w:b/>
          <w:bCs/>
          <w:color w:val="auto"/>
          <w:sz w:val="24"/>
          <w:szCs w:val="24"/>
        </w:rPr>
      </w:pPr>
      <w:bookmarkStart w:id="88" w:name="_Toc11667"/>
      <w:r>
        <w:rPr>
          <w:rFonts w:hint="eastAsia" w:ascii="仿宋" w:hAnsi="仿宋" w:eastAsia="仿宋"/>
          <w:b/>
          <w:bCs/>
          <w:color w:val="auto"/>
          <w:sz w:val="24"/>
          <w:szCs w:val="24"/>
        </w:rPr>
        <w:t>六、评审依据</w:t>
      </w:r>
      <w:bookmarkEnd w:id="86"/>
      <w:bookmarkEnd w:id="87"/>
      <w:bookmarkEnd w:id="88"/>
    </w:p>
    <w:p w14:paraId="21E4CB7B">
      <w:pPr>
        <w:snapToGrid w:val="0"/>
        <w:spacing w:line="360" w:lineRule="auto"/>
        <w:ind w:firstLine="480" w:firstLineChars="200"/>
        <w:rPr>
          <w:rFonts w:ascii="仿宋" w:hAnsi="仿宋" w:eastAsia="仿宋" w:cs="仿宋_GB2312"/>
        </w:rPr>
      </w:pPr>
      <w:r>
        <w:rPr>
          <w:rFonts w:hint="eastAsia" w:ascii="仿宋" w:hAnsi="仿宋" w:eastAsia="仿宋" w:cs="仿宋_GB2312"/>
        </w:rPr>
        <w:t>评审的依据为比选通知书和响应文件（含有效的补充文件）。比选小组判断响应文件对比选通知书的响应，仅基于响应文件本身而不靠外部证据。</w:t>
      </w:r>
    </w:p>
    <w:p w14:paraId="615EE9D9">
      <w:pPr>
        <w:pStyle w:val="6"/>
        <w:rPr>
          <w:rFonts w:ascii="仿宋" w:hAnsi="仿宋" w:eastAsia="仿宋"/>
          <w:b/>
          <w:bCs/>
          <w:color w:val="auto"/>
          <w:sz w:val="24"/>
          <w:szCs w:val="24"/>
        </w:rPr>
      </w:pPr>
      <w:bookmarkStart w:id="89" w:name="_Toc342913395"/>
      <w:bookmarkStart w:id="90" w:name="_Toc7883"/>
      <w:bookmarkStart w:id="91" w:name="_Toc487204785"/>
      <w:bookmarkStart w:id="92" w:name="_Toc102227321"/>
      <w:bookmarkStart w:id="93" w:name="_Toc24517"/>
      <w:bookmarkStart w:id="94" w:name="_Toc426965636"/>
      <w:r>
        <w:rPr>
          <w:rFonts w:hint="eastAsia" w:ascii="仿宋" w:hAnsi="仿宋" w:eastAsia="仿宋"/>
          <w:b/>
          <w:bCs/>
          <w:color w:val="auto"/>
          <w:sz w:val="24"/>
          <w:szCs w:val="24"/>
        </w:rPr>
        <w:t>七、成交通知</w:t>
      </w:r>
      <w:bookmarkEnd w:id="89"/>
      <w:bookmarkEnd w:id="90"/>
      <w:bookmarkEnd w:id="91"/>
      <w:bookmarkEnd w:id="92"/>
      <w:bookmarkEnd w:id="93"/>
      <w:bookmarkEnd w:id="94"/>
    </w:p>
    <w:p w14:paraId="113E2491">
      <w:pPr>
        <w:snapToGrid w:val="0"/>
        <w:spacing w:line="360" w:lineRule="auto"/>
        <w:ind w:firstLine="480" w:firstLineChars="200"/>
        <w:rPr>
          <w:rFonts w:ascii="仿宋" w:hAnsi="仿宋" w:eastAsia="仿宋" w:cs="仿宋_GB2312"/>
        </w:rPr>
      </w:pPr>
      <w:r>
        <w:rPr>
          <w:rFonts w:hint="eastAsia" w:ascii="仿宋" w:hAnsi="仿宋" w:eastAsia="仿宋" w:cs="仿宋_GB2312"/>
        </w:rPr>
        <w:t>（一）成交供应商确定后，采购代理机构将在“行采家(</w:t>
      </w:r>
      <w:r>
        <w:fldChar w:fldCharType="begin"/>
      </w:r>
      <w:r>
        <w:instrText xml:space="preserve"> HYPERLINK "https://www.gec123.com/" </w:instrText>
      </w:r>
      <w:r>
        <w:fldChar w:fldCharType="separate"/>
      </w:r>
      <w:r>
        <w:rPr>
          <w:rFonts w:hint="eastAsia" w:ascii="仿宋" w:hAnsi="仿宋" w:eastAsia="仿宋" w:cs="仿宋_GB2312"/>
        </w:rPr>
        <w:t>https://www.gec123.com</w:t>
      </w:r>
      <w:r>
        <w:rPr>
          <w:rFonts w:hint="eastAsia" w:ascii="仿宋" w:hAnsi="仿宋" w:eastAsia="仿宋" w:cs="仿宋_GB2312"/>
        </w:rPr>
        <w:fldChar w:fldCharType="end"/>
      </w:r>
      <w:r>
        <w:rPr>
          <w:rFonts w:hint="eastAsia" w:ascii="仿宋" w:hAnsi="仿宋" w:eastAsia="仿宋" w:cs="仿宋_GB2312"/>
        </w:rPr>
        <w:t>）”</w:t>
      </w:r>
      <w:r>
        <w:fldChar w:fldCharType="begin"/>
      </w:r>
      <w:r>
        <w:instrText xml:space="preserve"> HYPERLINK "http://www.cqgp.gov.cn）上发布成交结果公示。" </w:instrText>
      </w:r>
      <w:r>
        <w:fldChar w:fldCharType="separate"/>
      </w:r>
      <w:r>
        <w:rPr>
          <w:rFonts w:hint="eastAsia" w:ascii="仿宋" w:hAnsi="仿宋" w:eastAsia="仿宋" w:cs="仿宋_GB2312"/>
        </w:rPr>
        <w:t>上发布成交结果公示。</w:t>
      </w:r>
      <w:r>
        <w:rPr>
          <w:rFonts w:hint="eastAsia" w:ascii="仿宋" w:hAnsi="仿宋" w:eastAsia="仿宋" w:cs="仿宋_GB2312"/>
        </w:rPr>
        <w:fldChar w:fldCharType="end"/>
      </w:r>
    </w:p>
    <w:p w14:paraId="180D9663">
      <w:pPr>
        <w:snapToGrid w:val="0"/>
        <w:spacing w:line="360" w:lineRule="auto"/>
        <w:ind w:firstLine="480" w:firstLineChars="200"/>
        <w:rPr>
          <w:rFonts w:ascii="仿宋" w:hAnsi="仿宋" w:eastAsia="仿宋" w:cs="仿宋_GB2312"/>
        </w:rPr>
      </w:pPr>
      <w:r>
        <w:rPr>
          <w:rFonts w:hint="eastAsia" w:ascii="仿宋" w:hAnsi="仿宋" w:eastAsia="仿宋" w:cs="仿宋_GB2312"/>
        </w:rPr>
        <w:t>（二）结果公告发出同时，采购代理机构将以书面形式发出《成交通知书》。《成交通知书》一经发出即发生法律效力。</w:t>
      </w:r>
    </w:p>
    <w:p w14:paraId="5C4F00EC">
      <w:pPr>
        <w:snapToGrid w:val="0"/>
        <w:spacing w:line="360" w:lineRule="auto"/>
        <w:ind w:firstLine="480" w:firstLineChars="200"/>
        <w:rPr>
          <w:rFonts w:ascii="仿宋" w:hAnsi="仿宋" w:eastAsia="仿宋" w:cs="仿宋_GB2312"/>
        </w:rPr>
      </w:pPr>
      <w:r>
        <w:rPr>
          <w:rFonts w:hint="eastAsia" w:ascii="仿宋" w:hAnsi="仿宋" w:eastAsia="仿宋" w:cs="仿宋_GB2312"/>
        </w:rPr>
        <w:t>（三）《成交通知书》将作为签订合同的依据。</w:t>
      </w:r>
    </w:p>
    <w:p w14:paraId="5DE336F9">
      <w:pPr>
        <w:snapToGrid w:val="0"/>
        <w:spacing w:line="360" w:lineRule="auto"/>
        <w:ind w:firstLine="480" w:firstLineChars="200"/>
        <w:rPr>
          <w:rFonts w:ascii="仿宋" w:hAnsi="仿宋" w:eastAsia="仿宋" w:cs="仿宋_GB2312"/>
        </w:rPr>
      </w:pPr>
      <w:r>
        <w:rPr>
          <w:rFonts w:hint="eastAsia" w:ascii="仿宋" w:hAnsi="仿宋" w:eastAsia="仿宋" w:cs="仿宋_GB2312"/>
        </w:rPr>
        <w:t>（四）如有供应商对成交结果提出质疑的，在质疑处理完毕后发出成交通知书。</w:t>
      </w:r>
    </w:p>
    <w:p w14:paraId="70C0D51B">
      <w:pPr>
        <w:pStyle w:val="6"/>
        <w:rPr>
          <w:rFonts w:ascii="仿宋" w:hAnsi="仿宋" w:eastAsia="仿宋"/>
          <w:b/>
          <w:bCs/>
          <w:color w:val="auto"/>
          <w:sz w:val="24"/>
          <w:szCs w:val="24"/>
        </w:rPr>
      </w:pPr>
      <w:bookmarkStart w:id="95" w:name="_Toc6077"/>
      <w:bookmarkStart w:id="96" w:name="_Toc487204786"/>
      <w:bookmarkStart w:id="97" w:name="_Toc18537"/>
      <w:bookmarkStart w:id="98" w:name="_Toc426965637"/>
      <w:bookmarkStart w:id="99" w:name="_Toc3695"/>
      <w:r>
        <w:rPr>
          <w:rFonts w:hint="eastAsia" w:ascii="仿宋" w:hAnsi="仿宋" w:eastAsia="仿宋"/>
          <w:b/>
          <w:bCs/>
          <w:color w:val="auto"/>
          <w:sz w:val="24"/>
          <w:szCs w:val="24"/>
        </w:rPr>
        <w:t>八、关于质疑和投诉</w:t>
      </w:r>
      <w:bookmarkEnd w:id="95"/>
      <w:bookmarkEnd w:id="96"/>
      <w:bookmarkEnd w:id="97"/>
      <w:bookmarkEnd w:id="98"/>
      <w:bookmarkEnd w:id="99"/>
    </w:p>
    <w:p w14:paraId="30BC672B">
      <w:pPr>
        <w:snapToGrid w:val="0"/>
        <w:spacing w:line="360" w:lineRule="auto"/>
        <w:ind w:firstLine="480" w:firstLineChars="200"/>
        <w:rPr>
          <w:rFonts w:ascii="仿宋" w:hAnsi="仿宋" w:eastAsia="仿宋" w:cs="仿宋_GB2312"/>
        </w:rPr>
      </w:pPr>
      <w:r>
        <w:rPr>
          <w:rFonts w:hint="eastAsia" w:ascii="仿宋" w:hAnsi="仿宋" w:eastAsia="仿宋" w:cs="仿宋_GB2312"/>
        </w:rPr>
        <w:t>（一）质疑内容、时限</w:t>
      </w:r>
    </w:p>
    <w:p w14:paraId="46CEA7ED">
      <w:pPr>
        <w:snapToGrid w:val="0"/>
        <w:spacing w:line="360" w:lineRule="auto"/>
        <w:ind w:firstLine="480" w:firstLineChars="200"/>
        <w:rPr>
          <w:rFonts w:ascii="仿宋" w:hAnsi="仿宋" w:eastAsia="仿宋" w:cs="仿宋_GB2312"/>
        </w:rPr>
      </w:pPr>
      <w:r>
        <w:rPr>
          <w:rFonts w:hint="eastAsia" w:ascii="仿宋" w:hAnsi="仿宋" w:eastAsia="仿宋" w:cs="仿宋_GB2312"/>
        </w:rPr>
        <w:t>1、供应商对成交结果有异议的，应当在结果公示发布之日起七个工作日内以书面形式向采购人、采购代理机构提出质疑，并附相关证明材料。</w:t>
      </w:r>
    </w:p>
    <w:p w14:paraId="010CF7A2">
      <w:pPr>
        <w:snapToGrid w:val="0"/>
        <w:spacing w:line="360" w:lineRule="auto"/>
        <w:ind w:firstLine="480" w:firstLineChars="200"/>
        <w:rPr>
          <w:rFonts w:ascii="仿宋" w:hAnsi="仿宋" w:eastAsia="仿宋" w:cs="仿宋_GB2312"/>
        </w:rPr>
      </w:pPr>
      <w:r>
        <w:rPr>
          <w:rFonts w:hint="eastAsia" w:ascii="仿宋" w:hAnsi="仿宋" w:eastAsia="仿宋" w:cs="仿宋_GB2312"/>
        </w:rPr>
        <w:t>2、供应商对比选通知书中供应商特定资格条件、技术质量和商务要求、评审标准及评审细则有异议的，应主要向采购人提出质疑，其他问题可向采购代理机构提出质疑。</w:t>
      </w:r>
    </w:p>
    <w:p w14:paraId="6984AEBB">
      <w:pPr>
        <w:snapToGrid w:val="0"/>
        <w:spacing w:line="360" w:lineRule="auto"/>
        <w:ind w:firstLine="480" w:firstLineChars="200"/>
        <w:rPr>
          <w:rFonts w:ascii="仿宋" w:hAnsi="仿宋" w:eastAsia="仿宋" w:cs="仿宋_GB2312"/>
        </w:rPr>
      </w:pPr>
      <w:r>
        <w:rPr>
          <w:rFonts w:hint="eastAsia" w:ascii="仿宋" w:hAnsi="仿宋" w:eastAsia="仿宋" w:cs="仿宋_GB2312"/>
        </w:rPr>
        <w:t>（二）质疑答复</w:t>
      </w:r>
    </w:p>
    <w:p w14:paraId="22303492">
      <w:pPr>
        <w:snapToGrid w:val="0"/>
        <w:spacing w:line="360" w:lineRule="auto"/>
        <w:ind w:firstLine="480" w:firstLineChars="200"/>
        <w:rPr>
          <w:rFonts w:ascii="仿宋" w:hAnsi="仿宋" w:eastAsia="仿宋" w:cs="仿宋_GB2312"/>
        </w:rPr>
      </w:pPr>
      <w:r>
        <w:rPr>
          <w:rFonts w:hint="eastAsia" w:ascii="仿宋" w:hAnsi="仿宋" w:eastAsia="仿宋" w:cs="仿宋_GB2312"/>
        </w:rPr>
        <w:t>采购人、采购代理机构将参照《重庆市政府采购供应商质疑投诉处理暂行规定》的相关规定对质疑内容作出答复和处理。</w:t>
      </w:r>
    </w:p>
    <w:p w14:paraId="2E5D94EA">
      <w:pPr>
        <w:pStyle w:val="6"/>
        <w:rPr>
          <w:rFonts w:ascii="仿宋" w:hAnsi="仿宋" w:eastAsia="仿宋"/>
          <w:b/>
          <w:bCs/>
          <w:color w:val="auto"/>
          <w:sz w:val="24"/>
          <w:szCs w:val="24"/>
        </w:rPr>
      </w:pPr>
      <w:bookmarkStart w:id="100" w:name="_Toc102227322"/>
      <w:bookmarkStart w:id="101" w:name="_Toc23427"/>
      <w:bookmarkStart w:id="102" w:name="_Toc342913396"/>
      <w:bookmarkStart w:id="103" w:name="_Toc487204787"/>
      <w:bookmarkStart w:id="104" w:name="_Toc21418"/>
      <w:bookmarkStart w:id="105" w:name="_Toc426965638"/>
      <w:bookmarkStart w:id="106" w:name="_Toc12865"/>
      <w:r>
        <w:rPr>
          <w:rFonts w:hint="eastAsia" w:ascii="仿宋" w:hAnsi="仿宋" w:eastAsia="仿宋"/>
          <w:b/>
          <w:bCs/>
          <w:color w:val="auto"/>
          <w:sz w:val="24"/>
          <w:szCs w:val="24"/>
        </w:rPr>
        <w:t>九、签订</w:t>
      </w:r>
      <w:bookmarkEnd w:id="100"/>
      <w:r>
        <w:rPr>
          <w:rFonts w:hint="eastAsia" w:ascii="仿宋" w:hAnsi="仿宋" w:eastAsia="仿宋"/>
          <w:b/>
          <w:bCs/>
          <w:color w:val="auto"/>
          <w:sz w:val="24"/>
          <w:szCs w:val="24"/>
        </w:rPr>
        <w:t>合同</w:t>
      </w:r>
      <w:bookmarkEnd w:id="101"/>
      <w:bookmarkEnd w:id="102"/>
      <w:bookmarkEnd w:id="103"/>
      <w:bookmarkEnd w:id="104"/>
      <w:bookmarkEnd w:id="105"/>
      <w:bookmarkEnd w:id="106"/>
    </w:p>
    <w:p w14:paraId="5726A09C">
      <w:pPr>
        <w:snapToGrid w:val="0"/>
        <w:spacing w:line="360" w:lineRule="auto"/>
        <w:ind w:firstLine="480" w:firstLineChars="200"/>
        <w:rPr>
          <w:rFonts w:ascii="仿宋" w:hAnsi="仿宋" w:eastAsia="仿宋" w:cs="仿宋_GB2312"/>
        </w:rPr>
      </w:pPr>
      <w:r>
        <w:rPr>
          <w:rFonts w:hint="eastAsia" w:ascii="仿宋" w:hAnsi="仿宋" w:eastAsia="仿宋" w:cs="仿宋_GB2312"/>
        </w:rPr>
        <w:t>（一）采购人与成交供应商应当在成交通知书发出之日起20日内，按照比选文件确定的合同文本以及采购标的、规格型号、采购金额、采购数量、技术和服务要求等事项签订采购合同。</w:t>
      </w:r>
    </w:p>
    <w:p w14:paraId="7FEC6512">
      <w:pPr>
        <w:snapToGrid w:val="0"/>
        <w:spacing w:line="360" w:lineRule="auto"/>
        <w:ind w:firstLine="480" w:firstLineChars="200"/>
        <w:rPr>
          <w:rFonts w:ascii="仿宋" w:hAnsi="仿宋" w:eastAsia="仿宋" w:cs="仿宋_GB2312"/>
        </w:rPr>
      </w:pPr>
      <w:r>
        <w:rPr>
          <w:rFonts w:hint="eastAsia" w:ascii="仿宋" w:hAnsi="仿宋" w:eastAsia="仿宋" w:cs="仿宋_GB2312"/>
        </w:rPr>
        <w:t>（二）比选通知书、成交供应商的响应文件及有效承诺文件等，均为签订合同的依据。</w:t>
      </w:r>
    </w:p>
    <w:p w14:paraId="2AEE7307">
      <w:pPr>
        <w:snapToGrid w:val="0"/>
        <w:spacing w:line="360" w:lineRule="auto"/>
        <w:ind w:firstLine="480" w:firstLineChars="200"/>
        <w:rPr>
          <w:rFonts w:ascii="仿宋" w:hAnsi="仿宋" w:eastAsia="仿宋" w:cs="仿宋_GB2312"/>
        </w:rPr>
      </w:pPr>
      <w:r>
        <w:rPr>
          <w:rFonts w:hint="eastAsia" w:ascii="仿宋" w:hAnsi="仿宋" w:eastAsia="仿宋" w:cs="仿宋_GB2312"/>
        </w:rPr>
        <w:t>（三）成交供应商未按照比选通知书确定的事项签订合同，或者与采购人另行订立背离合同实质性内容协议的，将承担相关法律责任。</w:t>
      </w:r>
    </w:p>
    <w:p w14:paraId="18BFA764">
      <w:pPr>
        <w:snapToGrid w:val="0"/>
        <w:spacing w:line="360" w:lineRule="auto"/>
        <w:ind w:firstLine="480" w:firstLineChars="200"/>
        <w:rPr>
          <w:rFonts w:ascii="仿宋" w:hAnsi="仿宋" w:eastAsia="仿宋" w:cs="仿宋_GB2312"/>
        </w:rPr>
      </w:pPr>
      <w:r>
        <w:rPr>
          <w:rFonts w:hint="eastAsia" w:ascii="仿宋" w:hAnsi="仿宋" w:eastAsia="仿宋" w:cs="仿宋_GB2312"/>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0B85649F">
      <w:pPr>
        <w:snapToGrid w:val="0"/>
        <w:spacing w:line="360" w:lineRule="auto"/>
        <w:ind w:firstLine="480" w:firstLineChars="200"/>
        <w:rPr>
          <w:rFonts w:ascii="仿宋" w:hAnsi="仿宋" w:eastAsia="仿宋" w:cs="仿宋_GB2312"/>
        </w:rPr>
      </w:pPr>
      <w:r>
        <w:rPr>
          <w:rFonts w:hint="eastAsia" w:ascii="仿宋" w:hAnsi="仿宋" w:eastAsia="仿宋" w:cs="仿宋_GB2312"/>
        </w:rPr>
        <w:t>（五）除不可抗力等因素外，成交通知书发出后，采购人改变成交结果，或者成交供应商无正当理由拒绝签订采购合同的，应当承担相应的法律责任。</w:t>
      </w:r>
    </w:p>
    <w:p w14:paraId="1771F192">
      <w:pPr>
        <w:ind w:firstLine="720" w:firstLineChars="300"/>
        <w:rPr>
          <w:rFonts w:ascii="仿宋" w:hAnsi="仿宋" w:eastAsia="仿宋"/>
        </w:rPr>
        <w:sectPr>
          <w:headerReference r:id="rId9" w:type="default"/>
          <w:pgSz w:w="11907" w:h="16840"/>
          <w:pgMar w:top="1440" w:right="1080" w:bottom="1440" w:left="1080" w:header="454" w:footer="567" w:gutter="0"/>
          <w:pgNumType w:fmt="numberInDash"/>
          <w:cols w:space="720" w:num="1"/>
          <w:docGrid w:type="linesAndChars" w:linePitch="381" w:charSpace="0"/>
        </w:sectPr>
      </w:pPr>
    </w:p>
    <w:bookmarkEnd w:id="46"/>
    <w:p w14:paraId="094D1E4C">
      <w:pPr>
        <w:pStyle w:val="4"/>
        <w:numPr>
          <w:ilvl w:val="0"/>
          <w:numId w:val="2"/>
        </w:numPr>
        <w:spacing w:before="0" w:line="276" w:lineRule="auto"/>
        <w:jc w:val="center"/>
        <w:rPr>
          <w:rFonts w:hint="eastAsia" w:ascii="仿宋" w:hAnsi="仿宋" w:eastAsia="仿宋" w:cs="仿宋_GB2312"/>
          <w:b/>
          <w:bCs/>
          <w:color w:val="auto"/>
          <w:sz w:val="36"/>
          <w:szCs w:val="36"/>
        </w:rPr>
      </w:pPr>
      <w:bookmarkStart w:id="107" w:name="_Toc29960"/>
      <w:bookmarkStart w:id="108" w:name="_Toc25889"/>
      <w:r>
        <w:rPr>
          <w:rFonts w:hint="eastAsia" w:ascii="仿宋" w:hAnsi="仿宋" w:eastAsia="仿宋" w:cs="仿宋_GB2312"/>
          <w:b/>
          <w:bCs/>
          <w:color w:val="auto"/>
          <w:sz w:val="36"/>
          <w:szCs w:val="36"/>
          <w:lang w:val="en-US" w:eastAsia="zh-CN"/>
        </w:rPr>
        <w:t>服务</w:t>
      </w:r>
      <w:r>
        <w:rPr>
          <w:rFonts w:hint="eastAsia" w:ascii="仿宋" w:hAnsi="仿宋" w:eastAsia="仿宋" w:cs="仿宋_GB2312"/>
          <w:b/>
          <w:bCs/>
          <w:color w:val="auto"/>
          <w:sz w:val="36"/>
          <w:szCs w:val="36"/>
        </w:rPr>
        <w:t>需求</w:t>
      </w:r>
      <w:bookmarkEnd w:id="107"/>
      <w:bookmarkEnd w:id="108"/>
    </w:p>
    <w:p w14:paraId="48DD2E50">
      <w:r>
        <w:rPr>
          <w:rFonts w:hint="eastAsia" w:ascii="仿宋" w:hAnsi="仿宋" w:eastAsia="仿宋"/>
          <w:szCs w:val="18"/>
        </w:rPr>
        <w:t>“※”标注的服务需求为符合性审查中的实质性要求，响应文件若不满足按无效响应处理。</w:t>
      </w:r>
    </w:p>
    <w:p w14:paraId="6E8FFC2F">
      <w:pPr>
        <w:pStyle w:val="6"/>
        <w:spacing w:line="240" w:lineRule="auto"/>
        <w:rPr>
          <w:rFonts w:hint="eastAsia" w:ascii="仿宋" w:hAnsi="仿宋" w:eastAsia="仿宋"/>
          <w:b/>
          <w:bCs/>
          <w:color w:val="auto"/>
          <w:sz w:val="24"/>
          <w:szCs w:val="24"/>
        </w:rPr>
      </w:pPr>
      <w:bookmarkStart w:id="109" w:name="_Toc10302"/>
      <w:bookmarkStart w:id="110" w:name="_Toc95749055"/>
      <w:bookmarkStart w:id="111" w:name="_Toc7347"/>
      <w:bookmarkStart w:id="112" w:name="_Toc128744993"/>
      <w:bookmarkStart w:id="113" w:name="_Toc12789058"/>
      <w:r>
        <w:rPr>
          <w:rFonts w:hint="eastAsia" w:ascii="仿宋" w:hAnsi="仿宋" w:eastAsia="仿宋"/>
          <w:b/>
          <w:bCs/>
          <w:color w:val="auto"/>
          <w:sz w:val="24"/>
          <w:szCs w:val="24"/>
        </w:rPr>
        <w:t>※一、项目概况</w:t>
      </w:r>
      <w:bookmarkEnd w:id="109"/>
    </w:p>
    <w:p w14:paraId="24CA8838">
      <w:pPr>
        <w:snapToGrid w:val="0"/>
        <w:spacing w:line="360" w:lineRule="auto"/>
        <w:ind w:firstLine="480" w:firstLineChars="200"/>
        <w:rPr>
          <w:rFonts w:ascii="仿宋" w:hAnsi="仿宋" w:eastAsia="仿宋" w:cs="仿宋_GB2312"/>
        </w:rPr>
      </w:pPr>
      <w:r>
        <w:rPr>
          <w:rFonts w:hint="eastAsia" w:ascii="仿宋" w:hAnsi="仿宋" w:eastAsia="仿宋" w:cs="仿宋_GB2312"/>
        </w:rPr>
        <w:t>（一）工程名称：</w:t>
      </w:r>
      <w:r>
        <w:rPr>
          <w:rFonts w:hint="eastAsia" w:ascii="仿宋" w:hAnsi="仿宋" w:eastAsia="仿宋" w:cs="仿宋_GB2312"/>
          <w:lang w:eastAsia="zh-CN"/>
        </w:rPr>
        <w:t>中盛幼儿园新增配电设施设备采购</w:t>
      </w:r>
      <w:r>
        <w:rPr>
          <w:rFonts w:hint="eastAsia" w:ascii="仿宋" w:hAnsi="仿宋" w:eastAsia="仿宋" w:cs="仿宋_GB2312"/>
        </w:rPr>
        <w:t>。</w:t>
      </w:r>
    </w:p>
    <w:p w14:paraId="50C1A130">
      <w:pPr>
        <w:snapToGrid w:val="0"/>
        <w:spacing w:line="360" w:lineRule="auto"/>
        <w:ind w:firstLine="480" w:firstLineChars="200"/>
        <w:rPr>
          <w:rFonts w:ascii="仿宋" w:hAnsi="仿宋" w:eastAsia="仿宋" w:cs="仿宋_GB2312"/>
        </w:rPr>
      </w:pPr>
      <w:r>
        <w:rPr>
          <w:rFonts w:hint="eastAsia" w:ascii="仿宋" w:hAnsi="仿宋" w:eastAsia="仿宋" w:cs="仿宋_GB2312"/>
        </w:rPr>
        <w:t>（二）工程地址：采购人指定地点。</w:t>
      </w:r>
    </w:p>
    <w:p w14:paraId="3346E7FA">
      <w:pPr>
        <w:snapToGrid w:val="0"/>
        <w:spacing w:line="360" w:lineRule="auto"/>
        <w:ind w:firstLine="480" w:firstLineChars="200"/>
        <w:rPr>
          <w:rFonts w:hint="eastAsia" w:ascii="仿宋" w:hAnsi="仿宋" w:eastAsia="仿宋" w:cs="仿宋_GB2312"/>
        </w:rPr>
      </w:pPr>
      <w:r>
        <w:rPr>
          <w:rFonts w:hint="eastAsia" w:ascii="仿宋" w:hAnsi="仿宋" w:eastAsia="仿宋" w:cs="仿宋_GB2312"/>
        </w:rPr>
        <w:t>（三）</w:t>
      </w:r>
      <w:r>
        <w:rPr>
          <w:rFonts w:hint="eastAsia" w:ascii="仿宋" w:hAnsi="仿宋" w:eastAsia="仿宋" w:cs="仿宋_GB2312"/>
          <w:color w:val="auto"/>
        </w:rPr>
        <w:t>计划工期：</w:t>
      </w:r>
      <w:r>
        <w:rPr>
          <w:rFonts w:hint="eastAsia" w:ascii="仿宋" w:hAnsi="仿宋" w:eastAsia="仿宋" w:cs="仿宋_GB2312"/>
          <w:color w:val="FF0000"/>
          <w:lang w:val="en-US" w:eastAsia="zh-CN"/>
        </w:rPr>
        <w:t>60</w:t>
      </w:r>
      <w:r>
        <w:rPr>
          <w:rFonts w:hint="eastAsia" w:ascii="仿宋" w:hAnsi="仿宋" w:eastAsia="仿宋" w:cs="仿宋_GB2312"/>
          <w:color w:val="FF0000"/>
        </w:rPr>
        <w:t>日历天</w:t>
      </w:r>
      <w:r>
        <w:rPr>
          <w:rFonts w:hint="eastAsia" w:ascii="仿宋" w:hAnsi="仿宋" w:eastAsia="仿宋" w:cs="仿宋_GB2312"/>
          <w:color w:val="auto"/>
        </w:rPr>
        <w:t>。如因不可抗力（如自然灾害、战争骚乱、社会异常事件）以及非成交供应商责任出现的断电、停水等造成的停工时间，若出现这类情况由甲方代表</w:t>
      </w:r>
      <w:r>
        <w:rPr>
          <w:rFonts w:hint="eastAsia" w:ascii="仿宋" w:hAnsi="仿宋" w:eastAsia="仿宋" w:cs="仿宋_GB2312"/>
        </w:rPr>
        <w:t>签字确认后，工期顺延。</w:t>
      </w:r>
    </w:p>
    <w:p w14:paraId="1A6FC1A1">
      <w:pPr>
        <w:snapToGrid w:val="0"/>
        <w:spacing w:line="360" w:lineRule="auto"/>
        <w:ind w:firstLine="480" w:firstLineChars="200"/>
        <w:rPr>
          <w:rFonts w:ascii="仿宋" w:hAnsi="仿宋" w:eastAsia="仿宋" w:cs="仿宋_GB2312"/>
          <w:color w:val="auto"/>
        </w:rPr>
      </w:pPr>
      <w:r>
        <w:rPr>
          <w:rFonts w:hint="eastAsia" w:ascii="仿宋" w:hAnsi="仿宋" w:eastAsia="仿宋" w:cs="仿宋_GB2312"/>
          <w:color w:val="auto"/>
        </w:rPr>
        <w:t>（</w:t>
      </w:r>
      <w:r>
        <w:rPr>
          <w:rFonts w:hint="eastAsia" w:ascii="仿宋" w:hAnsi="仿宋" w:eastAsia="仿宋" w:cs="仿宋_GB2312"/>
        </w:rPr>
        <w:t>四</w:t>
      </w:r>
      <w:r>
        <w:rPr>
          <w:rFonts w:hint="eastAsia" w:ascii="仿宋" w:hAnsi="仿宋" w:eastAsia="仿宋" w:cs="仿宋_GB2312"/>
          <w:color w:val="auto"/>
        </w:rPr>
        <w:t>）</w:t>
      </w:r>
      <w:r>
        <w:rPr>
          <w:rFonts w:hint="eastAsia" w:ascii="仿宋" w:hAnsi="仿宋" w:eastAsia="仿宋" w:cs="仿宋_GB2312"/>
          <w:color w:val="auto"/>
          <w:lang w:val="en-US" w:eastAsia="zh-CN"/>
        </w:rPr>
        <w:t>技术要求</w:t>
      </w:r>
      <w:r>
        <w:rPr>
          <w:rFonts w:hint="eastAsia" w:ascii="仿宋" w:hAnsi="仿宋" w:eastAsia="仿宋" w:cs="仿宋_GB2312"/>
          <w:color w:val="auto"/>
        </w:rPr>
        <w:t>：成交供应商应服从采购人的管理，按照采购人指定的服务内容，按质按量按期完成服务内容；具体内容详见采购人发布的工程量清单,以及采购人提供的</w:t>
      </w:r>
      <w:r>
        <w:rPr>
          <w:rFonts w:hint="eastAsia" w:ascii="仿宋" w:hAnsi="仿宋" w:eastAsia="仿宋" w:cs="仿宋_GB2312"/>
          <w:color w:val="auto"/>
          <w:lang w:val="en-US" w:eastAsia="zh-CN"/>
        </w:rPr>
        <w:t>比选</w:t>
      </w:r>
      <w:r>
        <w:rPr>
          <w:rFonts w:hint="eastAsia" w:ascii="仿宋" w:hAnsi="仿宋" w:eastAsia="仿宋" w:cs="仿宋_GB2312"/>
          <w:color w:val="auto"/>
        </w:rPr>
        <w:t>文件、答疑资料、澄清资料、其他补遗资料等包含的其他相关内容。</w:t>
      </w:r>
    </w:p>
    <w:p w14:paraId="6F6B44D5">
      <w:pPr>
        <w:snapToGrid w:val="0"/>
        <w:spacing w:line="360" w:lineRule="auto"/>
        <w:ind w:firstLine="480" w:firstLineChars="200"/>
        <w:rPr>
          <w:rFonts w:hint="eastAsia"/>
        </w:rPr>
      </w:pPr>
      <w:r>
        <w:rPr>
          <w:rFonts w:hint="eastAsia" w:ascii="仿宋" w:hAnsi="仿宋" w:eastAsia="仿宋" w:cs="仿宋_GB2312"/>
          <w:color w:val="auto"/>
        </w:rPr>
        <w:t>（五）详见随本比选文件一并发布的《工程量清单》，供应商需注意下载，无论供应商下载与否，均视同供应商已知晓本项目《工程量清单》所列内容。</w:t>
      </w:r>
    </w:p>
    <w:bookmarkEnd w:id="110"/>
    <w:p w14:paraId="27F8F95B">
      <w:pPr>
        <w:pStyle w:val="6"/>
        <w:spacing w:line="240" w:lineRule="auto"/>
        <w:rPr>
          <w:rFonts w:hint="eastAsia" w:ascii="仿宋" w:hAnsi="仿宋" w:eastAsia="仿宋"/>
          <w:b/>
          <w:bCs/>
          <w:color w:val="auto"/>
          <w:sz w:val="24"/>
          <w:szCs w:val="24"/>
        </w:rPr>
      </w:pPr>
      <w:bookmarkStart w:id="114" w:name="_Toc177738094"/>
      <w:bookmarkStart w:id="115" w:name="_Toc1249"/>
      <w:bookmarkStart w:id="116" w:name="_Toc185862928"/>
      <w:bookmarkStart w:id="117" w:name="_Toc14189"/>
      <w:bookmarkStart w:id="118" w:name="_Toc100219306"/>
      <w:bookmarkStart w:id="119" w:name="_Toc100652786"/>
      <w:bookmarkStart w:id="120" w:name="_Toc9220"/>
      <w:bookmarkStart w:id="121" w:name="_Toc11115"/>
      <w:bookmarkStart w:id="122" w:name="_Toc78793920"/>
      <w:bookmarkStart w:id="123" w:name="_Toc37860275"/>
      <w:r>
        <w:rPr>
          <w:rFonts w:hint="eastAsia" w:ascii="仿宋" w:hAnsi="仿宋" w:eastAsia="仿宋"/>
          <w:b/>
          <w:bCs/>
          <w:color w:val="auto"/>
          <w:sz w:val="24"/>
          <w:szCs w:val="24"/>
        </w:rPr>
        <w:t>※二、</w:t>
      </w:r>
      <w:bookmarkEnd w:id="114"/>
      <w:r>
        <w:rPr>
          <w:rFonts w:hint="eastAsia" w:ascii="仿宋" w:hAnsi="仿宋" w:eastAsia="仿宋"/>
          <w:b/>
          <w:bCs/>
          <w:color w:val="auto"/>
          <w:sz w:val="24"/>
          <w:szCs w:val="24"/>
        </w:rPr>
        <w:t>货物技术规格及质量要求</w:t>
      </w:r>
      <w:bookmarkEnd w:id="115"/>
      <w:bookmarkEnd w:id="116"/>
    </w:p>
    <w:p w14:paraId="30F5DF86">
      <w:pPr>
        <w:snapToGrid w:val="0"/>
        <w:spacing w:line="360" w:lineRule="auto"/>
        <w:ind w:firstLine="480" w:firstLineChars="200"/>
        <w:rPr>
          <w:rFonts w:hint="eastAsia" w:ascii="仿宋" w:hAnsi="仿宋" w:eastAsia="仿宋" w:cs="仿宋_GB2312"/>
        </w:rPr>
      </w:pPr>
      <w:bookmarkStart w:id="124" w:name="_Toc185862929"/>
      <w:bookmarkStart w:id="125" w:name="_Toc177738096"/>
      <w:r>
        <w:rPr>
          <w:rFonts w:hint="eastAsia" w:ascii="仿宋" w:hAnsi="仿宋" w:eastAsia="仿宋" w:cs="仿宋_GB2312"/>
        </w:rPr>
        <w:t>1.所有货物、设备及安装实施过程必须符合国家现行标准、行业规范及相关技术标准。供应商须确保货物性能稳定，材料耐久，符合采购人实际需求。</w:t>
      </w:r>
    </w:p>
    <w:p w14:paraId="40B8FB6B">
      <w:pPr>
        <w:snapToGrid w:val="0"/>
        <w:spacing w:line="360" w:lineRule="auto"/>
        <w:ind w:firstLine="480" w:firstLineChars="200"/>
        <w:rPr>
          <w:rFonts w:hint="eastAsia" w:ascii="仿宋" w:hAnsi="仿宋" w:eastAsia="仿宋" w:cs="仿宋_GB2312"/>
        </w:rPr>
      </w:pPr>
      <w:r>
        <w:rPr>
          <w:rFonts w:hint="eastAsia" w:ascii="仿宋" w:hAnsi="仿宋" w:eastAsia="仿宋" w:cs="仿宋_GB2312"/>
        </w:rPr>
        <w:t>2.安装后需进行调试，确保设备运行正常、参数稳定，并满足设计使用功能。</w:t>
      </w:r>
    </w:p>
    <w:p w14:paraId="1C608DC0">
      <w:pPr>
        <w:snapToGrid w:val="0"/>
        <w:spacing w:line="360" w:lineRule="auto"/>
        <w:ind w:firstLine="480" w:firstLineChars="200"/>
        <w:rPr>
          <w:rFonts w:hint="eastAsia" w:ascii="仿宋" w:hAnsi="仿宋" w:eastAsia="仿宋" w:cs="仿宋_GB2312"/>
        </w:rPr>
      </w:pPr>
      <w:r>
        <w:rPr>
          <w:rFonts w:hint="eastAsia" w:ascii="仿宋" w:hAnsi="仿宋" w:eastAsia="仿宋" w:cs="仿宋_GB2312"/>
        </w:rPr>
        <w:t>3.使用的材料须为符合国家标准或行业标准的优质产品，具有良好的防腐、防锈、耐久等特性。</w:t>
      </w:r>
    </w:p>
    <w:p w14:paraId="41A76B8E">
      <w:pPr>
        <w:snapToGrid w:val="0"/>
        <w:spacing w:line="360" w:lineRule="auto"/>
        <w:ind w:firstLine="480" w:firstLineChars="200"/>
        <w:rPr>
          <w:rFonts w:hint="eastAsia" w:ascii="仿宋" w:hAnsi="仿宋" w:eastAsia="仿宋" w:cs="仿宋_GB2312"/>
        </w:rPr>
      </w:pPr>
      <w:r>
        <w:rPr>
          <w:rFonts w:hint="eastAsia" w:ascii="仿宋" w:hAnsi="仿宋" w:eastAsia="仿宋" w:cs="仿宋_GB2312"/>
        </w:rPr>
        <w:t>4.所有施工活动应遵循环保要求，减少对周边环境的影响。产生的废料、废水及其他污染物须按相关规定处理，不得对环境造成污染。</w:t>
      </w:r>
    </w:p>
    <w:p w14:paraId="49808E65">
      <w:pPr>
        <w:pStyle w:val="6"/>
        <w:spacing w:line="240" w:lineRule="auto"/>
        <w:rPr>
          <w:rFonts w:hint="eastAsia" w:ascii="仿宋" w:hAnsi="仿宋" w:eastAsia="仿宋"/>
          <w:b/>
          <w:bCs/>
          <w:color w:val="auto"/>
          <w:sz w:val="24"/>
          <w:szCs w:val="24"/>
        </w:rPr>
      </w:pPr>
      <w:bookmarkStart w:id="126" w:name="_Toc4473"/>
      <w:r>
        <w:rPr>
          <w:rFonts w:hint="eastAsia" w:ascii="仿宋" w:hAnsi="仿宋" w:eastAsia="仿宋"/>
          <w:b/>
          <w:bCs/>
          <w:color w:val="auto"/>
          <w:sz w:val="24"/>
          <w:szCs w:val="24"/>
        </w:rPr>
        <w:t>※三、踏勘现场</w:t>
      </w:r>
      <w:bookmarkEnd w:id="117"/>
      <w:bookmarkEnd w:id="124"/>
      <w:bookmarkEnd w:id="125"/>
      <w:bookmarkEnd w:id="126"/>
    </w:p>
    <w:p w14:paraId="17764A04">
      <w:pPr>
        <w:snapToGrid w:val="0"/>
        <w:spacing w:line="360" w:lineRule="auto"/>
        <w:ind w:firstLine="480" w:firstLineChars="200"/>
        <w:rPr>
          <w:rFonts w:hint="eastAsia" w:ascii="仿宋" w:hAnsi="仿宋" w:eastAsia="仿宋" w:cs="仿宋_GB2312"/>
        </w:rPr>
      </w:pPr>
      <w:r>
        <w:rPr>
          <w:rFonts w:hint="eastAsia" w:ascii="仿宋" w:hAnsi="仿宋" w:eastAsia="仿宋" w:cs="仿宋_GB2312"/>
        </w:rPr>
        <w:t>采购人不组织统一踏勘，由各供应商自行决定是否现场踏勘，以便获取本项目编制响应文件和签署合同所需的所有数据。踏勘现场所发生的所有费用（包含因踏勘现场而造成的死亡、人身伤害、财产损失和产生的其他费用）均由供应商自行承担。供应商一旦中标，供应商不得以不完全了解现场情况为借口而提出额外赔偿或要求。</w:t>
      </w:r>
    </w:p>
    <w:bookmarkEnd w:id="118"/>
    <w:p w14:paraId="1A72202E">
      <w:pPr>
        <w:pStyle w:val="6"/>
        <w:spacing w:line="240" w:lineRule="auto"/>
        <w:rPr>
          <w:rFonts w:hint="eastAsia" w:ascii="仿宋" w:hAnsi="仿宋" w:eastAsia="仿宋"/>
          <w:b/>
          <w:bCs/>
          <w:color w:val="auto"/>
          <w:sz w:val="24"/>
          <w:szCs w:val="24"/>
        </w:rPr>
      </w:pPr>
      <w:bookmarkStart w:id="127" w:name="_Toc185862930"/>
      <w:bookmarkStart w:id="128" w:name="_Toc20694"/>
      <w:bookmarkStart w:id="129" w:name="_Toc177738098"/>
      <w:bookmarkStart w:id="130" w:name="_Toc1758"/>
      <w:r>
        <w:rPr>
          <w:rFonts w:hint="eastAsia" w:ascii="仿宋" w:hAnsi="仿宋" w:eastAsia="仿宋"/>
          <w:b/>
          <w:bCs/>
          <w:color w:val="auto"/>
          <w:sz w:val="24"/>
          <w:szCs w:val="24"/>
        </w:rPr>
        <w:t>※四、其他要求</w:t>
      </w:r>
      <w:bookmarkEnd w:id="119"/>
      <w:bookmarkEnd w:id="120"/>
      <w:bookmarkEnd w:id="121"/>
      <w:bookmarkEnd w:id="122"/>
      <w:bookmarkEnd w:id="123"/>
      <w:bookmarkEnd w:id="127"/>
      <w:bookmarkEnd w:id="128"/>
      <w:bookmarkEnd w:id="129"/>
      <w:bookmarkEnd w:id="130"/>
    </w:p>
    <w:p w14:paraId="0E29448C">
      <w:pPr>
        <w:snapToGrid w:val="0"/>
        <w:spacing w:line="360" w:lineRule="auto"/>
        <w:ind w:firstLine="480" w:firstLineChars="200"/>
        <w:rPr>
          <w:rFonts w:hint="eastAsia" w:ascii="仿宋" w:hAnsi="仿宋" w:eastAsia="仿宋" w:cs="仿宋_GB2312"/>
        </w:rPr>
      </w:pPr>
      <w:r>
        <w:rPr>
          <w:rFonts w:hint="eastAsia" w:ascii="仿宋" w:hAnsi="仿宋" w:eastAsia="仿宋" w:cs="仿宋_GB2312"/>
        </w:rPr>
        <w:t>1.供应商的工作人员在为采购人的服务期间因疾病、工伤、意外伤害、劳动保护等所产生的一切费用，均由成交供应商自行负责。</w:t>
      </w:r>
    </w:p>
    <w:p w14:paraId="71D59841">
      <w:pPr>
        <w:snapToGrid w:val="0"/>
        <w:spacing w:line="360" w:lineRule="auto"/>
        <w:ind w:firstLine="480" w:firstLineChars="200"/>
        <w:rPr>
          <w:rFonts w:hint="eastAsia" w:ascii="仿宋" w:hAnsi="仿宋" w:eastAsia="仿宋" w:cs="仿宋_GB2312"/>
        </w:rPr>
      </w:pPr>
      <w:r>
        <w:rPr>
          <w:rFonts w:hint="eastAsia" w:ascii="仿宋" w:hAnsi="仿宋" w:eastAsia="仿宋" w:cs="仿宋_GB2312"/>
        </w:rPr>
        <w:t>2.在履约服务期限内，供应商自行组织人员完成合同约定事务，并按国家法律法规的要求完善用工制度，供应商为完成合同约定事务自行聘请的人员工资、福利、社保等用工责任由成交供应商自行承担，因供应商未完善而引起的劳动争议由成交供应商自行负责。</w:t>
      </w:r>
    </w:p>
    <w:p w14:paraId="1EE667F9">
      <w:pPr>
        <w:snapToGrid w:val="0"/>
        <w:spacing w:line="360" w:lineRule="auto"/>
        <w:ind w:firstLine="480" w:firstLineChars="200"/>
        <w:rPr>
          <w:rFonts w:hint="eastAsia" w:ascii="仿宋" w:hAnsi="仿宋" w:eastAsia="仿宋" w:cs="仿宋_GB2312"/>
        </w:rPr>
      </w:pPr>
      <w:r>
        <w:rPr>
          <w:rFonts w:hint="eastAsia" w:ascii="仿宋" w:hAnsi="仿宋" w:eastAsia="仿宋" w:cs="仿宋_GB2312"/>
        </w:rPr>
        <w:t>3.供应商人员因自身工作失误造成设备、现场、人员及其他损失由成交供应商自行负责，采购人不承担责任。</w:t>
      </w:r>
    </w:p>
    <w:p w14:paraId="00F57AC7">
      <w:pPr>
        <w:snapToGrid w:val="0"/>
        <w:spacing w:line="360" w:lineRule="auto"/>
        <w:ind w:firstLine="480" w:firstLineChars="200"/>
        <w:rPr>
          <w:rFonts w:hint="eastAsia" w:ascii="仿宋" w:hAnsi="仿宋" w:eastAsia="仿宋" w:cs="仿宋_GB2312"/>
        </w:rPr>
      </w:pPr>
      <w:r>
        <w:rPr>
          <w:rFonts w:hint="eastAsia" w:ascii="仿宋" w:hAnsi="仿宋" w:eastAsia="仿宋" w:cs="仿宋_GB2312"/>
        </w:rPr>
        <w:t>4.供应商提供的货物必须是原厂生产的、全新的、未使用过的正品（包括零部件），并完全符合国家质量标准，附正品说明，合格证。所有产品符合《中华人民共和国产品质量法》、《中华人民共和国计量法》、《中华人民共和国标准化法》要求。符合相关行业管理规定。</w:t>
      </w:r>
    </w:p>
    <w:p w14:paraId="285A1F29">
      <w:pPr>
        <w:snapToGrid w:val="0"/>
        <w:spacing w:line="360" w:lineRule="auto"/>
        <w:ind w:firstLine="480" w:firstLineChars="200"/>
        <w:rPr>
          <w:rFonts w:hint="eastAsia" w:ascii="仿宋" w:hAnsi="仿宋" w:eastAsia="仿宋" w:cs="仿宋_GB2312"/>
        </w:rPr>
      </w:pPr>
      <w:r>
        <w:rPr>
          <w:rFonts w:hint="eastAsia" w:ascii="仿宋" w:hAnsi="仿宋" w:eastAsia="仿宋" w:cs="仿宋_GB2312"/>
        </w:rPr>
        <w:t>5.根据采购货物的技术参数和规格要求，供应商必须列表做出相应的回答。设备技术参数不得低于竞采文件要求；性能指标应达到或超过规定的标准，任何偏离都必须做出偏离表，也可以增加更好的功能，以便响应。</w:t>
      </w:r>
    </w:p>
    <w:p w14:paraId="69507801">
      <w:pPr>
        <w:spacing w:line="500" w:lineRule="exact"/>
        <w:ind w:firstLine="480" w:firstLineChars="200"/>
        <w:rPr>
          <w:rFonts w:ascii="仿宋" w:hAnsi="仿宋" w:eastAsia="仿宋"/>
        </w:rPr>
      </w:pPr>
    </w:p>
    <w:p w14:paraId="2C0460D9">
      <w:pPr>
        <w:pStyle w:val="4"/>
        <w:spacing w:before="0" w:line="276" w:lineRule="auto"/>
        <w:jc w:val="center"/>
      </w:pPr>
      <w:r>
        <w:rPr>
          <w:rStyle w:val="43"/>
          <w:rFonts w:ascii="仿宋" w:hAnsi="仿宋" w:eastAsia="仿宋" w:cs="宋体"/>
          <w:b/>
          <w:bCs/>
        </w:rPr>
        <w:br w:type="page"/>
      </w:r>
      <w:bookmarkStart w:id="131" w:name="_Toc3351"/>
      <w:r>
        <w:rPr>
          <w:rFonts w:hint="eastAsia" w:ascii="仿宋" w:hAnsi="仿宋" w:eastAsia="仿宋" w:cs="仿宋_GB2312"/>
          <w:b/>
          <w:bCs/>
          <w:color w:val="auto"/>
          <w:sz w:val="36"/>
          <w:szCs w:val="36"/>
        </w:rPr>
        <w:t>第四篇 商务要求</w:t>
      </w:r>
      <w:bookmarkEnd w:id="111"/>
      <w:bookmarkEnd w:id="131"/>
    </w:p>
    <w:p w14:paraId="30B73D2F">
      <w:pPr>
        <w:spacing w:line="400" w:lineRule="exact"/>
        <w:rPr>
          <w:rFonts w:ascii="仿宋" w:hAnsi="仿宋" w:eastAsia="仿宋"/>
          <w:color w:val="auto"/>
        </w:rPr>
      </w:pPr>
      <w:bookmarkStart w:id="132" w:name="_Toc112263727"/>
      <w:bookmarkStart w:id="133" w:name="_Toc22463"/>
      <w:bookmarkStart w:id="134" w:name="_Toc487204790"/>
      <w:bookmarkStart w:id="135" w:name="_Toc344475121"/>
      <w:r>
        <w:rPr>
          <w:rFonts w:hint="eastAsia" w:ascii="仿宋" w:hAnsi="仿宋" w:eastAsia="仿宋"/>
          <w:color w:val="auto"/>
        </w:rPr>
        <w:t>“※”标注的商务需求为符合性审查中的实质性要求，响应文件若不满足按无效响应处理。</w:t>
      </w:r>
    </w:p>
    <w:p w14:paraId="3BB33D08">
      <w:pPr>
        <w:pStyle w:val="6"/>
        <w:spacing w:line="240" w:lineRule="auto"/>
        <w:rPr>
          <w:rFonts w:ascii="仿宋" w:hAnsi="仿宋" w:eastAsia="仿宋"/>
          <w:b/>
          <w:bCs/>
          <w:color w:val="auto"/>
          <w:sz w:val="24"/>
          <w:szCs w:val="24"/>
        </w:rPr>
      </w:pPr>
      <w:bookmarkStart w:id="136" w:name="_Toc106030883"/>
      <w:bookmarkStart w:id="137" w:name="_Toc7880"/>
      <w:bookmarkStart w:id="138" w:name="_Toc76462328"/>
      <w:bookmarkStart w:id="139" w:name="_Toc28019"/>
      <w:bookmarkStart w:id="140" w:name="_Toc3756"/>
      <w:bookmarkStart w:id="141" w:name="_Toc22414"/>
      <w:bookmarkStart w:id="142" w:name="_Toc221"/>
      <w:bookmarkStart w:id="143" w:name="_Toc344475120"/>
      <w:bookmarkStart w:id="144" w:name="_Toc11990"/>
      <w:bookmarkStart w:id="145" w:name="_Toc177738100"/>
      <w:bookmarkStart w:id="146" w:name="_Toc24418"/>
      <w:bookmarkStart w:id="147" w:name="_Toc185862932"/>
      <w:r>
        <w:rPr>
          <w:rFonts w:hint="eastAsia" w:ascii="仿宋" w:hAnsi="仿宋" w:eastAsia="仿宋"/>
          <w:b/>
          <w:bCs/>
          <w:color w:val="auto"/>
          <w:sz w:val="24"/>
          <w:szCs w:val="24"/>
        </w:rPr>
        <w:t>※</w:t>
      </w:r>
      <w:bookmarkEnd w:id="136"/>
      <w:bookmarkEnd w:id="137"/>
      <w:bookmarkEnd w:id="138"/>
      <w:bookmarkEnd w:id="139"/>
      <w:bookmarkEnd w:id="140"/>
      <w:bookmarkEnd w:id="141"/>
      <w:bookmarkEnd w:id="142"/>
      <w:bookmarkEnd w:id="143"/>
      <w:bookmarkEnd w:id="144"/>
      <w:bookmarkEnd w:id="145"/>
      <w:bookmarkStart w:id="148" w:name="_Toc148968580"/>
      <w:bookmarkStart w:id="149" w:name="_Toc9194"/>
      <w:bookmarkStart w:id="150" w:name="_Toc31320"/>
      <w:bookmarkStart w:id="151" w:name="_Toc76462329"/>
      <w:bookmarkStart w:id="152" w:name="_Toc177738101"/>
      <w:bookmarkStart w:id="153" w:name="_Toc106030884"/>
      <w:bookmarkStart w:id="154" w:name="_Toc17708"/>
      <w:bookmarkStart w:id="155" w:name="_Toc28396"/>
      <w:bookmarkStart w:id="156" w:name="_Toc25864"/>
      <w:bookmarkStart w:id="157" w:name="_Toc23087"/>
      <w:r>
        <w:rPr>
          <w:rFonts w:hint="eastAsia" w:ascii="仿宋" w:hAnsi="仿宋" w:eastAsia="仿宋"/>
          <w:b/>
          <w:bCs/>
          <w:color w:val="auto"/>
          <w:sz w:val="24"/>
          <w:szCs w:val="24"/>
        </w:rPr>
        <w:t>一、</w:t>
      </w:r>
      <w:r>
        <w:rPr>
          <w:rFonts w:hint="eastAsia" w:ascii="仿宋" w:hAnsi="仿宋" w:eastAsia="仿宋"/>
          <w:b/>
          <w:bCs/>
          <w:color w:val="auto"/>
          <w:sz w:val="24"/>
          <w:szCs w:val="24"/>
          <w:lang w:val="en-US" w:eastAsia="zh-CN"/>
        </w:rPr>
        <w:t>工期</w:t>
      </w:r>
      <w:r>
        <w:rPr>
          <w:rFonts w:hint="eastAsia" w:ascii="仿宋" w:hAnsi="仿宋" w:eastAsia="仿宋"/>
          <w:b/>
          <w:bCs/>
          <w:color w:val="auto"/>
          <w:sz w:val="24"/>
          <w:szCs w:val="24"/>
        </w:rPr>
        <w:t>、交货地点及验收方式</w:t>
      </w:r>
      <w:bookmarkEnd w:id="146"/>
      <w:bookmarkEnd w:id="147"/>
      <w:bookmarkEnd w:id="148"/>
    </w:p>
    <w:p w14:paraId="3A994007">
      <w:pPr>
        <w:snapToGrid w:val="0"/>
        <w:spacing w:line="360" w:lineRule="auto"/>
        <w:ind w:firstLine="480" w:firstLineChars="200"/>
        <w:rPr>
          <w:rFonts w:ascii="仿宋" w:hAnsi="仿宋" w:eastAsia="仿宋"/>
          <w:color w:val="FF0000"/>
        </w:rPr>
      </w:pPr>
      <w:r>
        <w:rPr>
          <w:rFonts w:hint="eastAsia" w:ascii="仿宋" w:hAnsi="仿宋" w:eastAsia="仿宋"/>
          <w:color w:val="auto"/>
        </w:rPr>
        <w:t>（一）</w:t>
      </w:r>
      <w:r>
        <w:rPr>
          <w:rFonts w:hint="eastAsia" w:ascii="仿宋" w:hAnsi="仿宋" w:eastAsia="仿宋"/>
          <w:color w:val="auto"/>
          <w:lang w:val="en-US" w:eastAsia="zh-CN"/>
        </w:rPr>
        <w:t>工期：</w:t>
      </w:r>
      <w:r>
        <w:rPr>
          <w:rFonts w:hint="eastAsia" w:ascii="仿宋" w:hAnsi="仿宋" w:eastAsia="仿宋"/>
          <w:color w:val="auto"/>
          <w:lang w:eastAsia="zh-CN"/>
        </w:rPr>
        <w:t>成交供应商应在采购合同签订之日起3个日历天内组织人员进场施工，采购合同签订之日起</w:t>
      </w:r>
      <w:r>
        <w:rPr>
          <w:rFonts w:hint="eastAsia" w:ascii="仿宋" w:hAnsi="仿宋" w:eastAsia="仿宋"/>
          <w:color w:val="auto"/>
          <w:lang w:val="en-US" w:eastAsia="zh-CN"/>
        </w:rPr>
        <w:t>60</w:t>
      </w:r>
      <w:r>
        <w:rPr>
          <w:rFonts w:hint="eastAsia" w:ascii="仿宋" w:hAnsi="仿宋" w:eastAsia="仿宋"/>
          <w:color w:val="auto"/>
          <w:lang w:eastAsia="zh-CN"/>
        </w:rPr>
        <w:t>日历天内全部完成项目工程内容并达到验收标准。成交供应商若未按时完工，每延迟一天扣除1000元的违约金，因延迟完工给采购人造成的损失，由成交供应商全部承担并赔偿。</w:t>
      </w:r>
      <w:bookmarkStart w:id="263" w:name="_GoBack"/>
      <w:bookmarkEnd w:id="263"/>
    </w:p>
    <w:p w14:paraId="243A16A6">
      <w:pPr>
        <w:snapToGrid w:val="0"/>
        <w:spacing w:line="360" w:lineRule="auto"/>
        <w:ind w:firstLine="480" w:firstLineChars="200"/>
        <w:rPr>
          <w:rFonts w:ascii="仿宋" w:hAnsi="仿宋" w:eastAsia="仿宋"/>
          <w:color w:val="auto"/>
        </w:rPr>
      </w:pPr>
      <w:r>
        <w:rPr>
          <w:rFonts w:hint="eastAsia" w:ascii="仿宋" w:hAnsi="仿宋" w:eastAsia="仿宋"/>
          <w:color w:val="auto"/>
        </w:rPr>
        <w:t>（二）交货地点</w:t>
      </w:r>
    </w:p>
    <w:p w14:paraId="6383AA6E">
      <w:pPr>
        <w:snapToGrid w:val="0"/>
        <w:spacing w:line="360" w:lineRule="auto"/>
        <w:ind w:firstLine="480" w:firstLineChars="200"/>
        <w:rPr>
          <w:rFonts w:hint="eastAsia" w:ascii="仿宋" w:hAnsi="仿宋" w:eastAsia="仿宋"/>
          <w:color w:val="auto"/>
        </w:rPr>
      </w:pPr>
      <w:r>
        <w:rPr>
          <w:rFonts w:hint="eastAsia" w:ascii="仿宋" w:hAnsi="仿宋" w:eastAsia="仿宋"/>
          <w:color w:val="auto"/>
        </w:rPr>
        <w:t>交货地点：重庆市万盛经开区范围内，采购人指定地点。</w:t>
      </w:r>
    </w:p>
    <w:p w14:paraId="063725F2">
      <w:pPr>
        <w:snapToGrid w:val="0"/>
        <w:spacing w:line="360" w:lineRule="auto"/>
        <w:ind w:firstLine="480" w:firstLineChars="200"/>
      </w:pPr>
      <w:r>
        <w:rPr>
          <w:rFonts w:hint="eastAsia" w:ascii="仿宋" w:hAnsi="仿宋" w:eastAsia="仿宋" w:cs="仿宋_GB2312"/>
          <w:color w:val="auto"/>
        </w:rPr>
        <w:t>（三）工程说明：</w:t>
      </w:r>
      <w:r>
        <w:rPr>
          <w:rFonts w:hint="eastAsia" w:ascii="仿宋" w:hAnsi="仿宋" w:eastAsia="仿宋"/>
          <w:color w:val="auto"/>
          <w:sz w:val="24"/>
          <w:szCs w:val="24"/>
        </w:rPr>
        <w:t>供应商须严格按照随</w:t>
      </w:r>
      <w:r>
        <w:rPr>
          <w:rFonts w:hint="eastAsia" w:ascii="仿宋" w:hAnsi="仿宋" w:eastAsia="仿宋"/>
          <w:color w:val="auto"/>
          <w:sz w:val="24"/>
          <w:szCs w:val="24"/>
          <w:lang w:val="en-US" w:eastAsia="zh-CN"/>
        </w:rPr>
        <w:t>比选</w:t>
      </w:r>
      <w:r>
        <w:rPr>
          <w:rFonts w:hint="eastAsia" w:ascii="仿宋" w:hAnsi="仿宋" w:eastAsia="仿宋"/>
          <w:color w:val="auto"/>
          <w:sz w:val="24"/>
          <w:szCs w:val="24"/>
        </w:rPr>
        <w:t>文件一并发出的工程量清单逐项报价，不得增项减项，不得修改工程量，否则视为对采购文件不作实质性响应，其响应文件按无效处理。</w:t>
      </w:r>
    </w:p>
    <w:p w14:paraId="4D2E2CC8">
      <w:pPr>
        <w:snapToGrid w:val="0"/>
        <w:spacing w:line="360" w:lineRule="auto"/>
        <w:ind w:firstLine="480" w:firstLineChars="200"/>
        <w:rPr>
          <w:rFonts w:ascii="仿宋" w:hAnsi="仿宋" w:eastAsia="仿宋"/>
          <w:color w:val="auto"/>
        </w:rPr>
      </w:pPr>
      <w:r>
        <w:rPr>
          <w:rFonts w:hint="eastAsia" w:ascii="仿宋" w:hAnsi="仿宋" w:eastAsia="仿宋"/>
          <w:color w:val="auto"/>
        </w:rPr>
        <w:t>（</w:t>
      </w:r>
      <w:r>
        <w:rPr>
          <w:rFonts w:hint="eastAsia" w:ascii="仿宋" w:hAnsi="仿宋" w:eastAsia="仿宋"/>
          <w:color w:val="auto"/>
          <w:lang w:val="en-US" w:eastAsia="zh-CN"/>
        </w:rPr>
        <w:t>四</w:t>
      </w:r>
      <w:r>
        <w:rPr>
          <w:rFonts w:hint="eastAsia" w:ascii="仿宋" w:hAnsi="仿宋" w:eastAsia="仿宋"/>
          <w:color w:val="auto"/>
        </w:rPr>
        <w:t>）验收方式</w:t>
      </w:r>
    </w:p>
    <w:p w14:paraId="7F78C0EE">
      <w:pPr>
        <w:snapToGrid w:val="0"/>
        <w:spacing w:line="360" w:lineRule="auto"/>
        <w:ind w:firstLine="480" w:firstLineChars="200"/>
        <w:rPr>
          <w:rFonts w:ascii="仿宋" w:hAnsi="仿宋" w:eastAsia="仿宋"/>
          <w:color w:val="auto"/>
        </w:rPr>
      </w:pPr>
      <w:r>
        <w:rPr>
          <w:rFonts w:hint="eastAsia" w:ascii="仿宋" w:hAnsi="仿宋" w:eastAsia="仿宋"/>
          <w:color w:val="auto"/>
        </w:rPr>
        <w:t>1、本项目由采购人自行组织履约验收。</w:t>
      </w:r>
    </w:p>
    <w:p w14:paraId="568E6737">
      <w:pPr>
        <w:snapToGrid w:val="0"/>
        <w:spacing w:line="360" w:lineRule="auto"/>
        <w:ind w:firstLine="480" w:firstLineChars="200"/>
        <w:rPr>
          <w:rFonts w:ascii="仿宋" w:hAnsi="仿宋" w:eastAsia="仿宋"/>
          <w:color w:val="auto"/>
        </w:rPr>
      </w:pPr>
      <w:r>
        <w:rPr>
          <w:rFonts w:hint="eastAsia" w:ascii="仿宋" w:hAnsi="仿宋" w:eastAsia="仿宋"/>
          <w:color w:val="auto"/>
        </w:rPr>
        <w:t>2、具体验收步骤：</w:t>
      </w:r>
    </w:p>
    <w:p w14:paraId="301A9374">
      <w:pPr>
        <w:snapToGrid w:val="0"/>
        <w:spacing w:line="360" w:lineRule="auto"/>
        <w:ind w:firstLine="480" w:firstLineChars="200"/>
        <w:rPr>
          <w:rFonts w:ascii="仿宋" w:hAnsi="仿宋" w:eastAsia="仿宋"/>
          <w:color w:val="auto"/>
        </w:rPr>
      </w:pPr>
      <w:r>
        <w:rPr>
          <w:rFonts w:hint="eastAsia" w:ascii="仿宋" w:hAnsi="仿宋" w:eastAsia="仿宋"/>
          <w:color w:val="auto"/>
        </w:rPr>
        <w:t>2.1.货物到达现场后，供应商应经采购人或其指定验收单位清点品名、规格、数量；检查外观，作出验收记录，双方签字确认。</w:t>
      </w:r>
    </w:p>
    <w:p w14:paraId="0697A741">
      <w:pPr>
        <w:snapToGrid w:val="0"/>
        <w:spacing w:line="360" w:lineRule="auto"/>
        <w:ind w:firstLine="480" w:firstLineChars="200"/>
        <w:rPr>
          <w:rFonts w:ascii="仿宋" w:hAnsi="仿宋" w:eastAsia="仿宋"/>
          <w:color w:val="auto"/>
        </w:rPr>
      </w:pPr>
      <w:r>
        <w:rPr>
          <w:rFonts w:hint="eastAsia" w:ascii="仿宋" w:hAnsi="仿宋" w:eastAsia="仿宋"/>
          <w:color w:val="auto"/>
        </w:rPr>
        <w:t>2.2.供应商应保证货物到达用户所在地完好无损，如有缺漏、损坏，由供应商负责调换、补齐或赔偿。</w:t>
      </w:r>
    </w:p>
    <w:p w14:paraId="02F8217D">
      <w:pPr>
        <w:snapToGrid w:val="0"/>
        <w:spacing w:line="360" w:lineRule="auto"/>
        <w:ind w:firstLine="480" w:firstLineChars="200"/>
        <w:rPr>
          <w:rFonts w:ascii="仿宋" w:hAnsi="仿宋" w:eastAsia="仿宋"/>
          <w:color w:val="auto"/>
        </w:rPr>
      </w:pPr>
      <w:r>
        <w:rPr>
          <w:rFonts w:hint="eastAsia" w:ascii="仿宋" w:hAnsi="仿宋" w:eastAsia="仿宋"/>
          <w:color w:val="auto"/>
        </w:rPr>
        <w:t>2.3.供应商应提供完备的技术资料、装箱单和合格证等，并派遣专业技术人员进行现场安装调试。验收合格条件如下：</w:t>
      </w:r>
    </w:p>
    <w:p w14:paraId="042966B8">
      <w:pPr>
        <w:snapToGrid w:val="0"/>
        <w:spacing w:line="360" w:lineRule="auto"/>
        <w:ind w:firstLine="480" w:firstLineChars="200"/>
        <w:rPr>
          <w:rFonts w:ascii="仿宋" w:hAnsi="仿宋" w:eastAsia="仿宋"/>
          <w:color w:val="auto"/>
        </w:rPr>
      </w:pPr>
      <w:r>
        <w:rPr>
          <w:rFonts w:hint="eastAsia" w:ascii="仿宋" w:hAnsi="仿宋" w:eastAsia="仿宋"/>
          <w:color w:val="auto"/>
        </w:rPr>
        <w:t>2.3.1设备品种、规格、数量、技术参数以及商品品牌、制造商等与采购合同一致，性能指标达到规定的标准。</w:t>
      </w:r>
    </w:p>
    <w:p w14:paraId="43565E10">
      <w:pPr>
        <w:snapToGrid w:val="0"/>
        <w:spacing w:line="360" w:lineRule="auto"/>
        <w:ind w:firstLine="480" w:firstLineChars="200"/>
        <w:rPr>
          <w:rFonts w:ascii="仿宋" w:hAnsi="仿宋" w:eastAsia="仿宋"/>
          <w:color w:val="auto"/>
        </w:rPr>
      </w:pPr>
      <w:r>
        <w:rPr>
          <w:rFonts w:hint="eastAsia" w:ascii="仿宋" w:hAnsi="仿宋" w:eastAsia="仿宋"/>
          <w:color w:val="auto"/>
        </w:rPr>
        <w:t>2.3.2货物技术资料、装箱单、合格证等资料齐全。</w:t>
      </w:r>
    </w:p>
    <w:p w14:paraId="636365A4">
      <w:pPr>
        <w:snapToGrid w:val="0"/>
        <w:spacing w:line="360" w:lineRule="auto"/>
        <w:ind w:firstLine="480" w:firstLineChars="200"/>
        <w:rPr>
          <w:rFonts w:ascii="仿宋" w:hAnsi="仿宋" w:eastAsia="仿宋"/>
          <w:color w:val="auto"/>
        </w:rPr>
      </w:pPr>
      <w:r>
        <w:rPr>
          <w:rFonts w:hint="eastAsia" w:ascii="仿宋" w:hAnsi="仿宋" w:eastAsia="仿宋"/>
          <w:color w:val="auto"/>
        </w:rPr>
        <w:t>2.3.3在规定时间内完成交货并验收，并经采购人确认。</w:t>
      </w:r>
    </w:p>
    <w:p w14:paraId="773F2D53">
      <w:pPr>
        <w:snapToGrid w:val="0"/>
        <w:spacing w:line="360" w:lineRule="auto"/>
        <w:ind w:firstLine="480" w:firstLineChars="200"/>
        <w:rPr>
          <w:rFonts w:ascii="仿宋" w:hAnsi="仿宋" w:eastAsia="仿宋"/>
          <w:color w:val="auto"/>
        </w:rPr>
      </w:pPr>
      <w:r>
        <w:rPr>
          <w:rFonts w:hint="eastAsia" w:ascii="仿宋" w:hAnsi="仿宋" w:eastAsia="仿宋"/>
          <w:color w:val="auto"/>
        </w:rPr>
        <w:t>2.4.供应商提供的货物未达到竞争性谈判规定要求，且对采购人造成损失的，由供应商承担一切责任，并赔偿所造成的损失。</w:t>
      </w:r>
    </w:p>
    <w:p w14:paraId="4DBAC6CE">
      <w:pPr>
        <w:snapToGrid w:val="0"/>
        <w:spacing w:line="360" w:lineRule="auto"/>
        <w:ind w:firstLine="480" w:firstLineChars="200"/>
        <w:rPr>
          <w:rFonts w:ascii="仿宋" w:hAnsi="仿宋" w:eastAsia="仿宋"/>
          <w:color w:val="auto"/>
        </w:rPr>
      </w:pPr>
      <w:r>
        <w:rPr>
          <w:rFonts w:hint="eastAsia" w:ascii="仿宋" w:hAnsi="仿宋" w:eastAsia="仿宋"/>
          <w:color w:val="auto"/>
        </w:rPr>
        <w:t>2.5.大型或者复杂的政府采购产品项目，采购人可邀请国家认可的质量检测机构参加验收工作。</w:t>
      </w:r>
    </w:p>
    <w:p w14:paraId="1169BE35">
      <w:pPr>
        <w:snapToGrid w:val="0"/>
        <w:spacing w:line="360" w:lineRule="auto"/>
        <w:ind w:firstLine="480" w:firstLineChars="200"/>
        <w:rPr>
          <w:rFonts w:ascii="仿宋" w:hAnsi="仿宋" w:eastAsia="仿宋"/>
          <w:color w:val="auto"/>
        </w:rPr>
      </w:pPr>
      <w:r>
        <w:rPr>
          <w:rFonts w:hint="eastAsia" w:ascii="仿宋" w:hAnsi="仿宋" w:eastAsia="仿宋"/>
          <w:color w:val="auto"/>
        </w:rPr>
        <w:t>2.6.采购人需要制造商对成交供应商交付的产品（包括质量、技术参数等）进行确认的，制造商应予以配合，并出具书面意见。</w:t>
      </w:r>
    </w:p>
    <w:p w14:paraId="20B2A3EA">
      <w:pPr>
        <w:snapToGrid w:val="0"/>
        <w:spacing w:line="360" w:lineRule="auto"/>
        <w:ind w:firstLine="480" w:firstLineChars="200"/>
        <w:rPr>
          <w:rFonts w:ascii="仿宋" w:hAnsi="仿宋" w:eastAsia="仿宋"/>
          <w:color w:val="auto"/>
        </w:rPr>
      </w:pPr>
      <w:r>
        <w:rPr>
          <w:rFonts w:hint="eastAsia" w:ascii="仿宋" w:hAnsi="仿宋" w:eastAsia="仿宋"/>
          <w:color w:val="auto"/>
        </w:rPr>
        <w:t>2.7.产品包装材料归采购人所有。</w:t>
      </w:r>
    </w:p>
    <w:p w14:paraId="195E88D2">
      <w:pPr>
        <w:pStyle w:val="6"/>
        <w:spacing w:line="240" w:lineRule="auto"/>
        <w:rPr>
          <w:rFonts w:hint="eastAsia" w:ascii="仿宋" w:hAnsi="仿宋" w:eastAsia="仿宋"/>
          <w:b/>
          <w:bCs/>
          <w:color w:val="auto"/>
          <w:sz w:val="24"/>
          <w:szCs w:val="24"/>
        </w:rPr>
      </w:pPr>
      <w:bookmarkStart w:id="158" w:name="_Toc12555"/>
      <w:bookmarkStart w:id="159" w:name="_Toc185862933"/>
      <w:r>
        <w:rPr>
          <w:rFonts w:hint="eastAsia" w:ascii="仿宋" w:hAnsi="仿宋" w:eastAsia="仿宋"/>
          <w:b/>
          <w:bCs/>
          <w:color w:val="auto"/>
          <w:sz w:val="24"/>
          <w:szCs w:val="24"/>
        </w:rPr>
        <w:t>※二、报价要求</w:t>
      </w:r>
      <w:bookmarkEnd w:id="149"/>
      <w:bookmarkEnd w:id="150"/>
      <w:bookmarkEnd w:id="151"/>
      <w:bookmarkEnd w:id="152"/>
      <w:bookmarkEnd w:id="153"/>
      <w:bookmarkEnd w:id="154"/>
      <w:bookmarkEnd w:id="155"/>
      <w:bookmarkEnd w:id="156"/>
      <w:bookmarkEnd w:id="157"/>
      <w:bookmarkEnd w:id="158"/>
      <w:bookmarkEnd w:id="159"/>
    </w:p>
    <w:p w14:paraId="5AB3A359">
      <w:pPr>
        <w:snapToGrid w:val="0"/>
        <w:spacing w:line="360" w:lineRule="auto"/>
        <w:ind w:firstLine="480" w:firstLineChars="200"/>
        <w:rPr>
          <w:rFonts w:ascii="仿宋" w:hAnsi="仿宋" w:eastAsia="仿宋"/>
          <w:color w:val="auto"/>
        </w:rPr>
      </w:pPr>
      <w:bookmarkStart w:id="160" w:name="_Toc30235"/>
      <w:bookmarkStart w:id="161" w:name="_Toc485137798"/>
      <w:bookmarkStart w:id="162" w:name="_Toc76462331"/>
      <w:bookmarkStart w:id="163" w:name="_Toc16689"/>
      <w:bookmarkStart w:id="164" w:name="_Toc106030886"/>
      <w:bookmarkStart w:id="165" w:name="_Toc3817"/>
      <w:bookmarkStart w:id="166" w:name="_Toc25567"/>
      <w:bookmarkStart w:id="167" w:name="_Toc19964"/>
      <w:bookmarkStart w:id="168" w:name="_Toc25954"/>
      <w:r>
        <w:rPr>
          <w:rFonts w:hint="eastAsia" w:ascii="仿宋" w:hAnsi="仿宋" w:eastAsia="仿宋"/>
          <w:color w:val="auto"/>
        </w:rPr>
        <w:t>本次报价须为人民币报价，报价包括完成本项目所需的货物费、服务费、人工费及提供服务所需的设备或货物购买（制造）费、辅材费、保险、运输费、装卸费、安装调试费、培训费及各种应纳的税费等。因成交供应商自身原因造成漏报、少报皆由其自行承担责任，采购人不再补偿。</w:t>
      </w:r>
    </w:p>
    <w:bookmarkEnd w:id="160"/>
    <w:bookmarkEnd w:id="161"/>
    <w:p w14:paraId="388E7CFA">
      <w:pPr>
        <w:pStyle w:val="6"/>
        <w:spacing w:line="240" w:lineRule="auto"/>
        <w:rPr>
          <w:rFonts w:hint="eastAsia" w:ascii="仿宋" w:hAnsi="仿宋" w:eastAsia="仿宋"/>
          <w:b/>
          <w:bCs/>
          <w:color w:val="auto"/>
          <w:sz w:val="24"/>
          <w:szCs w:val="24"/>
        </w:rPr>
      </w:pPr>
      <w:bookmarkStart w:id="169" w:name="_Toc15393"/>
      <w:bookmarkStart w:id="170" w:name="_Toc3509"/>
      <w:bookmarkStart w:id="171" w:name="_Toc177738102"/>
      <w:bookmarkStart w:id="172" w:name="_Toc185862934"/>
      <w:r>
        <w:rPr>
          <w:rFonts w:hint="eastAsia" w:ascii="仿宋" w:hAnsi="仿宋" w:eastAsia="仿宋"/>
          <w:b/>
          <w:bCs/>
          <w:color w:val="auto"/>
          <w:sz w:val="24"/>
          <w:szCs w:val="24"/>
        </w:rPr>
        <w:t>※三、</w:t>
      </w:r>
      <w:bookmarkEnd w:id="162"/>
      <w:bookmarkEnd w:id="163"/>
      <w:bookmarkEnd w:id="164"/>
      <w:r>
        <w:rPr>
          <w:rFonts w:hint="eastAsia" w:ascii="仿宋" w:hAnsi="仿宋" w:eastAsia="仿宋"/>
          <w:b/>
          <w:bCs/>
          <w:color w:val="auto"/>
          <w:sz w:val="24"/>
          <w:szCs w:val="24"/>
        </w:rPr>
        <w:t>付款</w:t>
      </w:r>
      <w:bookmarkEnd w:id="165"/>
      <w:bookmarkEnd w:id="166"/>
      <w:bookmarkEnd w:id="167"/>
      <w:bookmarkEnd w:id="168"/>
      <w:r>
        <w:rPr>
          <w:rFonts w:hint="eastAsia" w:ascii="仿宋" w:hAnsi="仿宋" w:eastAsia="仿宋"/>
          <w:b/>
          <w:bCs/>
          <w:color w:val="auto"/>
          <w:sz w:val="24"/>
          <w:szCs w:val="24"/>
        </w:rPr>
        <w:t>方式</w:t>
      </w:r>
      <w:bookmarkEnd w:id="169"/>
      <w:bookmarkEnd w:id="170"/>
      <w:bookmarkEnd w:id="171"/>
      <w:bookmarkEnd w:id="172"/>
    </w:p>
    <w:p w14:paraId="19F6EE23">
      <w:pPr>
        <w:snapToGrid w:val="0"/>
        <w:spacing w:line="360" w:lineRule="auto"/>
        <w:ind w:firstLine="480" w:firstLineChars="200"/>
        <w:rPr>
          <w:rFonts w:ascii="仿宋" w:hAnsi="仿宋" w:eastAsia="仿宋"/>
          <w:color w:val="auto"/>
        </w:rPr>
      </w:pPr>
      <w:bookmarkStart w:id="173" w:name="_Toc148968582"/>
      <w:bookmarkStart w:id="174" w:name="_Toc185862935"/>
      <w:bookmarkStart w:id="175" w:name="_Toc116134087"/>
      <w:bookmarkStart w:id="176" w:name="_Toc106005425"/>
      <w:bookmarkStart w:id="177" w:name="_Toc18267"/>
      <w:bookmarkStart w:id="178" w:name="_Toc177738104"/>
      <w:r>
        <w:rPr>
          <w:rFonts w:hint="eastAsia" w:ascii="仿宋" w:hAnsi="仿宋" w:eastAsia="仿宋"/>
          <w:color w:val="auto"/>
        </w:rPr>
        <w:t>（一）</w:t>
      </w:r>
      <w:r>
        <w:rPr>
          <w:rFonts w:ascii="仿宋" w:hAnsi="仿宋" w:eastAsia="仿宋"/>
          <w:color w:val="auto"/>
        </w:rPr>
        <w:t>通电验收合格</w:t>
      </w:r>
      <w:r>
        <w:rPr>
          <w:rFonts w:hint="eastAsia" w:ascii="仿宋" w:hAnsi="仿宋" w:eastAsia="仿宋"/>
          <w:color w:val="auto"/>
        </w:rPr>
        <w:t>后，供应商需向采购开具有效发票，采购人自收到发票10个工作日内支</w:t>
      </w:r>
      <w:r>
        <w:rPr>
          <w:rFonts w:ascii="仿宋" w:hAnsi="仿宋" w:eastAsia="仿宋"/>
          <w:color w:val="auto"/>
        </w:rPr>
        <w:t>付至合同金额</w:t>
      </w:r>
      <w:r>
        <w:rPr>
          <w:rFonts w:hint="eastAsia" w:ascii="仿宋" w:hAnsi="仿宋" w:eastAsia="仿宋"/>
          <w:color w:val="auto"/>
        </w:rPr>
        <w:t>的</w:t>
      </w:r>
      <w:r>
        <w:rPr>
          <w:rFonts w:ascii="仿宋" w:hAnsi="仿宋" w:eastAsia="仿宋"/>
          <w:color w:val="auto"/>
        </w:rPr>
        <w:t>97%</w:t>
      </w:r>
      <w:r>
        <w:rPr>
          <w:rFonts w:hint="eastAsia" w:ascii="仿宋" w:hAnsi="仿宋" w:eastAsia="仿宋"/>
          <w:color w:val="auto"/>
        </w:rPr>
        <w:t>，剩余3%作为质量保证金；自验收通过后起算，质保期</w:t>
      </w:r>
      <w:r>
        <w:rPr>
          <w:rFonts w:hint="eastAsia" w:ascii="仿宋" w:hAnsi="仿宋" w:eastAsia="仿宋"/>
          <w:color w:val="auto"/>
          <w:lang w:val="en-US" w:eastAsia="zh-CN"/>
        </w:rPr>
        <w:t>2</w:t>
      </w:r>
      <w:r>
        <w:rPr>
          <w:rFonts w:hint="eastAsia" w:ascii="仿宋" w:hAnsi="仿宋" w:eastAsia="仿宋"/>
          <w:color w:val="auto"/>
        </w:rPr>
        <w:t>年满后支付至100%。</w:t>
      </w:r>
    </w:p>
    <w:p w14:paraId="6CBE08F5">
      <w:pPr>
        <w:snapToGrid w:val="0"/>
        <w:spacing w:line="360" w:lineRule="auto"/>
        <w:ind w:firstLine="480" w:firstLineChars="200"/>
        <w:rPr>
          <w:rFonts w:ascii="仿宋" w:hAnsi="仿宋" w:eastAsia="仿宋"/>
          <w:color w:val="auto"/>
        </w:rPr>
      </w:pPr>
      <w:r>
        <w:rPr>
          <w:rFonts w:hint="eastAsia" w:ascii="仿宋" w:hAnsi="仿宋" w:eastAsia="仿宋"/>
          <w:color w:val="auto"/>
        </w:rPr>
        <w:t>（二）质量保证金不计息。</w:t>
      </w:r>
    </w:p>
    <w:p w14:paraId="6EA8F2FD">
      <w:pPr>
        <w:pStyle w:val="6"/>
        <w:spacing w:line="240" w:lineRule="auto"/>
        <w:rPr>
          <w:rFonts w:hint="eastAsia" w:ascii="仿宋" w:hAnsi="仿宋" w:eastAsia="仿宋"/>
          <w:b/>
          <w:bCs/>
          <w:color w:val="auto"/>
          <w:sz w:val="24"/>
          <w:szCs w:val="24"/>
        </w:rPr>
      </w:pPr>
      <w:bookmarkStart w:id="179" w:name="_Toc19869"/>
      <w:r>
        <w:rPr>
          <w:rFonts w:hint="eastAsia" w:ascii="仿宋" w:hAnsi="仿宋" w:eastAsia="仿宋"/>
          <w:b/>
          <w:bCs/>
          <w:color w:val="auto"/>
          <w:sz w:val="24"/>
          <w:szCs w:val="24"/>
        </w:rPr>
        <w:t>※四、质量保证及售后服务</w:t>
      </w:r>
      <w:bookmarkEnd w:id="173"/>
      <w:bookmarkEnd w:id="174"/>
      <w:bookmarkEnd w:id="179"/>
    </w:p>
    <w:p w14:paraId="627ECF04">
      <w:pPr>
        <w:snapToGrid w:val="0"/>
        <w:spacing w:line="360" w:lineRule="auto"/>
        <w:ind w:firstLine="480" w:firstLineChars="200"/>
        <w:rPr>
          <w:rFonts w:ascii="仿宋" w:hAnsi="仿宋" w:eastAsia="仿宋"/>
          <w:color w:val="auto"/>
        </w:rPr>
      </w:pPr>
      <w:bookmarkStart w:id="180" w:name="_Toc5649"/>
      <w:bookmarkStart w:id="181" w:name="_Toc24424"/>
      <w:r>
        <w:rPr>
          <w:rFonts w:hint="eastAsia" w:ascii="仿宋" w:hAnsi="仿宋" w:eastAsia="仿宋"/>
          <w:color w:val="auto"/>
        </w:rPr>
        <w:t>（一）产品质量保证期：自验收合格之日起，</w:t>
      </w:r>
      <w:r>
        <w:rPr>
          <w:rFonts w:hint="eastAsia" w:ascii="仿宋" w:hAnsi="仿宋" w:eastAsia="仿宋"/>
          <w:color w:val="FF0000"/>
        </w:rPr>
        <w:t>提供</w:t>
      </w:r>
      <w:r>
        <w:rPr>
          <w:rFonts w:hint="eastAsia" w:ascii="仿宋" w:hAnsi="仿宋" w:eastAsia="仿宋"/>
          <w:color w:val="FF0000"/>
          <w:lang w:val="en-US" w:eastAsia="zh-CN"/>
        </w:rPr>
        <w:t>2</w:t>
      </w:r>
      <w:r>
        <w:rPr>
          <w:rFonts w:hint="eastAsia" w:ascii="仿宋" w:hAnsi="仿宋" w:eastAsia="仿宋"/>
          <w:color w:val="FF0000"/>
        </w:rPr>
        <w:t>年的免费质保期</w:t>
      </w:r>
      <w:r>
        <w:rPr>
          <w:rFonts w:hint="eastAsia" w:ascii="仿宋" w:hAnsi="仿宋" w:eastAsia="仿宋"/>
          <w:color w:val="auto"/>
        </w:rPr>
        <w:t>。</w:t>
      </w:r>
      <w:bookmarkEnd w:id="180"/>
      <w:bookmarkEnd w:id="181"/>
    </w:p>
    <w:p w14:paraId="35D8B714">
      <w:pPr>
        <w:snapToGrid w:val="0"/>
        <w:spacing w:line="360" w:lineRule="auto"/>
        <w:ind w:firstLine="480" w:firstLineChars="200"/>
        <w:rPr>
          <w:rFonts w:ascii="仿宋" w:hAnsi="仿宋" w:eastAsia="仿宋"/>
          <w:color w:val="auto"/>
        </w:rPr>
      </w:pPr>
      <w:bookmarkStart w:id="182" w:name="_Toc15065"/>
      <w:bookmarkStart w:id="183" w:name="_Toc21526"/>
      <w:r>
        <w:rPr>
          <w:rFonts w:hint="eastAsia" w:ascii="仿宋" w:hAnsi="仿宋" w:eastAsia="仿宋"/>
          <w:color w:val="auto"/>
        </w:rPr>
        <w:t>（二）售后服务内容</w:t>
      </w:r>
      <w:bookmarkEnd w:id="182"/>
      <w:bookmarkEnd w:id="183"/>
    </w:p>
    <w:p w14:paraId="55F43FF3">
      <w:pPr>
        <w:snapToGrid w:val="0"/>
        <w:spacing w:line="360" w:lineRule="auto"/>
        <w:ind w:firstLine="480" w:firstLineChars="200"/>
        <w:rPr>
          <w:rFonts w:ascii="仿宋" w:hAnsi="仿宋" w:eastAsia="仿宋"/>
          <w:color w:val="auto"/>
        </w:rPr>
      </w:pPr>
      <w:r>
        <w:rPr>
          <w:rFonts w:hint="eastAsia" w:ascii="仿宋" w:hAnsi="仿宋" w:eastAsia="仿宋"/>
          <w:color w:val="auto"/>
        </w:rPr>
        <w:t>1.质量保证期内服务要求</w:t>
      </w:r>
    </w:p>
    <w:p w14:paraId="16462446">
      <w:pPr>
        <w:snapToGrid w:val="0"/>
        <w:spacing w:line="360" w:lineRule="auto"/>
        <w:ind w:firstLine="480" w:firstLineChars="200"/>
        <w:rPr>
          <w:rFonts w:ascii="仿宋" w:hAnsi="仿宋" w:eastAsia="仿宋"/>
          <w:color w:val="auto"/>
        </w:rPr>
      </w:pPr>
      <w:r>
        <w:rPr>
          <w:rFonts w:hint="eastAsia" w:ascii="仿宋" w:hAnsi="仿宋" w:eastAsia="仿宋"/>
          <w:color w:val="auto"/>
        </w:rPr>
        <w:t>1.1电话咨询</w:t>
      </w:r>
    </w:p>
    <w:p w14:paraId="1BEA407D">
      <w:pPr>
        <w:snapToGrid w:val="0"/>
        <w:spacing w:line="360" w:lineRule="auto"/>
        <w:ind w:firstLine="480" w:firstLineChars="200"/>
        <w:rPr>
          <w:rFonts w:ascii="仿宋" w:hAnsi="仿宋" w:eastAsia="仿宋"/>
          <w:color w:val="auto"/>
        </w:rPr>
      </w:pPr>
      <w:r>
        <w:rPr>
          <w:rFonts w:hint="eastAsia" w:ascii="仿宋" w:hAnsi="仿宋" w:eastAsia="仿宋"/>
          <w:color w:val="auto"/>
        </w:rPr>
        <w:t>成交供应商应当为用户提供技术援助电话，解答用户在使用中遇到的问题，及时为用户提出解决问题的建议。</w:t>
      </w:r>
    </w:p>
    <w:p w14:paraId="04B8B196">
      <w:pPr>
        <w:snapToGrid w:val="0"/>
        <w:spacing w:line="360" w:lineRule="auto"/>
        <w:ind w:firstLine="480" w:firstLineChars="200"/>
        <w:rPr>
          <w:rFonts w:ascii="仿宋" w:hAnsi="仿宋" w:eastAsia="仿宋"/>
          <w:color w:val="auto"/>
        </w:rPr>
      </w:pPr>
      <w:r>
        <w:rPr>
          <w:rFonts w:hint="eastAsia" w:ascii="仿宋" w:hAnsi="仿宋" w:eastAsia="仿宋"/>
          <w:color w:val="auto"/>
        </w:rPr>
        <w:t>1.2现场响应</w:t>
      </w:r>
    </w:p>
    <w:p w14:paraId="3C81877B">
      <w:pPr>
        <w:snapToGrid w:val="0"/>
        <w:spacing w:line="360" w:lineRule="auto"/>
        <w:ind w:firstLine="480" w:firstLineChars="200"/>
        <w:rPr>
          <w:rFonts w:ascii="仿宋" w:hAnsi="仿宋" w:eastAsia="仿宋"/>
          <w:color w:val="auto"/>
        </w:rPr>
      </w:pPr>
      <w:r>
        <w:rPr>
          <w:rFonts w:hint="eastAsia" w:ascii="仿宋" w:hAnsi="仿宋" w:eastAsia="仿宋"/>
          <w:color w:val="auto"/>
        </w:rPr>
        <w:t>用户遇到使用及技术问题，电话咨询不能解决的，成交供应商或制造商应在4小时内采取相应响应措施；无法在8小时内解决的，应在12小时内派出专业人员进行技术支持。</w:t>
      </w:r>
    </w:p>
    <w:p w14:paraId="5037582B">
      <w:pPr>
        <w:snapToGrid w:val="0"/>
        <w:spacing w:line="360" w:lineRule="auto"/>
        <w:ind w:firstLine="480" w:firstLineChars="200"/>
        <w:rPr>
          <w:rFonts w:ascii="仿宋" w:hAnsi="仿宋" w:eastAsia="仿宋"/>
          <w:color w:val="auto"/>
        </w:rPr>
      </w:pPr>
      <w:r>
        <w:rPr>
          <w:rFonts w:hint="eastAsia" w:ascii="仿宋" w:hAnsi="仿宋" w:eastAsia="仿宋"/>
          <w:color w:val="auto"/>
        </w:rPr>
        <w:t>1.3技术升级</w:t>
      </w:r>
    </w:p>
    <w:p w14:paraId="763E4555">
      <w:pPr>
        <w:snapToGrid w:val="0"/>
        <w:spacing w:line="360" w:lineRule="auto"/>
        <w:ind w:firstLine="480" w:firstLineChars="200"/>
        <w:rPr>
          <w:rFonts w:ascii="仿宋" w:hAnsi="仿宋" w:eastAsia="仿宋"/>
          <w:color w:val="auto"/>
        </w:rPr>
      </w:pPr>
      <w:r>
        <w:rPr>
          <w:rFonts w:hint="eastAsia" w:ascii="仿宋" w:hAnsi="仿宋" w:eastAsia="仿宋"/>
          <w:color w:val="auto"/>
        </w:rPr>
        <w:t>在质保期内，如果成交供应商的产品技术升级，成交供应商应及时通知采购人，如采购人有相应要求，成交供应商应对采购人进行升级服务。</w:t>
      </w:r>
    </w:p>
    <w:p w14:paraId="4DF6B44E">
      <w:pPr>
        <w:snapToGrid w:val="0"/>
        <w:spacing w:line="360" w:lineRule="auto"/>
        <w:ind w:firstLine="480" w:firstLineChars="200"/>
        <w:rPr>
          <w:rFonts w:ascii="仿宋" w:hAnsi="仿宋" w:eastAsia="仿宋"/>
          <w:color w:val="auto"/>
        </w:rPr>
      </w:pPr>
      <w:r>
        <w:rPr>
          <w:rFonts w:hint="eastAsia" w:ascii="仿宋" w:hAnsi="仿宋" w:eastAsia="仿宋"/>
          <w:color w:val="auto"/>
        </w:rPr>
        <w:t>2.质保期外服务要求</w:t>
      </w:r>
    </w:p>
    <w:p w14:paraId="0C6FF9DE">
      <w:pPr>
        <w:snapToGrid w:val="0"/>
        <w:spacing w:line="360" w:lineRule="auto"/>
        <w:ind w:firstLine="480" w:firstLineChars="200"/>
        <w:rPr>
          <w:rFonts w:ascii="仿宋" w:hAnsi="仿宋" w:eastAsia="仿宋"/>
          <w:color w:val="auto"/>
        </w:rPr>
      </w:pPr>
      <w:r>
        <w:rPr>
          <w:rFonts w:hint="eastAsia" w:ascii="仿宋" w:hAnsi="仿宋" w:eastAsia="仿宋"/>
          <w:color w:val="auto"/>
        </w:rPr>
        <w:t>2.1质量保证期过后，成交供应商应同样提供免费电话咨询服务，并应承诺提供产品上门维护服务。</w:t>
      </w:r>
    </w:p>
    <w:p w14:paraId="3ED171D8">
      <w:pPr>
        <w:snapToGrid w:val="0"/>
        <w:spacing w:line="360" w:lineRule="auto"/>
        <w:ind w:firstLine="480" w:firstLineChars="200"/>
        <w:rPr>
          <w:rFonts w:ascii="仿宋" w:hAnsi="仿宋" w:eastAsia="仿宋"/>
          <w:color w:val="auto"/>
        </w:rPr>
      </w:pPr>
      <w:r>
        <w:rPr>
          <w:rFonts w:hint="eastAsia" w:ascii="仿宋" w:hAnsi="仿宋" w:eastAsia="仿宋"/>
          <w:color w:val="auto"/>
        </w:rPr>
        <w:t>2.2质量保证期过后，采购人需要继续由原成交供应商提供售后服务的，成交供应商应以优惠价格提供售后服务。</w:t>
      </w:r>
    </w:p>
    <w:p w14:paraId="04094E27">
      <w:pPr>
        <w:snapToGrid w:val="0"/>
        <w:spacing w:line="360" w:lineRule="auto"/>
        <w:ind w:firstLine="480" w:firstLineChars="200"/>
        <w:rPr>
          <w:rFonts w:ascii="仿宋" w:hAnsi="仿宋" w:eastAsia="仿宋"/>
          <w:color w:val="auto"/>
        </w:rPr>
      </w:pPr>
      <w:r>
        <w:rPr>
          <w:rFonts w:hint="eastAsia" w:ascii="仿宋" w:hAnsi="仿宋" w:eastAsia="仿宋"/>
          <w:color w:val="auto"/>
        </w:rPr>
        <w:t>（三）备品备件及易损件</w:t>
      </w:r>
    </w:p>
    <w:p w14:paraId="7407EA1C">
      <w:pPr>
        <w:snapToGrid w:val="0"/>
        <w:spacing w:line="360" w:lineRule="auto"/>
        <w:ind w:firstLine="480" w:firstLineChars="200"/>
        <w:rPr>
          <w:rFonts w:ascii="仿宋" w:hAnsi="仿宋" w:eastAsia="仿宋"/>
          <w:color w:val="auto"/>
        </w:rPr>
      </w:pPr>
      <w:r>
        <w:rPr>
          <w:rFonts w:hint="eastAsia" w:ascii="仿宋" w:hAnsi="仿宋" w:eastAsia="仿宋"/>
          <w:color w:val="auto"/>
        </w:rPr>
        <w:t>供应商售后服务中，维修使用的备品备件及易损件应为原厂配件，未经采购人同意不得使用非原厂配件。</w:t>
      </w:r>
    </w:p>
    <w:bookmarkEnd w:id="175"/>
    <w:bookmarkEnd w:id="176"/>
    <w:bookmarkEnd w:id="177"/>
    <w:bookmarkEnd w:id="178"/>
    <w:p w14:paraId="5487E01F">
      <w:pPr>
        <w:pStyle w:val="6"/>
        <w:spacing w:line="240" w:lineRule="auto"/>
        <w:rPr>
          <w:rFonts w:hint="eastAsia" w:ascii="仿宋" w:hAnsi="仿宋" w:eastAsia="仿宋"/>
          <w:b/>
          <w:bCs/>
          <w:color w:val="auto"/>
          <w:sz w:val="24"/>
          <w:szCs w:val="24"/>
        </w:rPr>
      </w:pPr>
      <w:bookmarkStart w:id="184" w:name="_Toc6930"/>
      <w:bookmarkStart w:id="185" w:name="_Toc9016"/>
      <w:bookmarkStart w:id="186" w:name="_Toc29050"/>
      <w:bookmarkStart w:id="187" w:name="_Toc10105"/>
      <w:bookmarkStart w:id="188" w:name="_Toc3865"/>
      <w:bookmarkStart w:id="189" w:name="_Toc177738105"/>
      <w:bookmarkStart w:id="190" w:name="_Toc185862936"/>
      <w:bookmarkStart w:id="191" w:name="_Toc10266"/>
      <w:bookmarkStart w:id="192" w:name="_Toc8755"/>
      <w:r>
        <w:rPr>
          <w:rFonts w:hint="eastAsia" w:ascii="仿宋" w:hAnsi="仿宋" w:eastAsia="仿宋"/>
          <w:b/>
          <w:bCs/>
          <w:color w:val="auto"/>
          <w:sz w:val="24"/>
          <w:szCs w:val="24"/>
        </w:rPr>
        <w:t>※五、</w:t>
      </w:r>
      <w:bookmarkEnd w:id="184"/>
      <w:bookmarkEnd w:id="185"/>
      <w:bookmarkEnd w:id="186"/>
      <w:bookmarkEnd w:id="187"/>
      <w:bookmarkEnd w:id="188"/>
      <w:r>
        <w:rPr>
          <w:rFonts w:hint="eastAsia" w:ascii="仿宋" w:hAnsi="仿宋" w:eastAsia="仿宋"/>
          <w:b/>
          <w:bCs/>
          <w:color w:val="auto"/>
          <w:sz w:val="24"/>
          <w:szCs w:val="24"/>
        </w:rPr>
        <w:t>知识产权</w:t>
      </w:r>
      <w:bookmarkEnd w:id="189"/>
      <w:bookmarkEnd w:id="190"/>
      <w:bookmarkEnd w:id="191"/>
      <w:bookmarkEnd w:id="192"/>
    </w:p>
    <w:p w14:paraId="7BADE7DD">
      <w:pPr>
        <w:snapToGrid w:val="0"/>
        <w:spacing w:line="360" w:lineRule="auto"/>
        <w:ind w:firstLine="480" w:firstLineChars="200"/>
        <w:rPr>
          <w:rFonts w:ascii="仿宋" w:hAnsi="仿宋" w:eastAsia="仿宋"/>
          <w:color w:val="auto"/>
        </w:rPr>
      </w:pPr>
      <w:bookmarkStart w:id="193" w:name="_Toc10941"/>
      <w:bookmarkStart w:id="194" w:name="_Toc10460"/>
      <w:bookmarkStart w:id="195" w:name="_Toc28344"/>
      <w:bookmarkStart w:id="196" w:name="_Toc24536"/>
      <w:bookmarkStart w:id="197" w:name="_Toc21083"/>
      <w:bookmarkStart w:id="198" w:name="_Toc23155"/>
      <w:bookmarkStart w:id="199" w:name="_Toc27666"/>
      <w:r>
        <w:rPr>
          <w:rFonts w:hint="eastAsia" w:ascii="仿宋" w:hAnsi="仿宋" w:eastAsia="仿宋"/>
          <w:color w:val="auto"/>
        </w:rPr>
        <w:t>采购人在中华人民共和国境内使用成交供应商提供的货物及服务时免受第三方提出的侵犯其专利权或其它知识产权的起诉。如果第三方提出侵权指控，成交供应商应承担由此而引起的一切法律责任和费用。</w:t>
      </w:r>
    </w:p>
    <w:bookmarkEnd w:id="193"/>
    <w:bookmarkEnd w:id="194"/>
    <w:bookmarkEnd w:id="195"/>
    <w:bookmarkEnd w:id="196"/>
    <w:bookmarkEnd w:id="197"/>
    <w:bookmarkEnd w:id="198"/>
    <w:bookmarkEnd w:id="199"/>
    <w:p w14:paraId="59A50AFC">
      <w:pPr>
        <w:pStyle w:val="6"/>
        <w:spacing w:line="240" w:lineRule="auto"/>
        <w:rPr>
          <w:rFonts w:hint="eastAsia" w:ascii="仿宋" w:hAnsi="仿宋" w:eastAsia="仿宋"/>
          <w:b/>
          <w:bCs/>
          <w:color w:val="auto"/>
          <w:sz w:val="24"/>
          <w:szCs w:val="24"/>
        </w:rPr>
      </w:pPr>
      <w:bookmarkStart w:id="200" w:name="_Toc3866"/>
      <w:bookmarkStart w:id="201" w:name="_Toc13893"/>
      <w:bookmarkStart w:id="202" w:name="_Toc177738106"/>
      <w:bookmarkStart w:id="203" w:name="_Toc185862937"/>
      <w:r>
        <w:rPr>
          <w:rFonts w:hint="eastAsia" w:ascii="仿宋" w:hAnsi="仿宋" w:eastAsia="仿宋"/>
          <w:b/>
          <w:bCs/>
          <w:color w:val="auto"/>
          <w:sz w:val="24"/>
          <w:szCs w:val="24"/>
        </w:rPr>
        <w:t>※六、转包、分包</w:t>
      </w:r>
      <w:bookmarkEnd w:id="200"/>
      <w:bookmarkEnd w:id="201"/>
      <w:bookmarkEnd w:id="202"/>
      <w:bookmarkEnd w:id="203"/>
    </w:p>
    <w:p w14:paraId="2BA34F92">
      <w:pPr>
        <w:snapToGrid w:val="0"/>
        <w:spacing w:line="560" w:lineRule="exact"/>
        <w:ind w:firstLine="480" w:firstLineChars="200"/>
        <w:rPr>
          <w:rFonts w:ascii="仿宋" w:hAnsi="仿宋" w:eastAsia="仿宋"/>
          <w:color w:val="auto"/>
        </w:rPr>
      </w:pPr>
      <w:r>
        <w:rPr>
          <w:rFonts w:hint="eastAsia" w:ascii="仿宋" w:hAnsi="仿宋" w:eastAsia="仿宋"/>
          <w:color w:val="auto"/>
        </w:rPr>
        <w:t>成交供应商未经采购人书面同意，不得将本项目转包、分包给第三方，如成交供应商将本项目转包、分包给第三方的，采购人有权解除合同，同时采购人有权要求成交供应商按合同总金额的10%支付违约金，因此给采购人造成的损失应由成交供应商承担赔偿责任。</w:t>
      </w:r>
    </w:p>
    <w:p w14:paraId="12D434D1">
      <w:pPr>
        <w:pStyle w:val="6"/>
        <w:spacing w:line="240" w:lineRule="auto"/>
        <w:rPr>
          <w:rFonts w:hint="eastAsia" w:ascii="仿宋" w:hAnsi="仿宋" w:eastAsia="仿宋"/>
          <w:b/>
          <w:bCs/>
          <w:color w:val="auto"/>
          <w:sz w:val="24"/>
          <w:szCs w:val="24"/>
        </w:rPr>
      </w:pPr>
      <w:bookmarkStart w:id="204" w:name="_Toc148968585"/>
      <w:bookmarkStart w:id="205" w:name="_Toc185862938"/>
      <w:bookmarkStart w:id="206" w:name="_Toc5009"/>
      <w:r>
        <w:rPr>
          <w:rFonts w:hint="eastAsia" w:ascii="仿宋" w:hAnsi="仿宋" w:eastAsia="仿宋"/>
          <w:b/>
          <w:bCs/>
          <w:color w:val="auto"/>
          <w:sz w:val="24"/>
          <w:szCs w:val="24"/>
        </w:rPr>
        <w:t>※七、培训</w:t>
      </w:r>
      <w:bookmarkEnd w:id="204"/>
      <w:bookmarkEnd w:id="205"/>
      <w:bookmarkEnd w:id="206"/>
    </w:p>
    <w:p w14:paraId="71FAFA7C">
      <w:pPr>
        <w:snapToGrid w:val="0"/>
        <w:spacing w:line="360" w:lineRule="auto"/>
        <w:ind w:firstLine="480" w:firstLineChars="200"/>
        <w:rPr>
          <w:rFonts w:ascii="仿宋" w:hAnsi="仿宋" w:eastAsia="仿宋"/>
          <w:color w:val="auto"/>
        </w:rPr>
      </w:pPr>
      <w:bookmarkStart w:id="207" w:name="_Toc12381"/>
      <w:bookmarkStart w:id="208" w:name="_Toc487"/>
      <w:r>
        <w:rPr>
          <w:rFonts w:hint="eastAsia" w:ascii="仿宋" w:hAnsi="仿宋" w:eastAsia="仿宋"/>
          <w:color w:val="auto"/>
        </w:rPr>
        <w:t>成交人对其提供产品的使用和操作应尽培训义务。成交人应提供对采购人的基本免费培训，使采购人使用人员能够正常操作。</w:t>
      </w:r>
      <w:bookmarkEnd w:id="207"/>
      <w:bookmarkEnd w:id="208"/>
    </w:p>
    <w:p w14:paraId="4468489B">
      <w:pPr>
        <w:pStyle w:val="6"/>
        <w:spacing w:line="240" w:lineRule="auto"/>
        <w:rPr>
          <w:rFonts w:hint="eastAsia" w:ascii="仿宋" w:hAnsi="仿宋" w:eastAsia="仿宋"/>
          <w:b/>
          <w:bCs/>
          <w:color w:val="auto"/>
          <w:sz w:val="24"/>
          <w:szCs w:val="24"/>
        </w:rPr>
      </w:pPr>
      <w:bookmarkStart w:id="209" w:name="_Toc185862939"/>
      <w:bookmarkStart w:id="210" w:name="_Toc148968586"/>
      <w:bookmarkStart w:id="211" w:name="_Toc563"/>
      <w:r>
        <w:rPr>
          <w:rFonts w:hint="eastAsia" w:ascii="仿宋" w:hAnsi="仿宋" w:eastAsia="仿宋"/>
          <w:b/>
          <w:bCs/>
          <w:color w:val="auto"/>
          <w:sz w:val="24"/>
          <w:szCs w:val="24"/>
        </w:rPr>
        <w:t>※八、附件、及包装要求</w:t>
      </w:r>
      <w:bookmarkEnd w:id="209"/>
      <w:bookmarkEnd w:id="210"/>
      <w:bookmarkEnd w:id="211"/>
    </w:p>
    <w:p w14:paraId="6FB628F7">
      <w:pPr>
        <w:snapToGrid w:val="0"/>
        <w:spacing w:line="360" w:lineRule="auto"/>
        <w:ind w:firstLine="480" w:firstLineChars="200"/>
        <w:rPr>
          <w:rFonts w:ascii="仿宋" w:hAnsi="仿宋" w:eastAsia="仿宋"/>
          <w:color w:val="auto"/>
        </w:rPr>
      </w:pPr>
      <w:bookmarkStart w:id="212" w:name="_Toc8198"/>
      <w:bookmarkStart w:id="213" w:name="_Toc6942"/>
      <w:r>
        <w:rPr>
          <w:rFonts w:hint="eastAsia" w:ascii="仿宋" w:hAnsi="仿宋" w:eastAsia="仿宋"/>
          <w:color w:val="auto"/>
        </w:rPr>
        <w:t>所有设备按照制造商规定的产品包装和随机标准附件为准。</w:t>
      </w:r>
      <w:bookmarkEnd w:id="212"/>
      <w:bookmarkEnd w:id="213"/>
    </w:p>
    <w:p w14:paraId="6413C0FC">
      <w:pPr>
        <w:pStyle w:val="6"/>
        <w:spacing w:line="240" w:lineRule="auto"/>
        <w:rPr>
          <w:rFonts w:hint="eastAsia" w:ascii="仿宋" w:hAnsi="仿宋" w:eastAsia="仿宋"/>
          <w:b/>
          <w:bCs/>
          <w:color w:val="auto"/>
          <w:sz w:val="24"/>
          <w:szCs w:val="24"/>
        </w:rPr>
      </w:pPr>
      <w:bookmarkStart w:id="214" w:name="_Toc344475125"/>
      <w:bookmarkStart w:id="215" w:name="_Toc177738107"/>
      <w:bookmarkStart w:id="216" w:name="_Toc62484885"/>
      <w:bookmarkStart w:id="217" w:name="_Toc185862940"/>
      <w:bookmarkStart w:id="218" w:name="_Toc9465"/>
      <w:bookmarkStart w:id="219" w:name="_Toc54879135"/>
      <w:bookmarkStart w:id="220" w:name="_Toc2290"/>
      <w:r>
        <w:rPr>
          <w:rFonts w:hint="eastAsia" w:ascii="仿宋" w:hAnsi="仿宋" w:eastAsia="仿宋"/>
          <w:b/>
          <w:bCs/>
          <w:color w:val="auto"/>
          <w:sz w:val="24"/>
          <w:szCs w:val="24"/>
        </w:rPr>
        <w:t>※九、其他</w:t>
      </w:r>
      <w:bookmarkEnd w:id="214"/>
      <w:bookmarkEnd w:id="215"/>
      <w:bookmarkEnd w:id="216"/>
      <w:bookmarkEnd w:id="217"/>
      <w:bookmarkEnd w:id="218"/>
      <w:bookmarkEnd w:id="219"/>
      <w:bookmarkEnd w:id="220"/>
    </w:p>
    <w:p w14:paraId="64DF7C54">
      <w:pPr>
        <w:snapToGrid w:val="0"/>
        <w:spacing w:line="360" w:lineRule="auto"/>
        <w:ind w:firstLine="480" w:firstLineChars="200"/>
        <w:rPr>
          <w:rFonts w:ascii="仿宋" w:hAnsi="仿宋" w:eastAsia="仿宋"/>
          <w:color w:val="auto"/>
        </w:rPr>
      </w:pPr>
      <w:r>
        <w:rPr>
          <w:rFonts w:hint="eastAsia" w:ascii="仿宋" w:hAnsi="仿宋" w:eastAsia="仿宋"/>
          <w:color w:val="auto"/>
        </w:rPr>
        <w:t>其他未尽事宜由供需双方在采购合同中详细约定。</w:t>
      </w:r>
    </w:p>
    <w:p w14:paraId="18F6767F">
      <w:pPr>
        <w:pStyle w:val="4"/>
        <w:spacing w:before="0" w:line="276" w:lineRule="auto"/>
        <w:jc w:val="center"/>
        <w:rPr>
          <w:rFonts w:ascii="仿宋" w:hAnsi="仿宋" w:eastAsia="仿宋" w:cs="宋体"/>
          <w:b/>
        </w:rPr>
      </w:pPr>
      <w:r>
        <w:rPr>
          <w:rFonts w:ascii="仿宋" w:hAnsi="仿宋" w:eastAsia="仿宋" w:cs="仿宋"/>
        </w:rPr>
        <w:br w:type="page"/>
      </w:r>
      <w:bookmarkStart w:id="221" w:name="_Toc2614"/>
      <w:r>
        <w:rPr>
          <w:rFonts w:hint="eastAsia" w:ascii="仿宋" w:hAnsi="仿宋" w:eastAsia="仿宋" w:cs="仿宋_GB2312"/>
          <w:b/>
          <w:bCs/>
          <w:color w:val="auto"/>
          <w:sz w:val="36"/>
          <w:szCs w:val="36"/>
        </w:rPr>
        <w:t>第五篇  合同草案</w:t>
      </w:r>
      <w:bookmarkEnd w:id="132"/>
      <w:bookmarkEnd w:id="221"/>
    </w:p>
    <w:p w14:paraId="422C9557">
      <w:pPr>
        <w:spacing w:line="360" w:lineRule="auto"/>
        <w:rPr>
          <w:rFonts w:ascii="仿宋" w:hAnsi="仿宋" w:eastAsia="仿宋"/>
          <w:b/>
          <w:bCs/>
        </w:rPr>
      </w:pPr>
      <w:r>
        <w:rPr>
          <w:rFonts w:hint="eastAsia" w:ascii="仿宋" w:hAnsi="仿宋" w:eastAsia="仿宋"/>
          <w:b/>
          <w:bCs/>
        </w:rPr>
        <w:t>一、合同说明</w:t>
      </w:r>
    </w:p>
    <w:p w14:paraId="436A1514">
      <w:pPr>
        <w:spacing w:line="360" w:lineRule="auto"/>
        <w:ind w:firstLine="480" w:firstLineChars="200"/>
        <w:rPr>
          <w:rFonts w:ascii="仿宋" w:hAnsi="仿宋" w:eastAsia="仿宋"/>
        </w:rPr>
      </w:pPr>
      <w:r>
        <w:rPr>
          <w:rFonts w:hint="eastAsia" w:ascii="仿宋" w:hAnsi="仿宋" w:eastAsia="仿宋"/>
        </w:rPr>
        <w:t>本篇为合同草案，最终以双方实际签订的合同为准。</w:t>
      </w:r>
    </w:p>
    <w:p w14:paraId="57B77E60">
      <w:pPr>
        <w:spacing w:line="360" w:lineRule="auto"/>
        <w:rPr>
          <w:rFonts w:ascii="仿宋" w:hAnsi="仿宋" w:eastAsia="仿宋"/>
          <w:b/>
          <w:bCs/>
        </w:rPr>
      </w:pPr>
      <w:r>
        <w:rPr>
          <w:rFonts w:hint="eastAsia" w:ascii="仿宋" w:hAnsi="仿宋" w:eastAsia="仿宋"/>
          <w:b/>
          <w:bCs/>
        </w:rPr>
        <w:t>二、合同部分</w:t>
      </w:r>
    </w:p>
    <w:p w14:paraId="3578081C">
      <w:pPr>
        <w:spacing w:line="500" w:lineRule="exact"/>
        <w:jc w:val="center"/>
        <w:rPr>
          <w:rFonts w:ascii="仿宋" w:hAnsi="仿宋" w:eastAsia="仿宋" w:cs="仿宋"/>
          <w:b/>
          <w:sz w:val="44"/>
        </w:rPr>
      </w:pPr>
      <w:r>
        <w:rPr>
          <w:rFonts w:hint="eastAsia" w:ascii="仿宋" w:hAnsi="仿宋" w:eastAsia="仿宋" w:cs="仿宋"/>
          <w:b/>
          <w:sz w:val="44"/>
        </w:rPr>
        <w:t>采购合同</w:t>
      </w:r>
    </w:p>
    <w:p w14:paraId="58DBEED7">
      <w:pPr>
        <w:spacing w:line="500" w:lineRule="exact"/>
        <w:jc w:val="center"/>
        <w:rPr>
          <w:rFonts w:ascii="仿宋" w:hAnsi="仿宋" w:eastAsia="仿宋" w:cs="仿宋"/>
        </w:rPr>
      </w:pPr>
      <w:r>
        <w:rPr>
          <w:rFonts w:hint="eastAsia" w:ascii="仿宋" w:hAnsi="仿宋" w:eastAsia="仿宋" w:cs="仿宋"/>
        </w:rPr>
        <w:t>（项目号：     ）</w:t>
      </w:r>
    </w:p>
    <w:p w14:paraId="086691B0">
      <w:pPr>
        <w:spacing w:line="500" w:lineRule="exact"/>
        <w:rPr>
          <w:rFonts w:ascii="仿宋" w:hAnsi="仿宋" w:eastAsia="仿宋" w:cs="仿宋"/>
        </w:rPr>
      </w:pPr>
      <w:r>
        <w:rPr>
          <w:rFonts w:hint="eastAsia" w:ascii="仿宋" w:hAnsi="仿宋" w:eastAsia="仿宋" w:cs="仿宋"/>
        </w:rPr>
        <w:t>甲方（需方）：___________________________      计价单位：____________</w:t>
      </w:r>
    </w:p>
    <w:p w14:paraId="61EFCFC6">
      <w:pPr>
        <w:spacing w:line="500" w:lineRule="exact"/>
        <w:rPr>
          <w:rFonts w:ascii="仿宋" w:hAnsi="仿宋" w:eastAsia="仿宋" w:cs="仿宋"/>
        </w:rPr>
      </w:pPr>
      <w:r>
        <w:rPr>
          <w:rFonts w:hint="eastAsia" w:ascii="仿宋" w:hAnsi="仿宋" w:eastAsia="仿宋" w:cs="仿宋"/>
        </w:rPr>
        <w:t>乙方（供方）：___________________________      计量单位：_____________</w:t>
      </w:r>
    </w:p>
    <w:p w14:paraId="4802B9AB">
      <w:pPr>
        <w:spacing w:line="500" w:lineRule="exact"/>
        <w:rPr>
          <w:rFonts w:ascii="仿宋" w:hAnsi="仿宋" w:eastAsia="仿宋" w:cs="仿宋"/>
        </w:rPr>
      </w:pPr>
      <w:r>
        <w:rPr>
          <w:rFonts w:hint="eastAsia" w:ascii="仿宋" w:hAnsi="仿宋" w:eastAsia="仿宋" w:cs="仿宋"/>
        </w:rPr>
        <w:t>经双方协商一致，达成以下购销合同：</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D6A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B99ADB0">
            <w:pPr>
              <w:spacing w:line="240" w:lineRule="atLeast"/>
              <w:jc w:val="center"/>
              <w:rPr>
                <w:rFonts w:ascii="仿宋" w:hAnsi="仿宋" w:eastAsia="仿宋" w:cs="仿宋"/>
                <w:sz w:val="21"/>
                <w:szCs w:val="21"/>
              </w:rPr>
            </w:pPr>
            <w:r>
              <w:rPr>
                <w:rFonts w:hint="eastAsia" w:ascii="仿宋" w:hAnsi="仿宋" w:eastAsia="仿宋" w:cs="仿宋"/>
                <w:sz w:val="21"/>
                <w:szCs w:val="21"/>
              </w:rPr>
              <w:t>比选项目名称</w:t>
            </w:r>
          </w:p>
        </w:tc>
        <w:tc>
          <w:tcPr>
            <w:tcW w:w="984" w:type="dxa"/>
            <w:vAlign w:val="center"/>
          </w:tcPr>
          <w:p w14:paraId="41A9073D">
            <w:pPr>
              <w:spacing w:line="240" w:lineRule="atLeast"/>
              <w:jc w:val="center"/>
              <w:rPr>
                <w:rFonts w:ascii="仿宋" w:hAnsi="仿宋" w:eastAsia="仿宋" w:cs="仿宋"/>
                <w:sz w:val="21"/>
                <w:szCs w:val="21"/>
              </w:rPr>
            </w:pPr>
            <w:r>
              <w:rPr>
                <w:rFonts w:hint="eastAsia" w:ascii="仿宋" w:hAnsi="仿宋" w:eastAsia="仿宋" w:cs="仿宋"/>
                <w:sz w:val="21"/>
                <w:szCs w:val="21"/>
              </w:rPr>
              <w:t>数量</w:t>
            </w:r>
          </w:p>
        </w:tc>
        <w:tc>
          <w:tcPr>
            <w:tcW w:w="1298" w:type="dxa"/>
            <w:gridSpan w:val="2"/>
            <w:vAlign w:val="center"/>
          </w:tcPr>
          <w:p w14:paraId="0C8781E2">
            <w:pPr>
              <w:spacing w:line="240" w:lineRule="atLeast"/>
              <w:jc w:val="center"/>
              <w:rPr>
                <w:rFonts w:ascii="仿宋" w:hAnsi="仿宋" w:eastAsia="仿宋" w:cs="仿宋"/>
                <w:sz w:val="21"/>
                <w:szCs w:val="21"/>
              </w:rPr>
            </w:pPr>
            <w:r>
              <w:rPr>
                <w:rFonts w:hint="eastAsia" w:ascii="仿宋" w:hAnsi="仿宋" w:eastAsia="仿宋" w:cs="仿宋"/>
                <w:sz w:val="21"/>
                <w:szCs w:val="21"/>
              </w:rPr>
              <w:t>综合单价</w:t>
            </w:r>
          </w:p>
        </w:tc>
        <w:tc>
          <w:tcPr>
            <w:tcW w:w="1134" w:type="dxa"/>
            <w:vAlign w:val="center"/>
          </w:tcPr>
          <w:p w14:paraId="458E82F5">
            <w:pPr>
              <w:spacing w:line="240" w:lineRule="atLeast"/>
              <w:jc w:val="center"/>
              <w:rPr>
                <w:rFonts w:ascii="仿宋" w:hAnsi="仿宋" w:eastAsia="仿宋" w:cs="仿宋"/>
                <w:sz w:val="21"/>
                <w:szCs w:val="21"/>
              </w:rPr>
            </w:pPr>
            <w:r>
              <w:rPr>
                <w:rFonts w:hint="eastAsia" w:ascii="仿宋" w:hAnsi="仿宋" w:eastAsia="仿宋" w:cs="仿宋"/>
                <w:sz w:val="21"/>
                <w:szCs w:val="21"/>
              </w:rPr>
              <w:t>总价</w:t>
            </w:r>
          </w:p>
        </w:tc>
        <w:tc>
          <w:tcPr>
            <w:tcW w:w="1559" w:type="dxa"/>
            <w:vAlign w:val="center"/>
          </w:tcPr>
          <w:p w14:paraId="0742D244">
            <w:pPr>
              <w:spacing w:line="240" w:lineRule="atLeast"/>
              <w:jc w:val="center"/>
              <w:rPr>
                <w:rFonts w:ascii="仿宋" w:hAnsi="仿宋" w:eastAsia="仿宋" w:cs="仿宋"/>
                <w:sz w:val="21"/>
                <w:szCs w:val="21"/>
              </w:rPr>
            </w:pPr>
            <w:r>
              <w:rPr>
                <w:rFonts w:hint="eastAsia" w:ascii="仿宋" w:hAnsi="仿宋" w:eastAsia="仿宋" w:cs="仿宋"/>
                <w:sz w:val="21"/>
                <w:szCs w:val="21"/>
              </w:rPr>
              <w:t>服务时间</w:t>
            </w:r>
          </w:p>
        </w:tc>
        <w:tc>
          <w:tcPr>
            <w:tcW w:w="1567" w:type="dxa"/>
            <w:vAlign w:val="center"/>
          </w:tcPr>
          <w:p w14:paraId="29892557">
            <w:pPr>
              <w:spacing w:line="240" w:lineRule="atLeast"/>
              <w:jc w:val="center"/>
              <w:rPr>
                <w:rFonts w:ascii="仿宋" w:hAnsi="仿宋" w:eastAsia="仿宋" w:cs="仿宋"/>
                <w:sz w:val="21"/>
                <w:szCs w:val="21"/>
              </w:rPr>
            </w:pPr>
            <w:r>
              <w:rPr>
                <w:rFonts w:hint="eastAsia" w:ascii="仿宋" w:hAnsi="仿宋" w:eastAsia="仿宋" w:cs="仿宋"/>
                <w:sz w:val="21"/>
                <w:szCs w:val="21"/>
              </w:rPr>
              <w:t>服务地点</w:t>
            </w:r>
          </w:p>
        </w:tc>
      </w:tr>
      <w:tr w14:paraId="3173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F7EF5E5">
            <w:pPr>
              <w:spacing w:line="240" w:lineRule="atLeast"/>
              <w:jc w:val="center"/>
              <w:rPr>
                <w:rFonts w:ascii="仿宋" w:hAnsi="仿宋" w:eastAsia="仿宋" w:cs="仿宋"/>
                <w:sz w:val="21"/>
                <w:szCs w:val="21"/>
              </w:rPr>
            </w:pPr>
          </w:p>
        </w:tc>
        <w:tc>
          <w:tcPr>
            <w:tcW w:w="984" w:type="dxa"/>
            <w:vAlign w:val="center"/>
          </w:tcPr>
          <w:p w14:paraId="04AC1A93">
            <w:pPr>
              <w:spacing w:line="240" w:lineRule="atLeast"/>
              <w:jc w:val="center"/>
              <w:rPr>
                <w:rFonts w:ascii="仿宋" w:hAnsi="仿宋" w:eastAsia="仿宋" w:cs="仿宋"/>
                <w:sz w:val="21"/>
                <w:szCs w:val="21"/>
              </w:rPr>
            </w:pPr>
          </w:p>
        </w:tc>
        <w:tc>
          <w:tcPr>
            <w:tcW w:w="1298" w:type="dxa"/>
            <w:gridSpan w:val="2"/>
            <w:vAlign w:val="center"/>
          </w:tcPr>
          <w:p w14:paraId="59843EB6">
            <w:pPr>
              <w:spacing w:line="240" w:lineRule="atLeast"/>
              <w:jc w:val="center"/>
              <w:rPr>
                <w:rFonts w:ascii="仿宋" w:hAnsi="仿宋" w:eastAsia="仿宋" w:cs="仿宋"/>
                <w:sz w:val="21"/>
                <w:szCs w:val="21"/>
              </w:rPr>
            </w:pPr>
          </w:p>
        </w:tc>
        <w:tc>
          <w:tcPr>
            <w:tcW w:w="1134" w:type="dxa"/>
            <w:vAlign w:val="center"/>
          </w:tcPr>
          <w:p w14:paraId="4166A6A1">
            <w:pPr>
              <w:spacing w:line="240" w:lineRule="atLeast"/>
              <w:jc w:val="center"/>
              <w:rPr>
                <w:rFonts w:ascii="仿宋" w:hAnsi="仿宋" w:eastAsia="仿宋" w:cs="仿宋"/>
                <w:sz w:val="21"/>
                <w:szCs w:val="21"/>
              </w:rPr>
            </w:pPr>
          </w:p>
        </w:tc>
        <w:tc>
          <w:tcPr>
            <w:tcW w:w="1559" w:type="dxa"/>
            <w:vAlign w:val="center"/>
          </w:tcPr>
          <w:p w14:paraId="1A135884">
            <w:pPr>
              <w:spacing w:line="240" w:lineRule="atLeast"/>
              <w:jc w:val="center"/>
              <w:rPr>
                <w:rFonts w:ascii="仿宋" w:hAnsi="仿宋" w:eastAsia="仿宋" w:cs="仿宋"/>
                <w:sz w:val="21"/>
                <w:szCs w:val="21"/>
              </w:rPr>
            </w:pPr>
          </w:p>
        </w:tc>
        <w:tc>
          <w:tcPr>
            <w:tcW w:w="1567" w:type="dxa"/>
            <w:vAlign w:val="center"/>
          </w:tcPr>
          <w:p w14:paraId="73377440">
            <w:pPr>
              <w:spacing w:line="240" w:lineRule="atLeast"/>
              <w:jc w:val="center"/>
              <w:rPr>
                <w:rFonts w:ascii="仿宋" w:hAnsi="仿宋" w:eastAsia="仿宋" w:cs="仿宋"/>
                <w:sz w:val="21"/>
                <w:szCs w:val="21"/>
              </w:rPr>
            </w:pPr>
          </w:p>
        </w:tc>
      </w:tr>
      <w:tr w14:paraId="279F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EAEF11D">
            <w:pPr>
              <w:spacing w:line="240" w:lineRule="atLeast"/>
              <w:jc w:val="center"/>
              <w:rPr>
                <w:rFonts w:ascii="仿宋" w:hAnsi="仿宋" w:eastAsia="仿宋" w:cs="仿宋"/>
                <w:sz w:val="21"/>
                <w:szCs w:val="21"/>
              </w:rPr>
            </w:pPr>
          </w:p>
        </w:tc>
        <w:tc>
          <w:tcPr>
            <w:tcW w:w="984" w:type="dxa"/>
            <w:vAlign w:val="center"/>
          </w:tcPr>
          <w:p w14:paraId="5864BED9">
            <w:pPr>
              <w:spacing w:line="240" w:lineRule="atLeast"/>
              <w:jc w:val="center"/>
              <w:rPr>
                <w:rFonts w:ascii="仿宋" w:hAnsi="仿宋" w:eastAsia="仿宋" w:cs="仿宋"/>
                <w:sz w:val="21"/>
                <w:szCs w:val="21"/>
              </w:rPr>
            </w:pPr>
          </w:p>
        </w:tc>
        <w:tc>
          <w:tcPr>
            <w:tcW w:w="1298" w:type="dxa"/>
            <w:gridSpan w:val="2"/>
            <w:vAlign w:val="center"/>
          </w:tcPr>
          <w:p w14:paraId="2BFA7874">
            <w:pPr>
              <w:spacing w:line="240" w:lineRule="atLeast"/>
              <w:jc w:val="center"/>
              <w:rPr>
                <w:rFonts w:ascii="仿宋" w:hAnsi="仿宋" w:eastAsia="仿宋" w:cs="仿宋"/>
                <w:sz w:val="21"/>
                <w:szCs w:val="21"/>
              </w:rPr>
            </w:pPr>
          </w:p>
        </w:tc>
        <w:tc>
          <w:tcPr>
            <w:tcW w:w="1134" w:type="dxa"/>
            <w:vAlign w:val="center"/>
          </w:tcPr>
          <w:p w14:paraId="42EBCA04">
            <w:pPr>
              <w:spacing w:line="240" w:lineRule="atLeast"/>
              <w:jc w:val="center"/>
              <w:rPr>
                <w:rFonts w:ascii="仿宋" w:hAnsi="仿宋" w:eastAsia="仿宋" w:cs="仿宋"/>
                <w:sz w:val="21"/>
                <w:szCs w:val="21"/>
              </w:rPr>
            </w:pPr>
          </w:p>
        </w:tc>
        <w:tc>
          <w:tcPr>
            <w:tcW w:w="1559" w:type="dxa"/>
            <w:vAlign w:val="center"/>
          </w:tcPr>
          <w:p w14:paraId="6AB1C70E">
            <w:pPr>
              <w:spacing w:line="240" w:lineRule="atLeast"/>
              <w:jc w:val="center"/>
              <w:rPr>
                <w:rFonts w:ascii="仿宋" w:hAnsi="仿宋" w:eastAsia="仿宋" w:cs="仿宋"/>
                <w:sz w:val="21"/>
                <w:szCs w:val="21"/>
              </w:rPr>
            </w:pPr>
          </w:p>
        </w:tc>
        <w:tc>
          <w:tcPr>
            <w:tcW w:w="1567" w:type="dxa"/>
            <w:vAlign w:val="center"/>
          </w:tcPr>
          <w:p w14:paraId="412E487D">
            <w:pPr>
              <w:spacing w:line="240" w:lineRule="atLeast"/>
              <w:jc w:val="center"/>
              <w:rPr>
                <w:rFonts w:ascii="仿宋" w:hAnsi="仿宋" w:eastAsia="仿宋" w:cs="仿宋"/>
                <w:sz w:val="21"/>
                <w:szCs w:val="21"/>
              </w:rPr>
            </w:pPr>
          </w:p>
        </w:tc>
      </w:tr>
      <w:tr w14:paraId="33D4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3876778A">
            <w:pPr>
              <w:spacing w:line="240" w:lineRule="atLeast"/>
              <w:rPr>
                <w:rFonts w:ascii="仿宋" w:hAnsi="仿宋" w:eastAsia="仿宋" w:cs="仿宋"/>
                <w:sz w:val="21"/>
                <w:szCs w:val="21"/>
              </w:rPr>
            </w:pPr>
            <w:r>
              <w:rPr>
                <w:rFonts w:hint="eastAsia" w:ascii="仿宋" w:hAnsi="仿宋" w:eastAsia="仿宋" w:cs="仿宋"/>
                <w:sz w:val="21"/>
                <w:szCs w:val="21"/>
              </w:rPr>
              <w:t>合计人民币（小写）：</w:t>
            </w:r>
          </w:p>
        </w:tc>
      </w:tr>
      <w:tr w14:paraId="4F0E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4B5D738">
            <w:pPr>
              <w:spacing w:line="240" w:lineRule="atLeast"/>
              <w:rPr>
                <w:rFonts w:ascii="仿宋" w:hAnsi="仿宋" w:eastAsia="仿宋" w:cs="仿宋"/>
                <w:sz w:val="21"/>
                <w:szCs w:val="21"/>
              </w:rPr>
            </w:pPr>
            <w:r>
              <w:rPr>
                <w:rFonts w:hint="eastAsia" w:ascii="仿宋" w:hAnsi="仿宋" w:eastAsia="仿宋" w:cs="仿宋"/>
                <w:sz w:val="21"/>
                <w:szCs w:val="21"/>
              </w:rPr>
              <w:t>合计人民币（大写）：</w:t>
            </w:r>
          </w:p>
        </w:tc>
      </w:tr>
      <w:tr w14:paraId="3AF9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6E367A2B">
            <w:pPr>
              <w:spacing w:line="240" w:lineRule="atLeast"/>
              <w:rPr>
                <w:rFonts w:ascii="仿宋" w:hAnsi="仿宋" w:eastAsia="仿宋" w:cs="仿宋"/>
                <w:sz w:val="21"/>
                <w:szCs w:val="21"/>
              </w:rPr>
            </w:pPr>
            <w:r>
              <w:rPr>
                <w:rFonts w:hint="eastAsia" w:ascii="仿宋" w:hAnsi="仿宋" w:eastAsia="仿宋" w:cs="仿宋"/>
                <w:sz w:val="21"/>
                <w:szCs w:val="21"/>
              </w:rPr>
              <w:t>一、服务要求</w:t>
            </w:r>
          </w:p>
        </w:tc>
      </w:tr>
      <w:tr w14:paraId="1678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28" w:type="dxa"/>
            <w:gridSpan w:val="8"/>
          </w:tcPr>
          <w:p w14:paraId="15EF400C">
            <w:pPr>
              <w:spacing w:line="240" w:lineRule="atLeast"/>
              <w:rPr>
                <w:rFonts w:ascii="仿宋" w:hAnsi="仿宋" w:eastAsia="仿宋" w:cs="仿宋"/>
                <w:sz w:val="21"/>
                <w:szCs w:val="21"/>
              </w:rPr>
            </w:pPr>
            <w:r>
              <w:rPr>
                <w:rFonts w:hint="eastAsia" w:ascii="仿宋" w:hAnsi="仿宋" w:eastAsia="仿宋" w:cs="仿宋"/>
                <w:sz w:val="21"/>
                <w:szCs w:val="21"/>
              </w:rPr>
              <w:t>二、考核方式</w:t>
            </w:r>
          </w:p>
        </w:tc>
      </w:tr>
      <w:tr w14:paraId="1C02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32A917CD">
            <w:pPr>
              <w:spacing w:line="240" w:lineRule="atLeast"/>
              <w:rPr>
                <w:rFonts w:ascii="仿宋" w:hAnsi="仿宋" w:eastAsia="仿宋" w:cs="仿宋"/>
                <w:sz w:val="21"/>
                <w:szCs w:val="21"/>
              </w:rPr>
            </w:pPr>
            <w:r>
              <w:rPr>
                <w:rFonts w:hint="eastAsia" w:ascii="仿宋" w:hAnsi="仿宋" w:eastAsia="仿宋" w:cs="仿宋"/>
                <w:sz w:val="21"/>
                <w:szCs w:val="21"/>
              </w:rPr>
              <w:t>三、付款方式：</w:t>
            </w:r>
          </w:p>
        </w:tc>
      </w:tr>
      <w:tr w14:paraId="70D7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367991B1">
            <w:pPr>
              <w:rPr>
                <w:rFonts w:ascii="仿宋" w:hAnsi="仿宋" w:eastAsia="仿宋" w:cs="仿宋"/>
                <w:sz w:val="21"/>
                <w:szCs w:val="21"/>
              </w:rPr>
            </w:pPr>
          </w:p>
        </w:tc>
      </w:tr>
      <w:tr w14:paraId="47F9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69E3E8E">
            <w:pPr>
              <w:spacing w:line="240" w:lineRule="atLeast"/>
              <w:rPr>
                <w:rFonts w:ascii="仿宋" w:hAnsi="仿宋" w:eastAsia="仿宋" w:cs="仿宋"/>
                <w:sz w:val="21"/>
                <w:szCs w:val="21"/>
              </w:rPr>
            </w:pPr>
            <w:r>
              <w:rPr>
                <w:rFonts w:hint="eastAsia" w:ascii="仿宋" w:hAnsi="仿宋" w:eastAsia="仿宋" w:cs="仿宋"/>
                <w:sz w:val="21"/>
                <w:szCs w:val="21"/>
              </w:rPr>
              <w:t>四、违约责任：</w:t>
            </w:r>
          </w:p>
          <w:p w14:paraId="7FD275AB">
            <w:pPr>
              <w:spacing w:line="240" w:lineRule="atLeast"/>
              <w:rPr>
                <w:rFonts w:ascii="仿宋" w:hAnsi="仿宋" w:eastAsia="仿宋" w:cs="仿宋"/>
                <w:sz w:val="21"/>
                <w:szCs w:val="21"/>
              </w:rPr>
            </w:pPr>
            <w:r>
              <w:rPr>
                <w:rFonts w:hint="eastAsia" w:ascii="仿宋" w:hAnsi="仿宋" w:eastAsia="仿宋" w:cs="仿宋"/>
                <w:sz w:val="21"/>
                <w:szCs w:val="21"/>
              </w:rPr>
              <w:t>按《中华人民共和国民法典》、《中华人民共和国政府采购法》执行，或按双方约定。</w:t>
            </w:r>
          </w:p>
        </w:tc>
      </w:tr>
      <w:tr w14:paraId="51CC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C85D335">
            <w:pPr>
              <w:spacing w:line="240" w:lineRule="atLeast"/>
              <w:rPr>
                <w:rFonts w:ascii="仿宋" w:hAnsi="仿宋" w:eastAsia="仿宋" w:cs="仿宋"/>
                <w:sz w:val="21"/>
                <w:szCs w:val="21"/>
              </w:rPr>
            </w:pPr>
            <w:r>
              <w:rPr>
                <w:rFonts w:hint="eastAsia" w:ascii="仿宋" w:hAnsi="仿宋" w:eastAsia="仿宋" w:cs="仿宋"/>
                <w:sz w:val="21"/>
                <w:szCs w:val="21"/>
              </w:rPr>
              <w:t>五、其他约定事项：</w:t>
            </w:r>
          </w:p>
          <w:p w14:paraId="750461D5">
            <w:pPr>
              <w:spacing w:line="240" w:lineRule="atLeast"/>
              <w:rPr>
                <w:rFonts w:ascii="仿宋" w:hAnsi="仿宋" w:eastAsia="仿宋" w:cs="仿宋"/>
                <w:sz w:val="21"/>
                <w:szCs w:val="21"/>
              </w:rPr>
            </w:pPr>
            <w:r>
              <w:rPr>
                <w:rFonts w:hint="eastAsia" w:ascii="仿宋" w:hAnsi="仿宋" w:eastAsia="仿宋" w:cs="仿宋"/>
                <w:sz w:val="21"/>
                <w:szCs w:val="21"/>
              </w:rPr>
              <w:t>1.采购文件及其澄清文件、响应文件和承诺是本合同不可分割的部分。</w:t>
            </w:r>
          </w:p>
          <w:p w14:paraId="442A1074">
            <w:pPr>
              <w:spacing w:line="240" w:lineRule="atLeast"/>
              <w:rPr>
                <w:rFonts w:ascii="仿宋" w:hAnsi="仿宋" w:eastAsia="仿宋" w:cs="仿宋"/>
                <w:sz w:val="21"/>
                <w:szCs w:val="21"/>
              </w:rPr>
            </w:pPr>
            <w:r>
              <w:rPr>
                <w:rFonts w:hint="eastAsia" w:ascii="仿宋" w:hAnsi="仿宋" w:eastAsia="仿宋" w:cs="仿宋"/>
                <w:sz w:val="21"/>
                <w:szCs w:val="21"/>
              </w:rPr>
              <w:t>2.本合同如发生争议由双方协商解决，协商不成向需方所在人民法院提请诉讼。</w:t>
            </w:r>
          </w:p>
          <w:p w14:paraId="1CC61785">
            <w:pPr>
              <w:spacing w:line="240" w:lineRule="atLeast"/>
              <w:rPr>
                <w:rFonts w:ascii="仿宋" w:hAnsi="仿宋" w:eastAsia="仿宋" w:cs="仿宋"/>
                <w:sz w:val="21"/>
                <w:szCs w:val="21"/>
              </w:rPr>
            </w:pPr>
            <w:r>
              <w:rPr>
                <w:rFonts w:hint="eastAsia" w:ascii="仿宋" w:hAnsi="仿宋" w:eastAsia="仿宋" w:cs="仿宋"/>
                <w:sz w:val="21"/>
                <w:szCs w:val="21"/>
              </w:rPr>
              <w:t>3.本合同一式__份， 需方__份，供方__份，具同等法律效力。</w:t>
            </w:r>
          </w:p>
          <w:p w14:paraId="768119F0">
            <w:pPr>
              <w:spacing w:line="240" w:lineRule="atLeast"/>
              <w:rPr>
                <w:rFonts w:ascii="仿宋" w:hAnsi="仿宋" w:eastAsia="仿宋" w:cs="仿宋"/>
                <w:sz w:val="21"/>
                <w:szCs w:val="21"/>
              </w:rPr>
            </w:pPr>
            <w:r>
              <w:rPr>
                <w:rFonts w:hint="eastAsia" w:ascii="仿宋" w:hAnsi="仿宋" w:eastAsia="仿宋" w:cs="仿宋"/>
                <w:sz w:val="21"/>
                <w:szCs w:val="21"/>
              </w:rPr>
              <w:t>4.其他：</w:t>
            </w:r>
          </w:p>
        </w:tc>
      </w:tr>
      <w:tr w14:paraId="0E58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3F30CECE">
            <w:pPr>
              <w:spacing w:line="240" w:lineRule="atLeast"/>
              <w:rPr>
                <w:rFonts w:ascii="仿宋" w:hAnsi="仿宋" w:eastAsia="仿宋" w:cs="仿宋"/>
                <w:sz w:val="21"/>
                <w:szCs w:val="21"/>
              </w:rPr>
            </w:pPr>
            <w:r>
              <w:rPr>
                <w:rFonts w:hint="eastAsia" w:ascii="仿宋" w:hAnsi="仿宋" w:eastAsia="仿宋" w:cs="仿宋"/>
                <w:sz w:val="21"/>
                <w:szCs w:val="21"/>
              </w:rPr>
              <w:t>需方：</w:t>
            </w:r>
          </w:p>
          <w:p w14:paraId="4E7A8250">
            <w:pPr>
              <w:spacing w:line="240" w:lineRule="atLeast"/>
              <w:rPr>
                <w:rFonts w:ascii="仿宋" w:hAnsi="仿宋" w:eastAsia="仿宋" w:cs="仿宋"/>
                <w:sz w:val="21"/>
                <w:szCs w:val="21"/>
              </w:rPr>
            </w:pPr>
            <w:r>
              <w:rPr>
                <w:rFonts w:hint="eastAsia" w:ascii="仿宋" w:hAnsi="仿宋" w:eastAsia="仿宋" w:cs="仿宋"/>
                <w:sz w:val="21"/>
                <w:szCs w:val="21"/>
              </w:rPr>
              <w:t>地址：</w:t>
            </w:r>
          </w:p>
          <w:p w14:paraId="4CE609DC">
            <w:pPr>
              <w:spacing w:line="240" w:lineRule="atLeast"/>
              <w:rPr>
                <w:rFonts w:ascii="仿宋" w:hAnsi="仿宋" w:eastAsia="仿宋" w:cs="仿宋"/>
                <w:sz w:val="21"/>
                <w:szCs w:val="21"/>
              </w:rPr>
            </w:pPr>
            <w:r>
              <w:rPr>
                <w:rFonts w:hint="eastAsia" w:ascii="仿宋" w:hAnsi="仿宋" w:eastAsia="仿宋" w:cs="仿宋"/>
                <w:sz w:val="21"/>
                <w:szCs w:val="21"/>
              </w:rPr>
              <w:t>联系电话：</w:t>
            </w:r>
          </w:p>
          <w:p w14:paraId="30150BBF">
            <w:pPr>
              <w:spacing w:line="240" w:lineRule="atLeast"/>
              <w:rPr>
                <w:rFonts w:ascii="仿宋" w:hAnsi="仿宋" w:eastAsia="仿宋" w:cs="仿宋"/>
                <w:sz w:val="21"/>
                <w:szCs w:val="21"/>
              </w:rPr>
            </w:pPr>
            <w:r>
              <w:rPr>
                <w:rFonts w:hint="eastAsia" w:ascii="仿宋" w:hAnsi="仿宋" w:eastAsia="仿宋" w:cs="仿宋"/>
                <w:sz w:val="21"/>
                <w:szCs w:val="21"/>
              </w:rPr>
              <w:t>授权代表：</w:t>
            </w:r>
          </w:p>
        </w:tc>
        <w:tc>
          <w:tcPr>
            <w:tcW w:w="4984" w:type="dxa"/>
            <w:gridSpan w:val="5"/>
          </w:tcPr>
          <w:p w14:paraId="32707B86">
            <w:pPr>
              <w:spacing w:line="240" w:lineRule="atLeast"/>
              <w:rPr>
                <w:rFonts w:ascii="仿宋" w:hAnsi="仿宋" w:eastAsia="仿宋" w:cs="仿宋"/>
                <w:sz w:val="21"/>
                <w:szCs w:val="21"/>
              </w:rPr>
            </w:pPr>
            <w:r>
              <w:rPr>
                <w:rFonts w:hint="eastAsia" w:ascii="仿宋" w:hAnsi="仿宋" w:eastAsia="仿宋" w:cs="仿宋"/>
                <w:sz w:val="21"/>
                <w:szCs w:val="21"/>
              </w:rPr>
              <w:t>供方：</w:t>
            </w:r>
          </w:p>
          <w:p w14:paraId="203F950E">
            <w:pPr>
              <w:spacing w:line="240" w:lineRule="atLeast"/>
              <w:rPr>
                <w:rFonts w:ascii="仿宋" w:hAnsi="仿宋" w:eastAsia="仿宋" w:cs="仿宋"/>
                <w:sz w:val="21"/>
                <w:szCs w:val="21"/>
              </w:rPr>
            </w:pPr>
            <w:r>
              <w:rPr>
                <w:rFonts w:hint="eastAsia" w:ascii="仿宋" w:hAnsi="仿宋" w:eastAsia="仿宋" w:cs="仿宋"/>
                <w:sz w:val="21"/>
                <w:szCs w:val="21"/>
              </w:rPr>
              <w:t>地址：</w:t>
            </w:r>
          </w:p>
          <w:p w14:paraId="4245F79A">
            <w:pPr>
              <w:spacing w:line="240" w:lineRule="atLeast"/>
              <w:rPr>
                <w:rFonts w:ascii="仿宋" w:hAnsi="仿宋" w:eastAsia="仿宋" w:cs="仿宋"/>
                <w:sz w:val="21"/>
                <w:szCs w:val="21"/>
              </w:rPr>
            </w:pPr>
            <w:r>
              <w:rPr>
                <w:rFonts w:hint="eastAsia" w:ascii="仿宋" w:hAnsi="仿宋" w:eastAsia="仿宋" w:cs="仿宋"/>
                <w:sz w:val="21"/>
                <w:szCs w:val="21"/>
              </w:rPr>
              <w:t>电话：</w:t>
            </w:r>
          </w:p>
          <w:p w14:paraId="1138ADA8">
            <w:pPr>
              <w:spacing w:line="240" w:lineRule="atLeast"/>
              <w:rPr>
                <w:rFonts w:ascii="仿宋" w:hAnsi="仿宋" w:eastAsia="仿宋" w:cs="仿宋"/>
                <w:sz w:val="21"/>
                <w:szCs w:val="21"/>
              </w:rPr>
            </w:pPr>
            <w:r>
              <w:rPr>
                <w:rFonts w:hint="eastAsia" w:ascii="仿宋" w:hAnsi="仿宋" w:eastAsia="仿宋" w:cs="仿宋"/>
                <w:sz w:val="21"/>
                <w:szCs w:val="21"/>
              </w:rPr>
              <w:t>传真：</w:t>
            </w:r>
          </w:p>
          <w:p w14:paraId="466AD049">
            <w:pPr>
              <w:spacing w:line="240" w:lineRule="atLeast"/>
              <w:rPr>
                <w:rFonts w:ascii="仿宋" w:hAnsi="仿宋" w:eastAsia="仿宋" w:cs="仿宋"/>
                <w:sz w:val="21"/>
                <w:szCs w:val="21"/>
              </w:rPr>
            </w:pPr>
            <w:r>
              <w:rPr>
                <w:rFonts w:hint="eastAsia" w:ascii="仿宋" w:hAnsi="仿宋" w:eastAsia="仿宋" w:cs="仿宋"/>
                <w:sz w:val="21"/>
                <w:szCs w:val="21"/>
              </w:rPr>
              <w:t>开户银行：</w:t>
            </w:r>
          </w:p>
          <w:p w14:paraId="0AC55A96">
            <w:pPr>
              <w:spacing w:line="240" w:lineRule="atLeast"/>
              <w:rPr>
                <w:rFonts w:ascii="仿宋" w:hAnsi="仿宋" w:eastAsia="仿宋" w:cs="仿宋"/>
                <w:sz w:val="21"/>
                <w:szCs w:val="21"/>
              </w:rPr>
            </w:pPr>
            <w:r>
              <w:rPr>
                <w:rFonts w:hint="eastAsia" w:ascii="仿宋" w:hAnsi="仿宋" w:eastAsia="仿宋" w:cs="仿宋"/>
                <w:sz w:val="21"/>
                <w:szCs w:val="21"/>
              </w:rPr>
              <w:t>账号：</w:t>
            </w:r>
          </w:p>
          <w:p w14:paraId="5030ECB4">
            <w:pPr>
              <w:spacing w:line="240" w:lineRule="atLeast"/>
              <w:rPr>
                <w:rFonts w:ascii="仿宋" w:hAnsi="仿宋" w:eastAsia="仿宋" w:cs="仿宋"/>
                <w:sz w:val="21"/>
                <w:szCs w:val="21"/>
              </w:rPr>
            </w:pPr>
            <w:r>
              <w:rPr>
                <w:rFonts w:hint="eastAsia" w:ascii="仿宋" w:hAnsi="仿宋" w:eastAsia="仿宋" w:cs="仿宋"/>
                <w:sz w:val="21"/>
                <w:szCs w:val="21"/>
              </w:rPr>
              <w:t>授权代表：</w:t>
            </w:r>
          </w:p>
          <w:p w14:paraId="7FF5A8C7">
            <w:pPr>
              <w:spacing w:line="240" w:lineRule="atLeast"/>
              <w:rPr>
                <w:rFonts w:ascii="仿宋" w:hAnsi="仿宋" w:eastAsia="仿宋" w:cs="仿宋"/>
                <w:sz w:val="21"/>
                <w:szCs w:val="21"/>
              </w:rPr>
            </w:pPr>
            <w:r>
              <w:rPr>
                <w:rFonts w:hint="eastAsia" w:ascii="仿宋" w:hAnsi="仿宋" w:eastAsia="仿宋" w:cs="仿宋"/>
                <w:sz w:val="21"/>
                <w:szCs w:val="21"/>
              </w:rPr>
              <w:t>（本栏请用计算机打印以便于准确付款）</w:t>
            </w:r>
          </w:p>
        </w:tc>
      </w:tr>
      <w:tr w14:paraId="717E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0309DFE">
            <w:pPr>
              <w:spacing w:line="240" w:lineRule="atLeast"/>
              <w:rPr>
                <w:rFonts w:ascii="仿宋" w:hAnsi="仿宋" w:eastAsia="仿宋" w:cs="仿宋"/>
                <w:sz w:val="21"/>
                <w:szCs w:val="21"/>
              </w:rPr>
            </w:pPr>
            <w:r>
              <w:rPr>
                <w:rFonts w:hint="eastAsia" w:ascii="仿宋" w:hAnsi="仿宋" w:eastAsia="仿宋" w:cs="仿宋"/>
                <w:sz w:val="21"/>
                <w:szCs w:val="21"/>
              </w:rPr>
              <w:t>备注：</w:t>
            </w:r>
          </w:p>
          <w:p w14:paraId="6429D4C4">
            <w:pPr>
              <w:spacing w:line="240" w:lineRule="atLeast"/>
              <w:rPr>
                <w:rFonts w:ascii="仿宋" w:hAnsi="仿宋" w:eastAsia="仿宋" w:cs="仿宋"/>
                <w:sz w:val="21"/>
                <w:szCs w:val="21"/>
              </w:rPr>
            </w:pPr>
          </w:p>
          <w:p w14:paraId="33D44596">
            <w:pPr>
              <w:spacing w:line="240" w:lineRule="atLeast"/>
              <w:rPr>
                <w:rFonts w:ascii="仿宋" w:hAnsi="仿宋" w:eastAsia="仿宋" w:cs="仿宋"/>
                <w:sz w:val="21"/>
                <w:szCs w:val="21"/>
              </w:rPr>
            </w:pPr>
          </w:p>
        </w:tc>
      </w:tr>
    </w:tbl>
    <w:p w14:paraId="1841A838">
      <w:pPr>
        <w:rPr>
          <w:rFonts w:ascii="仿宋" w:hAnsi="仿宋" w:eastAsia="仿宋" w:cs="仿宋"/>
        </w:rPr>
      </w:pPr>
      <w:r>
        <w:rPr>
          <w:rFonts w:hint="eastAsia" w:ascii="仿宋" w:hAnsi="仿宋" w:eastAsia="仿宋" w:cs="仿宋"/>
        </w:rPr>
        <w:t>签约时间：           年   月   日      签约地点：</w:t>
      </w:r>
    </w:p>
    <w:p w14:paraId="29DF2704">
      <w:pPr>
        <w:rPr>
          <w:rFonts w:ascii="仿宋" w:hAnsi="仿宋" w:eastAsia="仿宋"/>
        </w:rPr>
      </w:pPr>
      <w:r>
        <w:rPr>
          <w:rFonts w:ascii="仿宋" w:hAnsi="仿宋" w:eastAsia="仿宋"/>
        </w:rPr>
        <w:br w:type="page"/>
      </w:r>
    </w:p>
    <w:p w14:paraId="70E8808B">
      <w:pPr>
        <w:spacing w:line="360" w:lineRule="auto"/>
        <w:ind w:firstLine="480" w:firstLineChars="200"/>
        <w:rPr>
          <w:rFonts w:ascii="仿宋" w:hAnsi="仿宋" w:eastAsia="仿宋"/>
        </w:rPr>
      </w:pPr>
    </w:p>
    <w:bookmarkEnd w:id="112"/>
    <w:bookmarkEnd w:id="113"/>
    <w:bookmarkEnd w:id="133"/>
    <w:bookmarkEnd w:id="134"/>
    <w:bookmarkEnd w:id="135"/>
    <w:p w14:paraId="73175D79">
      <w:pPr>
        <w:pStyle w:val="4"/>
        <w:spacing w:before="0" w:line="276" w:lineRule="auto"/>
        <w:jc w:val="center"/>
        <w:rPr>
          <w:rFonts w:ascii="仿宋" w:hAnsi="仿宋" w:eastAsia="仿宋" w:cs="仿宋_GB2312"/>
          <w:b/>
          <w:bCs/>
          <w:color w:val="auto"/>
          <w:sz w:val="36"/>
          <w:szCs w:val="36"/>
        </w:rPr>
      </w:pPr>
      <w:bookmarkStart w:id="222" w:name="_Toc12942"/>
      <w:bookmarkStart w:id="223" w:name="_Toc10291"/>
      <w:bookmarkStart w:id="224" w:name="_Toc487204796"/>
      <w:bookmarkStart w:id="225" w:name="_Toc23954"/>
      <w:r>
        <w:rPr>
          <w:rFonts w:hint="eastAsia" w:ascii="仿宋" w:hAnsi="仿宋" w:eastAsia="仿宋" w:cs="仿宋_GB2312"/>
          <w:b/>
          <w:bCs/>
          <w:color w:val="auto"/>
          <w:sz w:val="36"/>
          <w:szCs w:val="36"/>
        </w:rPr>
        <w:t>第六篇  响应文件格式要求</w:t>
      </w:r>
      <w:bookmarkEnd w:id="222"/>
      <w:bookmarkEnd w:id="223"/>
      <w:bookmarkEnd w:id="224"/>
      <w:bookmarkEnd w:id="225"/>
    </w:p>
    <w:p w14:paraId="6269EC6E">
      <w:pPr>
        <w:spacing w:line="360" w:lineRule="auto"/>
        <w:rPr>
          <w:rFonts w:ascii="仿宋" w:hAnsi="仿宋" w:eastAsia="仿宋"/>
          <w:b/>
          <w:bCs/>
        </w:rPr>
      </w:pPr>
      <w:r>
        <w:rPr>
          <w:rFonts w:hint="eastAsia" w:ascii="仿宋" w:hAnsi="仿宋" w:eastAsia="仿宋"/>
          <w:b/>
          <w:bCs/>
        </w:rPr>
        <w:t>一、经济部分</w:t>
      </w:r>
    </w:p>
    <w:p w14:paraId="14A0335F">
      <w:pPr>
        <w:spacing w:line="360" w:lineRule="auto"/>
        <w:ind w:firstLine="480" w:firstLineChars="200"/>
        <w:rPr>
          <w:rFonts w:ascii="仿宋" w:hAnsi="仿宋" w:eastAsia="仿宋"/>
        </w:rPr>
      </w:pPr>
      <w:r>
        <w:rPr>
          <w:rFonts w:hint="eastAsia" w:ascii="仿宋" w:hAnsi="仿宋" w:eastAsia="仿宋"/>
        </w:rPr>
        <w:t>（一）报价函</w:t>
      </w:r>
    </w:p>
    <w:p w14:paraId="60DF7D34">
      <w:pPr>
        <w:spacing w:line="360" w:lineRule="auto"/>
        <w:ind w:firstLine="480" w:firstLineChars="200"/>
        <w:rPr>
          <w:rFonts w:ascii="仿宋" w:hAnsi="仿宋" w:eastAsia="仿宋"/>
        </w:rPr>
      </w:pPr>
      <w:r>
        <w:rPr>
          <w:rFonts w:hint="eastAsia" w:ascii="仿宋" w:hAnsi="仿宋" w:eastAsia="仿宋"/>
        </w:rPr>
        <w:t>（二）明细报价表</w:t>
      </w:r>
    </w:p>
    <w:p w14:paraId="78D32ED8">
      <w:pPr>
        <w:spacing w:line="360" w:lineRule="auto"/>
        <w:rPr>
          <w:rFonts w:ascii="仿宋" w:hAnsi="仿宋" w:eastAsia="仿宋"/>
          <w:b/>
          <w:bCs/>
        </w:rPr>
      </w:pPr>
      <w:r>
        <w:rPr>
          <w:rFonts w:hint="eastAsia" w:ascii="仿宋" w:hAnsi="仿宋" w:eastAsia="仿宋"/>
          <w:b/>
          <w:bCs/>
        </w:rPr>
        <w:t>二、技术部分</w:t>
      </w:r>
    </w:p>
    <w:p w14:paraId="58B91771">
      <w:pPr>
        <w:spacing w:line="360" w:lineRule="auto"/>
        <w:ind w:firstLine="480" w:firstLineChars="200"/>
        <w:rPr>
          <w:rFonts w:ascii="仿宋" w:hAnsi="仿宋" w:eastAsia="仿宋"/>
        </w:rPr>
      </w:pPr>
      <w:r>
        <w:rPr>
          <w:rFonts w:hint="eastAsia" w:ascii="仿宋" w:hAnsi="仿宋" w:eastAsia="仿宋"/>
        </w:rPr>
        <w:t>（一）技术应答</w:t>
      </w:r>
    </w:p>
    <w:p w14:paraId="4FC5375F">
      <w:pPr>
        <w:spacing w:line="360" w:lineRule="auto"/>
        <w:ind w:firstLine="480" w:firstLineChars="200"/>
        <w:rPr>
          <w:rFonts w:ascii="仿宋" w:hAnsi="仿宋" w:eastAsia="仿宋"/>
        </w:rPr>
      </w:pPr>
      <w:r>
        <w:rPr>
          <w:rFonts w:hint="eastAsia" w:ascii="仿宋" w:hAnsi="仿宋" w:eastAsia="仿宋"/>
        </w:rPr>
        <w:t>（二）技术响应偏离表</w:t>
      </w:r>
    </w:p>
    <w:p w14:paraId="5BEA11E0">
      <w:pPr>
        <w:spacing w:line="360" w:lineRule="auto"/>
        <w:rPr>
          <w:rFonts w:ascii="仿宋" w:hAnsi="仿宋" w:eastAsia="仿宋"/>
          <w:b/>
          <w:bCs/>
        </w:rPr>
      </w:pPr>
      <w:r>
        <w:rPr>
          <w:rFonts w:hint="eastAsia" w:ascii="仿宋" w:hAnsi="仿宋" w:eastAsia="仿宋"/>
          <w:b/>
          <w:bCs/>
        </w:rPr>
        <w:t>三、商务部分</w:t>
      </w:r>
    </w:p>
    <w:p w14:paraId="3DBC9A76">
      <w:pPr>
        <w:spacing w:line="360" w:lineRule="auto"/>
        <w:ind w:firstLine="480" w:firstLineChars="200"/>
        <w:rPr>
          <w:rFonts w:ascii="仿宋" w:hAnsi="仿宋" w:eastAsia="仿宋"/>
        </w:rPr>
      </w:pPr>
      <w:r>
        <w:rPr>
          <w:rFonts w:hint="eastAsia" w:ascii="仿宋" w:hAnsi="仿宋" w:eastAsia="仿宋"/>
        </w:rPr>
        <w:t>（一）服务要求响应情况：交货时间、交货地点、质量保证期、售后服务条款等。</w:t>
      </w:r>
    </w:p>
    <w:p w14:paraId="077E83C7">
      <w:pPr>
        <w:spacing w:line="360" w:lineRule="auto"/>
        <w:ind w:firstLine="480" w:firstLineChars="200"/>
        <w:rPr>
          <w:rFonts w:ascii="仿宋" w:hAnsi="仿宋" w:eastAsia="仿宋"/>
        </w:rPr>
      </w:pPr>
      <w:r>
        <w:rPr>
          <w:rFonts w:hint="eastAsia" w:ascii="仿宋" w:hAnsi="仿宋" w:eastAsia="仿宋"/>
        </w:rPr>
        <w:t>（一）商务响应偏离表</w:t>
      </w:r>
    </w:p>
    <w:p w14:paraId="1B9213C8">
      <w:pPr>
        <w:spacing w:line="360" w:lineRule="auto"/>
        <w:ind w:firstLine="480" w:firstLineChars="200"/>
        <w:rPr>
          <w:rFonts w:ascii="仿宋" w:hAnsi="仿宋" w:eastAsia="仿宋"/>
        </w:rPr>
      </w:pPr>
      <w:r>
        <w:rPr>
          <w:rFonts w:hint="eastAsia" w:ascii="仿宋" w:hAnsi="仿宋" w:eastAsia="仿宋"/>
        </w:rPr>
        <w:t>（二）其它优惠承诺</w:t>
      </w:r>
    </w:p>
    <w:p w14:paraId="4E0D92C2">
      <w:pPr>
        <w:spacing w:line="360" w:lineRule="auto"/>
        <w:rPr>
          <w:rFonts w:ascii="仿宋" w:hAnsi="仿宋" w:eastAsia="仿宋"/>
          <w:b/>
          <w:bCs/>
        </w:rPr>
      </w:pPr>
      <w:r>
        <w:rPr>
          <w:rFonts w:hint="eastAsia" w:ascii="仿宋" w:hAnsi="仿宋" w:eastAsia="仿宋"/>
          <w:b/>
          <w:bCs/>
        </w:rPr>
        <w:t>四、资格条件及其他</w:t>
      </w:r>
    </w:p>
    <w:p w14:paraId="79C3F1AB">
      <w:pPr>
        <w:spacing w:line="360" w:lineRule="auto"/>
        <w:ind w:firstLine="480" w:firstLineChars="200"/>
        <w:rPr>
          <w:rFonts w:ascii="仿宋" w:hAnsi="仿宋" w:eastAsia="仿宋"/>
        </w:rPr>
      </w:pPr>
      <w:r>
        <w:rPr>
          <w:rFonts w:hint="eastAsia" w:ascii="仿宋" w:hAnsi="仿宋" w:eastAsia="仿宋"/>
        </w:rPr>
        <w:t>（一）营业执照（副本）或事业单位法人证书（副本）复印件或个体工商户营业执照</w:t>
      </w:r>
    </w:p>
    <w:p w14:paraId="6D1B1B1D">
      <w:pPr>
        <w:spacing w:line="360" w:lineRule="auto"/>
        <w:ind w:firstLine="480" w:firstLineChars="200"/>
        <w:rPr>
          <w:rFonts w:ascii="仿宋" w:hAnsi="仿宋" w:eastAsia="仿宋"/>
        </w:rPr>
      </w:pPr>
      <w:r>
        <w:rPr>
          <w:rFonts w:hint="eastAsia" w:ascii="仿宋" w:hAnsi="仿宋" w:eastAsia="仿宋"/>
        </w:rPr>
        <w:t>（二）法定代表人身份证明书（格式）</w:t>
      </w:r>
    </w:p>
    <w:p w14:paraId="43EC1A40">
      <w:pPr>
        <w:spacing w:line="360" w:lineRule="auto"/>
        <w:ind w:firstLine="480" w:firstLineChars="200"/>
        <w:rPr>
          <w:rFonts w:ascii="仿宋" w:hAnsi="仿宋" w:eastAsia="仿宋"/>
        </w:rPr>
      </w:pPr>
      <w:r>
        <w:rPr>
          <w:rFonts w:hint="eastAsia" w:ascii="仿宋" w:hAnsi="仿宋" w:eastAsia="仿宋"/>
        </w:rPr>
        <w:t>（三）法定代表人授权委托书（格式）</w:t>
      </w:r>
    </w:p>
    <w:p w14:paraId="53B7E6AF">
      <w:pPr>
        <w:spacing w:line="360" w:lineRule="auto"/>
        <w:ind w:firstLine="480" w:firstLineChars="200"/>
        <w:rPr>
          <w:rFonts w:ascii="仿宋" w:hAnsi="仿宋" w:eastAsia="仿宋"/>
        </w:rPr>
      </w:pPr>
      <w:r>
        <w:rPr>
          <w:rFonts w:hint="eastAsia" w:ascii="仿宋" w:hAnsi="仿宋" w:eastAsia="仿宋"/>
        </w:rPr>
        <w:t>（四）基本资格条件承诺函（格式）</w:t>
      </w:r>
    </w:p>
    <w:p w14:paraId="5119B4D2">
      <w:pPr>
        <w:spacing w:line="360" w:lineRule="auto"/>
        <w:rPr>
          <w:rFonts w:ascii="仿宋" w:hAnsi="仿宋" w:eastAsia="仿宋"/>
          <w:b/>
          <w:bCs/>
        </w:rPr>
      </w:pPr>
      <w:r>
        <w:rPr>
          <w:rFonts w:hint="eastAsia" w:ascii="仿宋" w:hAnsi="仿宋" w:eastAsia="仿宋"/>
          <w:b/>
          <w:bCs/>
        </w:rPr>
        <w:t>五、其他应提供的资料</w:t>
      </w:r>
    </w:p>
    <w:p w14:paraId="623AAFAF">
      <w:pPr>
        <w:spacing w:line="360" w:lineRule="auto"/>
        <w:ind w:firstLine="480" w:firstLineChars="200"/>
        <w:rPr>
          <w:rFonts w:ascii="仿宋" w:hAnsi="仿宋" w:eastAsia="仿宋"/>
          <w:bdr w:val="single" w:color="auto" w:sz="4" w:space="0"/>
        </w:rPr>
        <w:sectPr>
          <w:headerReference r:id="rId10" w:type="default"/>
          <w:footerReference r:id="rId11" w:type="default"/>
          <w:pgSz w:w="11907" w:h="16840"/>
          <w:pgMar w:top="1134" w:right="1191" w:bottom="1134" w:left="1304" w:header="454" w:footer="567" w:gutter="0"/>
          <w:pgNumType w:fmt="numberInDash"/>
          <w:cols w:space="720" w:num="1"/>
          <w:docGrid w:linePitch="381" w:charSpace="0"/>
        </w:sectPr>
      </w:pPr>
      <w:r>
        <w:rPr>
          <w:rFonts w:hint="eastAsia" w:ascii="仿宋" w:hAnsi="仿宋" w:eastAsia="仿宋"/>
        </w:rPr>
        <w:t>（一）其他与项目有关的资料（自附）</w:t>
      </w:r>
    </w:p>
    <w:p w14:paraId="0072ACC9">
      <w:pPr>
        <w:pStyle w:val="6"/>
        <w:spacing w:before="0" w:after="0" w:line="360" w:lineRule="auto"/>
        <w:rPr>
          <w:rFonts w:ascii="仿宋" w:hAnsi="仿宋" w:eastAsia="仿宋"/>
          <w:b/>
          <w:bCs/>
          <w:color w:val="auto"/>
          <w:sz w:val="24"/>
          <w:szCs w:val="24"/>
        </w:rPr>
      </w:pPr>
      <w:bookmarkStart w:id="226" w:name="_Toc14854"/>
      <w:bookmarkStart w:id="227" w:name="_Toc14834"/>
      <w:bookmarkStart w:id="228" w:name="_Toc486608277"/>
      <w:bookmarkStart w:id="229" w:name="_Toc487204797"/>
      <w:bookmarkStart w:id="230" w:name="_Toc486585240"/>
      <w:bookmarkStart w:id="231" w:name="_Toc22257"/>
      <w:r>
        <w:rPr>
          <w:rFonts w:hint="eastAsia" w:ascii="仿宋" w:hAnsi="仿宋" w:eastAsia="仿宋"/>
          <w:b/>
          <w:bCs/>
          <w:color w:val="auto"/>
          <w:sz w:val="24"/>
          <w:szCs w:val="24"/>
        </w:rPr>
        <w:t>一、经济部分</w:t>
      </w:r>
      <w:bookmarkEnd w:id="226"/>
      <w:bookmarkEnd w:id="227"/>
      <w:bookmarkEnd w:id="228"/>
      <w:bookmarkEnd w:id="229"/>
      <w:bookmarkEnd w:id="230"/>
      <w:bookmarkEnd w:id="231"/>
    </w:p>
    <w:p w14:paraId="4A5B5730">
      <w:pPr>
        <w:tabs>
          <w:tab w:val="left" w:pos="6300"/>
        </w:tabs>
        <w:snapToGrid w:val="0"/>
        <w:spacing w:line="360" w:lineRule="auto"/>
        <w:ind w:firstLine="480" w:firstLineChars="200"/>
        <w:rPr>
          <w:rFonts w:ascii="仿宋" w:hAnsi="仿宋" w:eastAsia="仿宋"/>
        </w:rPr>
      </w:pPr>
      <w:r>
        <w:rPr>
          <w:rFonts w:hint="eastAsia" w:ascii="仿宋" w:hAnsi="仿宋" w:eastAsia="仿宋"/>
        </w:rPr>
        <w:t>（一）报价函</w:t>
      </w:r>
    </w:p>
    <w:p w14:paraId="2D2CA0CF">
      <w:pPr>
        <w:tabs>
          <w:tab w:val="left" w:pos="6300"/>
        </w:tabs>
        <w:snapToGrid w:val="0"/>
        <w:spacing w:line="360" w:lineRule="auto"/>
        <w:ind w:firstLine="480" w:firstLineChars="200"/>
        <w:jc w:val="center"/>
        <w:rPr>
          <w:rFonts w:ascii="仿宋" w:hAnsi="仿宋" w:eastAsia="仿宋"/>
        </w:rPr>
      </w:pPr>
      <w:r>
        <w:rPr>
          <w:rFonts w:hint="eastAsia" w:ascii="仿宋" w:hAnsi="仿宋" w:eastAsia="仿宋"/>
        </w:rPr>
        <w:t>报价函</w:t>
      </w:r>
    </w:p>
    <w:p w14:paraId="2421F85F">
      <w:pPr>
        <w:tabs>
          <w:tab w:val="left" w:pos="6300"/>
        </w:tabs>
        <w:snapToGrid w:val="0"/>
        <w:spacing w:line="360" w:lineRule="auto"/>
        <w:rPr>
          <w:rFonts w:ascii="仿宋" w:hAnsi="仿宋" w:eastAsia="仿宋"/>
        </w:rPr>
      </w:pPr>
      <w:r>
        <w:rPr>
          <w:rFonts w:hint="eastAsia" w:ascii="仿宋" w:hAnsi="仿宋" w:eastAsia="仿宋"/>
          <w:u w:val="single"/>
        </w:rPr>
        <w:t>（采购代理机构名称）</w:t>
      </w:r>
      <w:r>
        <w:rPr>
          <w:rFonts w:hint="eastAsia" w:ascii="仿宋" w:hAnsi="仿宋" w:eastAsia="仿宋"/>
        </w:rPr>
        <w:t>：</w:t>
      </w:r>
    </w:p>
    <w:p w14:paraId="46421FD1">
      <w:pPr>
        <w:tabs>
          <w:tab w:val="left" w:pos="6300"/>
        </w:tabs>
        <w:snapToGrid w:val="0"/>
        <w:spacing w:line="360" w:lineRule="auto"/>
        <w:ind w:firstLine="480" w:firstLineChars="200"/>
        <w:rPr>
          <w:rFonts w:ascii="仿宋" w:hAnsi="仿宋" w:eastAsia="仿宋"/>
        </w:rPr>
      </w:pPr>
      <w:r>
        <w:rPr>
          <w:rFonts w:hint="eastAsia" w:ascii="仿宋" w:hAnsi="仿宋" w:eastAsia="仿宋"/>
        </w:rPr>
        <w:t>我方收到____________________________（比选项目名称）的比选通知书，经详细研究，决定参加该项目的比选。</w:t>
      </w:r>
    </w:p>
    <w:p w14:paraId="71CB5D74">
      <w:pPr>
        <w:tabs>
          <w:tab w:val="left" w:pos="6300"/>
        </w:tabs>
        <w:snapToGrid w:val="0"/>
        <w:spacing w:line="360" w:lineRule="auto"/>
        <w:ind w:firstLine="480" w:firstLineChars="200"/>
        <w:rPr>
          <w:rFonts w:ascii="仿宋" w:hAnsi="仿宋" w:eastAsia="仿宋"/>
        </w:rPr>
      </w:pPr>
      <w:r>
        <w:rPr>
          <w:rFonts w:hint="eastAsia" w:ascii="仿宋" w:hAnsi="仿宋" w:eastAsia="仿宋"/>
        </w:rPr>
        <w:t>1.愿意按照比选通知书中的一切要求，提供本项目的交货及技术服务，报价为人民币大写：    ；人民币小写：元。</w:t>
      </w:r>
    </w:p>
    <w:p w14:paraId="21CD24C0">
      <w:pPr>
        <w:tabs>
          <w:tab w:val="left" w:pos="6300"/>
        </w:tabs>
        <w:snapToGrid w:val="0"/>
        <w:spacing w:line="360" w:lineRule="auto"/>
        <w:ind w:firstLine="480" w:firstLineChars="200"/>
        <w:rPr>
          <w:rFonts w:ascii="仿宋" w:hAnsi="仿宋" w:eastAsia="仿宋"/>
        </w:rPr>
      </w:pPr>
      <w:r>
        <w:rPr>
          <w:rFonts w:hint="eastAsia" w:ascii="仿宋" w:hAnsi="仿宋" w:eastAsia="仿宋"/>
        </w:rPr>
        <w:t>2.我方现提交的响应文件为：</w:t>
      </w:r>
      <w:r>
        <w:rPr>
          <w:rFonts w:hint="eastAsia" w:ascii="仿宋" w:hAnsi="仿宋" w:eastAsia="仿宋" w:cs="仿宋"/>
          <w:color w:val="auto"/>
          <w:highlight w:val="none"/>
          <w:lang w:val="en-US" w:eastAsia="zh-CN"/>
        </w:rPr>
        <w:t>PDF电子档响应文件</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份</w:t>
      </w:r>
      <w:r>
        <w:rPr>
          <w:rFonts w:hint="eastAsia" w:ascii="仿宋" w:hAnsi="仿宋" w:eastAsia="仿宋" w:cs="仿宋"/>
          <w:color w:val="auto"/>
          <w:highlight w:val="none"/>
        </w:rPr>
        <w:t>。</w:t>
      </w:r>
    </w:p>
    <w:p w14:paraId="5607AC18">
      <w:pPr>
        <w:tabs>
          <w:tab w:val="left" w:pos="6300"/>
        </w:tabs>
        <w:snapToGrid w:val="0"/>
        <w:spacing w:line="360" w:lineRule="auto"/>
        <w:ind w:firstLine="480" w:firstLineChars="200"/>
        <w:rPr>
          <w:rFonts w:ascii="仿宋" w:hAnsi="仿宋" w:eastAsia="仿宋"/>
        </w:rPr>
      </w:pPr>
      <w:r>
        <w:rPr>
          <w:rFonts w:hint="eastAsia" w:ascii="仿宋" w:hAnsi="仿宋" w:eastAsia="仿宋"/>
        </w:rPr>
        <w:t>3.我方承诺：本次比选的有效期为90天。</w:t>
      </w:r>
    </w:p>
    <w:p w14:paraId="7F620675">
      <w:pPr>
        <w:tabs>
          <w:tab w:val="left" w:pos="6300"/>
        </w:tabs>
        <w:snapToGrid w:val="0"/>
        <w:spacing w:line="360" w:lineRule="auto"/>
        <w:ind w:firstLine="480" w:firstLineChars="200"/>
        <w:rPr>
          <w:rFonts w:ascii="仿宋" w:hAnsi="仿宋" w:eastAsia="仿宋"/>
        </w:rPr>
      </w:pPr>
      <w:r>
        <w:rPr>
          <w:rFonts w:hint="eastAsia" w:ascii="仿宋" w:hAnsi="仿宋" w:eastAsia="仿宋"/>
        </w:rPr>
        <w:t>4.我方完全理解和接受贵方比选通知书的一切规定和要求及比选评审办法。</w:t>
      </w:r>
    </w:p>
    <w:p w14:paraId="6E9EAC5D">
      <w:pPr>
        <w:tabs>
          <w:tab w:val="left" w:pos="6300"/>
        </w:tabs>
        <w:snapToGrid w:val="0"/>
        <w:spacing w:line="360" w:lineRule="auto"/>
        <w:ind w:firstLine="480" w:firstLineChars="200"/>
        <w:rPr>
          <w:rFonts w:ascii="仿宋" w:hAnsi="仿宋" w:eastAsia="仿宋"/>
        </w:rPr>
      </w:pPr>
      <w:r>
        <w:rPr>
          <w:rFonts w:hint="eastAsia" w:ascii="仿宋" w:hAnsi="仿宋" w:eastAsia="仿宋"/>
        </w:rPr>
        <w:t>5.在整个比选过程中，我方若有违规行为，接受按照《中华人民共和国政府采购法》和《比选通知书》之规定给予惩罚。</w:t>
      </w:r>
    </w:p>
    <w:p w14:paraId="58476159">
      <w:pPr>
        <w:tabs>
          <w:tab w:val="left" w:pos="6300"/>
        </w:tabs>
        <w:snapToGrid w:val="0"/>
        <w:spacing w:line="360" w:lineRule="auto"/>
        <w:ind w:firstLine="480" w:firstLineChars="200"/>
        <w:rPr>
          <w:rFonts w:ascii="仿宋" w:hAnsi="仿宋" w:eastAsia="仿宋"/>
        </w:rPr>
      </w:pPr>
      <w:r>
        <w:rPr>
          <w:rFonts w:hint="eastAsia" w:ascii="仿宋" w:hAnsi="仿宋" w:eastAsia="仿宋"/>
        </w:rPr>
        <w:t>6.我方若成为成交供应商，将按照最终比选结果签订合同，并且严格履行合同义务。本承诺函将成为合同不可分割的一部分，与合同具有同等的法律效力。</w:t>
      </w:r>
    </w:p>
    <w:p w14:paraId="456E6D05">
      <w:pPr>
        <w:tabs>
          <w:tab w:val="left" w:pos="6300"/>
        </w:tabs>
        <w:snapToGrid w:val="0"/>
        <w:spacing w:line="360" w:lineRule="auto"/>
        <w:ind w:firstLine="480" w:firstLineChars="200"/>
        <w:rPr>
          <w:rFonts w:ascii="仿宋" w:hAnsi="仿宋" w:eastAsia="仿宋"/>
        </w:rPr>
      </w:pPr>
      <w:r>
        <w:rPr>
          <w:rFonts w:hint="eastAsia" w:ascii="仿宋" w:hAnsi="仿宋" w:eastAsia="仿宋"/>
        </w:rPr>
        <w:t>7.我方同意按比选通知书规定，交纳比选通知书要求的保证金。如果我方成为成交供应商，保证在接到成交通知书后，向采购代理机构交纳比选通知书规定的采购代理服务费。</w:t>
      </w:r>
    </w:p>
    <w:p w14:paraId="385942EA">
      <w:pPr>
        <w:tabs>
          <w:tab w:val="left" w:pos="6300"/>
        </w:tabs>
        <w:snapToGrid w:val="0"/>
        <w:spacing w:line="360" w:lineRule="auto"/>
        <w:ind w:firstLine="480" w:firstLineChars="200"/>
        <w:rPr>
          <w:rFonts w:ascii="仿宋" w:hAnsi="仿宋" w:eastAsia="仿宋"/>
        </w:rPr>
      </w:pPr>
      <w:r>
        <w:rPr>
          <w:rFonts w:hint="eastAsia" w:ascii="仿宋" w:hAnsi="仿宋" w:eastAsia="仿宋"/>
        </w:rPr>
        <w:t>8.我方未为采购项目提供整体设计、规范编制或者项目管理、监理、检测等服务。</w:t>
      </w:r>
    </w:p>
    <w:p w14:paraId="5368ECA3">
      <w:pPr>
        <w:tabs>
          <w:tab w:val="left" w:pos="6300"/>
        </w:tabs>
        <w:snapToGrid w:val="0"/>
        <w:spacing w:line="360" w:lineRule="auto"/>
        <w:ind w:firstLine="570"/>
        <w:rPr>
          <w:rFonts w:ascii="仿宋" w:hAnsi="仿宋" w:eastAsia="仿宋"/>
        </w:rPr>
      </w:pPr>
    </w:p>
    <w:p w14:paraId="7B4B1D0D">
      <w:pPr>
        <w:tabs>
          <w:tab w:val="left" w:pos="6300"/>
        </w:tabs>
        <w:snapToGrid w:val="0"/>
        <w:spacing w:line="360" w:lineRule="auto"/>
        <w:rPr>
          <w:rFonts w:ascii="仿宋" w:hAnsi="仿宋" w:eastAsia="仿宋"/>
        </w:rPr>
      </w:pPr>
    </w:p>
    <w:p w14:paraId="0BA674E3">
      <w:pPr>
        <w:tabs>
          <w:tab w:val="left" w:pos="6300"/>
        </w:tabs>
        <w:snapToGrid w:val="0"/>
        <w:spacing w:line="360" w:lineRule="auto"/>
        <w:ind w:firstLine="570"/>
        <w:rPr>
          <w:rFonts w:ascii="仿宋" w:hAnsi="仿宋" w:eastAsia="仿宋"/>
        </w:rPr>
      </w:pPr>
    </w:p>
    <w:p w14:paraId="0BDED101">
      <w:pPr>
        <w:tabs>
          <w:tab w:val="left" w:pos="6300"/>
        </w:tabs>
        <w:snapToGrid w:val="0"/>
        <w:spacing w:line="360" w:lineRule="auto"/>
        <w:ind w:firstLine="570"/>
        <w:rPr>
          <w:rFonts w:ascii="仿宋" w:hAnsi="仿宋" w:eastAsia="仿宋"/>
        </w:rPr>
      </w:pPr>
      <w:r>
        <w:rPr>
          <w:rFonts w:hint="eastAsia" w:ascii="仿宋" w:hAnsi="仿宋" w:eastAsia="仿宋"/>
        </w:rPr>
        <w:t>供应商（公章）：</w:t>
      </w:r>
    </w:p>
    <w:p w14:paraId="7E04D11A">
      <w:pPr>
        <w:tabs>
          <w:tab w:val="left" w:pos="6300"/>
        </w:tabs>
        <w:snapToGrid w:val="0"/>
        <w:spacing w:line="360" w:lineRule="auto"/>
        <w:ind w:firstLine="570"/>
        <w:rPr>
          <w:rFonts w:ascii="仿宋" w:hAnsi="仿宋" w:eastAsia="仿宋"/>
        </w:rPr>
      </w:pPr>
      <w:r>
        <w:rPr>
          <w:rFonts w:hint="eastAsia" w:ascii="仿宋" w:hAnsi="仿宋" w:eastAsia="仿宋"/>
        </w:rPr>
        <w:t>地址：</w:t>
      </w:r>
    </w:p>
    <w:p w14:paraId="19D6C610">
      <w:pPr>
        <w:tabs>
          <w:tab w:val="left" w:pos="6300"/>
        </w:tabs>
        <w:snapToGrid w:val="0"/>
        <w:spacing w:line="360" w:lineRule="auto"/>
        <w:ind w:firstLine="570"/>
        <w:rPr>
          <w:rFonts w:ascii="仿宋" w:hAnsi="仿宋" w:eastAsia="仿宋"/>
        </w:rPr>
      </w:pPr>
      <w:r>
        <w:rPr>
          <w:rFonts w:hint="eastAsia" w:ascii="仿宋" w:hAnsi="仿宋" w:eastAsia="仿宋"/>
        </w:rPr>
        <w:t>电话：            传真：</w:t>
      </w:r>
    </w:p>
    <w:p w14:paraId="5F7911C7">
      <w:pPr>
        <w:tabs>
          <w:tab w:val="left" w:pos="6300"/>
        </w:tabs>
        <w:snapToGrid w:val="0"/>
        <w:spacing w:line="360" w:lineRule="auto"/>
        <w:ind w:firstLine="570"/>
        <w:rPr>
          <w:rFonts w:ascii="仿宋" w:hAnsi="仿宋" w:eastAsia="仿宋"/>
        </w:rPr>
      </w:pPr>
      <w:r>
        <w:rPr>
          <w:rFonts w:hint="eastAsia" w:ascii="仿宋" w:hAnsi="仿宋" w:eastAsia="仿宋"/>
        </w:rPr>
        <w:t>网址：            邮编：</w:t>
      </w:r>
    </w:p>
    <w:p w14:paraId="42ABE173">
      <w:pPr>
        <w:tabs>
          <w:tab w:val="left" w:pos="6300"/>
        </w:tabs>
        <w:snapToGrid w:val="0"/>
        <w:spacing w:line="360" w:lineRule="auto"/>
        <w:ind w:firstLine="570"/>
        <w:rPr>
          <w:rFonts w:ascii="仿宋" w:hAnsi="仿宋" w:eastAsia="仿宋"/>
        </w:rPr>
      </w:pPr>
      <w:r>
        <w:rPr>
          <w:rFonts w:hint="eastAsia" w:ascii="仿宋" w:hAnsi="仿宋" w:eastAsia="仿宋"/>
        </w:rPr>
        <w:t>联系人：</w:t>
      </w:r>
    </w:p>
    <w:p w14:paraId="56F4D0AB">
      <w:pPr>
        <w:snapToGrid w:val="0"/>
        <w:spacing w:line="360" w:lineRule="auto"/>
        <w:ind w:right="480" w:firstLine="480" w:firstLineChars="200"/>
        <w:rPr>
          <w:rFonts w:ascii="仿宋" w:hAnsi="仿宋" w:eastAsia="仿宋"/>
        </w:rPr>
      </w:pPr>
      <w:r>
        <w:rPr>
          <w:rFonts w:hint="eastAsia" w:ascii="仿宋" w:hAnsi="仿宋" w:eastAsia="仿宋"/>
        </w:rPr>
        <w:t xml:space="preserve">                               年   月   日</w:t>
      </w:r>
    </w:p>
    <w:p w14:paraId="08F60C70">
      <w:pPr>
        <w:spacing w:line="380" w:lineRule="exact"/>
        <w:rPr>
          <w:rFonts w:ascii="仿宋" w:hAnsi="仿宋" w:eastAsia="仿宋"/>
        </w:rPr>
        <w:sectPr>
          <w:pgSz w:w="11907" w:h="16840"/>
          <w:pgMar w:top="1134" w:right="1191" w:bottom="1134" w:left="1304" w:header="454" w:footer="567" w:gutter="0"/>
          <w:pgNumType w:fmt="numberInDash"/>
          <w:cols w:space="720" w:num="1"/>
          <w:docGrid w:linePitch="326" w:charSpace="0"/>
        </w:sectPr>
      </w:pPr>
    </w:p>
    <w:p w14:paraId="6247CFC5">
      <w:pPr>
        <w:tabs>
          <w:tab w:val="left" w:pos="2895"/>
        </w:tabs>
        <w:spacing w:line="380" w:lineRule="exact"/>
        <w:ind w:firstLine="480" w:firstLineChars="200"/>
        <w:rPr>
          <w:rFonts w:ascii="仿宋" w:hAnsi="仿宋" w:eastAsia="仿宋"/>
        </w:rPr>
      </w:pPr>
      <w:r>
        <w:rPr>
          <w:rFonts w:hint="eastAsia" w:ascii="仿宋" w:hAnsi="仿宋" w:eastAsia="仿宋"/>
        </w:rPr>
        <w:t>（二）明细报价表</w:t>
      </w:r>
    </w:p>
    <w:p w14:paraId="77FAA369">
      <w:pPr>
        <w:spacing w:line="360" w:lineRule="auto"/>
        <w:jc w:val="center"/>
        <w:rPr>
          <w:rFonts w:ascii="仿宋" w:hAnsi="仿宋" w:eastAsia="仿宋"/>
          <w:b/>
        </w:rPr>
      </w:pPr>
      <w:r>
        <w:rPr>
          <w:rFonts w:hint="eastAsia" w:ascii="仿宋" w:hAnsi="仿宋" w:eastAsia="仿宋"/>
          <w:b/>
        </w:rPr>
        <w:t>明细报价表</w:t>
      </w:r>
    </w:p>
    <w:p w14:paraId="41B2EFB8">
      <w:pPr>
        <w:spacing w:line="360" w:lineRule="auto"/>
        <w:rPr>
          <w:rFonts w:hint="eastAsia" w:ascii="仿宋" w:hAnsi="仿宋" w:eastAsia="仿宋"/>
          <w:color w:val="auto"/>
          <w:lang w:eastAsia="zh-CN"/>
        </w:rPr>
      </w:pPr>
      <w:r>
        <w:rPr>
          <w:rFonts w:hint="eastAsia" w:ascii="仿宋" w:hAnsi="仿宋" w:eastAsia="仿宋"/>
          <w:color w:val="auto"/>
          <w:lang w:eastAsia="zh-CN"/>
        </w:rPr>
        <w:t>按随竞争性比选文件一同发布的工程量清单填写。</w:t>
      </w:r>
    </w:p>
    <w:p w14:paraId="742AEE81">
      <w:pPr>
        <w:snapToGrid w:val="0"/>
        <w:spacing w:line="360" w:lineRule="auto"/>
        <w:ind w:firstLine="480" w:firstLineChars="200"/>
        <w:rPr>
          <w:rFonts w:ascii="仿宋" w:hAnsi="仿宋" w:eastAsia="仿宋"/>
          <w:color w:val="auto"/>
        </w:rPr>
      </w:pPr>
    </w:p>
    <w:p w14:paraId="70BA3ACD">
      <w:pPr>
        <w:snapToGrid w:val="0"/>
        <w:spacing w:line="360" w:lineRule="auto"/>
        <w:ind w:firstLine="480" w:firstLineChars="200"/>
        <w:rPr>
          <w:rFonts w:ascii="仿宋" w:hAnsi="仿宋" w:eastAsia="仿宋"/>
          <w:color w:val="auto"/>
        </w:rPr>
      </w:pPr>
    </w:p>
    <w:p w14:paraId="4FD37371">
      <w:pPr>
        <w:tabs>
          <w:tab w:val="left" w:pos="6300"/>
        </w:tabs>
        <w:snapToGrid w:val="0"/>
        <w:spacing w:line="360" w:lineRule="auto"/>
        <w:ind w:firstLine="480" w:firstLineChars="200"/>
        <w:rPr>
          <w:rFonts w:ascii="仿宋" w:hAnsi="仿宋" w:eastAsia="仿宋"/>
          <w:color w:val="auto"/>
          <w:u w:val="single"/>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、该表</w:t>
      </w:r>
      <w:bookmarkStart w:id="232" w:name="OLE_LINK2"/>
      <w:r>
        <w:rPr>
          <w:rFonts w:hint="eastAsia" w:ascii="仿宋" w:hAnsi="仿宋" w:eastAsia="仿宋"/>
          <w:color w:val="auto"/>
        </w:rPr>
        <w:t>逐页签字或盖章</w:t>
      </w:r>
      <w:bookmarkEnd w:id="232"/>
      <w:r>
        <w:rPr>
          <w:rFonts w:hint="eastAsia" w:ascii="仿宋" w:hAnsi="仿宋" w:eastAsia="仿宋"/>
          <w:color w:val="auto"/>
        </w:rPr>
        <w:t>；</w:t>
      </w:r>
    </w:p>
    <w:p w14:paraId="52E4E5CF">
      <w:pPr>
        <w:snapToGrid w:val="0"/>
        <w:spacing w:line="380" w:lineRule="exact"/>
        <w:rPr>
          <w:rFonts w:ascii="仿宋" w:hAnsi="仿宋" w:eastAsia="仿宋"/>
        </w:rPr>
      </w:pPr>
    </w:p>
    <w:p w14:paraId="77C3B087">
      <w:pPr>
        <w:pStyle w:val="24"/>
        <w:spacing w:line="380" w:lineRule="exact"/>
        <w:rPr>
          <w:rFonts w:ascii="仿宋" w:hAnsi="仿宋" w:eastAsia="仿宋"/>
        </w:rPr>
      </w:pPr>
    </w:p>
    <w:p w14:paraId="29581E96">
      <w:pPr>
        <w:spacing w:line="380" w:lineRule="exact"/>
        <w:rPr>
          <w:rFonts w:ascii="仿宋" w:hAnsi="仿宋" w:eastAsia="仿宋"/>
        </w:rPr>
      </w:pPr>
      <w:r>
        <w:rPr>
          <w:rFonts w:hint="eastAsia" w:ascii="仿宋" w:hAnsi="仿宋" w:eastAsia="仿宋"/>
        </w:rPr>
        <w:t xml:space="preserve">                                                    供应商名称（公章）：</w:t>
      </w:r>
    </w:p>
    <w:p w14:paraId="349A1791">
      <w:pPr>
        <w:spacing w:line="380" w:lineRule="exact"/>
        <w:ind w:right="480" w:firstLine="6480" w:firstLineChars="2700"/>
        <w:rPr>
          <w:rFonts w:ascii="仿宋" w:hAnsi="仿宋" w:eastAsia="仿宋"/>
        </w:rPr>
      </w:pPr>
      <w:r>
        <w:rPr>
          <w:rFonts w:hint="eastAsia" w:ascii="仿宋" w:hAnsi="仿宋" w:eastAsia="仿宋"/>
        </w:rPr>
        <w:t>年    月    日</w:t>
      </w:r>
    </w:p>
    <w:p w14:paraId="1686DC90">
      <w:pPr>
        <w:spacing w:line="380" w:lineRule="exact"/>
        <w:rPr>
          <w:rFonts w:ascii="仿宋" w:hAnsi="仿宋" w:eastAsia="仿宋"/>
          <w:bdr w:val="single" w:color="auto" w:sz="4" w:space="0"/>
        </w:rPr>
        <w:sectPr>
          <w:pgSz w:w="11907" w:h="16840"/>
          <w:pgMar w:top="1134" w:right="1191" w:bottom="1134" w:left="1304" w:header="850" w:footer="992" w:gutter="0"/>
          <w:pgNumType w:fmt="numberInDash"/>
          <w:cols w:space="720" w:num="1"/>
          <w:docGrid w:linePitch="326" w:charSpace="0"/>
        </w:sectPr>
      </w:pPr>
    </w:p>
    <w:p w14:paraId="4EC82D58">
      <w:pPr>
        <w:pStyle w:val="6"/>
        <w:spacing w:before="0" w:after="0" w:line="360" w:lineRule="auto"/>
        <w:rPr>
          <w:rFonts w:ascii="仿宋" w:hAnsi="仿宋" w:eastAsia="仿宋"/>
          <w:b/>
          <w:bCs/>
          <w:color w:val="auto"/>
          <w:sz w:val="24"/>
          <w:szCs w:val="24"/>
        </w:rPr>
      </w:pPr>
      <w:bookmarkStart w:id="233" w:name="_Toc26027"/>
      <w:bookmarkStart w:id="234" w:name="_Toc487204798"/>
      <w:bookmarkStart w:id="235" w:name="_Toc3192"/>
      <w:bookmarkStart w:id="236" w:name="_Toc486608278"/>
      <w:bookmarkStart w:id="237" w:name="_Toc10380"/>
      <w:bookmarkStart w:id="238" w:name="_Toc486585241"/>
      <w:r>
        <w:rPr>
          <w:rFonts w:hint="eastAsia" w:ascii="仿宋" w:hAnsi="仿宋" w:eastAsia="仿宋"/>
          <w:b/>
          <w:bCs/>
          <w:color w:val="auto"/>
          <w:sz w:val="24"/>
          <w:szCs w:val="24"/>
        </w:rPr>
        <w:t>二、技术部分</w:t>
      </w:r>
      <w:bookmarkEnd w:id="233"/>
      <w:bookmarkEnd w:id="234"/>
      <w:bookmarkEnd w:id="235"/>
      <w:bookmarkEnd w:id="236"/>
      <w:bookmarkEnd w:id="237"/>
      <w:bookmarkEnd w:id="238"/>
    </w:p>
    <w:p w14:paraId="7080692D">
      <w:pPr>
        <w:spacing w:line="360" w:lineRule="auto"/>
        <w:ind w:firstLine="480" w:firstLineChars="200"/>
        <w:rPr>
          <w:rFonts w:ascii="仿宋" w:hAnsi="仿宋" w:eastAsia="仿宋"/>
        </w:rPr>
      </w:pPr>
      <w:r>
        <w:rPr>
          <w:rFonts w:hint="eastAsia" w:ascii="仿宋" w:hAnsi="仿宋" w:eastAsia="仿宋"/>
        </w:rPr>
        <w:t>（一）技术应答（格式自拟）</w:t>
      </w:r>
    </w:p>
    <w:p w14:paraId="094FC5E2">
      <w:pPr>
        <w:snapToGrid w:val="0"/>
        <w:spacing w:line="360" w:lineRule="auto"/>
        <w:jc w:val="center"/>
        <w:rPr>
          <w:rFonts w:ascii="仿宋" w:hAnsi="仿宋" w:eastAsia="仿宋"/>
        </w:rPr>
      </w:pPr>
    </w:p>
    <w:p w14:paraId="54671D2E">
      <w:pPr>
        <w:snapToGrid w:val="0"/>
        <w:spacing w:line="360" w:lineRule="auto"/>
        <w:jc w:val="center"/>
        <w:rPr>
          <w:rFonts w:ascii="仿宋" w:hAnsi="仿宋" w:eastAsia="仿宋"/>
        </w:rPr>
      </w:pPr>
    </w:p>
    <w:p w14:paraId="12D762C1">
      <w:pPr>
        <w:snapToGrid w:val="0"/>
        <w:spacing w:line="360" w:lineRule="auto"/>
        <w:jc w:val="center"/>
        <w:rPr>
          <w:rFonts w:ascii="仿宋" w:hAnsi="仿宋" w:eastAsia="仿宋"/>
        </w:rPr>
      </w:pPr>
    </w:p>
    <w:p w14:paraId="6BF42EF2">
      <w:pPr>
        <w:snapToGrid w:val="0"/>
        <w:spacing w:line="360" w:lineRule="auto"/>
        <w:jc w:val="center"/>
        <w:rPr>
          <w:rFonts w:ascii="仿宋" w:hAnsi="仿宋" w:eastAsia="仿宋"/>
        </w:rPr>
      </w:pPr>
    </w:p>
    <w:p w14:paraId="11B9F9E5">
      <w:pPr>
        <w:snapToGrid w:val="0"/>
        <w:spacing w:line="360" w:lineRule="auto"/>
        <w:jc w:val="center"/>
        <w:rPr>
          <w:rFonts w:ascii="仿宋" w:hAnsi="仿宋" w:eastAsia="仿宋"/>
        </w:rPr>
      </w:pPr>
    </w:p>
    <w:p w14:paraId="26B482F6">
      <w:pPr>
        <w:snapToGrid w:val="0"/>
        <w:spacing w:line="360" w:lineRule="auto"/>
        <w:jc w:val="center"/>
        <w:rPr>
          <w:rFonts w:ascii="仿宋" w:hAnsi="仿宋" w:eastAsia="仿宋"/>
        </w:rPr>
      </w:pPr>
    </w:p>
    <w:p w14:paraId="7610D6C1">
      <w:pPr>
        <w:snapToGrid w:val="0"/>
        <w:spacing w:line="360" w:lineRule="auto"/>
        <w:jc w:val="center"/>
        <w:rPr>
          <w:rFonts w:ascii="仿宋" w:hAnsi="仿宋" w:eastAsia="仿宋"/>
        </w:rPr>
      </w:pPr>
    </w:p>
    <w:p w14:paraId="7F0B9D93">
      <w:pPr>
        <w:snapToGrid w:val="0"/>
        <w:spacing w:line="360" w:lineRule="auto"/>
        <w:jc w:val="center"/>
        <w:rPr>
          <w:rFonts w:ascii="仿宋" w:hAnsi="仿宋" w:eastAsia="仿宋"/>
        </w:rPr>
      </w:pPr>
    </w:p>
    <w:p w14:paraId="7BA90D28">
      <w:pPr>
        <w:snapToGrid w:val="0"/>
        <w:spacing w:line="360" w:lineRule="auto"/>
        <w:jc w:val="center"/>
        <w:rPr>
          <w:rFonts w:ascii="仿宋" w:hAnsi="仿宋" w:eastAsia="仿宋"/>
        </w:rPr>
      </w:pPr>
    </w:p>
    <w:p w14:paraId="1F6AA202">
      <w:pPr>
        <w:snapToGrid w:val="0"/>
        <w:spacing w:line="360" w:lineRule="auto"/>
        <w:jc w:val="center"/>
        <w:rPr>
          <w:rFonts w:ascii="仿宋" w:hAnsi="仿宋" w:eastAsia="仿宋"/>
        </w:rPr>
      </w:pPr>
    </w:p>
    <w:p w14:paraId="58D5DE8C">
      <w:pPr>
        <w:snapToGrid w:val="0"/>
        <w:spacing w:line="360" w:lineRule="auto"/>
        <w:jc w:val="center"/>
        <w:rPr>
          <w:rFonts w:ascii="仿宋" w:hAnsi="仿宋" w:eastAsia="仿宋"/>
        </w:rPr>
      </w:pPr>
    </w:p>
    <w:p w14:paraId="1FC78710">
      <w:pPr>
        <w:snapToGrid w:val="0"/>
        <w:spacing w:line="360" w:lineRule="auto"/>
        <w:jc w:val="center"/>
        <w:rPr>
          <w:rFonts w:ascii="仿宋" w:hAnsi="仿宋" w:eastAsia="仿宋"/>
        </w:rPr>
      </w:pPr>
    </w:p>
    <w:p w14:paraId="4495415C">
      <w:pPr>
        <w:snapToGrid w:val="0"/>
        <w:spacing w:line="360" w:lineRule="auto"/>
        <w:jc w:val="center"/>
        <w:rPr>
          <w:rFonts w:ascii="仿宋" w:hAnsi="仿宋" w:eastAsia="仿宋"/>
        </w:rPr>
      </w:pPr>
    </w:p>
    <w:p w14:paraId="2CF94A61">
      <w:pPr>
        <w:snapToGrid w:val="0"/>
        <w:spacing w:line="360" w:lineRule="auto"/>
        <w:jc w:val="center"/>
        <w:rPr>
          <w:rFonts w:ascii="仿宋" w:hAnsi="仿宋" w:eastAsia="仿宋"/>
        </w:rPr>
      </w:pPr>
    </w:p>
    <w:p w14:paraId="72A72A8D">
      <w:pPr>
        <w:snapToGrid w:val="0"/>
        <w:spacing w:line="360" w:lineRule="auto"/>
        <w:jc w:val="center"/>
        <w:rPr>
          <w:rFonts w:ascii="仿宋" w:hAnsi="仿宋" w:eastAsia="仿宋"/>
        </w:rPr>
      </w:pPr>
    </w:p>
    <w:p w14:paraId="12184FB9">
      <w:pPr>
        <w:snapToGrid w:val="0"/>
        <w:spacing w:line="360" w:lineRule="auto"/>
        <w:jc w:val="center"/>
        <w:rPr>
          <w:rFonts w:ascii="仿宋" w:hAnsi="仿宋" w:eastAsia="仿宋"/>
        </w:rPr>
      </w:pPr>
    </w:p>
    <w:p w14:paraId="49B72048">
      <w:pPr>
        <w:snapToGrid w:val="0"/>
        <w:spacing w:line="360" w:lineRule="auto"/>
        <w:jc w:val="center"/>
        <w:rPr>
          <w:rFonts w:ascii="仿宋" w:hAnsi="仿宋" w:eastAsia="仿宋"/>
        </w:rPr>
      </w:pPr>
    </w:p>
    <w:p w14:paraId="115E4D37">
      <w:pPr>
        <w:snapToGrid w:val="0"/>
        <w:spacing w:line="360" w:lineRule="auto"/>
        <w:jc w:val="center"/>
        <w:rPr>
          <w:rFonts w:ascii="仿宋" w:hAnsi="仿宋" w:eastAsia="仿宋"/>
        </w:rPr>
      </w:pPr>
    </w:p>
    <w:p w14:paraId="69C4EF66">
      <w:pPr>
        <w:pStyle w:val="14"/>
        <w:rPr>
          <w:rFonts w:ascii="仿宋" w:hAnsi="仿宋" w:eastAsia="仿宋"/>
        </w:rPr>
      </w:pPr>
    </w:p>
    <w:p w14:paraId="432113A4">
      <w:pPr>
        <w:pStyle w:val="80"/>
        <w:rPr>
          <w:rFonts w:ascii="仿宋" w:hAnsi="仿宋" w:eastAsia="仿宋"/>
        </w:rPr>
      </w:pPr>
    </w:p>
    <w:p w14:paraId="66FB5085">
      <w:pPr>
        <w:rPr>
          <w:rFonts w:ascii="仿宋" w:hAnsi="仿宋" w:eastAsia="仿宋"/>
        </w:rPr>
      </w:pPr>
    </w:p>
    <w:p w14:paraId="524CE544">
      <w:pPr>
        <w:pStyle w:val="14"/>
        <w:rPr>
          <w:rFonts w:ascii="仿宋" w:hAnsi="仿宋" w:eastAsia="仿宋"/>
        </w:rPr>
      </w:pPr>
    </w:p>
    <w:p w14:paraId="6B045192">
      <w:pPr>
        <w:pStyle w:val="80"/>
        <w:rPr>
          <w:rFonts w:ascii="仿宋" w:hAnsi="仿宋" w:eastAsia="仿宋"/>
        </w:rPr>
      </w:pPr>
    </w:p>
    <w:p w14:paraId="1FBA2F26">
      <w:pPr>
        <w:rPr>
          <w:rFonts w:ascii="仿宋" w:hAnsi="仿宋" w:eastAsia="仿宋"/>
        </w:rPr>
      </w:pPr>
    </w:p>
    <w:p w14:paraId="44AF87DE">
      <w:pPr>
        <w:snapToGrid w:val="0"/>
        <w:spacing w:line="360" w:lineRule="auto"/>
        <w:jc w:val="center"/>
        <w:rPr>
          <w:rFonts w:ascii="仿宋" w:hAnsi="仿宋" w:eastAsia="仿宋"/>
        </w:rPr>
      </w:pPr>
    </w:p>
    <w:p w14:paraId="1CFC18EE">
      <w:pPr>
        <w:snapToGrid w:val="0"/>
        <w:spacing w:line="360" w:lineRule="auto"/>
        <w:jc w:val="center"/>
        <w:rPr>
          <w:rFonts w:ascii="仿宋" w:hAnsi="仿宋" w:eastAsia="仿宋"/>
        </w:rPr>
      </w:pPr>
    </w:p>
    <w:p w14:paraId="0E552EAB">
      <w:pPr>
        <w:snapToGrid w:val="0"/>
        <w:spacing w:line="360" w:lineRule="auto"/>
        <w:jc w:val="center"/>
        <w:rPr>
          <w:rFonts w:ascii="仿宋" w:hAnsi="仿宋" w:eastAsia="仿宋"/>
        </w:rPr>
      </w:pPr>
    </w:p>
    <w:p w14:paraId="74EBFF2E">
      <w:pPr>
        <w:snapToGrid w:val="0"/>
        <w:spacing w:line="360" w:lineRule="auto"/>
        <w:jc w:val="center"/>
        <w:rPr>
          <w:rFonts w:ascii="仿宋" w:hAnsi="仿宋" w:eastAsia="仿宋"/>
        </w:rPr>
      </w:pPr>
    </w:p>
    <w:p w14:paraId="1CA9763C">
      <w:pPr>
        <w:snapToGrid w:val="0"/>
        <w:spacing w:line="360" w:lineRule="auto"/>
        <w:jc w:val="center"/>
        <w:rPr>
          <w:rFonts w:ascii="仿宋" w:hAnsi="仿宋" w:eastAsia="仿宋"/>
        </w:rPr>
      </w:pPr>
    </w:p>
    <w:p w14:paraId="2C298C47">
      <w:pPr>
        <w:snapToGrid w:val="0"/>
        <w:spacing w:line="360" w:lineRule="auto"/>
        <w:rPr>
          <w:rFonts w:ascii="仿宋" w:hAnsi="仿宋" w:eastAsia="仿宋"/>
        </w:rPr>
      </w:pPr>
      <w:r>
        <w:rPr>
          <w:rFonts w:hint="eastAsia" w:ascii="仿宋" w:hAnsi="仿宋" w:eastAsia="仿宋"/>
        </w:rPr>
        <w:t>（二）技术响应偏离表</w:t>
      </w:r>
    </w:p>
    <w:p w14:paraId="50F74746">
      <w:pPr>
        <w:tabs>
          <w:tab w:val="left" w:pos="6300"/>
        </w:tabs>
        <w:snapToGrid w:val="0"/>
        <w:spacing w:line="500" w:lineRule="exact"/>
        <w:ind w:firstLine="480" w:firstLineChars="200"/>
        <w:rPr>
          <w:rFonts w:ascii="仿宋" w:hAnsi="仿宋" w:eastAsia="仿宋"/>
        </w:rPr>
      </w:pPr>
      <w:r>
        <w:rPr>
          <w:rFonts w:hint="eastAsia" w:ascii="仿宋" w:hAnsi="仿宋" w:eastAsia="仿宋"/>
        </w:rPr>
        <w:t>项目名称：</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C6A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9762D35">
            <w:pPr>
              <w:tabs>
                <w:tab w:val="left" w:pos="6300"/>
              </w:tabs>
              <w:snapToGrid w:val="0"/>
              <w:spacing w:line="500" w:lineRule="exact"/>
              <w:rPr>
                <w:rFonts w:ascii="仿宋" w:hAnsi="仿宋" w:eastAsia="仿宋"/>
              </w:rPr>
            </w:pPr>
            <w:r>
              <w:rPr>
                <w:rFonts w:hint="eastAsia" w:ascii="仿宋" w:hAnsi="仿宋" w:eastAsia="仿宋"/>
              </w:rPr>
              <w:t>序号</w:t>
            </w:r>
          </w:p>
        </w:tc>
        <w:tc>
          <w:tcPr>
            <w:tcW w:w="2658" w:type="dxa"/>
            <w:vAlign w:val="center"/>
          </w:tcPr>
          <w:p w14:paraId="05B12FDC">
            <w:pPr>
              <w:tabs>
                <w:tab w:val="left" w:pos="6300"/>
              </w:tabs>
              <w:snapToGrid w:val="0"/>
              <w:spacing w:line="500" w:lineRule="exact"/>
              <w:ind w:firstLine="480" w:firstLineChars="200"/>
              <w:rPr>
                <w:rFonts w:ascii="仿宋" w:hAnsi="仿宋" w:eastAsia="仿宋"/>
              </w:rPr>
            </w:pPr>
            <w:r>
              <w:rPr>
                <w:rFonts w:hint="eastAsia" w:ascii="仿宋" w:hAnsi="仿宋" w:eastAsia="仿宋"/>
              </w:rPr>
              <w:t>采购需求</w:t>
            </w:r>
          </w:p>
        </w:tc>
        <w:tc>
          <w:tcPr>
            <w:tcW w:w="2759" w:type="dxa"/>
            <w:vAlign w:val="center"/>
          </w:tcPr>
          <w:p w14:paraId="7985CA15">
            <w:pPr>
              <w:tabs>
                <w:tab w:val="left" w:pos="6300"/>
              </w:tabs>
              <w:snapToGrid w:val="0"/>
              <w:spacing w:line="500" w:lineRule="exact"/>
              <w:ind w:firstLine="480" w:firstLineChars="200"/>
              <w:rPr>
                <w:rFonts w:ascii="仿宋" w:hAnsi="仿宋" w:eastAsia="仿宋"/>
              </w:rPr>
            </w:pPr>
            <w:r>
              <w:rPr>
                <w:rFonts w:hint="eastAsia" w:ascii="仿宋" w:hAnsi="仿宋" w:eastAsia="仿宋"/>
              </w:rPr>
              <w:t>响应情况</w:t>
            </w:r>
          </w:p>
        </w:tc>
        <w:tc>
          <w:tcPr>
            <w:tcW w:w="2067" w:type="dxa"/>
            <w:vAlign w:val="center"/>
          </w:tcPr>
          <w:p w14:paraId="1CA68C8E">
            <w:pPr>
              <w:tabs>
                <w:tab w:val="left" w:pos="6300"/>
              </w:tabs>
              <w:snapToGrid w:val="0"/>
              <w:spacing w:line="500" w:lineRule="exact"/>
              <w:ind w:firstLine="480" w:firstLineChars="200"/>
              <w:rPr>
                <w:rFonts w:ascii="仿宋" w:hAnsi="仿宋" w:eastAsia="仿宋"/>
              </w:rPr>
            </w:pPr>
            <w:r>
              <w:rPr>
                <w:rFonts w:hint="eastAsia" w:ascii="仿宋" w:hAnsi="仿宋" w:eastAsia="仿宋"/>
              </w:rPr>
              <w:t>差异说明</w:t>
            </w:r>
          </w:p>
        </w:tc>
      </w:tr>
      <w:tr w14:paraId="5D4A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B2242F7">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1C6FDB52">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0A3D8753">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757D26E8">
            <w:pPr>
              <w:tabs>
                <w:tab w:val="left" w:pos="6300"/>
              </w:tabs>
              <w:snapToGrid w:val="0"/>
              <w:spacing w:line="500" w:lineRule="exact"/>
              <w:jc w:val="center"/>
              <w:outlineLvl w:val="0"/>
              <w:rPr>
                <w:rFonts w:ascii="仿宋" w:hAnsi="仿宋" w:eastAsia="仿宋"/>
                <w:sz w:val="21"/>
                <w:szCs w:val="21"/>
              </w:rPr>
            </w:pPr>
          </w:p>
        </w:tc>
      </w:tr>
      <w:tr w14:paraId="61DB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1556BA0">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150E87BC">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6979EA05">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0513C0E6">
            <w:pPr>
              <w:tabs>
                <w:tab w:val="left" w:pos="6300"/>
              </w:tabs>
              <w:snapToGrid w:val="0"/>
              <w:spacing w:line="500" w:lineRule="exact"/>
              <w:jc w:val="center"/>
              <w:outlineLvl w:val="0"/>
              <w:rPr>
                <w:rFonts w:ascii="仿宋" w:hAnsi="仿宋" w:eastAsia="仿宋"/>
                <w:sz w:val="21"/>
                <w:szCs w:val="21"/>
              </w:rPr>
            </w:pPr>
          </w:p>
        </w:tc>
      </w:tr>
      <w:tr w14:paraId="4AC6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D305F70">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53CA3AA8">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10391940">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798A5409">
            <w:pPr>
              <w:tabs>
                <w:tab w:val="left" w:pos="6300"/>
              </w:tabs>
              <w:snapToGrid w:val="0"/>
              <w:spacing w:line="500" w:lineRule="exact"/>
              <w:jc w:val="center"/>
              <w:outlineLvl w:val="0"/>
              <w:rPr>
                <w:rFonts w:ascii="仿宋" w:hAnsi="仿宋" w:eastAsia="仿宋"/>
                <w:sz w:val="21"/>
                <w:szCs w:val="21"/>
              </w:rPr>
            </w:pPr>
          </w:p>
        </w:tc>
      </w:tr>
      <w:tr w14:paraId="785E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703811F">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6C7D4A57">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1D99E1C5">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33770747">
            <w:pPr>
              <w:tabs>
                <w:tab w:val="left" w:pos="6300"/>
              </w:tabs>
              <w:snapToGrid w:val="0"/>
              <w:spacing w:line="500" w:lineRule="exact"/>
              <w:jc w:val="center"/>
              <w:outlineLvl w:val="0"/>
              <w:rPr>
                <w:rFonts w:ascii="仿宋" w:hAnsi="仿宋" w:eastAsia="仿宋"/>
                <w:sz w:val="21"/>
                <w:szCs w:val="21"/>
              </w:rPr>
            </w:pPr>
          </w:p>
        </w:tc>
      </w:tr>
      <w:tr w14:paraId="7848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E59FD5C">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0D59B088">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44D5F97E">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5FD1376E">
            <w:pPr>
              <w:tabs>
                <w:tab w:val="left" w:pos="6300"/>
              </w:tabs>
              <w:snapToGrid w:val="0"/>
              <w:spacing w:line="500" w:lineRule="exact"/>
              <w:jc w:val="center"/>
              <w:outlineLvl w:val="0"/>
              <w:rPr>
                <w:rFonts w:ascii="仿宋" w:hAnsi="仿宋" w:eastAsia="仿宋"/>
                <w:sz w:val="21"/>
                <w:szCs w:val="21"/>
              </w:rPr>
            </w:pPr>
          </w:p>
        </w:tc>
      </w:tr>
      <w:tr w14:paraId="1CB1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B224532">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3CC5591E">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79F8B873">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55C90AD6">
            <w:pPr>
              <w:tabs>
                <w:tab w:val="left" w:pos="6300"/>
              </w:tabs>
              <w:snapToGrid w:val="0"/>
              <w:spacing w:line="500" w:lineRule="exact"/>
              <w:jc w:val="center"/>
              <w:outlineLvl w:val="0"/>
              <w:rPr>
                <w:rFonts w:ascii="仿宋" w:hAnsi="仿宋" w:eastAsia="仿宋"/>
                <w:sz w:val="21"/>
                <w:szCs w:val="21"/>
              </w:rPr>
            </w:pPr>
          </w:p>
        </w:tc>
      </w:tr>
      <w:tr w14:paraId="729B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62EF528">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327FE8A8">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700D48CC">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48AEBD29">
            <w:pPr>
              <w:tabs>
                <w:tab w:val="left" w:pos="6300"/>
              </w:tabs>
              <w:snapToGrid w:val="0"/>
              <w:spacing w:line="500" w:lineRule="exact"/>
              <w:jc w:val="center"/>
              <w:outlineLvl w:val="0"/>
              <w:rPr>
                <w:rFonts w:ascii="仿宋" w:hAnsi="仿宋" w:eastAsia="仿宋"/>
                <w:sz w:val="21"/>
                <w:szCs w:val="21"/>
              </w:rPr>
            </w:pPr>
          </w:p>
        </w:tc>
      </w:tr>
    </w:tbl>
    <w:p w14:paraId="56B87D67">
      <w:pPr>
        <w:spacing w:line="500" w:lineRule="exact"/>
        <w:ind w:firstLine="600" w:firstLineChars="250"/>
        <w:rPr>
          <w:rFonts w:ascii="仿宋" w:hAnsi="仿宋" w:eastAsia="仿宋"/>
        </w:rPr>
      </w:pPr>
      <w:r>
        <w:rPr>
          <w:rFonts w:hint="eastAsia" w:ascii="仿宋" w:hAnsi="仿宋" w:eastAsia="仿宋"/>
        </w:rPr>
        <w:t>供应商：                                      法定代表人授权代表：</w:t>
      </w:r>
    </w:p>
    <w:p w14:paraId="7EAFB0C1">
      <w:pPr>
        <w:spacing w:line="500" w:lineRule="exact"/>
        <w:rPr>
          <w:rFonts w:ascii="仿宋" w:hAnsi="仿宋" w:eastAsia="仿宋"/>
        </w:rPr>
      </w:pPr>
    </w:p>
    <w:p w14:paraId="351CE23C">
      <w:pPr>
        <w:spacing w:line="500" w:lineRule="exact"/>
        <w:ind w:firstLine="720" w:firstLineChars="300"/>
        <w:rPr>
          <w:rFonts w:ascii="仿宋" w:hAnsi="仿宋" w:eastAsia="仿宋"/>
        </w:rPr>
      </w:pPr>
      <w:r>
        <w:rPr>
          <w:rFonts w:hint="eastAsia" w:ascii="仿宋" w:hAnsi="仿宋" w:eastAsia="仿宋"/>
        </w:rPr>
        <w:t>（供应商公章）                               （签字或盖章）</w:t>
      </w:r>
    </w:p>
    <w:p w14:paraId="301FF708">
      <w:pPr>
        <w:tabs>
          <w:tab w:val="left" w:pos="6300"/>
        </w:tabs>
        <w:snapToGrid w:val="0"/>
        <w:spacing w:line="500" w:lineRule="exact"/>
        <w:ind w:firstLine="570"/>
        <w:rPr>
          <w:rFonts w:ascii="仿宋" w:hAnsi="仿宋" w:eastAsia="仿宋"/>
        </w:rPr>
      </w:pPr>
      <w:r>
        <w:rPr>
          <w:rFonts w:hint="eastAsia" w:ascii="仿宋" w:hAnsi="仿宋" w:eastAsia="仿宋"/>
        </w:rPr>
        <w:t xml:space="preserve">                                            年     月     日</w:t>
      </w:r>
    </w:p>
    <w:p w14:paraId="5554C293">
      <w:pPr>
        <w:tabs>
          <w:tab w:val="left" w:pos="6300"/>
        </w:tabs>
        <w:snapToGrid w:val="0"/>
        <w:spacing w:line="500" w:lineRule="exact"/>
        <w:ind w:firstLine="480" w:firstLineChars="200"/>
        <w:rPr>
          <w:rFonts w:ascii="仿宋" w:hAnsi="仿宋" w:eastAsia="仿宋"/>
        </w:rPr>
      </w:pPr>
      <w:r>
        <w:rPr>
          <w:rFonts w:hint="eastAsia" w:ascii="仿宋" w:hAnsi="仿宋" w:eastAsia="仿宋"/>
        </w:rPr>
        <w:t>注：</w:t>
      </w:r>
    </w:p>
    <w:p w14:paraId="2FB964FC">
      <w:pPr>
        <w:tabs>
          <w:tab w:val="left" w:pos="6300"/>
        </w:tabs>
        <w:snapToGrid w:val="0"/>
        <w:spacing w:line="500" w:lineRule="exact"/>
        <w:ind w:firstLine="480" w:firstLineChars="200"/>
        <w:rPr>
          <w:rFonts w:ascii="仿宋" w:hAnsi="仿宋" w:eastAsia="仿宋"/>
        </w:rPr>
      </w:pPr>
      <w:r>
        <w:rPr>
          <w:rFonts w:hint="eastAsia" w:ascii="仿宋" w:hAnsi="仿宋" w:eastAsia="仿宋"/>
        </w:rPr>
        <w:t>1.本表即为对本项目“第三篇  技术需求”中所列技术要求进行比较和响应；</w:t>
      </w:r>
    </w:p>
    <w:p w14:paraId="7663DA61">
      <w:pPr>
        <w:tabs>
          <w:tab w:val="left" w:pos="6300"/>
        </w:tabs>
        <w:snapToGrid w:val="0"/>
        <w:spacing w:line="500" w:lineRule="exact"/>
        <w:ind w:firstLine="480" w:firstLineChars="200"/>
        <w:rPr>
          <w:rFonts w:ascii="仿宋" w:hAnsi="仿宋" w:eastAsia="仿宋"/>
        </w:rPr>
      </w:pPr>
      <w:r>
        <w:rPr>
          <w:rFonts w:hint="eastAsia" w:ascii="仿宋" w:hAnsi="仿宋" w:eastAsia="仿宋"/>
        </w:rPr>
        <w:t>2.该表必须按照比选文件要求逐条如实填写，根据响应情况在“差异说明”项填写正偏离或负偏离及原因，完全符合的填写“无差异”；</w:t>
      </w:r>
    </w:p>
    <w:p w14:paraId="6FBDBC56">
      <w:pPr>
        <w:tabs>
          <w:tab w:val="left" w:pos="6300"/>
        </w:tabs>
        <w:snapToGrid w:val="0"/>
        <w:spacing w:line="500" w:lineRule="exact"/>
        <w:ind w:firstLine="480" w:firstLineChars="200"/>
        <w:rPr>
          <w:rFonts w:ascii="仿宋" w:hAnsi="仿宋" w:eastAsia="仿宋"/>
        </w:rPr>
      </w:pPr>
      <w:r>
        <w:rPr>
          <w:rFonts w:hint="eastAsia" w:ascii="仿宋" w:hAnsi="仿宋" w:eastAsia="仿宋"/>
        </w:rPr>
        <w:t>3.该表可扩展，并逐页签字或盖章；</w:t>
      </w:r>
    </w:p>
    <w:p w14:paraId="5CEF2E3F">
      <w:pPr>
        <w:tabs>
          <w:tab w:val="left" w:pos="6300"/>
        </w:tabs>
        <w:snapToGrid w:val="0"/>
        <w:spacing w:line="500" w:lineRule="exact"/>
        <w:ind w:firstLine="480" w:firstLineChars="200"/>
        <w:rPr>
          <w:rFonts w:ascii="仿宋" w:hAnsi="仿宋" w:eastAsia="仿宋"/>
        </w:rPr>
      </w:pPr>
      <w:r>
        <w:rPr>
          <w:rFonts w:hint="eastAsia" w:ascii="仿宋" w:hAnsi="仿宋" w:eastAsia="仿宋"/>
        </w:rPr>
        <w:t>4.可附相关技术支撑材料。（格式自定）</w:t>
      </w:r>
    </w:p>
    <w:p w14:paraId="5ECDFC3A">
      <w:pPr>
        <w:tabs>
          <w:tab w:val="left" w:pos="6300"/>
        </w:tabs>
        <w:snapToGrid w:val="0"/>
        <w:spacing w:line="500" w:lineRule="exact"/>
        <w:ind w:firstLine="480" w:firstLineChars="200"/>
        <w:rPr>
          <w:rFonts w:ascii="仿宋" w:hAnsi="仿宋" w:eastAsia="仿宋"/>
        </w:rPr>
      </w:pPr>
      <w:r>
        <w:rPr>
          <w:rFonts w:hint="eastAsia" w:ascii="仿宋" w:hAnsi="仿宋" w:eastAsia="仿宋"/>
        </w:rPr>
        <w:t>5.若“响应情况”栏中仅填写“无偏离”或“有偏离”等内容而未作实质性参数描述，该供应商将失去成为成交供应商的资格，仅保留其合格供应商的身份。</w:t>
      </w:r>
    </w:p>
    <w:p w14:paraId="1F523901">
      <w:pPr>
        <w:pStyle w:val="6"/>
        <w:spacing w:before="0" w:after="0" w:line="360" w:lineRule="auto"/>
        <w:rPr>
          <w:rFonts w:ascii="仿宋" w:hAnsi="仿宋" w:eastAsia="仿宋"/>
          <w:b/>
          <w:bCs/>
          <w:color w:val="auto"/>
          <w:sz w:val="24"/>
          <w:szCs w:val="24"/>
        </w:rPr>
      </w:pPr>
      <w:r>
        <w:rPr>
          <w:rFonts w:hint="eastAsia" w:ascii="仿宋" w:hAnsi="仿宋" w:eastAsia="仿宋"/>
          <w:b/>
          <w:bCs/>
          <w:color w:val="auto"/>
          <w:sz w:val="24"/>
          <w:szCs w:val="24"/>
        </w:rPr>
        <w:br w:type="page"/>
      </w:r>
      <w:bookmarkStart w:id="239" w:name="_Toc2414"/>
      <w:bookmarkStart w:id="240" w:name="_Toc487204799"/>
      <w:bookmarkStart w:id="241" w:name="_Toc486585242"/>
      <w:bookmarkStart w:id="242" w:name="_Toc8044"/>
      <w:bookmarkStart w:id="243" w:name="_Toc17029"/>
      <w:bookmarkStart w:id="244" w:name="_Toc486608279"/>
      <w:r>
        <w:rPr>
          <w:rFonts w:hint="eastAsia" w:ascii="仿宋" w:hAnsi="仿宋" w:eastAsia="仿宋"/>
          <w:b/>
          <w:bCs/>
          <w:color w:val="auto"/>
          <w:sz w:val="24"/>
          <w:szCs w:val="24"/>
        </w:rPr>
        <w:t>三、商务部分</w:t>
      </w:r>
      <w:bookmarkEnd w:id="239"/>
      <w:bookmarkEnd w:id="240"/>
      <w:bookmarkEnd w:id="241"/>
      <w:bookmarkEnd w:id="242"/>
      <w:bookmarkEnd w:id="243"/>
      <w:bookmarkEnd w:id="244"/>
    </w:p>
    <w:p w14:paraId="30619F79">
      <w:pPr>
        <w:spacing w:line="360" w:lineRule="auto"/>
        <w:ind w:firstLine="480" w:firstLineChars="200"/>
        <w:rPr>
          <w:rFonts w:ascii="仿宋" w:hAnsi="仿宋" w:eastAsia="仿宋"/>
        </w:rPr>
      </w:pPr>
      <w:r>
        <w:rPr>
          <w:rFonts w:hint="eastAsia" w:ascii="仿宋" w:hAnsi="仿宋" w:eastAsia="仿宋"/>
        </w:rPr>
        <w:t>（一）按照商务要求进行响应，包括：服务时间、服务地点、付款方式等。</w:t>
      </w:r>
    </w:p>
    <w:p w14:paraId="2C2FC312">
      <w:pPr>
        <w:spacing w:line="360" w:lineRule="auto"/>
        <w:rPr>
          <w:rFonts w:ascii="仿宋" w:hAnsi="仿宋" w:eastAsia="仿宋"/>
        </w:rPr>
      </w:pPr>
    </w:p>
    <w:p w14:paraId="3F5B4269">
      <w:pPr>
        <w:spacing w:line="360" w:lineRule="auto"/>
        <w:rPr>
          <w:rFonts w:ascii="仿宋" w:hAnsi="仿宋" w:eastAsia="仿宋"/>
        </w:rPr>
      </w:pPr>
    </w:p>
    <w:p w14:paraId="2B0F8AD1">
      <w:pPr>
        <w:spacing w:line="360" w:lineRule="auto"/>
        <w:rPr>
          <w:rFonts w:ascii="仿宋" w:hAnsi="仿宋" w:eastAsia="仿宋"/>
        </w:rPr>
      </w:pPr>
    </w:p>
    <w:p w14:paraId="0E4D3125">
      <w:pPr>
        <w:spacing w:line="360" w:lineRule="auto"/>
        <w:rPr>
          <w:rFonts w:ascii="仿宋" w:hAnsi="仿宋" w:eastAsia="仿宋"/>
        </w:rPr>
      </w:pPr>
    </w:p>
    <w:p w14:paraId="42631B47">
      <w:pPr>
        <w:spacing w:line="360" w:lineRule="auto"/>
        <w:rPr>
          <w:rFonts w:ascii="仿宋" w:hAnsi="仿宋" w:eastAsia="仿宋"/>
        </w:rPr>
      </w:pPr>
    </w:p>
    <w:p w14:paraId="6F1A4D87">
      <w:pPr>
        <w:spacing w:line="360" w:lineRule="auto"/>
        <w:rPr>
          <w:rFonts w:ascii="仿宋" w:hAnsi="仿宋" w:eastAsia="仿宋"/>
        </w:rPr>
      </w:pPr>
    </w:p>
    <w:p w14:paraId="5F1D32F8">
      <w:pPr>
        <w:spacing w:line="360" w:lineRule="auto"/>
        <w:rPr>
          <w:rFonts w:ascii="仿宋" w:hAnsi="仿宋" w:eastAsia="仿宋"/>
        </w:rPr>
      </w:pPr>
    </w:p>
    <w:p w14:paraId="7E3948E7">
      <w:pPr>
        <w:spacing w:line="360" w:lineRule="auto"/>
        <w:rPr>
          <w:rFonts w:ascii="仿宋" w:hAnsi="仿宋" w:eastAsia="仿宋"/>
        </w:rPr>
      </w:pPr>
    </w:p>
    <w:p w14:paraId="76AECCF0">
      <w:pPr>
        <w:spacing w:line="360" w:lineRule="auto"/>
        <w:rPr>
          <w:rFonts w:ascii="仿宋" w:hAnsi="仿宋" w:eastAsia="仿宋"/>
        </w:rPr>
      </w:pPr>
    </w:p>
    <w:p w14:paraId="2AF8F951">
      <w:pPr>
        <w:spacing w:line="360" w:lineRule="auto"/>
        <w:rPr>
          <w:rFonts w:ascii="仿宋" w:hAnsi="仿宋" w:eastAsia="仿宋"/>
        </w:rPr>
      </w:pPr>
    </w:p>
    <w:p w14:paraId="2C816215">
      <w:pPr>
        <w:spacing w:line="360" w:lineRule="auto"/>
        <w:rPr>
          <w:rFonts w:ascii="仿宋" w:hAnsi="仿宋" w:eastAsia="仿宋"/>
        </w:rPr>
      </w:pPr>
    </w:p>
    <w:p w14:paraId="7A9C884E">
      <w:pPr>
        <w:spacing w:line="360" w:lineRule="auto"/>
        <w:rPr>
          <w:rFonts w:ascii="仿宋" w:hAnsi="仿宋" w:eastAsia="仿宋"/>
        </w:rPr>
      </w:pPr>
    </w:p>
    <w:p w14:paraId="62261FE1">
      <w:pPr>
        <w:spacing w:line="360" w:lineRule="auto"/>
        <w:rPr>
          <w:rFonts w:ascii="仿宋" w:hAnsi="仿宋" w:eastAsia="仿宋"/>
        </w:rPr>
      </w:pPr>
    </w:p>
    <w:p w14:paraId="6BA1EB34">
      <w:pPr>
        <w:spacing w:line="360" w:lineRule="auto"/>
        <w:rPr>
          <w:rFonts w:ascii="仿宋" w:hAnsi="仿宋" w:eastAsia="仿宋"/>
        </w:rPr>
      </w:pPr>
    </w:p>
    <w:p w14:paraId="3DC91C62">
      <w:pPr>
        <w:spacing w:line="360" w:lineRule="auto"/>
        <w:rPr>
          <w:rFonts w:ascii="仿宋" w:hAnsi="仿宋" w:eastAsia="仿宋"/>
        </w:rPr>
      </w:pPr>
    </w:p>
    <w:p w14:paraId="6752A40E">
      <w:pPr>
        <w:spacing w:line="360" w:lineRule="auto"/>
        <w:rPr>
          <w:rFonts w:ascii="仿宋" w:hAnsi="仿宋" w:eastAsia="仿宋"/>
        </w:rPr>
      </w:pPr>
    </w:p>
    <w:p w14:paraId="686C9FB9">
      <w:pPr>
        <w:spacing w:line="360" w:lineRule="auto"/>
        <w:rPr>
          <w:rFonts w:ascii="仿宋" w:hAnsi="仿宋" w:eastAsia="仿宋"/>
        </w:rPr>
      </w:pPr>
    </w:p>
    <w:p w14:paraId="2A3878F7">
      <w:pPr>
        <w:spacing w:line="360" w:lineRule="auto"/>
        <w:rPr>
          <w:rFonts w:ascii="仿宋" w:hAnsi="仿宋" w:eastAsia="仿宋"/>
        </w:rPr>
      </w:pPr>
    </w:p>
    <w:p w14:paraId="53855FC4">
      <w:pPr>
        <w:pStyle w:val="14"/>
        <w:rPr>
          <w:rFonts w:ascii="仿宋" w:hAnsi="仿宋" w:eastAsia="仿宋"/>
        </w:rPr>
      </w:pPr>
    </w:p>
    <w:p w14:paraId="3EB7B958">
      <w:pPr>
        <w:pStyle w:val="80"/>
        <w:rPr>
          <w:rFonts w:ascii="仿宋" w:hAnsi="仿宋" w:eastAsia="仿宋"/>
        </w:rPr>
      </w:pPr>
    </w:p>
    <w:p w14:paraId="294E4853">
      <w:pPr>
        <w:rPr>
          <w:rFonts w:ascii="仿宋" w:hAnsi="仿宋" w:eastAsia="仿宋"/>
        </w:rPr>
      </w:pPr>
    </w:p>
    <w:p w14:paraId="3B396C73">
      <w:pPr>
        <w:pStyle w:val="14"/>
        <w:rPr>
          <w:rFonts w:ascii="仿宋" w:hAnsi="仿宋" w:eastAsia="仿宋"/>
        </w:rPr>
      </w:pPr>
    </w:p>
    <w:p w14:paraId="25023884">
      <w:pPr>
        <w:pStyle w:val="80"/>
        <w:rPr>
          <w:rFonts w:ascii="仿宋" w:hAnsi="仿宋" w:eastAsia="仿宋"/>
        </w:rPr>
      </w:pPr>
    </w:p>
    <w:p w14:paraId="613EF765">
      <w:pPr>
        <w:rPr>
          <w:rFonts w:ascii="仿宋" w:hAnsi="仿宋" w:eastAsia="仿宋"/>
        </w:rPr>
      </w:pPr>
    </w:p>
    <w:p w14:paraId="47A5B68E">
      <w:pPr>
        <w:pStyle w:val="14"/>
        <w:rPr>
          <w:rFonts w:ascii="仿宋" w:hAnsi="仿宋" w:eastAsia="仿宋"/>
        </w:rPr>
      </w:pPr>
    </w:p>
    <w:p w14:paraId="3B594FC3">
      <w:pPr>
        <w:pStyle w:val="80"/>
        <w:rPr>
          <w:rFonts w:ascii="仿宋" w:hAnsi="仿宋" w:eastAsia="仿宋"/>
        </w:rPr>
      </w:pPr>
    </w:p>
    <w:p w14:paraId="6C55AE13">
      <w:pPr>
        <w:spacing w:line="360" w:lineRule="auto"/>
        <w:rPr>
          <w:rFonts w:ascii="仿宋" w:hAnsi="仿宋" w:eastAsia="仿宋"/>
        </w:rPr>
      </w:pPr>
    </w:p>
    <w:p w14:paraId="2E03FE9F">
      <w:pPr>
        <w:spacing w:line="360" w:lineRule="auto"/>
        <w:rPr>
          <w:rFonts w:ascii="仿宋" w:hAnsi="仿宋" w:eastAsia="仿宋"/>
        </w:rPr>
      </w:pPr>
    </w:p>
    <w:p w14:paraId="6A4BED01">
      <w:pPr>
        <w:spacing w:line="360" w:lineRule="auto"/>
        <w:rPr>
          <w:rFonts w:ascii="仿宋" w:hAnsi="仿宋" w:eastAsia="仿宋"/>
        </w:rPr>
      </w:pPr>
    </w:p>
    <w:p w14:paraId="7DD037FF">
      <w:pPr>
        <w:spacing w:line="360" w:lineRule="auto"/>
        <w:rPr>
          <w:rFonts w:ascii="仿宋" w:hAnsi="仿宋" w:eastAsia="仿宋"/>
        </w:rPr>
      </w:pPr>
    </w:p>
    <w:p w14:paraId="38011C69">
      <w:pPr>
        <w:spacing w:line="360" w:lineRule="auto"/>
        <w:rPr>
          <w:rFonts w:ascii="仿宋" w:hAnsi="仿宋" w:eastAsia="仿宋"/>
        </w:rPr>
      </w:pPr>
      <w:r>
        <w:rPr>
          <w:rFonts w:hint="eastAsia" w:ascii="仿宋" w:hAnsi="仿宋" w:eastAsia="仿宋"/>
        </w:rPr>
        <w:t>（二）商务响应偏离表</w:t>
      </w:r>
    </w:p>
    <w:p w14:paraId="1DABBBD8">
      <w:pPr>
        <w:snapToGrid w:val="0"/>
        <w:spacing w:line="360" w:lineRule="auto"/>
        <w:jc w:val="center"/>
        <w:rPr>
          <w:rFonts w:ascii="仿宋" w:hAnsi="仿宋" w:eastAsia="仿宋"/>
          <w:b/>
        </w:rPr>
      </w:pPr>
      <w:r>
        <w:rPr>
          <w:rFonts w:hint="eastAsia" w:ascii="仿宋" w:hAnsi="仿宋" w:eastAsia="仿宋"/>
          <w:b/>
        </w:rPr>
        <w:t>商务响应偏离表</w:t>
      </w:r>
    </w:p>
    <w:p w14:paraId="2DC1055B">
      <w:pPr>
        <w:tabs>
          <w:tab w:val="left" w:pos="6300"/>
        </w:tabs>
        <w:snapToGrid w:val="0"/>
        <w:spacing w:line="500" w:lineRule="exact"/>
        <w:ind w:firstLine="480" w:firstLineChars="200"/>
        <w:rPr>
          <w:rFonts w:ascii="仿宋" w:hAnsi="仿宋" w:eastAsia="仿宋"/>
        </w:rPr>
      </w:pPr>
      <w:r>
        <w:rPr>
          <w:rFonts w:hint="eastAsia" w:ascii="仿宋" w:hAnsi="仿宋" w:eastAsia="仿宋"/>
        </w:rPr>
        <w:t>项目名称：</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A7C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445CFCB3">
            <w:pPr>
              <w:jc w:val="center"/>
              <w:rPr>
                <w:rFonts w:ascii="仿宋" w:hAnsi="仿宋" w:eastAsia="仿宋"/>
              </w:rPr>
            </w:pPr>
            <w:r>
              <w:rPr>
                <w:rFonts w:hint="eastAsia" w:ascii="仿宋" w:hAnsi="仿宋" w:eastAsia="仿宋"/>
              </w:rPr>
              <w:t>序号</w:t>
            </w:r>
          </w:p>
        </w:tc>
        <w:tc>
          <w:tcPr>
            <w:tcW w:w="3179" w:type="dxa"/>
            <w:vAlign w:val="center"/>
          </w:tcPr>
          <w:p w14:paraId="3E5734E5">
            <w:pPr>
              <w:jc w:val="center"/>
              <w:rPr>
                <w:rFonts w:ascii="仿宋" w:hAnsi="仿宋" w:eastAsia="仿宋"/>
              </w:rPr>
            </w:pPr>
            <w:r>
              <w:rPr>
                <w:rFonts w:hint="eastAsia" w:ascii="仿宋" w:hAnsi="仿宋" w:eastAsia="仿宋"/>
              </w:rPr>
              <w:t>比选项目需求</w:t>
            </w:r>
          </w:p>
        </w:tc>
        <w:tc>
          <w:tcPr>
            <w:tcW w:w="2434" w:type="dxa"/>
            <w:vAlign w:val="center"/>
          </w:tcPr>
          <w:p w14:paraId="3295152D">
            <w:pPr>
              <w:jc w:val="center"/>
              <w:rPr>
                <w:rFonts w:ascii="仿宋" w:hAnsi="仿宋" w:eastAsia="仿宋"/>
              </w:rPr>
            </w:pPr>
            <w:r>
              <w:rPr>
                <w:rFonts w:hint="eastAsia" w:ascii="仿宋" w:hAnsi="仿宋" w:eastAsia="仿宋"/>
              </w:rPr>
              <w:t>响应情况</w:t>
            </w:r>
          </w:p>
        </w:tc>
        <w:tc>
          <w:tcPr>
            <w:tcW w:w="2355" w:type="dxa"/>
            <w:vAlign w:val="center"/>
          </w:tcPr>
          <w:p w14:paraId="1C5A2CFA">
            <w:pPr>
              <w:jc w:val="center"/>
              <w:rPr>
                <w:rFonts w:ascii="仿宋" w:hAnsi="仿宋" w:eastAsia="仿宋"/>
              </w:rPr>
            </w:pPr>
            <w:r>
              <w:rPr>
                <w:rFonts w:hint="eastAsia" w:ascii="仿宋" w:hAnsi="仿宋" w:eastAsia="仿宋"/>
              </w:rPr>
              <w:t>差异说明</w:t>
            </w:r>
          </w:p>
        </w:tc>
      </w:tr>
      <w:tr w14:paraId="56D3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DE7763">
            <w:pPr>
              <w:tabs>
                <w:tab w:val="left" w:pos="6300"/>
              </w:tabs>
              <w:snapToGrid w:val="0"/>
              <w:spacing w:line="360" w:lineRule="auto"/>
              <w:jc w:val="center"/>
              <w:outlineLvl w:val="0"/>
              <w:rPr>
                <w:rFonts w:ascii="仿宋" w:hAnsi="仿宋" w:eastAsia="仿宋"/>
                <w:sz w:val="21"/>
              </w:rPr>
            </w:pPr>
          </w:p>
        </w:tc>
        <w:tc>
          <w:tcPr>
            <w:tcW w:w="3179" w:type="dxa"/>
            <w:vAlign w:val="center"/>
          </w:tcPr>
          <w:p w14:paraId="2996C87D">
            <w:pPr>
              <w:tabs>
                <w:tab w:val="left" w:pos="6300"/>
              </w:tabs>
              <w:snapToGrid w:val="0"/>
              <w:spacing w:line="360" w:lineRule="auto"/>
              <w:jc w:val="center"/>
              <w:outlineLvl w:val="0"/>
              <w:rPr>
                <w:rFonts w:ascii="仿宋" w:hAnsi="仿宋" w:eastAsia="仿宋"/>
                <w:sz w:val="21"/>
              </w:rPr>
            </w:pPr>
          </w:p>
        </w:tc>
        <w:tc>
          <w:tcPr>
            <w:tcW w:w="2434" w:type="dxa"/>
            <w:vAlign w:val="center"/>
          </w:tcPr>
          <w:p w14:paraId="18962DBE">
            <w:pPr>
              <w:tabs>
                <w:tab w:val="left" w:pos="6300"/>
              </w:tabs>
              <w:snapToGrid w:val="0"/>
              <w:spacing w:line="360" w:lineRule="auto"/>
              <w:jc w:val="center"/>
              <w:outlineLvl w:val="0"/>
              <w:rPr>
                <w:rFonts w:ascii="仿宋" w:hAnsi="仿宋" w:eastAsia="仿宋"/>
                <w:sz w:val="21"/>
              </w:rPr>
            </w:pPr>
          </w:p>
        </w:tc>
        <w:tc>
          <w:tcPr>
            <w:tcW w:w="2355" w:type="dxa"/>
            <w:vAlign w:val="center"/>
          </w:tcPr>
          <w:p w14:paraId="54658CB1">
            <w:pPr>
              <w:tabs>
                <w:tab w:val="left" w:pos="6300"/>
              </w:tabs>
              <w:snapToGrid w:val="0"/>
              <w:spacing w:line="360" w:lineRule="auto"/>
              <w:jc w:val="center"/>
              <w:outlineLvl w:val="0"/>
              <w:rPr>
                <w:rFonts w:ascii="仿宋" w:hAnsi="仿宋" w:eastAsia="仿宋"/>
                <w:sz w:val="21"/>
              </w:rPr>
            </w:pPr>
          </w:p>
        </w:tc>
      </w:tr>
      <w:tr w14:paraId="6CEF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20193E2">
            <w:pPr>
              <w:tabs>
                <w:tab w:val="left" w:pos="6300"/>
              </w:tabs>
              <w:snapToGrid w:val="0"/>
              <w:spacing w:line="360" w:lineRule="auto"/>
              <w:jc w:val="center"/>
              <w:outlineLvl w:val="0"/>
              <w:rPr>
                <w:rFonts w:ascii="仿宋" w:hAnsi="仿宋" w:eastAsia="仿宋"/>
                <w:sz w:val="21"/>
              </w:rPr>
            </w:pPr>
          </w:p>
        </w:tc>
        <w:tc>
          <w:tcPr>
            <w:tcW w:w="3179" w:type="dxa"/>
            <w:vAlign w:val="center"/>
          </w:tcPr>
          <w:p w14:paraId="1192EA92">
            <w:pPr>
              <w:tabs>
                <w:tab w:val="left" w:pos="6300"/>
              </w:tabs>
              <w:snapToGrid w:val="0"/>
              <w:spacing w:line="360" w:lineRule="auto"/>
              <w:jc w:val="center"/>
              <w:outlineLvl w:val="0"/>
              <w:rPr>
                <w:rFonts w:ascii="仿宋" w:hAnsi="仿宋" w:eastAsia="仿宋"/>
                <w:sz w:val="21"/>
              </w:rPr>
            </w:pPr>
          </w:p>
        </w:tc>
        <w:tc>
          <w:tcPr>
            <w:tcW w:w="2434" w:type="dxa"/>
            <w:vAlign w:val="center"/>
          </w:tcPr>
          <w:p w14:paraId="4C3D8FA0">
            <w:pPr>
              <w:tabs>
                <w:tab w:val="left" w:pos="6300"/>
              </w:tabs>
              <w:snapToGrid w:val="0"/>
              <w:spacing w:line="360" w:lineRule="auto"/>
              <w:jc w:val="center"/>
              <w:outlineLvl w:val="0"/>
              <w:rPr>
                <w:rFonts w:ascii="仿宋" w:hAnsi="仿宋" w:eastAsia="仿宋"/>
                <w:sz w:val="21"/>
              </w:rPr>
            </w:pPr>
          </w:p>
        </w:tc>
        <w:tc>
          <w:tcPr>
            <w:tcW w:w="2355" w:type="dxa"/>
            <w:vAlign w:val="center"/>
          </w:tcPr>
          <w:p w14:paraId="70BBBA86">
            <w:pPr>
              <w:tabs>
                <w:tab w:val="left" w:pos="6300"/>
              </w:tabs>
              <w:snapToGrid w:val="0"/>
              <w:spacing w:line="360" w:lineRule="auto"/>
              <w:jc w:val="center"/>
              <w:outlineLvl w:val="0"/>
              <w:rPr>
                <w:rFonts w:ascii="仿宋" w:hAnsi="仿宋" w:eastAsia="仿宋"/>
                <w:sz w:val="21"/>
              </w:rPr>
            </w:pPr>
          </w:p>
        </w:tc>
      </w:tr>
      <w:tr w14:paraId="25FC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EC875F5">
            <w:pPr>
              <w:tabs>
                <w:tab w:val="left" w:pos="6300"/>
              </w:tabs>
              <w:snapToGrid w:val="0"/>
              <w:spacing w:line="360" w:lineRule="auto"/>
              <w:jc w:val="center"/>
              <w:outlineLvl w:val="0"/>
              <w:rPr>
                <w:rFonts w:ascii="仿宋" w:hAnsi="仿宋" w:eastAsia="仿宋"/>
                <w:sz w:val="21"/>
              </w:rPr>
            </w:pPr>
          </w:p>
        </w:tc>
        <w:tc>
          <w:tcPr>
            <w:tcW w:w="3179" w:type="dxa"/>
            <w:vAlign w:val="center"/>
          </w:tcPr>
          <w:p w14:paraId="2B6214D7">
            <w:pPr>
              <w:tabs>
                <w:tab w:val="left" w:pos="6300"/>
              </w:tabs>
              <w:snapToGrid w:val="0"/>
              <w:spacing w:line="360" w:lineRule="auto"/>
              <w:jc w:val="center"/>
              <w:outlineLvl w:val="0"/>
              <w:rPr>
                <w:rFonts w:ascii="仿宋" w:hAnsi="仿宋" w:eastAsia="仿宋"/>
                <w:sz w:val="21"/>
              </w:rPr>
            </w:pPr>
          </w:p>
        </w:tc>
        <w:tc>
          <w:tcPr>
            <w:tcW w:w="2434" w:type="dxa"/>
            <w:vAlign w:val="center"/>
          </w:tcPr>
          <w:p w14:paraId="6CC657F7">
            <w:pPr>
              <w:tabs>
                <w:tab w:val="left" w:pos="6300"/>
              </w:tabs>
              <w:snapToGrid w:val="0"/>
              <w:spacing w:line="360" w:lineRule="auto"/>
              <w:jc w:val="center"/>
              <w:outlineLvl w:val="0"/>
              <w:rPr>
                <w:rFonts w:ascii="仿宋" w:hAnsi="仿宋" w:eastAsia="仿宋"/>
                <w:sz w:val="21"/>
              </w:rPr>
            </w:pPr>
          </w:p>
        </w:tc>
        <w:tc>
          <w:tcPr>
            <w:tcW w:w="2355" w:type="dxa"/>
            <w:vAlign w:val="center"/>
          </w:tcPr>
          <w:p w14:paraId="10299319">
            <w:pPr>
              <w:tabs>
                <w:tab w:val="left" w:pos="6300"/>
              </w:tabs>
              <w:snapToGrid w:val="0"/>
              <w:spacing w:line="360" w:lineRule="auto"/>
              <w:jc w:val="center"/>
              <w:outlineLvl w:val="0"/>
              <w:rPr>
                <w:rFonts w:ascii="仿宋" w:hAnsi="仿宋" w:eastAsia="仿宋"/>
                <w:sz w:val="21"/>
              </w:rPr>
            </w:pPr>
          </w:p>
        </w:tc>
      </w:tr>
      <w:tr w14:paraId="570E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0B74EAB">
            <w:pPr>
              <w:tabs>
                <w:tab w:val="left" w:pos="6300"/>
              </w:tabs>
              <w:snapToGrid w:val="0"/>
              <w:spacing w:line="360" w:lineRule="auto"/>
              <w:jc w:val="center"/>
              <w:outlineLvl w:val="0"/>
              <w:rPr>
                <w:rFonts w:ascii="仿宋" w:hAnsi="仿宋" w:eastAsia="仿宋"/>
                <w:sz w:val="21"/>
              </w:rPr>
            </w:pPr>
          </w:p>
        </w:tc>
        <w:tc>
          <w:tcPr>
            <w:tcW w:w="3179" w:type="dxa"/>
            <w:vAlign w:val="center"/>
          </w:tcPr>
          <w:p w14:paraId="4351F81F">
            <w:pPr>
              <w:tabs>
                <w:tab w:val="left" w:pos="6300"/>
              </w:tabs>
              <w:snapToGrid w:val="0"/>
              <w:spacing w:line="360" w:lineRule="auto"/>
              <w:jc w:val="center"/>
              <w:outlineLvl w:val="0"/>
              <w:rPr>
                <w:rFonts w:ascii="仿宋" w:hAnsi="仿宋" w:eastAsia="仿宋"/>
                <w:sz w:val="21"/>
              </w:rPr>
            </w:pPr>
          </w:p>
        </w:tc>
        <w:tc>
          <w:tcPr>
            <w:tcW w:w="2434" w:type="dxa"/>
            <w:vAlign w:val="center"/>
          </w:tcPr>
          <w:p w14:paraId="3AA89CCC">
            <w:pPr>
              <w:tabs>
                <w:tab w:val="left" w:pos="6300"/>
              </w:tabs>
              <w:snapToGrid w:val="0"/>
              <w:spacing w:line="360" w:lineRule="auto"/>
              <w:jc w:val="center"/>
              <w:outlineLvl w:val="0"/>
              <w:rPr>
                <w:rFonts w:ascii="仿宋" w:hAnsi="仿宋" w:eastAsia="仿宋"/>
                <w:sz w:val="21"/>
              </w:rPr>
            </w:pPr>
          </w:p>
        </w:tc>
        <w:tc>
          <w:tcPr>
            <w:tcW w:w="2355" w:type="dxa"/>
            <w:vAlign w:val="center"/>
          </w:tcPr>
          <w:p w14:paraId="71940849">
            <w:pPr>
              <w:tabs>
                <w:tab w:val="left" w:pos="6300"/>
              </w:tabs>
              <w:snapToGrid w:val="0"/>
              <w:spacing w:line="360" w:lineRule="auto"/>
              <w:jc w:val="center"/>
              <w:outlineLvl w:val="0"/>
              <w:rPr>
                <w:rFonts w:ascii="仿宋" w:hAnsi="仿宋" w:eastAsia="仿宋"/>
                <w:sz w:val="21"/>
              </w:rPr>
            </w:pPr>
          </w:p>
        </w:tc>
      </w:tr>
      <w:tr w14:paraId="36AD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9A4E97">
            <w:pPr>
              <w:tabs>
                <w:tab w:val="left" w:pos="6300"/>
              </w:tabs>
              <w:snapToGrid w:val="0"/>
              <w:spacing w:line="360" w:lineRule="auto"/>
              <w:jc w:val="center"/>
              <w:outlineLvl w:val="0"/>
              <w:rPr>
                <w:rFonts w:ascii="仿宋" w:hAnsi="仿宋" w:eastAsia="仿宋"/>
                <w:sz w:val="21"/>
              </w:rPr>
            </w:pPr>
          </w:p>
        </w:tc>
        <w:tc>
          <w:tcPr>
            <w:tcW w:w="3179" w:type="dxa"/>
            <w:vAlign w:val="center"/>
          </w:tcPr>
          <w:p w14:paraId="30C5F0D7">
            <w:pPr>
              <w:tabs>
                <w:tab w:val="left" w:pos="6300"/>
              </w:tabs>
              <w:snapToGrid w:val="0"/>
              <w:spacing w:line="360" w:lineRule="auto"/>
              <w:jc w:val="center"/>
              <w:outlineLvl w:val="0"/>
              <w:rPr>
                <w:rFonts w:ascii="仿宋" w:hAnsi="仿宋" w:eastAsia="仿宋"/>
                <w:sz w:val="21"/>
              </w:rPr>
            </w:pPr>
          </w:p>
        </w:tc>
        <w:tc>
          <w:tcPr>
            <w:tcW w:w="2434" w:type="dxa"/>
            <w:vAlign w:val="center"/>
          </w:tcPr>
          <w:p w14:paraId="34B536DB">
            <w:pPr>
              <w:tabs>
                <w:tab w:val="left" w:pos="6300"/>
              </w:tabs>
              <w:snapToGrid w:val="0"/>
              <w:spacing w:line="360" w:lineRule="auto"/>
              <w:jc w:val="center"/>
              <w:outlineLvl w:val="0"/>
              <w:rPr>
                <w:rFonts w:ascii="仿宋" w:hAnsi="仿宋" w:eastAsia="仿宋"/>
                <w:sz w:val="21"/>
              </w:rPr>
            </w:pPr>
          </w:p>
        </w:tc>
        <w:tc>
          <w:tcPr>
            <w:tcW w:w="2355" w:type="dxa"/>
            <w:vAlign w:val="center"/>
          </w:tcPr>
          <w:p w14:paraId="270645BA">
            <w:pPr>
              <w:tabs>
                <w:tab w:val="left" w:pos="6300"/>
              </w:tabs>
              <w:snapToGrid w:val="0"/>
              <w:spacing w:line="360" w:lineRule="auto"/>
              <w:jc w:val="center"/>
              <w:outlineLvl w:val="0"/>
              <w:rPr>
                <w:rFonts w:ascii="仿宋" w:hAnsi="仿宋" w:eastAsia="仿宋"/>
                <w:sz w:val="21"/>
              </w:rPr>
            </w:pPr>
          </w:p>
        </w:tc>
      </w:tr>
      <w:tr w14:paraId="7218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943751">
            <w:pPr>
              <w:tabs>
                <w:tab w:val="left" w:pos="6300"/>
              </w:tabs>
              <w:snapToGrid w:val="0"/>
              <w:spacing w:line="360" w:lineRule="auto"/>
              <w:jc w:val="center"/>
              <w:outlineLvl w:val="0"/>
              <w:rPr>
                <w:rFonts w:ascii="仿宋" w:hAnsi="仿宋" w:eastAsia="仿宋"/>
                <w:sz w:val="21"/>
              </w:rPr>
            </w:pPr>
          </w:p>
        </w:tc>
        <w:tc>
          <w:tcPr>
            <w:tcW w:w="3179" w:type="dxa"/>
            <w:vAlign w:val="center"/>
          </w:tcPr>
          <w:p w14:paraId="281B00A9">
            <w:pPr>
              <w:tabs>
                <w:tab w:val="left" w:pos="6300"/>
              </w:tabs>
              <w:snapToGrid w:val="0"/>
              <w:spacing w:line="360" w:lineRule="auto"/>
              <w:jc w:val="center"/>
              <w:outlineLvl w:val="0"/>
              <w:rPr>
                <w:rFonts w:ascii="仿宋" w:hAnsi="仿宋" w:eastAsia="仿宋"/>
                <w:sz w:val="21"/>
              </w:rPr>
            </w:pPr>
          </w:p>
        </w:tc>
        <w:tc>
          <w:tcPr>
            <w:tcW w:w="2434" w:type="dxa"/>
            <w:vAlign w:val="center"/>
          </w:tcPr>
          <w:p w14:paraId="2EF50BE4">
            <w:pPr>
              <w:tabs>
                <w:tab w:val="left" w:pos="6300"/>
              </w:tabs>
              <w:snapToGrid w:val="0"/>
              <w:spacing w:line="360" w:lineRule="auto"/>
              <w:jc w:val="center"/>
              <w:outlineLvl w:val="0"/>
              <w:rPr>
                <w:rFonts w:ascii="仿宋" w:hAnsi="仿宋" w:eastAsia="仿宋"/>
                <w:sz w:val="21"/>
              </w:rPr>
            </w:pPr>
          </w:p>
        </w:tc>
        <w:tc>
          <w:tcPr>
            <w:tcW w:w="2355" w:type="dxa"/>
            <w:vAlign w:val="center"/>
          </w:tcPr>
          <w:p w14:paraId="09D60206">
            <w:pPr>
              <w:tabs>
                <w:tab w:val="left" w:pos="6300"/>
              </w:tabs>
              <w:snapToGrid w:val="0"/>
              <w:spacing w:line="360" w:lineRule="auto"/>
              <w:jc w:val="center"/>
              <w:outlineLvl w:val="0"/>
              <w:rPr>
                <w:rFonts w:ascii="仿宋" w:hAnsi="仿宋" w:eastAsia="仿宋"/>
                <w:sz w:val="21"/>
              </w:rPr>
            </w:pPr>
          </w:p>
        </w:tc>
      </w:tr>
    </w:tbl>
    <w:p w14:paraId="7B9B018D">
      <w:pPr>
        <w:spacing w:line="500" w:lineRule="exact"/>
        <w:ind w:firstLine="600" w:firstLineChars="250"/>
        <w:rPr>
          <w:rFonts w:ascii="仿宋" w:hAnsi="仿宋" w:eastAsia="仿宋"/>
        </w:rPr>
      </w:pPr>
      <w:r>
        <w:rPr>
          <w:rFonts w:hint="eastAsia" w:ascii="仿宋" w:hAnsi="仿宋" w:eastAsia="仿宋"/>
        </w:rPr>
        <w:t>供应商：                                      法定代表人授权代表：</w:t>
      </w:r>
    </w:p>
    <w:p w14:paraId="0497780F">
      <w:pPr>
        <w:spacing w:line="500" w:lineRule="exact"/>
        <w:ind w:firstLine="360" w:firstLineChars="150"/>
        <w:rPr>
          <w:rFonts w:ascii="仿宋" w:hAnsi="仿宋" w:eastAsia="仿宋"/>
        </w:rPr>
      </w:pPr>
      <w:r>
        <w:rPr>
          <w:rFonts w:hint="eastAsia" w:ascii="仿宋" w:hAnsi="仿宋" w:eastAsia="仿宋"/>
        </w:rPr>
        <w:t>（供应商公章）                                 （签字或盖章）</w:t>
      </w:r>
    </w:p>
    <w:p w14:paraId="41E5986A">
      <w:pPr>
        <w:tabs>
          <w:tab w:val="left" w:pos="6300"/>
        </w:tabs>
        <w:snapToGrid w:val="0"/>
        <w:spacing w:line="500" w:lineRule="exact"/>
        <w:ind w:firstLine="570"/>
        <w:rPr>
          <w:rFonts w:ascii="仿宋" w:hAnsi="仿宋" w:eastAsia="仿宋"/>
        </w:rPr>
      </w:pPr>
      <w:r>
        <w:rPr>
          <w:rFonts w:hint="eastAsia" w:ascii="仿宋" w:hAnsi="仿宋" w:eastAsia="仿宋"/>
        </w:rPr>
        <w:t xml:space="preserve">                                            年     月     日</w:t>
      </w:r>
    </w:p>
    <w:p w14:paraId="2014E07E">
      <w:pPr>
        <w:tabs>
          <w:tab w:val="left" w:pos="6300"/>
        </w:tabs>
        <w:snapToGrid w:val="0"/>
        <w:spacing w:line="500" w:lineRule="exact"/>
        <w:ind w:firstLine="480" w:firstLineChars="200"/>
        <w:rPr>
          <w:rFonts w:ascii="仿宋" w:hAnsi="仿宋" w:eastAsia="仿宋"/>
        </w:rPr>
      </w:pPr>
      <w:r>
        <w:rPr>
          <w:rFonts w:hint="eastAsia" w:ascii="仿宋" w:hAnsi="仿宋" w:eastAsia="仿宋"/>
        </w:rPr>
        <w:t>注：</w:t>
      </w:r>
    </w:p>
    <w:p w14:paraId="5BF50E46">
      <w:pPr>
        <w:tabs>
          <w:tab w:val="left" w:pos="6300"/>
        </w:tabs>
        <w:snapToGrid w:val="0"/>
        <w:spacing w:line="360" w:lineRule="auto"/>
        <w:ind w:firstLine="480" w:firstLineChars="200"/>
        <w:rPr>
          <w:rFonts w:ascii="仿宋" w:hAnsi="仿宋" w:eastAsia="仿宋"/>
        </w:rPr>
      </w:pPr>
      <w:r>
        <w:rPr>
          <w:rFonts w:hint="eastAsia" w:ascii="仿宋" w:hAnsi="仿宋" w:eastAsia="仿宋"/>
        </w:rPr>
        <w:t>1.本表即为对本项目“第四篇 商务要求”中所列服务要求进行比较和响应；</w:t>
      </w:r>
    </w:p>
    <w:p w14:paraId="63317EBA">
      <w:pPr>
        <w:tabs>
          <w:tab w:val="left" w:pos="6300"/>
        </w:tabs>
        <w:snapToGrid w:val="0"/>
        <w:spacing w:line="360" w:lineRule="auto"/>
        <w:ind w:firstLine="480" w:firstLineChars="200"/>
        <w:rPr>
          <w:rFonts w:ascii="仿宋" w:hAnsi="仿宋" w:eastAsia="仿宋"/>
        </w:rPr>
      </w:pPr>
      <w:r>
        <w:rPr>
          <w:rFonts w:hint="eastAsia" w:ascii="仿宋" w:hAnsi="仿宋" w:eastAsia="仿宋"/>
        </w:rPr>
        <w:t>2.该表必须按照比选要求逐条如实填写，根据响应情况在“差异说明”项填写正偏离或负偏离及原因，完全符合的填写“无差异”；</w:t>
      </w:r>
    </w:p>
    <w:p w14:paraId="7CD7839A">
      <w:pPr>
        <w:tabs>
          <w:tab w:val="left" w:pos="6300"/>
        </w:tabs>
        <w:snapToGrid w:val="0"/>
        <w:spacing w:line="360" w:lineRule="auto"/>
        <w:ind w:firstLine="480" w:firstLineChars="200"/>
        <w:rPr>
          <w:rFonts w:ascii="仿宋" w:hAnsi="仿宋" w:eastAsia="仿宋"/>
        </w:rPr>
      </w:pPr>
      <w:r>
        <w:rPr>
          <w:rFonts w:hint="eastAsia" w:ascii="仿宋" w:hAnsi="仿宋" w:eastAsia="仿宋"/>
        </w:rPr>
        <w:t>3.该表可扩展，并逐页签字或盖章；</w:t>
      </w:r>
    </w:p>
    <w:p w14:paraId="72E0A992">
      <w:pPr>
        <w:tabs>
          <w:tab w:val="left" w:pos="6300"/>
        </w:tabs>
        <w:snapToGrid w:val="0"/>
        <w:spacing w:line="360" w:lineRule="auto"/>
        <w:ind w:firstLine="480" w:firstLineChars="200"/>
        <w:rPr>
          <w:rFonts w:ascii="仿宋" w:hAnsi="仿宋" w:eastAsia="仿宋"/>
          <w:u w:val="single"/>
        </w:rPr>
      </w:pPr>
      <w:r>
        <w:rPr>
          <w:rFonts w:hint="eastAsia" w:ascii="仿宋" w:hAnsi="仿宋" w:eastAsia="仿宋"/>
        </w:rPr>
        <w:t>4.若“响应情况”栏中仅填写“无偏离”或“有偏离”等内容而未作实质性参数描述，该供应商将失去成为成交供应商的资格，仅保留其合格供应商的身份。</w:t>
      </w:r>
    </w:p>
    <w:p w14:paraId="2FD64558">
      <w:pPr>
        <w:spacing w:line="380" w:lineRule="exact"/>
        <w:ind w:firstLine="480" w:firstLineChars="200"/>
        <w:rPr>
          <w:rFonts w:ascii="仿宋" w:hAnsi="仿宋" w:eastAsia="仿宋"/>
        </w:rPr>
      </w:pPr>
      <w:r>
        <w:rPr>
          <w:rFonts w:hint="eastAsia" w:ascii="仿宋" w:hAnsi="仿宋" w:eastAsia="仿宋"/>
        </w:rPr>
        <w:br w:type="page"/>
      </w:r>
      <w:r>
        <w:rPr>
          <w:rFonts w:hint="eastAsia" w:ascii="仿宋" w:hAnsi="仿宋" w:eastAsia="仿宋"/>
        </w:rPr>
        <w:t>（三）其它优惠承诺（格式自定）</w:t>
      </w:r>
    </w:p>
    <w:p w14:paraId="4A2F0BD2">
      <w:pPr>
        <w:pStyle w:val="6"/>
        <w:spacing w:before="0" w:after="0" w:line="360" w:lineRule="auto"/>
        <w:rPr>
          <w:rFonts w:ascii="仿宋" w:hAnsi="仿宋" w:eastAsia="仿宋"/>
          <w:b/>
          <w:bCs/>
          <w:color w:val="auto"/>
          <w:sz w:val="24"/>
          <w:szCs w:val="24"/>
        </w:rPr>
      </w:pPr>
      <w:r>
        <w:rPr>
          <w:rFonts w:hint="eastAsia" w:ascii="仿宋" w:hAnsi="仿宋" w:eastAsia="仿宋"/>
          <w:b/>
          <w:bCs/>
          <w:color w:val="auto"/>
          <w:sz w:val="24"/>
          <w:szCs w:val="24"/>
        </w:rPr>
        <w:br w:type="page"/>
      </w:r>
      <w:bookmarkStart w:id="245" w:name="_Toc23557"/>
      <w:bookmarkStart w:id="246" w:name="_Toc8290"/>
      <w:bookmarkStart w:id="247" w:name="_Toc487204800"/>
      <w:bookmarkStart w:id="248" w:name="_Toc486585243"/>
      <w:bookmarkStart w:id="249" w:name="_Toc486608280"/>
      <w:bookmarkStart w:id="250" w:name="_Toc11524"/>
      <w:bookmarkStart w:id="251" w:name="_Toc10289"/>
      <w:r>
        <w:rPr>
          <w:rFonts w:hint="eastAsia" w:ascii="仿宋" w:hAnsi="仿宋" w:eastAsia="仿宋"/>
          <w:b/>
          <w:bCs/>
          <w:color w:val="auto"/>
          <w:sz w:val="24"/>
          <w:szCs w:val="24"/>
        </w:rPr>
        <w:t>四、资格条件及其他</w:t>
      </w:r>
      <w:bookmarkEnd w:id="245"/>
      <w:bookmarkEnd w:id="246"/>
      <w:bookmarkEnd w:id="247"/>
      <w:bookmarkEnd w:id="248"/>
      <w:bookmarkEnd w:id="249"/>
      <w:bookmarkEnd w:id="250"/>
      <w:bookmarkEnd w:id="251"/>
    </w:p>
    <w:p w14:paraId="09E562BD">
      <w:pPr>
        <w:spacing w:line="420" w:lineRule="exact"/>
        <w:ind w:firstLine="480" w:firstLineChars="200"/>
        <w:rPr>
          <w:rFonts w:ascii="仿宋" w:hAnsi="仿宋" w:eastAsia="仿宋" w:cs="仿宋"/>
        </w:rPr>
      </w:pPr>
      <w:r>
        <w:rPr>
          <w:rFonts w:hint="eastAsia" w:ascii="仿宋" w:hAnsi="仿宋" w:eastAsia="仿宋" w:cs="仿宋"/>
        </w:rPr>
        <w:t>（一）营业执照（副本）或事业单位法人证书（副本）复印件或个体工商户营业执照</w:t>
      </w:r>
    </w:p>
    <w:p w14:paraId="4009B245">
      <w:pPr>
        <w:tabs>
          <w:tab w:val="left" w:pos="6300"/>
        </w:tabs>
        <w:snapToGrid w:val="0"/>
        <w:spacing w:line="360" w:lineRule="auto"/>
        <w:ind w:firstLine="570"/>
        <w:rPr>
          <w:rFonts w:ascii="仿宋" w:hAnsi="仿宋" w:eastAsia="仿宋"/>
        </w:rPr>
      </w:pPr>
    </w:p>
    <w:p w14:paraId="4F08D117">
      <w:pPr>
        <w:tabs>
          <w:tab w:val="left" w:pos="6300"/>
        </w:tabs>
        <w:snapToGrid w:val="0"/>
        <w:spacing w:line="380" w:lineRule="exact"/>
        <w:ind w:firstLine="570"/>
        <w:rPr>
          <w:rFonts w:ascii="仿宋" w:hAnsi="仿宋" w:eastAsia="仿宋"/>
        </w:rPr>
      </w:pPr>
    </w:p>
    <w:p w14:paraId="204A38E6">
      <w:pPr>
        <w:spacing w:line="360" w:lineRule="auto"/>
        <w:ind w:firstLine="480" w:firstLineChars="200"/>
        <w:rPr>
          <w:rFonts w:ascii="仿宋" w:hAnsi="仿宋" w:eastAsia="仿宋"/>
        </w:rPr>
      </w:pPr>
      <w:r>
        <w:rPr>
          <w:rFonts w:hint="eastAsia" w:ascii="仿宋" w:hAnsi="仿宋" w:eastAsia="仿宋"/>
        </w:rPr>
        <w:br w:type="page"/>
      </w:r>
      <w:r>
        <w:rPr>
          <w:rFonts w:hint="eastAsia" w:ascii="仿宋" w:hAnsi="仿宋" w:eastAsia="仿宋"/>
        </w:rPr>
        <w:t>（二）法定代表人身份证明书（格式）</w:t>
      </w:r>
    </w:p>
    <w:p w14:paraId="5A75855A">
      <w:pPr>
        <w:tabs>
          <w:tab w:val="left" w:pos="6300"/>
        </w:tabs>
        <w:snapToGrid w:val="0"/>
        <w:spacing w:line="360" w:lineRule="auto"/>
        <w:ind w:firstLine="570"/>
        <w:rPr>
          <w:rFonts w:ascii="仿宋" w:hAnsi="仿宋" w:eastAsia="仿宋"/>
        </w:rPr>
      </w:pPr>
    </w:p>
    <w:p w14:paraId="6989B791">
      <w:pPr>
        <w:tabs>
          <w:tab w:val="left" w:pos="6300"/>
        </w:tabs>
        <w:snapToGrid w:val="0"/>
        <w:spacing w:line="360" w:lineRule="auto"/>
        <w:ind w:firstLine="570"/>
        <w:rPr>
          <w:rFonts w:ascii="仿宋" w:hAnsi="仿宋" w:eastAsia="仿宋"/>
        </w:rPr>
      </w:pPr>
      <w:r>
        <w:rPr>
          <w:rFonts w:hint="eastAsia" w:ascii="仿宋" w:hAnsi="仿宋" w:eastAsia="仿宋"/>
        </w:rPr>
        <w:t>项目名称：</w:t>
      </w:r>
    </w:p>
    <w:p w14:paraId="635428C4">
      <w:pPr>
        <w:tabs>
          <w:tab w:val="left" w:pos="6300"/>
        </w:tabs>
        <w:snapToGrid w:val="0"/>
        <w:spacing w:line="360" w:lineRule="auto"/>
        <w:ind w:firstLine="570"/>
        <w:rPr>
          <w:rFonts w:ascii="仿宋" w:hAnsi="仿宋" w:eastAsia="仿宋"/>
        </w:rPr>
      </w:pPr>
    </w:p>
    <w:p w14:paraId="2EACC10B">
      <w:pPr>
        <w:tabs>
          <w:tab w:val="left" w:pos="6300"/>
        </w:tabs>
        <w:snapToGrid w:val="0"/>
        <w:spacing w:line="360" w:lineRule="auto"/>
        <w:ind w:firstLine="570"/>
        <w:rPr>
          <w:rFonts w:ascii="仿宋" w:hAnsi="仿宋" w:eastAsia="仿宋"/>
        </w:rPr>
      </w:pPr>
      <w:r>
        <w:rPr>
          <w:rFonts w:hint="eastAsia" w:ascii="仿宋" w:hAnsi="仿宋" w:eastAsia="仿宋"/>
        </w:rPr>
        <w:t>致：</w:t>
      </w:r>
      <w:r>
        <w:rPr>
          <w:rFonts w:hint="eastAsia" w:ascii="仿宋" w:hAnsi="仿宋" w:eastAsia="仿宋"/>
          <w:u w:val="single"/>
        </w:rPr>
        <w:t>（采购代理机构名称）</w:t>
      </w:r>
      <w:r>
        <w:rPr>
          <w:rFonts w:hint="eastAsia" w:ascii="仿宋" w:hAnsi="仿宋" w:eastAsia="仿宋"/>
        </w:rPr>
        <w:t>：</w:t>
      </w:r>
    </w:p>
    <w:p w14:paraId="347694AB">
      <w:pPr>
        <w:tabs>
          <w:tab w:val="left" w:pos="6300"/>
        </w:tabs>
        <w:snapToGrid w:val="0"/>
        <w:spacing w:line="360" w:lineRule="auto"/>
        <w:ind w:firstLine="570"/>
        <w:rPr>
          <w:rFonts w:ascii="仿宋" w:hAnsi="仿宋" w:eastAsia="仿宋"/>
        </w:rPr>
      </w:pPr>
      <w:r>
        <w:rPr>
          <w:rFonts w:hint="eastAsia" w:ascii="仿宋" w:hAnsi="仿宋" w:eastAsia="仿宋"/>
          <w:u w:val="single"/>
        </w:rPr>
        <w:t>（法定代表人姓名）</w:t>
      </w:r>
      <w:r>
        <w:rPr>
          <w:rFonts w:hint="eastAsia" w:ascii="仿宋" w:hAnsi="仿宋" w:eastAsia="仿宋"/>
        </w:rPr>
        <w:t>在</w:t>
      </w:r>
      <w:r>
        <w:rPr>
          <w:rFonts w:hint="eastAsia" w:ascii="仿宋" w:hAnsi="仿宋" w:eastAsia="仿宋"/>
          <w:u w:val="single"/>
        </w:rPr>
        <w:t>（供应商名称）</w:t>
      </w:r>
      <w:r>
        <w:rPr>
          <w:rFonts w:hint="eastAsia" w:ascii="仿宋" w:hAnsi="仿宋" w:eastAsia="仿宋"/>
        </w:rPr>
        <w:t>任</w:t>
      </w:r>
      <w:r>
        <w:rPr>
          <w:rFonts w:hint="eastAsia" w:ascii="仿宋" w:hAnsi="仿宋" w:eastAsia="仿宋"/>
          <w:u w:val="single"/>
        </w:rPr>
        <w:t>（职务名称）</w:t>
      </w:r>
      <w:r>
        <w:rPr>
          <w:rFonts w:hint="eastAsia" w:ascii="仿宋" w:hAnsi="仿宋" w:eastAsia="仿宋"/>
        </w:rPr>
        <w:t>职务，是</w:t>
      </w:r>
      <w:r>
        <w:rPr>
          <w:rFonts w:hint="eastAsia" w:ascii="仿宋" w:hAnsi="仿宋" w:eastAsia="仿宋"/>
          <w:u w:val="single"/>
        </w:rPr>
        <w:t>（供应商名称）</w:t>
      </w:r>
      <w:r>
        <w:rPr>
          <w:rFonts w:hint="eastAsia" w:ascii="仿宋" w:hAnsi="仿宋" w:eastAsia="仿宋"/>
        </w:rPr>
        <w:t>的法定代表人。</w:t>
      </w:r>
    </w:p>
    <w:p w14:paraId="44323D83">
      <w:pPr>
        <w:tabs>
          <w:tab w:val="left" w:pos="6300"/>
        </w:tabs>
        <w:snapToGrid w:val="0"/>
        <w:spacing w:line="360" w:lineRule="auto"/>
        <w:ind w:firstLine="570"/>
        <w:rPr>
          <w:rFonts w:ascii="仿宋" w:hAnsi="仿宋" w:eastAsia="仿宋"/>
        </w:rPr>
      </w:pPr>
    </w:p>
    <w:p w14:paraId="566E98D0">
      <w:pPr>
        <w:tabs>
          <w:tab w:val="left" w:pos="6300"/>
        </w:tabs>
        <w:snapToGrid w:val="0"/>
        <w:spacing w:line="360" w:lineRule="auto"/>
        <w:ind w:firstLine="570"/>
        <w:rPr>
          <w:rFonts w:ascii="仿宋" w:hAnsi="仿宋" w:eastAsia="仿宋"/>
        </w:rPr>
      </w:pPr>
      <w:r>
        <w:rPr>
          <w:rFonts w:hint="eastAsia" w:ascii="仿宋" w:hAnsi="仿宋" w:eastAsia="仿宋"/>
        </w:rPr>
        <w:t>特此证明。</w:t>
      </w:r>
    </w:p>
    <w:p w14:paraId="6BE955AD">
      <w:pPr>
        <w:tabs>
          <w:tab w:val="left" w:pos="6300"/>
        </w:tabs>
        <w:snapToGrid w:val="0"/>
        <w:spacing w:line="360" w:lineRule="auto"/>
        <w:ind w:firstLine="570"/>
        <w:rPr>
          <w:rFonts w:ascii="仿宋" w:hAnsi="仿宋" w:eastAsia="仿宋"/>
        </w:rPr>
      </w:pPr>
    </w:p>
    <w:p w14:paraId="7188C02F">
      <w:pPr>
        <w:tabs>
          <w:tab w:val="left" w:pos="6300"/>
        </w:tabs>
        <w:snapToGrid w:val="0"/>
        <w:spacing w:line="360" w:lineRule="auto"/>
        <w:ind w:firstLine="570"/>
        <w:rPr>
          <w:rFonts w:ascii="仿宋" w:hAnsi="仿宋" w:eastAsia="仿宋"/>
        </w:rPr>
      </w:pPr>
    </w:p>
    <w:p w14:paraId="2641D279">
      <w:pPr>
        <w:tabs>
          <w:tab w:val="left" w:pos="6300"/>
        </w:tabs>
        <w:snapToGrid w:val="0"/>
        <w:spacing w:line="360" w:lineRule="auto"/>
        <w:ind w:firstLine="570"/>
        <w:rPr>
          <w:rFonts w:ascii="仿宋" w:hAnsi="仿宋" w:eastAsia="仿宋"/>
        </w:rPr>
      </w:pPr>
    </w:p>
    <w:p w14:paraId="46342820">
      <w:pPr>
        <w:tabs>
          <w:tab w:val="left" w:pos="6300"/>
        </w:tabs>
        <w:snapToGrid w:val="0"/>
        <w:spacing w:line="360" w:lineRule="auto"/>
        <w:ind w:firstLine="570"/>
        <w:rPr>
          <w:rFonts w:ascii="仿宋" w:hAnsi="仿宋" w:eastAsia="仿宋"/>
        </w:rPr>
      </w:pPr>
      <w:r>
        <w:rPr>
          <w:rFonts w:hint="eastAsia" w:ascii="仿宋" w:hAnsi="仿宋" w:eastAsia="仿宋"/>
        </w:rPr>
        <w:t xml:space="preserve">                                             （供应商公章）</w:t>
      </w:r>
    </w:p>
    <w:p w14:paraId="59F427FE">
      <w:pPr>
        <w:tabs>
          <w:tab w:val="left" w:pos="6300"/>
        </w:tabs>
        <w:snapToGrid w:val="0"/>
        <w:spacing w:line="360" w:lineRule="auto"/>
        <w:ind w:firstLine="570"/>
        <w:rPr>
          <w:rFonts w:ascii="仿宋" w:hAnsi="仿宋" w:eastAsia="仿宋"/>
        </w:rPr>
      </w:pPr>
    </w:p>
    <w:p w14:paraId="06AF2959">
      <w:pPr>
        <w:tabs>
          <w:tab w:val="left" w:pos="6300"/>
        </w:tabs>
        <w:snapToGrid w:val="0"/>
        <w:spacing w:line="360" w:lineRule="auto"/>
        <w:ind w:firstLine="570"/>
        <w:rPr>
          <w:rFonts w:ascii="仿宋" w:hAnsi="仿宋" w:eastAsia="仿宋"/>
        </w:rPr>
      </w:pPr>
      <w:r>
        <w:rPr>
          <w:rFonts w:hint="eastAsia" w:ascii="仿宋" w:hAnsi="仿宋" w:eastAsia="仿宋"/>
        </w:rPr>
        <w:t xml:space="preserve">                                             年   月   日</w:t>
      </w:r>
    </w:p>
    <w:p w14:paraId="08D1E84B">
      <w:pPr>
        <w:tabs>
          <w:tab w:val="left" w:pos="6300"/>
        </w:tabs>
        <w:snapToGrid w:val="0"/>
        <w:spacing w:line="360" w:lineRule="auto"/>
        <w:ind w:firstLine="570"/>
        <w:rPr>
          <w:rFonts w:ascii="仿宋" w:hAnsi="仿宋" w:eastAsia="仿宋"/>
        </w:rPr>
      </w:pPr>
    </w:p>
    <w:p w14:paraId="77C9381F">
      <w:pPr>
        <w:tabs>
          <w:tab w:val="left" w:pos="6300"/>
        </w:tabs>
        <w:snapToGrid w:val="0"/>
        <w:spacing w:line="360" w:lineRule="auto"/>
        <w:ind w:firstLine="570"/>
        <w:rPr>
          <w:rFonts w:ascii="仿宋" w:hAnsi="仿宋" w:eastAsia="仿宋"/>
        </w:rPr>
      </w:pPr>
      <w:r>
        <w:rPr>
          <w:rFonts w:hint="eastAsia" w:ascii="仿宋" w:hAnsi="仿宋" w:eastAsia="仿宋"/>
        </w:rPr>
        <w:t>（附：法定代表人身份证正反面复印件）</w:t>
      </w:r>
    </w:p>
    <w:p w14:paraId="7D7AE3E9">
      <w:pPr>
        <w:tabs>
          <w:tab w:val="left" w:pos="6300"/>
        </w:tabs>
        <w:snapToGrid w:val="0"/>
        <w:spacing w:line="380" w:lineRule="exact"/>
        <w:ind w:firstLine="570"/>
        <w:rPr>
          <w:rFonts w:ascii="仿宋" w:hAnsi="仿宋" w:eastAsia="仿宋"/>
        </w:rPr>
      </w:pPr>
    </w:p>
    <w:p w14:paraId="6E865C26">
      <w:pPr>
        <w:tabs>
          <w:tab w:val="left" w:pos="6300"/>
        </w:tabs>
        <w:snapToGrid w:val="0"/>
        <w:spacing w:line="380" w:lineRule="exact"/>
        <w:ind w:firstLine="570"/>
        <w:rPr>
          <w:rFonts w:ascii="仿宋" w:hAnsi="仿宋" w:eastAsia="仿宋"/>
        </w:rPr>
      </w:pPr>
    </w:p>
    <w:p w14:paraId="338A1D69">
      <w:pPr>
        <w:tabs>
          <w:tab w:val="left" w:pos="6300"/>
        </w:tabs>
        <w:snapToGrid w:val="0"/>
        <w:spacing w:line="380" w:lineRule="exact"/>
        <w:ind w:firstLine="570"/>
        <w:rPr>
          <w:rFonts w:ascii="仿宋" w:hAnsi="仿宋" w:eastAsia="仿宋"/>
        </w:rPr>
      </w:pPr>
    </w:p>
    <w:p w14:paraId="54970582">
      <w:pPr>
        <w:tabs>
          <w:tab w:val="left" w:pos="6300"/>
        </w:tabs>
        <w:snapToGrid w:val="0"/>
        <w:spacing w:line="380" w:lineRule="exact"/>
        <w:ind w:firstLine="570"/>
        <w:rPr>
          <w:rFonts w:ascii="仿宋" w:hAnsi="仿宋" w:eastAsia="仿宋"/>
        </w:rPr>
      </w:pPr>
    </w:p>
    <w:p w14:paraId="40BB2731">
      <w:pPr>
        <w:tabs>
          <w:tab w:val="left" w:pos="6300"/>
        </w:tabs>
        <w:snapToGrid w:val="0"/>
        <w:spacing w:line="380" w:lineRule="exact"/>
        <w:ind w:firstLine="570"/>
        <w:rPr>
          <w:rFonts w:ascii="仿宋" w:hAnsi="仿宋" w:eastAsia="仿宋"/>
        </w:rPr>
      </w:pPr>
    </w:p>
    <w:p w14:paraId="66DB49E8">
      <w:pPr>
        <w:tabs>
          <w:tab w:val="left" w:pos="6300"/>
        </w:tabs>
        <w:snapToGrid w:val="0"/>
        <w:spacing w:line="380" w:lineRule="exact"/>
        <w:ind w:firstLine="570"/>
        <w:rPr>
          <w:rFonts w:ascii="仿宋" w:hAnsi="仿宋" w:eastAsia="仿宋"/>
        </w:rPr>
      </w:pPr>
    </w:p>
    <w:p w14:paraId="05AF3196">
      <w:pPr>
        <w:tabs>
          <w:tab w:val="left" w:pos="6300"/>
        </w:tabs>
        <w:snapToGrid w:val="0"/>
        <w:spacing w:line="360" w:lineRule="auto"/>
        <w:ind w:firstLine="570"/>
        <w:rPr>
          <w:rFonts w:ascii="仿宋" w:hAnsi="仿宋" w:eastAsia="仿宋"/>
        </w:rPr>
      </w:pPr>
      <w:r>
        <w:rPr>
          <w:rFonts w:hint="eastAsia" w:ascii="仿宋" w:hAnsi="仿宋" w:eastAsia="仿宋"/>
        </w:rPr>
        <w:br w:type="column"/>
      </w:r>
      <w:r>
        <w:rPr>
          <w:rFonts w:hint="eastAsia" w:ascii="仿宋" w:hAnsi="仿宋" w:eastAsia="仿宋"/>
        </w:rPr>
        <w:t>（三）法定代表人授权委托书（格式）</w:t>
      </w:r>
    </w:p>
    <w:p w14:paraId="2D0DF4FA">
      <w:pPr>
        <w:tabs>
          <w:tab w:val="left" w:pos="6300"/>
        </w:tabs>
        <w:snapToGrid w:val="0"/>
        <w:spacing w:line="360" w:lineRule="auto"/>
        <w:ind w:firstLine="570"/>
        <w:rPr>
          <w:rFonts w:ascii="仿宋" w:hAnsi="仿宋" w:eastAsia="仿宋"/>
        </w:rPr>
      </w:pPr>
    </w:p>
    <w:p w14:paraId="0B7BD81D">
      <w:pPr>
        <w:tabs>
          <w:tab w:val="left" w:pos="6300"/>
        </w:tabs>
        <w:snapToGrid w:val="0"/>
        <w:spacing w:line="360" w:lineRule="auto"/>
        <w:ind w:firstLine="480" w:firstLineChars="200"/>
        <w:rPr>
          <w:rFonts w:ascii="仿宋" w:hAnsi="仿宋" w:eastAsia="仿宋"/>
        </w:rPr>
      </w:pPr>
      <w:r>
        <w:rPr>
          <w:rFonts w:hint="eastAsia" w:ascii="仿宋" w:hAnsi="仿宋" w:eastAsia="仿宋"/>
        </w:rPr>
        <w:t>项目名称：</w:t>
      </w:r>
    </w:p>
    <w:p w14:paraId="291E9A57">
      <w:pPr>
        <w:tabs>
          <w:tab w:val="left" w:pos="6300"/>
        </w:tabs>
        <w:snapToGrid w:val="0"/>
        <w:spacing w:line="360" w:lineRule="auto"/>
        <w:ind w:firstLine="570"/>
        <w:rPr>
          <w:rFonts w:ascii="仿宋" w:hAnsi="仿宋" w:eastAsia="仿宋"/>
        </w:rPr>
      </w:pPr>
    </w:p>
    <w:p w14:paraId="1613D23A">
      <w:pPr>
        <w:tabs>
          <w:tab w:val="left" w:pos="6300"/>
        </w:tabs>
        <w:snapToGrid w:val="0"/>
        <w:spacing w:line="360" w:lineRule="auto"/>
        <w:ind w:firstLine="480" w:firstLineChars="200"/>
        <w:rPr>
          <w:rFonts w:ascii="仿宋" w:hAnsi="仿宋" w:eastAsia="仿宋"/>
        </w:rPr>
      </w:pPr>
      <w:r>
        <w:rPr>
          <w:rFonts w:hint="eastAsia" w:ascii="仿宋" w:hAnsi="仿宋" w:eastAsia="仿宋"/>
        </w:rPr>
        <w:t>致：</w:t>
      </w:r>
      <w:r>
        <w:rPr>
          <w:rFonts w:hint="eastAsia" w:ascii="仿宋" w:hAnsi="仿宋" w:eastAsia="仿宋"/>
          <w:u w:val="single"/>
        </w:rPr>
        <w:t>（采购代理机构名称）</w:t>
      </w:r>
      <w:r>
        <w:rPr>
          <w:rFonts w:hint="eastAsia" w:ascii="仿宋" w:hAnsi="仿宋" w:eastAsia="仿宋"/>
        </w:rPr>
        <w:t>：</w:t>
      </w:r>
    </w:p>
    <w:p w14:paraId="1174ADA6">
      <w:pPr>
        <w:tabs>
          <w:tab w:val="left" w:pos="6300"/>
        </w:tabs>
        <w:snapToGrid w:val="0"/>
        <w:spacing w:line="360" w:lineRule="auto"/>
        <w:ind w:firstLine="480" w:firstLineChars="200"/>
        <w:rPr>
          <w:rFonts w:ascii="仿宋" w:hAnsi="仿宋" w:eastAsia="仿宋"/>
        </w:rPr>
      </w:pPr>
      <w:r>
        <w:rPr>
          <w:rFonts w:hint="eastAsia" w:ascii="仿宋" w:hAnsi="仿宋" w:eastAsia="仿宋"/>
          <w:u w:val="single"/>
        </w:rPr>
        <w:t>（供应商法定代表人名称）</w:t>
      </w:r>
      <w:r>
        <w:rPr>
          <w:rFonts w:hint="eastAsia" w:ascii="仿宋" w:hAnsi="仿宋" w:eastAsia="仿宋"/>
        </w:rPr>
        <w:t>是</w:t>
      </w:r>
      <w:r>
        <w:rPr>
          <w:rFonts w:hint="eastAsia" w:ascii="仿宋" w:hAnsi="仿宋" w:eastAsia="仿宋"/>
          <w:u w:val="single"/>
        </w:rPr>
        <w:t>（供应商名称）</w:t>
      </w:r>
      <w:r>
        <w:rPr>
          <w:rFonts w:hint="eastAsia" w:ascii="仿宋" w:hAnsi="仿宋" w:eastAsia="仿宋"/>
        </w:rPr>
        <w:t>的法定代表人，特授权</w:t>
      </w:r>
      <w:r>
        <w:rPr>
          <w:rFonts w:hint="eastAsia" w:ascii="仿宋" w:hAnsi="仿宋" w:eastAsia="仿宋"/>
          <w:u w:val="single"/>
        </w:rPr>
        <w:t>（被授权人姓名及身份证代码）</w:t>
      </w:r>
      <w:r>
        <w:rPr>
          <w:rFonts w:hint="eastAsia" w:ascii="仿宋" w:hAnsi="仿宋" w:eastAsia="仿宋"/>
        </w:rPr>
        <w:t>代表我单位全权办理上述项目的比选、签约等具体工作，并签署全部有关文件、协议及合同。</w:t>
      </w:r>
    </w:p>
    <w:p w14:paraId="44368415">
      <w:pPr>
        <w:tabs>
          <w:tab w:val="left" w:pos="6300"/>
        </w:tabs>
        <w:snapToGrid w:val="0"/>
        <w:spacing w:line="360" w:lineRule="auto"/>
        <w:ind w:firstLine="480" w:firstLineChars="200"/>
        <w:rPr>
          <w:rFonts w:ascii="仿宋" w:hAnsi="仿宋" w:eastAsia="仿宋"/>
        </w:rPr>
      </w:pPr>
      <w:r>
        <w:rPr>
          <w:rFonts w:hint="eastAsia" w:ascii="仿宋" w:hAnsi="仿宋" w:eastAsia="仿宋"/>
        </w:rPr>
        <w:t>我单位对被授权人的签字负全部责任。</w:t>
      </w:r>
    </w:p>
    <w:p w14:paraId="7A75FE1B">
      <w:pPr>
        <w:tabs>
          <w:tab w:val="left" w:pos="6300"/>
        </w:tabs>
        <w:snapToGrid w:val="0"/>
        <w:spacing w:line="360" w:lineRule="auto"/>
        <w:ind w:firstLine="480" w:firstLineChars="200"/>
        <w:rPr>
          <w:rFonts w:ascii="仿宋" w:hAnsi="仿宋" w:eastAsia="仿宋"/>
        </w:rPr>
      </w:pPr>
      <w:r>
        <w:rPr>
          <w:rFonts w:hint="eastAsia" w:ascii="仿宋" w:hAnsi="仿宋" w:eastAsia="仿宋"/>
        </w:rPr>
        <w:t>在撤消授权的书面通知以前，本授权书一直有效。被授权人在授权书有效期内签署的所有文件不因授权的撤消而失效。</w:t>
      </w:r>
    </w:p>
    <w:p w14:paraId="1BA241E7">
      <w:pPr>
        <w:tabs>
          <w:tab w:val="left" w:pos="6300"/>
        </w:tabs>
        <w:snapToGrid w:val="0"/>
        <w:spacing w:line="360" w:lineRule="auto"/>
        <w:ind w:firstLine="570"/>
        <w:rPr>
          <w:rFonts w:ascii="仿宋" w:hAnsi="仿宋" w:eastAsia="仿宋"/>
        </w:rPr>
      </w:pPr>
    </w:p>
    <w:p w14:paraId="3AC70A91">
      <w:pPr>
        <w:tabs>
          <w:tab w:val="left" w:pos="6300"/>
        </w:tabs>
        <w:snapToGrid w:val="0"/>
        <w:spacing w:line="360" w:lineRule="auto"/>
        <w:ind w:firstLine="570"/>
        <w:rPr>
          <w:rFonts w:ascii="仿宋" w:hAnsi="仿宋" w:eastAsia="仿宋"/>
        </w:rPr>
      </w:pPr>
    </w:p>
    <w:p w14:paraId="00ED39BE">
      <w:pPr>
        <w:tabs>
          <w:tab w:val="left" w:pos="6300"/>
        </w:tabs>
        <w:snapToGrid w:val="0"/>
        <w:spacing w:line="360" w:lineRule="auto"/>
        <w:ind w:firstLine="570"/>
        <w:rPr>
          <w:rFonts w:ascii="仿宋" w:hAnsi="仿宋" w:eastAsia="仿宋"/>
        </w:rPr>
      </w:pPr>
      <w:r>
        <w:rPr>
          <w:rFonts w:hint="eastAsia" w:ascii="仿宋" w:hAnsi="仿宋" w:eastAsia="仿宋"/>
        </w:rPr>
        <w:t>被授权人：                                   供应商法定代表人：</w:t>
      </w:r>
    </w:p>
    <w:p w14:paraId="27CCD211">
      <w:pPr>
        <w:tabs>
          <w:tab w:val="left" w:pos="6300"/>
        </w:tabs>
        <w:snapToGrid w:val="0"/>
        <w:spacing w:line="360" w:lineRule="auto"/>
        <w:ind w:firstLine="570"/>
        <w:rPr>
          <w:rFonts w:ascii="仿宋" w:hAnsi="仿宋" w:eastAsia="仿宋"/>
        </w:rPr>
      </w:pPr>
      <w:r>
        <w:rPr>
          <w:rFonts w:hint="eastAsia" w:ascii="仿宋" w:hAnsi="仿宋" w:eastAsia="仿宋"/>
        </w:rPr>
        <w:t>（签字或盖章）                              （签字或盖章）</w:t>
      </w:r>
    </w:p>
    <w:p w14:paraId="77A397D0">
      <w:pPr>
        <w:tabs>
          <w:tab w:val="left" w:pos="6300"/>
        </w:tabs>
        <w:snapToGrid w:val="0"/>
        <w:spacing w:line="360" w:lineRule="auto"/>
        <w:ind w:firstLine="570"/>
        <w:rPr>
          <w:rFonts w:ascii="仿宋" w:hAnsi="仿宋" w:eastAsia="仿宋"/>
        </w:rPr>
      </w:pPr>
    </w:p>
    <w:p w14:paraId="5A03F066">
      <w:pPr>
        <w:tabs>
          <w:tab w:val="left" w:pos="6300"/>
        </w:tabs>
        <w:snapToGrid w:val="0"/>
        <w:spacing w:line="360" w:lineRule="auto"/>
        <w:ind w:firstLine="570"/>
        <w:rPr>
          <w:rFonts w:ascii="仿宋" w:hAnsi="仿宋" w:eastAsia="仿宋"/>
        </w:rPr>
      </w:pPr>
    </w:p>
    <w:p w14:paraId="642A5597">
      <w:pPr>
        <w:tabs>
          <w:tab w:val="left" w:pos="6300"/>
        </w:tabs>
        <w:snapToGrid w:val="0"/>
        <w:spacing w:line="360" w:lineRule="auto"/>
        <w:ind w:firstLine="570"/>
        <w:rPr>
          <w:rFonts w:ascii="仿宋" w:hAnsi="仿宋" w:eastAsia="仿宋"/>
        </w:rPr>
      </w:pPr>
      <w:r>
        <w:rPr>
          <w:rFonts w:hint="eastAsia" w:ascii="仿宋" w:hAnsi="仿宋" w:eastAsia="仿宋"/>
        </w:rPr>
        <w:t>（附：被授权人身份证正反面复印件）</w:t>
      </w:r>
    </w:p>
    <w:p w14:paraId="47226835">
      <w:pPr>
        <w:tabs>
          <w:tab w:val="left" w:pos="6300"/>
        </w:tabs>
        <w:snapToGrid w:val="0"/>
        <w:spacing w:line="360" w:lineRule="auto"/>
        <w:ind w:firstLine="570"/>
        <w:rPr>
          <w:rFonts w:ascii="仿宋" w:hAnsi="仿宋" w:eastAsia="仿宋"/>
        </w:rPr>
      </w:pPr>
    </w:p>
    <w:p w14:paraId="0E0497BE">
      <w:pPr>
        <w:tabs>
          <w:tab w:val="left" w:pos="6300"/>
        </w:tabs>
        <w:snapToGrid w:val="0"/>
        <w:spacing w:line="360" w:lineRule="auto"/>
        <w:ind w:firstLine="570"/>
        <w:rPr>
          <w:rFonts w:ascii="仿宋" w:hAnsi="仿宋" w:eastAsia="仿宋"/>
        </w:rPr>
      </w:pPr>
    </w:p>
    <w:p w14:paraId="613E095F">
      <w:pPr>
        <w:tabs>
          <w:tab w:val="left" w:pos="6300"/>
        </w:tabs>
        <w:snapToGrid w:val="0"/>
        <w:spacing w:line="360" w:lineRule="auto"/>
        <w:ind w:firstLine="570"/>
        <w:rPr>
          <w:rFonts w:ascii="仿宋" w:hAnsi="仿宋" w:eastAsia="仿宋"/>
        </w:rPr>
      </w:pPr>
    </w:p>
    <w:p w14:paraId="23FA67F1">
      <w:pPr>
        <w:tabs>
          <w:tab w:val="left" w:pos="6300"/>
        </w:tabs>
        <w:snapToGrid w:val="0"/>
        <w:spacing w:line="360" w:lineRule="auto"/>
        <w:ind w:right="480" w:firstLine="570"/>
        <w:jc w:val="right"/>
        <w:rPr>
          <w:rFonts w:ascii="仿宋" w:hAnsi="仿宋" w:eastAsia="仿宋"/>
        </w:rPr>
      </w:pPr>
      <w:r>
        <w:rPr>
          <w:rFonts w:hint="eastAsia" w:ascii="仿宋" w:hAnsi="仿宋" w:eastAsia="仿宋"/>
        </w:rPr>
        <w:t>（供应商公章）</w:t>
      </w:r>
    </w:p>
    <w:p w14:paraId="587247A4">
      <w:pPr>
        <w:tabs>
          <w:tab w:val="left" w:pos="6300"/>
        </w:tabs>
        <w:snapToGrid w:val="0"/>
        <w:spacing w:line="360" w:lineRule="auto"/>
        <w:ind w:right="480" w:firstLine="570"/>
        <w:jc w:val="right"/>
        <w:rPr>
          <w:rFonts w:ascii="仿宋" w:hAnsi="仿宋" w:eastAsia="仿宋"/>
        </w:rPr>
      </w:pPr>
      <w:r>
        <w:rPr>
          <w:rFonts w:hint="eastAsia" w:ascii="仿宋" w:hAnsi="仿宋" w:eastAsia="仿宋"/>
        </w:rPr>
        <w:t>年   月   日</w:t>
      </w:r>
    </w:p>
    <w:p w14:paraId="3333362C">
      <w:pPr>
        <w:pStyle w:val="14"/>
        <w:rPr>
          <w:rFonts w:ascii="仿宋" w:hAnsi="仿宋" w:eastAsia="仿宋"/>
        </w:rPr>
      </w:pPr>
    </w:p>
    <w:p w14:paraId="4EB1F66C">
      <w:pPr>
        <w:pStyle w:val="14"/>
        <w:rPr>
          <w:rFonts w:ascii="仿宋" w:hAnsi="仿宋" w:eastAsia="仿宋"/>
        </w:rPr>
      </w:pPr>
    </w:p>
    <w:p w14:paraId="1C476F2B">
      <w:pPr>
        <w:pStyle w:val="14"/>
        <w:rPr>
          <w:rFonts w:ascii="仿宋" w:hAnsi="仿宋" w:eastAsia="仿宋"/>
        </w:rPr>
      </w:pPr>
    </w:p>
    <w:p w14:paraId="7B80879B">
      <w:pPr>
        <w:pStyle w:val="14"/>
        <w:rPr>
          <w:rFonts w:ascii="仿宋" w:hAnsi="仿宋" w:eastAsia="仿宋"/>
        </w:rPr>
      </w:pPr>
    </w:p>
    <w:p w14:paraId="0CDF2DFD">
      <w:pPr>
        <w:pStyle w:val="14"/>
        <w:rPr>
          <w:rFonts w:ascii="仿宋" w:hAnsi="仿宋" w:eastAsia="仿宋"/>
        </w:rPr>
      </w:pPr>
    </w:p>
    <w:p w14:paraId="68F3ECF1">
      <w:pPr>
        <w:pStyle w:val="14"/>
        <w:rPr>
          <w:rFonts w:ascii="仿宋" w:hAnsi="仿宋" w:eastAsia="仿宋"/>
        </w:rPr>
      </w:pPr>
    </w:p>
    <w:p w14:paraId="70D5D5EE">
      <w:pPr>
        <w:pStyle w:val="14"/>
        <w:rPr>
          <w:rFonts w:ascii="仿宋" w:hAnsi="仿宋" w:eastAsia="仿宋"/>
        </w:rPr>
      </w:pPr>
    </w:p>
    <w:p w14:paraId="567CF961">
      <w:pPr>
        <w:pStyle w:val="14"/>
        <w:rPr>
          <w:rFonts w:ascii="仿宋" w:hAnsi="仿宋" w:eastAsia="仿宋"/>
        </w:rPr>
      </w:pPr>
    </w:p>
    <w:p w14:paraId="1377EA10">
      <w:pPr>
        <w:pStyle w:val="14"/>
        <w:rPr>
          <w:rFonts w:ascii="仿宋" w:hAnsi="仿宋" w:eastAsia="仿宋"/>
        </w:rPr>
      </w:pPr>
    </w:p>
    <w:p w14:paraId="7A5B29E5">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（四）基本资格条件承诺函</w:t>
      </w:r>
    </w:p>
    <w:p w14:paraId="16633E57">
      <w:pPr>
        <w:tabs>
          <w:tab w:val="left" w:pos="6300"/>
        </w:tabs>
        <w:snapToGrid w:val="0"/>
        <w:spacing w:line="500" w:lineRule="exact"/>
        <w:rPr>
          <w:rFonts w:ascii="仿宋" w:hAnsi="仿宋" w:eastAsia="仿宋" w:cs="仿宋"/>
        </w:rPr>
      </w:pPr>
    </w:p>
    <w:p w14:paraId="785B44BA">
      <w:pPr>
        <w:tabs>
          <w:tab w:val="left" w:pos="6300"/>
        </w:tabs>
        <w:snapToGrid w:val="0"/>
        <w:spacing w:line="50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基本资格条件承诺函</w:t>
      </w:r>
    </w:p>
    <w:p w14:paraId="60688B74">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致 </w:t>
      </w:r>
    </w:p>
    <w:p w14:paraId="25BAD2F5">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（采购代理机构名称）： </w:t>
      </w:r>
    </w:p>
    <w:p w14:paraId="0B3BD77A">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（投标人名称）郑重承诺： </w:t>
      </w:r>
    </w:p>
    <w:p w14:paraId="11C607F7">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752C3B63">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2.我方未列入在信用中国网站（www.creditchina.gov.cn）“失信被执行人”、“重大税收违法案件当事人名单”中，也未列入中国政府采购网（www.ccgp.gov.cn）“政府采购严重违法失信行为记录名单”中。 </w:t>
      </w:r>
    </w:p>
    <w:p w14:paraId="3CEF28B2">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3DF90583">
      <w:pPr>
        <w:pStyle w:val="14"/>
      </w:pPr>
    </w:p>
    <w:p w14:paraId="15554C0F">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                                               （投标人公章） </w:t>
      </w:r>
    </w:p>
    <w:p w14:paraId="04538A49">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                                              年     月      日</w:t>
      </w:r>
    </w:p>
    <w:p w14:paraId="13ECB3CA">
      <w:pPr>
        <w:tabs>
          <w:tab w:val="left" w:pos="6300"/>
        </w:tabs>
        <w:snapToGrid w:val="0"/>
        <w:spacing w:line="500" w:lineRule="exact"/>
        <w:rPr>
          <w:rFonts w:ascii="仿宋" w:hAnsi="仿宋" w:eastAsia="仿宋" w:cs="仿宋"/>
        </w:rPr>
      </w:pPr>
      <w:r>
        <w:rPr>
          <w:rFonts w:ascii="仿宋" w:hAnsi="仿宋" w:eastAsia="仿宋" w:cs="仿宋"/>
        </w:rPr>
        <w:br w:type="page"/>
      </w:r>
    </w:p>
    <w:p w14:paraId="7ABA18BB">
      <w:pPr>
        <w:pStyle w:val="6"/>
        <w:rPr>
          <w:rFonts w:ascii="仿宋" w:hAnsi="仿宋" w:eastAsia="仿宋"/>
          <w:b/>
          <w:bCs/>
          <w:color w:val="auto"/>
          <w:sz w:val="24"/>
          <w:szCs w:val="24"/>
        </w:rPr>
      </w:pPr>
      <w:bookmarkStart w:id="252" w:name="_Toc487204801"/>
      <w:bookmarkStart w:id="253" w:name="_Toc11824"/>
      <w:bookmarkStart w:id="254" w:name="_Toc25958"/>
      <w:bookmarkStart w:id="255" w:name="_Toc29032"/>
      <w:bookmarkStart w:id="256" w:name="_Toc486608281"/>
      <w:bookmarkStart w:id="257" w:name="_Toc22929"/>
      <w:bookmarkStart w:id="258" w:name="_Toc486585244"/>
      <w:r>
        <w:rPr>
          <w:rFonts w:hint="eastAsia" w:ascii="仿宋" w:hAnsi="仿宋" w:eastAsia="仿宋"/>
          <w:b/>
          <w:bCs/>
          <w:color w:val="auto"/>
          <w:sz w:val="24"/>
          <w:szCs w:val="24"/>
        </w:rPr>
        <w:t>五、其他应提供的资料</w:t>
      </w:r>
      <w:bookmarkEnd w:id="252"/>
      <w:bookmarkEnd w:id="253"/>
      <w:bookmarkEnd w:id="254"/>
      <w:bookmarkEnd w:id="255"/>
      <w:bookmarkEnd w:id="256"/>
      <w:bookmarkEnd w:id="257"/>
      <w:bookmarkEnd w:id="258"/>
    </w:p>
    <w:p w14:paraId="5053C1A8">
      <w:pPr>
        <w:spacing w:line="380" w:lineRule="exact"/>
        <w:rPr>
          <w:rFonts w:ascii="仿宋" w:hAnsi="仿宋" w:eastAsia="仿宋"/>
        </w:rPr>
      </w:pPr>
      <w:r>
        <w:rPr>
          <w:rFonts w:hint="eastAsia" w:ascii="仿宋" w:hAnsi="仿宋" w:eastAsia="仿宋"/>
        </w:rPr>
        <w:t>（一）其他与项目有关的资料（如有）</w:t>
      </w:r>
    </w:p>
    <w:p w14:paraId="38393076">
      <w:pPr>
        <w:spacing w:line="380" w:lineRule="exact"/>
        <w:rPr>
          <w:rFonts w:ascii="仿宋" w:hAnsi="仿宋" w:eastAsia="仿宋"/>
        </w:rPr>
      </w:pPr>
      <w:r>
        <w:rPr>
          <w:rFonts w:hint="eastAsia" w:ascii="仿宋" w:hAnsi="仿宋" w:eastAsia="仿宋"/>
        </w:rPr>
        <w:t>其他与项目有关的资料（自附）：供应商总体情况介绍、其他与本项目有关的资料等。</w:t>
      </w:r>
    </w:p>
    <w:p w14:paraId="0504DDF6">
      <w:pPr>
        <w:spacing w:line="380" w:lineRule="exact"/>
        <w:rPr>
          <w:rFonts w:ascii="仿宋" w:hAnsi="仿宋" w:eastAsia="仿宋"/>
        </w:rPr>
      </w:pPr>
    </w:p>
    <w:p w14:paraId="26C3D799">
      <w:pPr>
        <w:spacing w:line="380" w:lineRule="exact"/>
        <w:rPr>
          <w:rFonts w:ascii="仿宋" w:hAnsi="仿宋" w:eastAsia="仿宋"/>
        </w:rPr>
      </w:pPr>
    </w:p>
    <w:p w14:paraId="4232C905">
      <w:pPr>
        <w:rPr>
          <w:rFonts w:ascii="仿宋" w:hAnsi="仿宋" w:eastAsia="仿宋"/>
        </w:rPr>
      </w:pPr>
    </w:p>
    <w:p w14:paraId="3156A6C0">
      <w:pPr>
        <w:rPr>
          <w:rFonts w:ascii="仿宋" w:hAnsi="仿宋" w:eastAsia="仿宋"/>
        </w:rPr>
      </w:pPr>
    </w:p>
    <w:p w14:paraId="6447D6BC">
      <w:pPr>
        <w:jc w:val="center"/>
        <w:rPr>
          <w:rFonts w:ascii="仿宋" w:hAnsi="仿宋" w:eastAsia="仿宋"/>
        </w:rPr>
      </w:pPr>
    </w:p>
    <w:p w14:paraId="3305D2F9">
      <w:pPr>
        <w:jc w:val="center"/>
        <w:rPr>
          <w:rFonts w:ascii="仿宋" w:hAnsi="仿宋" w:eastAsia="仿宋"/>
        </w:rPr>
      </w:pPr>
    </w:p>
    <w:p w14:paraId="017B6AC9">
      <w:pPr>
        <w:jc w:val="center"/>
        <w:rPr>
          <w:rFonts w:ascii="仿宋" w:hAnsi="仿宋" w:eastAsia="仿宋"/>
        </w:rPr>
      </w:pPr>
    </w:p>
    <w:p w14:paraId="76BC49B4">
      <w:pPr>
        <w:jc w:val="center"/>
        <w:rPr>
          <w:rFonts w:ascii="仿宋" w:hAnsi="仿宋" w:eastAsia="仿宋"/>
        </w:rPr>
      </w:pPr>
    </w:p>
    <w:p w14:paraId="3064706F">
      <w:pPr>
        <w:jc w:val="center"/>
        <w:rPr>
          <w:rFonts w:ascii="仿宋" w:hAnsi="仿宋" w:eastAsia="仿宋"/>
        </w:rPr>
      </w:pPr>
    </w:p>
    <w:p w14:paraId="183A22E0">
      <w:pPr>
        <w:jc w:val="center"/>
        <w:rPr>
          <w:rFonts w:ascii="仿宋" w:hAnsi="仿宋" w:eastAsia="仿宋"/>
        </w:rPr>
      </w:pPr>
    </w:p>
    <w:p w14:paraId="0958A8F8">
      <w:pPr>
        <w:jc w:val="center"/>
        <w:rPr>
          <w:rFonts w:ascii="仿宋" w:hAnsi="仿宋" w:eastAsia="仿宋"/>
        </w:rPr>
      </w:pPr>
    </w:p>
    <w:p w14:paraId="2956F169">
      <w:pPr>
        <w:jc w:val="center"/>
        <w:rPr>
          <w:rFonts w:ascii="仿宋" w:hAnsi="仿宋" w:eastAsia="仿宋"/>
        </w:rPr>
      </w:pPr>
      <w:r>
        <w:rPr>
          <w:rFonts w:hint="eastAsia" w:ascii="仿宋" w:hAnsi="仿宋" w:eastAsia="仿宋"/>
        </w:rPr>
        <w:t>（结束）</w:t>
      </w:r>
    </w:p>
    <w:p w14:paraId="07780F48">
      <w:pPr>
        <w:pStyle w:val="14"/>
        <w:rPr>
          <w:rFonts w:ascii="仿宋" w:hAnsi="仿宋" w:eastAsia="仿宋"/>
        </w:rPr>
      </w:pPr>
    </w:p>
    <w:p w14:paraId="23EEF13C">
      <w:pPr>
        <w:pStyle w:val="14"/>
        <w:rPr>
          <w:rFonts w:ascii="仿宋" w:hAnsi="仿宋" w:eastAsia="仿宋"/>
        </w:rPr>
      </w:pPr>
    </w:p>
    <w:p w14:paraId="20A9477E">
      <w:pPr>
        <w:pStyle w:val="14"/>
        <w:rPr>
          <w:rFonts w:ascii="仿宋" w:hAnsi="仿宋" w:eastAsia="仿宋"/>
        </w:rPr>
      </w:pPr>
    </w:p>
    <w:p w14:paraId="19286532">
      <w:pPr>
        <w:pStyle w:val="14"/>
        <w:rPr>
          <w:rFonts w:ascii="仿宋" w:hAnsi="仿宋" w:eastAsia="仿宋"/>
        </w:rPr>
      </w:pPr>
    </w:p>
    <w:p w14:paraId="3DBF0063">
      <w:pPr>
        <w:pStyle w:val="14"/>
        <w:rPr>
          <w:rFonts w:ascii="仿宋" w:hAnsi="仿宋" w:eastAsia="仿宋"/>
        </w:rPr>
      </w:pPr>
    </w:p>
    <w:p w14:paraId="637EABE8">
      <w:pPr>
        <w:pStyle w:val="14"/>
        <w:rPr>
          <w:rFonts w:ascii="仿宋" w:hAnsi="仿宋" w:eastAsia="仿宋"/>
        </w:rPr>
      </w:pPr>
    </w:p>
    <w:p w14:paraId="0D95CA3C">
      <w:pPr>
        <w:pStyle w:val="14"/>
        <w:rPr>
          <w:rFonts w:ascii="仿宋" w:hAnsi="仿宋" w:eastAsia="仿宋"/>
        </w:rPr>
      </w:pPr>
    </w:p>
    <w:p w14:paraId="467C294D">
      <w:pPr>
        <w:pStyle w:val="14"/>
        <w:rPr>
          <w:rFonts w:ascii="仿宋" w:hAnsi="仿宋" w:eastAsia="仿宋"/>
        </w:rPr>
      </w:pPr>
    </w:p>
    <w:p w14:paraId="24495015">
      <w:pPr>
        <w:pStyle w:val="14"/>
        <w:rPr>
          <w:rFonts w:ascii="仿宋" w:hAnsi="仿宋" w:eastAsia="仿宋"/>
        </w:rPr>
      </w:pPr>
    </w:p>
    <w:p w14:paraId="2B91F8B1">
      <w:pPr>
        <w:pStyle w:val="14"/>
        <w:rPr>
          <w:rFonts w:ascii="仿宋" w:hAnsi="仿宋" w:eastAsia="仿宋"/>
        </w:rPr>
      </w:pPr>
    </w:p>
    <w:p w14:paraId="19FE6795">
      <w:pPr>
        <w:pStyle w:val="14"/>
        <w:rPr>
          <w:rFonts w:ascii="仿宋" w:hAnsi="仿宋" w:eastAsia="仿宋"/>
        </w:rPr>
      </w:pPr>
    </w:p>
    <w:p w14:paraId="4FD88B55">
      <w:pPr>
        <w:pStyle w:val="14"/>
        <w:rPr>
          <w:rFonts w:ascii="仿宋" w:hAnsi="仿宋" w:eastAsia="仿宋"/>
        </w:rPr>
      </w:pPr>
    </w:p>
    <w:p w14:paraId="41660B4E">
      <w:pPr>
        <w:pStyle w:val="14"/>
        <w:rPr>
          <w:rFonts w:ascii="仿宋" w:hAnsi="仿宋" w:eastAsia="仿宋"/>
        </w:rPr>
      </w:pPr>
    </w:p>
    <w:p w14:paraId="02CC777F">
      <w:pPr>
        <w:pStyle w:val="14"/>
        <w:rPr>
          <w:rFonts w:ascii="仿宋" w:hAnsi="仿宋" w:eastAsia="仿宋"/>
        </w:rPr>
      </w:pPr>
    </w:p>
    <w:p w14:paraId="7910F38A">
      <w:pPr>
        <w:pStyle w:val="14"/>
        <w:rPr>
          <w:rFonts w:ascii="仿宋" w:hAnsi="仿宋" w:eastAsia="仿宋"/>
        </w:rPr>
      </w:pPr>
    </w:p>
    <w:p w14:paraId="1A5BDC04">
      <w:pPr>
        <w:pStyle w:val="80"/>
        <w:rPr>
          <w:rFonts w:ascii="仿宋" w:hAnsi="仿宋" w:eastAsia="仿宋"/>
        </w:rPr>
      </w:pPr>
    </w:p>
    <w:p w14:paraId="511438A1">
      <w:pPr>
        <w:rPr>
          <w:rFonts w:ascii="仿宋" w:hAnsi="仿宋" w:eastAsia="仿宋"/>
        </w:rPr>
      </w:pPr>
    </w:p>
    <w:p w14:paraId="0FCD54A7">
      <w:pPr>
        <w:pStyle w:val="14"/>
        <w:rPr>
          <w:rFonts w:ascii="仿宋" w:hAnsi="仿宋" w:eastAsia="仿宋"/>
        </w:rPr>
      </w:pPr>
    </w:p>
    <w:p w14:paraId="53354E2D">
      <w:pPr>
        <w:pStyle w:val="14"/>
        <w:rPr>
          <w:rFonts w:ascii="仿宋" w:hAnsi="仿宋" w:eastAsia="仿宋"/>
        </w:rPr>
      </w:pPr>
    </w:p>
    <w:p w14:paraId="3F050770">
      <w:pPr>
        <w:rPr>
          <w:lang w:val="zh-CN"/>
        </w:rPr>
      </w:pPr>
    </w:p>
    <w:p w14:paraId="3EFB2D87">
      <w:pPr>
        <w:pStyle w:val="99"/>
        <w:jc w:val="both"/>
        <w:rPr>
          <w:rFonts w:ascii="仿宋" w:hAnsi="仿宋" w:eastAsia="仿宋" w:cs="仿宋"/>
          <w:sz w:val="36"/>
          <w:szCs w:val="36"/>
        </w:rPr>
      </w:pPr>
      <w:bookmarkStart w:id="259" w:name="_Toc2092"/>
      <w:bookmarkStart w:id="260" w:name="_Toc3096"/>
      <w:bookmarkStart w:id="261" w:name="_Toc23244"/>
      <w:bookmarkStart w:id="262" w:name="_Toc556"/>
      <w:r>
        <w:rPr>
          <w:rFonts w:hint="eastAsia" w:ascii="仿宋" w:hAnsi="仿宋" w:eastAsia="仿宋" w:cs="仿宋"/>
          <w:sz w:val="36"/>
          <w:szCs w:val="36"/>
        </w:rPr>
        <w:t>附件1：</w:t>
      </w:r>
      <w:bookmarkEnd w:id="259"/>
      <w:bookmarkEnd w:id="260"/>
      <w:bookmarkEnd w:id="261"/>
      <w:bookmarkEnd w:id="262"/>
    </w:p>
    <w:p w14:paraId="450E65B7">
      <w:pPr>
        <w:jc w:val="center"/>
        <w:rPr>
          <w:rFonts w:ascii="仿宋" w:hAnsi="仿宋" w:eastAsia="仿宋"/>
          <w:b/>
          <w:bCs/>
          <w:sz w:val="44"/>
          <w:szCs w:val="44"/>
        </w:rPr>
      </w:pPr>
      <w:r>
        <w:rPr>
          <w:rFonts w:hint="eastAsia" w:ascii="仿宋" w:hAnsi="仿宋" w:eastAsia="仿宋"/>
          <w:b/>
          <w:bCs/>
          <w:sz w:val="44"/>
          <w:szCs w:val="44"/>
        </w:rPr>
        <w:t>采购文件发售登记表</w:t>
      </w:r>
    </w:p>
    <w:p w14:paraId="5460F6DE">
      <w:pPr>
        <w:jc w:val="center"/>
        <w:rPr>
          <w:rFonts w:ascii="仿宋" w:hAnsi="仿宋" w:eastAsia="仿宋"/>
          <w:b/>
          <w:bCs/>
          <w:sz w:val="44"/>
          <w:szCs w:val="44"/>
        </w:rPr>
      </w:pPr>
      <w:r>
        <w:rPr>
          <w:rFonts w:hint="eastAsia" w:ascii="仿宋" w:hAnsi="仿宋" w:eastAsia="仿宋"/>
          <w:b/>
          <w:bCs/>
          <w:szCs w:val="21"/>
        </w:rPr>
        <w:t>（重庆市汇昊招标代理有限公司）</w:t>
      </w:r>
    </w:p>
    <w:p w14:paraId="26EB973D">
      <w:pPr>
        <w:rPr>
          <w:rFonts w:ascii="仿宋" w:hAnsi="仿宋" w:eastAsia="仿宋"/>
          <w:b/>
          <w:bCs/>
          <w:spacing w:val="40"/>
        </w:rPr>
      </w:pPr>
    </w:p>
    <w:tbl>
      <w:tblPr>
        <w:tblStyle w:val="3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227B2A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3715CAEA">
            <w:pPr>
              <w:spacing w:line="360" w:lineRule="exact"/>
              <w:jc w:val="center"/>
              <w:rPr>
                <w:rFonts w:ascii="仿宋" w:hAnsi="仿宋" w:eastAsia="仿宋"/>
              </w:rPr>
            </w:pPr>
            <w:r>
              <w:rPr>
                <w:rFonts w:hint="eastAsia" w:ascii="仿宋" w:hAnsi="仿宋" w:eastAsia="仿宋"/>
              </w:rPr>
              <w:t>项目名称</w:t>
            </w:r>
          </w:p>
        </w:tc>
        <w:tc>
          <w:tcPr>
            <w:tcW w:w="7226" w:type="dxa"/>
            <w:gridSpan w:val="3"/>
            <w:vAlign w:val="center"/>
          </w:tcPr>
          <w:p w14:paraId="5A163EFC">
            <w:pPr>
              <w:spacing w:line="360" w:lineRule="exact"/>
              <w:jc w:val="center"/>
              <w:rPr>
                <w:rFonts w:ascii="仿宋" w:hAnsi="仿宋" w:eastAsia="仿宋"/>
              </w:rPr>
            </w:pPr>
          </w:p>
        </w:tc>
      </w:tr>
      <w:tr w14:paraId="272B14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39161BB">
            <w:pPr>
              <w:spacing w:line="360" w:lineRule="exact"/>
              <w:jc w:val="center"/>
              <w:rPr>
                <w:rFonts w:ascii="仿宋" w:hAnsi="仿宋" w:eastAsia="仿宋"/>
              </w:rPr>
            </w:pPr>
            <w:r>
              <w:rPr>
                <w:rFonts w:hint="eastAsia" w:ascii="仿宋" w:hAnsi="仿宋" w:eastAsia="仿宋"/>
              </w:rPr>
              <w:t>项目号</w:t>
            </w:r>
          </w:p>
        </w:tc>
        <w:tc>
          <w:tcPr>
            <w:tcW w:w="7226" w:type="dxa"/>
            <w:gridSpan w:val="3"/>
            <w:vAlign w:val="center"/>
          </w:tcPr>
          <w:p w14:paraId="1B5F040D">
            <w:pPr>
              <w:spacing w:line="360" w:lineRule="exact"/>
              <w:jc w:val="center"/>
              <w:rPr>
                <w:rFonts w:ascii="仿宋" w:hAnsi="仿宋" w:eastAsia="仿宋"/>
              </w:rPr>
            </w:pPr>
          </w:p>
        </w:tc>
      </w:tr>
      <w:tr w14:paraId="3AD8B7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A17927A">
            <w:pPr>
              <w:spacing w:line="360" w:lineRule="exact"/>
              <w:jc w:val="center"/>
              <w:rPr>
                <w:rFonts w:ascii="仿宋" w:hAnsi="仿宋" w:eastAsia="仿宋"/>
              </w:rPr>
            </w:pPr>
            <w:r>
              <w:rPr>
                <w:rFonts w:hint="eastAsia" w:ascii="仿宋" w:hAnsi="仿宋" w:eastAsia="仿宋"/>
              </w:rPr>
              <w:t>投标人名称</w:t>
            </w:r>
          </w:p>
        </w:tc>
        <w:tc>
          <w:tcPr>
            <w:tcW w:w="7226" w:type="dxa"/>
            <w:gridSpan w:val="3"/>
            <w:vAlign w:val="bottom"/>
          </w:tcPr>
          <w:p w14:paraId="255B4E54">
            <w:pPr>
              <w:spacing w:line="360" w:lineRule="exact"/>
              <w:jc w:val="right"/>
              <w:rPr>
                <w:rFonts w:ascii="仿宋" w:hAnsi="仿宋" w:eastAsia="仿宋"/>
              </w:rPr>
            </w:pPr>
            <w:r>
              <w:rPr>
                <w:rFonts w:hint="eastAsia" w:ascii="仿宋" w:hAnsi="仿宋" w:eastAsia="仿宋"/>
              </w:rPr>
              <w:t>（投标人公章）</w:t>
            </w:r>
          </w:p>
        </w:tc>
      </w:tr>
      <w:tr w14:paraId="3FE1CE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7081C36">
            <w:pPr>
              <w:spacing w:line="360" w:lineRule="exact"/>
              <w:jc w:val="center"/>
              <w:rPr>
                <w:rFonts w:ascii="仿宋" w:hAnsi="仿宋" w:eastAsia="仿宋"/>
              </w:rPr>
            </w:pPr>
            <w:r>
              <w:rPr>
                <w:rFonts w:hint="eastAsia" w:ascii="仿宋" w:hAnsi="仿宋" w:eastAsia="仿宋"/>
              </w:rPr>
              <w:t>联系人</w:t>
            </w:r>
          </w:p>
        </w:tc>
        <w:tc>
          <w:tcPr>
            <w:tcW w:w="2573" w:type="dxa"/>
            <w:vAlign w:val="center"/>
          </w:tcPr>
          <w:p w14:paraId="7D2EFCDC">
            <w:pPr>
              <w:spacing w:line="360" w:lineRule="exact"/>
              <w:rPr>
                <w:rFonts w:ascii="仿宋" w:hAnsi="仿宋" w:eastAsia="仿宋"/>
              </w:rPr>
            </w:pPr>
          </w:p>
        </w:tc>
        <w:tc>
          <w:tcPr>
            <w:tcW w:w="1084" w:type="dxa"/>
            <w:vAlign w:val="center"/>
          </w:tcPr>
          <w:p w14:paraId="0EA77B70">
            <w:pPr>
              <w:spacing w:line="360" w:lineRule="exact"/>
              <w:jc w:val="center"/>
              <w:rPr>
                <w:rFonts w:ascii="仿宋" w:hAnsi="仿宋" w:eastAsia="仿宋"/>
              </w:rPr>
            </w:pPr>
            <w:r>
              <w:rPr>
                <w:rFonts w:hint="eastAsia" w:ascii="仿宋" w:hAnsi="仿宋" w:eastAsia="仿宋"/>
              </w:rPr>
              <w:t>手机</w:t>
            </w:r>
          </w:p>
        </w:tc>
        <w:tc>
          <w:tcPr>
            <w:tcW w:w="3569" w:type="dxa"/>
            <w:vAlign w:val="center"/>
          </w:tcPr>
          <w:p w14:paraId="4A372060">
            <w:pPr>
              <w:spacing w:line="360" w:lineRule="exact"/>
              <w:rPr>
                <w:rFonts w:ascii="仿宋" w:hAnsi="仿宋" w:eastAsia="仿宋"/>
              </w:rPr>
            </w:pPr>
          </w:p>
        </w:tc>
      </w:tr>
      <w:tr w14:paraId="676E49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4BDE298">
            <w:pPr>
              <w:spacing w:line="360" w:lineRule="exact"/>
              <w:jc w:val="center"/>
              <w:rPr>
                <w:rFonts w:ascii="仿宋" w:hAnsi="仿宋" w:eastAsia="仿宋"/>
              </w:rPr>
            </w:pPr>
            <w:r>
              <w:rPr>
                <w:rFonts w:hint="eastAsia" w:ascii="仿宋" w:hAnsi="仿宋" w:eastAsia="仿宋"/>
              </w:rPr>
              <w:t>办公电话</w:t>
            </w:r>
          </w:p>
        </w:tc>
        <w:tc>
          <w:tcPr>
            <w:tcW w:w="2573" w:type="dxa"/>
            <w:vAlign w:val="center"/>
          </w:tcPr>
          <w:p w14:paraId="13AAC63A">
            <w:pPr>
              <w:spacing w:line="360" w:lineRule="exact"/>
              <w:rPr>
                <w:rFonts w:ascii="仿宋" w:hAnsi="仿宋" w:eastAsia="仿宋"/>
              </w:rPr>
            </w:pPr>
          </w:p>
        </w:tc>
        <w:tc>
          <w:tcPr>
            <w:tcW w:w="1084" w:type="dxa"/>
            <w:vAlign w:val="center"/>
          </w:tcPr>
          <w:p w14:paraId="19834CDB">
            <w:pPr>
              <w:spacing w:line="360" w:lineRule="exact"/>
              <w:jc w:val="center"/>
              <w:rPr>
                <w:rFonts w:ascii="仿宋" w:hAnsi="仿宋" w:eastAsia="仿宋"/>
              </w:rPr>
            </w:pPr>
            <w:r>
              <w:rPr>
                <w:rFonts w:hint="eastAsia" w:ascii="仿宋" w:hAnsi="仿宋" w:eastAsia="仿宋"/>
              </w:rPr>
              <w:t>传真</w:t>
            </w:r>
          </w:p>
        </w:tc>
        <w:tc>
          <w:tcPr>
            <w:tcW w:w="3569" w:type="dxa"/>
            <w:vAlign w:val="center"/>
          </w:tcPr>
          <w:p w14:paraId="5D28205C">
            <w:pPr>
              <w:spacing w:line="360" w:lineRule="exact"/>
              <w:rPr>
                <w:rFonts w:ascii="仿宋" w:hAnsi="仿宋" w:eastAsia="仿宋"/>
              </w:rPr>
            </w:pPr>
          </w:p>
        </w:tc>
      </w:tr>
      <w:tr w14:paraId="155A53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CF768ED">
            <w:pPr>
              <w:spacing w:line="360" w:lineRule="exact"/>
              <w:jc w:val="center"/>
              <w:rPr>
                <w:rFonts w:ascii="仿宋" w:hAnsi="仿宋" w:eastAsia="仿宋"/>
              </w:rPr>
            </w:pPr>
            <w:r>
              <w:rPr>
                <w:rFonts w:hint="eastAsia" w:ascii="仿宋" w:hAnsi="仿宋" w:eastAsia="仿宋"/>
              </w:rPr>
              <w:t>E-mail</w:t>
            </w:r>
          </w:p>
        </w:tc>
        <w:tc>
          <w:tcPr>
            <w:tcW w:w="7226" w:type="dxa"/>
            <w:gridSpan w:val="3"/>
            <w:vAlign w:val="center"/>
          </w:tcPr>
          <w:p w14:paraId="0A8116F4">
            <w:pPr>
              <w:spacing w:line="360" w:lineRule="exact"/>
              <w:rPr>
                <w:rFonts w:ascii="仿宋" w:hAnsi="仿宋" w:eastAsia="仿宋"/>
              </w:rPr>
            </w:pPr>
          </w:p>
        </w:tc>
      </w:tr>
      <w:tr w14:paraId="325F95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54ACC2E">
            <w:pPr>
              <w:spacing w:line="360" w:lineRule="exact"/>
              <w:jc w:val="center"/>
              <w:rPr>
                <w:rFonts w:ascii="仿宋" w:hAnsi="仿宋" w:eastAsia="仿宋"/>
              </w:rPr>
            </w:pPr>
            <w:r>
              <w:rPr>
                <w:rFonts w:hint="eastAsia" w:ascii="仿宋" w:hAnsi="仿宋" w:eastAsia="仿宋"/>
              </w:rPr>
              <w:t>单位地址</w:t>
            </w:r>
          </w:p>
        </w:tc>
        <w:tc>
          <w:tcPr>
            <w:tcW w:w="7226" w:type="dxa"/>
            <w:gridSpan w:val="3"/>
            <w:vAlign w:val="center"/>
          </w:tcPr>
          <w:p w14:paraId="6187D0BC">
            <w:pPr>
              <w:spacing w:line="360" w:lineRule="exact"/>
              <w:rPr>
                <w:rFonts w:ascii="仿宋" w:hAnsi="仿宋" w:eastAsia="仿宋"/>
              </w:rPr>
            </w:pPr>
          </w:p>
        </w:tc>
      </w:tr>
      <w:tr w14:paraId="6EBC9D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18040EE8">
            <w:pPr>
              <w:jc w:val="center"/>
              <w:rPr>
                <w:rFonts w:ascii="仿宋" w:hAnsi="仿宋" w:eastAsia="仿宋"/>
              </w:rPr>
            </w:pPr>
          </w:p>
        </w:tc>
      </w:tr>
      <w:tr w14:paraId="392298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54FE4179">
            <w:pPr>
              <w:rPr>
                <w:rFonts w:ascii="仿宋" w:hAnsi="仿宋" w:eastAsia="仿宋"/>
              </w:rPr>
            </w:pPr>
          </w:p>
        </w:tc>
      </w:tr>
      <w:tr w14:paraId="390121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7F4C9BC7">
            <w:pPr>
              <w:rPr>
                <w:rFonts w:ascii="仿宋" w:hAnsi="仿宋" w:eastAsia="仿宋"/>
              </w:rPr>
            </w:pPr>
            <w:r>
              <w:rPr>
                <w:rFonts w:hint="eastAsia" w:ascii="仿宋" w:hAnsi="仿宋" w:eastAsia="仿宋"/>
              </w:rPr>
              <w:t>招标文件售价：人民币300元/份</w:t>
            </w:r>
          </w:p>
        </w:tc>
      </w:tr>
    </w:tbl>
    <w:p w14:paraId="7B5D97A8">
      <w:pPr>
        <w:rPr>
          <w:rFonts w:ascii="仿宋" w:hAnsi="仿宋" w:eastAsia="仿宋"/>
        </w:rPr>
      </w:pPr>
      <w:r>
        <w:rPr>
          <w:rFonts w:hint="eastAsia" w:ascii="仿宋" w:hAnsi="仿宋" w:eastAsia="仿宋"/>
        </w:rPr>
        <w:t xml:space="preserve">   发售人：                财务：                    日期：</w:t>
      </w:r>
    </w:p>
    <w:p w14:paraId="5090011D">
      <w:pPr>
        <w:pStyle w:val="14"/>
        <w:rPr>
          <w:rFonts w:ascii="仿宋" w:hAnsi="仿宋" w:eastAsia="仿宋"/>
        </w:rPr>
      </w:pPr>
    </w:p>
    <w:p w14:paraId="3F87A3C1">
      <w:pPr>
        <w:pStyle w:val="80"/>
        <w:rPr>
          <w:rFonts w:ascii="仿宋" w:hAnsi="仿宋" w:eastAsia="仿宋"/>
        </w:rPr>
      </w:pPr>
    </w:p>
    <w:p w14:paraId="51A2045F">
      <w:pPr>
        <w:spacing w:line="360" w:lineRule="auto"/>
        <w:rPr>
          <w:rFonts w:ascii="仿宋" w:hAnsi="仿宋" w:eastAsia="仿宋"/>
        </w:rPr>
      </w:pPr>
      <w:r>
        <w:rPr>
          <w:rFonts w:hint="eastAsia" w:ascii="仿宋" w:hAnsi="仿宋" w:eastAsia="仿宋"/>
        </w:rPr>
        <w:t>说明：</w:t>
      </w:r>
    </w:p>
    <w:p w14:paraId="4F8E8182">
      <w:pPr>
        <w:spacing w:line="360" w:lineRule="auto"/>
        <w:ind w:firstLine="480" w:firstLineChars="200"/>
        <w:rPr>
          <w:rFonts w:ascii="仿宋" w:hAnsi="仿宋" w:eastAsia="仿宋"/>
        </w:rPr>
      </w:pPr>
      <w:r>
        <w:rPr>
          <w:rFonts w:hint="eastAsia" w:ascii="仿宋" w:hAnsi="仿宋" w:eastAsia="仿宋"/>
        </w:rPr>
        <w:t>1.现金购买招标文件的投标人，在招标文件发售期内到</w:t>
      </w:r>
      <w:r>
        <w:rPr>
          <w:rFonts w:hint="eastAsia" w:ascii="仿宋" w:hAnsi="仿宋" w:eastAsia="仿宋" w:cs="仿宋_GB2312"/>
        </w:rPr>
        <w:t>南川区金川1</w:t>
      </w:r>
      <w:r>
        <w:rPr>
          <w:rFonts w:ascii="仿宋" w:hAnsi="仿宋" w:eastAsia="仿宋" w:cs="仿宋_GB2312"/>
        </w:rPr>
        <w:t>68</w:t>
      </w:r>
      <w:r>
        <w:rPr>
          <w:rFonts w:hint="eastAsia" w:ascii="仿宋" w:hAnsi="仿宋" w:eastAsia="仿宋" w:cs="仿宋_GB2312"/>
        </w:rPr>
        <w:t>号</w:t>
      </w:r>
      <w:r>
        <w:rPr>
          <w:rFonts w:hint="eastAsia" w:ascii="仿宋" w:hAnsi="仿宋" w:eastAsia="仿宋"/>
        </w:rPr>
        <w:t>递交发售登记表（加盖投标人公章），由发售人签字后购买招标文件，联系人：杨先生</w:t>
      </w:r>
    </w:p>
    <w:p w14:paraId="290B3FA1">
      <w:pPr>
        <w:pStyle w:val="14"/>
      </w:pPr>
    </w:p>
    <w:p w14:paraId="2F94D071">
      <w:pPr>
        <w:spacing w:line="360" w:lineRule="auto"/>
        <w:ind w:firstLine="482" w:firstLineChars="200"/>
        <w:rPr>
          <w:rFonts w:ascii="仿宋" w:hAnsi="仿宋" w:eastAsia="仿宋"/>
          <w:b/>
          <w:bCs/>
        </w:rPr>
      </w:pPr>
    </w:p>
    <w:p w14:paraId="7B0D476E">
      <w:pPr>
        <w:pStyle w:val="99"/>
        <w:jc w:val="both"/>
        <w:rPr>
          <w:rFonts w:ascii="仿宋" w:hAnsi="仿宋" w:eastAsia="仿宋"/>
        </w:rPr>
      </w:pPr>
    </w:p>
    <w:p w14:paraId="477A32A2"/>
    <w:p w14:paraId="295F6941"/>
    <w:sectPr>
      <w:headerReference r:id="rId12" w:type="default"/>
      <w:footerReference r:id="rId13"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20B0604020202020204"/>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AC705">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CFC03">
    <w:pPr>
      <w:pStyle w:val="22"/>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257930300" name="文本框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90500" cy="131445"/>
                      </a:xfrm>
                      <a:prstGeom prst="rect">
                        <a:avLst/>
                      </a:prstGeom>
                      <a:noFill/>
                      <a:ln>
                        <a:noFill/>
                      </a:ln>
                    </wps:spPr>
                    <wps:txbx>
                      <w:txbxContent>
                        <w:p w14:paraId="4718FE3E"/>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MJmpJzzAQAA2gMAAA4AAABkcnMvZTJvRG9jLnhtbK1TzY7TMBC+I/EO&#10;lu80absFNmq6WiiLkFaAtMsDuI7TWMQey+M26QvAG3Diwp3n6nMwdvqzLJc9cHHGM5NvvvlmPL/q&#10;Tcu2yqMGW/LxKOdMWQmVtuuSf7m/efGaMwzCVqIFq0q+U8ivFs+fzTtXqAk00FbKMwKxWHSu5E0I&#10;rsgylI0yAkfglKVgDd6IQFe/ziovOkI3bTbJ85dZB75yHqRCJO9yCPIDon8KINS1lmoJcmOUDQOq&#10;V60I1BI22iFfJLZ1rWT4VNeoAmtLTp2GdFIRslfxzBZzUay9cI2WBwriKRQe9WSEtlT0BLUUQbCN&#10;1/9AGS09INRhJMFkQyNJEepinD/S5q4RTqVeSGp0J9Hx/8HKj9vPnumq5JPZq8tpPs1JGSsMDX7/&#10;4/v+5+/9r29sGmXqHBaUfecoP/RvoKflSS2juwX5FZmFt42wa3WNjmSPUXLdqz68q3S6Ekj2AGWA&#10;RMKLwvW1N/FLkjCCJha703wIg8lY7zKfRX6SQuPp+OJiFoll55+dx/BegWHRKLknHomi2N5iGFKP&#10;KbGWhRvdtuQXRWv/chBm9CS6A8NIPPSrnrKjuYJqR0J0tDklt/RQOGs/WBoM0QtHwx+N1dHYOK/X&#10;TVIj1kN3vQlEInE7wx4K08hTd4f1jDv18J6yzk9y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pFLs0AAAAAMBAAAPAAAAAAAAAAEAIAAAACIAAABkcnMvZG93bnJldi54bWxQSwECFAAUAAAACACH&#10;TuJAwmaknPMBAADaAwAADgAAAAAAAAABACAAAAAfAQAAZHJzL2Uyb0RvYy54bWxQSwUGAAAAAAYA&#10;BgBZAQAAhAUAAAAA&#10;">
              <v:fill on="f" focussize="0,0"/>
              <v:stroke on="f"/>
              <v:imagedata o:title=""/>
              <o:lock v:ext="edit" text="t" aspectratio="t"/>
              <v:textbox inset="0mm,0mm,0mm,0mm" style="mso-fit-shape-to-text:t;">
                <w:txbxContent>
                  <w:p w14:paraId="4718FE3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426D4">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977819817"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247650" cy="131445"/>
                      </a:xfrm>
                      <a:prstGeom prst="rect">
                        <a:avLst/>
                      </a:prstGeom>
                      <a:noFill/>
                      <a:ln>
                        <a:noFill/>
                      </a:ln>
                    </wps:spPr>
                    <wps:txbx>
                      <w:txbxContent>
                        <w:p w14:paraId="03A62355"/>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LUcavn1AQAA2gMAAA4AAABkcnMvZTJvRG9jLnhtbK1TzY7TMBC+I/EO&#10;lu80Teluu1HT1UJZhLQCpF0ewHWcxMJ/8rhN+gLwBpy4cOe5+hyMnf4sy2UPXJzxzOSbb74ZL657&#10;rchWeJDWlDQfjSkRhttKmqakXx5uX80pgcBMxZQ1oqQ7AfR6+fLFonOFmNjWqkp4giAGis6VtA3B&#10;FVkGvBWawcg6YTBYW69ZwKtvssqzDtG1yibj8WXWWV85b7kAQO9qCNIDon8OoK1rycXK8o0WJgyo&#10;XigWsCVopQO6TGzrWvDwqa5BBKJKip2GdGIRtNfxzJYLVjSeuVbyAwX2HApPetJMGix6glqxwMjG&#10;y3+gtOTegq3DiFudDY0kRbCLfPxEm/uWOZF6QanBnUSH/wfLP24/eyKrkl7NZvP8ap7PKDFM4+D3&#10;P77vf/7e//pGJlGmzkGB2fcO80P/xva4PKllcHeWfwVi7NuWmUbcgEPZYxRdD6IP7yqZrgiSPUIZ&#10;IAHxonB97XX8oiQEoXE+u9N8EINwdE6ms8sLjHAM5a/z6fQiEsvOPzsP4b2wmkSjpB55JIpsewdh&#10;SD2mxFrG3kql0M8KZf5yIGb0JLoDw0g89Oses6O5ttUOhehwc0pq8KFQoj4YHExcsqPhj8b6aGyc&#10;l02b1Ij1wN1sApJI3M6wh8I48tTdYT3jTj2+p6zzk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exSODQAAAAAwEAAA8AAAAAAAAAAQAgAAAAIgAAAGRycy9kb3ducmV2LnhtbFBLAQIUABQAAAAI&#10;AIdO4kC1HGr59QEAANoDAAAOAAAAAAAAAAEAIAAAAB8BAABkcnMvZTJvRG9jLnhtbFBLBQYAAAAA&#10;BgAGAFkBAACGBQAAAAA=&#10;">
              <v:fill on="f" focussize="0,0"/>
              <v:stroke on="f"/>
              <v:imagedata o:title=""/>
              <o:lock v:ext="edit" text="t" aspectratio="t"/>
              <v:textbox inset="0mm,0mm,0mm,0mm" style="mso-fit-shape-to-text:t;">
                <w:txbxContent>
                  <w:p w14:paraId="03A62355"/>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80C7">
    <w:pPr>
      <w:pStyle w:val="22"/>
      <w:jc w:val="center"/>
      <w:rPr>
        <w:sz w:val="21"/>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a:effectLst/>
                    </wps:spPr>
                    <wps:txbx>
                      <w:txbxContent>
                        <w:p w14:paraId="678BE9E4">
                          <w:pPr>
                            <w:pStyle w:val="22"/>
                          </w:pPr>
                          <w:r>
                            <w:fldChar w:fldCharType="begin"/>
                          </w:r>
                          <w:r>
                            <w:instrText xml:space="preserve"> PAGE  \* MERGEFORMAT </w:instrText>
                          </w:r>
                          <w:r>
                            <w:fldChar w:fldCharType="separate"/>
                          </w:r>
                          <w:r>
                            <w:t>- 41 -</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Na8Y5n2AQAA4QMAAA4AAABkcnMvZTJvRG9jLnhtbK1TzY7TMBC+I/EO&#10;lu80bekuKGq6AqoiJP6khQdwHKexFHussdukPAC8AScue+e5+hyMnaTActkDF2s8M/5mvm/G65ve&#10;tOyo0GuwBV/M5pwpK6HSdl/wz592T55z5oOwlWjBqoKflOc3m8eP1p3L1RIaaCuFjECszztX8CYE&#10;l2eZl40yws/AKUvBGtCIQFfcZxWKjtBNmy3n8+usA6wcglTek3c7BPmIiA8BhLrWUm1BHoyyYUBF&#10;1YpAlHyjneeb1G1dKxk+1LVXgbUFJ6YhnVSE7DKe2WYt8j0K12g5tiAe0sI9TkZoS0UvUFsRBDug&#10;/gfKaIngoQ4zCSYbiCRFiMVifk+b20Y4lbiQ1N5dRPf/D1a+P35EpquCL2nuVhia+Pn7t/OPn+e7&#10;r+wq6tM5n1ParaPE0L+EnrZm8vvoLLt3UNE7cQiQROhrNFEMoscom7Q+XbRWfWCSnMvVs+srikgK&#10;LZ4uVqtUKxP59NihD68VGBaNgiONMoGL41sfqC1KnVJiLQs73bZpnK39y0GJg0elfRhfR1ax+4Ff&#10;6Mt+pFpCdSJSCMOu0E8howH8wllHe1JwS9+Cs/aNpTHElZoMnIxyMoSV9LDggbPBfBWG1Ts41PuG&#10;cBeJkncvSLqdTrRiY0MPxDFeaPKJ7bilcbX+vKes3z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sUjg0AAAAAMBAAAPAAAAAAAAAAEAIAAAACIAAABkcnMvZG93bnJldi54bWxQSwECFAAUAAAA&#10;CACHTuJA1rxjmfYBAADhAwAADgAAAAAAAAABACAAAAAfAQAAZHJzL2Uyb0RvYy54bWxQSwUGAAAA&#10;AAYABgBZAQAAhwUAAAAA&#10;">
              <v:fill on="f" focussize="0,0"/>
              <v:stroke on="f"/>
              <v:imagedata o:title=""/>
              <o:lock v:ext="edit" aspectratio="f"/>
              <v:textbox inset="0mm,0mm,0mm,0mm" style="mso-fit-shape-to-text:t;">
                <w:txbxContent>
                  <w:p w14:paraId="678BE9E4">
                    <w:pPr>
                      <w:pStyle w:val="22"/>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D4EE3">
    <w:pPr>
      <w:pStyle w:val="22"/>
      <w:jc w:val="center"/>
      <w:rPr>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90500" cy="131445"/>
                      </a:xfrm>
                      <a:prstGeom prst="rect">
                        <a:avLst/>
                      </a:prstGeom>
                      <a:noFill/>
                      <a:ln>
                        <a:noFill/>
                      </a:ln>
                    </wps:spPr>
                    <wps:txbx>
                      <w:txbxContent>
                        <w:p w14:paraId="17DC7022">
                          <w:pPr>
                            <w:pStyle w:val="22"/>
                          </w:pPr>
                          <w:r>
                            <w:fldChar w:fldCharType="begin"/>
                          </w:r>
                          <w:r>
                            <w:instrText xml:space="preserve"> PAGE  \* MERGEFORMAT </w:instrText>
                          </w:r>
                          <w:r>
                            <w:fldChar w:fldCharType="separate"/>
                          </w:r>
                          <w:r>
                            <w:t>- 52 -</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ISmgmftAQAA0gMAAA4AAABkcnMvZTJvRG9jLnhtbK1TwY7TMBC9I/EP&#10;lu80adlFEDVdLZRFSCtA2uUDXMdJLGKP5XGb9AfgDzhx2Tvf1e9g7KTdZbnsgYsznpm8efNmvLwY&#10;TMd2yqMGW/L5LOdMWQmVtk3Jv95evXjNGQZhK9GBVSXfK+QXq+fPlr0r1AJa6CrlGYFYLHpX8jYE&#10;V2QZylYZgTNwylKwBm9EoKtvssqLntBNly3y/FXWg6+cB6kQybseg3xC9E8BhLrWUq1Bbo2yYUT1&#10;qhOBWsJWO+SrxLaulQyf6xpVYF3JqdOQTipC9iae2WopisYL12o5URBPofCoJyO0paInqLUIgm29&#10;/gfKaOkBoQ4zCSYbG0mKUBfz/JE2N61wKvVCUqM7iY7/D1Z+2n3xTFclX3BmhaGBH37+OPz6fbj7&#10;zs6jPL3DgrJuHOWF4S0MtDSpVXTXIL8hs/CuFbZRl+hI7hgl160awvtKpyuBZA9QRkgkvCjYUHsT&#10;vyQFI2iay/40F8JgMtZ7k5/nFJEUmr+cn50lYtn9z85j+KDAsGiU3BOPRFHsrjHE8qI4psRaFq50&#10;16XRd/YvByVGT6I7MozEw7AZJiU2UO1JiJ42puSWHghn3UdLA4nLdTT80dgcja3zummTGrEeustt&#10;IBKJW6wwwk6FadSJ8rSWcZce3lPW/VNc/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ipFLs0AAA&#10;AAMBAAAPAAAAAAAAAAEAIAAAACIAAABkcnMvZG93bnJldi54bWxQSwECFAAUAAAACACHTuJAhKaC&#10;Z+0BAADSAwAADgAAAAAAAAABACAAAAAfAQAAZHJzL2Uyb0RvYy54bWxQSwUGAAAAAAYABgBZAQAA&#10;fgUAAAAA&#10;">
              <v:fill on="f" focussize="0,0"/>
              <v:stroke on="f"/>
              <v:imagedata o:title=""/>
              <o:lock v:ext="edit" text="t" aspectratio="t"/>
              <v:textbox inset="0mm,0mm,0mm,0mm" style="mso-fit-shape-to-text:t;">
                <w:txbxContent>
                  <w:p w14:paraId="17DC7022">
                    <w:pPr>
                      <w:pStyle w:val="22"/>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4CBE4">
    <w:pPr>
      <w:pStyle w:val="23"/>
      <w:jc w:val="left"/>
    </w:pPr>
    <w:r>
      <w:rPr>
        <w:rFonts w:ascii="仿宋" w:hAnsi="仿宋" w:eastAsia="仿宋"/>
        <w:lang w:val="en-US"/>
      </w:rPr>
      <w:drawing>
        <wp:inline distT="0" distB="0" distL="114300" distR="114300">
          <wp:extent cx="1339850" cy="406400"/>
          <wp:effectExtent l="0" t="0" r="12700" b="12700"/>
          <wp:docPr id="4" name="图片 1" descr="在黑暗中&#10;&#10;&#10;&#10;&#10;&#10;&#10;&#10;&#10;&#10;&#10;&#10;&#10;&#10;&#10;&#10;&#10;&#10;&#10;&#10;&#10;&#10;&#10;&#10;&#10;&#10;&#10;&#10;&#10;&#10;&#10;&#10;&#10;&#10;&#10;&#10;&#10;&#10;&#10;&#10;&#10;&#10;&#10;&#10;&#10;&#10;&#10;&#10;&#10;&#10;&#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在黑暗中&#10;&#10;&#10;&#10;&#10;&#10;&#10;&#10;&#10;&#10;&#10;&#10;&#10;&#10;&#10;&#10;&#10;&#10;&#10;&#10;&#10;&#10;&#10;&#10;&#10;&#10;&#10;&#10;&#10;&#10;&#10;&#10;&#10;&#10;&#10;&#10;&#10;&#10;&#10;&#10;&#10;&#10;&#10;&#10;&#10;&#10;&#10;&#10;&#10;&#10;&#10;&#10;中度可信度描述已自动生成"/>
                  <pic:cNvPicPr>
                    <a:picLocks noChangeAspect="1" noCrop="1"/>
                  </pic:cNvPicPr>
                </pic:nvPicPr>
                <pic:blipFill>
                  <a:blip r:embed="rId1"/>
                  <a:stretch>
                    <a:fillRect/>
                  </a:stretch>
                </pic:blipFill>
                <pic:spPr>
                  <a:xfrm>
                    <a:off x="0" y="0"/>
                    <a:ext cx="1339850" cy="406400"/>
                  </a:xfrm>
                  <a:prstGeom prst="rect">
                    <a:avLst/>
                  </a:prstGeom>
                  <a:noFill/>
                  <a:ln>
                    <a:noFill/>
                  </a:ln>
                </pic:spPr>
              </pic:pic>
            </a:graphicData>
          </a:graphic>
        </wp:inline>
      </w:drawing>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7E774">
    <w:pPr>
      <w:pStyle w:val="23"/>
      <w:jc w:val="left"/>
    </w:pPr>
    <w:r>
      <w:rPr>
        <w:rFonts w:ascii="仿宋" w:hAnsi="仿宋" w:eastAsia="仿宋"/>
        <w:lang w:val="en-US"/>
      </w:rPr>
      <w:drawing>
        <wp:inline distT="0" distB="0" distL="114300" distR="114300">
          <wp:extent cx="1339850" cy="406400"/>
          <wp:effectExtent l="0" t="0" r="12700" b="12700"/>
          <wp:docPr id="5" name="图片 2" descr="在黑暗中&#10;&#10;&#10;&#10;&#10;&#10;&#10;&#10;&#10;&#10;&#10;&#10;&#10;&#10;&#10;&#10;&#10;&#10;&#10;&#10;&#10;&#10;&#10;&#10;&#10;&#10;&#10;&#10;&#10;&#10;&#10;&#10;&#10;&#10;&#10;&#10;&#10;&#10;&#10;&#10;&#10;&#10;&#10;&#10;&#10;&#10;&#10;&#10;&#10;&#10;&#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在黑暗中&#10;&#10;&#10;&#10;&#10;&#10;&#10;&#10;&#10;&#10;&#10;&#10;&#10;&#10;&#10;&#10;&#10;&#10;&#10;&#10;&#10;&#10;&#10;&#10;&#10;&#10;&#10;&#10;&#10;&#10;&#10;&#10;&#10;&#10;&#10;&#10;&#10;&#10;&#10;&#10;&#10;&#10;&#10;&#10;&#10;&#10;&#10;&#10;&#10;&#10;&#10;&#10;中度可信度描述已自动生成"/>
                  <pic:cNvPicPr>
                    <a:picLocks noChangeAspect="1" noCrop="1"/>
                  </pic:cNvPicPr>
                </pic:nvPicPr>
                <pic:blipFill>
                  <a:blip r:embed="rId1"/>
                  <a:stretch>
                    <a:fillRect/>
                  </a:stretch>
                </pic:blipFill>
                <pic:spPr>
                  <a:xfrm>
                    <a:off x="0" y="0"/>
                    <a:ext cx="1339850" cy="406400"/>
                  </a:xfrm>
                  <a:prstGeom prst="rect">
                    <a:avLst/>
                  </a:prstGeom>
                  <a:noFill/>
                  <a:ln>
                    <a:noFill/>
                  </a:ln>
                </pic:spPr>
              </pic:pic>
            </a:graphicData>
          </a:graphic>
        </wp:inline>
      </w:drawing>
    </w:r>
    <w:r>
      <w:rPr>
        <w:rFonts w:hint="eastAsia" w:ascii="仿宋" w:hAnsi="仿宋" w:eastAsia="仿宋"/>
      </w:rPr>
      <w:t xml:space="preserve">                                                         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479E">
    <w:pPr>
      <w:pStyle w:val="23"/>
      <w:jc w:val="left"/>
    </w:pPr>
    <w:r>
      <w:rPr>
        <w:rFonts w:ascii="仿宋" w:hAnsi="仿宋" w:eastAsia="仿宋"/>
        <w:lang w:val="en-US"/>
      </w:rPr>
      <w:drawing>
        <wp:inline distT="0" distB="0" distL="114300" distR="114300">
          <wp:extent cx="1339850" cy="406400"/>
          <wp:effectExtent l="0" t="0" r="12700" b="12700"/>
          <wp:docPr id="1940891576" name="图片 2" descr="在黑暗中&#10;&#10;&#10;&#10;&#10;&#10;&#10;&#10;&#10;&#10;&#10;&#10;&#10;&#10;&#10;&#10;&#10;&#10;&#10;&#10;&#10;&#10;&#10;&#10;&#10;&#10;&#10;&#10;&#10;&#10;&#10;&#10;&#10;&#10;&#10;&#10;&#10;&#10;&#10;&#10;&#10;&#10;&#10;&#10;&#10;&#10;&#10;&#10;&#10;&#10;&#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91576" name="图片 2" descr="在黑暗中&#10;&#10;&#10;&#10;&#10;&#10;&#10;&#10;&#10;&#10;&#10;&#10;&#10;&#10;&#10;&#10;&#10;&#10;&#10;&#10;&#10;&#10;&#10;&#10;&#10;&#10;&#10;&#10;&#10;&#10;&#10;&#10;&#10;&#10;&#10;&#10;&#10;&#10;&#10;&#10;&#10;&#10;&#10;&#10;&#10;&#10;&#10;&#10;&#10;&#10;&#10;&#10;中度可信度描述已自动生成"/>
                  <pic:cNvPicPr>
                    <a:picLocks noChangeAspect="1" noCrop="1"/>
                  </pic:cNvPicPr>
                </pic:nvPicPr>
                <pic:blipFill>
                  <a:blip r:embed="rId1"/>
                  <a:stretch>
                    <a:fillRect/>
                  </a:stretch>
                </pic:blipFill>
                <pic:spPr>
                  <a:xfrm>
                    <a:off x="0" y="0"/>
                    <a:ext cx="1339850" cy="406400"/>
                  </a:xfrm>
                  <a:prstGeom prst="rect">
                    <a:avLst/>
                  </a:prstGeom>
                  <a:noFill/>
                  <a:ln>
                    <a:noFill/>
                  </a:ln>
                </pic:spPr>
              </pic:pic>
            </a:graphicData>
          </a:graphic>
        </wp:inline>
      </w:drawing>
    </w:r>
    <w:r>
      <w:rPr>
        <w:rFonts w:hint="eastAsia" w:ascii="仿宋" w:hAnsi="仿宋" w:eastAsia="仿宋"/>
      </w:rPr>
      <w:t xml:space="preserve">                                                         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698C3">
    <w:pPr>
      <w:pStyle w:val="23"/>
      <w:jc w:val="left"/>
    </w:pPr>
    <w:r>
      <w:rPr>
        <w:rFonts w:ascii="仿宋" w:hAnsi="仿宋" w:eastAsia="仿宋"/>
        <w:lang w:val="en-US"/>
      </w:rPr>
      <w:drawing>
        <wp:inline distT="0" distB="0" distL="114300" distR="114300">
          <wp:extent cx="1339850" cy="406400"/>
          <wp:effectExtent l="0" t="0" r="12700" b="12700"/>
          <wp:docPr id="964738587" name="图片 2" descr="在黑暗中&#10;&#10;&#10;&#10;&#10;&#10;&#10;&#10;&#10;&#10;&#10;&#10;&#10;&#10;&#10;&#10;&#10;&#10;&#10;&#10;&#10;&#10;&#10;&#10;&#10;&#10;&#10;&#10;&#10;&#10;&#10;&#10;&#10;&#10;&#10;&#10;&#10;&#10;&#10;&#10;&#10;&#10;&#10;&#10;&#10;&#10;&#10;&#10;&#10;&#10;&#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738587" name="图片 2" descr="在黑暗中&#10;&#10;&#10;&#10;&#10;&#10;&#10;&#10;&#10;&#10;&#10;&#10;&#10;&#10;&#10;&#10;&#10;&#10;&#10;&#10;&#10;&#10;&#10;&#10;&#10;&#10;&#10;&#10;&#10;&#10;&#10;&#10;&#10;&#10;&#10;&#10;&#10;&#10;&#10;&#10;&#10;&#10;&#10;&#10;&#10;&#10;&#10;&#10;&#10;&#10;&#10;&#10;中度可信度描述已自动生成"/>
                  <pic:cNvPicPr>
                    <a:picLocks noChangeAspect="1" noCrop="1"/>
                  </pic:cNvPicPr>
                </pic:nvPicPr>
                <pic:blipFill>
                  <a:blip r:embed="rId1"/>
                  <a:stretch>
                    <a:fillRect/>
                  </a:stretch>
                </pic:blipFill>
                <pic:spPr>
                  <a:xfrm>
                    <a:off x="0" y="0"/>
                    <a:ext cx="1339850" cy="406400"/>
                  </a:xfrm>
                  <a:prstGeom prst="rect">
                    <a:avLst/>
                  </a:prstGeom>
                  <a:noFill/>
                  <a:ln>
                    <a:noFill/>
                  </a:ln>
                </pic:spPr>
              </pic:pic>
            </a:graphicData>
          </a:graphic>
        </wp:inline>
      </w:drawing>
    </w:r>
    <w:r>
      <w:rPr>
        <w:rFonts w:hint="eastAsia" w:ascii="仿宋" w:hAnsi="仿宋" w:eastAsia="仿宋"/>
      </w:rPr>
      <w:t xml:space="preserve">                                                                       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06CA">
    <w:pPr>
      <w:pStyle w:val="23"/>
      <w:jc w:val="right"/>
    </w:pPr>
    <w:r>
      <w:rPr>
        <w:rFonts w:ascii="仿宋" w:hAnsi="仿宋" w:eastAsia="仿宋"/>
        <w:lang w:val="en-US"/>
      </w:rPr>
      <w:drawing>
        <wp:inline distT="0" distB="0" distL="0" distR="0">
          <wp:extent cx="1343660" cy="414655"/>
          <wp:effectExtent l="0" t="0" r="2540" b="4445"/>
          <wp:docPr id="22" name="图片 13" descr="在黑暗中&#10;&#10;&#10;&#10;&#10;&#10;&#10;&#10;&#10;&#10;中度可信度描述已自动生成"/>
          <wp:cNvGraphicFramePr/>
          <a:graphic xmlns:a="http://schemas.openxmlformats.org/drawingml/2006/main">
            <a:graphicData uri="http://schemas.openxmlformats.org/drawingml/2006/picture">
              <pic:pic xmlns:pic="http://schemas.openxmlformats.org/drawingml/2006/picture">
                <pic:nvPicPr>
                  <pic:cNvPr id="22" name="图片 13" descr="在黑暗中&#10;&#10;&#10;&#10;&#10;&#10;&#10;&#10;&#10;&#10;中度可信度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1343660" cy="414655"/>
                  </a:xfrm>
                  <a:prstGeom prst="rect">
                    <a:avLst/>
                  </a:prstGeom>
                  <a:noFill/>
                  <a:ln>
                    <a:noFill/>
                  </a:ln>
                </pic:spPr>
              </pic:pic>
            </a:graphicData>
          </a:graphic>
        </wp:inline>
      </w:drawing>
    </w:r>
    <w:r>
      <w:rPr>
        <w:rFonts w:hint="eastAsia" w:ascii="仿宋" w:hAnsi="仿宋" w:eastAsia="仿宋"/>
        <w:lang w:val="en-US"/>
      </w:rPr>
      <w:t xml:space="preserve">                                     </w:t>
    </w:r>
    <w:r>
      <w:rPr>
        <w:rFonts w:hint="eastAsia" w:ascii="仿宋" w:hAnsi="仿宋" w:eastAsia="仿宋"/>
      </w:rPr>
      <w:t xml:space="preserve">   </w:t>
    </w:r>
    <w:r>
      <w:rPr>
        <w:rFonts w:hint="eastAsia" w:ascii="仿宋" w:hAnsi="仿宋" w:eastAsia="仿宋"/>
        <w:lang w:val="en-US"/>
      </w:rPr>
      <w:t xml:space="preserve">                                </w:t>
    </w:r>
    <w:r>
      <w:rPr>
        <w:rFonts w:hint="eastAsia" w:ascii="仿宋" w:hAnsi="仿宋" w:eastAsia="仿宋"/>
      </w:rPr>
      <w:t>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6C15">
    <w:pPr>
      <w:pStyle w:val="23"/>
      <w:jc w:val="left"/>
    </w:pPr>
    <w:r>
      <w:rPr>
        <w:rFonts w:ascii="仿宋" w:hAnsi="仿宋" w:eastAsia="仿宋"/>
        <w:lang w:val="en-US"/>
      </w:rPr>
      <w:drawing>
        <wp:inline distT="0" distB="0" distL="114300" distR="114300">
          <wp:extent cx="1339850" cy="406400"/>
          <wp:effectExtent l="0" t="0" r="12700" b="12700"/>
          <wp:docPr id="1237670010" name="图片 2" descr="在黑暗中&#10;&#10;&#10;&#10;&#10;&#10;&#10;&#10;&#10;&#10;&#10;&#10;&#10;&#10;&#10;&#10;&#10;&#10;&#10;&#10;&#10;&#10;&#10;&#10;&#10;&#10;&#10;&#10;&#10;&#10;&#10;&#10;&#10;&#10;&#10;&#10;&#10;&#10;&#10;&#10;&#10;&#10;&#10;&#10;&#10;&#10;&#10;&#10;&#10;&#10;&#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70010" name="图片 2" descr="在黑暗中&#10;&#10;&#10;&#10;&#10;&#10;&#10;&#10;&#10;&#10;&#10;&#10;&#10;&#10;&#10;&#10;&#10;&#10;&#10;&#10;&#10;&#10;&#10;&#10;&#10;&#10;&#10;&#10;&#10;&#10;&#10;&#10;&#10;&#10;&#10;&#10;&#10;&#10;&#10;&#10;&#10;&#10;&#10;&#10;&#10;&#10;&#10;&#10;&#10;&#10;&#10;&#10;中度可信度描述已自动生成"/>
                  <pic:cNvPicPr>
                    <a:picLocks noChangeAspect="1" noCrop="1"/>
                  </pic:cNvPicPr>
                </pic:nvPicPr>
                <pic:blipFill>
                  <a:blip r:embed="rId1"/>
                  <a:stretch>
                    <a:fillRect/>
                  </a:stretch>
                </pic:blipFill>
                <pic:spPr>
                  <a:xfrm>
                    <a:off x="0" y="0"/>
                    <a:ext cx="1339850" cy="406400"/>
                  </a:xfrm>
                  <a:prstGeom prst="rect">
                    <a:avLst/>
                  </a:prstGeom>
                  <a:noFill/>
                  <a:ln>
                    <a:noFill/>
                  </a:ln>
                </pic:spPr>
              </pic:pic>
            </a:graphicData>
          </a:graphic>
        </wp:inline>
      </w:drawing>
    </w:r>
    <w:r>
      <w:rPr>
        <w:rFonts w:hint="eastAsia" w:ascii="仿宋" w:hAnsi="仿宋" w:eastAsia="仿宋"/>
      </w:rPr>
      <w:t xml:space="preserve">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3C3FD"/>
    <w:multiLevelType w:val="singleLevel"/>
    <w:tmpl w:val="B623C3FD"/>
    <w:lvl w:ilvl="0" w:tentative="0">
      <w:start w:val="3"/>
      <w:numFmt w:val="chineseCounting"/>
      <w:suff w:val="space"/>
      <w:lvlText w:val="第%1篇"/>
      <w:lvlJc w:val="left"/>
      <w:rPr>
        <w:rFonts w:hint="eastAsia"/>
      </w:rPr>
    </w:lvl>
  </w:abstractNum>
  <w:abstractNum w:abstractNumId="1">
    <w:nsid w:val="00000008"/>
    <w:multiLevelType w:val="multilevel"/>
    <w:tmpl w:val="00000008"/>
    <w:lvl w:ilvl="0" w:tentative="0">
      <w:start w:val="1"/>
      <w:numFmt w:val="decimal"/>
      <w:pStyle w:val="10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02"/>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3BB"/>
    <w:rsid w:val="000433BB"/>
    <w:rsid w:val="00076FE6"/>
    <w:rsid w:val="001254CE"/>
    <w:rsid w:val="0015602B"/>
    <w:rsid w:val="00310119"/>
    <w:rsid w:val="00316993"/>
    <w:rsid w:val="00360B4F"/>
    <w:rsid w:val="00463E68"/>
    <w:rsid w:val="004B3C46"/>
    <w:rsid w:val="00565201"/>
    <w:rsid w:val="00602008"/>
    <w:rsid w:val="006365AA"/>
    <w:rsid w:val="006F20C1"/>
    <w:rsid w:val="00741CF0"/>
    <w:rsid w:val="0078574F"/>
    <w:rsid w:val="007B78A3"/>
    <w:rsid w:val="0083573C"/>
    <w:rsid w:val="008466F5"/>
    <w:rsid w:val="00857A94"/>
    <w:rsid w:val="00875AC3"/>
    <w:rsid w:val="008F2F24"/>
    <w:rsid w:val="00977E98"/>
    <w:rsid w:val="009A291F"/>
    <w:rsid w:val="00B943E1"/>
    <w:rsid w:val="00BB1437"/>
    <w:rsid w:val="00BD081C"/>
    <w:rsid w:val="00C86BF6"/>
    <w:rsid w:val="00CA4F49"/>
    <w:rsid w:val="00DE2BEE"/>
    <w:rsid w:val="00DF26F9"/>
    <w:rsid w:val="00E34F7C"/>
    <w:rsid w:val="00E351D9"/>
    <w:rsid w:val="00E46DB1"/>
    <w:rsid w:val="00E5033F"/>
    <w:rsid w:val="00EF3827"/>
    <w:rsid w:val="00F26833"/>
    <w:rsid w:val="04133B9D"/>
    <w:rsid w:val="058D14E6"/>
    <w:rsid w:val="08326375"/>
    <w:rsid w:val="08C86939"/>
    <w:rsid w:val="13275596"/>
    <w:rsid w:val="16DB47A7"/>
    <w:rsid w:val="1B966EEF"/>
    <w:rsid w:val="251610A0"/>
    <w:rsid w:val="41700ED7"/>
    <w:rsid w:val="43970641"/>
    <w:rsid w:val="674E6179"/>
    <w:rsid w:val="6AFE54E3"/>
    <w:rsid w:val="6E2903CD"/>
    <w:rsid w:val="7F347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kern w:val="0"/>
      <w:sz w:val="24"/>
      <w:szCs w:val="24"/>
      <w:lang w:val="en-US" w:eastAsia="zh-CN" w:bidi="ar-SA"/>
    </w:rPr>
  </w:style>
  <w:style w:type="paragraph" w:styleId="4">
    <w:name w:val="heading 1"/>
    <w:basedOn w:val="1"/>
    <w:next w:val="1"/>
    <w:link w:val="42"/>
    <w:qFormat/>
    <w:uiPriority w:val="9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43"/>
    <w:unhideWhenUsed/>
    <w:qFormat/>
    <w:uiPriority w:val="9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44"/>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4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46"/>
    <w:semiHidden/>
    <w:unhideWhenUsed/>
    <w:qFormat/>
    <w:uiPriority w:val="9"/>
    <w:pPr>
      <w:keepNext/>
      <w:keepLines/>
      <w:spacing w:before="80" w:after="40"/>
      <w:outlineLvl w:val="4"/>
    </w:pPr>
    <w:rPr>
      <w:rFonts w:cstheme="majorBidi"/>
      <w:color w:val="104862" w:themeColor="accent1" w:themeShade="BF"/>
    </w:rPr>
  </w:style>
  <w:style w:type="paragraph" w:styleId="9">
    <w:name w:val="heading 6"/>
    <w:basedOn w:val="1"/>
    <w:next w:val="1"/>
    <w:link w:val="47"/>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4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4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5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style>
  <w:style w:type="paragraph" w:styleId="3">
    <w:name w:val="Body Text Indent"/>
    <w:basedOn w:val="1"/>
    <w:link w:val="63"/>
    <w:autoRedefine/>
    <w:qFormat/>
    <w:uiPriority w:val="99"/>
    <w:pPr>
      <w:spacing w:line="700" w:lineRule="exact"/>
      <w:ind w:left="960"/>
    </w:pPr>
    <w:rPr>
      <w:rFonts w:ascii="Times New Roman" w:hAnsi="Times New Roman" w:cs="Times New Roman"/>
      <w:sz w:val="20"/>
      <w:szCs w:val="20"/>
      <w:lang w:val="zh-CN"/>
    </w:rPr>
  </w:style>
  <w:style w:type="paragraph" w:styleId="13">
    <w:name w:val="Normal Indent"/>
    <w:basedOn w:val="1"/>
    <w:next w:val="14"/>
    <w:autoRedefine/>
    <w:qFormat/>
    <w:uiPriority w:val="99"/>
    <w:pPr>
      <w:adjustRightInd w:val="0"/>
      <w:snapToGrid w:val="0"/>
      <w:spacing w:line="360" w:lineRule="auto"/>
      <w:ind w:firstLine="420"/>
    </w:pPr>
    <w:rPr>
      <w:szCs w:val="20"/>
    </w:rPr>
  </w:style>
  <w:style w:type="paragraph" w:styleId="14">
    <w:name w:val="Body Text"/>
    <w:basedOn w:val="1"/>
    <w:next w:val="1"/>
    <w:link w:val="60"/>
    <w:autoRedefine/>
    <w:unhideWhenUsed/>
    <w:qFormat/>
    <w:uiPriority w:val="99"/>
    <w:pPr>
      <w:spacing w:after="120"/>
    </w:pPr>
    <w:rPr>
      <w:rFonts w:ascii="Times New Roman" w:hAnsi="Times New Roman" w:cs="Times New Roman"/>
      <w:kern w:val="2"/>
      <w:sz w:val="28"/>
      <w:szCs w:val="28"/>
      <w:lang w:val="zh-CN"/>
    </w:rPr>
  </w:style>
  <w:style w:type="paragraph" w:styleId="15">
    <w:name w:val="Document Map"/>
    <w:basedOn w:val="1"/>
    <w:link w:val="61"/>
    <w:autoRedefine/>
    <w:semiHidden/>
    <w:qFormat/>
    <w:uiPriority w:val="99"/>
    <w:pPr>
      <w:shd w:val="clear" w:color="auto" w:fill="000080"/>
    </w:pPr>
    <w:rPr>
      <w:rFonts w:ascii="Times New Roman" w:hAnsi="Times New Roman" w:cs="Times New Roman"/>
      <w:sz w:val="2"/>
      <w:szCs w:val="2"/>
      <w:lang w:val="zh-CN"/>
    </w:rPr>
  </w:style>
  <w:style w:type="paragraph" w:styleId="16">
    <w:name w:val="annotation text"/>
    <w:basedOn w:val="1"/>
    <w:link w:val="62"/>
    <w:autoRedefine/>
    <w:unhideWhenUsed/>
    <w:qFormat/>
    <w:uiPriority w:val="99"/>
    <w:rPr>
      <w:rFonts w:ascii="Times New Roman" w:hAnsi="Times New Roman" w:cs="Times New Roman"/>
      <w:kern w:val="2"/>
      <w:sz w:val="28"/>
      <w:szCs w:val="28"/>
      <w:lang w:val="zh-CN"/>
    </w:rPr>
  </w:style>
  <w:style w:type="paragraph" w:styleId="17">
    <w:name w:val="toc 3"/>
    <w:basedOn w:val="1"/>
    <w:next w:val="1"/>
    <w:autoRedefine/>
    <w:qFormat/>
    <w:uiPriority w:val="39"/>
    <w:pPr>
      <w:tabs>
        <w:tab w:val="right" w:leader="dot" w:pos="8303"/>
      </w:tabs>
      <w:spacing w:line="540" w:lineRule="exact"/>
      <w:ind w:left="1120" w:leftChars="400"/>
    </w:pPr>
  </w:style>
  <w:style w:type="paragraph" w:styleId="18">
    <w:name w:val="Plain Text"/>
    <w:basedOn w:val="1"/>
    <w:link w:val="64"/>
    <w:autoRedefine/>
    <w:qFormat/>
    <w:uiPriority w:val="99"/>
    <w:rPr>
      <w:rFonts w:hAnsi="Courier New" w:cs="Times New Roman"/>
      <w:sz w:val="21"/>
      <w:szCs w:val="21"/>
      <w:lang w:val="zh-CN"/>
    </w:rPr>
  </w:style>
  <w:style w:type="paragraph" w:styleId="19">
    <w:name w:val="Date"/>
    <w:basedOn w:val="1"/>
    <w:next w:val="1"/>
    <w:link w:val="65"/>
    <w:autoRedefine/>
    <w:qFormat/>
    <w:uiPriority w:val="99"/>
    <w:rPr>
      <w:rFonts w:ascii="Times New Roman" w:hAnsi="Times New Roman" w:cs="Times New Roman"/>
      <w:sz w:val="20"/>
      <w:szCs w:val="20"/>
      <w:lang w:val="zh-CN"/>
    </w:rPr>
  </w:style>
  <w:style w:type="paragraph" w:styleId="20">
    <w:name w:val="Body Text Indent 2"/>
    <w:basedOn w:val="1"/>
    <w:link w:val="66"/>
    <w:autoRedefine/>
    <w:unhideWhenUsed/>
    <w:qFormat/>
    <w:uiPriority w:val="99"/>
    <w:pPr>
      <w:spacing w:after="120" w:line="480" w:lineRule="auto"/>
      <w:ind w:left="420" w:leftChars="200"/>
    </w:pPr>
    <w:rPr>
      <w:rFonts w:ascii="Times New Roman" w:hAnsi="Times New Roman" w:cs="Times New Roman"/>
      <w:kern w:val="2"/>
      <w:sz w:val="28"/>
      <w:szCs w:val="28"/>
      <w:lang w:val="zh-CN"/>
    </w:rPr>
  </w:style>
  <w:style w:type="paragraph" w:styleId="21">
    <w:name w:val="Balloon Text"/>
    <w:basedOn w:val="1"/>
    <w:link w:val="67"/>
    <w:autoRedefine/>
    <w:semiHidden/>
    <w:qFormat/>
    <w:uiPriority w:val="99"/>
    <w:rPr>
      <w:rFonts w:ascii="Times New Roman" w:hAnsi="Times New Roman" w:cs="Times New Roman"/>
      <w:sz w:val="2"/>
      <w:szCs w:val="2"/>
      <w:lang w:val="zh-CN"/>
    </w:rPr>
  </w:style>
  <w:style w:type="paragraph" w:styleId="22">
    <w:name w:val="footer"/>
    <w:basedOn w:val="1"/>
    <w:link w:val="68"/>
    <w:autoRedefine/>
    <w:qFormat/>
    <w:uiPriority w:val="99"/>
    <w:pPr>
      <w:tabs>
        <w:tab w:val="center" w:pos="4153"/>
        <w:tab w:val="right" w:pos="8306"/>
      </w:tabs>
      <w:snapToGrid w:val="0"/>
    </w:pPr>
    <w:rPr>
      <w:rFonts w:ascii="Times New Roman" w:hAnsi="Times New Roman" w:cs="Times New Roman"/>
      <w:sz w:val="18"/>
      <w:szCs w:val="18"/>
      <w:lang w:val="zh-CN"/>
    </w:rPr>
  </w:style>
  <w:style w:type="paragraph" w:styleId="23">
    <w:name w:val="header"/>
    <w:basedOn w:val="1"/>
    <w:link w:val="69"/>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24">
    <w:name w:val="toc 1"/>
    <w:basedOn w:val="1"/>
    <w:next w:val="1"/>
    <w:autoRedefine/>
    <w:qFormat/>
    <w:uiPriority w:val="39"/>
    <w:pPr>
      <w:tabs>
        <w:tab w:val="right" w:leader="dot" w:pos="8303"/>
      </w:tabs>
      <w:spacing w:line="300" w:lineRule="exact"/>
    </w:pPr>
    <w:rPr>
      <w:rFonts w:ascii="仿宋_GB2312" w:hAnsi="华文中宋" w:eastAsia="仿宋_GB2312" w:cs="仿宋_GB2312"/>
      <w:b/>
      <w:bCs/>
    </w:rPr>
  </w:style>
  <w:style w:type="paragraph" w:styleId="25">
    <w:name w:val="Subtitle"/>
    <w:basedOn w:val="1"/>
    <w:next w:val="1"/>
    <w:link w:val="5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toc 2"/>
    <w:basedOn w:val="1"/>
    <w:next w:val="1"/>
    <w:autoRedefine/>
    <w:qFormat/>
    <w:uiPriority w:val="39"/>
    <w:pPr>
      <w:tabs>
        <w:tab w:val="right" w:leader="dot" w:pos="8303"/>
      </w:tabs>
      <w:spacing w:line="360" w:lineRule="auto"/>
      <w:ind w:left="278"/>
    </w:pPr>
    <w:rPr>
      <w:rFonts w:ascii="仿宋_GB2312" w:hAnsi="华文中宋" w:eastAsia="仿宋_GB2312" w:cs="仿宋_GB2312"/>
    </w:rPr>
  </w:style>
  <w:style w:type="paragraph" w:styleId="27">
    <w:name w:val="Body Text 2"/>
    <w:basedOn w:val="1"/>
    <w:link w:val="70"/>
    <w:autoRedefine/>
    <w:unhideWhenUsed/>
    <w:qFormat/>
    <w:uiPriority w:val="99"/>
    <w:pPr>
      <w:spacing w:after="120" w:line="480" w:lineRule="auto"/>
    </w:pPr>
    <w:rPr>
      <w:rFonts w:cs="Times New Roman"/>
      <w:lang w:val="zh-CN"/>
    </w:rPr>
  </w:style>
  <w:style w:type="paragraph" w:styleId="28">
    <w:name w:val="HTML Preformatted"/>
    <w:basedOn w:val="1"/>
    <w:next w:val="1"/>
    <w:link w:val="71"/>
    <w:autoRedefine/>
    <w:qFormat/>
    <w:uiPriority w:val="0"/>
    <w:rPr>
      <w:rFonts w:ascii="黑体" w:eastAsia="黑体"/>
      <w:sz w:val="20"/>
    </w:rPr>
  </w:style>
  <w:style w:type="paragraph" w:styleId="29">
    <w:name w:val="Normal (Web)"/>
    <w:basedOn w:val="1"/>
    <w:autoRedefine/>
    <w:qFormat/>
    <w:uiPriority w:val="99"/>
    <w:pPr>
      <w:spacing w:before="100" w:beforeAutospacing="1" w:after="100" w:afterAutospacing="1"/>
    </w:pPr>
    <w:rPr>
      <w:color w:val="000000"/>
    </w:rPr>
  </w:style>
  <w:style w:type="paragraph" w:styleId="30">
    <w:name w:val="Title"/>
    <w:basedOn w:val="1"/>
    <w:next w:val="1"/>
    <w:link w:val="5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31">
    <w:name w:val="annotation subject"/>
    <w:basedOn w:val="16"/>
    <w:next w:val="16"/>
    <w:link w:val="72"/>
    <w:autoRedefine/>
    <w:unhideWhenUsed/>
    <w:qFormat/>
    <w:uiPriority w:val="99"/>
    <w:rPr>
      <w:b/>
      <w:bCs/>
    </w:rPr>
  </w:style>
  <w:style w:type="paragraph" w:styleId="32">
    <w:name w:val="Body Text First Indent"/>
    <w:basedOn w:val="14"/>
    <w:next w:val="33"/>
    <w:link w:val="73"/>
    <w:autoRedefine/>
    <w:qFormat/>
    <w:uiPriority w:val="0"/>
    <w:pPr>
      <w:ind w:firstLine="420"/>
    </w:pPr>
  </w:style>
  <w:style w:type="paragraph" w:customStyle="1" w:styleId="33">
    <w:name w:val="正文缩进1"/>
    <w:basedOn w:val="1"/>
    <w:next w:val="34"/>
    <w:autoRedefine/>
    <w:qFormat/>
    <w:uiPriority w:val="0"/>
    <w:pPr>
      <w:widowControl w:val="0"/>
      <w:spacing w:line="360" w:lineRule="auto"/>
      <w:ind w:firstLine="420"/>
      <w:jc w:val="both"/>
    </w:pPr>
    <w:rPr>
      <w:rFonts w:ascii="Times New Roman"/>
    </w:rPr>
  </w:style>
  <w:style w:type="paragraph" w:customStyle="1" w:styleId="34">
    <w:name w:val="目录 21"/>
    <w:basedOn w:val="1"/>
    <w:next w:val="1"/>
    <w:autoRedefine/>
    <w:qFormat/>
    <w:uiPriority w:val="0"/>
    <w:pPr>
      <w:widowControl w:val="0"/>
      <w:spacing w:line="440" w:lineRule="exact"/>
      <w:ind w:left="280"/>
      <w:jc w:val="both"/>
    </w:pPr>
    <w:rPr>
      <w:rFonts w:ascii="Times New Roman"/>
      <w:sz w:val="28"/>
    </w:rPr>
  </w:style>
  <w:style w:type="table" w:styleId="36">
    <w:name w:val="Table Grid"/>
    <w:basedOn w:val="35"/>
    <w:autoRedefine/>
    <w:qFormat/>
    <w:uiPriority w:val="0"/>
    <w:pPr>
      <w:widowControl w:val="0"/>
      <w:jc w:val="both"/>
    </w:pPr>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22"/>
    <w:rPr>
      <w:b/>
    </w:rPr>
  </w:style>
  <w:style w:type="character" w:styleId="39">
    <w:name w:val="page number"/>
    <w:autoRedefine/>
    <w:qFormat/>
    <w:uiPriority w:val="0"/>
    <w:rPr>
      <w:rFonts w:cs="Times New Roman"/>
    </w:rPr>
  </w:style>
  <w:style w:type="character" w:styleId="40">
    <w:name w:val="Hyperlink"/>
    <w:autoRedefine/>
    <w:qFormat/>
    <w:uiPriority w:val="99"/>
    <w:rPr>
      <w:rFonts w:cs="Times New Roman"/>
      <w:color w:val="0000FF"/>
      <w:u w:val="single"/>
    </w:rPr>
  </w:style>
  <w:style w:type="character" w:styleId="41">
    <w:name w:val="annotation reference"/>
    <w:autoRedefine/>
    <w:unhideWhenUsed/>
    <w:qFormat/>
    <w:uiPriority w:val="99"/>
    <w:rPr>
      <w:sz w:val="21"/>
      <w:szCs w:val="21"/>
    </w:rPr>
  </w:style>
  <w:style w:type="character" w:customStyle="1" w:styleId="42">
    <w:name w:val="标题 1 字符"/>
    <w:basedOn w:val="37"/>
    <w:link w:val="4"/>
    <w:qFormat/>
    <w:uiPriority w:val="99"/>
    <w:rPr>
      <w:rFonts w:asciiTheme="majorHAnsi" w:hAnsiTheme="majorHAnsi" w:eastAsiaTheme="majorEastAsia" w:cstheme="majorBidi"/>
      <w:color w:val="104862" w:themeColor="accent1" w:themeShade="BF"/>
      <w:sz w:val="48"/>
      <w:szCs w:val="48"/>
    </w:rPr>
  </w:style>
  <w:style w:type="character" w:customStyle="1" w:styleId="43">
    <w:name w:val="标题 2 字符"/>
    <w:basedOn w:val="37"/>
    <w:link w:val="5"/>
    <w:qFormat/>
    <w:uiPriority w:val="99"/>
    <w:rPr>
      <w:rFonts w:asciiTheme="majorHAnsi" w:hAnsiTheme="majorHAnsi" w:eastAsiaTheme="majorEastAsia" w:cstheme="majorBidi"/>
      <w:color w:val="104862" w:themeColor="accent1" w:themeShade="BF"/>
      <w:sz w:val="40"/>
      <w:szCs w:val="40"/>
    </w:rPr>
  </w:style>
  <w:style w:type="character" w:customStyle="1" w:styleId="44">
    <w:name w:val="标题 3 字符"/>
    <w:basedOn w:val="37"/>
    <w:link w:val="6"/>
    <w:qFormat/>
    <w:uiPriority w:val="0"/>
    <w:rPr>
      <w:rFonts w:asciiTheme="majorHAnsi" w:hAnsiTheme="majorHAnsi" w:eastAsiaTheme="majorEastAsia" w:cstheme="majorBidi"/>
      <w:color w:val="104862" w:themeColor="accent1" w:themeShade="BF"/>
      <w:sz w:val="32"/>
      <w:szCs w:val="32"/>
    </w:rPr>
  </w:style>
  <w:style w:type="character" w:customStyle="1" w:styleId="45">
    <w:name w:val="标题 4 字符"/>
    <w:basedOn w:val="37"/>
    <w:link w:val="7"/>
    <w:semiHidden/>
    <w:qFormat/>
    <w:uiPriority w:val="9"/>
    <w:rPr>
      <w:rFonts w:cstheme="majorBidi"/>
      <w:color w:val="104862" w:themeColor="accent1" w:themeShade="BF"/>
      <w:sz w:val="28"/>
      <w:szCs w:val="28"/>
    </w:rPr>
  </w:style>
  <w:style w:type="character" w:customStyle="1" w:styleId="46">
    <w:name w:val="标题 5 字符"/>
    <w:basedOn w:val="37"/>
    <w:link w:val="8"/>
    <w:semiHidden/>
    <w:qFormat/>
    <w:uiPriority w:val="9"/>
    <w:rPr>
      <w:rFonts w:cstheme="majorBidi"/>
      <w:color w:val="104862" w:themeColor="accent1" w:themeShade="BF"/>
      <w:sz w:val="24"/>
    </w:rPr>
  </w:style>
  <w:style w:type="character" w:customStyle="1" w:styleId="47">
    <w:name w:val="标题 6 字符"/>
    <w:basedOn w:val="37"/>
    <w:link w:val="9"/>
    <w:semiHidden/>
    <w:qFormat/>
    <w:uiPriority w:val="9"/>
    <w:rPr>
      <w:rFonts w:cstheme="majorBidi"/>
      <w:b/>
      <w:bCs/>
      <w:color w:val="104862" w:themeColor="accent1" w:themeShade="BF"/>
    </w:rPr>
  </w:style>
  <w:style w:type="character" w:customStyle="1" w:styleId="48">
    <w:name w:val="标题 7 字符"/>
    <w:basedOn w:val="37"/>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9">
    <w:name w:val="标题 8 字符"/>
    <w:basedOn w:val="37"/>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50">
    <w:name w:val="标题 9 字符"/>
    <w:basedOn w:val="37"/>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1">
    <w:name w:val="标题 字符"/>
    <w:basedOn w:val="37"/>
    <w:link w:val="30"/>
    <w:qFormat/>
    <w:uiPriority w:val="10"/>
    <w:rPr>
      <w:rFonts w:asciiTheme="majorHAnsi" w:hAnsiTheme="majorHAnsi" w:eastAsiaTheme="majorEastAsia" w:cstheme="majorBidi"/>
      <w:spacing w:val="-10"/>
      <w:kern w:val="28"/>
      <w:sz w:val="56"/>
      <w:szCs w:val="56"/>
    </w:rPr>
  </w:style>
  <w:style w:type="character" w:customStyle="1" w:styleId="52">
    <w:name w:val="副标题 字符"/>
    <w:basedOn w:val="37"/>
    <w:link w:val="2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3">
    <w:name w:val="Quote"/>
    <w:basedOn w:val="1"/>
    <w:next w:val="1"/>
    <w:link w:val="5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4">
    <w:name w:val="引用 字符"/>
    <w:basedOn w:val="37"/>
    <w:link w:val="53"/>
    <w:qFormat/>
    <w:uiPriority w:val="29"/>
    <w:rPr>
      <w:i/>
      <w:iCs/>
      <w:color w:val="404040" w:themeColor="text1" w:themeTint="BF"/>
      <w14:textFill>
        <w14:solidFill>
          <w14:schemeClr w14:val="tx1">
            <w14:lumMod w14:val="75000"/>
            <w14:lumOff w14:val="25000"/>
          </w14:schemeClr>
        </w14:solidFill>
      </w14:textFill>
    </w:rPr>
  </w:style>
  <w:style w:type="paragraph" w:styleId="55">
    <w:name w:val="List Paragraph"/>
    <w:basedOn w:val="1"/>
    <w:qFormat/>
    <w:uiPriority w:val="99"/>
    <w:pPr>
      <w:ind w:left="720"/>
      <w:contextualSpacing/>
    </w:pPr>
  </w:style>
  <w:style w:type="character" w:customStyle="1" w:styleId="56">
    <w:name w:val="Intense Emphasis"/>
    <w:basedOn w:val="37"/>
    <w:qFormat/>
    <w:uiPriority w:val="21"/>
    <w:rPr>
      <w:i/>
      <w:iCs/>
      <w:color w:val="104862" w:themeColor="accent1" w:themeShade="BF"/>
    </w:rPr>
  </w:style>
  <w:style w:type="paragraph" w:styleId="57">
    <w:name w:val="Intense Quote"/>
    <w:basedOn w:val="1"/>
    <w:next w:val="1"/>
    <w:link w:val="5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8">
    <w:name w:val="明显引用 字符"/>
    <w:basedOn w:val="37"/>
    <w:link w:val="57"/>
    <w:qFormat/>
    <w:uiPriority w:val="30"/>
    <w:rPr>
      <w:i/>
      <w:iCs/>
      <w:color w:val="104862" w:themeColor="accent1" w:themeShade="BF"/>
    </w:rPr>
  </w:style>
  <w:style w:type="character" w:customStyle="1" w:styleId="59">
    <w:name w:val="Intense Reference"/>
    <w:basedOn w:val="37"/>
    <w:qFormat/>
    <w:uiPriority w:val="32"/>
    <w:rPr>
      <w:b/>
      <w:bCs/>
      <w:smallCaps/>
      <w:color w:val="104862" w:themeColor="accent1" w:themeShade="BF"/>
      <w:spacing w:val="5"/>
    </w:rPr>
  </w:style>
  <w:style w:type="character" w:customStyle="1" w:styleId="60">
    <w:name w:val="正文文本 字符"/>
    <w:basedOn w:val="37"/>
    <w:link w:val="14"/>
    <w:qFormat/>
    <w:uiPriority w:val="99"/>
    <w:rPr>
      <w:rFonts w:ascii="Times New Roman" w:hAnsi="Times New Roman" w:eastAsia="宋体" w:cs="Times New Roman"/>
      <w:sz w:val="28"/>
      <w:szCs w:val="28"/>
      <w:lang w:val="zh-CN"/>
    </w:rPr>
  </w:style>
  <w:style w:type="character" w:customStyle="1" w:styleId="61">
    <w:name w:val="文档结构图 字符"/>
    <w:basedOn w:val="37"/>
    <w:link w:val="15"/>
    <w:semiHidden/>
    <w:qFormat/>
    <w:uiPriority w:val="99"/>
    <w:rPr>
      <w:rFonts w:ascii="Times New Roman" w:hAnsi="Times New Roman" w:eastAsia="宋体" w:cs="Times New Roman"/>
      <w:kern w:val="0"/>
      <w:sz w:val="2"/>
      <w:szCs w:val="2"/>
      <w:shd w:val="clear" w:color="auto" w:fill="000080"/>
      <w:lang w:val="zh-CN"/>
    </w:rPr>
  </w:style>
  <w:style w:type="character" w:customStyle="1" w:styleId="62">
    <w:name w:val="批注文字 字符"/>
    <w:basedOn w:val="37"/>
    <w:link w:val="16"/>
    <w:qFormat/>
    <w:uiPriority w:val="99"/>
    <w:rPr>
      <w:rFonts w:ascii="Times New Roman" w:hAnsi="Times New Roman" w:eastAsia="宋体" w:cs="Times New Roman"/>
      <w:sz w:val="28"/>
      <w:szCs w:val="28"/>
      <w:lang w:val="zh-CN"/>
    </w:rPr>
  </w:style>
  <w:style w:type="character" w:customStyle="1" w:styleId="63">
    <w:name w:val="正文文本缩进 字符"/>
    <w:basedOn w:val="37"/>
    <w:link w:val="3"/>
    <w:qFormat/>
    <w:uiPriority w:val="99"/>
    <w:rPr>
      <w:rFonts w:ascii="Times New Roman" w:hAnsi="Times New Roman" w:eastAsia="宋体" w:cs="Times New Roman"/>
      <w:kern w:val="0"/>
      <w:sz w:val="20"/>
      <w:szCs w:val="20"/>
      <w:lang w:val="zh-CN"/>
    </w:rPr>
  </w:style>
  <w:style w:type="character" w:customStyle="1" w:styleId="64">
    <w:name w:val="纯文本 字符"/>
    <w:basedOn w:val="37"/>
    <w:link w:val="18"/>
    <w:qFormat/>
    <w:uiPriority w:val="99"/>
    <w:rPr>
      <w:rFonts w:ascii="宋体" w:hAnsi="Courier New" w:eastAsia="宋体" w:cs="Times New Roman"/>
      <w:kern w:val="0"/>
      <w:szCs w:val="21"/>
      <w:lang w:val="zh-CN"/>
    </w:rPr>
  </w:style>
  <w:style w:type="character" w:customStyle="1" w:styleId="65">
    <w:name w:val="日期 字符"/>
    <w:basedOn w:val="37"/>
    <w:link w:val="19"/>
    <w:qFormat/>
    <w:uiPriority w:val="99"/>
    <w:rPr>
      <w:rFonts w:ascii="Times New Roman" w:hAnsi="Times New Roman" w:eastAsia="宋体" w:cs="Times New Roman"/>
      <w:kern w:val="0"/>
      <w:sz w:val="20"/>
      <w:szCs w:val="20"/>
      <w:lang w:val="zh-CN"/>
    </w:rPr>
  </w:style>
  <w:style w:type="character" w:customStyle="1" w:styleId="66">
    <w:name w:val="正文文本缩进 2 字符"/>
    <w:basedOn w:val="37"/>
    <w:link w:val="20"/>
    <w:qFormat/>
    <w:uiPriority w:val="99"/>
    <w:rPr>
      <w:rFonts w:ascii="Times New Roman" w:hAnsi="Times New Roman" w:eastAsia="宋体" w:cs="Times New Roman"/>
      <w:sz w:val="28"/>
      <w:szCs w:val="28"/>
      <w:lang w:val="zh-CN"/>
    </w:rPr>
  </w:style>
  <w:style w:type="character" w:customStyle="1" w:styleId="67">
    <w:name w:val="批注框文本 字符"/>
    <w:basedOn w:val="37"/>
    <w:link w:val="21"/>
    <w:semiHidden/>
    <w:qFormat/>
    <w:uiPriority w:val="99"/>
    <w:rPr>
      <w:rFonts w:ascii="Times New Roman" w:hAnsi="Times New Roman" w:eastAsia="宋体" w:cs="Times New Roman"/>
      <w:kern w:val="0"/>
      <w:sz w:val="2"/>
      <w:szCs w:val="2"/>
      <w:lang w:val="zh-CN"/>
    </w:rPr>
  </w:style>
  <w:style w:type="character" w:customStyle="1" w:styleId="68">
    <w:name w:val="页脚 字符"/>
    <w:basedOn w:val="37"/>
    <w:link w:val="22"/>
    <w:qFormat/>
    <w:uiPriority w:val="99"/>
    <w:rPr>
      <w:rFonts w:ascii="Times New Roman" w:hAnsi="Times New Roman" w:eastAsia="宋体" w:cs="Times New Roman"/>
      <w:kern w:val="0"/>
      <w:sz w:val="18"/>
      <w:szCs w:val="18"/>
      <w:lang w:val="zh-CN"/>
    </w:rPr>
  </w:style>
  <w:style w:type="character" w:customStyle="1" w:styleId="69">
    <w:name w:val="页眉 字符"/>
    <w:basedOn w:val="37"/>
    <w:link w:val="23"/>
    <w:qFormat/>
    <w:uiPriority w:val="0"/>
    <w:rPr>
      <w:rFonts w:ascii="Times New Roman" w:hAnsi="Times New Roman" w:eastAsia="宋体" w:cs="Times New Roman"/>
      <w:kern w:val="0"/>
      <w:sz w:val="18"/>
      <w:szCs w:val="18"/>
      <w:lang w:val="zh-CN"/>
    </w:rPr>
  </w:style>
  <w:style w:type="character" w:customStyle="1" w:styleId="70">
    <w:name w:val="正文文本 2 字符"/>
    <w:basedOn w:val="37"/>
    <w:link w:val="27"/>
    <w:qFormat/>
    <w:uiPriority w:val="99"/>
    <w:rPr>
      <w:rFonts w:ascii="宋体" w:hAnsi="宋体" w:eastAsia="宋体" w:cs="Times New Roman"/>
      <w:kern w:val="0"/>
      <w:sz w:val="24"/>
      <w:lang w:val="zh-CN"/>
    </w:rPr>
  </w:style>
  <w:style w:type="character" w:customStyle="1" w:styleId="71">
    <w:name w:val="HTML 预设格式 字符"/>
    <w:basedOn w:val="37"/>
    <w:link w:val="28"/>
    <w:qFormat/>
    <w:uiPriority w:val="0"/>
    <w:rPr>
      <w:rFonts w:ascii="黑体" w:hAnsi="宋体" w:eastAsia="黑体" w:cs="宋体"/>
      <w:kern w:val="0"/>
      <w:sz w:val="20"/>
    </w:rPr>
  </w:style>
  <w:style w:type="character" w:customStyle="1" w:styleId="72">
    <w:name w:val="批注主题 字符"/>
    <w:basedOn w:val="62"/>
    <w:link w:val="31"/>
    <w:qFormat/>
    <w:uiPriority w:val="99"/>
    <w:rPr>
      <w:rFonts w:ascii="Times New Roman" w:hAnsi="Times New Roman" w:eastAsia="宋体" w:cs="Times New Roman"/>
      <w:b/>
      <w:bCs/>
      <w:sz w:val="28"/>
      <w:szCs w:val="28"/>
      <w:lang w:val="zh-CN"/>
    </w:rPr>
  </w:style>
  <w:style w:type="character" w:customStyle="1" w:styleId="73">
    <w:name w:val="正文文本首行缩进 字符"/>
    <w:basedOn w:val="60"/>
    <w:link w:val="32"/>
    <w:qFormat/>
    <w:uiPriority w:val="0"/>
    <w:rPr>
      <w:rFonts w:ascii="Times New Roman" w:hAnsi="Times New Roman" w:eastAsia="宋体" w:cs="Times New Roman"/>
      <w:sz w:val="28"/>
      <w:szCs w:val="28"/>
      <w:lang w:val="zh-CN"/>
    </w:rPr>
  </w:style>
  <w:style w:type="paragraph" w:customStyle="1" w:styleId="74">
    <w:name w:val="目录 53"/>
    <w:next w:val="1"/>
    <w:autoRedefine/>
    <w:qFormat/>
    <w:uiPriority w:val="0"/>
    <w:pPr>
      <w:wordWrap w:val="0"/>
      <w:ind w:left="1275"/>
      <w:jc w:val="both"/>
    </w:pPr>
    <w:rPr>
      <w:rFonts w:ascii="Times New Roman" w:hAnsi="Times New Roman" w:eastAsia="宋体" w:cs="Times New Roman"/>
      <w:kern w:val="0"/>
      <w:sz w:val="21"/>
      <w:szCs w:val="20"/>
      <w:lang w:val="en-US" w:eastAsia="zh-CN" w:bidi="ar-SA"/>
    </w:rPr>
  </w:style>
  <w:style w:type="paragraph" w:customStyle="1" w:styleId="75">
    <w:name w:val="Default"/>
    <w:autoRedefine/>
    <w:semiHidden/>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character" w:customStyle="1" w:styleId="76">
    <w:name w:val="标题 2 Char"/>
    <w:basedOn w:val="37"/>
    <w:autoRedefine/>
    <w:qFormat/>
    <w:uiPriority w:val="99"/>
    <w:rPr>
      <w:rFonts w:ascii="Cambria" w:hAnsi="Cambria" w:eastAsia="宋体" w:cs="Times New Roman"/>
      <w:b/>
      <w:bCs/>
      <w:kern w:val="0"/>
      <w:sz w:val="32"/>
      <w:szCs w:val="32"/>
      <w:lang w:val="zh-CN" w:eastAsia="zh-CN"/>
    </w:rPr>
  </w:style>
  <w:style w:type="paragraph" w:customStyle="1" w:styleId="77">
    <w:name w:val="引用1"/>
    <w:next w:val="1"/>
    <w:autoRedefine/>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paragraph" w:customStyle="1" w:styleId="78">
    <w:name w:val="标书正文1"/>
    <w:basedOn w:val="1"/>
    <w:autoRedefine/>
    <w:qFormat/>
    <w:uiPriority w:val="0"/>
    <w:pPr>
      <w:spacing w:line="520" w:lineRule="exact"/>
      <w:ind w:firstLine="640" w:firstLineChars="200"/>
    </w:pPr>
    <w:rPr>
      <w:rFonts w:ascii="Times New Roman" w:hAnsi="Times New Roman"/>
    </w:rPr>
  </w:style>
  <w:style w:type="paragraph" w:customStyle="1" w:styleId="79">
    <w:name w:val="正文文本 21"/>
    <w:basedOn w:val="1"/>
    <w:autoRedefine/>
    <w:qFormat/>
    <w:uiPriority w:val="0"/>
    <w:pPr>
      <w:snapToGrid w:val="0"/>
      <w:spacing w:line="540" w:lineRule="exact"/>
    </w:pPr>
    <w:rPr>
      <w:rFonts w:eastAsia="方正仿宋_GBK"/>
      <w:color w:val="000000"/>
    </w:rPr>
  </w:style>
  <w:style w:type="paragraph" w:customStyle="1" w:styleId="80">
    <w:name w:val="引用11"/>
    <w:next w:val="1"/>
    <w:autoRedefine/>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character" w:customStyle="1" w:styleId="81">
    <w:name w:val="emphasizedtitle1"/>
    <w:autoRedefine/>
    <w:qFormat/>
    <w:uiPriority w:val="99"/>
    <w:rPr>
      <w:rFonts w:ascii="Arial" w:hAnsi="Arial"/>
      <w:b/>
      <w:sz w:val="27"/>
    </w:rPr>
  </w:style>
  <w:style w:type="character" w:customStyle="1" w:styleId="82">
    <w:name w:val="font21"/>
    <w:autoRedefine/>
    <w:qFormat/>
    <w:uiPriority w:val="0"/>
    <w:rPr>
      <w:rFonts w:ascii="宋体" w:eastAsia="宋体" w:cs="宋体"/>
      <w:color w:val="000000"/>
      <w:sz w:val="20"/>
      <w:szCs w:val="20"/>
      <w:u w:val="none"/>
    </w:rPr>
  </w:style>
  <w:style w:type="character" w:customStyle="1" w:styleId="83">
    <w:name w:val="apple-converted-space"/>
    <w:autoRedefine/>
    <w:qFormat/>
    <w:uiPriority w:val="99"/>
    <w:rPr>
      <w:rFonts w:cs="Times New Roman"/>
    </w:rPr>
  </w:style>
  <w:style w:type="character" w:customStyle="1" w:styleId="84">
    <w:name w:val="active"/>
    <w:autoRedefine/>
    <w:qFormat/>
    <w:uiPriority w:val="0"/>
    <w:rPr>
      <w:shd w:val="clear" w:color="auto" w:fill="EC3535"/>
    </w:rPr>
  </w:style>
  <w:style w:type="character" w:customStyle="1" w:styleId="85">
    <w:name w:val="样式 (中文) 仿宋_GB2312 小四 行距: 固定值 22 磅 Char"/>
    <w:link w:val="86"/>
    <w:autoRedefine/>
    <w:qFormat/>
    <w:uiPriority w:val="0"/>
    <w:rPr>
      <w:rFonts w:eastAsia="仿宋_GB2312"/>
      <w:sz w:val="24"/>
    </w:rPr>
  </w:style>
  <w:style w:type="paragraph" w:customStyle="1" w:styleId="86">
    <w:name w:val="样式 (中文) 仿宋_GB2312 小四 行距: 固定值 22 磅"/>
    <w:basedOn w:val="1"/>
    <w:link w:val="85"/>
    <w:autoRedefine/>
    <w:qFormat/>
    <w:uiPriority w:val="0"/>
    <w:pPr>
      <w:spacing w:line="400" w:lineRule="exact"/>
      <w:ind w:firstLine="150" w:firstLineChars="150"/>
    </w:pPr>
    <w:rPr>
      <w:rFonts w:eastAsia="仿宋_GB2312" w:asciiTheme="minorHAnsi" w:hAnsiTheme="minorHAnsi" w:cstheme="minorBidi"/>
      <w:kern w:val="2"/>
    </w:rPr>
  </w:style>
  <w:style w:type="character" w:customStyle="1" w:styleId="87">
    <w:name w:val="maincontenttable"/>
    <w:autoRedefine/>
    <w:qFormat/>
    <w:uiPriority w:val="99"/>
    <w:rPr>
      <w:rFonts w:cs="Times New Roman"/>
    </w:rPr>
  </w:style>
  <w:style w:type="paragraph" w:customStyle="1" w:styleId="88">
    <w:name w:val="Char1 Char Char Char"/>
    <w:basedOn w:val="1"/>
    <w:autoRedefine/>
    <w:qFormat/>
    <w:uiPriority w:val="99"/>
    <w:rPr>
      <w:rFonts w:ascii="Tahoma" w:hAnsi="Tahoma" w:cs="Tahoma"/>
      <w:sz w:val="30"/>
      <w:szCs w:val="30"/>
    </w:rPr>
  </w:style>
  <w:style w:type="paragraph" w:customStyle="1" w:styleId="89">
    <w:name w:val="Char Char Char Char Char Char Char Char Char Char"/>
    <w:basedOn w:val="1"/>
    <w:autoRedefine/>
    <w:qFormat/>
    <w:uiPriority w:val="99"/>
    <w:pPr>
      <w:tabs>
        <w:tab w:val="left" w:pos="360"/>
      </w:tabs>
      <w:ind w:left="360" w:hanging="360" w:hangingChars="200"/>
    </w:pPr>
  </w:style>
  <w:style w:type="paragraph" w:customStyle="1" w:styleId="90">
    <w:name w:val="op_exactqa_s_prop"/>
    <w:basedOn w:val="1"/>
    <w:autoRedefine/>
    <w:qFormat/>
    <w:uiPriority w:val="99"/>
  </w:style>
  <w:style w:type="paragraph" w:customStyle="1" w:styleId="91">
    <w:name w:val="Char"/>
    <w:basedOn w:val="1"/>
    <w:autoRedefine/>
    <w:qFormat/>
    <w:uiPriority w:val="99"/>
    <w:pPr>
      <w:spacing w:after="160" w:line="240" w:lineRule="exact"/>
    </w:pPr>
    <w:rPr>
      <w:rFonts w:ascii="Verdana" w:hAnsi="Verdana" w:eastAsia="仿宋_GB2312" w:cs="Verdana"/>
      <w:lang w:eastAsia="en-US"/>
    </w:rPr>
  </w:style>
  <w:style w:type="paragraph" w:customStyle="1" w:styleId="92">
    <w:name w:val="图例"/>
    <w:basedOn w:val="1"/>
    <w:autoRedefine/>
    <w:qFormat/>
    <w:uiPriority w:val="0"/>
    <w:pPr>
      <w:spacing w:before="120" w:after="120" w:line="360" w:lineRule="auto"/>
      <w:jc w:val="center"/>
    </w:pPr>
    <w:rPr>
      <w:rFonts w:eastAsia="仿宋_GB2312"/>
      <w:b/>
    </w:rPr>
  </w:style>
  <w:style w:type="paragraph" w:customStyle="1" w:styleId="93">
    <w:name w:val="Char Char Char Char"/>
    <w:basedOn w:val="1"/>
    <w:autoRedefine/>
    <w:qFormat/>
    <w:uiPriority w:val="99"/>
    <w:pPr>
      <w:spacing w:after="160" w:line="240" w:lineRule="exact"/>
    </w:pPr>
    <w:rPr>
      <w:rFonts w:ascii="Verdana" w:hAnsi="Verdana" w:cs="Verdana"/>
      <w:sz w:val="20"/>
      <w:szCs w:val="20"/>
      <w:lang w:eastAsia="en-US"/>
    </w:rPr>
  </w:style>
  <w:style w:type="paragraph" w:customStyle="1" w:styleId="94">
    <w:name w:val="_Style 7"/>
    <w:basedOn w:val="1"/>
    <w:autoRedefine/>
    <w:qFormat/>
    <w:uiPriority w:val="0"/>
    <w:pPr>
      <w:ind w:firstLine="200" w:firstLineChars="200"/>
    </w:pPr>
    <w:rPr>
      <w:rFonts w:ascii="等线" w:eastAsia="等线" w:cs="Times New Roman"/>
      <w:sz w:val="21"/>
      <w:szCs w:val="22"/>
    </w:rPr>
  </w:style>
  <w:style w:type="paragraph" w:customStyle="1" w:styleId="95">
    <w:name w:val="xl40"/>
    <w:basedOn w:val="1"/>
    <w:autoRedefine/>
    <w:qFormat/>
    <w:uiPriority w:val="99"/>
    <w:pPr>
      <w:pBdr>
        <w:left w:val="single" w:color="auto" w:sz="4" w:space="0"/>
        <w:right w:val="single" w:color="auto" w:sz="4" w:space="0"/>
      </w:pBdr>
      <w:spacing w:before="100" w:beforeAutospacing="1" w:after="100" w:afterAutospacing="1"/>
      <w:jc w:val="center"/>
    </w:pPr>
  </w:style>
  <w:style w:type="paragraph" w:customStyle="1" w:styleId="96">
    <w:name w:val="列表段落1"/>
    <w:basedOn w:val="1"/>
    <w:autoRedefine/>
    <w:unhideWhenUsed/>
    <w:qFormat/>
    <w:uiPriority w:val="99"/>
    <w:pPr>
      <w:ind w:firstLine="420" w:firstLineChars="200"/>
    </w:pPr>
  </w:style>
  <w:style w:type="paragraph" w:customStyle="1" w:styleId="97">
    <w:name w:val="1"/>
    <w:basedOn w:val="1"/>
    <w:next w:val="18"/>
    <w:autoRedefine/>
    <w:qFormat/>
    <w:uiPriority w:val="0"/>
    <w:rPr>
      <w:rFonts w:hAnsi="Courier New"/>
      <w:sz w:val="21"/>
      <w:szCs w:val="21"/>
    </w:rPr>
  </w:style>
  <w:style w:type="paragraph" w:customStyle="1" w:styleId="98">
    <w:name w:val="列出段落2"/>
    <w:basedOn w:val="1"/>
    <w:autoRedefine/>
    <w:unhideWhenUsed/>
    <w:qFormat/>
    <w:uiPriority w:val="99"/>
    <w:pPr>
      <w:ind w:firstLine="420" w:firstLineChars="200"/>
    </w:pPr>
  </w:style>
  <w:style w:type="paragraph" w:customStyle="1" w:styleId="99">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szCs w:val="20"/>
      <w:lang w:val="en-US" w:eastAsia="zh-CN" w:bidi="ar-SA"/>
    </w:rPr>
  </w:style>
  <w:style w:type="paragraph" w:customStyle="1" w:styleId="100">
    <w:name w:val="列出段落1"/>
    <w:basedOn w:val="1"/>
    <w:autoRedefine/>
    <w:qFormat/>
    <w:uiPriority w:val="99"/>
    <w:pPr>
      <w:ind w:firstLine="420" w:firstLineChars="200"/>
    </w:pPr>
    <w:rPr>
      <w:rFonts w:ascii="Calibri" w:hAnsi="Calibri"/>
      <w:sz w:val="21"/>
      <w:szCs w:val="22"/>
    </w:rPr>
  </w:style>
  <w:style w:type="paragraph" w:customStyle="1" w:styleId="101">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02">
    <w:name w:val="标题 5（有编号）（绿盟科技）"/>
    <w:basedOn w:val="1"/>
    <w:next w:val="103"/>
    <w:autoRedefine/>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103">
    <w:name w:val="正文（绿盟科技）"/>
    <w:autoRedefine/>
    <w:qFormat/>
    <w:uiPriority w:val="0"/>
    <w:pPr>
      <w:spacing w:line="300" w:lineRule="auto"/>
    </w:pPr>
    <w:rPr>
      <w:rFonts w:ascii="Arial" w:hAnsi="Arial" w:eastAsia="宋体" w:cs="Times New Roman"/>
      <w:kern w:val="0"/>
      <w:sz w:val="21"/>
      <w:szCs w:val="21"/>
      <w:lang w:val="en-US" w:eastAsia="zh-CN" w:bidi="ar-SA"/>
    </w:rPr>
  </w:style>
  <w:style w:type="paragraph" w:customStyle="1" w:styleId="104">
    <w:name w:val="样式 样式 首行缩进:  2 字符 + 首行缩进:  2 字符"/>
    <w:basedOn w:val="1"/>
    <w:autoRedefine/>
    <w:qFormat/>
    <w:uiPriority w:val="0"/>
    <w:pPr>
      <w:numPr>
        <w:ilvl w:val="0"/>
        <w:numId w:val="1"/>
      </w:numPr>
      <w:tabs>
        <w:tab w:val="clear" w:pos="1230"/>
      </w:tabs>
      <w:spacing w:line="360" w:lineRule="auto"/>
      <w:ind w:firstLine="480" w:firstLineChars="200"/>
    </w:pPr>
    <w:rPr>
      <w:szCs w:val="20"/>
    </w:rPr>
  </w:style>
  <w:style w:type="character" w:customStyle="1" w:styleId="105">
    <w:name w:val="NormalCharacter"/>
    <w:autoRedefine/>
    <w:qFormat/>
    <w:uiPriority w:val="0"/>
    <w:rPr>
      <w:rFonts w:ascii="Calibri" w:hAnsi="Calibri" w:eastAsia="宋体"/>
    </w:rPr>
  </w:style>
  <w:style w:type="paragraph" w:customStyle="1" w:styleId="106">
    <w:name w:val="Normal_6b1eb2b1-915e-4520-a4ad-e896fdd76176"/>
    <w:next w:val="4"/>
    <w:autoRedefine/>
    <w:qFormat/>
    <w:uiPriority w:val="0"/>
    <w:rPr>
      <w:rFonts w:ascii="Times New Roman" w:hAnsi="Times New Roman" w:eastAsia="宋体" w:cs="Times New Roman"/>
      <w:kern w:val="0"/>
      <w:sz w:val="21"/>
      <w:szCs w:val="20"/>
      <w:lang w:val="en-US" w:eastAsia="zh-CN" w:bidi="ar-SA"/>
    </w:rPr>
  </w:style>
  <w:style w:type="table" w:customStyle="1" w:styleId="107">
    <w:name w:val="Table Normal"/>
    <w:autoRedefine/>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08">
    <w:name w:val="引用2"/>
    <w:next w:val="1"/>
    <w:autoRedefine/>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character" w:customStyle="1" w:styleId="109">
    <w:name w:val="font71"/>
    <w:basedOn w:val="37"/>
    <w:autoRedefine/>
    <w:qFormat/>
    <w:uiPriority w:val="0"/>
    <w:rPr>
      <w:rFonts w:hint="eastAsia" w:ascii="宋体" w:hAnsi="宋体" w:eastAsia="宋体" w:cs="宋体"/>
      <w:color w:val="000000"/>
      <w:sz w:val="44"/>
      <w:szCs w:val="44"/>
      <w:u w:val="none"/>
    </w:rPr>
  </w:style>
  <w:style w:type="character" w:customStyle="1" w:styleId="110">
    <w:name w:val="font81"/>
    <w:basedOn w:val="37"/>
    <w:autoRedefine/>
    <w:qFormat/>
    <w:uiPriority w:val="0"/>
    <w:rPr>
      <w:rFonts w:hint="eastAsia" w:ascii="宋体" w:hAnsi="宋体" w:eastAsia="宋体" w:cs="宋体"/>
      <w:color w:val="000000"/>
      <w:sz w:val="44"/>
      <w:szCs w:val="44"/>
      <w:u w:val="none"/>
    </w:rPr>
  </w:style>
  <w:style w:type="paragraph" w:customStyle="1" w:styleId="111">
    <w:name w:val="Table Text"/>
    <w:basedOn w:val="1"/>
    <w:autoRedefine/>
    <w:semiHidden/>
    <w:qFormat/>
    <w:uiPriority w:val="0"/>
    <w:rPr>
      <w:sz w:val="20"/>
      <w:szCs w:val="20"/>
      <w:lang w:eastAsia="en-US"/>
    </w:rPr>
  </w:style>
  <w:style w:type="paragraph" w:customStyle="1" w:styleId="112">
    <w:name w:val="Table Paragraph"/>
    <w:basedOn w:val="1"/>
    <w:autoRedefine/>
    <w:unhideWhenUsed/>
    <w:qFormat/>
    <w:uiPriority w:val="1"/>
  </w:style>
  <w:style w:type="paragraph" w:customStyle="1" w:styleId="113">
    <w:name w:val="样式 样式 左侧:  2 字符 + 左侧:  0.85 厘米 首行缩进:  2 字符1"/>
    <w:basedOn w:val="1"/>
    <w:autoRedefine/>
    <w:qFormat/>
    <w:uiPriority w:val="0"/>
    <w:pPr>
      <w:ind w:left="482" w:firstLine="200" w:firstLineChars="200"/>
    </w:pPr>
    <w:rPr>
      <w:szCs w:val="20"/>
    </w:rPr>
  </w:style>
  <w:style w:type="paragraph" w:customStyle="1" w:styleId="114">
    <w:name w:val="BodyText"/>
    <w:basedOn w:val="1"/>
    <w:autoRedefine/>
    <w:qFormat/>
    <w:uiPriority w:val="0"/>
    <w:pPr>
      <w:spacing w:after="120"/>
      <w:jc w:val="both"/>
      <w:textAlignment w:val="baseline"/>
    </w:pPr>
    <w:rPr>
      <w:kern w:val="2"/>
      <w:sz w:val="21"/>
    </w:rPr>
  </w:style>
  <w:style w:type="paragraph" w:customStyle="1" w:styleId="115">
    <w:name w:val="UserStyle_0"/>
    <w:basedOn w:val="1"/>
    <w:autoRedefine/>
    <w:qFormat/>
    <w:uiPriority w:val="0"/>
    <w:pPr>
      <w:ind w:left="482" w:firstLine="200" w:firstLineChars="200"/>
      <w:jc w:val="both"/>
      <w:textAlignment w:val="baseline"/>
    </w:pPr>
    <w:rPr>
      <w:kern w:val="2"/>
      <w:sz w:val="21"/>
      <w:szCs w:val="20"/>
    </w:rPr>
  </w:style>
  <w:style w:type="character" w:customStyle="1" w:styleId="116">
    <w:name w:val="font41"/>
    <w:basedOn w:val="37"/>
    <w:autoRedefine/>
    <w:qFormat/>
    <w:uiPriority w:val="0"/>
    <w:rPr>
      <w:rFonts w:hint="eastAsia" w:ascii="宋体" w:hAnsi="宋体" w:eastAsia="宋体" w:cs="宋体"/>
      <w:color w:val="000000"/>
      <w:sz w:val="21"/>
      <w:szCs w:val="21"/>
      <w:u w:val="none"/>
    </w:rPr>
  </w:style>
  <w:style w:type="character" w:customStyle="1" w:styleId="117">
    <w:name w:val="font01"/>
    <w:basedOn w:val="3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A5CA6-4934-4447-81C7-EC82A9FC9AA4}">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13662</Words>
  <Characters>14290</Characters>
  <Lines>122</Lines>
  <Paragraphs>34</Paragraphs>
  <TotalTime>180</TotalTime>
  <ScaleCrop>false</ScaleCrop>
  <LinksUpToDate>false</LinksUpToDate>
  <CharactersWithSpaces>15203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2025-01-06T07:02:00Z</dcterms:created>
  <dc:creator>ChatGPT 5.0 Turbo Alpha</dc:creator>
  <cp:lastModifiedBy>lovem.</cp:lastModifiedBy>
  <dcterms:modified xsi:type="dcterms:W3CDTF">2025-10-15T06:57:38Z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eyJoZGlkIjoiYmU2NzM5NjgxM2RmZTEyNzJkMDg0MmY5ZGNlYTE5MWIiLCJ1c2VySWQiOiI2MzEzNDUwMDAifQ==</vt:lpwstr>
  </property>
  <property fmtid="{D5CDD505-2E9C-101B-9397-08002B2CF9AE}" pid="3" name="KSOProductBuildVer">
    <vt:lpwstr>2052-12.1.0.22529</vt:lpwstr>
  </property>
  <property fmtid="{D5CDD505-2E9C-101B-9397-08002B2CF9AE}" pid="4" name="ICV">
    <vt:lpwstr>19AE59A7B1604707AF045AC40AA74253_12</vt:lpwstr>
  </property>
</Properties>
</file>