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57BA">
      <w:pPr>
        <w:spacing w:line="360" w:lineRule="auto"/>
        <w:jc w:val="center"/>
        <w:outlineLvl w:val="0"/>
        <w:rPr>
          <w:rFonts w:hAnsi="宋体" w:cs="宋体"/>
          <w:sz w:val="28"/>
          <w:szCs w:val="28"/>
        </w:rPr>
      </w:pPr>
      <w:bookmarkStart w:id="0" w:name="_Toc287602110"/>
    </w:p>
    <w:p w14:paraId="29D7F355">
      <w:pPr>
        <w:spacing w:line="360" w:lineRule="auto"/>
        <w:jc w:val="center"/>
        <w:outlineLvl w:val="0"/>
        <w:rPr>
          <w:rFonts w:hAnsi="宋体" w:cs="宋体"/>
          <w:sz w:val="28"/>
          <w:szCs w:val="28"/>
        </w:rPr>
      </w:pPr>
    </w:p>
    <w:p w14:paraId="3A5E2528">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14:paraId="7C8193EE">
      <w:pPr>
        <w:spacing w:line="360" w:lineRule="auto"/>
        <w:jc w:val="center"/>
        <w:rPr>
          <w:rFonts w:hAnsi="宋体" w:cs="宋体"/>
          <w:sz w:val="28"/>
          <w:szCs w:val="28"/>
        </w:rPr>
      </w:pPr>
    </w:p>
    <w:p w14:paraId="2454363C">
      <w:pPr>
        <w:spacing w:line="360" w:lineRule="auto"/>
        <w:jc w:val="center"/>
        <w:rPr>
          <w:rFonts w:hAnsi="宋体" w:cs="宋体"/>
          <w:sz w:val="28"/>
          <w:szCs w:val="28"/>
        </w:rPr>
      </w:pPr>
    </w:p>
    <w:p w14:paraId="4F9A235B">
      <w:pPr>
        <w:spacing w:line="360" w:lineRule="auto"/>
        <w:jc w:val="center"/>
        <w:rPr>
          <w:rFonts w:hAnsi="宋体" w:cs="宋体"/>
          <w:sz w:val="28"/>
          <w:szCs w:val="28"/>
        </w:rPr>
      </w:pPr>
    </w:p>
    <w:p w14:paraId="350CDEFB">
      <w:pPr>
        <w:spacing w:line="360" w:lineRule="auto"/>
        <w:jc w:val="center"/>
        <w:rPr>
          <w:rFonts w:hAnsi="宋体" w:cs="宋体"/>
          <w:b/>
          <w:sz w:val="40"/>
          <w:szCs w:val="40"/>
        </w:rPr>
      </w:pPr>
      <w:bookmarkStart w:id="1" w:name="_Toc19113853"/>
      <w:bookmarkStart w:id="2" w:name="_Toc19115519"/>
      <w:r>
        <w:rPr>
          <w:rFonts w:hint="eastAsia" w:hAnsi="宋体" w:cs="宋体"/>
          <w:b/>
          <w:sz w:val="40"/>
          <w:szCs w:val="40"/>
        </w:rPr>
        <w:t>项目名称：</w:t>
      </w:r>
      <w:bookmarkEnd w:id="1"/>
      <w:bookmarkEnd w:id="2"/>
      <w:r>
        <w:rPr>
          <w:rFonts w:hint="eastAsia" w:hAnsi="宋体" w:cs="宋体"/>
          <w:b/>
          <w:sz w:val="40"/>
          <w:szCs w:val="40"/>
        </w:rPr>
        <w:t>重庆医科大学附属口腔医院</w:t>
      </w:r>
    </w:p>
    <w:p w14:paraId="0725ADFA">
      <w:pPr>
        <w:spacing w:line="360" w:lineRule="auto"/>
        <w:jc w:val="center"/>
        <w:rPr>
          <w:rFonts w:hAnsi="宋体" w:cs="宋体"/>
          <w:b/>
          <w:sz w:val="40"/>
          <w:szCs w:val="40"/>
        </w:rPr>
      </w:pPr>
      <w:r>
        <w:rPr>
          <w:rFonts w:hint="eastAsia" w:hAnsi="宋体" w:cs="宋体"/>
          <w:b/>
          <w:sz w:val="40"/>
          <w:szCs w:val="40"/>
          <w:lang w:val="en-US" w:eastAsia="zh-CN"/>
        </w:rPr>
        <w:t>口腔专用LED超高清摄像手术无影灯采购项目</w:t>
      </w:r>
    </w:p>
    <w:p w14:paraId="7F5AD32D">
      <w:pPr>
        <w:spacing w:line="360" w:lineRule="auto"/>
        <w:ind w:firstLine="1273" w:firstLineChars="317"/>
        <w:jc w:val="left"/>
        <w:rPr>
          <w:rFonts w:hint="default" w:hAnsi="宋体" w:cs="宋体"/>
          <w:b/>
          <w:sz w:val="40"/>
          <w:szCs w:val="40"/>
          <w:lang w:val="en-US"/>
        </w:rPr>
      </w:pPr>
      <w:bookmarkStart w:id="3" w:name="_Toc19115520"/>
      <w:bookmarkStart w:id="4" w:name="_Toc19113854"/>
      <w:r>
        <w:rPr>
          <w:rFonts w:hint="eastAsia" w:hAnsi="宋体" w:cs="宋体"/>
          <w:b/>
          <w:sz w:val="40"/>
          <w:szCs w:val="40"/>
        </w:rPr>
        <w:t>项目号：</w:t>
      </w:r>
      <w:r>
        <w:rPr>
          <w:rFonts w:hint="eastAsia" w:hAnsi="宋体" w:cs="宋体"/>
          <w:b/>
          <w:color w:val="FF0000"/>
          <w:sz w:val="40"/>
          <w:szCs w:val="40"/>
        </w:rPr>
        <w:t>KQYY202</w:t>
      </w:r>
      <w:r>
        <w:rPr>
          <w:rFonts w:hint="eastAsia" w:hAnsi="宋体" w:cs="宋体"/>
          <w:b/>
          <w:color w:val="FF0000"/>
          <w:sz w:val="40"/>
          <w:szCs w:val="40"/>
          <w:lang w:val="en-US" w:eastAsia="zh-CN"/>
        </w:rPr>
        <w:t>5038</w:t>
      </w:r>
    </w:p>
    <w:p w14:paraId="44FDE0C9">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14:paraId="5653717E">
      <w:pPr>
        <w:spacing w:line="360" w:lineRule="auto"/>
        <w:jc w:val="center"/>
        <w:rPr>
          <w:rFonts w:hAnsi="宋体" w:cs="宋体"/>
          <w:b/>
          <w:sz w:val="40"/>
          <w:szCs w:val="40"/>
        </w:rPr>
      </w:pPr>
    </w:p>
    <w:p w14:paraId="03EC3A71">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七</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14:paraId="3C9904AD">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5"/>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14:paraId="2C27010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5"/>
          <w:rFonts w:hint="eastAsia" w:ascii="宋体" w:hAnsi="宋体" w:cs="宋体"/>
        </w:rPr>
        <w:t>一、</w:t>
      </w:r>
      <w:r>
        <w:rPr>
          <w:rStyle w:val="15"/>
          <w:rFonts w:hint="eastAsia" w:ascii="宋体" w:hAnsi="宋体" w:cs="宋体"/>
          <w:lang w:eastAsia="zh-CN"/>
        </w:rPr>
        <w:t>采购项目</w:t>
      </w:r>
      <w:r>
        <w:rPr>
          <w:rStyle w:val="15"/>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14:paraId="5462C35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5"/>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14:paraId="319DA62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5"/>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14:paraId="7FB8A8A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5"/>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14:paraId="2BFB666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5"/>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14:paraId="3575C925">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5"/>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14:paraId="780DD30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5"/>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14:paraId="51D19567">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5"/>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14:paraId="0C3C5D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5"/>
          <w:rFonts w:hint="eastAsia"/>
        </w:rPr>
        <w:t>一、</w:t>
      </w:r>
      <w:r>
        <w:rPr>
          <w:rStyle w:val="15"/>
          <w:rFonts w:hint="eastAsia"/>
          <w:lang w:eastAsia="zh-CN"/>
        </w:rPr>
        <w:t>采购项目</w:t>
      </w:r>
      <w:r>
        <w:rPr>
          <w:rStyle w:val="15"/>
          <w:rFonts w:hint="eastAsia"/>
        </w:rPr>
        <w:t>一览表</w:t>
      </w:r>
      <w:r>
        <w:tab/>
      </w:r>
      <w:r>
        <w:fldChar w:fldCharType="begin"/>
      </w:r>
      <w:r>
        <w:instrText xml:space="preserve"> PAGEREF _Toc98942880 \h </w:instrText>
      </w:r>
      <w:r>
        <w:fldChar w:fldCharType="separate"/>
      </w:r>
      <w:r>
        <w:t>6</w:t>
      </w:r>
      <w:r>
        <w:fldChar w:fldCharType="end"/>
      </w:r>
      <w:r>
        <w:fldChar w:fldCharType="end"/>
      </w:r>
    </w:p>
    <w:p w14:paraId="35FC2F7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5"/>
          <w:rFonts w:hint="eastAsia"/>
        </w:rPr>
        <w:t>二、</w:t>
      </w:r>
      <w:r>
        <w:rPr>
          <w:rStyle w:val="15"/>
          <w:rFonts w:hint="eastAsia"/>
          <w:lang w:eastAsia="zh-CN"/>
        </w:rPr>
        <w:t>采购项目</w:t>
      </w:r>
      <w:r>
        <w:rPr>
          <w:rStyle w:val="15"/>
          <w:rFonts w:hint="eastAsia"/>
        </w:rPr>
        <w:t>技术要求</w:t>
      </w:r>
      <w:r>
        <w:tab/>
      </w:r>
      <w:r>
        <w:fldChar w:fldCharType="begin"/>
      </w:r>
      <w:r>
        <w:instrText xml:space="preserve"> PAGEREF _Toc98942881 \h </w:instrText>
      </w:r>
      <w:r>
        <w:fldChar w:fldCharType="separate"/>
      </w:r>
      <w:r>
        <w:t>6</w:t>
      </w:r>
      <w:r>
        <w:fldChar w:fldCharType="end"/>
      </w:r>
      <w:r>
        <w:fldChar w:fldCharType="end"/>
      </w:r>
    </w:p>
    <w:p w14:paraId="184D2F8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5"/>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14:paraId="0E953EE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5"/>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14:paraId="2764AB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5"/>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14:paraId="782EC81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5"/>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14:paraId="4C003540">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5"/>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14:paraId="51239DB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5"/>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14:paraId="3DD3EA1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5"/>
          <w:rFonts w:hint="eastAsia"/>
        </w:rPr>
        <w:t>六、培训</w:t>
      </w:r>
      <w:r>
        <w:tab/>
      </w:r>
      <w:r>
        <w:fldChar w:fldCharType="begin"/>
      </w:r>
      <w:r>
        <w:instrText xml:space="preserve"> PAGEREF _Toc98942888 \h </w:instrText>
      </w:r>
      <w:r>
        <w:fldChar w:fldCharType="separate"/>
      </w:r>
      <w:r>
        <w:t>9</w:t>
      </w:r>
      <w:r>
        <w:fldChar w:fldCharType="end"/>
      </w:r>
      <w:r>
        <w:fldChar w:fldCharType="end"/>
      </w:r>
    </w:p>
    <w:p w14:paraId="5A2F3CB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5"/>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14:paraId="4842DC0C">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5"/>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14:paraId="6ED7DE6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5"/>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14:paraId="78708E9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5"/>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14:paraId="1A5057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5"/>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14:paraId="5C8750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5"/>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14:paraId="76BA48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5"/>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14:paraId="2AF4819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5"/>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14:paraId="3611EF9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5"/>
          <w:rFonts w:hint="eastAsia"/>
        </w:rPr>
        <w:t>一、投标人</w:t>
      </w:r>
      <w:r>
        <w:tab/>
      </w:r>
      <w:r>
        <w:fldChar w:fldCharType="begin"/>
      </w:r>
      <w:r>
        <w:instrText xml:space="preserve"> PAGEREF _Toc98942897 \h </w:instrText>
      </w:r>
      <w:r>
        <w:fldChar w:fldCharType="separate"/>
      </w:r>
      <w:r>
        <w:t>14</w:t>
      </w:r>
      <w:r>
        <w:fldChar w:fldCharType="end"/>
      </w:r>
      <w:r>
        <w:fldChar w:fldCharType="end"/>
      </w:r>
    </w:p>
    <w:p w14:paraId="4A94200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5"/>
          <w:rFonts w:hint="eastAsia"/>
        </w:rPr>
        <w:t>二、</w:t>
      </w:r>
      <w:r>
        <w:rPr>
          <w:rStyle w:val="15"/>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14:paraId="0ED14B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5"/>
          <w:rFonts w:hint="eastAsia"/>
        </w:rPr>
        <w:t>三、</w:t>
      </w:r>
      <w:r>
        <w:rPr>
          <w:rStyle w:val="15"/>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14:paraId="05D4A6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5"/>
          <w:rFonts w:hint="eastAsia"/>
        </w:rPr>
        <w:t>四、评标</w:t>
      </w:r>
      <w:r>
        <w:tab/>
      </w:r>
      <w:r>
        <w:fldChar w:fldCharType="begin"/>
      </w:r>
      <w:r>
        <w:instrText xml:space="preserve"> PAGEREF _Toc98942900 \h </w:instrText>
      </w:r>
      <w:r>
        <w:fldChar w:fldCharType="separate"/>
      </w:r>
      <w:r>
        <w:t>16</w:t>
      </w:r>
      <w:r>
        <w:fldChar w:fldCharType="end"/>
      </w:r>
      <w:r>
        <w:fldChar w:fldCharType="end"/>
      </w:r>
    </w:p>
    <w:p w14:paraId="4AE8DEA3">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5"/>
          <w:rFonts w:hint="eastAsia"/>
        </w:rPr>
        <w:t>五、定标</w:t>
      </w:r>
      <w:r>
        <w:tab/>
      </w:r>
      <w:r>
        <w:fldChar w:fldCharType="begin"/>
      </w:r>
      <w:r>
        <w:instrText xml:space="preserve"> PAGEREF _Toc98942901 \h </w:instrText>
      </w:r>
      <w:r>
        <w:fldChar w:fldCharType="separate"/>
      </w:r>
      <w:r>
        <w:t>16</w:t>
      </w:r>
      <w:r>
        <w:fldChar w:fldCharType="end"/>
      </w:r>
      <w:r>
        <w:fldChar w:fldCharType="end"/>
      </w:r>
    </w:p>
    <w:p w14:paraId="56F61AA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5"/>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14:paraId="69E98FA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5"/>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14:paraId="7F8CB706">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5"/>
          <w:rFonts w:hint="eastAsia" w:hAnsi="宋体" w:cs="宋体"/>
        </w:rPr>
        <w:t>第六篇</w:t>
      </w:r>
      <w:r>
        <w:rPr>
          <w:rStyle w:val="15"/>
          <w:rFonts w:hint="eastAsia" w:hAnsi="宋体" w:cs="宋体"/>
          <w:lang w:eastAsia="zh-CN"/>
        </w:rPr>
        <w:t>响应文件</w:t>
      </w:r>
      <w:r>
        <w:rPr>
          <w:rStyle w:val="15"/>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14:paraId="4CA8CCF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5"/>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14:paraId="721EE157">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5"/>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14:paraId="29B5242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5"/>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14:paraId="22048A1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5"/>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14:paraId="3E1EA628">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5"/>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14:paraId="68CEA72A">
      <w:pPr>
        <w:pStyle w:val="3"/>
        <w:spacing w:line="360" w:lineRule="auto"/>
        <w:rPr>
          <w:rFonts w:hint="eastAsia" w:ascii="方正公文小标宋" w:hAnsi="方正公文小标宋" w:eastAsia="方正公文小标宋" w:cs="方正公文小标宋"/>
        </w:rPr>
      </w:pPr>
      <w:r>
        <w:rPr>
          <w:rFonts w:hint="eastAsia"/>
          <w:sz w:val="28"/>
          <w:szCs w:val="28"/>
        </w:rPr>
        <w:fldChar w:fldCharType="end"/>
      </w:r>
      <w:r>
        <w:rPr>
          <w:rFonts w:hint="eastAsia"/>
          <w:sz w:val="28"/>
          <w:szCs w:val="28"/>
        </w:rPr>
        <w:br w:type="page"/>
      </w:r>
      <w:bookmarkStart w:id="7" w:name="_Toc98942871"/>
      <w:r>
        <w:rPr>
          <w:rFonts w:hint="eastAsia" w:ascii="方正公文小标宋" w:hAnsi="方正公文小标宋" w:eastAsia="方正公文小标宋" w:cs="方正公文小标宋"/>
        </w:rPr>
        <w:t>第一篇 投标邀请书</w:t>
      </w:r>
      <w:bookmarkEnd w:id="6"/>
      <w:bookmarkEnd w:id="7"/>
    </w:p>
    <w:p w14:paraId="5C636326">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重庆医科大学附属口腔医院（简称“口腔医院”）对</w:t>
      </w:r>
      <w:r>
        <w:rPr>
          <w:rFonts w:hint="eastAsia" w:ascii="方正仿宋_GBK" w:hAnsi="方正仿宋_GBK" w:eastAsia="方正仿宋_GBK" w:cs="方正仿宋_GBK"/>
          <w:sz w:val="24"/>
          <w:szCs w:val="24"/>
          <w:lang w:val="en-US" w:eastAsia="zh-CN"/>
        </w:rPr>
        <w:t>口腔专用LED超高清摄像手术无影灯</w:t>
      </w:r>
      <w:r>
        <w:rPr>
          <w:rFonts w:hint="eastAsia" w:ascii="方正仿宋_GBK" w:hAnsi="方正仿宋_GBK" w:eastAsia="方正仿宋_GBK" w:cs="方正仿宋_GBK"/>
          <w:sz w:val="24"/>
          <w:szCs w:val="24"/>
        </w:rPr>
        <w:t>进行采购，欢迎有资格、有实力的投标人参加</w:t>
      </w:r>
      <w:r>
        <w:rPr>
          <w:rFonts w:hint="eastAsia" w:ascii="方正仿宋_GBK" w:hAnsi="方正仿宋_GBK" w:eastAsia="方正仿宋_GBK" w:cs="方正仿宋_GBK"/>
          <w:sz w:val="24"/>
          <w:szCs w:val="24"/>
          <w:lang w:eastAsia="zh-CN"/>
        </w:rPr>
        <w:t>院内竞争性比选</w:t>
      </w:r>
      <w:r>
        <w:rPr>
          <w:rFonts w:hint="eastAsia" w:ascii="方正仿宋_GBK" w:hAnsi="方正仿宋_GBK" w:eastAsia="方正仿宋_GBK" w:cs="方正仿宋_GBK"/>
          <w:sz w:val="24"/>
          <w:szCs w:val="24"/>
        </w:rPr>
        <w:t>。</w:t>
      </w:r>
    </w:p>
    <w:p w14:paraId="670BFED1">
      <w:pPr>
        <w:pStyle w:val="2"/>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46D68263">
      <w:pPr>
        <w:pStyle w:val="4"/>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val="0"/>
          <w:bCs w:val="0"/>
          <w:kern w:val="0"/>
          <w:sz w:val="24"/>
          <w:szCs w:val="24"/>
        </w:rPr>
      </w:pPr>
      <w:bookmarkStart w:id="8" w:name="_Toc98942872"/>
      <w:r>
        <w:rPr>
          <w:rFonts w:hint="eastAsia" w:ascii="方正仿宋_GBK" w:hAnsi="方正仿宋_GBK" w:eastAsia="方正仿宋_GBK" w:cs="方正仿宋_GBK"/>
          <w:b w:val="0"/>
          <w:bCs w:val="0"/>
          <w:kern w:val="0"/>
          <w:sz w:val="24"/>
          <w:szCs w:val="24"/>
        </w:rPr>
        <w:t>一、项目内容</w:t>
      </w:r>
      <w:bookmarkEnd w:id="8"/>
    </w:p>
    <w:tbl>
      <w:tblPr>
        <w:tblStyle w:val="13"/>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060"/>
        <w:gridCol w:w="1485"/>
        <w:gridCol w:w="1558"/>
      </w:tblGrid>
      <w:tr w14:paraId="3D01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943" w:type="dxa"/>
            <w:vAlign w:val="center"/>
          </w:tcPr>
          <w:p w14:paraId="52F80492">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项目名称</w:t>
            </w:r>
          </w:p>
        </w:tc>
        <w:tc>
          <w:tcPr>
            <w:tcW w:w="2060" w:type="dxa"/>
          </w:tcPr>
          <w:p w14:paraId="3C63D06D">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成交供应商数量（名）</w:t>
            </w:r>
          </w:p>
        </w:tc>
        <w:tc>
          <w:tcPr>
            <w:tcW w:w="1485" w:type="dxa"/>
            <w:shd w:val="clear" w:color="auto" w:fill="auto"/>
            <w:vAlign w:val="center"/>
          </w:tcPr>
          <w:p w14:paraId="56E34902">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rPr>
              <w:t>限价</w:t>
            </w:r>
            <w:r>
              <w:rPr>
                <w:rFonts w:hint="eastAsia" w:ascii="方正仿宋_GBK" w:hAnsi="方正仿宋_GBK" w:eastAsia="方正仿宋_GBK" w:cs="方正仿宋_GBK"/>
                <w:b/>
                <w:bCs/>
                <w:sz w:val="24"/>
                <w:szCs w:val="24"/>
              </w:rPr>
              <w:t>（万元）</w:t>
            </w:r>
          </w:p>
        </w:tc>
        <w:tc>
          <w:tcPr>
            <w:tcW w:w="1558" w:type="dxa"/>
            <w:vAlign w:val="center"/>
          </w:tcPr>
          <w:p w14:paraId="6A92F187">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备注</w:t>
            </w:r>
          </w:p>
        </w:tc>
      </w:tr>
      <w:tr w14:paraId="0762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943" w:type="dxa"/>
            <w:vAlign w:val="center"/>
          </w:tcPr>
          <w:p w14:paraId="2F46DF05">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重庆医科大学附属口腔医院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口腔专用LED超高清摄像手术无影灯）采购</w:t>
            </w:r>
          </w:p>
        </w:tc>
        <w:tc>
          <w:tcPr>
            <w:tcW w:w="2060" w:type="dxa"/>
            <w:vAlign w:val="center"/>
          </w:tcPr>
          <w:p w14:paraId="4BC45430">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485" w:type="dxa"/>
            <w:vAlign w:val="center"/>
          </w:tcPr>
          <w:p w14:paraId="2D0F9648">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FF0000"/>
                <w:sz w:val="24"/>
                <w:szCs w:val="24"/>
                <w:lang w:val="en-US" w:eastAsia="zh-CN"/>
              </w:rPr>
              <w:t>16</w:t>
            </w:r>
          </w:p>
        </w:tc>
        <w:tc>
          <w:tcPr>
            <w:tcW w:w="1558" w:type="dxa"/>
            <w:vAlign w:val="center"/>
          </w:tcPr>
          <w:p w14:paraId="3B6230C5">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r>
    </w:tbl>
    <w:p w14:paraId="59508562">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381F5DCB">
      <w:pPr>
        <w:pageBreakBefore w:val="0"/>
        <w:widowControl w:val="0"/>
        <w:kinsoku/>
        <w:wordWrap/>
        <w:overflowPunct/>
        <w:topLinePunct w:val="0"/>
        <w:autoSpaceDE/>
        <w:autoSpaceDN/>
        <w:bidi w:val="0"/>
        <w:adjustRightInd/>
        <w:snapToGrid/>
        <w:spacing w:line="400" w:lineRule="exact"/>
        <w:textAlignment w:val="auto"/>
        <w:rPr>
          <w:rStyle w:val="16"/>
          <w:rFonts w:hint="eastAsia" w:ascii="方正仿宋_GBK" w:hAnsi="方正仿宋_GBK" w:eastAsia="方正仿宋_GBK" w:cs="方正仿宋_GBK"/>
          <w:sz w:val="24"/>
          <w:szCs w:val="24"/>
        </w:rPr>
      </w:pPr>
      <w:bookmarkStart w:id="9" w:name="_Toc98942873"/>
    </w:p>
    <w:p w14:paraId="7847AE8B">
      <w:pPr>
        <w:pageBreakBefore w:val="0"/>
        <w:widowControl w:val="0"/>
        <w:kinsoku/>
        <w:wordWrap/>
        <w:overflowPunct/>
        <w:topLinePunct w:val="0"/>
        <w:autoSpaceDE/>
        <w:autoSpaceDN/>
        <w:bidi w:val="0"/>
        <w:adjustRightInd/>
        <w:snapToGrid/>
        <w:spacing w:line="400" w:lineRule="exact"/>
        <w:textAlignment w:val="auto"/>
        <w:rPr>
          <w:rStyle w:val="16"/>
          <w:rFonts w:hint="eastAsia" w:ascii="方正仿宋_GBK" w:hAnsi="方正仿宋_GBK" w:eastAsia="方正仿宋_GBK" w:cs="方正仿宋_GBK"/>
          <w:sz w:val="24"/>
          <w:szCs w:val="24"/>
        </w:rPr>
      </w:pPr>
    </w:p>
    <w:p w14:paraId="2D5D3C38">
      <w:pPr>
        <w:pageBreakBefore w:val="0"/>
        <w:widowControl w:val="0"/>
        <w:kinsoku/>
        <w:wordWrap/>
        <w:overflowPunct/>
        <w:topLinePunct w:val="0"/>
        <w:autoSpaceDE/>
        <w:autoSpaceDN/>
        <w:bidi w:val="0"/>
        <w:adjustRightInd/>
        <w:snapToGrid/>
        <w:spacing w:line="400" w:lineRule="exact"/>
        <w:textAlignment w:val="auto"/>
        <w:rPr>
          <w:rStyle w:val="16"/>
          <w:rFonts w:hint="eastAsia" w:ascii="方正仿宋_GBK" w:hAnsi="方正仿宋_GBK" w:eastAsia="方正仿宋_GBK" w:cs="方正仿宋_GBK"/>
          <w:sz w:val="24"/>
          <w:szCs w:val="24"/>
        </w:rPr>
      </w:pPr>
    </w:p>
    <w:bookmarkEnd w:id="9"/>
    <w:p w14:paraId="233F4F26">
      <w:pPr>
        <w:pageBreakBefore w:val="0"/>
        <w:widowControl w:val="0"/>
        <w:kinsoku/>
        <w:wordWrap/>
        <w:overflowPunct/>
        <w:topLinePunct w:val="0"/>
        <w:autoSpaceDE/>
        <w:autoSpaceDN/>
        <w:bidi w:val="0"/>
        <w:adjustRightInd/>
        <w:snapToGrid/>
        <w:spacing w:line="400" w:lineRule="exact"/>
        <w:textAlignment w:val="auto"/>
        <w:rPr>
          <w:rStyle w:val="17"/>
          <w:rFonts w:hint="eastAsia" w:ascii="方正仿宋_GBK" w:hAnsi="方正仿宋_GBK" w:eastAsia="方正仿宋_GBK" w:cs="方正仿宋_GBK"/>
          <w:sz w:val="24"/>
          <w:szCs w:val="24"/>
        </w:rPr>
      </w:pPr>
      <w:bookmarkStart w:id="10" w:name="_Toc98942876"/>
    </w:p>
    <w:p w14:paraId="40550FB6">
      <w:pPr>
        <w:pageBreakBefore w:val="0"/>
        <w:widowControl w:val="0"/>
        <w:kinsoku/>
        <w:wordWrap/>
        <w:overflowPunct/>
        <w:topLinePunct w:val="0"/>
        <w:autoSpaceDE/>
        <w:autoSpaceDN/>
        <w:bidi w:val="0"/>
        <w:adjustRightInd/>
        <w:snapToGrid/>
        <w:spacing w:line="400" w:lineRule="exact"/>
        <w:textAlignment w:val="auto"/>
        <w:rPr>
          <w:rStyle w:val="17"/>
          <w:rFonts w:hint="eastAsia" w:ascii="方正仿宋_GBK" w:hAnsi="方正仿宋_GBK" w:eastAsia="方正仿宋_GBK" w:cs="方正仿宋_GBK"/>
          <w:sz w:val="24"/>
          <w:szCs w:val="24"/>
        </w:rPr>
      </w:pPr>
    </w:p>
    <w:p w14:paraId="1EADD492">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Style w:val="17"/>
          <w:rFonts w:hint="eastAsia" w:ascii="方正仿宋_GBK" w:hAnsi="方正仿宋_GBK" w:eastAsia="方正仿宋_GBK" w:cs="方正仿宋_GBK"/>
          <w:sz w:val="24"/>
          <w:szCs w:val="24"/>
        </w:rPr>
        <w:t>二、资金来源</w:t>
      </w:r>
      <w:r>
        <w:rPr>
          <w:rFonts w:hint="eastAsia" w:ascii="方正仿宋_GBK" w:hAnsi="方正仿宋_GBK" w:eastAsia="方正仿宋_GBK" w:cs="方正仿宋_GBK"/>
          <w:sz w:val="24"/>
          <w:szCs w:val="24"/>
        </w:rPr>
        <w:t>：医院自筹</w:t>
      </w:r>
    </w:p>
    <w:p w14:paraId="16220509">
      <w:pPr>
        <w:pageBreakBefore w:val="0"/>
        <w:widowControl w:val="0"/>
        <w:kinsoku/>
        <w:wordWrap/>
        <w:overflowPunct/>
        <w:topLinePunct w:val="0"/>
        <w:autoSpaceDE/>
        <w:autoSpaceDN/>
        <w:bidi w:val="0"/>
        <w:adjustRightInd/>
        <w:snapToGrid/>
        <w:spacing w:line="400" w:lineRule="exact"/>
        <w:textAlignment w:val="auto"/>
        <w:rPr>
          <w:rStyle w:val="17"/>
          <w:rFonts w:hint="eastAsia" w:ascii="方正仿宋_GBK" w:hAnsi="方正仿宋_GBK" w:eastAsia="方正仿宋_GBK" w:cs="方正仿宋_GBK"/>
          <w:sz w:val="24"/>
          <w:szCs w:val="24"/>
        </w:rPr>
      </w:pPr>
      <w:bookmarkStart w:id="11" w:name="_Toc98942874"/>
    </w:p>
    <w:p w14:paraId="0DC0A69B">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Style w:val="17"/>
          <w:rFonts w:hint="eastAsia" w:ascii="方正仿宋_GBK" w:hAnsi="方正仿宋_GBK" w:eastAsia="方正仿宋_GBK" w:cs="方正仿宋_GBK"/>
          <w:sz w:val="24"/>
          <w:szCs w:val="24"/>
        </w:rPr>
        <w:t>三、采购方式</w:t>
      </w:r>
      <w:bookmarkEnd w:id="11"/>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竞争性比选</w:t>
      </w:r>
    </w:p>
    <w:p w14:paraId="508565CE">
      <w:pPr>
        <w:pStyle w:val="4"/>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bookmarkStart w:id="12" w:name="_Toc98942875"/>
    </w:p>
    <w:p w14:paraId="32C43950">
      <w:pPr>
        <w:pStyle w:val="4"/>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四、投标人资格要求</w:t>
      </w:r>
      <w:bookmarkEnd w:id="12"/>
    </w:p>
    <w:p w14:paraId="2CD783F6">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62EE3C4C">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688C17D5">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617B399E">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3.具有履行合同所必需的设备和专业技术能力；</w:t>
      </w:r>
    </w:p>
    <w:p w14:paraId="4F5E4A2C">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14:paraId="6F5069C6">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5.参加采购活动前三年内，在经营活动中没有重大违法记录；</w:t>
      </w:r>
    </w:p>
    <w:p w14:paraId="7AF6D16E">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14:paraId="69CD5694">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（二）特定资格要求：</w:t>
      </w:r>
    </w:p>
    <w:p w14:paraId="057F6215">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color w:val="000000" w:themeColor="text1"/>
          <w:sz w:val="24"/>
          <w:szCs w:val="24"/>
          <w:highlight w:val="yellow"/>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yellow"/>
          <w14:textFill>
            <w14:solidFill>
              <w14:schemeClr w14:val="tx1"/>
            </w14:solidFill>
          </w14:textFill>
        </w:rPr>
        <w:t>1.投标产品</w:t>
      </w:r>
      <w:r>
        <w:rPr>
          <w:rFonts w:hint="eastAsia" w:ascii="方正仿宋_GBK" w:hAnsi="方正仿宋_GBK" w:eastAsia="方正仿宋_GBK" w:cs="方正仿宋_GBK"/>
          <w:color w:val="FF0000"/>
          <w:sz w:val="24"/>
          <w:szCs w:val="24"/>
          <w:highlight w:val="yellow"/>
        </w:rPr>
        <w:t>无影灯</w:t>
      </w:r>
      <w:r>
        <w:rPr>
          <w:rFonts w:hint="eastAsia" w:ascii="方正仿宋_GBK" w:hAnsi="方正仿宋_GBK" w:eastAsia="方正仿宋_GBK" w:cs="方正仿宋_GBK"/>
          <w:color w:val="000000" w:themeColor="text1"/>
          <w:sz w:val="24"/>
          <w:szCs w:val="24"/>
          <w:highlight w:val="yellow"/>
          <w14:textFill>
            <w14:solidFill>
              <w14:schemeClr w14:val="tx1"/>
            </w14:solidFill>
          </w14:textFill>
        </w:rPr>
        <w:t>应具有《</w:t>
      </w:r>
      <w:r>
        <w:rPr>
          <w:rFonts w:hint="eastAsia" w:ascii="方正仿宋_GBK" w:hAnsi="方正仿宋_GBK" w:eastAsia="方正仿宋_GBK" w:cs="方正仿宋_GBK"/>
          <w:color w:val="FF0000"/>
          <w:sz w:val="24"/>
          <w:szCs w:val="24"/>
          <w:highlight w:val="yellow"/>
        </w:rPr>
        <w:t>中华人民共和国医疗器械注册证</w:t>
      </w:r>
      <w:r>
        <w:rPr>
          <w:rFonts w:hint="eastAsia" w:ascii="方正仿宋_GBK" w:hAnsi="方正仿宋_GBK" w:eastAsia="方正仿宋_GBK" w:cs="方正仿宋_GBK"/>
          <w:color w:val="000000" w:themeColor="text1"/>
          <w:sz w:val="24"/>
          <w:szCs w:val="24"/>
          <w:highlight w:val="yellow"/>
          <w14:textFill>
            <w14:solidFill>
              <w14:schemeClr w14:val="tx1"/>
            </w14:solidFill>
          </w14:textFill>
        </w:rPr>
        <w:t>》（提供注册证复印件）；</w:t>
      </w:r>
    </w:p>
    <w:p w14:paraId="02E26BD7">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color w:val="000000" w:themeColor="text1"/>
          <w:sz w:val="24"/>
          <w:szCs w:val="24"/>
          <w:highlight w:val="yellow"/>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yellow"/>
          <w14:textFill>
            <w14:solidFill>
              <w14:schemeClr w14:val="tx1"/>
            </w14:solidFill>
          </w14:textFill>
        </w:rPr>
        <w:t>2.若不是所投产品的制造商，投标人应具备《医疗器械经营许可证》或《备案证》（提供证书复印件）；</w:t>
      </w:r>
    </w:p>
    <w:p w14:paraId="6812BCAE">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（三）是否接受联合体：</w:t>
      </w:r>
      <w:r>
        <w:rPr>
          <w:rFonts w:hint="eastAsia" w:ascii="方正仿宋_GBK" w:hAnsi="方正仿宋_GBK" w:eastAsia="方正仿宋_GBK" w:cs="方正仿宋_GBK"/>
          <w:color w:val="FF0000"/>
          <w:sz w:val="24"/>
          <w:szCs w:val="24"/>
          <w:highlight w:val="yellow"/>
        </w:rPr>
        <w:t>否</w:t>
      </w:r>
    </w:p>
    <w:p w14:paraId="58037E83">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4C32786B">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w:t>
      </w:r>
      <w:r>
        <w:rPr>
          <w:rFonts w:hint="eastAsia" w:ascii="方正仿宋_GBK" w:hAnsi="方正仿宋_GBK" w:eastAsia="方正仿宋_GBK" w:cs="方正仿宋_GBK"/>
          <w:sz w:val="24"/>
          <w:szCs w:val="24"/>
          <w:lang w:eastAsia="zh-CN"/>
        </w:rPr>
        <w:t>比选文件</w:t>
      </w:r>
      <w:r>
        <w:rPr>
          <w:rFonts w:hint="eastAsia" w:ascii="方正仿宋_GBK" w:hAnsi="方正仿宋_GBK" w:eastAsia="方正仿宋_GBK" w:cs="方正仿宋_GBK"/>
          <w:sz w:val="24"/>
          <w:szCs w:val="24"/>
        </w:rPr>
        <w:t>获取及投标时间要求</w:t>
      </w:r>
      <w:bookmarkEnd w:id="10"/>
    </w:p>
    <w:p w14:paraId="4F64AD79">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FF"/>
          <w:sz w:val="24"/>
          <w:szCs w:val="24"/>
        </w:rPr>
        <w:t>（一）凡愿意参加投标的投标人，请自行在“行采家”或“重庆医科大学附属口腔医院”或“中国采购招标网”下载</w:t>
      </w:r>
      <w:r>
        <w:rPr>
          <w:rFonts w:hint="eastAsia" w:ascii="方正仿宋_GBK" w:hAnsi="方正仿宋_GBK" w:eastAsia="方正仿宋_GBK" w:cs="方正仿宋_GBK"/>
          <w:color w:val="0000FF"/>
          <w:sz w:val="24"/>
          <w:szCs w:val="24"/>
          <w:lang w:eastAsia="zh-CN"/>
        </w:rPr>
        <w:t>竞争性比选文件</w:t>
      </w:r>
      <w:r>
        <w:rPr>
          <w:rFonts w:hint="eastAsia" w:ascii="方正仿宋_GBK" w:hAnsi="方正仿宋_GBK" w:eastAsia="方正仿宋_GBK" w:cs="方正仿宋_GBK"/>
          <w:color w:val="0000FF"/>
          <w:sz w:val="24"/>
          <w:szCs w:val="24"/>
        </w:rPr>
        <w:t>，</w:t>
      </w:r>
      <w:r>
        <w:rPr>
          <w:rFonts w:hint="eastAsia" w:ascii="方正仿宋_GBK" w:hAnsi="方正仿宋_GBK" w:eastAsia="方正仿宋_GBK" w:cs="方正仿宋_GBK"/>
          <w:color w:val="0000FF"/>
          <w:sz w:val="24"/>
          <w:szCs w:val="24"/>
          <w:lang w:eastAsia="zh-CN"/>
        </w:rPr>
        <w:t>竞争性比选文件</w:t>
      </w:r>
      <w:r>
        <w:rPr>
          <w:rFonts w:hint="eastAsia" w:ascii="方正仿宋_GBK" w:hAnsi="方正仿宋_GBK" w:eastAsia="方正仿宋_GBK" w:cs="方正仿宋_GBK"/>
          <w:color w:val="0000FF"/>
          <w:sz w:val="24"/>
          <w:szCs w:val="24"/>
        </w:rPr>
        <w:t>及补遗等开标前公布的所有项目资料，无论投标人下载与否，均视为已知晓所有招标内容。本项目无需报名及购买</w:t>
      </w:r>
      <w:r>
        <w:rPr>
          <w:rFonts w:hint="eastAsia" w:ascii="方正仿宋_GBK" w:hAnsi="方正仿宋_GBK" w:eastAsia="方正仿宋_GBK" w:cs="方正仿宋_GBK"/>
          <w:color w:val="0000FF"/>
          <w:sz w:val="24"/>
          <w:szCs w:val="24"/>
          <w:lang w:eastAsia="zh-CN"/>
        </w:rPr>
        <w:t>竞争性比选文件</w:t>
      </w:r>
      <w:r>
        <w:rPr>
          <w:rFonts w:hint="eastAsia" w:ascii="方正仿宋_GBK" w:hAnsi="方正仿宋_GBK" w:eastAsia="方正仿宋_GBK" w:cs="方正仿宋_GBK"/>
          <w:color w:val="0000FF"/>
          <w:sz w:val="24"/>
          <w:szCs w:val="24"/>
        </w:rPr>
        <w:t>。</w:t>
      </w:r>
      <w:r>
        <w:rPr>
          <w:rFonts w:hint="eastAsia" w:ascii="方正仿宋_GBK" w:hAnsi="方正仿宋_GBK" w:eastAsia="方正仿宋_GBK" w:cs="方正仿宋_GBK"/>
          <w:sz w:val="24"/>
          <w:szCs w:val="24"/>
        </w:rPr>
        <w:t>获取文件期限:</w:t>
      </w:r>
      <w:r>
        <w:rPr>
          <w:rFonts w:hint="eastAsia" w:ascii="方正仿宋_GBK" w:hAnsi="方正仿宋_GBK" w:eastAsia="方正仿宋_GBK" w:cs="方正仿宋_GBK"/>
          <w:sz w:val="24"/>
          <w:szCs w:val="24"/>
          <w:u w:val="single"/>
        </w:rPr>
        <w:t>202</w:t>
      </w:r>
      <w:r>
        <w:rPr>
          <w:rFonts w:hint="eastAsia" w:ascii="方正仿宋_GBK" w:hAnsi="方正仿宋_GBK" w:eastAsia="方正仿宋_GBK" w:cs="方正仿宋_GBK"/>
          <w:sz w:val="24"/>
          <w:szCs w:val="24"/>
          <w:u w:val="single"/>
          <w:lang w:val="en-US" w:eastAsia="zh-CN"/>
        </w:rPr>
        <w:t>5</w:t>
      </w:r>
      <w:r>
        <w:rPr>
          <w:rFonts w:hint="eastAsia" w:ascii="方正仿宋_GBK" w:hAnsi="方正仿宋_GBK" w:eastAsia="方正仿宋_GBK" w:cs="方正仿宋_GBK"/>
          <w:sz w:val="24"/>
          <w:szCs w:val="24"/>
          <w:u w:val="single"/>
        </w:rPr>
        <w:t>年</w:t>
      </w:r>
      <w:r>
        <w:rPr>
          <w:rFonts w:hint="eastAsia" w:ascii="方正仿宋_GBK" w:hAnsi="方正仿宋_GBK" w:eastAsia="方正仿宋_GBK" w:cs="方正仿宋_GBK"/>
          <w:sz w:val="24"/>
          <w:szCs w:val="24"/>
          <w:u w:val="single"/>
          <w:lang w:val="en-US" w:eastAsia="zh-CN"/>
        </w:rPr>
        <w:t>7</w:t>
      </w:r>
      <w:r>
        <w:rPr>
          <w:rFonts w:hint="eastAsia" w:ascii="方正仿宋_GBK" w:hAnsi="方正仿宋_GBK" w:eastAsia="方正仿宋_GBK" w:cs="方正仿宋_GBK"/>
          <w:sz w:val="24"/>
          <w:szCs w:val="24"/>
          <w:u w:val="single"/>
        </w:rPr>
        <w:t>月</w:t>
      </w:r>
      <w:r>
        <w:rPr>
          <w:rFonts w:hint="eastAsia" w:ascii="方正仿宋_GBK" w:hAnsi="方正仿宋_GBK" w:eastAsia="方正仿宋_GBK" w:cs="方正仿宋_GBK"/>
          <w:sz w:val="24"/>
          <w:szCs w:val="24"/>
          <w:u w:val="single"/>
          <w:lang w:val="en-US" w:eastAsia="zh-CN"/>
        </w:rPr>
        <w:t>24</w:t>
      </w:r>
      <w:r>
        <w:rPr>
          <w:rFonts w:hint="eastAsia" w:ascii="方正仿宋_GBK" w:hAnsi="方正仿宋_GBK" w:eastAsia="方正仿宋_GBK" w:cs="方正仿宋_GBK"/>
          <w:sz w:val="24"/>
          <w:szCs w:val="24"/>
          <w:u w:val="single"/>
        </w:rPr>
        <w:t>日 9：00至 202</w:t>
      </w:r>
      <w:r>
        <w:rPr>
          <w:rFonts w:hint="eastAsia" w:ascii="方正仿宋_GBK" w:hAnsi="方正仿宋_GBK" w:eastAsia="方正仿宋_GBK" w:cs="方正仿宋_GBK"/>
          <w:sz w:val="24"/>
          <w:szCs w:val="24"/>
          <w:u w:val="single"/>
          <w:lang w:val="en-US" w:eastAsia="zh-CN"/>
        </w:rPr>
        <w:t>5</w:t>
      </w:r>
      <w:r>
        <w:rPr>
          <w:rFonts w:hint="eastAsia" w:ascii="方正仿宋_GBK" w:hAnsi="方正仿宋_GBK" w:eastAsia="方正仿宋_GBK" w:cs="方正仿宋_GBK"/>
          <w:sz w:val="24"/>
          <w:szCs w:val="24"/>
          <w:u w:val="single"/>
        </w:rPr>
        <w:t>年</w:t>
      </w:r>
      <w:r>
        <w:rPr>
          <w:rFonts w:hint="eastAsia" w:ascii="方正仿宋_GBK" w:hAnsi="方正仿宋_GBK" w:eastAsia="方正仿宋_GBK" w:cs="方正仿宋_GBK"/>
          <w:sz w:val="24"/>
          <w:szCs w:val="24"/>
          <w:u w:val="single"/>
          <w:lang w:val="en-US" w:eastAsia="zh-CN"/>
        </w:rPr>
        <w:t>8</w:t>
      </w:r>
      <w:r>
        <w:rPr>
          <w:rFonts w:hint="eastAsia" w:ascii="方正仿宋_GBK" w:hAnsi="方正仿宋_GBK" w:eastAsia="方正仿宋_GBK" w:cs="方正仿宋_GBK"/>
          <w:sz w:val="24"/>
          <w:szCs w:val="24"/>
          <w:u w:val="single"/>
        </w:rPr>
        <w:t>月</w:t>
      </w:r>
      <w:r>
        <w:rPr>
          <w:rFonts w:hint="eastAsia" w:ascii="方正仿宋_GBK" w:hAnsi="方正仿宋_GBK" w:eastAsia="方正仿宋_GBK" w:cs="方正仿宋_GBK"/>
          <w:sz w:val="24"/>
          <w:szCs w:val="24"/>
          <w:u w:val="single"/>
          <w:lang w:val="en-US" w:eastAsia="zh-CN"/>
        </w:rPr>
        <w:t>4</w:t>
      </w:r>
      <w:r>
        <w:rPr>
          <w:rFonts w:hint="eastAsia" w:ascii="方正仿宋_GBK" w:hAnsi="方正仿宋_GBK" w:eastAsia="方正仿宋_GBK" w:cs="方正仿宋_GBK"/>
          <w:sz w:val="24"/>
          <w:szCs w:val="24"/>
          <w:u w:val="single"/>
        </w:rPr>
        <w:t>日 17:30</w:t>
      </w:r>
      <w:r>
        <w:rPr>
          <w:rFonts w:hint="eastAsia" w:ascii="方正仿宋_GBK" w:hAnsi="方正仿宋_GBK" w:eastAsia="方正仿宋_GBK" w:cs="方正仿宋_GBK"/>
          <w:sz w:val="24"/>
          <w:szCs w:val="24"/>
        </w:rPr>
        <w:t>。</w:t>
      </w:r>
    </w:p>
    <w:p w14:paraId="14816D85">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（二）投标人应当按照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的要求编制</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，并对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提出的要求和条件作出实质性响应，</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须采用软面胶装（不得采用穿孔式、文件夹式活页装订），同时应编制完整的封面、页码、目录。</w:t>
      </w:r>
    </w:p>
    <w:p w14:paraId="26DD2FF1">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（三）投标书正本、副本各一份，均需有法定代表人（或法人代表）签章和单位盖章，</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5DC4B7B2">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（四）所有投标书应于</w:t>
      </w:r>
      <w:r>
        <w:rPr>
          <w:rFonts w:hint="eastAsia" w:ascii="方正仿宋_GBK" w:hAnsi="方正仿宋_GBK" w:eastAsia="方正仿宋_GBK" w:cs="方正仿宋_GBK"/>
          <w:sz w:val="24"/>
          <w:szCs w:val="24"/>
          <w:u w:val="single"/>
        </w:rPr>
        <w:t>202</w:t>
      </w:r>
      <w:r>
        <w:rPr>
          <w:rFonts w:hint="eastAsia" w:ascii="方正仿宋_GBK" w:hAnsi="方正仿宋_GBK" w:eastAsia="方正仿宋_GBK" w:cs="方正仿宋_GBK"/>
          <w:sz w:val="24"/>
          <w:szCs w:val="24"/>
          <w:u w:val="single"/>
          <w:lang w:val="en-US" w:eastAsia="zh-CN"/>
        </w:rPr>
        <w:t>5</w:t>
      </w:r>
      <w:r>
        <w:rPr>
          <w:rFonts w:hint="eastAsia" w:ascii="方正仿宋_GBK" w:hAnsi="方正仿宋_GBK" w:eastAsia="方正仿宋_GBK" w:cs="方正仿宋_GBK"/>
          <w:sz w:val="24"/>
          <w:szCs w:val="24"/>
          <w:u w:val="single"/>
        </w:rPr>
        <w:t>年</w:t>
      </w:r>
      <w:r>
        <w:rPr>
          <w:rFonts w:hint="eastAsia" w:ascii="方正仿宋_GBK" w:hAnsi="方正仿宋_GBK" w:eastAsia="方正仿宋_GBK" w:cs="方正仿宋_GBK"/>
          <w:sz w:val="24"/>
          <w:szCs w:val="24"/>
          <w:u w:val="single"/>
          <w:lang w:val="en-US" w:eastAsia="zh-CN"/>
        </w:rPr>
        <w:t>7</w:t>
      </w:r>
      <w:r>
        <w:rPr>
          <w:rFonts w:hint="eastAsia" w:ascii="方正仿宋_GBK" w:hAnsi="方正仿宋_GBK" w:eastAsia="方正仿宋_GBK" w:cs="方正仿宋_GBK"/>
          <w:sz w:val="24"/>
          <w:szCs w:val="24"/>
          <w:u w:val="single"/>
        </w:rPr>
        <w:t>月</w:t>
      </w:r>
      <w:r>
        <w:rPr>
          <w:rFonts w:hint="eastAsia" w:ascii="方正仿宋_GBK" w:hAnsi="方正仿宋_GBK" w:eastAsia="方正仿宋_GBK" w:cs="方正仿宋_GBK"/>
          <w:sz w:val="24"/>
          <w:szCs w:val="24"/>
          <w:u w:val="single"/>
          <w:lang w:val="en-US" w:eastAsia="zh-CN"/>
        </w:rPr>
        <w:t>24</w:t>
      </w:r>
      <w:r>
        <w:rPr>
          <w:rFonts w:hint="eastAsia" w:ascii="方正仿宋_GBK" w:hAnsi="方正仿宋_GBK" w:eastAsia="方正仿宋_GBK" w:cs="方正仿宋_GBK"/>
          <w:sz w:val="24"/>
          <w:szCs w:val="24"/>
          <w:u w:val="single"/>
        </w:rPr>
        <w:t>日 9：00至 202</w:t>
      </w:r>
      <w:r>
        <w:rPr>
          <w:rFonts w:hint="eastAsia" w:ascii="方正仿宋_GBK" w:hAnsi="方正仿宋_GBK" w:eastAsia="方正仿宋_GBK" w:cs="方正仿宋_GBK"/>
          <w:sz w:val="24"/>
          <w:szCs w:val="24"/>
          <w:u w:val="single"/>
          <w:lang w:val="en-US" w:eastAsia="zh-CN"/>
        </w:rPr>
        <w:t>5</w:t>
      </w:r>
      <w:r>
        <w:rPr>
          <w:rFonts w:hint="eastAsia" w:ascii="方正仿宋_GBK" w:hAnsi="方正仿宋_GBK" w:eastAsia="方正仿宋_GBK" w:cs="方正仿宋_GBK"/>
          <w:sz w:val="24"/>
          <w:szCs w:val="24"/>
          <w:u w:val="single"/>
        </w:rPr>
        <w:t>年</w:t>
      </w:r>
      <w:r>
        <w:rPr>
          <w:rFonts w:hint="eastAsia" w:ascii="方正仿宋_GBK" w:hAnsi="方正仿宋_GBK" w:eastAsia="方正仿宋_GBK" w:cs="方正仿宋_GBK"/>
          <w:sz w:val="24"/>
          <w:szCs w:val="24"/>
          <w:u w:val="single"/>
          <w:lang w:val="en-US" w:eastAsia="zh-CN"/>
        </w:rPr>
        <w:t>8</w:t>
      </w:r>
      <w:r>
        <w:rPr>
          <w:rFonts w:hint="eastAsia" w:ascii="方正仿宋_GBK" w:hAnsi="方正仿宋_GBK" w:eastAsia="方正仿宋_GBK" w:cs="方正仿宋_GBK"/>
          <w:sz w:val="24"/>
          <w:szCs w:val="24"/>
          <w:u w:val="single"/>
        </w:rPr>
        <w:t>月</w:t>
      </w:r>
      <w:r>
        <w:rPr>
          <w:rFonts w:hint="eastAsia" w:ascii="方正仿宋_GBK" w:hAnsi="方正仿宋_GBK" w:eastAsia="方正仿宋_GBK" w:cs="方正仿宋_GBK"/>
          <w:sz w:val="24"/>
          <w:szCs w:val="24"/>
          <w:u w:val="single"/>
          <w:lang w:val="en-US" w:eastAsia="zh-CN"/>
        </w:rPr>
        <w:t>4</w:t>
      </w:r>
      <w:r>
        <w:rPr>
          <w:rFonts w:hint="eastAsia" w:ascii="方正仿宋_GBK" w:hAnsi="方正仿宋_GBK" w:eastAsia="方正仿宋_GBK" w:cs="方正仿宋_GBK"/>
          <w:sz w:val="24"/>
          <w:szCs w:val="24"/>
          <w:u w:val="single"/>
        </w:rPr>
        <w:t>日 17:30(工作时间)</w:t>
      </w:r>
      <w:r>
        <w:rPr>
          <w:rFonts w:hint="eastAsia" w:ascii="方正仿宋_GBK" w:hAnsi="方正仿宋_GBK" w:eastAsia="方正仿宋_GBK" w:cs="方正仿宋_GBK"/>
          <w:color w:val="0000FF"/>
          <w:sz w:val="24"/>
          <w:szCs w:val="24"/>
        </w:rPr>
        <w:t>递交到重庆医科大学附属口腔医院(重庆渝北区松石北路426号)综合楼</w:t>
      </w:r>
      <w:r>
        <w:rPr>
          <w:rFonts w:hint="eastAsia" w:ascii="方正仿宋_GBK" w:hAnsi="方正仿宋_GBK" w:eastAsia="方正仿宋_GBK" w:cs="方正仿宋_GBK"/>
          <w:color w:val="0000FF"/>
          <w:sz w:val="24"/>
          <w:szCs w:val="24"/>
          <w:lang w:eastAsia="zh-CN"/>
        </w:rPr>
        <w:t>七楼审计科</w:t>
      </w:r>
      <w:r>
        <w:rPr>
          <w:rFonts w:hint="eastAsia" w:ascii="方正仿宋_GBK" w:hAnsi="方正仿宋_GBK" w:eastAsia="方正仿宋_GBK" w:cs="方正仿宋_GBK"/>
          <w:color w:val="0000FF"/>
          <w:sz w:val="24"/>
          <w:szCs w:val="24"/>
        </w:rPr>
        <w:t>（须密封</w:t>
      </w:r>
      <w:r>
        <w:rPr>
          <w:rFonts w:hint="eastAsia" w:ascii="方正仿宋_GBK" w:hAnsi="方正仿宋_GBK" w:eastAsia="方正仿宋_GBK" w:cs="方正仿宋_GBK"/>
          <w:color w:val="0000FF"/>
          <w:sz w:val="24"/>
          <w:szCs w:val="24"/>
          <w:highlight w:val="none"/>
        </w:rPr>
        <w:t>盖章）。邮寄标书的以快递送达口腔医院并签收的日期为准（收件人：</w:t>
      </w:r>
      <w:r>
        <w:rPr>
          <w:rFonts w:hint="eastAsia" w:ascii="方正仿宋_GBK" w:hAnsi="方正仿宋_GBK" w:eastAsia="方正仿宋_GBK" w:cs="方正仿宋_GBK"/>
          <w:color w:val="0000FF"/>
          <w:sz w:val="24"/>
          <w:szCs w:val="24"/>
          <w:highlight w:val="none"/>
          <w:lang w:eastAsia="zh-CN"/>
        </w:rPr>
        <w:t>审计科</w:t>
      </w:r>
      <w:r>
        <w:rPr>
          <w:rFonts w:hint="eastAsia" w:ascii="方正仿宋_GBK" w:hAnsi="方正仿宋_GBK" w:eastAsia="方正仿宋_GBK" w:cs="方正仿宋_GBK"/>
          <w:color w:val="0000FF"/>
          <w:sz w:val="24"/>
          <w:szCs w:val="24"/>
          <w:highlight w:val="none"/>
        </w:rPr>
        <w:t xml:space="preserve"> </w:t>
      </w:r>
      <w:r>
        <w:rPr>
          <w:rFonts w:hint="eastAsia" w:ascii="方正仿宋_GBK" w:hAnsi="方正仿宋_GBK" w:eastAsia="方正仿宋_GBK" w:cs="方正仿宋_GBK"/>
          <w:color w:val="0000FF"/>
          <w:sz w:val="24"/>
          <w:szCs w:val="24"/>
          <w:highlight w:val="none"/>
          <w:lang w:eastAsia="zh-CN"/>
        </w:rPr>
        <w:t>李</w:t>
      </w:r>
      <w:r>
        <w:rPr>
          <w:rFonts w:hint="eastAsia" w:ascii="方正仿宋_GBK" w:hAnsi="方正仿宋_GBK" w:eastAsia="方正仿宋_GBK" w:cs="方正仿宋_GBK"/>
          <w:color w:val="0000FF"/>
          <w:sz w:val="24"/>
          <w:szCs w:val="24"/>
          <w:highlight w:val="none"/>
        </w:rPr>
        <w:t>老师 88602318）。逾期送达的</w:t>
      </w:r>
      <w:r>
        <w:rPr>
          <w:rFonts w:hint="eastAsia" w:ascii="方正仿宋_GBK" w:hAnsi="方正仿宋_GBK" w:eastAsia="方正仿宋_GBK" w:cs="方正仿宋_GBK"/>
          <w:color w:val="0000FF"/>
          <w:sz w:val="24"/>
          <w:szCs w:val="24"/>
          <w:highlight w:val="none"/>
          <w:lang w:eastAsia="zh-CN"/>
        </w:rPr>
        <w:t>响应文件</w:t>
      </w:r>
      <w:r>
        <w:rPr>
          <w:rFonts w:hint="eastAsia" w:ascii="方正仿宋_GBK" w:hAnsi="方正仿宋_GBK" w:eastAsia="方正仿宋_GBK" w:cs="方正仿宋_GBK"/>
          <w:color w:val="0000FF"/>
          <w:sz w:val="24"/>
          <w:szCs w:val="24"/>
          <w:highlight w:val="none"/>
        </w:rPr>
        <w:t>，将不予受理。</w:t>
      </w:r>
    </w:p>
    <w:p w14:paraId="4D2FE2ED">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（五）</w:t>
      </w:r>
      <w:r>
        <w:rPr>
          <w:rFonts w:hint="eastAsia" w:ascii="方正仿宋_GBK" w:hAnsi="方正仿宋_GBK" w:eastAsia="方正仿宋_GBK" w:cs="方正仿宋_GBK"/>
          <w:sz w:val="24"/>
          <w:szCs w:val="24"/>
          <w:highlight w:val="none"/>
          <w:lang w:eastAsia="zh-CN"/>
        </w:rPr>
        <w:t>比选</w:t>
      </w:r>
      <w:r>
        <w:rPr>
          <w:rFonts w:hint="eastAsia" w:ascii="方正仿宋_GBK" w:hAnsi="方正仿宋_GBK" w:eastAsia="方正仿宋_GBK" w:cs="方正仿宋_GBK"/>
          <w:sz w:val="24"/>
          <w:szCs w:val="24"/>
          <w:highlight w:val="none"/>
        </w:rPr>
        <w:t>时间：</w:t>
      </w:r>
      <w:r>
        <w:rPr>
          <w:rFonts w:hint="eastAsia" w:ascii="方正仿宋_GBK" w:hAnsi="方正仿宋_GBK" w:eastAsia="方正仿宋_GBK" w:cs="方正仿宋_GBK"/>
          <w:sz w:val="24"/>
          <w:szCs w:val="24"/>
          <w:highlight w:val="none"/>
          <w:u w:val="single"/>
        </w:rPr>
        <w:t>202</w:t>
      </w:r>
      <w:r>
        <w:rPr>
          <w:rFonts w:hint="eastAsia" w:ascii="方正仿宋_GBK" w:hAnsi="方正仿宋_GBK" w:eastAsia="方正仿宋_GBK" w:cs="方正仿宋_GBK"/>
          <w:sz w:val="24"/>
          <w:szCs w:val="24"/>
          <w:highlight w:val="none"/>
          <w:u w:val="single"/>
          <w:lang w:val="en-US" w:eastAsia="zh-CN"/>
        </w:rPr>
        <w:t>5</w:t>
      </w:r>
      <w:r>
        <w:rPr>
          <w:rFonts w:hint="eastAsia" w:ascii="方正仿宋_GBK" w:hAnsi="方正仿宋_GBK" w:eastAsia="方正仿宋_GBK" w:cs="方正仿宋_GBK"/>
          <w:sz w:val="24"/>
          <w:szCs w:val="24"/>
          <w:highlight w:val="none"/>
          <w:u w:val="single"/>
        </w:rPr>
        <w:t>年</w:t>
      </w:r>
      <w:r>
        <w:rPr>
          <w:rFonts w:hint="eastAsia" w:ascii="方正仿宋_GBK" w:hAnsi="方正仿宋_GBK" w:eastAsia="方正仿宋_GBK" w:cs="方正仿宋_GBK"/>
          <w:sz w:val="24"/>
          <w:szCs w:val="24"/>
          <w:highlight w:val="none"/>
          <w:u w:val="single"/>
          <w:lang w:val="en-US" w:eastAsia="zh-CN"/>
        </w:rPr>
        <w:t xml:space="preserve"> 8</w:t>
      </w:r>
      <w:r>
        <w:rPr>
          <w:rFonts w:hint="eastAsia" w:ascii="方正仿宋_GBK" w:hAnsi="方正仿宋_GBK" w:eastAsia="方正仿宋_GBK" w:cs="方正仿宋_GBK"/>
          <w:sz w:val="24"/>
          <w:szCs w:val="24"/>
          <w:highlight w:val="none"/>
          <w:u w:val="single"/>
        </w:rPr>
        <w:t>月</w:t>
      </w:r>
      <w:r>
        <w:rPr>
          <w:rFonts w:hint="eastAsia" w:ascii="方正仿宋_GBK" w:hAnsi="方正仿宋_GBK" w:eastAsia="方正仿宋_GBK" w:cs="方正仿宋_GBK"/>
          <w:sz w:val="24"/>
          <w:szCs w:val="24"/>
          <w:highlight w:val="none"/>
          <w:u w:val="single"/>
          <w:lang w:val="en-US" w:eastAsia="zh-CN"/>
        </w:rPr>
        <w:t xml:space="preserve"> 5</w:t>
      </w:r>
      <w:r>
        <w:rPr>
          <w:rFonts w:hint="eastAsia" w:ascii="方正仿宋_GBK" w:hAnsi="方正仿宋_GBK" w:eastAsia="方正仿宋_GBK" w:cs="方正仿宋_GBK"/>
          <w:sz w:val="24"/>
          <w:szCs w:val="24"/>
          <w:highlight w:val="none"/>
          <w:u w:val="single"/>
        </w:rPr>
        <w:t>日9:30（</w:t>
      </w:r>
      <w:r>
        <w:rPr>
          <w:rFonts w:hint="eastAsia" w:ascii="方正仿宋_GBK" w:hAnsi="方正仿宋_GBK" w:eastAsia="方正仿宋_GBK" w:cs="方正仿宋_GBK"/>
          <w:sz w:val="24"/>
          <w:szCs w:val="24"/>
          <w:highlight w:val="none"/>
          <w:u w:val="single"/>
          <w:lang w:eastAsia="zh-CN"/>
        </w:rPr>
        <w:t>待</w:t>
      </w:r>
      <w:r>
        <w:rPr>
          <w:rFonts w:hint="eastAsia" w:ascii="方正仿宋_GBK" w:hAnsi="方正仿宋_GBK" w:eastAsia="方正仿宋_GBK" w:cs="方正仿宋_GBK"/>
          <w:sz w:val="24"/>
          <w:szCs w:val="24"/>
          <w:highlight w:val="none"/>
          <w:u w:val="single"/>
        </w:rPr>
        <w:t>定）</w:t>
      </w:r>
      <w:r>
        <w:rPr>
          <w:rFonts w:hint="eastAsia" w:ascii="方正仿宋_GBK" w:hAnsi="方正仿宋_GBK" w:eastAsia="方正仿宋_GBK" w:cs="方正仿宋_GBK"/>
          <w:sz w:val="24"/>
          <w:szCs w:val="24"/>
          <w:highlight w:val="none"/>
        </w:rPr>
        <w:t>，具体评审时间及地点由医院确定，投标人无须参加。</w:t>
      </w:r>
    </w:p>
    <w:p w14:paraId="168D1956">
      <w:pPr>
        <w:pStyle w:val="4"/>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bookmarkStart w:id="13" w:name="_Toc98942877"/>
      <w:bookmarkStart w:id="14" w:name="_Toc60133133"/>
    </w:p>
    <w:p w14:paraId="0A90C533">
      <w:pPr>
        <w:pStyle w:val="4"/>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六、其它有关规定</w:t>
      </w:r>
      <w:bookmarkEnd w:id="13"/>
      <w:bookmarkEnd w:id="14"/>
    </w:p>
    <w:p w14:paraId="67462D1D">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（一）单位负责人为同一人或者存在直接控股、管理关系的不同供应商，不得参加同一合同项下的采购活动。</w:t>
      </w:r>
    </w:p>
    <w:p w14:paraId="239F8495">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（二）为采购项目提供整体设计、规范编制或者项目管理、监理、检测等服务的供应商，不得再参加该采购项目的其他采购活动。</w:t>
      </w:r>
    </w:p>
    <w:p w14:paraId="74417C7A">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（三）本项目若有补遗文件一律在重庆医科大学附属口腔医院官网、中国采购招标网、和行采家上发布，请各供应商注意下载；无论供应商下载与否，均视同供应商已知晓本项目补遗文件的内容。</w:t>
      </w:r>
    </w:p>
    <w:p w14:paraId="40342DE3">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（四）超过响应文件递交截止时间递交的响应文件，恕不接收。</w:t>
      </w:r>
    </w:p>
    <w:p w14:paraId="60963934">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（五）磋商费用：无论投标结果如何，供应商参与本项目投标的所有费用均应由供应商自行承担。</w:t>
      </w:r>
    </w:p>
    <w:p w14:paraId="721D2F70">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（六）本项目不接受联合体参与投标。</w:t>
      </w:r>
    </w:p>
    <w:p w14:paraId="3D5E98C3">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w:t>
      </w:r>
      <w:bookmarkStart w:id="15" w:name="OLE_LINK1"/>
      <w:bookmarkStart w:id="16" w:name="OLE_LINK2"/>
      <w:r>
        <w:rPr>
          <w:rFonts w:hint="eastAsia" w:ascii="方正仿宋_GBK" w:hAnsi="方正仿宋_GBK" w:eastAsia="方正仿宋_GBK" w:cs="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ascii="方正仿宋_GBK" w:hAnsi="方正仿宋_GBK" w:eastAsia="方正仿宋_GBK" w:cs="方正仿宋_GBK"/>
          <w:sz w:val="24"/>
          <w:szCs w:val="24"/>
        </w:rPr>
        <w:t>供应商，将拒绝其参与政府采购活动。</w:t>
      </w:r>
    </w:p>
    <w:p w14:paraId="28D9DD38">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（八）根据</w:t>
      </w:r>
      <w:r>
        <w:rPr>
          <w:rFonts w:hint="eastAsia" w:ascii="方正仿宋_GBK" w:hAnsi="方正仿宋_GBK" w:eastAsia="方正仿宋_GBK" w:cs="方正仿宋_GBK"/>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14:paraId="351CB9C9">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竞争性比选文件规定的方式确定一个参加评标的投标人，竞争性比选文件未规定的采取随机抽取方式确定，其他投标无效。</w:t>
      </w:r>
    </w:p>
    <w:p w14:paraId="2E21F451">
      <w:pPr>
        <w:pStyle w:val="4"/>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bookmarkStart w:id="17" w:name="_Toc98942878"/>
    </w:p>
    <w:p w14:paraId="6285A345">
      <w:pPr>
        <w:pStyle w:val="4"/>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七、联系方式</w:t>
      </w:r>
      <w:bookmarkEnd w:id="17"/>
    </w:p>
    <w:p w14:paraId="56D73BF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单位名称：重庆医科大学附属口腔医院 </w:t>
      </w:r>
    </w:p>
    <w:p w14:paraId="5297976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地址：重庆市渝北区松石北路426号  邮编：  401147</w:t>
      </w:r>
    </w:p>
    <w:p w14:paraId="7CC12D58">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电话： 023- 88860001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highlight w:val="none"/>
        </w:rPr>
        <w:t>88602318</w:t>
      </w:r>
      <w:r>
        <w:rPr>
          <w:rFonts w:hint="eastAsia" w:ascii="方正仿宋_GBK" w:hAnsi="方正仿宋_GBK" w:eastAsia="方正仿宋_GBK" w:cs="方正仿宋_GBK"/>
          <w:sz w:val="24"/>
          <w:szCs w:val="24"/>
        </w:rPr>
        <w:t>（监督）       传真：023-88860222</w:t>
      </w:r>
    </w:p>
    <w:p w14:paraId="1D0D6BA0">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联系人：</w:t>
      </w:r>
      <w:r>
        <w:rPr>
          <w:rFonts w:hint="eastAsia" w:ascii="方正仿宋_GBK" w:hAnsi="方正仿宋_GBK" w:eastAsia="方正仿宋_GBK" w:cs="方正仿宋_GBK"/>
          <w:sz w:val="24"/>
          <w:szCs w:val="24"/>
          <w:lang w:val="en-US" w:eastAsia="zh-CN"/>
        </w:rPr>
        <w:t>张</w:t>
      </w:r>
      <w:r>
        <w:rPr>
          <w:rFonts w:hint="eastAsia" w:ascii="方正仿宋_GBK" w:hAnsi="方正仿宋_GBK" w:eastAsia="方正仿宋_GBK" w:cs="方正仿宋_GBK"/>
          <w:sz w:val="24"/>
          <w:szCs w:val="24"/>
        </w:rPr>
        <w:t xml:space="preserve">老师        </w:t>
      </w:r>
      <w:r>
        <w:rPr>
          <w:rFonts w:hint="eastAsia" w:ascii="方正仿宋_GBK" w:hAnsi="方正仿宋_GBK" w:eastAsia="方正仿宋_GBK" w:cs="方正仿宋_GBK"/>
          <w:sz w:val="24"/>
          <w:szCs w:val="24"/>
          <w:lang w:eastAsia="zh-CN"/>
        </w:rPr>
        <w:t>李</w:t>
      </w:r>
      <w:r>
        <w:rPr>
          <w:rFonts w:hint="eastAsia" w:ascii="方正仿宋_GBK" w:hAnsi="方正仿宋_GBK" w:eastAsia="方正仿宋_GBK" w:cs="方正仿宋_GBK"/>
          <w:sz w:val="24"/>
          <w:szCs w:val="24"/>
        </w:rPr>
        <w:t>老师（监督）</w:t>
      </w:r>
    </w:p>
    <w:p w14:paraId="2161AF1C">
      <w:pPr>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szCs w:val="24"/>
        </w:rPr>
      </w:pPr>
    </w:p>
    <w:p w14:paraId="3CEF963E">
      <w:pPr>
        <w:pStyle w:val="2"/>
        <w:rPr>
          <w:rFonts w:hint="eastAsia" w:ascii="方正仿宋_GBK" w:hAnsi="方正仿宋_GBK" w:eastAsia="方正仿宋_GBK" w:cs="方正仿宋_GBK"/>
          <w:sz w:val="24"/>
          <w:szCs w:val="24"/>
        </w:rPr>
      </w:pPr>
    </w:p>
    <w:p w14:paraId="680CA6DC">
      <w:pPr>
        <w:pStyle w:val="3"/>
        <w:spacing w:line="360" w:lineRule="auto"/>
        <w:rPr>
          <w:rFonts w:hint="eastAsia" w:ascii="方正公文小标宋" w:hAnsi="方正公文小标宋" w:eastAsia="方正公文小标宋" w:cs="方正公文小标宋"/>
        </w:rPr>
      </w:pPr>
      <w:bookmarkStart w:id="18" w:name="_Toc19113857"/>
      <w:bookmarkStart w:id="19" w:name="_Toc98942879"/>
      <w:r>
        <w:rPr>
          <w:rFonts w:hint="eastAsia" w:ascii="方正公文小标宋" w:hAnsi="方正公文小标宋" w:eastAsia="方正公文小标宋" w:cs="方正公文小标宋"/>
        </w:rPr>
        <w:t>第二篇 项目技术要求</w:t>
      </w:r>
      <w:bookmarkEnd w:id="18"/>
      <w:bookmarkEnd w:id="19"/>
    </w:p>
    <w:p w14:paraId="17385909">
      <w:pPr>
        <w:pStyle w:val="4"/>
        <w:spacing w:line="360" w:lineRule="auto"/>
        <w:rPr>
          <w:rFonts w:hint="eastAsia" w:ascii="方正仿宋_GBK" w:hAnsi="方正仿宋_GBK" w:eastAsia="方正仿宋_GBK" w:cs="方正仿宋_GBK"/>
          <w:b/>
          <w:bCs w:val="0"/>
          <w:sz w:val="24"/>
          <w:szCs w:val="24"/>
          <w:lang w:eastAsia="zh-CN"/>
        </w:rPr>
      </w:pPr>
      <w:bookmarkStart w:id="20" w:name="_Toc98942880"/>
      <w:r>
        <w:rPr>
          <w:rFonts w:hint="eastAsia" w:ascii="方正仿宋_GBK" w:hAnsi="方正仿宋_GBK" w:eastAsia="方正仿宋_GBK" w:cs="方正仿宋_GBK"/>
          <w:b/>
          <w:bCs w:val="0"/>
          <w:sz w:val="24"/>
          <w:szCs w:val="24"/>
        </w:rPr>
        <w:t>一、</w:t>
      </w:r>
      <w:r>
        <w:rPr>
          <w:rFonts w:hint="eastAsia" w:ascii="方正仿宋_GBK" w:hAnsi="方正仿宋_GBK" w:eastAsia="方正仿宋_GBK" w:cs="方正仿宋_GBK"/>
          <w:b/>
          <w:bCs w:val="0"/>
          <w:sz w:val="24"/>
          <w:szCs w:val="24"/>
          <w:lang w:eastAsia="zh-CN"/>
        </w:rPr>
        <w:t>采购</w:t>
      </w:r>
      <w:r>
        <w:rPr>
          <w:rFonts w:hint="eastAsia" w:ascii="方正仿宋_GBK" w:hAnsi="方正仿宋_GBK" w:eastAsia="方正仿宋_GBK" w:cs="方正仿宋_GBK"/>
          <w:b/>
          <w:bCs w:val="0"/>
          <w:sz w:val="24"/>
          <w:szCs w:val="24"/>
        </w:rPr>
        <w:t>项目一览表</w:t>
      </w:r>
      <w:bookmarkEnd w:id="20"/>
    </w:p>
    <w:tbl>
      <w:tblPr>
        <w:tblStyle w:val="13"/>
        <w:tblW w:w="7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579"/>
        <w:gridCol w:w="2208"/>
      </w:tblGrid>
      <w:tr w14:paraId="63C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0661A4B">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4579" w:type="dxa"/>
            <w:tcBorders>
              <w:top w:val="single" w:color="auto" w:sz="4" w:space="0"/>
              <w:left w:val="single" w:color="auto" w:sz="4" w:space="0"/>
              <w:bottom w:val="single" w:color="auto" w:sz="4" w:space="0"/>
              <w:right w:val="single" w:color="auto" w:sz="4" w:space="0"/>
            </w:tcBorders>
            <w:vAlign w:val="center"/>
          </w:tcPr>
          <w:p w14:paraId="580B8629">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名 称</w:t>
            </w:r>
          </w:p>
        </w:tc>
        <w:tc>
          <w:tcPr>
            <w:tcW w:w="2208" w:type="dxa"/>
            <w:tcBorders>
              <w:top w:val="single" w:color="auto" w:sz="4" w:space="0"/>
              <w:left w:val="single" w:color="auto" w:sz="4" w:space="0"/>
              <w:bottom w:val="single" w:color="auto" w:sz="4" w:space="0"/>
              <w:right w:val="single" w:color="auto" w:sz="4" w:space="0"/>
            </w:tcBorders>
            <w:vAlign w:val="center"/>
          </w:tcPr>
          <w:p w14:paraId="4D26C7B5">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数量/单位</w:t>
            </w:r>
          </w:p>
        </w:tc>
      </w:tr>
      <w:tr w14:paraId="249A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601E120">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579" w:type="dxa"/>
            <w:tcBorders>
              <w:top w:val="single" w:color="auto" w:sz="4" w:space="0"/>
              <w:left w:val="single" w:color="auto" w:sz="4" w:space="0"/>
              <w:bottom w:val="single" w:color="auto" w:sz="4" w:space="0"/>
              <w:right w:val="single" w:color="auto" w:sz="4" w:space="0"/>
            </w:tcBorders>
            <w:vAlign w:val="center"/>
          </w:tcPr>
          <w:p w14:paraId="61264444">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FF0000"/>
                <w:sz w:val="24"/>
                <w:szCs w:val="24"/>
              </w:rPr>
              <w:t>口腔专用LED超高清摄像手术无影灯</w:t>
            </w:r>
          </w:p>
        </w:tc>
        <w:tc>
          <w:tcPr>
            <w:tcW w:w="2208" w:type="dxa"/>
            <w:tcBorders>
              <w:top w:val="single" w:color="auto" w:sz="4" w:space="0"/>
              <w:left w:val="single" w:color="auto" w:sz="4" w:space="0"/>
              <w:bottom w:val="single" w:color="auto" w:sz="4" w:space="0"/>
              <w:right w:val="single" w:color="auto" w:sz="4" w:space="0"/>
            </w:tcBorders>
            <w:vAlign w:val="center"/>
          </w:tcPr>
          <w:p w14:paraId="1415D506">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1套</w:t>
            </w:r>
          </w:p>
        </w:tc>
      </w:tr>
    </w:tbl>
    <w:p w14:paraId="3F2D99A9">
      <w:pPr>
        <w:pStyle w:val="4"/>
        <w:spacing w:line="360" w:lineRule="auto"/>
        <w:ind w:firstLine="964" w:firstLineChars="400"/>
        <w:rPr>
          <w:rFonts w:hint="eastAsia" w:ascii="方正仿宋_GBK" w:hAnsi="方正仿宋_GBK" w:eastAsia="方正仿宋_GBK" w:cs="方正仿宋_GBK"/>
          <w:b/>
          <w:bCs w:val="0"/>
          <w:sz w:val="24"/>
          <w:szCs w:val="24"/>
          <w:lang w:val="en-US" w:eastAsia="zh-CN"/>
        </w:rPr>
      </w:pPr>
    </w:p>
    <w:p w14:paraId="2EB206D4">
      <w:pPr>
        <w:pStyle w:val="4"/>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b/>
          <w:bCs w:val="0"/>
          <w:sz w:val="24"/>
          <w:szCs w:val="24"/>
        </w:rPr>
      </w:pPr>
      <w:bookmarkStart w:id="21" w:name="_Toc98942881"/>
      <w:r>
        <w:rPr>
          <w:rFonts w:hint="eastAsia" w:ascii="方正仿宋_GBK" w:hAnsi="方正仿宋_GBK" w:eastAsia="方正仿宋_GBK" w:cs="方正仿宋_GBK"/>
          <w:b/>
          <w:bCs w:val="0"/>
          <w:sz w:val="24"/>
          <w:szCs w:val="24"/>
          <w:lang w:eastAsia="zh-CN"/>
        </w:rPr>
        <w:t>采购</w:t>
      </w:r>
      <w:r>
        <w:rPr>
          <w:rFonts w:hint="eastAsia" w:ascii="方正仿宋_GBK" w:hAnsi="方正仿宋_GBK" w:eastAsia="方正仿宋_GBK" w:cs="方正仿宋_GBK"/>
          <w:b/>
          <w:bCs w:val="0"/>
          <w:sz w:val="24"/>
          <w:szCs w:val="24"/>
        </w:rPr>
        <w:t>项目技术要求</w:t>
      </w:r>
      <w:bookmarkEnd w:id="21"/>
    </w:p>
    <w:p w14:paraId="32339AB1">
      <w:pPr>
        <w:pageBreakBefore w:val="0"/>
        <w:widowControl w:val="0"/>
        <w:kinsoku/>
        <w:wordWrap/>
        <w:overflowPunct/>
        <w:topLinePunct w:val="0"/>
        <w:autoSpaceDE/>
        <w:autoSpaceDN/>
        <w:bidi w:val="0"/>
        <w:adjustRightInd/>
        <w:spacing w:line="420" w:lineRule="exact"/>
        <w:ind w:firstLine="424" w:firstLineChars="177"/>
        <w:textAlignment w:val="auto"/>
        <w:rPr>
          <w:rFonts w:hint="eastAsia" w:ascii="方正仿宋_GBK" w:hAnsi="方正仿宋_GBK" w:eastAsia="方正仿宋_GBK" w:cs="方正仿宋_GBK"/>
          <w:sz w:val="24"/>
          <w:szCs w:val="24"/>
        </w:rPr>
      </w:pPr>
      <w:bookmarkStart w:id="22" w:name="_Toc19113858"/>
      <w:bookmarkStart w:id="23" w:name="_Toc98942882"/>
      <w:bookmarkStart w:id="24" w:name="_Toc267320049"/>
    </w:p>
    <w:p w14:paraId="304311E0">
      <w:pPr>
        <w:pageBreakBefore w:val="0"/>
        <w:widowControl w:val="0"/>
        <w:kinsoku/>
        <w:wordWrap/>
        <w:overflowPunct/>
        <w:topLinePunct w:val="0"/>
        <w:autoSpaceDE/>
        <w:autoSpaceDN/>
        <w:bidi w:val="0"/>
        <w:adjustRightInd/>
        <w:spacing w:line="420" w:lineRule="exact"/>
        <w:ind w:firstLine="424" w:firstLineChars="17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1.“*”标注的技术需求为重要技术需求，若不满足将按照评标因素中相关规定处理；</w:t>
      </w:r>
    </w:p>
    <w:p w14:paraId="18117A8C">
      <w:pPr>
        <w:pageBreakBefore w:val="0"/>
        <w:widowControl w:val="0"/>
        <w:kinsoku/>
        <w:wordWrap/>
        <w:overflowPunct/>
        <w:topLinePunct w:val="0"/>
        <w:autoSpaceDE/>
        <w:autoSpaceDN/>
        <w:bidi w:val="0"/>
        <w:adjustRightInd/>
        <w:spacing w:line="420" w:lineRule="exact"/>
        <w:ind w:firstLine="424" w:firstLineChars="17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2.“※”标注的技术需求为符合性审查中的实质性要求，响应文件若不满足按无效投标处理；</w:t>
      </w:r>
    </w:p>
    <w:p w14:paraId="7196FADD">
      <w:pPr>
        <w:pageBreakBefore w:val="0"/>
        <w:widowControl w:val="0"/>
        <w:kinsoku/>
        <w:wordWrap/>
        <w:overflowPunct/>
        <w:topLinePunct w:val="0"/>
        <w:autoSpaceDE/>
        <w:autoSpaceDN/>
        <w:bidi w:val="0"/>
        <w:adjustRightInd/>
        <w:spacing w:line="420" w:lineRule="exact"/>
        <w:ind w:firstLine="424" w:firstLineChars="177"/>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3.应答要求有规定的须提供相应支撑材料，须按规定提供且注明投标书对应页码</w:t>
      </w:r>
      <w:r>
        <w:rPr>
          <w:rFonts w:hint="eastAsia" w:ascii="方正仿宋_GBK" w:hAnsi="方正仿宋_GBK" w:eastAsia="方正仿宋_GBK" w:cs="方正仿宋_GBK"/>
          <w:sz w:val="24"/>
          <w:szCs w:val="24"/>
          <w:lang w:eastAsia="zh-CN"/>
        </w:rPr>
        <w:t>。</w:t>
      </w:r>
    </w:p>
    <w:p w14:paraId="6E7806C8">
      <w:pPr>
        <w:pStyle w:val="2"/>
        <w:pageBreakBefore w:val="0"/>
        <w:widowControl w:val="0"/>
        <w:kinsoku/>
        <w:wordWrap/>
        <w:overflowPunct/>
        <w:topLinePunct w:val="0"/>
        <w:autoSpaceDE/>
        <w:autoSpaceDN/>
        <w:bidi w:val="0"/>
        <w:adjustRightInd/>
        <w:spacing w:line="420" w:lineRule="exact"/>
        <w:textAlignment w:val="auto"/>
      </w:pPr>
    </w:p>
    <w:p w14:paraId="3896AE56">
      <w:pPr>
        <w:pStyle w:val="4"/>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技术参数</w:t>
      </w:r>
    </w:p>
    <w:p w14:paraId="0FA76FCA">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吊顶式LED手术无影灯，双母灯</w:t>
      </w:r>
    </w:p>
    <w:p w14:paraId="1A559305">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选用进口医疗级LED灯珠，无蓝光伤害，输出的光源接近于自然光照 （提供证明文件）</w:t>
      </w:r>
    </w:p>
    <w:p w14:paraId="5BE6DE90">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*3. 超薄蝶形两瓣式设计，中央镂空造型可使净化层流气体从手术灯中间穿过，满足手术净化要求，灯头防水防尘等级IP55；（提供证明报告） </w:t>
      </w:r>
    </w:p>
    <w:p w14:paraId="74F2CB4C">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*4.产品通过电磁兼容检测，采用抑制电磁波干扰设计，避免与手术室内其它设备产生相互的干扰（具有电磁兼容省级检测报告），抗频闪设计（提供证明文件）</w:t>
      </w:r>
    </w:p>
    <w:p w14:paraId="1D95EB95">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 平衡臂确保使用寿命可达10年，平衡臂关节360度无限制旋转，平衡弹簧轻巧，手术灯定位精准（提供相关证明文件）（具有产品寿命证明文件和相关证明文件）</w:t>
      </w:r>
    </w:p>
    <w:p w14:paraId="0A615E76">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 每个灯头内LED灯珠数量≥75个；</w:t>
      </w:r>
    </w:p>
    <w:p w14:paraId="1838F384">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 手术无影灯的一个灯头控制面板可以对另一个灯头进行同控及互控操作</w:t>
      </w:r>
    </w:p>
    <w:p w14:paraId="26F481FF">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 具有超低发热量的特性和冷光特性，医生头部和伤口区域温升≤2℃；</w:t>
      </w:r>
    </w:p>
    <w:p w14:paraId="72144BCD">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9 选用触摸控制屏，界面功能设计合理，触摸屏可同时操控手术无影灯和内置4K摄像机各项功能 </w:t>
      </w:r>
    </w:p>
    <w:p w14:paraId="4E43F282">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 光斑通过≥4档按键或无极调节，照度通过≥8档按键或无极调节</w:t>
      </w:r>
    </w:p>
    <w:p w14:paraId="09992553">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具有一键腔镜微创照明模式，显色指数达到Ra≥97以上；</w:t>
      </w:r>
    </w:p>
    <w:p w14:paraId="36F7FAB7">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无影灯表面涂层采用抗菌热固性涂料，杀菌效率可以达到99.99%，防霉等级为0（具有权威机构检测报告），手柄可拆卸，并可134℃高温高压蒸汽灭菌</w:t>
      </w:r>
    </w:p>
    <w:p w14:paraId="5AD1CC63">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灯泡有效使用寿命超过60,000小时，各LED灯珠独立控制，任意一个灯珠出现问题时，不会影响整体照明效果，并且便于售后维修；</w:t>
      </w:r>
    </w:p>
    <w:p w14:paraId="7E778D53">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 中置或旁置进口4K高清摄像机，4K超高清HDMI图像，有效像素达到800万像素以上，分辨率3840*2160，画质清晰细腻；输出连接:HDMI</w:t>
      </w:r>
    </w:p>
    <w:p w14:paraId="0120222A">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 配备4K高清录播机，可对视频资源进行刻录、存储、编辑及转播，实现院内直播或培训示教功能，容量为1000GB；图像传感器：1/2.5""CMOS；HD数字高清总像素数: ＞850万像素（3840×2160）；视角范围：16 : 9；高清图像记录格式： 4K；焦距:20倍光学变焦 12倍数码变焦；最低照度:彩色0.4 Lux；功能:画面冻结；.白平衡:手术室内、卤素灯、荧光灯、LED灯等各种状态下，信号可调</w:t>
      </w:r>
    </w:p>
    <w:p w14:paraId="2C449760">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 不损失视频质量的情况下，传输距离不小于100米</w:t>
      </w:r>
    </w:p>
    <w:p w14:paraId="3FA08E32">
      <w:pPr>
        <w:tabs>
          <w:tab w:val="left" w:pos="312"/>
        </w:tabs>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 视频线安装到我院指定地方（必须到我院实地进行勘察，如果中标后，因施工条件达不到，中标方无条件弃标，并赔偿我院损失）</w:t>
      </w:r>
    </w:p>
    <w:p w14:paraId="149277D9">
      <w:pPr>
        <w:tabs>
          <w:tab w:val="left" w:pos="312"/>
        </w:tabs>
        <w:spacing w:line="360" w:lineRule="auto"/>
        <w:rPr>
          <w:rFonts w:asciiTheme="minorEastAsia" w:hAnsiTheme="minorEastAsia" w:cstheme="minorEastAsia"/>
          <w:sz w:val="24"/>
        </w:rPr>
      </w:pPr>
      <w:r>
        <w:rPr>
          <w:rFonts w:hint="eastAsia" w:ascii="方正仿宋_GBK" w:hAnsi="方正仿宋_GBK" w:eastAsia="方正仿宋_GBK" w:cs="方正仿宋_GBK"/>
          <w:sz w:val="24"/>
          <w:szCs w:val="24"/>
        </w:rPr>
        <w:t>18 配置：三段臂旋转体1套、方臂平衡臂上3根、≥27寸4K高清显示器1台（安装在方臂平衡臂上）、高温高压灭菌手柄≥4个、4K摄像机1个、4K刻录系统1套</w:t>
      </w:r>
    </w:p>
    <w:p w14:paraId="117F9853">
      <w:pPr>
        <w:rPr>
          <w:rFonts w:hint="eastAsia" w:ascii="宋体" w:hAnsi="宋体" w:eastAsia="宋体" w:cs="宋体"/>
        </w:rPr>
      </w:pPr>
    </w:p>
    <w:p w14:paraId="11A5FF09">
      <w:pPr>
        <w:pStyle w:val="3"/>
        <w:spacing w:line="360" w:lineRule="auto"/>
        <w:rPr>
          <w:rFonts w:hint="eastAsia" w:ascii="方正公文小标宋" w:hAnsi="方正公文小标宋" w:eastAsia="方正公文小标宋" w:cs="方正公文小标宋"/>
          <w:sz w:val="28"/>
          <w:szCs w:val="28"/>
        </w:rPr>
      </w:pPr>
      <w:r>
        <w:rPr>
          <w:rFonts w:hint="eastAsia" w:ascii="方正公文小标宋" w:hAnsi="方正公文小标宋" w:eastAsia="方正公文小标宋" w:cs="方正公文小标宋"/>
          <w:lang w:val="en-US" w:eastAsia="zh-CN"/>
        </w:rPr>
        <w:t>第</w:t>
      </w:r>
      <w:r>
        <w:rPr>
          <w:rFonts w:hint="eastAsia" w:ascii="方正公文小标宋" w:hAnsi="方正公文小标宋" w:eastAsia="方正公文小标宋" w:cs="方正公文小标宋"/>
        </w:rPr>
        <w:t>三篇 项目商务要求</w:t>
      </w:r>
      <w:bookmarkEnd w:id="22"/>
      <w:bookmarkEnd w:id="23"/>
      <w:bookmarkStart w:id="25" w:name="_Toc505608529"/>
    </w:p>
    <w:bookmarkEnd w:id="24"/>
    <w:bookmarkEnd w:id="25"/>
    <w:p w14:paraId="6EFAA133">
      <w:pPr>
        <w:pageBreakBefore w:val="0"/>
        <w:widowControl w:val="0"/>
        <w:kinsoku/>
        <w:wordWrap/>
        <w:overflowPunct/>
        <w:topLinePunct w:val="0"/>
        <w:bidi w:val="0"/>
        <w:snapToGrid w:val="0"/>
        <w:spacing w:line="4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“※”标注的商务需求为符合性审查中的实质性要求，响应文件若不满足按无效投标处理</w:t>
      </w:r>
    </w:p>
    <w:p w14:paraId="20070C61">
      <w:pPr>
        <w:pStyle w:val="4"/>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26" w:name="_Toc98942883"/>
      <w:r>
        <w:rPr>
          <w:rFonts w:hint="eastAsia" w:ascii="方正仿宋_GBK" w:hAnsi="方正仿宋_GBK" w:eastAsia="方正仿宋_GBK" w:cs="方正仿宋_GBK"/>
          <w:b/>
          <w:bCs w:val="0"/>
          <w:sz w:val="24"/>
          <w:szCs w:val="24"/>
        </w:rPr>
        <w:t>一、交货期、交货地点及验收方式</w:t>
      </w:r>
      <w:bookmarkEnd w:id="26"/>
    </w:p>
    <w:p w14:paraId="4972999D">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※1.1交货期</w:t>
      </w:r>
    </w:p>
    <w:p w14:paraId="4C7BF49A">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中标人应在采购合同签订后10个日历日内交货并完成安装调试。由于中标人原因每超过1个日历日赔偿采购人合同总额的千分之五延期费。</w:t>
      </w:r>
    </w:p>
    <w:p w14:paraId="4A63863F">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1.2交货地点</w:t>
      </w:r>
    </w:p>
    <w:p w14:paraId="6721F19B">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交货地点：采购人指定地点。</w:t>
      </w:r>
    </w:p>
    <w:p w14:paraId="1C3EB588">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1.3验收方式</w:t>
      </w:r>
    </w:p>
    <w:p w14:paraId="2CC6DD4D">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1.3.1.货物到达现场后，中标人应在使用单位人员在场情况下当面开箱，共同清点、检查外观，作出开箱记录，双方签字确认。</w:t>
      </w:r>
    </w:p>
    <w:p w14:paraId="6424A3F8">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1.3.2.中标人应保证货物到达采购人所在地完好无损，如有缺漏、损坏，由投标人负责调换、补齐或赔偿。</w:t>
      </w:r>
    </w:p>
    <w:p w14:paraId="6CB3487E">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1.3.3.中标人应提供完备的技术资料、装箱单和合格证等，并派遣专业技术人员进行现场安装调试。验收合格条件如下：</w:t>
      </w:r>
    </w:p>
    <w:p w14:paraId="34F0FD17">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1.3.3.1设备技术参数与采购合同一致，性能指标达到规定的标准。</w:t>
      </w:r>
    </w:p>
    <w:p w14:paraId="1C2A23D0">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1.3.3.2货物技术资料、装箱单、合格证等资料齐全。</w:t>
      </w:r>
    </w:p>
    <w:p w14:paraId="17ACAED8">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1.3.3.3在系统试运行期间所出现的问题得到解决，并运行正常。</w:t>
      </w:r>
    </w:p>
    <w:p w14:paraId="56BC447F">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1.3.3.4在规定时间内完成交货并验收，并经采购人确认。</w:t>
      </w:r>
    </w:p>
    <w:p w14:paraId="0F9CA68A">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1.4.产品在安装调试并试运行符合要求后，才作为最终验收。</w:t>
      </w:r>
    </w:p>
    <w:p w14:paraId="07ADACEA">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1.5.投标人提供的货物未达到竞争性比选文件规定要求，且对采购人造成损失的，由投标人承担一切责任，并赔偿所造成的损失。</w:t>
      </w:r>
    </w:p>
    <w:p w14:paraId="2CCF4A00">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1.6.采购人需要制造商对中标人交付的产品（包括质量、技术参数等）进行确认的，制造商应予以配合，并出具书面意见。</w:t>
      </w:r>
    </w:p>
    <w:p w14:paraId="2756B64C">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1.7.产品包装材料由投标方自行处置。</w:t>
      </w:r>
    </w:p>
    <w:p w14:paraId="449C4259">
      <w:pPr>
        <w:pStyle w:val="4"/>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27" w:name="_Toc505608530"/>
      <w:bookmarkStart w:id="28" w:name="_Toc98942884"/>
      <w:bookmarkStart w:id="29" w:name="_Toc267320050"/>
      <w:r>
        <w:rPr>
          <w:rFonts w:hint="eastAsia" w:ascii="方正仿宋_GBK" w:hAnsi="方正仿宋_GBK" w:eastAsia="方正仿宋_GBK" w:cs="方正仿宋_GBK"/>
          <w:b/>
          <w:bCs w:val="0"/>
          <w:sz w:val="24"/>
          <w:szCs w:val="24"/>
        </w:rPr>
        <w:t>二、报价要求</w:t>
      </w:r>
      <w:bookmarkEnd w:id="27"/>
      <w:bookmarkEnd w:id="28"/>
    </w:p>
    <w:p w14:paraId="39AA27C6">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bookmarkStart w:id="30" w:name="_Toc505608531"/>
      <w:r>
        <w:rPr>
          <w:rFonts w:hint="eastAsia" w:ascii="方正仿宋_GBK" w:hAnsi="方正仿宋_GBK" w:eastAsia="方正仿宋_GBK" w:cs="方正仿宋_GBK"/>
          <w:sz w:val="24"/>
          <w:szCs w:val="24"/>
        </w:rPr>
        <w:t>※2.1.本次报价须为人民币报价，包含：产品价、运输费（含装卸费）、保险费、安装费、</w:t>
      </w:r>
      <w:r>
        <w:rPr>
          <w:rFonts w:hint="eastAsia" w:ascii="方正仿宋_GBK" w:hAnsi="方正仿宋_GBK" w:eastAsia="方正仿宋_GBK" w:cs="方正仿宋_GBK"/>
          <w:color w:val="FF0000"/>
          <w:sz w:val="24"/>
          <w:szCs w:val="24"/>
        </w:rPr>
        <w:t>施工费</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FF0000"/>
          <w:sz w:val="24"/>
          <w:szCs w:val="24"/>
        </w:rPr>
        <w:t>包装处理费</w:t>
      </w:r>
      <w:r>
        <w:rPr>
          <w:rFonts w:hint="eastAsia" w:ascii="方正仿宋_GBK" w:hAnsi="方正仿宋_GBK" w:eastAsia="方正仿宋_GBK" w:cs="方正仿宋_GBK"/>
          <w:sz w:val="24"/>
          <w:szCs w:val="24"/>
        </w:rPr>
        <w:t>、调试费、售后服务费、税费、培训费等货到采购人指定地点的所有费用。</w:t>
      </w:r>
    </w:p>
    <w:p w14:paraId="4FC4AFCB">
      <w:pPr>
        <w:pStyle w:val="4"/>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31" w:name="_Toc98942885"/>
      <w:r>
        <w:rPr>
          <w:rFonts w:hint="eastAsia" w:ascii="方正仿宋_GBK" w:hAnsi="方正仿宋_GBK" w:eastAsia="方正仿宋_GBK" w:cs="方正仿宋_GBK"/>
          <w:b/>
          <w:bCs w:val="0"/>
          <w:sz w:val="24"/>
          <w:szCs w:val="24"/>
        </w:rPr>
        <w:t>三、质量保证及售后服务</w:t>
      </w:r>
      <w:bookmarkEnd w:id="29"/>
      <w:bookmarkEnd w:id="30"/>
      <w:bookmarkEnd w:id="31"/>
    </w:p>
    <w:p w14:paraId="4798E8EB">
      <w:pPr>
        <w:pageBreakBefore w:val="0"/>
        <w:widowControl w:val="0"/>
        <w:kinsoku/>
        <w:wordWrap/>
        <w:overflowPunct/>
        <w:topLinePunct w:val="0"/>
        <w:bidi w:val="0"/>
        <w:snapToGrid w:val="0"/>
        <w:spacing w:line="42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3.1产品质量保证期</w:t>
      </w:r>
    </w:p>
    <w:p w14:paraId="502C67F8">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※3.1.1.投标人应明确承诺：其投标产品质量保证期达到</w:t>
      </w:r>
      <w:r>
        <w:rPr>
          <w:rFonts w:hint="eastAsia" w:ascii="方正仿宋_GBK" w:hAnsi="方正仿宋_GBK" w:eastAsia="方正仿宋_GBK" w:cs="方正仿宋_GBK"/>
          <w:sz w:val="24"/>
          <w:szCs w:val="24"/>
          <w:u w:val="single"/>
        </w:rPr>
        <w:t xml:space="preserve">  三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color w:val="FF0000"/>
          <w:sz w:val="24"/>
          <w:szCs w:val="24"/>
        </w:rPr>
        <w:t>（整套）；软件终身免费升级，维修到达现场时间≤12小时</w:t>
      </w:r>
    </w:p>
    <w:p w14:paraId="529D84D0">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3.1.2.投标产品属于国家规定“三包”范围的，其产品质量保证期不得低于“三包”规定。</w:t>
      </w:r>
    </w:p>
    <w:p w14:paraId="7FFCF2BB">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3.1.3.投标人的质量保证期承诺优于国家“三包”规定的，按投标人实际承诺执行。</w:t>
      </w:r>
    </w:p>
    <w:p w14:paraId="25F8E19A">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3.1.4.投标产品由制造商（指产品生产制造商，或其负责销售、售后服务机构，以下同）负责标准售后服务的，应当在响应文件中予以明确说明,并附制造商售后服务承诺。</w:t>
      </w:r>
    </w:p>
    <w:p w14:paraId="57F3998D">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3.1.5.投标人提供的商品必须是原装封装的全新出厂产品，完全符合国家有关技术标准、医疗卫生行业标准、产品质量标准。</w:t>
      </w:r>
      <w:r>
        <w:rPr>
          <w:rFonts w:hint="eastAsia" w:ascii="方正仿宋_GBK" w:hAnsi="方正仿宋_GBK" w:eastAsia="方正仿宋_GBK" w:cs="方正仿宋_GBK"/>
          <w:sz w:val="24"/>
          <w:szCs w:val="24"/>
          <w:highlight w:val="yellow"/>
        </w:rPr>
        <w:t>投标</w:t>
      </w:r>
      <w:r>
        <w:rPr>
          <w:rFonts w:hint="eastAsia" w:ascii="方正仿宋_GBK" w:hAnsi="方正仿宋_GBK" w:eastAsia="方正仿宋_GBK" w:cs="方正仿宋_GBK"/>
          <w:b/>
          <w:bCs/>
          <w:sz w:val="24"/>
          <w:szCs w:val="24"/>
          <w:highlight w:val="yellow"/>
        </w:rPr>
        <w:t>产品为国产设备的须为6个月内生产新产品；投标产品为进口设备的须为12个月内生产新产品。</w:t>
      </w:r>
    </w:p>
    <w:p w14:paraId="37569070">
      <w:pPr>
        <w:pageBreakBefore w:val="0"/>
        <w:widowControl w:val="0"/>
        <w:kinsoku/>
        <w:wordWrap/>
        <w:overflowPunct/>
        <w:topLinePunct w:val="0"/>
        <w:bidi w:val="0"/>
        <w:snapToGrid w:val="0"/>
        <w:spacing w:line="42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3.2.售后服务内容</w:t>
      </w:r>
    </w:p>
    <w:p w14:paraId="0EEFE6D7">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3.2.1.投标人和制造商在质量保证期内应当为采购人提供以下技术支持和服务：</w:t>
      </w:r>
    </w:p>
    <w:p w14:paraId="24778AE4">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3.2.1.1电话咨询</w:t>
      </w:r>
    </w:p>
    <w:p w14:paraId="19181CEE">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中标人和制造商应当为采购人提供技术援助电话，解答采购人在使用中遇到的问题，及时为采购人提出解决问题的建议。</w:t>
      </w:r>
    </w:p>
    <w:p w14:paraId="4D1A909B">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3.2.1.2现场响应</w:t>
      </w:r>
    </w:p>
    <w:p w14:paraId="0F2A625A">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采购人遇到使用及技术问题，电话咨询不能解决的，售后服务人员应在24小时内到达现场进行处理，确保产品正常工作（重大紧急情况3小时内应到位）。</w:t>
      </w:r>
    </w:p>
    <w:p w14:paraId="680BDA94">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3.2.1.3技术升级</w:t>
      </w:r>
    </w:p>
    <w:p w14:paraId="29CD4F56">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在质保期内，如果中标人和制造商的产品技术升级，投标人应及时通知采购人，如采购人有相应要求，中标人和制造商应对采购人购买的产品进行升级服务。</w:t>
      </w:r>
    </w:p>
    <w:p w14:paraId="44695B7A">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3.2.2.质保期外服务要求</w:t>
      </w:r>
    </w:p>
    <w:p w14:paraId="18E72ADE">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3.2.2.1质量保证期过后，投标人和制造商应同样提供免费电话咨询服务，并应承诺提供产品上门维护服务。</w:t>
      </w:r>
    </w:p>
    <w:p w14:paraId="77644E6D">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3.2.2.2质量保证期过后，采购人需要继续由原投标人和制造商提供售后服务的，该投标人和制造商应以优惠价格提供售后服务。</w:t>
      </w:r>
    </w:p>
    <w:p w14:paraId="5E21AC3F">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3.2.2.3质保期后终身免费上门维修，只收取配件费。</w:t>
      </w:r>
    </w:p>
    <w:p w14:paraId="4CD9E871">
      <w:pPr>
        <w:pageBreakBefore w:val="0"/>
        <w:widowControl w:val="0"/>
        <w:kinsoku/>
        <w:wordWrap/>
        <w:overflowPunct/>
        <w:topLinePunct w:val="0"/>
        <w:bidi w:val="0"/>
        <w:snapToGrid w:val="0"/>
        <w:spacing w:line="42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3.3.备品备件及易损件</w:t>
      </w:r>
    </w:p>
    <w:p w14:paraId="5EB7250B">
      <w:pPr>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textAlignment w:val="auto"/>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color w:val="FF0000"/>
          <w:sz w:val="24"/>
          <w:szCs w:val="24"/>
        </w:rPr>
        <w:t>3.3.1如有易损件各耗材需提供报价</w:t>
      </w:r>
    </w:p>
    <w:p w14:paraId="331509B6">
      <w:pPr>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3.3.2中标人和制造商售后服务中，维修使用的备品备件及易损件应为原厂配件，未经采购人同意不得使用非原厂配件。</w:t>
      </w:r>
    </w:p>
    <w:p w14:paraId="4922687A">
      <w:pPr>
        <w:pageBreakBefore w:val="0"/>
        <w:widowControl w:val="0"/>
        <w:numPr>
          <w:ilvl w:val="255"/>
          <w:numId w:val="0"/>
        </w:numPr>
        <w:kinsoku/>
        <w:wordWrap/>
        <w:overflowPunct/>
        <w:topLinePunct w:val="0"/>
        <w:autoSpaceDE w:val="0"/>
        <w:autoSpaceDN w:val="0"/>
        <w:bidi w:val="0"/>
        <w:adjustRightInd w:val="0"/>
        <w:snapToGrid w:val="0"/>
        <w:spacing w:line="420" w:lineRule="exact"/>
        <w:jc w:val="left"/>
        <w:textAlignment w:val="auto"/>
        <w:rPr>
          <w:rFonts w:hint="eastAsia" w:ascii="方正仿宋_GBK" w:hAnsi="方正仿宋_GBK" w:eastAsia="方正仿宋_GBK" w:cs="方正仿宋_GBK"/>
          <w:b/>
          <w:bCs/>
          <w:sz w:val="24"/>
          <w:szCs w:val="24"/>
        </w:rPr>
      </w:pPr>
      <w:bookmarkStart w:id="32" w:name="_Toc267320051"/>
      <w:bookmarkStart w:id="33" w:name="_Toc98942886"/>
      <w:bookmarkStart w:id="34" w:name="_Toc505608532"/>
      <w:r>
        <w:rPr>
          <w:rFonts w:hint="eastAsia" w:ascii="方正仿宋_GBK" w:hAnsi="方正仿宋_GBK" w:eastAsia="方正仿宋_GBK" w:cs="方正仿宋_GBK"/>
          <w:b/>
          <w:bCs/>
          <w:sz w:val="24"/>
          <w:szCs w:val="24"/>
        </w:rPr>
        <w:t>四、付款方式</w:t>
      </w:r>
      <w:bookmarkEnd w:id="32"/>
      <w:bookmarkEnd w:id="33"/>
      <w:bookmarkEnd w:id="34"/>
    </w:p>
    <w:p w14:paraId="0117231A">
      <w:pPr>
        <w:pageBreakBefore w:val="0"/>
        <w:widowControl w:val="0"/>
        <w:kinsoku/>
        <w:wordWrap/>
        <w:overflowPunct/>
        <w:topLinePunct w:val="0"/>
        <w:bidi w:val="0"/>
        <w:snapToGrid w:val="0"/>
        <w:spacing w:line="420" w:lineRule="exact"/>
        <w:ind w:firstLine="720" w:firstLineChars="300"/>
        <w:textAlignment w:val="auto"/>
        <w:rPr>
          <w:rFonts w:hint="eastAsia" w:ascii="方正仿宋_GBK" w:hAnsi="方正仿宋_GBK" w:eastAsia="方正仿宋_GBK" w:cs="方正仿宋_GBK"/>
          <w:color w:val="FF0000"/>
          <w:sz w:val="24"/>
          <w:szCs w:val="24"/>
          <w:lang w:eastAsia="zh-CN"/>
        </w:rPr>
      </w:pPr>
      <w:bookmarkStart w:id="35" w:name="_Toc505608533"/>
      <w:bookmarkStart w:id="36" w:name="_Toc267320052"/>
      <w:bookmarkStart w:id="105" w:name="_GoBack"/>
      <w:bookmarkEnd w:id="105"/>
      <w:r>
        <w:rPr>
          <w:rFonts w:hint="eastAsia" w:ascii="方正仿宋_GBK" w:hAnsi="方正仿宋_GBK" w:eastAsia="方正仿宋_GBK" w:cs="方正仿宋_GBK"/>
          <w:color w:val="FF0000"/>
          <w:sz w:val="24"/>
          <w:szCs w:val="24"/>
        </w:rPr>
        <w:t>验收合格后，收到乙方开具合同全额发票后15个工作日内，甲方支付</w:t>
      </w:r>
      <w:r>
        <w:rPr>
          <w:rFonts w:hint="eastAsia" w:ascii="方正仿宋_GBK" w:hAnsi="方正仿宋_GBK" w:eastAsia="方正仿宋_GBK" w:cs="方正仿宋_GBK"/>
          <w:color w:val="FF0000"/>
          <w:sz w:val="24"/>
          <w:szCs w:val="24"/>
          <w:lang w:eastAsia="zh-Hans"/>
        </w:rPr>
        <w:t>合同金额的</w:t>
      </w:r>
      <w:r>
        <w:rPr>
          <w:rFonts w:hint="eastAsia" w:ascii="方正仿宋_GBK" w:hAnsi="方正仿宋_GBK" w:eastAsia="方正仿宋_GBK" w:cs="方正仿宋_GBK"/>
          <w:color w:val="FF0000"/>
          <w:sz w:val="24"/>
          <w:szCs w:val="24"/>
          <w:lang w:val="en-US" w:eastAsia="zh-CN"/>
        </w:rPr>
        <w:t>100</w:t>
      </w:r>
      <w:r>
        <w:rPr>
          <w:rFonts w:hint="eastAsia" w:ascii="方正仿宋_GBK" w:hAnsi="方正仿宋_GBK" w:eastAsia="方正仿宋_GBK" w:cs="方正仿宋_GBK"/>
          <w:color w:val="FF0000"/>
          <w:sz w:val="24"/>
          <w:szCs w:val="24"/>
          <w:lang w:eastAsia="zh-Hans"/>
        </w:rPr>
        <w:t>%</w:t>
      </w:r>
      <w:r>
        <w:rPr>
          <w:rFonts w:hint="eastAsia" w:ascii="方正仿宋_GBK" w:hAnsi="方正仿宋_GBK" w:eastAsia="方正仿宋_GBK" w:cs="方正仿宋_GBK"/>
          <w:color w:val="FF0000"/>
          <w:sz w:val="24"/>
          <w:szCs w:val="24"/>
          <w:lang w:eastAsia="zh-CN"/>
        </w:rPr>
        <w:t>。</w:t>
      </w:r>
    </w:p>
    <w:p w14:paraId="6FAA55EA">
      <w:pPr>
        <w:pStyle w:val="4"/>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37" w:name="_Toc98942887"/>
      <w:r>
        <w:rPr>
          <w:rFonts w:hint="eastAsia" w:ascii="方正仿宋_GBK" w:hAnsi="方正仿宋_GBK" w:eastAsia="方正仿宋_GBK" w:cs="方正仿宋_GBK"/>
          <w:b/>
          <w:bCs w:val="0"/>
          <w:sz w:val="24"/>
          <w:szCs w:val="24"/>
        </w:rPr>
        <w:t>五、知识产权</w:t>
      </w:r>
      <w:bookmarkEnd w:id="35"/>
      <w:bookmarkEnd w:id="36"/>
      <w:bookmarkEnd w:id="37"/>
    </w:p>
    <w:p w14:paraId="74AED80F">
      <w:pPr>
        <w:pageBreakBefore w:val="0"/>
        <w:widowControl w:val="0"/>
        <w:kinsoku/>
        <w:wordWrap/>
        <w:overflowPunct/>
        <w:topLinePunct w:val="0"/>
        <w:bidi w:val="0"/>
        <w:spacing w:line="420" w:lineRule="exact"/>
        <w:ind w:firstLine="424" w:firstLineChars="17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72A3ABF6">
      <w:pPr>
        <w:pStyle w:val="4"/>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38" w:name="_Toc267320053"/>
      <w:bookmarkStart w:id="39" w:name="_Toc98942888"/>
      <w:bookmarkStart w:id="40" w:name="_Toc505608534"/>
      <w:r>
        <w:rPr>
          <w:rFonts w:hint="eastAsia" w:ascii="方正仿宋_GBK" w:hAnsi="方正仿宋_GBK" w:eastAsia="方正仿宋_GBK" w:cs="方正仿宋_GBK"/>
          <w:b/>
          <w:bCs w:val="0"/>
          <w:sz w:val="24"/>
          <w:szCs w:val="24"/>
        </w:rPr>
        <w:t>六、培训</w:t>
      </w:r>
      <w:bookmarkEnd w:id="38"/>
      <w:bookmarkEnd w:id="39"/>
      <w:bookmarkEnd w:id="40"/>
    </w:p>
    <w:p w14:paraId="0C08E798">
      <w:pPr>
        <w:pageBreakBefore w:val="0"/>
        <w:widowControl w:val="0"/>
        <w:kinsoku/>
        <w:wordWrap/>
        <w:overflowPunct/>
        <w:topLinePunct w:val="0"/>
        <w:bidi w:val="0"/>
        <w:spacing w:line="420" w:lineRule="exact"/>
        <w:ind w:firstLine="424" w:firstLineChars="17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投标人对其提供产品的使用和操作应尽培训义务。投标人应提供对采购人的基本免费培训，使采购人使用人员能够正常操作。</w:t>
      </w:r>
    </w:p>
    <w:p w14:paraId="4CA962FF">
      <w:pPr>
        <w:pStyle w:val="4"/>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41" w:name="_Toc267320054"/>
      <w:bookmarkStart w:id="42" w:name="_Toc505608536"/>
      <w:bookmarkStart w:id="43" w:name="_Toc98942889"/>
      <w:r>
        <w:rPr>
          <w:rFonts w:hint="eastAsia" w:ascii="方正仿宋_GBK" w:hAnsi="方正仿宋_GBK" w:eastAsia="方正仿宋_GBK" w:cs="方正仿宋_GBK"/>
          <w:b/>
          <w:bCs w:val="0"/>
          <w:sz w:val="24"/>
          <w:szCs w:val="24"/>
        </w:rPr>
        <w:t>七、</w:t>
      </w:r>
      <w:bookmarkEnd w:id="41"/>
      <w:r>
        <w:rPr>
          <w:rFonts w:hint="eastAsia" w:ascii="方正仿宋_GBK" w:hAnsi="方正仿宋_GBK" w:eastAsia="方正仿宋_GBK" w:cs="方正仿宋_GBK"/>
          <w:b/>
          <w:bCs w:val="0"/>
          <w:sz w:val="24"/>
          <w:szCs w:val="24"/>
        </w:rPr>
        <w:t>其他商务要求内容</w:t>
      </w:r>
      <w:bookmarkEnd w:id="42"/>
      <w:bookmarkEnd w:id="43"/>
    </w:p>
    <w:p w14:paraId="1947B3FF">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7.1.投标人必须在响应文件中对以上条款和服务承诺明确列出，承诺内容必须达到本篇及竞争性比选文件其他条款的要求。</w:t>
      </w:r>
    </w:p>
    <w:p w14:paraId="6ED0EB91">
      <w:pPr>
        <w:pageBreakBefore w:val="0"/>
        <w:widowControl w:val="0"/>
        <w:kinsoku/>
        <w:wordWrap/>
        <w:overflowPunct/>
        <w:topLinePunct w:val="0"/>
        <w:bidi w:val="0"/>
        <w:spacing w:line="42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7.2.其他未尽事宜由供需双方在采购合同中详细约定，投标人在响应文件中所承诺的所有经济、技术和商务条款都要纳入成交合同中。</w:t>
      </w:r>
    </w:p>
    <w:p w14:paraId="5FEA00C7">
      <w:pPr>
        <w:pageBreakBefore w:val="0"/>
        <w:widowControl w:val="0"/>
        <w:kinsoku/>
        <w:wordWrap/>
        <w:overflowPunct/>
        <w:topLinePunct w:val="0"/>
        <w:bidi w:val="0"/>
        <w:spacing w:line="42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14:paraId="2F2CA9BC">
      <w:pPr>
        <w:pageBreakBefore w:val="0"/>
        <w:widowControl w:val="0"/>
        <w:kinsoku/>
        <w:wordWrap/>
        <w:overflowPunct/>
        <w:topLinePunct w:val="0"/>
        <w:bidi w:val="0"/>
        <w:spacing w:line="42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响应文件及相关承诺的；3、证实提交了相关虚假文件的。发生上述情况，采购人除申请取消其成交资格同时，有权退货及终止合同，中标人一切损失自行承担。同时中标人按合同总价百分之二十赔付采购人延误损失。</w:t>
      </w:r>
    </w:p>
    <w:p w14:paraId="5F786A29">
      <w:pPr>
        <w:pageBreakBefore w:val="0"/>
        <w:widowControl w:val="0"/>
        <w:kinsoku/>
        <w:wordWrap/>
        <w:overflowPunct/>
        <w:topLinePunct w:val="0"/>
        <w:bidi w:val="0"/>
        <w:spacing w:line="42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7.5.竞争性比选文件、中标人的响应文件及有效承诺文件等，均为签订合同的依据，是合同不可分割的一部分。</w:t>
      </w:r>
    </w:p>
    <w:p w14:paraId="54001EFA">
      <w:pPr>
        <w:pageBreakBefore w:val="0"/>
        <w:widowControl w:val="0"/>
        <w:kinsoku/>
        <w:wordWrap/>
        <w:overflowPunct/>
        <w:topLinePunct w:val="0"/>
        <w:bidi w:val="0"/>
        <w:spacing w:line="42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7.6.</w:t>
      </w:r>
      <w:r>
        <w:rPr>
          <w:rFonts w:hint="eastAsia" w:ascii="方正仿宋_GBK" w:hAnsi="方正仿宋_GBK" w:eastAsia="方正仿宋_GBK" w:cs="方正仿宋_GBK"/>
          <w:color w:val="FF0000"/>
          <w:kern w:val="0"/>
          <w:sz w:val="24"/>
          <w:szCs w:val="24"/>
        </w:rPr>
        <w:t>若</w:t>
      </w:r>
      <w:r>
        <w:rPr>
          <w:rFonts w:hint="eastAsia" w:ascii="方正仿宋_GBK" w:hAnsi="方正仿宋_GBK" w:eastAsia="方正仿宋_GBK" w:cs="方正仿宋_GBK"/>
          <w:color w:val="FF0000"/>
          <w:kern w:val="0"/>
          <w:sz w:val="24"/>
          <w:szCs w:val="24"/>
          <w:lang w:eastAsia="zh-CN"/>
        </w:rPr>
        <w:t>采购人</w:t>
      </w:r>
      <w:r>
        <w:rPr>
          <w:rFonts w:hint="eastAsia" w:ascii="方正仿宋_GBK" w:hAnsi="方正仿宋_GBK" w:eastAsia="方正仿宋_GBK" w:cs="方正仿宋_GBK"/>
          <w:color w:val="FF0000"/>
          <w:kern w:val="0"/>
          <w:sz w:val="24"/>
          <w:szCs w:val="24"/>
          <w:lang w:eastAsia="zh-Hans"/>
        </w:rPr>
        <w:t>认为</w:t>
      </w:r>
      <w:r>
        <w:rPr>
          <w:rFonts w:hint="eastAsia" w:ascii="方正仿宋_GBK" w:hAnsi="方正仿宋_GBK" w:eastAsia="方正仿宋_GBK" w:cs="方正仿宋_GBK"/>
          <w:color w:val="FF0000"/>
          <w:kern w:val="0"/>
          <w:sz w:val="24"/>
          <w:szCs w:val="24"/>
        </w:rPr>
        <w:t>货物需要第三方质量检测或者鉴定的，</w:t>
      </w:r>
      <w:r>
        <w:rPr>
          <w:rFonts w:hint="eastAsia" w:ascii="方正仿宋_GBK" w:hAnsi="方正仿宋_GBK" w:eastAsia="方正仿宋_GBK" w:cs="方正仿宋_GBK"/>
          <w:color w:val="FF0000"/>
          <w:kern w:val="0"/>
          <w:sz w:val="24"/>
          <w:szCs w:val="24"/>
          <w:lang w:eastAsia="zh-CN"/>
        </w:rPr>
        <w:t>采购人</w:t>
      </w:r>
      <w:r>
        <w:rPr>
          <w:rFonts w:hint="eastAsia" w:ascii="方正仿宋_GBK" w:hAnsi="方正仿宋_GBK" w:eastAsia="方正仿宋_GBK" w:cs="方正仿宋_GBK"/>
          <w:color w:val="FF0000"/>
          <w:kern w:val="0"/>
          <w:sz w:val="24"/>
          <w:szCs w:val="24"/>
          <w:lang w:eastAsia="zh-Hans"/>
        </w:rPr>
        <w:t>有权</w:t>
      </w:r>
      <w:r>
        <w:rPr>
          <w:rFonts w:hint="eastAsia" w:ascii="方正仿宋_GBK" w:hAnsi="方正仿宋_GBK" w:eastAsia="方正仿宋_GBK" w:cs="方正仿宋_GBK"/>
          <w:color w:val="FF0000"/>
          <w:kern w:val="0"/>
          <w:sz w:val="24"/>
          <w:szCs w:val="24"/>
        </w:rPr>
        <w:t>单方选择检测/鉴定机构，</w:t>
      </w:r>
      <w:r>
        <w:rPr>
          <w:rFonts w:hint="eastAsia" w:ascii="方正仿宋_GBK" w:hAnsi="方正仿宋_GBK" w:eastAsia="方正仿宋_GBK" w:cs="方正仿宋_GBK"/>
          <w:color w:val="FF0000"/>
          <w:kern w:val="0"/>
          <w:sz w:val="24"/>
          <w:szCs w:val="24"/>
          <w:lang w:eastAsia="zh-CN"/>
        </w:rPr>
        <w:t>中标人</w:t>
      </w:r>
      <w:r>
        <w:rPr>
          <w:rFonts w:hint="eastAsia" w:ascii="方正仿宋_GBK" w:hAnsi="方正仿宋_GBK" w:eastAsia="方正仿宋_GBK" w:cs="方正仿宋_GBK"/>
          <w:color w:val="FF0000"/>
          <w:kern w:val="0"/>
          <w:sz w:val="24"/>
          <w:szCs w:val="24"/>
        </w:rPr>
        <w:t>对前述机构的检测/鉴定结论予以认可，</w:t>
      </w:r>
      <w:r>
        <w:rPr>
          <w:rFonts w:hint="eastAsia" w:ascii="方正仿宋_GBK" w:hAnsi="方正仿宋_GBK" w:eastAsia="方正仿宋_GBK" w:cs="方正仿宋_GBK"/>
          <w:color w:val="FF0000"/>
          <w:kern w:val="0"/>
          <w:sz w:val="24"/>
          <w:szCs w:val="24"/>
          <w:lang w:eastAsia="zh-Hans"/>
        </w:rPr>
        <w:t>且</w:t>
      </w:r>
      <w:r>
        <w:rPr>
          <w:rFonts w:hint="eastAsia" w:ascii="方正仿宋_GBK" w:hAnsi="方正仿宋_GBK" w:eastAsia="方正仿宋_GBK" w:cs="方正仿宋_GBK"/>
          <w:color w:val="FF0000"/>
          <w:kern w:val="0"/>
          <w:sz w:val="24"/>
          <w:szCs w:val="24"/>
          <w:lang w:eastAsia="zh-CN"/>
        </w:rPr>
        <w:t>中标人</w:t>
      </w:r>
      <w:r>
        <w:rPr>
          <w:rFonts w:hint="eastAsia" w:ascii="方正仿宋_GBK" w:hAnsi="方正仿宋_GBK" w:eastAsia="方正仿宋_GBK" w:cs="方正仿宋_GBK"/>
          <w:color w:val="FF0000"/>
          <w:kern w:val="0"/>
          <w:sz w:val="24"/>
          <w:szCs w:val="24"/>
        </w:rPr>
        <w:t>应承担相关费用（包括但不限于检测费用、鉴定费用、运输费用、装卸费用等）。</w:t>
      </w:r>
    </w:p>
    <w:p w14:paraId="7C527D9A">
      <w:pPr>
        <w:pStyle w:val="3"/>
        <w:spacing w:line="360" w:lineRule="auto"/>
        <w:rPr>
          <w:rFonts w:hint="eastAsia" w:ascii="宋体" w:hAnsi="宋体" w:eastAsia="宋体" w:cs="宋体"/>
        </w:rPr>
      </w:pPr>
      <w:bookmarkStart w:id="44" w:name="_Toc98942890"/>
      <w:bookmarkStart w:id="45" w:name="_Toc19113859"/>
    </w:p>
    <w:p w14:paraId="6F3DFE37">
      <w:pPr>
        <w:rPr>
          <w:rFonts w:hint="eastAsia" w:ascii="宋体" w:hAnsi="宋体" w:eastAsia="宋体" w:cs="宋体"/>
        </w:rPr>
      </w:pPr>
    </w:p>
    <w:p w14:paraId="0DA913E8">
      <w:pPr>
        <w:pStyle w:val="2"/>
        <w:rPr>
          <w:rFonts w:hint="eastAsia"/>
        </w:rPr>
      </w:pPr>
    </w:p>
    <w:p w14:paraId="62945732">
      <w:pPr>
        <w:pStyle w:val="3"/>
        <w:spacing w:line="360" w:lineRule="auto"/>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第四篇 资格审查及评分办法</w:t>
      </w:r>
      <w:bookmarkEnd w:id="44"/>
      <w:bookmarkEnd w:id="45"/>
    </w:p>
    <w:p w14:paraId="72A6AAEB">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46" w:name="_Toc98942891"/>
      <w:r>
        <w:rPr>
          <w:rFonts w:hint="eastAsia" w:ascii="方正仿宋_GBK" w:hAnsi="方正仿宋_GBK" w:eastAsia="方正仿宋_GBK" w:cs="方正仿宋_GBK"/>
          <w:b/>
          <w:bCs w:val="0"/>
          <w:sz w:val="24"/>
          <w:szCs w:val="24"/>
        </w:rPr>
        <w:t>一、资格审查</w:t>
      </w:r>
      <w:bookmarkEnd w:id="46"/>
    </w:p>
    <w:p w14:paraId="62B8B829">
      <w:pPr>
        <w:spacing w:line="360" w:lineRule="auto"/>
        <w:ind w:firstLine="566" w:firstLineChars="23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中的资格证明文件进行审查。资格审查资料表如下：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3288"/>
        <w:gridCol w:w="4420"/>
      </w:tblGrid>
      <w:tr w14:paraId="2441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395F992">
            <w:pPr>
              <w:spacing w:line="360" w:lineRule="auto"/>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4413" w:type="dxa"/>
            <w:gridSpan w:val="2"/>
            <w:vAlign w:val="center"/>
          </w:tcPr>
          <w:p w14:paraId="5172A777">
            <w:pPr>
              <w:spacing w:line="360" w:lineRule="auto"/>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检查因素</w:t>
            </w:r>
          </w:p>
        </w:tc>
        <w:tc>
          <w:tcPr>
            <w:tcW w:w="4420" w:type="dxa"/>
            <w:vAlign w:val="center"/>
          </w:tcPr>
          <w:p w14:paraId="5902F2DC">
            <w:pPr>
              <w:spacing w:line="360" w:lineRule="auto"/>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检查内容</w:t>
            </w:r>
          </w:p>
        </w:tc>
      </w:tr>
      <w:tr w14:paraId="38A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7618BEBE">
            <w:pPr>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25" w:type="dxa"/>
            <w:vMerge w:val="restart"/>
            <w:vAlign w:val="center"/>
          </w:tcPr>
          <w:p w14:paraId="4A0770A5">
            <w:pPr>
              <w:spacing w:line="360" w:lineRule="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投标人应符合的基本资格条件</w:t>
            </w:r>
          </w:p>
        </w:tc>
        <w:tc>
          <w:tcPr>
            <w:tcW w:w="3288" w:type="dxa"/>
            <w:vAlign w:val="center"/>
          </w:tcPr>
          <w:p w14:paraId="5A530ECD">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tc>
        <w:tc>
          <w:tcPr>
            <w:tcW w:w="4420" w:type="dxa"/>
            <w:vAlign w:val="center"/>
          </w:tcPr>
          <w:p w14:paraId="1463A301">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投标人法人营业执照（副本）或事业单位法人证书（副本）或个体工商户营业执照或有效的自然人身份证明、组织机构代码证复印件； 投标人法定代表人身份证明和法定代表人授权代表委托书。</w:t>
            </w:r>
          </w:p>
        </w:tc>
      </w:tr>
      <w:tr w14:paraId="0EB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E4024EA">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68696308">
            <w:pPr>
              <w:spacing w:line="360" w:lineRule="auto"/>
              <w:rPr>
                <w:rFonts w:hint="eastAsia" w:ascii="方正仿宋_GBK" w:hAnsi="方正仿宋_GBK" w:eastAsia="方正仿宋_GBK" w:cs="方正仿宋_GBK"/>
                <w:sz w:val="24"/>
                <w:szCs w:val="24"/>
                <w:lang w:val="zh-CN"/>
              </w:rPr>
            </w:pPr>
          </w:p>
        </w:tc>
        <w:tc>
          <w:tcPr>
            <w:tcW w:w="3288" w:type="dxa"/>
            <w:vAlign w:val="center"/>
          </w:tcPr>
          <w:p w14:paraId="786BDAD5">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（2）</w:t>
            </w:r>
            <w:r>
              <w:rPr>
                <w:rFonts w:hint="eastAsia" w:ascii="方正仿宋_GBK" w:hAnsi="方正仿宋_GBK" w:eastAsia="方正仿宋_GBK" w:cs="方正仿宋_GBK"/>
                <w:sz w:val="24"/>
                <w:szCs w:val="24"/>
              </w:rPr>
              <w:t>具有良好的商业信誉和健全的财务会计制度</w:t>
            </w:r>
          </w:p>
        </w:tc>
        <w:tc>
          <w:tcPr>
            <w:tcW w:w="4420" w:type="dxa"/>
            <w:vMerge w:val="restart"/>
            <w:vAlign w:val="center"/>
          </w:tcPr>
          <w:p w14:paraId="3A805A1C">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投标人提供书面声明（见格式文件）；</w:t>
            </w:r>
          </w:p>
        </w:tc>
      </w:tr>
      <w:tr w14:paraId="45B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D0C541C">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7AD71DE8">
            <w:pPr>
              <w:spacing w:line="360" w:lineRule="auto"/>
              <w:rPr>
                <w:rFonts w:hint="eastAsia" w:ascii="方正仿宋_GBK" w:hAnsi="方正仿宋_GBK" w:eastAsia="方正仿宋_GBK" w:cs="方正仿宋_GBK"/>
                <w:sz w:val="24"/>
                <w:szCs w:val="24"/>
                <w:lang w:val="zh-CN"/>
              </w:rPr>
            </w:pPr>
          </w:p>
        </w:tc>
        <w:tc>
          <w:tcPr>
            <w:tcW w:w="3288" w:type="dxa"/>
            <w:vAlign w:val="center"/>
          </w:tcPr>
          <w:p w14:paraId="7AF85571">
            <w:pPr>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（3）具有履行合同所必需的设备和专业技术能力</w:t>
            </w:r>
          </w:p>
        </w:tc>
        <w:tc>
          <w:tcPr>
            <w:tcW w:w="4420" w:type="dxa"/>
            <w:vMerge w:val="continue"/>
            <w:vAlign w:val="center"/>
          </w:tcPr>
          <w:p w14:paraId="059CBD10">
            <w:pPr>
              <w:rPr>
                <w:rFonts w:hint="eastAsia" w:ascii="方正仿宋_GBK" w:hAnsi="方正仿宋_GBK" w:eastAsia="方正仿宋_GBK" w:cs="方正仿宋_GBK"/>
                <w:sz w:val="24"/>
                <w:szCs w:val="24"/>
              </w:rPr>
            </w:pPr>
          </w:p>
        </w:tc>
      </w:tr>
      <w:tr w14:paraId="3A36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53CE5DA5">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72DCEB18">
            <w:pPr>
              <w:spacing w:line="360" w:lineRule="auto"/>
              <w:rPr>
                <w:rFonts w:hint="eastAsia" w:ascii="方正仿宋_GBK" w:hAnsi="方正仿宋_GBK" w:eastAsia="方正仿宋_GBK" w:cs="方正仿宋_GBK"/>
                <w:sz w:val="24"/>
                <w:szCs w:val="24"/>
                <w:lang w:val="zh-CN"/>
              </w:rPr>
            </w:pPr>
          </w:p>
        </w:tc>
        <w:tc>
          <w:tcPr>
            <w:tcW w:w="3288" w:type="dxa"/>
            <w:vAlign w:val="center"/>
          </w:tcPr>
          <w:p w14:paraId="0A441AE3">
            <w:pPr>
              <w:spacing w:line="360" w:lineRule="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（4）有依法缴纳税收和社会保障金的良好记录</w:t>
            </w:r>
          </w:p>
        </w:tc>
        <w:tc>
          <w:tcPr>
            <w:tcW w:w="4420" w:type="dxa"/>
            <w:vMerge w:val="continue"/>
            <w:vAlign w:val="center"/>
          </w:tcPr>
          <w:p w14:paraId="14AB2AED">
            <w:pPr>
              <w:rPr>
                <w:rFonts w:hint="eastAsia" w:ascii="方正仿宋_GBK" w:hAnsi="方正仿宋_GBK" w:eastAsia="方正仿宋_GBK" w:cs="方正仿宋_GBK"/>
                <w:sz w:val="24"/>
                <w:szCs w:val="24"/>
              </w:rPr>
            </w:pPr>
          </w:p>
        </w:tc>
      </w:tr>
      <w:tr w14:paraId="344B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7596D7F">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022EC9BD">
            <w:pPr>
              <w:spacing w:line="360" w:lineRule="auto"/>
              <w:rPr>
                <w:rFonts w:hint="eastAsia" w:ascii="方正仿宋_GBK" w:hAnsi="方正仿宋_GBK" w:eastAsia="方正仿宋_GBK" w:cs="方正仿宋_GBK"/>
                <w:sz w:val="24"/>
                <w:szCs w:val="24"/>
                <w:lang w:val="zh-CN"/>
              </w:rPr>
            </w:pPr>
          </w:p>
        </w:tc>
        <w:tc>
          <w:tcPr>
            <w:tcW w:w="3288" w:type="dxa"/>
            <w:vAlign w:val="center"/>
          </w:tcPr>
          <w:p w14:paraId="5CF0F2DC">
            <w:pPr>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（5）参加采购活动前三年内，在经营活动中没有重大违法记录（注</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eq \o\ac(</w:instrText>
            </w:r>
            <w:r>
              <w:rPr>
                <w:rFonts w:hint="eastAsia" w:ascii="方正仿宋_GBK" w:hAnsi="方正仿宋_GBK" w:eastAsia="方正仿宋_GBK" w:cs="方正仿宋_GBK"/>
                <w:position w:val="-4"/>
                <w:sz w:val="36"/>
                <w:szCs w:val="24"/>
              </w:rPr>
              <w:instrText xml:space="preserve">○</w:instrText>
            </w:r>
            <w:r>
              <w:rPr>
                <w:rFonts w:hint="eastAsia" w:ascii="方正仿宋_GBK" w:hAnsi="方正仿宋_GBK" w:eastAsia="方正仿宋_GBK" w:cs="方正仿宋_GBK"/>
                <w:position w:val="0"/>
                <w:sz w:val="24"/>
                <w:szCs w:val="24"/>
              </w:rPr>
              <w:instrText xml:space="preserve">,2)</w:instrTex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w:t>
            </w:r>
          </w:p>
        </w:tc>
        <w:tc>
          <w:tcPr>
            <w:tcW w:w="4420" w:type="dxa"/>
            <w:vMerge w:val="continue"/>
            <w:vAlign w:val="center"/>
          </w:tcPr>
          <w:p w14:paraId="1C8A76F0">
            <w:pPr>
              <w:rPr>
                <w:rFonts w:hint="eastAsia" w:ascii="方正仿宋_GBK" w:hAnsi="方正仿宋_GBK" w:eastAsia="方正仿宋_GBK" w:cs="方正仿宋_GBK"/>
                <w:sz w:val="24"/>
                <w:szCs w:val="24"/>
              </w:rPr>
            </w:pPr>
          </w:p>
        </w:tc>
      </w:tr>
      <w:tr w14:paraId="44B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14:paraId="266C6CBE">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0BCCE8D4">
            <w:pPr>
              <w:spacing w:line="360" w:lineRule="auto"/>
              <w:rPr>
                <w:rFonts w:hint="eastAsia" w:ascii="方正仿宋_GBK" w:hAnsi="方正仿宋_GBK" w:eastAsia="方正仿宋_GBK" w:cs="方正仿宋_GBK"/>
                <w:sz w:val="24"/>
                <w:szCs w:val="24"/>
              </w:rPr>
            </w:pPr>
          </w:p>
        </w:tc>
        <w:tc>
          <w:tcPr>
            <w:tcW w:w="3288" w:type="dxa"/>
            <w:vAlign w:val="center"/>
          </w:tcPr>
          <w:p w14:paraId="46F0AAC6">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tc>
        <w:tc>
          <w:tcPr>
            <w:tcW w:w="4420" w:type="dxa"/>
            <w:vAlign w:val="center"/>
          </w:tcPr>
          <w:p w14:paraId="5DF0579F">
            <w:pPr>
              <w:rPr>
                <w:rFonts w:hint="eastAsia" w:ascii="方正仿宋_GBK" w:hAnsi="方正仿宋_GBK" w:eastAsia="方正仿宋_GBK" w:cs="方正仿宋_GBK"/>
                <w:sz w:val="24"/>
                <w:szCs w:val="24"/>
              </w:rPr>
            </w:pPr>
          </w:p>
        </w:tc>
      </w:tr>
      <w:tr w14:paraId="5048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0026F92">
            <w:pPr>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4413" w:type="dxa"/>
            <w:gridSpan w:val="2"/>
            <w:vAlign w:val="center"/>
          </w:tcPr>
          <w:p w14:paraId="12B20041">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特定资格条件</w:t>
            </w:r>
          </w:p>
        </w:tc>
        <w:tc>
          <w:tcPr>
            <w:tcW w:w="4420" w:type="dxa"/>
            <w:vAlign w:val="center"/>
          </w:tcPr>
          <w:p w14:paraId="5528DF4F">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按特定资格要求</w:t>
            </w:r>
          </w:p>
        </w:tc>
      </w:tr>
    </w:tbl>
    <w:p w14:paraId="24BC5F76">
      <w:pPr>
        <w:spacing w:line="360" w:lineRule="auto"/>
        <w:rPr>
          <w:rFonts w:hAnsi="宋体" w:cs="宋体"/>
          <w:sz w:val="24"/>
          <w:szCs w:val="24"/>
        </w:rPr>
      </w:pPr>
    </w:p>
    <w:p w14:paraId="7DA973D3">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14:paraId="5A1CC864">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771553F">
      <w:pPr>
        <w:pStyle w:val="4"/>
        <w:spacing w:line="360" w:lineRule="auto"/>
        <w:rPr>
          <w:rFonts w:hint="eastAsia"/>
        </w:rPr>
      </w:pPr>
      <w:bookmarkStart w:id="47" w:name="_Toc98942892"/>
      <w:bookmarkStart w:id="48" w:name="_Toc10474389"/>
    </w:p>
    <w:p w14:paraId="3DB2D29D">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二、评标方法</w:t>
      </w:r>
      <w:bookmarkEnd w:id="47"/>
      <w:bookmarkEnd w:id="48"/>
    </w:p>
    <w:p w14:paraId="77D31F19">
      <w:pPr>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方正仿宋_GBK" w:hAnsi="方正仿宋_GBK" w:eastAsia="方正仿宋_GBK" w:cs="方正仿宋_GBK"/>
          <w:sz w:val="24"/>
          <w:szCs w:val="24"/>
        </w:rPr>
      </w:pPr>
      <w:bookmarkStart w:id="49" w:name="_Toc98942893"/>
      <w:bookmarkStart w:id="50" w:name="_Toc98942894"/>
      <w:bookmarkStart w:id="51" w:name="_Toc21425658"/>
      <w:r>
        <w:rPr>
          <w:rFonts w:hint="eastAsia" w:ascii="方正仿宋_GBK" w:hAnsi="方正仿宋_GBK" w:eastAsia="方正仿宋_GBK" w:cs="方正仿宋_GBK"/>
          <w:sz w:val="24"/>
          <w:szCs w:val="24"/>
        </w:rPr>
        <w:t>本项目采用</w:t>
      </w:r>
      <w:r>
        <w:rPr>
          <w:rFonts w:hint="eastAsia" w:ascii="方正仿宋_GBK" w:hAnsi="方正仿宋_GBK" w:eastAsia="方正仿宋_GBK" w:cs="方正仿宋_GBK"/>
          <w:sz w:val="24"/>
          <w:szCs w:val="24"/>
          <w:highlight w:val="yellow"/>
        </w:rPr>
        <w:t>综合评分法</w:t>
      </w:r>
      <w:r>
        <w:rPr>
          <w:rFonts w:hint="eastAsia" w:ascii="方正仿宋_GBK" w:hAnsi="方正仿宋_GBK" w:eastAsia="方正仿宋_GBK" w:cs="方正仿宋_GBK"/>
          <w:sz w:val="24"/>
          <w:szCs w:val="24"/>
        </w:rPr>
        <w:t>进行评标。综合评分法，是指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满足</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全部实质性要求且按照评审因素的量化指标评审得分最高的投标人为中标候选人的评标方法。投标人总得分为价格、技术、商务等评定因素分别按照相应权重值计算分项得分后相加，满分为100分。</w:t>
      </w:r>
    </w:p>
    <w:p w14:paraId="144E3C2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（一）符合性审查</w:t>
      </w:r>
    </w:p>
    <w:p w14:paraId="72EF53F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评标委员会应当对符合资格的投标人的</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进行符合性审查，以确定其是否满足</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的实质性要求。符合性审查资料表如下：</w:t>
      </w:r>
    </w:p>
    <w:tbl>
      <w:tblPr>
        <w:tblStyle w:val="1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14:paraId="1832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14:paraId="24AA7446">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3441" w:type="dxa"/>
            <w:gridSpan w:val="2"/>
            <w:vAlign w:val="center"/>
          </w:tcPr>
          <w:p w14:paraId="09CFFF31">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评审因素</w:t>
            </w:r>
          </w:p>
        </w:tc>
        <w:tc>
          <w:tcPr>
            <w:tcW w:w="5409" w:type="dxa"/>
            <w:vAlign w:val="center"/>
          </w:tcPr>
          <w:p w14:paraId="71263C4E">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评审标准</w:t>
            </w:r>
          </w:p>
        </w:tc>
      </w:tr>
      <w:tr w14:paraId="180E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14:paraId="0F69D8B1">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457" w:type="dxa"/>
            <w:vMerge w:val="restart"/>
            <w:vAlign w:val="center"/>
          </w:tcPr>
          <w:p w14:paraId="196C9304">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有效性审查</w:t>
            </w:r>
          </w:p>
        </w:tc>
        <w:tc>
          <w:tcPr>
            <w:tcW w:w="1984" w:type="dxa"/>
            <w:vAlign w:val="center"/>
          </w:tcPr>
          <w:p w14:paraId="142F2198">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签署</w:t>
            </w:r>
          </w:p>
        </w:tc>
        <w:tc>
          <w:tcPr>
            <w:tcW w:w="5409" w:type="dxa"/>
            <w:vAlign w:val="center"/>
          </w:tcPr>
          <w:p w14:paraId="22D46DF8">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上法定代表人或其授权代表人的签字齐全。</w:t>
            </w:r>
          </w:p>
        </w:tc>
      </w:tr>
      <w:tr w14:paraId="4F58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14:paraId="04725CF7">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457" w:type="dxa"/>
            <w:vMerge w:val="continue"/>
            <w:vAlign w:val="center"/>
          </w:tcPr>
          <w:p w14:paraId="060B07C0">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tc>
        <w:tc>
          <w:tcPr>
            <w:tcW w:w="1984" w:type="dxa"/>
            <w:vAlign w:val="center"/>
          </w:tcPr>
          <w:p w14:paraId="626C94BD">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投标方案</w:t>
            </w:r>
          </w:p>
        </w:tc>
        <w:tc>
          <w:tcPr>
            <w:tcW w:w="5409" w:type="dxa"/>
            <w:vAlign w:val="center"/>
          </w:tcPr>
          <w:p w14:paraId="49FDEB9F">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只能有一个方案投标。</w:t>
            </w:r>
          </w:p>
        </w:tc>
      </w:tr>
      <w:tr w14:paraId="67FB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14:paraId="064E6C6F">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457" w:type="dxa"/>
            <w:vMerge w:val="continue"/>
            <w:vAlign w:val="center"/>
          </w:tcPr>
          <w:p w14:paraId="66F7AEA3">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tc>
        <w:tc>
          <w:tcPr>
            <w:tcW w:w="1984" w:type="dxa"/>
            <w:vAlign w:val="center"/>
          </w:tcPr>
          <w:p w14:paraId="14C5C4D0">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报价唯一</w:t>
            </w:r>
          </w:p>
        </w:tc>
        <w:tc>
          <w:tcPr>
            <w:tcW w:w="5409" w:type="dxa"/>
            <w:vAlign w:val="center"/>
          </w:tcPr>
          <w:p w14:paraId="4464EB8A">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只能在预算金额和最高限价内报价，</w:t>
            </w:r>
            <w:r>
              <w:rPr>
                <w:rFonts w:hint="eastAsia" w:ascii="方正仿宋_GBK" w:hAnsi="方正仿宋_GBK" w:eastAsia="方正仿宋_GBK" w:cs="方正仿宋_GBK"/>
                <w:sz w:val="24"/>
                <w:szCs w:val="24"/>
              </w:rPr>
              <w:t>只能有一个有效报价，不得提交选择性报价。</w:t>
            </w:r>
          </w:p>
        </w:tc>
      </w:tr>
      <w:tr w14:paraId="1784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14:paraId="10363216">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457" w:type="dxa"/>
            <w:vAlign w:val="center"/>
          </w:tcPr>
          <w:p w14:paraId="5B5FADC9">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完整性审查</w:t>
            </w:r>
          </w:p>
        </w:tc>
        <w:tc>
          <w:tcPr>
            <w:tcW w:w="1984" w:type="dxa"/>
            <w:vAlign w:val="center"/>
          </w:tcPr>
          <w:p w14:paraId="1BD378B1">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响应文件份数</w:t>
            </w:r>
          </w:p>
        </w:tc>
        <w:tc>
          <w:tcPr>
            <w:tcW w:w="5409" w:type="dxa"/>
            <w:vAlign w:val="center"/>
          </w:tcPr>
          <w:p w14:paraId="42CD7A13">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响应文件正、副本数量符合竞争性比选文件要求。</w:t>
            </w:r>
          </w:p>
        </w:tc>
      </w:tr>
      <w:tr w14:paraId="5486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298BB68D">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1457" w:type="dxa"/>
            <w:vAlign w:val="center"/>
          </w:tcPr>
          <w:p w14:paraId="4397DDC0">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投标有效期</w:t>
            </w:r>
          </w:p>
        </w:tc>
        <w:tc>
          <w:tcPr>
            <w:tcW w:w="1984" w:type="dxa"/>
            <w:vAlign w:val="center"/>
          </w:tcPr>
          <w:p w14:paraId="651E2C94">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内容</w:t>
            </w:r>
          </w:p>
        </w:tc>
        <w:tc>
          <w:tcPr>
            <w:tcW w:w="5409" w:type="dxa"/>
            <w:vAlign w:val="center"/>
          </w:tcPr>
          <w:p w14:paraId="515506A8">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投标有效期为投标截止日期后九十天内</w:t>
            </w:r>
          </w:p>
        </w:tc>
      </w:tr>
      <w:tr w14:paraId="264C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785611CD">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p>
        </w:tc>
        <w:tc>
          <w:tcPr>
            <w:tcW w:w="1457" w:type="dxa"/>
            <w:vAlign w:val="center"/>
          </w:tcPr>
          <w:p w14:paraId="4C2E46A5">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技术部分</w:t>
            </w:r>
          </w:p>
        </w:tc>
        <w:tc>
          <w:tcPr>
            <w:tcW w:w="1984" w:type="dxa"/>
            <w:vAlign w:val="center"/>
          </w:tcPr>
          <w:p w14:paraId="2359B866">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内容</w:t>
            </w:r>
          </w:p>
        </w:tc>
        <w:tc>
          <w:tcPr>
            <w:tcW w:w="5409" w:type="dxa"/>
            <w:vAlign w:val="center"/>
          </w:tcPr>
          <w:p w14:paraId="2A162B62">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w:t>
            </w:r>
            <w:r>
              <w:rPr>
                <w:rFonts w:hint="eastAsia" w:ascii="方正仿宋_GBK" w:hAnsi="方正仿宋_GBK" w:eastAsia="方正仿宋_GBK" w:cs="方正仿宋_GBK"/>
                <w:sz w:val="24"/>
                <w:szCs w:val="24"/>
                <w:highlight w:val="none"/>
                <w:lang w:eastAsia="zh-CN"/>
              </w:rPr>
              <w:t>竞争性比选文件</w:t>
            </w:r>
            <w:r>
              <w:rPr>
                <w:rFonts w:hint="eastAsia" w:ascii="方正仿宋_GBK" w:hAnsi="方正仿宋_GBK" w:eastAsia="方正仿宋_GBK" w:cs="方正仿宋_GBK"/>
                <w:sz w:val="24"/>
                <w:szCs w:val="24"/>
                <w:highlight w:val="none"/>
              </w:rPr>
              <w:t>第二篇中（※）号标注的部分</w:t>
            </w:r>
          </w:p>
        </w:tc>
      </w:tr>
      <w:tr w14:paraId="0183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1024423E">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p>
        </w:tc>
        <w:tc>
          <w:tcPr>
            <w:tcW w:w="1457" w:type="dxa"/>
            <w:vAlign w:val="center"/>
          </w:tcPr>
          <w:p w14:paraId="58C0948E">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商务部分</w:t>
            </w:r>
          </w:p>
        </w:tc>
        <w:tc>
          <w:tcPr>
            <w:tcW w:w="1984" w:type="dxa"/>
            <w:vAlign w:val="center"/>
          </w:tcPr>
          <w:p w14:paraId="51E5FCD0">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内容</w:t>
            </w:r>
          </w:p>
        </w:tc>
        <w:tc>
          <w:tcPr>
            <w:tcW w:w="5409" w:type="dxa"/>
            <w:vAlign w:val="center"/>
          </w:tcPr>
          <w:p w14:paraId="0BC95DD4">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w:t>
            </w:r>
            <w:r>
              <w:rPr>
                <w:rFonts w:hint="eastAsia" w:ascii="方正仿宋_GBK" w:hAnsi="方正仿宋_GBK" w:eastAsia="方正仿宋_GBK" w:cs="方正仿宋_GBK"/>
                <w:sz w:val="24"/>
                <w:szCs w:val="24"/>
                <w:highlight w:val="none"/>
                <w:lang w:eastAsia="zh-CN"/>
              </w:rPr>
              <w:t>竞争性比选文件</w:t>
            </w:r>
            <w:r>
              <w:rPr>
                <w:rFonts w:hint="eastAsia" w:ascii="方正仿宋_GBK" w:hAnsi="方正仿宋_GBK" w:eastAsia="方正仿宋_GBK" w:cs="方正仿宋_GBK"/>
                <w:sz w:val="24"/>
                <w:szCs w:val="24"/>
                <w:highlight w:val="none"/>
              </w:rPr>
              <w:t>第三篇中（※）号标注的部分</w:t>
            </w:r>
          </w:p>
        </w:tc>
      </w:tr>
    </w:tbl>
    <w:p w14:paraId="04F7AF6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p>
    <w:p w14:paraId="1613C35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（二）澄清有关问题。对</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的范围或者改变</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的实质性内容。</w:t>
      </w:r>
    </w:p>
    <w:p w14:paraId="383344F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p>
    <w:p w14:paraId="20F73A7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（三）比较与评价。按</w:t>
      </w:r>
      <w:r>
        <w:rPr>
          <w:rFonts w:hint="eastAsia" w:ascii="方正仿宋_GBK" w:hAnsi="方正仿宋_GBK" w:eastAsia="方正仿宋_GBK" w:cs="方正仿宋_GBK"/>
          <w:sz w:val="24"/>
          <w:szCs w:val="24"/>
          <w:highlight w:val="none"/>
          <w:lang w:eastAsia="zh-CN"/>
        </w:rPr>
        <w:t>竞争性比选文件</w:t>
      </w:r>
      <w:r>
        <w:rPr>
          <w:rFonts w:hint="eastAsia" w:ascii="方正仿宋_GBK" w:hAnsi="方正仿宋_GBK" w:eastAsia="方正仿宋_GBK" w:cs="方正仿宋_GBK"/>
          <w:sz w:val="24"/>
          <w:szCs w:val="24"/>
          <w:highlight w:val="none"/>
        </w:rPr>
        <w:t>中规定的评标方法和标准，对资格审查和符合性审查合格的</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进行商务和技术评估。</w:t>
      </w:r>
    </w:p>
    <w:p w14:paraId="095EAF9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评标委员会各成员独立对每个有效投标人（通过资格审查、符合性审查的投标人）的</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进行评价、打分，然后由评标委员会对各成员打分情况进行核查及复核，个别成员对同一投标人同一评分项的打分偏离较大的，应对投标人的</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进行再次核对，确属打分有误的，应及时进行修正。</w:t>
      </w:r>
    </w:p>
    <w:p w14:paraId="00619FE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复核后，评标委员会汇总每个投标人每项评分因素的得分。</w:t>
      </w:r>
    </w:p>
    <w:p w14:paraId="5C8BFA9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p>
    <w:p w14:paraId="4BDB4C6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（四）推荐中标候选人名单。</w:t>
      </w:r>
    </w:p>
    <w:p w14:paraId="223D4E9F">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14:paraId="311EC743">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p>
    <w:p w14:paraId="42A7FD73">
      <w:pPr>
        <w:pStyle w:val="4"/>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方正仿宋_GBK" w:hAnsi="方正仿宋_GBK" w:eastAsia="方正仿宋_GBK" w:cs="方正仿宋_GBK"/>
          <w:color w:val="FF0000"/>
          <w:sz w:val="24"/>
          <w:szCs w:val="24"/>
          <w:highlight w:val="yellow"/>
        </w:rPr>
      </w:pPr>
      <w:r>
        <w:rPr>
          <w:rFonts w:hint="eastAsia" w:ascii="方正仿宋_GBK" w:hAnsi="方正仿宋_GBK" w:eastAsia="方正仿宋_GBK" w:cs="方正仿宋_GBK"/>
          <w:b/>
          <w:bCs w:val="0"/>
          <w:sz w:val="24"/>
          <w:szCs w:val="24"/>
          <w:lang w:val="en-US" w:eastAsia="zh-CN"/>
        </w:rPr>
        <w:t>三、</w:t>
      </w:r>
      <w:r>
        <w:rPr>
          <w:rFonts w:hint="eastAsia" w:ascii="方正仿宋_GBK" w:hAnsi="方正仿宋_GBK" w:eastAsia="方正仿宋_GBK" w:cs="方正仿宋_GBK"/>
          <w:b/>
          <w:bCs w:val="0"/>
          <w:sz w:val="24"/>
          <w:szCs w:val="24"/>
        </w:rPr>
        <w:t>评分标准</w:t>
      </w:r>
      <w:bookmarkEnd w:id="4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6B97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41B301B0">
            <w:pPr>
              <w:adjustRightInd w:val="0"/>
              <w:snapToGrid w:val="0"/>
              <w:spacing w:line="360" w:lineRule="auto"/>
              <w:ind w:firstLine="28"/>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462" w:type="dxa"/>
            <w:vAlign w:val="center"/>
          </w:tcPr>
          <w:p w14:paraId="0B549FC5">
            <w:pPr>
              <w:adjustRightInd w:val="0"/>
              <w:snapToGrid w:val="0"/>
              <w:spacing w:line="360" w:lineRule="auto"/>
              <w:ind w:firstLine="28"/>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48821272">
            <w:pPr>
              <w:adjustRightInd w:val="0"/>
              <w:snapToGrid w:val="0"/>
              <w:spacing w:line="360" w:lineRule="auto"/>
              <w:ind w:firstLine="28"/>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及权重</w:t>
            </w:r>
          </w:p>
        </w:tc>
        <w:tc>
          <w:tcPr>
            <w:tcW w:w="913" w:type="dxa"/>
            <w:vAlign w:val="center"/>
          </w:tcPr>
          <w:p w14:paraId="410A7D00">
            <w:pPr>
              <w:adjustRightInd w:val="0"/>
              <w:snapToGrid w:val="0"/>
              <w:spacing w:line="360" w:lineRule="auto"/>
              <w:ind w:firstLine="28"/>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3978" w:type="dxa"/>
            <w:vAlign w:val="center"/>
          </w:tcPr>
          <w:p w14:paraId="4A6A3DD2">
            <w:pPr>
              <w:adjustRightInd w:val="0"/>
              <w:snapToGrid w:val="0"/>
              <w:spacing w:line="360" w:lineRule="auto"/>
              <w:ind w:firstLine="28"/>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40" w:type="dxa"/>
            <w:vAlign w:val="center"/>
          </w:tcPr>
          <w:p w14:paraId="68D26C71">
            <w:pPr>
              <w:pStyle w:val="18"/>
              <w:adjustRightInd w:val="0"/>
              <w:snapToGrid w:val="0"/>
              <w:spacing w:before="0" w:after="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58FA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CB48437">
            <w:pPr>
              <w:keepNext w:val="0"/>
              <w:keepLines w:val="0"/>
              <w:pageBreakBefore w:val="0"/>
              <w:kinsoku/>
              <w:wordWrap/>
              <w:overflowPunct/>
              <w:topLinePunct w:val="0"/>
              <w:autoSpaceDE/>
              <w:autoSpaceDN/>
              <w:bidi w:val="0"/>
              <w:adjustRightInd w:val="0"/>
              <w:snapToGrid w:val="0"/>
              <w:spacing w:line="340" w:lineRule="exact"/>
              <w:ind w:firstLine="28"/>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462" w:type="dxa"/>
            <w:vAlign w:val="center"/>
          </w:tcPr>
          <w:p w14:paraId="54410394">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投标报价</w:t>
            </w:r>
          </w:p>
          <w:p w14:paraId="5D33172F">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c>
          <w:tcPr>
            <w:tcW w:w="913" w:type="dxa"/>
            <w:vAlign w:val="center"/>
          </w:tcPr>
          <w:p w14:paraId="0C0D5EC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c>
          <w:tcPr>
            <w:tcW w:w="3978" w:type="dxa"/>
            <w:vAlign w:val="center"/>
          </w:tcPr>
          <w:p w14:paraId="77FA1065">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有效的投标报价中的最低价为评标基准价，其价格分为满分。其他投标人的价格分统一按照下列公式计算：</w:t>
            </w:r>
          </w:p>
          <w:p w14:paraId="4F53E88E">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投标报价得分＝（评标基准价/投标报价）×价格权重×100。</w:t>
            </w:r>
          </w:p>
        </w:tc>
        <w:tc>
          <w:tcPr>
            <w:tcW w:w="2440" w:type="dxa"/>
            <w:vAlign w:val="center"/>
          </w:tcPr>
          <w:p w14:paraId="610D5EC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p>
        </w:tc>
      </w:tr>
      <w:tr w14:paraId="55D1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E760FFC">
            <w:pPr>
              <w:keepNext w:val="0"/>
              <w:keepLines w:val="0"/>
              <w:pageBreakBefore w:val="0"/>
              <w:kinsoku/>
              <w:wordWrap/>
              <w:overflowPunct/>
              <w:topLinePunct w:val="0"/>
              <w:autoSpaceDE/>
              <w:autoSpaceDN/>
              <w:bidi w:val="0"/>
              <w:adjustRightInd w:val="0"/>
              <w:snapToGrid w:val="0"/>
              <w:spacing w:line="340" w:lineRule="exact"/>
              <w:ind w:firstLine="28"/>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462" w:type="dxa"/>
            <w:vAlign w:val="center"/>
          </w:tcPr>
          <w:p w14:paraId="624FF5EF">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技术（质量）部分（40%）</w:t>
            </w:r>
          </w:p>
        </w:tc>
        <w:tc>
          <w:tcPr>
            <w:tcW w:w="913" w:type="dxa"/>
            <w:vAlign w:val="center"/>
          </w:tcPr>
          <w:p w14:paraId="309AC54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c>
          <w:tcPr>
            <w:tcW w:w="3978" w:type="dxa"/>
            <w:vAlign w:val="center"/>
          </w:tcPr>
          <w:p w14:paraId="3C8F7E33">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1.起评分：</w:t>
            </w:r>
          </w:p>
          <w:p w14:paraId="67E94DF4">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有效投标人的起评分为40分。</w:t>
            </w:r>
          </w:p>
          <w:p w14:paraId="7C608B43">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2.扣分条款：</w:t>
            </w:r>
          </w:p>
          <w:p w14:paraId="1ECB92B0">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（1）投标文件投标应答有一条不满足本项目重要技术需求的（本招标文件第二篇对应包号中带“*”号标注的部分），从起评分中每条扣除4分。</w:t>
            </w:r>
          </w:p>
          <w:p w14:paraId="02C71B78">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（2）投标文件投标应答有一条不满足本项目 一般性技术需求的，（本招标文件第二篇对应包号中“*”或“※”号标注的部分除外）从起评分中每条扣除2分。</w:t>
            </w:r>
          </w:p>
        </w:tc>
        <w:tc>
          <w:tcPr>
            <w:tcW w:w="2440" w:type="dxa"/>
            <w:vAlign w:val="center"/>
          </w:tcPr>
          <w:p w14:paraId="2B75808B">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p>
        </w:tc>
      </w:tr>
      <w:tr w14:paraId="2B15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628" w:type="dxa"/>
            <w:gridSpan w:val="5"/>
            <w:vAlign w:val="center"/>
          </w:tcPr>
          <w:p w14:paraId="53A99067">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投标人的应答应满足招标文件“第三篇 项目商务需求”，有一条不满足的（第三篇中“※”号标注的部分除外），商务部分得分为0分，不再进入商务部分的评审。</w:t>
            </w:r>
          </w:p>
        </w:tc>
      </w:tr>
      <w:tr w14:paraId="0D07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35" w:type="dxa"/>
            <w:vMerge w:val="restart"/>
            <w:vAlign w:val="center"/>
          </w:tcPr>
          <w:p w14:paraId="75663900">
            <w:pPr>
              <w:keepNext w:val="0"/>
              <w:keepLines w:val="0"/>
              <w:pageBreakBefore w:val="0"/>
              <w:kinsoku/>
              <w:wordWrap/>
              <w:overflowPunct/>
              <w:topLinePunct w:val="0"/>
              <w:autoSpaceDE/>
              <w:autoSpaceDN/>
              <w:bidi w:val="0"/>
              <w:adjustRightInd w:val="0"/>
              <w:snapToGrid w:val="0"/>
              <w:spacing w:line="340" w:lineRule="exact"/>
              <w:ind w:firstLine="28"/>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462" w:type="dxa"/>
            <w:vMerge w:val="restart"/>
            <w:vAlign w:val="center"/>
          </w:tcPr>
          <w:p w14:paraId="6DA5B1D4">
            <w:pPr>
              <w:keepNext w:val="0"/>
              <w:keepLines w:val="0"/>
              <w:pageBreakBefore w:val="0"/>
              <w:kinsoku/>
              <w:wordWrap/>
              <w:overflowPunct/>
              <w:topLinePunct w:val="0"/>
              <w:autoSpaceDE/>
              <w:autoSpaceDN/>
              <w:bidi w:val="0"/>
              <w:adjustRightInd w:val="0"/>
              <w:snapToGrid w:val="0"/>
              <w:spacing w:line="340" w:lineRule="exact"/>
              <w:ind w:firstLine="28"/>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08A40389">
            <w:pPr>
              <w:keepNext w:val="0"/>
              <w:keepLines w:val="0"/>
              <w:pageBreakBefore w:val="0"/>
              <w:kinsoku/>
              <w:wordWrap/>
              <w:overflowPunct/>
              <w:topLinePunct w:val="0"/>
              <w:autoSpaceDE/>
              <w:autoSpaceDN/>
              <w:bidi w:val="0"/>
              <w:adjustRightInd w:val="0"/>
              <w:snapToGrid w:val="0"/>
              <w:spacing w:line="340" w:lineRule="exact"/>
              <w:ind w:firstLine="28"/>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913" w:type="dxa"/>
            <w:vAlign w:val="center"/>
          </w:tcPr>
          <w:p w14:paraId="17285971">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业绩（10）</w:t>
            </w:r>
          </w:p>
        </w:tc>
        <w:tc>
          <w:tcPr>
            <w:tcW w:w="3978" w:type="dxa"/>
            <w:vAlign w:val="center"/>
          </w:tcPr>
          <w:p w14:paraId="243B5319">
            <w:pPr>
              <w:pStyle w:val="12"/>
              <w:keepNext w:val="0"/>
              <w:keepLines w:val="0"/>
              <w:pageBreakBefore w:val="0"/>
              <w:kinsoku/>
              <w:wordWrap/>
              <w:overflowPunct/>
              <w:topLinePunct w:val="0"/>
              <w:autoSpaceDE/>
              <w:autoSpaceDN/>
              <w:bidi w:val="0"/>
              <w:spacing w:before="0" w:beforeAutospacing="0" w:after="0" w:afterAutospacing="0"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2022年1月1日至今（以合同签订时间为准），投标产品具有销售记录的，提供一个业绩得1分，本项最高得10分。</w:t>
            </w:r>
          </w:p>
          <w:p w14:paraId="3B9E58D8">
            <w:pPr>
              <w:pStyle w:val="12"/>
              <w:keepNext w:val="0"/>
              <w:keepLines w:val="0"/>
              <w:pageBreakBefore w:val="0"/>
              <w:kinsoku/>
              <w:wordWrap/>
              <w:overflowPunct/>
              <w:topLinePunct w:val="0"/>
              <w:autoSpaceDE/>
              <w:autoSpaceDN/>
              <w:bidi w:val="0"/>
              <w:spacing w:before="0" w:beforeAutospacing="0" w:after="0" w:afterAutospacing="0"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注：提供投标产品销售的合同复印件作为证明资料，不提供不得分；提供厂商与经销商或经销商与经销商之间的销售合同，不得分。</w:t>
            </w:r>
          </w:p>
        </w:tc>
        <w:tc>
          <w:tcPr>
            <w:tcW w:w="2440" w:type="dxa"/>
            <w:vAlign w:val="center"/>
          </w:tcPr>
          <w:p w14:paraId="44C3224C">
            <w:pPr>
              <w:pStyle w:val="12"/>
              <w:keepNext w:val="0"/>
              <w:keepLines w:val="0"/>
              <w:pageBreakBefore w:val="0"/>
              <w:kinsoku/>
              <w:wordWrap/>
              <w:overflowPunct/>
              <w:topLinePunct w:val="0"/>
              <w:autoSpaceDE/>
              <w:autoSpaceDN/>
              <w:bidi w:val="0"/>
              <w:spacing w:before="0" w:beforeAutospacing="0" w:after="0" w:afterAutospacing="0"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注：提供投标产品销售的合同复印件作为证明资料，不提供不得分；提供厂商与经销商或经销商与经销商之间的销售合同，不得分。</w:t>
            </w:r>
          </w:p>
        </w:tc>
      </w:tr>
      <w:tr w14:paraId="4DCA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35" w:type="dxa"/>
            <w:vMerge w:val="continue"/>
            <w:vAlign w:val="center"/>
          </w:tcPr>
          <w:p w14:paraId="79B3ECA4">
            <w:pPr>
              <w:keepNext w:val="0"/>
              <w:keepLines w:val="0"/>
              <w:pageBreakBefore w:val="0"/>
              <w:kinsoku/>
              <w:wordWrap/>
              <w:overflowPunct/>
              <w:topLinePunct w:val="0"/>
              <w:autoSpaceDE/>
              <w:autoSpaceDN/>
              <w:bidi w:val="0"/>
              <w:adjustRightInd w:val="0"/>
              <w:snapToGrid w:val="0"/>
              <w:spacing w:line="340" w:lineRule="exact"/>
              <w:ind w:firstLine="28"/>
              <w:jc w:val="center"/>
              <w:textAlignment w:val="auto"/>
              <w:rPr>
                <w:rFonts w:hint="eastAsia" w:ascii="方正仿宋_GBK" w:hAnsi="方正仿宋_GBK" w:eastAsia="方正仿宋_GBK" w:cs="方正仿宋_GBK"/>
                <w:sz w:val="21"/>
                <w:szCs w:val="21"/>
              </w:rPr>
            </w:pPr>
          </w:p>
        </w:tc>
        <w:tc>
          <w:tcPr>
            <w:tcW w:w="1462" w:type="dxa"/>
            <w:vMerge w:val="continue"/>
            <w:vAlign w:val="center"/>
          </w:tcPr>
          <w:p w14:paraId="068A4BAA">
            <w:pPr>
              <w:keepNext w:val="0"/>
              <w:keepLines w:val="0"/>
              <w:pageBreakBefore w:val="0"/>
              <w:kinsoku/>
              <w:wordWrap/>
              <w:overflowPunct/>
              <w:topLinePunct w:val="0"/>
              <w:autoSpaceDE/>
              <w:autoSpaceDN/>
              <w:bidi w:val="0"/>
              <w:adjustRightInd w:val="0"/>
              <w:snapToGrid w:val="0"/>
              <w:spacing w:line="340" w:lineRule="exact"/>
              <w:ind w:firstLine="28"/>
              <w:jc w:val="center"/>
              <w:textAlignment w:val="auto"/>
              <w:rPr>
                <w:rFonts w:hint="eastAsia" w:ascii="方正仿宋_GBK" w:hAnsi="方正仿宋_GBK" w:eastAsia="方正仿宋_GBK" w:cs="方正仿宋_GBK"/>
                <w:sz w:val="21"/>
                <w:szCs w:val="21"/>
              </w:rPr>
            </w:pPr>
          </w:p>
        </w:tc>
        <w:tc>
          <w:tcPr>
            <w:tcW w:w="913" w:type="dxa"/>
            <w:vAlign w:val="center"/>
          </w:tcPr>
          <w:p w14:paraId="0285647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质保期（6）</w:t>
            </w:r>
          </w:p>
        </w:tc>
        <w:tc>
          <w:tcPr>
            <w:tcW w:w="3978" w:type="dxa"/>
            <w:vAlign w:val="center"/>
          </w:tcPr>
          <w:p w14:paraId="526B18EB">
            <w:pPr>
              <w:keepNext w:val="0"/>
              <w:keepLines w:val="0"/>
              <w:pageBreakBefore w:val="0"/>
              <w:numPr>
                <w:ilvl w:val="255"/>
                <w:numId w:val="0"/>
              </w:numPr>
              <w:kinsoku/>
              <w:wordWrap/>
              <w:overflowPunct/>
              <w:topLinePunct w:val="0"/>
              <w:autoSpaceDE/>
              <w:autoSpaceDN/>
              <w:bidi w:val="0"/>
              <w:adjustRightInd w:val="0"/>
              <w:snapToGrid w:val="0"/>
              <w:spacing w:line="34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在满足自验收合格之日起，整机质保达到3年，且软件系统终身免费使用及升级，无年费的基础上，每增加一年得2分，本项最高得6分。</w:t>
            </w:r>
          </w:p>
        </w:tc>
        <w:tc>
          <w:tcPr>
            <w:tcW w:w="2440" w:type="dxa"/>
            <w:vAlign w:val="center"/>
          </w:tcPr>
          <w:p w14:paraId="71A7CF5B">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p>
        </w:tc>
      </w:tr>
      <w:tr w14:paraId="28B2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35" w:type="dxa"/>
            <w:vMerge w:val="continue"/>
            <w:vAlign w:val="center"/>
          </w:tcPr>
          <w:p w14:paraId="7568C9AD">
            <w:pPr>
              <w:keepNext w:val="0"/>
              <w:keepLines w:val="0"/>
              <w:pageBreakBefore w:val="0"/>
              <w:kinsoku/>
              <w:wordWrap/>
              <w:overflowPunct/>
              <w:topLinePunct w:val="0"/>
              <w:autoSpaceDE/>
              <w:autoSpaceDN/>
              <w:bidi w:val="0"/>
              <w:adjustRightInd w:val="0"/>
              <w:snapToGrid w:val="0"/>
              <w:spacing w:line="340" w:lineRule="exact"/>
              <w:ind w:firstLine="28"/>
              <w:jc w:val="center"/>
              <w:textAlignment w:val="auto"/>
              <w:rPr>
                <w:rFonts w:hint="eastAsia" w:ascii="方正仿宋_GBK" w:hAnsi="方正仿宋_GBK" w:eastAsia="方正仿宋_GBK" w:cs="方正仿宋_GBK"/>
                <w:sz w:val="21"/>
                <w:szCs w:val="21"/>
              </w:rPr>
            </w:pPr>
          </w:p>
        </w:tc>
        <w:tc>
          <w:tcPr>
            <w:tcW w:w="1462" w:type="dxa"/>
            <w:vMerge w:val="continue"/>
            <w:vAlign w:val="center"/>
          </w:tcPr>
          <w:p w14:paraId="500DE696">
            <w:pPr>
              <w:keepNext w:val="0"/>
              <w:keepLines w:val="0"/>
              <w:pageBreakBefore w:val="0"/>
              <w:kinsoku/>
              <w:wordWrap/>
              <w:overflowPunct/>
              <w:topLinePunct w:val="0"/>
              <w:autoSpaceDE/>
              <w:autoSpaceDN/>
              <w:bidi w:val="0"/>
              <w:adjustRightInd w:val="0"/>
              <w:snapToGrid w:val="0"/>
              <w:spacing w:line="340" w:lineRule="exact"/>
              <w:ind w:firstLine="28"/>
              <w:jc w:val="center"/>
              <w:textAlignment w:val="auto"/>
              <w:rPr>
                <w:rFonts w:hint="eastAsia" w:ascii="方正仿宋_GBK" w:hAnsi="方正仿宋_GBK" w:eastAsia="方正仿宋_GBK" w:cs="方正仿宋_GBK"/>
                <w:sz w:val="21"/>
                <w:szCs w:val="21"/>
              </w:rPr>
            </w:pPr>
          </w:p>
        </w:tc>
        <w:tc>
          <w:tcPr>
            <w:tcW w:w="913" w:type="dxa"/>
            <w:vAlign w:val="center"/>
          </w:tcPr>
          <w:p w14:paraId="4053E255">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售后服务方案（4）</w:t>
            </w:r>
          </w:p>
        </w:tc>
        <w:tc>
          <w:tcPr>
            <w:tcW w:w="3978" w:type="dxa"/>
            <w:vAlign w:val="center"/>
          </w:tcPr>
          <w:p w14:paraId="2302E4C7">
            <w:pPr>
              <w:pStyle w:val="12"/>
              <w:keepNext w:val="0"/>
              <w:keepLines w:val="0"/>
              <w:pageBreakBefore w:val="0"/>
              <w:kinsoku/>
              <w:wordWrap/>
              <w:overflowPunct/>
              <w:topLinePunct w:val="0"/>
              <w:autoSpaceDE/>
              <w:autoSpaceDN/>
              <w:bidi w:val="0"/>
              <w:spacing w:before="0" w:beforeAutospacing="0" w:after="0" w:afterAutospacing="0"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1、根据投标人提供的售后服务承诺及售后服务体系方案进行评审，方案内容包括响应速度、质保期内巡检方案、配件保障措施、服务人员配置、质保期后服务等。</w:t>
            </w:r>
          </w:p>
          <w:p w14:paraId="410F6F59">
            <w:pPr>
              <w:pStyle w:val="12"/>
              <w:keepNext w:val="0"/>
              <w:keepLines w:val="0"/>
              <w:pageBreakBefore w:val="0"/>
              <w:kinsoku/>
              <w:wordWrap/>
              <w:overflowPunct/>
              <w:topLinePunct w:val="0"/>
              <w:autoSpaceDE/>
              <w:autoSpaceDN/>
              <w:bidi w:val="0"/>
              <w:spacing w:before="0" w:beforeAutospacing="0" w:after="0" w:afterAutospacing="0"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方案内容不存在瑕疵，得4分；</w:t>
            </w:r>
          </w:p>
          <w:p w14:paraId="082F86FF">
            <w:pPr>
              <w:pStyle w:val="12"/>
              <w:keepNext w:val="0"/>
              <w:keepLines w:val="0"/>
              <w:pageBreakBefore w:val="0"/>
              <w:kinsoku/>
              <w:wordWrap/>
              <w:overflowPunct/>
              <w:topLinePunct w:val="0"/>
              <w:autoSpaceDE/>
              <w:autoSpaceDN/>
              <w:bidi w:val="0"/>
              <w:spacing w:before="0" w:beforeAutospacing="0" w:after="0" w:afterAutospacing="0"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方案内容存在1处瑕疵，得3分；</w:t>
            </w:r>
          </w:p>
          <w:p w14:paraId="225A9A10">
            <w:pPr>
              <w:pStyle w:val="12"/>
              <w:keepNext w:val="0"/>
              <w:keepLines w:val="0"/>
              <w:pageBreakBefore w:val="0"/>
              <w:kinsoku/>
              <w:wordWrap/>
              <w:overflowPunct/>
              <w:topLinePunct w:val="0"/>
              <w:autoSpaceDE/>
              <w:autoSpaceDN/>
              <w:bidi w:val="0"/>
              <w:spacing w:before="0" w:beforeAutospacing="0" w:after="0" w:afterAutospacing="0"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方案内容存在2处瑕疵，得2分；</w:t>
            </w:r>
          </w:p>
          <w:p w14:paraId="6D1EA88C">
            <w:pPr>
              <w:pStyle w:val="12"/>
              <w:keepNext w:val="0"/>
              <w:keepLines w:val="0"/>
              <w:pageBreakBefore w:val="0"/>
              <w:kinsoku/>
              <w:wordWrap/>
              <w:overflowPunct/>
              <w:topLinePunct w:val="0"/>
              <w:autoSpaceDE/>
              <w:autoSpaceDN/>
              <w:bidi w:val="0"/>
              <w:spacing w:before="0" w:beforeAutospacing="0" w:after="0" w:afterAutospacing="0"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方案内容存在3处及以上瑕疵或未提供方案得0分。</w:t>
            </w:r>
          </w:p>
        </w:tc>
        <w:tc>
          <w:tcPr>
            <w:tcW w:w="2440" w:type="dxa"/>
            <w:vAlign w:val="center"/>
          </w:tcPr>
          <w:p w14:paraId="4C35029D">
            <w:pPr>
              <w:pStyle w:val="12"/>
              <w:keepNext w:val="0"/>
              <w:keepLines w:val="0"/>
              <w:pageBreakBefore w:val="0"/>
              <w:kinsoku/>
              <w:wordWrap/>
              <w:overflowPunct/>
              <w:topLinePunct w:val="0"/>
              <w:autoSpaceDE/>
              <w:autoSpaceDN/>
              <w:bidi w:val="0"/>
              <w:spacing w:before="0" w:beforeAutospacing="0" w:after="0" w:afterAutospacing="0"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tc>
      </w:tr>
      <w:tr w14:paraId="21AE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right w:val="single" w:color="auto" w:sz="4" w:space="0"/>
            </w:tcBorders>
            <w:vAlign w:val="center"/>
          </w:tcPr>
          <w:p w14:paraId="04F1C52C">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375" w:type="dxa"/>
            <w:gridSpan w:val="2"/>
            <w:tcBorders>
              <w:top w:val="single" w:color="auto" w:sz="4" w:space="0"/>
              <w:left w:val="single" w:color="auto" w:sz="4" w:space="0"/>
            </w:tcBorders>
            <w:vAlign w:val="center"/>
          </w:tcPr>
          <w:p w14:paraId="4A25E11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政策性加分</w:t>
            </w:r>
          </w:p>
          <w:p w14:paraId="2A39A486">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p w14:paraId="006968BF">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sz w:val="21"/>
                <w:szCs w:val="21"/>
              </w:rPr>
            </w:pPr>
          </w:p>
        </w:tc>
        <w:tc>
          <w:tcPr>
            <w:tcW w:w="6418" w:type="dxa"/>
            <w:gridSpan w:val="2"/>
            <w:tcBorders>
              <w:top w:val="single" w:color="auto" w:sz="4" w:space="0"/>
              <w:left w:val="single" w:color="auto" w:sz="4" w:space="0"/>
            </w:tcBorders>
            <w:vAlign w:val="center"/>
          </w:tcPr>
          <w:p w14:paraId="66E4267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14:paraId="59A4EDE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2747F8D6">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2.投标产品属于《财政部 生态环境部关于印发环境标志产品政府采购品目清单的通知》（财库〔2019〕18号）范围内的环境标志产品的，有一款得0.5分，最多得2分。</w:t>
            </w:r>
          </w:p>
          <w:p w14:paraId="0F21E085">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tc>
      </w:tr>
    </w:tbl>
    <w:p w14:paraId="34D3C94B">
      <w:pPr>
        <w:adjustRightInd w:val="0"/>
        <w:snapToGrid w:val="0"/>
        <w:spacing w:line="360" w:lineRule="auto"/>
        <w:rPr>
          <w:rFonts w:hint="eastAsia" w:ascii="方正仿宋_GBK" w:hAnsi="方正仿宋_GBK" w:eastAsia="方正仿宋_GBK" w:cs="方正仿宋_GBK"/>
          <w:sz w:val="24"/>
          <w:szCs w:val="24"/>
        </w:rPr>
      </w:pPr>
    </w:p>
    <w:p w14:paraId="60FF22E5">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lang w:val="en-US" w:eastAsia="zh-CN"/>
        </w:rPr>
        <w:t>四</w:t>
      </w:r>
      <w:r>
        <w:rPr>
          <w:rFonts w:hint="eastAsia" w:ascii="方正仿宋_GBK" w:hAnsi="方正仿宋_GBK" w:eastAsia="方正仿宋_GBK" w:cs="方正仿宋_GBK"/>
          <w:b/>
          <w:bCs w:val="0"/>
          <w:sz w:val="24"/>
          <w:szCs w:val="24"/>
        </w:rPr>
        <w:t>、无效投标条款</w:t>
      </w:r>
      <w:bookmarkEnd w:id="50"/>
      <w:bookmarkEnd w:id="51"/>
    </w:p>
    <w:p w14:paraId="6979C45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投标人或其</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出现下列情况之一者，应为无效投标：</w:t>
      </w:r>
    </w:p>
    <w:p w14:paraId="799EDD8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（一）未按照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的规定提交投标保证金的；</w:t>
      </w:r>
    </w:p>
    <w:p w14:paraId="2109EB9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未按</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要求签署、盖章的；</w:t>
      </w:r>
    </w:p>
    <w:p w14:paraId="32EE843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（三）不具备</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中规定的资格要求的；</w:t>
      </w:r>
    </w:p>
    <w:p w14:paraId="4652D50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（四）报价超过</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中规定的预算金额或者最高限价的；</w:t>
      </w:r>
    </w:p>
    <w:p w14:paraId="5857FCE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含有采购人不能接受的附加条件的；</w:t>
      </w:r>
    </w:p>
    <w:p w14:paraId="020ED09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（六）投标人串通投标的；</w:t>
      </w:r>
    </w:p>
    <w:p w14:paraId="5EE7E98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（七）投标人组成联合体投标的；</w:t>
      </w:r>
    </w:p>
    <w:p w14:paraId="4A9ED72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（八）法律、法规和竞争性比选文件规定的其他无效情形。</w:t>
      </w:r>
    </w:p>
    <w:p w14:paraId="406AD9E9">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52" w:name="_Toc98942895"/>
      <w:bookmarkStart w:id="53" w:name="_Toc21425659"/>
      <w:r>
        <w:rPr>
          <w:rFonts w:hint="eastAsia" w:ascii="方正仿宋_GBK" w:hAnsi="方正仿宋_GBK" w:eastAsia="方正仿宋_GBK" w:cs="方正仿宋_GBK"/>
          <w:b/>
          <w:bCs w:val="0"/>
          <w:sz w:val="24"/>
          <w:szCs w:val="24"/>
          <w:lang w:val="en-US" w:eastAsia="zh-CN"/>
        </w:rPr>
        <w:t>五</w:t>
      </w:r>
      <w:r>
        <w:rPr>
          <w:rFonts w:hint="eastAsia" w:ascii="方正仿宋_GBK" w:hAnsi="方正仿宋_GBK" w:eastAsia="方正仿宋_GBK" w:cs="方正仿宋_GBK"/>
          <w:b/>
          <w:bCs w:val="0"/>
          <w:sz w:val="24"/>
          <w:szCs w:val="24"/>
        </w:rPr>
        <w:t>、废标条款</w:t>
      </w:r>
      <w:bookmarkEnd w:id="52"/>
      <w:bookmarkEnd w:id="53"/>
    </w:p>
    <w:p w14:paraId="429E64D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评标委员会评审时出现以下情况之一的，应予废标：</w:t>
      </w:r>
    </w:p>
    <w:p w14:paraId="4944AFE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（一）符合专业条件的投标人或者对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作实质响应的投标人不足三家的；</w:t>
      </w:r>
    </w:p>
    <w:p w14:paraId="782F2BA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（二）投标人的报价均超过了采购预算，采购人不能支付的；</w:t>
      </w:r>
    </w:p>
    <w:p w14:paraId="2C2233F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（三）出现影响采购公正的违法、违规行为的；</w:t>
      </w:r>
    </w:p>
    <w:p w14:paraId="4997492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（四）因重大变故，采购任务取消的。</w:t>
      </w:r>
    </w:p>
    <w:p w14:paraId="134EF79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废标后，除采购任务取消情形外，应当重新组织采购。</w:t>
      </w:r>
    </w:p>
    <w:p w14:paraId="0E0F337F">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val="0"/>
          <w:sz w:val="24"/>
          <w:szCs w:val="24"/>
        </w:rPr>
      </w:pPr>
      <w:bookmarkStart w:id="54" w:name="_Toc21425660"/>
      <w:bookmarkStart w:id="55" w:name="_Toc98942896"/>
      <w:r>
        <w:rPr>
          <w:rFonts w:hint="eastAsia" w:ascii="方正仿宋_GBK" w:hAnsi="方正仿宋_GBK" w:eastAsia="方正仿宋_GBK" w:cs="方正仿宋_GBK"/>
          <w:b w:val="0"/>
          <w:sz w:val="24"/>
          <w:szCs w:val="24"/>
        </w:rPr>
        <w:br w:type="page"/>
      </w:r>
    </w:p>
    <w:p w14:paraId="14A25746">
      <w:pPr>
        <w:pStyle w:val="3"/>
        <w:spacing w:line="360" w:lineRule="auto"/>
        <w:rPr>
          <w:rFonts w:hint="eastAsia" w:ascii="宋体" w:hAnsi="宋体" w:eastAsia="宋体" w:cs="宋体"/>
        </w:rPr>
      </w:pPr>
      <w:r>
        <w:rPr>
          <w:rFonts w:hint="eastAsia" w:ascii="方正公文小标宋" w:hAnsi="方正公文小标宋" w:eastAsia="方正公文小标宋" w:cs="方正公文小标宋"/>
        </w:rPr>
        <w:t>第五篇  投标人须知</w:t>
      </w:r>
      <w:bookmarkEnd w:id="54"/>
      <w:bookmarkEnd w:id="55"/>
    </w:p>
    <w:p w14:paraId="25E73D24">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56" w:name="_Toc98942897"/>
      <w:bookmarkStart w:id="57" w:name="_Toc21425661"/>
      <w:r>
        <w:rPr>
          <w:rFonts w:hint="eastAsia" w:ascii="方正仿宋_GBK" w:hAnsi="方正仿宋_GBK" w:eastAsia="方正仿宋_GBK" w:cs="方正仿宋_GBK"/>
          <w:b/>
          <w:bCs w:val="0"/>
          <w:sz w:val="24"/>
          <w:szCs w:val="24"/>
        </w:rPr>
        <w:t>一、投标人</w:t>
      </w:r>
      <w:bookmarkEnd w:id="56"/>
      <w:bookmarkEnd w:id="57"/>
    </w:p>
    <w:p w14:paraId="012FE04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（一）投标人</w:t>
      </w:r>
    </w:p>
    <w:p w14:paraId="2F3A5BE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投标人是指响应招标、参加投标竞争的法人、其他组织或者自然人。</w:t>
      </w:r>
    </w:p>
    <w:p w14:paraId="7B53263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（二）合格投标人条件</w:t>
      </w:r>
    </w:p>
    <w:p w14:paraId="302D85A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合格投标人应完全符合</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第一篇中规定的投标人资格条件，并对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作出实质性响应。</w:t>
      </w:r>
    </w:p>
    <w:p w14:paraId="3A0D5CB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（三）投标人的风险</w:t>
      </w:r>
    </w:p>
    <w:p w14:paraId="54AD89D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投标人没有按照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要求提供全部资料，或者投标人没有对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在各方面作出实质性响应，可能导致投标被拒绝或评定为无效投标。</w:t>
      </w:r>
    </w:p>
    <w:p w14:paraId="47E9454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（四）法律责任</w:t>
      </w:r>
    </w:p>
    <w:p w14:paraId="78AD1D4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投标人违反《中华人民共和国政府采购法》、《中华人民共和国政府采购实施条例》等相关规定，将按规定追究投标人法律责任。</w:t>
      </w:r>
    </w:p>
    <w:p w14:paraId="79286C69">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lang w:eastAsia="zh-CN"/>
        </w:rPr>
      </w:pPr>
      <w:bookmarkStart w:id="58" w:name="_Toc98942898"/>
      <w:bookmarkStart w:id="59" w:name="_Toc21425662"/>
      <w:r>
        <w:rPr>
          <w:rFonts w:hint="eastAsia" w:ascii="方正仿宋_GBK" w:hAnsi="方正仿宋_GBK" w:eastAsia="方正仿宋_GBK" w:cs="方正仿宋_GBK"/>
          <w:b/>
          <w:bCs w:val="0"/>
          <w:sz w:val="24"/>
          <w:szCs w:val="24"/>
        </w:rPr>
        <w:t>二、</w:t>
      </w:r>
      <w:bookmarkEnd w:id="58"/>
      <w:bookmarkEnd w:id="59"/>
      <w:r>
        <w:rPr>
          <w:rFonts w:hint="eastAsia" w:ascii="方正仿宋_GBK" w:hAnsi="方正仿宋_GBK" w:eastAsia="方正仿宋_GBK" w:cs="方正仿宋_GBK"/>
          <w:b/>
          <w:bCs w:val="0"/>
          <w:sz w:val="24"/>
          <w:szCs w:val="24"/>
          <w:lang w:eastAsia="zh-CN"/>
        </w:rPr>
        <w:t>竞争性比选文件</w:t>
      </w:r>
    </w:p>
    <w:p w14:paraId="1C54508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是投标人编制</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的依据，是评标委员会评判依据和标准。</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也是采购人与中标人签订合同的基础。</w:t>
      </w:r>
    </w:p>
    <w:p w14:paraId="45C23E1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由投标邀请书；项目技术规格、数量及质量要求；商务条款；投标人须知；评标方法、评标标准、无效投标条款和废标条款；</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格式等部分组成。</w:t>
      </w:r>
    </w:p>
    <w:p w14:paraId="153D3FE8">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所作的一切有效的书面通知、修改及补充，都是</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不可分割的部分。</w:t>
      </w:r>
    </w:p>
    <w:p w14:paraId="51ED08BA">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、补遗文件的内容。</w:t>
      </w:r>
    </w:p>
    <w:p w14:paraId="38E8C65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（四）采购人对已发出的</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需要进行澄清或修改的，应以书面形式或公告形式通知所有</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收受人。该澄清或者修改的内容为</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的组成部分。</w:t>
      </w:r>
    </w:p>
    <w:p w14:paraId="7D609069">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lang w:eastAsia="zh-CN"/>
        </w:rPr>
      </w:pPr>
      <w:bookmarkStart w:id="60" w:name="_Toc21425663"/>
      <w:bookmarkStart w:id="61" w:name="_Toc98942899"/>
      <w:r>
        <w:rPr>
          <w:rFonts w:hint="eastAsia" w:ascii="方正仿宋_GBK" w:hAnsi="方正仿宋_GBK" w:eastAsia="方正仿宋_GBK" w:cs="方正仿宋_GBK"/>
          <w:b/>
          <w:bCs w:val="0"/>
          <w:sz w:val="24"/>
          <w:szCs w:val="24"/>
        </w:rPr>
        <w:t>三、</w:t>
      </w:r>
      <w:bookmarkEnd w:id="60"/>
      <w:bookmarkEnd w:id="61"/>
      <w:r>
        <w:rPr>
          <w:rFonts w:hint="eastAsia" w:ascii="方正仿宋_GBK" w:hAnsi="方正仿宋_GBK" w:eastAsia="方正仿宋_GBK" w:cs="方正仿宋_GBK"/>
          <w:b/>
          <w:bCs w:val="0"/>
          <w:sz w:val="24"/>
          <w:szCs w:val="24"/>
          <w:lang w:eastAsia="zh-CN"/>
        </w:rPr>
        <w:t>响应文件</w:t>
      </w:r>
    </w:p>
    <w:p w14:paraId="743DC2CE">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投标人应当按照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的要求编制</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，并对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提出的要求和条件作出实质性响应，</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原则上采用软面胶装（不得采用穿孔式、文件夹式活页装订），同时应编制完整的封面、页码、目录。</w:t>
      </w:r>
    </w:p>
    <w:p w14:paraId="5E5CBEB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组成</w:t>
      </w:r>
    </w:p>
    <w:p w14:paraId="2167B816">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由第</w:t>
      </w: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格式”规定的部分和投标人所作的一切有效补充、修改和承诺等文件组成，投标人应按照第</w:t>
      </w: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格式”规定的目录顺序组织编写和装订，否则有可能影响评委对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的评审。</w:t>
      </w:r>
    </w:p>
    <w:p w14:paraId="3335BE2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（二）投标有效期</w:t>
      </w:r>
    </w:p>
    <w:p w14:paraId="04EAB5E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投标有效期为投标截止日期起九十天内。</w:t>
      </w:r>
    </w:p>
    <w:p w14:paraId="45B7F677">
      <w:pPr>
        <w:pageBreakBefore w:val="0"/>
        <w:widowControl w:val="0"/>
        <w:kinsoku/>
        <w:wordWrap/>
        <w:overflowPunct/>
        <w:topLinePunct w:val="0"/>
        <w:autoSpaceDE/>
        <w:autoSpaceDN/>
        <w:bidi w:val="0"/>
        <w:adjustRightInd/>
        <w:snapToGrid w:val="0"/>
        <w:spacing w:line="400" w:lineRule="exact"/>
        <w:ind w:firstLine="470" w:firstLineChars="196"/>
        <w:jc w:val="lef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（四）</w:t>
      </w:r>
      <w:r>
        <w:rPr>
          <w:rFonts w:hint="eastAsia" w:ascii="方正仿宋_GBK" w:hAnsi="方正仿宋_GBK" w:eastAsia="方正仿宋_GBK" w:cs="方正仿宋_GBK"/>
          <w:bCs/>
          <w:sz w:val="24"/>
          <w:szCs w:val="24"/>
          <w:lang w:eastAsia="zh-CN"/>
        </w:rPr>
        <w:t>响应文件</w:t>
      </w:r>
      <w:r>
        <w:rPr>
          <w:rFonts w:hint="eastAsia" w:ascii="方正仿宋_GBK" w:hAnsi="方正仿宋_GBK" w:eastAsia="方正仿宋_GBK" w:cs="方正仿宋_GBK"/>
          <w:bCs/>
          <w:sz w:val="24"/>
          <w:szCs w:val="24"/>
        </w:rPr>
        <w:t>的份数和签署</w:t>
      </w:r>
    </w:p>
    <w:p w14:paraId="78BB7E50">
      <w:pPr>
        <w:pageBreakBefore w:val="0"/>
        <w:widowControl w:val="0"/>
        <w:tabs>
          <w:tab w:val="left" w:pos="0"/>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一式二份，其中正本一份，副本一份。每套纸质</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须在封面清楚地标明“正本”、“副本”，副本应为正本的完整复印件，副本与正本不一致时以正本为准。</w:t>
      </w:r>
    </w:p>
    <w:p w14:paraId="1687C916">
      <w:pPr>
        <w:pageBreakBefore w:val="0"/>
        <w:widowControl w:val="0"/>
        <w:tabs>
          <w:tab w:val="left" w:pos="0"/>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正本中，</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第</w:t>
      </w: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格式中规定签字、盖章的地方必须按其规定签字、盖章。</w:t>
      </w:r>
    </w:p>
    <w:p w14:paraId="5BE07EC0">
      <w:pPr>
        <w:pageBreakBefore w:val="0"/>
        <w:widowControl w:val="0"/>
        <w:tabs>
          <w:tab w:val="left" w:pos="0"/>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3.若投标人对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的错处作必要修改，则应在修改处加盖投标人公章或由法定代表人或法定代表人授权代表签字确认。</w:t>
      </w:r>
    </w:p>
    <w:p w14:paraId="48A90970">
      <w:pPr>
        <w:pageBreakBefore w:val="0"/>
        <w:widowControl w:val="0"/>
        <w:kinsoku/>
        <w:wordWrap/>
        <w:overflowPunct/>
        <w:topLinePunct w:val="0"/>
        <w:autoSpaceDE/>
        <w:autoSpaceDN/>
        <w:bidi w:val="0"/>
        <w:adjustRightInd/>
        <w:snapToGrid w:val="0"/>
        <w:spacing w:line="400" w:lineRule="exact"/>
        <w:ind w:firstLine="470" w:firstLineChars="196"/>
        <w:jc w:val="lef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4.电报、电话、传真形式的</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概不接受。</w:t>
      </w:r>
    </w:p>
    <w:p w14:paraId="388FA6F3">
      <w:pPr>
        <w:pageBreakBefore w:val="0"/>
        <w:widowControl w:val="0"/>
        <w:kinsoku/>
        <w:wordWrap/>
        <w:overflowPunct/>
        <w:topLinePunct w:val="0"/>
        <w:autoSpaceDE/>
        <w:autoSpaceDN/>
        <w:bidi w:val="0"/>
        <w:adjustRightInd/>
        <w:snapToGrid w:val="0"/>
        <w:spacing w:line="400" w:lineRule="exact"/>
        <w:ind w:firstLine="470" w:firstLineChars="196"/>
        <w:jc w:val="lef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（五）投标报价</w:t>
      </w:r>
    </w:p>
    <w:p w14:paraId="38163C33">
      <w:pPr>
        <w:pageBreakBefore w:val="0"/>
        <w:widowControl w:val="0"/>
        <w:kinsoku/>
        <w:wordWrap/>
        <w:overflowPunct/>
        <w:topLinePunct w:val="0"/>
        <w:autoSpaceDE/>
        <w:autoSpaceDN/>
        <w:bidi w:val="0"/>
        <w:adjustRightInd/>
        <w:snapToGrid w:val="0"/>
        <w:spacing w:line="400" w:lineRule="exact"/>
        <w:ind w:firstLine="470" w:firstLineChars="196"/>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1.投标人应严格按照“</w:t>
      </w:r>
      <w:r>
        <w:rPr>
          <w:rFonts w:hint="eastAsia" w:ascii="方正仿宋_GBK" w:hAnsi="方正仿宋_GBK" w:eastAsia="方正仿宋_GBK" w:cs="方正仿宋_GBK"/>
          <w:bCs/>
          <w:sz w:val="24"/>
          <w:szCs w:val="24"/>
          <w:lang w:eastAsia="zh-CN"/>
        </w:rPr>
        <w:t>响应文件</w:t>
      </w:r>
      <w:r>
        <w:rPr>
          <w:rFonts w:hint="eastAsia" w:ascii="方正仿宋_GBK" w:hAnsi="方正仿宋_GBK" w:eastAsia="方正仿宋_GBK" w:cs="方正仿宋_GBK"/>
          <w:bCs/>
          <w:sz w:val="24"/>
          <w:szCs w:val="24"/>
        </w:rPr>
        <w:t>格式”中“</w:t>
      </w:r>
      <w:r>
        <w:rPr>
          <w:rFonts w:hint="eastAsia" w:ascii="方正仿宋_GBK" w:hAnsi="方正仿宋_GBK" w:eastAsia="方正仿宋_GBK" w:cs="方正仿宋_GBK"/>
          <w:bCs/>
          <w:sz w:val="24"/>
          <w:szCs w:val="24"/>
          <w:lang w:eastAsia="zh-CN"/>
        </w:rPr>
        <w:t>采购项目</w:t>
      </w:r>
      <w:r>
        <w:rPr>
          <w:rFonts w:hint="eastAsia" w:ascii="方正仿宋_GBK" w:hAnsi="方正仿宋_GBK" w:eastAsia="方正仿宋_GBK" w:cs="方正仿宋_GBK"/>
          <w:bCs/>
          <w:sz w:val="24"/>
          <w:szCs w:val="24"/>
        </w:rPr>
        <w:t>一览表”和“分项报价明细表”</w:t>
      </w:r>
      <w:r>
        <w:rPr>
          <w:rFonts w:hint="eastAsia" w:ascii="方正仿宋_GBK" w:hAnsi="方正仿宋_GBK" w:eastAsia="方正仿宋_GBK" w:cs="方正仿宋_GBK"/>
          <w:sz w:val="24"/>
          <w:szCs w:val="24"/>
        </w:rPr>
        <w:t>的格式填写报价。</w:t>
      </w:r>
    </w:p>
    <w:p w14:paraId="3B5B84AE">
      <w:pPr>
        <w:pageBreakBefore w:val="0"/>
        <w:widowControl w:val="0"/>
        <w:kinsoku/>
        <w:wordWrap/>
        <w:overflowPunct/>
        <w:topLinePunct w:val="0"/>
        <w:autoSpaceDE/>
        <w:autoSpaceDN/>
        <w:bidi w:val="0"/>
        <w:adjustRightInd/>
        <w:snapToGrid w:val="0"/>
        <w:spacing w:line="400" w:lineRule="exact"/>
        <w:ind w:left="3" w:leftChars="1"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2.投标人的报价为一次性报价，即在投标有效期内投标价格固定不变。</w:t>
      </w:r>
    </w:p>
    <w:p w14:paraId="77B041BD">
      <w:pPr>
        <w:pageBreakBefore w:val="0"/>
        <w:widowControl w:val="0"/>
        <w:kinsoku/>
        <w:wordWrap/>
        <w:overflowPunct/>
        <w:topLinePunct w:val="0"/>
        <w:autoSpaceDE/>
        <w:autoSpaceDN/>
        <w:bidi w:val="0"/>
        <w:adjustRightInd/>
        <w:snapToGrid w:val="0"/>
        <w:spacing w:line="400" w:lineRule="exact"/>
        <w:ind w:left="3" w:leftChars="1"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3.本项目只接受一个投标报价，有选择的或有条件的报价将不予接受。</w:t>
      </w:r>
    </w:p>
    <w:p w14:paraId="11F9738A">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（六）修正错误</w:t>
      </w:r>
    </w:p>
    <w:p w14:paraId="292A052E">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出现计算或表达上的错误，修正错误的原则如下：</w:t>
      </w:r>
    </w:p>
    <w:p w14:paraId="163757AE">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eastAsia="zh-CN"/>
        </w:rPr>
        <w:t>采购项目一览表</w:t>
      </w:r>
      <w:r>
        <w:rPr>
          <w:rFonts w:hint="eastAsia" w:ascii="方正仿宋_GBK" w:hAnsi="方正仿宋_GBK" w:eastAsia="方正仿宋_GBK" w:cs="方正仿宋_GBK"/>
          <w:sz w:val="24"/>
          <w:szCs w:val="24"/>
        </w:rPr>
        <w:t>（报价表）内容与</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中相应内容不一致的，以</w:t>
      </w:r>
      <w:r>
        <w:rPr>
          <w:rFonts w:hint="eastAsia" w:ascii="方正仿宋_GBK" w:hAnsi="方正仿宋_GBK" w:eastAsia="方正仿宋_GBK" w:cs="方正仿宋_GBK"/>
          <w:sz w:val="24"/>
          <w:szCs w:val="24"/>
          <w:lang w:eastAsia="zh-CN"/>
        </w:rPr>
        <w:t>采购项目一览表</w:t>
      </w:r>
      <w:r>
        <w:rPr>
          <w:rFonts w:hint="eastAsia" w:ascii="方正仿宋_GBK" w:hAnsi="方正仿宋_GBK" w:eastAsia="方正仿宋_GBK" w:cs="方正仿宋_GBK"/>
          <w:sz w:val="24"/>
          <w:szCs w:val="24"/>
        </w:rPr>
        <w:t>（报价表）为准；</w:t>
      </w:r>
    </w:p>
    <w:p w14:paraId="1BB40218">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2.大写金额和小写金额不一致的，以大写金额为准；</w:t>
      </w:r>
    </w:p>
    <w:p w14:paraId="7EA08E7B">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3.单价金额小数点或者百分比有明显错位的，以</w:t>
      </w:r>
      <w:r>
        <w:rPr>
          <w:rFonts w:hint="eastAsia" w:ascii="方正仿宋_GBK" w:hAnsi="方正仿宋_GBK" w:eastAsia="方正仿宋_GBK" w:cs="方正仿宋_GBK"/>
          <w:sz w:val="24"/>
          <w:szCs w:val="24"/>
          <w:lang w:eastAsia="zh-CN"/>
        </w:rPr>
        <w:t>采购项目一览表</w:t>
      </w:r>
      <w:r>
        <w:rPr>
          <w:rFonts w:hint="eastAsia" w:ascii="方正仿宋_GBK" w:hAnsi="方正仿宋_GBK" w:eastAsia="方正仿宋_GBK" w:cs="方正仿宋_GBK"/>
          <w:sz w:val="24"/>
          <w:szCs w:val="24"/>
        </w:rPr>
        <w:t>的总价为准，并修改单价；</w:t>
      </w:r>
    </w:p>
    <w:p w14:paraId="0C1CF051">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4.总价金额与按单价汇总金额不一致的，以两者中较小的为准。</w:t>
      </w:r>
    </w:p>
    <w:p w14:paraId="5AE2CE73">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0F6902B6">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的递交</w:t>
      </w:r>
    </w:p>
    <w:p w14:paraId="418527C1">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的密封与标记</w:t>
      </w:r>
    </w:p>
    <w:p w14:paraId="38FB1413">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的正本、副本以均应密封送达投标地点，应在封套上注明项目名称、投标人名称。若正本、副本分别进行密封的，还应在封套上注明“正本”、“副本”字样。</w:t>
      </w:r>
    </w:p>
    <w:p w14:paraId="31BAA1D4">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2.如果</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通过邮寄递交，投标人应将</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用内、外两层封套密封。</w:t>
      </w:r>
    </w:p>
    <w:p w14:paraId="130207DA">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3.如果未按上述规定进行密封和标记，采购代理机构对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误投、丢失或提前拆封不负责任。</w:t>
      </w:r>
    </w:p>
    <w:p w14:paraId="0E66C359">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62" w:name="_Toc21425665"/>
      <w:bookmarkStart w:id="63" w:name="_Toc98942900"/>
      <w:r>
        <w:rPr>
          <w:rFonts w:hint="eastAsia" w:ascii="方正仿宋_GBK" w:hAnsi="方正仿宋_GBK" w:eastAsia="方正仿宋_GBK" w:cs="方正仿宋_GBK"/>
          <w:b/>
          <w:bCs w:val="0"/>
          <w:sz w:val="24"/>
          <w:szCs w:val="24"/>
        </w:rPr>
        <w:t>四、评标</w:t>
      </w:r>
      <w:bookmarkEnd w:id="62"/>
      <w:bookmarkEnd w:id="63"/>
    </w:p>
    <w:p w14:paraId="33D362C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见第四篇“评标”内容。</w:t>
      </w:r>
    </w:p>
    <w:p w14:paraId="745A8024">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64" w:name="_Toc98942901"/>
      <w:bookmarkStart w:id="65" w:name="_Toc21425666"/>
      <w:r>
        <w:rPr>
          <w:rFonts w:hint="eastAsia" w:ascii="方正仿宋_GBK" w:hAnsi="方正仿宋_GBK" w:eastAsia="方正仿宋_GBK" w:cs="方正仿宋_GBK"/>
          <w:b/>
          <w:bCs w:val="0"/>
          <w:sz w:val="24"/>
          <w:szCs w:val="24"/>
        </w:rPr>
        <w:t>五、定标</w:t>
      </w:r>
      <w:bookmarkEnd w:id="64"/>
      <w:bookmarkEnd w:id="65"/>
    </w:p>
    <w:p w14:paraId="143688C2">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bookmarkStart w:id="66" w:name="_Toc21425668"/>
      <w:r>
        <w:rPr>
          <w:rFonts w:hint="eastAsia" w:ascii="方正仿宋_GBK" w:hAnsi="方正仿宋_GBK" w:eastAsia="方正仿宋_GBK" w:cs="方正仿宋_GBK"/>
          <w:sz w:val="24"/>
          <w:szCs w:val="24"/>
        </w:rPr>
        <w:t>根据投标书提供的资格文件、投标报价书、优惠条件等多方面因素进行全面比较，综合优势领先者中标。比较结束后，招标方仅对中标者发出通知。招标方有权对落标者不做落标说明和解释。</w:t>
      </w:r>
    </w:p>
    <w:p w14:paraId="46966683">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67" w:name="_Toc98942902"/>
      <w:r>
        <w:rPr>
          <w:rFonts w:hint="eastAsia" w:ascii="方正仿宋_GBK" w:hAnsi="方正仿宋_GBK" w:eastAsia="方正仿宋_GBK" w:cs="方正仿宋_GBK"/>
          <w:b/>
          <w:bCs w:val="0"/>
          <w:sz w:val="24"/>
          <w:szCs w:val="24"/>
        </w:rPr>
        <w:t>六、询问、质疑和投诉</w:t>
      </w:r>
      <w:bookmarkEnd w:id="66"/>
      <w:bookmarkEnd w:id="67"/>
    </w:p>
    <w:p w14:paraId="1174C5B9">
      <w:pPr>
        <w:pageBreakBefore w:val="0"/>
        <w:widowControl w:val="0"/>
        <w:kinsoku/>
        <w:wordWrap/>
        <w:overflowPunct/>
        <w:topLinePunct w:val="0"/>
        <w:autoSpaceDE/>
        <w:autoSpaceDN/>
        <w:bidi w:val="0"/>
        <w:adjustRightIn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（一）询问</w:t>
      </w:r>
    </w:p>
    <w:p w14:paraId="241FD8D8">
      <w:pPr>
        <w:pageBreakBefore w:val="0"/>
        <w:widowControl w:val="0"/>
        <w:kinsoku/>
        <w:wordWrap/>
        <w:overflowPunct/>
        <w:topLinePunct w:val="0"/>
        <w:autoSpaceDE/>
        <w:autoSpaceDN/>
        <w:bidi w:val="0"/>
        <w:adjustRightIn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采购人应当在3个工作日内对投标人依法提出的询问作出答复。投标人询问可以是口头或书面形式。</w:t>
      </w:r>
    </w:p>
    <w:p w14:paraId="303E641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（二）质疑</w:t>
      </w:r>
    </w:p>
    <w:p w14:paraId="69C358B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投标人认为采购文件、采购过程和中标结果使自己的权益受到伤害的，可向采购人以书面形式提出质疑。</w:t>
      </w:r>
    </w:p>
    <w:p w14:paraId="082B9A5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提出质疑的应当是参与所质疑项目采购活动的投标人。 </w:t>
      </w:r>
    </w:p>
    <w:p w14:paraId="658EF49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（三）投诉</w:t>
      </w:r>
    </w:p>
    <w:p w14:paraId="46D707B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1.投标人对采购人的答复不满意，或者采购人未在规定时间内作出答复的，可以在答复期满后15个工作日内按照相关法律法规向财政部门提起投诉。</w:t>
      </w:r>
    </w:p>
    <w:p w14:paraId="68B4A9C9">
      <w:pPr>
        <w:pStyle w:val="4"/>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68" w:name="_Toc21425671"/>
      <w:bookmarkStart w:id="69" w:name="_Toc98942903"/>
      <w:r>
        <w:rPr>
          <w:rFonts w:hint="eastAsia" w:ascii="方正仿宋_GBK" w:hAnsi="方正仿宋_GBK" w:eastAsia="方正仿宋_GBK" w:cs="方正仿宋_GBK"/>
          <w:b/>
          <w:bCs w:val="0"/>
          <w:sz w:val="24"/>
          <w:szCs w:val="24"/>
        </w:rPr>
        <w:t>七、签订合同</w:t>
      </w:r>
      <w:bookmarkEnd w:id="68"/>
      <w:bookmarkEnd w:id="69"/>
    </w:p>
    <w:p w14:paraId="79F4594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（一）中标人应当自接到采购人中标电话通知后</w:t>
      </w:r>
      <w:r>
        <w:rPr>
          <w:rFonts w:hint="eastAsia" w:ascii="方正仿宋_GBK" w:hAnsi="方正仿宋_GBK" w:eastAsia="方正仿宋_GBK" w:cs="方正仿宋_GBK"/>
          <w:b/>
          <w:bCs/>
          <w:sz w:val="24"/>
          <w:szCs w:val="24"/>
        </w:rPr>
        <w:t>三十日</w:t>
      </w:r>
      <w:r>
        <w:rPr>
          <w:rFonts w:hint="eastAsia" w:ascii="方正仿宋_GBK" w:hAnsi="方正仿宋_GBK" w:eastAsia="方正仿宋_GBK" w:cs="方正仿宋_GBK"/>
          <w:sz w:val="24"/>
          <w:szCs w:val="24"/>
        </w:rPr>
        <w:t>内，按照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和中标人</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的约定，与采购人签订书面合同。所签订的合同不得对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和中标人</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作实质性修改。</w:t>
      </w:r>
    </w:p>
    <w:p w14:paraId="6E8A87C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、中标人的</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及澄清文件等，均为签订采购合同的依据。</w:t>
      </w:r>
    </w:p>
    <w:p w14:paraId="1F2EB28D">
      <w:pPr>
        <w:pageBreakBefore w:val="0"/>
        <w:widowControl w:val="0"/>
        <w:kinsoku/>
        <w:wordWrap/>
        <w:overflowPunct/>
        <w:topLinePunct w:val="0"/>
        <w:autoSpaceDE/>
        <w:autoSpaceDN/>
        <w:bidi w:val="0"/>
        <w:adjustRightInd/>
        <w:spacing w:line="400" w:lineRule="exact"/>
        <w:textAlignment w:val="auto"/>
        <w:rPr>
          <w:rFonts w:hAnsi="宋体" w:cs="宋体"/>
          <w:sz w:val="32"/>
          <w:szCs w:val="32"/>
        </w:rPr>
      </w:pPr>
      <w:bookmarkStart w:id="70" w:name="_Toc509321006"/>
      <w:bookmarkStart w:id="71" w:name="_Toc19113860"/>
    </w:p>
    <w:p w14:paraId="22BC3193">
      <w:pPr>
        <w:rPr>
          <w:rFonts w:hAnsi="宋体" w:cs="宋体"/>
          <w:sz w:val="32"/>
          <w:szCs w:val="32"/>
        </w:rPr>
      </w:pPr>
    </w:p>
    <w:p w14:paraId="172E9B0F">
      <w:pPr>
        <w:rPr>
          <w:rFonts w:hAnsi="宋体" w:cs="宋体"/>
          <w:sz w:val="32"/>
          <w:szCs w:val="32"/>
        </w:rPr>
      </w:pPr>
    </w:p>
    <w:p w14:paraId="638C7CD2">
      <w:pPr>
        <w:rPr>
          <w:rFonts w:hAnsi="宋体" w:cs="宋体"/>
          <w:sz w:val="32"/>
          <w:szCs w:val="32"/>
        </w:rPr>
      </w:pPr>
      <w:r>
        <w:rPr>
          <w:rFonts w:hAnsi="宋体" w:cs="宋体"/>
          <w:sz w:val="32"/>
          <w:szCs w:val="32"/>
        </w:rPr>
        <w:br w:type="page"/>
      </w:r>
    </w:p>
    <w:p w14:paraId="0C7BE017">
      <w:pPr>
        <w:pStyle w:val="3"/>
        <w:spacing w:line="360" w:lineRule="auto"/>
        <w:rPr>
          <w:rFonts w:hint="eastAsia" w:ascii="宋体" w:hAnsi="宋体" w:eastAsia="宋体" w:cs="宋体"/>
        </w:rPr>
      </w:pPr>
      <w:bookmarkStart w:id="72"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70"/>
      <w:r>
        <w:rPr>
          <w:rFonts w:hint="eastAsia" w:ascii="宋体" w:hAnsi="宋体" w:eastAsia="宋体" w:cs="宋体"/>
        </w:rPr>
        <w:t>要求</w:t>
      </w:r>
      <w:bookmarkEnd w:id="71"/>
      <w:bookmarkEnd w:id="72"/>
    </w:p>
    <w:p w14:paraId="72FB02CA">
      <w:pPr>
        <w:ind w:firstLine="560"/>
        <w:jc w:val="center"/>
        <w:rPr>
          <w:rFonts w:hint="eastAsia"/>
        </w:rPr>
      </w:pPr>
    </w:p>
    <w:p w14:paraId="1476780F">
      <w:pPr>
        <w:ind w:firstLine="560"/>
        <w:jc w:val="center"/>
        <w:rPr>
          <w:rFonts w:hint="eastAsia"/>
        </w:rPr>
      </w:pPr>
      <w:r>
        <w:rPr>
          <w:rFonts w:hint="eastAsia"/>
        </w:rPr>
        <w:t>封  面</w:t>
      </w:r>
    </w:p>
    <w:p w14:paraId="63F69214">
      <w:pPr>
        <w:ind w:firstLine="560"/>
        <w:rPr>
          <w:rFonts w:hint="eastAsia"/>
        </w:rPr>
      </w:pPr>
    </w:p>
    <w:p w14:paraId="0DF8F34D">
      <w:pPr>
        <w:ind w:firstLine="0" w:firstLineChars="0"/>
        <w:jc w:val="center"/>
        <w:rPr>
          <w:rFonts w:hint="eastAsia"/>
          <w:sz w:val="52"/>
          <w:szCs w:val="52"/>
        </w:rPr>
      </w:pPr>
      <w:r>
        <w:rPr>
          <w:rFonts w:hint="eastAsia"/>
          <w:sz w:val="52"/>
          <w:szCs w:val="52"/>
        </w:rPr>
        <w:t>重庆医科大学附属口腔医院</w:t>
      </w:r>
    </w:p>
    <w:p w14:paraId="0376F7DA">
      <w:pPr>
        <w:ind w:firstLine="0" w:firstLineChars="0"/>
        <w:jc w:val="left"/>
        <w:rPr>
          <w:rFonts w:hint="eastAsia"/>
          <w:sz w:val="52"/>
          <w:szCs w:val="52"/>
        </w:rPr>
      </w:pPr>
      <w:r>
        <w:rPr>
          <w:rFonts w:hint="eastAsia"/>
          <w:sz w:val="52"/>
          <w:szCs w:val="52"/>
        </w:rPr>
        <w:t>项目名称：</w:t>
      </w:r>
    </w:p>
    <w:p w14:paraId="4A3E391D">
      <w:pPr>
        <w:ind w:firstLine="0" w:firstLineChars="0"/>
        <w:jc w:val="left"/>
        <w:rPr>
          <w:rFonts w:hint="eastAsia"/>
          <w:sz w:val="52"/>
          <w:szCs w:val="52"/>
          <w:lang w:val="en-US" w:eastAsia="zh-CN"/>
        </w:rPr>
      </w:pPr>
      <w:r>
        <w:rPr>
          <w:rFonts w:hint="eastAsia"/>
          <w:sz w:val="52"/>
          <w:szCs w:val="52"/>
        </w:rPr>
        <w:t>项目编号：</w:t>
      </w:r>
      <w:r>
        <w:rPr>
          <w:rFonts w:hint="eastAsia"/>
          <w:sz w:val="52"/>
          <w:szCs w:val="52"/>
          <w:lang w:val="en-US" w:eastAsia="zh-CN"/>
        </w:rPr>
        <w:t xml:space="preserve">           </w:t>
      </w:r>
    </w:p>
    <w:p w14:paraId="50A8CBD8">
      <w:pPr>
        <w:ind w:firstLine="0" w:firstLineChars="0"/>
        <w:jc w:val="center"/>
        <w:rPr>
          <w:rFonts w:hint="eastAsia"/>
        </w:rPr>
      </w:pPr>
    </w:p>
    <w:p w14:paraId="0E49E476">
      <w:pPr>
        <w:ind w:firstLine="0" w:firstLineChars="0"/>
        <w:jc w:val="center"/>
        <w:rPr>
          <w:rFonts w:hint="eastAsia"/>
        </w:rPr>
      </w:pPr>
      <w:r>
        <w:rPr>
          <w:rFonts w:hint="eastAsia"/>
        </w:rPr>
        <w:t>（正本/副本）</w:t>
      </w:r>
    </w:p>
    <w:p w14:paraId="42DB4EA9">
      <w:pPr>
        <w:ind w:firstLine="0" w:firstLineChars="0"/>
        <w:rPr>
          <w:rFonts w:hint="eastAsia"/>
        </w:rPr>
      </w:pPr>
    </w:p>
    <w:p w14:paraId="7799A499">
      <w:pPr>
        <w:ind w:firstLine="0" w:firstLineChars="0"/>
        <w:rPr>
          <w:rFonts w:hint="eastAsia"/>
        </w:rPr>
      </w:pPr>
    </w:p>
    <w:p w14:paraId="68E0BC45">
      <w:pPr>
        <w:ind w:firstLine="0" w:firstLineChars="0"/>
        <w:jc w:val="center"/>
        <w:rPr>
          <w:rFonts w:hint="eastAsia"/>
          <w:sz w:val="72"/>
          <w:szCs w:val="72"/>
          <w:lang w:eastAsia="zh-CN"/>
        </w:rPr>
      </w:pPr>
      <w:r>
        <w:rPr>
          <w:rFonts w:hint="eastAsia"/>
          <w:sz w:val="72"/>
          <w:szCs w:val="72"/>
          <w:lang w:eastAsia="zh-CN"/>
        </w:rPr>
        <w:t>响</w:t>
      </w:r>
    </w:p>
    <w:p w14:paraId="6E6DA179">
      <w:pPr>
        <w:ind w:firstLine="0" w:firstLineChars="0"/>
        <w:jc w:val="center"/>
        <w:rPr>
          <w:rFonts w:hint="eastAsia" w:eastAsia="宋体"/>
          <w:sz w:val="72"/>
          <w:szCs w:val="72"/>
          <w:lang w:eastAsia="zh-CN"/>
        </w:rPr>
      </w:pPr>
      <w:r>
        <w:rPr>
          <w:rFonts w:hint="eastAsia"/>
          <w:sz w:val="72"/>
          <w:szCs w:val="72"/>
          <w:lang w:eastAsia="zh-CN"/>
        </w:rPr>
        <w:t>应</w:t>
      </w:r>
    </w:p>
    <w:p w14:paraId="76EBE7D5">
      <w:pPr>
        <w:ind w:firstLine="0" w:firstLineChars="0"/>
        <w:jc w:val="center"/>
        <w:rPr>
          <w:rFonts w:hint="eastAsia"/>
          <w:sz w:val="72"/>
          <w:szCs w:val="72"/>
        </w:rPr>
      </w:pPr>
      <w:r>
        <w:rPr>
          <w:rFonts w:hint="eastAsia"/>
          <w:sz w:val="72"/>
          <w:szCs w:val="72"/>
        </w:rPr>
        <w:t>文</w:t>
      </w:r>
    </w:p>
    <w:p w14:paraId="6E77FC37">
      <w:pPr>
        <w:ind w:firstLine="0" w:firstLineChars="0"/>
        <w:jc w:val="center"/>
        <w:rPr>
          <w:rFonts w:hint="eastAsia"/>
          <w:sz w:val="72"/>
          <w:szCs w:val="72"/>
        </w:rPr>
      </w:pPr>
      <w:r>
        <w:rPr>
          <w:rFonts w:hint="eastAsia"/>
          <w:sz w:val="72"/>
          <w:szCs w:val="72"/>
        </w:rPr>
        <w:t>件</w:t>
      </w:r>
    </w:p>
    <w:p w14:paraId="24BEB572">
      <w:pPr>
        <w:ind w:firstLine="560"/>
        <w:rPr>
          <w:rFonts w:hint="eastAsia"/>
        </w:rPr>
      </w:pPr>
    </w:p>
    <w:p w14:paraId="0F4C7756">
      <w:pPr>
        <w:ind w:firstLine="560"/>
        <w:rPr>
          <w:rFonts w:hint="eastAsia"/>
        </w:rPr>
      </w:pPr>
    </w:p>
    <w:p w14:paraId="5B549F32">
      <w:pPr>
        <w:spacing w:line="360" w:lineRule="auto"/>
        <w:ind w:firstLine="560"/>
        <w:rPr>
          <w:rFonts w:hint="eastAsia"/>
        </w:rPr>
      </w:pPr>
      <w:r>
        <w:rPr>
          <w:rFonts w:hint="eastAsia"/>
        </w:rPr>
        <w:t>投标人：</w:t>
      </w:r>
    </w:p>
    <w:p w14:paraId="197256A1">
      <w:pPr>
        <w:spacing w:line="360" w:lineRule="auto"/>
        <w:ind w:firstLine="560"/>
        <w:rPr>
          <w:rFonts w:hint="eastAsia"/>
        </w:rPr>
      </w:pPr>
      <w:r>
        <w:rPr>
          <w:rFonts w:hint="eastAsia"/>
        </w:rPr>
        <w:t>联系人：</w:t>
      </w:r>
    </w:p>
    <w:p w14:paraId="2E5023EB">
      <w:pPr>
        <w:spacing w:line="360" w:lineRule="auto"/>
        <w:ind w:firstLine="560"/>
        <w:rPr>
          <w:rFonts w:hint="eastAsia"/>
        </w:rPr>
      </w:pPr>
      <w:r>
        <w:rPr>
          <w:rFonts w:hint="eastAsia"/>
        </w:rPr>
        <w:t>联系电话：</w:t>
      </w:r>
    </w:p>
    <w:p w14:paraId="695DE532">
      <w:pPr>
        <w:ind w:firstLine="560"/>
        <w:rPr>
          <w:rFonts w:hint="eastAsia"/>
        </w:rPr>
      </w:pPr>
      <w:r>
        <w:rPr>
          <w:rFonts w:hint="eastAsia"/>
        </w:rPr>
        <w:t>投标人地址：</w:t>
      </w:r>
    </w:p>
    <w:p w14:paraId="1B31C0C0">
      <w:pPr>
        <w:rPr>
          <w:rFonts w:hint="eastAsia" w:ascii="宋体" w:hAnsi="宋体" w:eastAsia="宋体" w:cs="宋体"/>
        </w:rPr>
      </w:pPr>
    </w:p>
    <w:p w14:paraId="75870B2C">
      <w:pPr>
        <w:jc w:val="center"/>
        <w:rPr>
          <w:rFonts w:hint="eastAsia" w:ascii="宋体" w:hAnsi="宋体" w:eastAsia="宋体" w:cs="宋体"/>
          <w:lang w:eastAsia="zh-CN"/>
        </w:rPr>
      </w:pPr>
      <w:r>
        <w:rPr>
          <w:rFonts w:hint="eastAsia" w:hAnsi="宋体" w:cs="宋体"/>
          <w:lang w:eastAsia="zh-CN"/>
        </w:rPr>
        <w:t>（注：档案袋封面格式同此格式）</w:t>
      </w:r>
    </w:p>
    <w:p w14:paraId="32EB37A8">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一、经济文件</w:t>
      </w:r>
    </w:p>
    <w:p w14:paraId="4405AF8C">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eastAsia="zh-CN"/>
        </w:rPr>
        <w:t>采购项目</w:t>
      </w:r>
      <w:r>
        <w:rPr>
          <w:rFonts w:hint="eastAsia" w:ascii="方正仿宋_GBK" w:hAnsi="方正仿宋_GBK" w:eastAsia="方正仿宋_GBK" w:cs="方正仿宋_GBK"/>
          <w:sz w:val="24"/>
          <w:szCs w:val="24"/>
        </w:rPr>
        <w:t>一览表</w:t>
      </w:r>
    </w:p>
    <w:p w14:paraId="6977CC60">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5AAB4555">
      <w:pPr>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二、技术文件</w:t>
      </w:r>
    </w:p>
    <w:p w14:paraId="2113D8B6">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（一）技术条款差异表</w:t>
      </w:r>
    </w:p>
    <w:p w14:paraId="1490594D">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（二）技术条款相关支撑资料（自附）</w:t>
      </w:r>
    </w:p>
    <w:p w14:paraId="0B09193B">
      <w:pPr>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三、商务文件</w:t>
      </w:r>
    </w:p>
    <w:p w14:paraId="2AD2B52E">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（一）投标函（格式）</w:t>
      </w:r>
    </w:p>
    <w:p w14:paraId="3EF26C34">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（二）商务条款差异表</w:t>
      </w:r>
    </w:p>
    <w:p w14:paraId="52FC205E">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（三）商务条款相关支撑资料（自附）</w:t>
      </w:r>
    </w:p>
    <w:p w14:paraId="5C53D3DD">
      <w:pPr>
        <w:tabs>
          <w:tab w:val="left" w:pos="1764"/>
        </w:tabs>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四、其他</w:t>
      </w:r>
    </w:p>
    <w:p w14:paraId="742085A3">
      <w:pPr>
        <w:tabs>
          <w:tab w:val="left" w:pos="6300"/>
        </w:tabs>
        <w:snapToGri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（一）其他与项目有关的资料（自附）</w:t>
      </w:r>
    </w:p>
    <w:p w14:paraId="22D790A3">
      <w:pPr>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五、资格文件</w:t>
      </w:r>
    </w:p>
    <w:p w14:paraId="0D4FD380">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（一）营业执照（副本）或事业单位法人证书（副本）复印件</w:t>
      </w:r>
    </w:p>
    <w:p w14:paraId="7DC43A4C">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57D4DF69">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112CFA48">
      <w:pPr>
        <w:snapToGrid w:val="0"/>
        <w:spacing w:line="360" w:lineRule="auto"/>
        <w:ind w:firstLine="480" w:firstLineChars="200"/>
        <w:rPr>
          <w:rFonts w:hint="eastAsia" w:ascii="方正仿宋_GBK" w:hAnsi="方正仿宋_GBK" w:eastAsia="方正仿宋_GBK" w:cs="方正仿宋_GBK"/>
          <w:sz w:val="24"/>
          <w:szCs w:val="24"/>
        </w:rPr>
      </w:pPr>
      <w:bookmarkStart w:id="73" w:name="_Toc19113861"/>
      <w:bookmarkStart w:id="74" w:name="_Toc509321007"/>
      <w:bookmarkStart w:id="75" w:name="_Toc429584884"/>
      <w:r>
        <w:rPr>
          <w:rFonts w:hint="eastAsia" w:ascii="方正仿宋_GBK" w:hAnsi="方正仿宋_GBK" w:eastAsia="方正仿宋_GBK" w:cs="方正仿宋_GBK"/>
          <w:sz w:val="24"/>
          <w:szCs w:val="24"/>
        </w:rPr>
        <w:t>（四）书面声明（格式）</w:t>
      </w:r>
    </w:p>
    <w:p w14:paraId="73BBD71A">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（五）特定资格条件证书或证明文件</w:t>
      </w:r>
    </w:p>
    <w:p w14:paraId="3B57393B">
      <w:pPr>
        <w:snapToGrid w:val="0"/>
        <w:spacing w:line="360" w:lineRule="auto"/>
        <w:ind w:firstLine="480" w:firstLineChars="200"/>
        <w:rPr>
          <w:rFonts w:hint="eastAsia" w:ascii="方正仿宋_GBK" w:hAnsi="方正仿宋_GBK" w:eastAsia="方正仿宋_GBK" w:cs="方正仿宋_GBK"/>
          <w:sz w:val="24"/>
          <w:szCs w:val="24"/>
        </w:rPr>
      </w:pPr>
    </w:p>
    <w:p w14:paraId="20C576FF">
      <w:pPr>
        <w:snapToGrid w:val="0"/>
        <w:spacing w:line="360" w:lineRule="auto"/>
        <w:jc w:val="left"/>
        <w:rPr>
          <w:rFonts w:hint="eastAsia" w:ascii="方正仿宋_GBK" w:hAnsi="方正仿宋_GBK" w:eastAsia="方正仿宋_GBK" w:cs="方正仿宋_GBK"/>
          <w:sz w:val="28"/>
          <w:szCs w:val="28"/>
        </w:rPr>
      </w:pPr>
    </w:p>
    <w:p w14:paraId="3B6E4A6D">
      <w:pPr>
        <w:snapToGrid w:val="0"/>
        <w:spacing w:line="360" w:lineRule="auto"/>
        <w:jc w:val="left"/>
        <w:rPr>
          <w:rFonts w:hint="eastAsia" w:ascii="方正仿宋_GBK" w:hAnsi="方正仿宋_GBK" w:eastAsia="方正仿宋_GBK" w:cs="方正仿宋_GBK"/>
          <w:sz w:val="28"/>
          <w:szCs w:val="28"/>
        </w:rPr>
      </w:pPr>
    </w:p>
    <w:p w14:paraId="15699792">
      <w:pPr>
        <w:snapToGrid w:val="0"/>
        <w:spacing w:line="360" w:lineRule="auto"/>
        <w:jc w:val="left"/>
        <w:rPr>
          <w:rFonts w:hint="eastAsia" w:ascii="方正仿宋_GBK" w:hAnsi="方正仿宋_GBK" w:eastAsia="方正仿宋_GBK" w:cs="方正仿宋_GBK"/>
          <w:sz w:val="28"/>
          <w:szCs w:val="28"/>
        </w:rPr>
      </w:pPr>
    </w:p>
    <w:p w14:paraId="2117E92B">
      <w:pPr>
        <w:snapToGrid w:val="0"/>
        <w:spacing w:line="360" w:lineRule="auto"/>
        <w:jc w:val="left"/>
        <w:rPr>
          <w:rFonts w:hint="eastAsia" w:ascii="方正仿宋_GBK" w:hAnsi="方正仿宋_GBK" w:eastAsia="方正仿宋_GBK" w:cs="方正仿宋_GBK"/>
          <w:sz w:val="28"/>
          <w:szCs w:val="28"/>
        </w:rPr>
      </w:pPr>
    </w:p>
    <w:p w14:paraId="6DFA93A9">
      <w:pPr>
        <w:snapToGrid w:val="0"/>
        <w:spacing w:line="360" w:lineRule="auto"/>
        <w:jc w:val="left"/>
        <w:rPr>
          <w:rFonts w:hint="eastAsia" w:ascii="方正仿宋_GBK" w:hAnsi="方正仿宋_GBK" w:eastAsia="方正仿宋_GBK" w:cs="方正仿宋_GBK"/>
          <w:sz w:val="28"/>
          <w:szCs w:val="28"/>
        </w:rPr>
      </w:pPr>
    </w:p>
    <w:p w14:paraId="2A110875">
      <w:pPr>
        <w:snapToGrid w:val="0"/>
        <w:spacing w:line="360" w:lineRule="auto"/>
        <w:jc w:val="left"/>
        <w:rPr>
          <w:rFonts w:hint="eastAsia" w:ascii="方正仿宋_GBK" w:hAnsi="方正仿宋_GBK" w:eastAsia="方正仿宋_GBK" w:cs="方正仿宋_GBK"/>
          <w:sz w:val="28"/>
          <w:szCs w:val="28"/>
        </w:rPr>
      </w:pPr>
    </w:p>
    <w:p w14:paraId="502D6270">
      <w:pPr>
        <w:rPr>
          <w:rFonts w:hint="eastAsia" w:ascii="方正仿宋_GBK" w:hAnsi="方正仿宋_GBK" w:eastAsia="方正仿宋_GBK" w:cs="方正仿宋_GBK"/>
          <w:szCs w:val="28"/>
        </w:rPr>
      </w:pPr>
      <w:bookmarkStart w:id="76" w:name="_Toc98942905"/>
      <w:r>
        <w:rPr>
          <w:rFonts w:hint="eastAsia" w:ascii="方正仿宋_GBK" w:hAnsi="方正仿宋_GBK" w:eastAsia="方正仿宋_GBK" w:cs="方正仿宋_GBK"/>
          <w:szCs w:val="28"/>
        </w:rPr>
        <w:br w:type="page"/>
      </w:r>
    </w:p>
    <w:p w14:paraId="6544B837">
      <w:pPr>
        <w:pStyle w:val="4"/>
        <w:rPr>
          <w:rFonts w:hint="eastAsia" w:ascii="方正仿宋_GBK" w:hAnsi="方正仿宋_GBK" w:eastAsia="方正仿宋_GBK" w:cs="方正仿宋_GBK"/>
          <w:b/>
          <w:bCs w:val="0"/>
          <w:szCs w:val="28"/>
        </w:rPr>
      </w:pPr>
      <w:r>
        <w:rPr>
          <w:rFonts w:hint="eastAsia" w:ascii="方正仿宋_GBK" w:hAnsi="方正仿宋_GBK" w:eastAsia="方正仿宋_GBK" w:cs="方正仿宋_GBK"/>
          <w:b/>
          <w:bCs w:val="0"/>
          <w:szCs w:val="28"/>
        </w:rPr>
        <w:t>一、经济文件</w:t>
      </w:r>
      <w:bookmarkEnd w:id="73"/>
      <w:bookmarkEnd w:id="74"/>
      <w:bookmarkEnd w:id="75"/>
      <w:bookmarkEnd w:id="76"/>
    </w:p>
    <w:p w14:paraId="426CB23A">
      <w:pPr>
        <w:snapToGrid w:val="0"/>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一览表</w:t>
      </w:r>
    </w:p>
    <w:p w14:paraId="7EC07A47">
      <w:pPr>
        <w:spacing w:line="360" w:lineRule="auto"/>
        <w:ind w:firstLine="280" w:firstLineChars="100"/>
        <w:rPr>
          <w:rFonts w:hint="eastAsia" w:ascii="方正仿宋_GBK" w:hAnsi="方正仿宋_GBK" w:eastAsia="方正仿宋_GBK" w:cs="方正仿宋_GBK"/>
          <w:sz w:val="28"/>
          <w:szCs w:val="28"/>
        </w:rPr>
      </w:pPr>
    </w:p>
    <w:p w14:paraId="5FF517C7">
      <w:pPr>
        <w:spacing w:line="500" w:lineRule="exact"/>
        <w:ind w:firstLine="280" w:firstLineChars="100"/>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 xml:space="preserve">名称： </w:t>
      </w:r>
      <w:r>
        <w:rPr>
          <w:rFonts w:hint="eastAsia" w:ascii="方正仿宋_GBK" w:hAnsi="方正仿宋_GBK" w:eastAsia="方正仿宋_GBK" w:cs="方正仿宋_GBK"/>
          <w:sz w:val="28"/>
          <w:szCs w:val="28"/>
          <w:lang w:val="en-US" w:eastAsia="zh-CN"/>
        </w:rPr>
        <w:t xml:space="preserve">                             </w:t>
      </w:r>
    </w:p>
    <w:tbl>
      <w:tblPr>
        <w:tblStyle w:val="1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42"/>
        <w:gridCol w:w="4318"/>
      </w:tblGrid>
      <w:tr w14:paraId="1974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24D927B5">
            <w:pPr>
              <w:spacing w:line="500" w:lineRule="exact"/>
              <w:jc w:val="center"/>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投标人名称</w:t>
            </w:r>
          </w:p>
        </w:tc>
        <w:tc>
          <w:tcPr>
            <w:tcW w:w="6847" w:type="dxa"/>
            <w:gridSpan w:val="4"/>
            <w:vAlign w:val="center"/>
          </w:tcPr>
          <w:p w14:paraId="23F84FDF">
            <w:pPr>
              <w:spacing w:line="500" w:lineRule="exact"/>
              <w:jc w:val="center"/>
              <w:rPr>
                <w:rFonts w:hint="eastAsia" w:ascii="方正仿宋_GBK" w:hAnsi="方正仿宋_GBK" w:eastAsia="方正仿宋_GBK" w:cs="方正仿宋_GBK"/>
                <w:sz w:val="21"/>
                <w:szCs w:val="28"/>
              </w:rPr>
            </w:pPr>
          </w:p>
        </w:tc>
      </w:tr>
      <w:tr w14:paraId="4224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14:paraId="4182C31C">
            <w:pPr>
              <w:spacing w:line="500" w:lineRule="exact"/>
              <w:jc w:val="center"/>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项目名称</w:t>
            </w:r>
          </w:p>
        </w:tc>
        <w:tc>
          <w:tcPr>
            <w:tcW w:w="932" w:type="dxa"/>
            <w:vAlign w:val="center"/>
          </w:tcPr>
          <w:p w14:paraId="0F7BF2E2">
            <w:pPr>
              <w:spacing w:line="500" w:lineRule="exact"/>
              <w:jc w:val="center"/>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数量</w:t>
            </w:r>
          </w:p>
        </w:tc>
        <w:tc>
          <w:tcPr>
            <w:tcW w:w="4760" w:type="dxa"/>
            <w:gridSpan w:val="2"/>
            <w:vAlign w:val="center"/>
          </w:tcPr>
          <w:p w14:paraId="10218405">
            <w:pPr>
              <w:spacing w:line="500" w:lineRule="exact"/>
              <w:jc w:val="center"/>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投标报价（小写）</w:t>
            </w:r>
          </w:p>
        </w:tc>
      </w:tr>
      <w:tr w14:paraId="7E0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12BA2AE7">
            <w:pPr>
              <w:keepNext w:val="0"/>
              <w:keepLines w:val="0"/>
              <w:widowControl/>
              <w:suppressLineNumbers w:val="0"/>
              <w:jc w:val="center"/>
              <w:textAlignment w:val="center"/>
              <w:rPr>
                <w:rFonts w:hint="eastAsia" w:ascii="方正仿宋_GBK" w:hAnsi="方正仿宋_GBK" w:eastAsia="方正仿宋_GBK" w:cs="方正仿宋_GBK"/>
                <w:sz w:val="21"/>
                <w:szCs w:val="28"/>
              </w:rPr>
            </w:pPr>
          </w:p>
        </w:tc>
        <w:tc>
          <w:tcPr>
            <w:tcW w:w="932" w:type="dxa"/>
            <w:tcBorders>
              <w:bottom w:val="single" w:color="auto" w:sz="4" w:space="0"/>
            </w:tcBorders>
            <w:vAlign w:val="center"/>
          </w:tcPr>
          <w:p w14:paraId="380C5A0B">
            <w:pPr>
              <w:keepNext w:val="0"/>
              <w:keepLines w:val="0"/>
              <w:widowControl/>
              <w:suppressLineNumbers w:val="0"/>
              <w:jc w:val="center"/>
              <w:textAlignment w:val="center"/>
              <w:rPr>
                <w:rFonts w:hint="eastAsia" w:ascii="方正仿宋_GBK" w:hAnsi="方正仿宋_GBK" w:eastAsia="方正仿宋_GBK" w:cs="方正仿宋_GBK"/>
                <w:sz w:val="21"/>
                <w:szCs w:val="28"/>
              </w:rPr>
            </w:pPr>
          </w:p>
        </w:tc>
        <w:tc>
          <w:tcPr>
            <w:tcW w:w="4760" w:type="dxa"/>
            <w:gridSpan w:val="2"/>
            <w:tcBorders>
              <w:bottom w:val="single" w:color="auto" w:sz="4" w:space="0"/>
            </w:tcBorders>
          </w:tcPr>
          <w:p w14:paraId="1E39EAC5">
            <w:pPr>
              <w:spacing w:line="500" w:lineRule="exact"/>
              <w:rPr>
                <w:rFonts w:hint="eastAsia" w:ascii="方正仿宋_GBK" w:hAnsi="方正仿宋_GBK" w:eastAsia="方正仿宋_GBK" w:cs="方正仿宋_GBK"/>
                <w:sz w:val="21"/>
                <w:szCs w:val="28"/>
              </w:rPr>
            </w:pPr>
          </w:p>
        </w:tc>
      </w:tr>
      <w:tr w14:paraId="7518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66C2CAD1">
            <w:pPr>
              <w:keepNext w:val="0"/>
              <w:keepLines w:val="0"/>
              <w:widowControl/>
              <w:suppressLineNumbers w:val="0"/>
              <w:jc w:val="center"/>
              <w:textAlignment w:val="center"/>
              <w:rPr>
                <w:rFonts w:hint="eastAsia" w:ascii="方正仿宋_GBK" w:hAnsi="方正仿宋_GBK" w:eastAsia="方正仿宋_GBK" w:cs="方正仿宋_GBK"/>
                <w:sz w:val="21"/>
                <w:szCs w:val="28"/>
              </w:rPr>
            </w:pPr>
          </w:p>
        </w:tc>
        <w:tc>
          <w:tcPr>
            <w:tcW w:w="932" w:type="dxa"/>
            <w:tcBorders>
              <w:bottom w:val="single" w:color="auto" w:sz="4" w:space="0"/>
            </w:tcBorders>
            <w:vAlign w:val="center"/>
          </w:tcPr>
          <w:p w14:paraId="19CF7E03">
            <w:pPr>
              <w:keepNext w:val="0"/>
              <w:keepLines w:val="0"/>
              <w:widowControl/>
              <w:suppressLineNumbers w:val="0"/>
              <w:jc w:val="center"/>
              <w:textAlignment w:val="center"/>
              <w:rPr>
                <w:rFonts w:hint="eastAsia" w:ascii="方正仿宋_GBK" w:hAnsi="方正仿宋_GBK" w:eastAsia="方正仿宋_GBK" w:cs="方正仿宋_GBK"/>
                <w:sz w:val="21"/>
                <w:szCs w:val="28"/>
              </w:rPr>
            </w:pPr>
          </w:p>
        </w:tc>
        <w:tc>
          <w:tcPr>
            <w:tcW w:w="4760" w:type="dxa"/>
            <w:gridSpan w:val="2"/>
            <w:tcBorders>
              <w:bottom w:val="single" w:color="auto" w:sz="4" w:space="0"/>
            </w:tcBorders>
          </w:tcPr>
          <w:p w14:paraId="336F4095">
            <w:pPr>
              <w:spacing w:line="500" w:lineRule="exact"/>
              <w:rPr>
                <w:rFonts w:hint="eastAsia" w:ascii="方正仿宋_GBK" w:hAnsi="方正仿宋_GBK" w:eastAsia="方正仿宋_GBK" w:cs="方正仿宋_GBK"/>
                <w:sz w:val="21"/>
                <w:szCs w:val="28"/>
              </w:rPr>
            </w:pPr>
          </w:p>
        </w:tc>
      </w:tr>
      <w:tr w14:paraId="309E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35832D2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highlight w:val="none"/>
                <w:u w:val="none"/>
                <w:lang w:val="en-US" w:eastAsia="zh-CN" w:bidi="ar"/>
              </w:rPr>
            </w:pPr>
          </w:p>
        </w:tc>
        <w:tc>
          <w:tcPr>
            <w:tcW w:w="932" w:type="dxa"/>
            <w:tcBorders>
              <w:bottom w:val="single" w:color="auto" w:sz="4" w:space="0"/>
            </w:tcBorders>
            <w:vAlign w:val="center"/>
          </w:tcPr>
          <w:p w14:paraId="4A5E788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highlight w:val="none"/>
                <w:u w:val="none"/>
                <w:lang w:val="en-US" w:eastAsia="zh-CN" w:bidi="ar"/>
              </w:rPr>
            </w:pPr>
          </w:p>
        </w:tc>
        <w:tc>
          <w:tcPr>
            <w:tcW w:w="4760" w:type="dxa"/>
            <w:gridSpan w:val="2"/>
            <w:tcBorders>
              <w:bottom w:val="single" w:color="auto" w:sz="4" w:space="0"/>
            </w:tcBorders>
          </w:tcPr>
          <w:p w14:paraId="7C9C66B3">
            <w:pPr>
              <w:spacing w:line="500" w:lineRule="exact"/>
              <w:rPr>
                <w:rFonts w:hint="eastAsia" w:ascii="方正仿宋_GBK" w:hAnsi="方正仿宋_GBK" w:eastAsia="方正仿宋_GBK" w:cs="方正仿宋_GBK"/>
                <w:sz w:val="21"/>
                <w:szCs w:val="28"/>
              </w:rPr>
            </w:pPr>
          </w:p>
        </w:tc>
      </w:tr>
      <w:tr w14:paraId="4F4B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7" w:hRule="atLeast"/>
          <w:jc w:val="center"/>
        </w:trPr>
        <w:tc>
          <w:tcPr>
            <w:tcW w:w="8635" w:type="dxa"/>
            <w:gridSpan w:val="5"/>
            <w:tcBorders>
              <w:bottom w:val="single" w:color="auto" w:sz="4" w:space="0"/>
            </w:tcBorders>
            <w:vAlign w:val="center"/>
          </w:tcPr>
          <w:p w14:paraId="0DF5532C">
            <w:pPr>
              <w:spacing w:line="560" w:lineRule="exact"/>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 xml:space="preserve">投标报价（大写）：                           </w:t>
            </w:r>
          </w:p>
        </w:tc>
      </w:tr>
      <w:tr w14:paraId="3824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2E111D93">
            <w:pPr>
              <w:rPr>
                <w:rFonts w:hint="eastAsia" w:ascii="方正仿宋_GBK" w:hAnsi="方正仿宋_GBK" w:eastAsia="方正仿宋_GBK" w:cs="方正仿宋_GBK"/>
              </w:rPr>
            </w:pPr>
            <w:r>
              <w:rPr>
                <w:rFonts w:hint="eastAsia" w:ascii="方正仿宋_GBK" w:hAnsi="方正仿宋_GBK" w:eastAsia="方正仿宋_GBK" w:cs="方正仿宋_GBK"/>
                <w:sz w:val="21"/>
                <w:szCs w:val="28"/>
              </w:rPr>
              <w:t>备注：</w:t>
            </w:r>
          </w:p>
        </w:tc>
      </w:tr>
      <w:tr w14:paraId="4E36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17" w:type="dxa"/>
            <w:gridSpan w:val="4"/>
            <w:vAlign w:val="center"/>
          </w:tcPr>
          <w:p w14:paraId="1863FD55">
            <w:pPr>
              <w:jc w:val="right"/>
              <w:rPr>
                <w:rFonts w:hint="eastAsia" w:ascii="方正仿宋_GBK" w:hAnsi="方正仿宋_GBK" w:eastAsia="方正仿宋_GBK" w:cs="方正仿宋_GBK"/>
              </w:rPr>
            </w:pPr>
          </w:p>
          <w:p w14:paraId="6AE95B12">
            <w:pPr>
              <w:pStyle w:val="2"/>
              <w:ind w:left="0" w:leftChars="0" w:firstLine="240" w:firstLineChars="1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投标人： </w:t>
            </w:r>
          </w:p>
          <w:p w14:paraId="4187CCC6">
            <w:pPr>
              <w:pStyle w:val="2"/>
              <w:ind w:firstLine="240" w:firstLineChars="100"/>
              <w:rPr>
                <w:rFonts w:hint="eastAsia" w:ascii="方正仿宋_GBK" w:hAnsi="方正仿宋_GBK" w:eastAsia="方正仿宋_GBK" w:cs="方正仿宋_GBK"/>
                <w:color w:val="FF0000"/>
              </w:rPr>
            </w:pPr>
            <w:r>
              <w:rPr>
                <w:rFonts w:hint="eastAsia" w:ascii="方正仿宋_GBK" w:hAnsi="方正仿宋_GBK" w:eastAsia="方正仿宋_GBK" w:cs="方正仿宋_GBK"/>
                <w:color w:val="FF0000"/>
                <w:sz w:val="24"/>
                <w:szCs w:val="28"/>
              </w:rPr>
              <w:t>（</w:t>
            </w:r>
            <w:r>
              <w:rPr>
                <w:rFonts w:hint="eastAsia" w:ascii="方正仿宋_GBK" w:hAnsi="方正仿宋_GBK" w:eastAsia="方正仿宋_GBK" w:cs="方正仿宋_GBK"/>
                <w:color w:val="FF0000"/>
                <w:sz w:val="24"/>
                <w:szCs w:val="28"/>
                <w:lang w:val="en-US" w:eastAsia="zh-CN"/>
              </w:rPr>
              <w:t>加盖</w:t>
            </w:r>
            <w:r>
              <w:rPr>
                <w:rFonts w:hint="eastAsia" w:ascii="方正仿宋_GBK" w:hAnsi="方正仿宋_GBK" w:eastAsia="方正仿宋_GBK" w:cs="方正仿宋_GBK"/>
                <w:color w:val="FF0000"/>
                <w:sz w:val="24"/>
                <w:szCs w:val="28"/>
              </w:rPr>
              <w:t xml:space="preserve">公章） </w:t>
            </w:r>
          </w:p>
          <w:p w14:paraId="12E2E207">
            <w:pPr>
              <w:pStyle w:val="2"/>
              <w:ind w:left="960" w:leftChars="0"/>
              <w:rPr>
                <w:rFonts w:hint="eastAsia" w:ascii="方正仿宋_GBK" w:hAnsi="方正仿宋_GBK" w:eastAsia="方正仿宋_GBK" w:cs="方正仿宋_GBK"/>
                <w:sz w:val="21"/>
                <w:szCs w:val="28"/>
              </w:rPr>
            </w:pPr>
          </w:p>
        </w:tc>
        <w:tc>
          <w:tcPr>
            <w:tcW w:w="4318" w:type="dxa"/>
            <w:vAlign w:val="top"/>
          </w:tcPr>
          <w:p w14:paraId="34AC8E0A">
            <w:pPr>
              <w:rPr>
                <w:rFonts w:hint="eastAsia" w:ascii="方正仿宋_GBK" w:hAnsi="方正仿宋_GBK" w:eastAsia="方正仿宋_GBK" w:cs="方正仿宋_GBK"/>
                <w:sz w:val="24"/>
                <w:szCs w:val="28"/>
              </w:rPr>
            </w:pPr>
          </w:p>
          <w:p w14:paraId="2970D732">
            <w:pPr>
              <w:rPr>
                <w:rFonts w:hint="eastAsia" w:ascii="方正仿宋_GBK" w:hAnsi="方正仿宋_GBK" w:eastAsia="方正仿宋_GBK" w:cs="方正仿宋_GBK"/>
                <w:sz w:val="24"/>
                <w:szCs w:val="28"/>
              </w:rPr>
            </w:pPr>
          </w:p>
          <w:p w14:paraId="39A37381">
            <w:pP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法定代表人或法定代表人授权代表： </w:t>
            </w:r>
          </w:p>
          <w:p w14:paraId="05A3F065">
            <w:pPr>
              <w:rPr>
                <w:rFonts w:hint="eastAsia" w:ascii="方正仿宋_GBK" w:hAnsi="方正仿宋_GBK" w:eastAsia="方正仿宋_GBK" w:cs="方正仿宋_GBK"/>
                <w:sz w:val="21"/>
                <w:szCs w:val="28"/>
              </w:rPr>
            </w:pPr>
            <w:r>
              <w:rPr>
                <w:rFonts w:hint="eastAsia" w:ascii="方正仿宋_GBK" w:hAnsi="方正仿宋_GBK" w:eastAsia="方正仿宋_GBK" w:cs="方正仿宋_GBK"/>
                <w:color w:val="FF0000"/>
                <w:sz w:val="24"/>
                <w:szCs w:val="28"/>
              </w:rPr>
              <w:t>（签字或盖章）</w:t>
            </w:r>
          </w:p>
        </w:tc>
      </w:tr>
      <w:tr w14:paraId="7F30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47D74FA1">
            <w:pPr>
              <w:snapToGrid w:val="0"/>
              <w:spacing w:line="500" w:lineRule="exact"/>
              <w:ind w:firstLine="4080" w:firstLineChars="1700"/>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4"/>
                <w:szCs w:val="28"/>
                <w:lang w:val="en-US" w:eastAsia="zh-CN"/>
              </w:rPr>
              <w:t xml:space="preserve"> 时间：       </w:t>
            </w:r>
            <w:r>
              <w:rPr>
                <w:rFonts w:hint="eastAsia" w:ascii="方正仿宋_GBK" w:hAnsi="方正仿宋_GBK" w:eastAsia="方正仿宋_GBK" w:cs="方正仿宋_GBK"/>
                <w:sz w:val="24"/>
                <w:szCs w:val="28"/>
              </w:rPr>
              <w:t>年     月     日</w:t>
            </w:r>
          </w:p>
        </w:tc>
      </w:tr>
    </w:tbl>
    <w:p w14:paraId="039EA820">
      <w:pPr>
        <w:rPr>
          <w:rFonts w:hint="eastAsia" w:ascii="方正仿宋_GBK" w:hAnsi="方正仿宋_GBK" w:eastAsia="方正仿宋_GBK" w:cs="方正仿宋_GBK"/>
        </w:rPr>
      </w:pPr>
    </w:p>
    <w:p w14:paraId="1FB6BE9A">
      <w:pPr>
        <w:snapToGrid w:val="0"/>
        <w:spacing w:line="360" w:lineRule="auto"/>
        <w:ind w:firstLine="560" w:firstLineChars="200"/>
        <w:rPr>
          <w:rFonts w:hint="eastAsia" w:ascii="方正仿宋_GBK" w:hAnsi="方正仿宋_GBK" w:eastAsia="方正仿宋_GBK" w:cs="方正仿宋_GBK"/>
          <w:sz w:val="28"/>
          <w:szCs w:val="28"/>
        </w:rPr>
      </w:pPr>
    </w:p>
    <w:p w14:paraId="5D7A4E5A">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p w14:paraId="712F7738">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一览表按格式填列；</w:t>
      </w:r>
    </w:p>
    <w:p w14:paraId="553CFB4F">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 xml:space="preserve">一览表务必填写清楚，准确无误； </w:t>
      </w:r>
    </w:p>
    <w:p w14:paraId="5B026FAD">
      <w:pPr>
        <w:snapToGrid w:val="0"/>
        <w:spacing w:line="360" w:lineRule="auto"/>
        <w:ind w:firstLine="560" w:firstLineChars="200"/>
        <w:rPr>
          <w:rFonts w:hint="eastAsia" w:ascii="方正仿宋_GBK" w:hAnsi="方正仿宋_GBK" w:eastAsia="方正仿宋_GBK" w:cs="方正仿宋_GBK"/>
          <w:sz w:val="28"/>
          <w:szCs w:val="28"/>
        </w:rPr>
      </w:pPr>
    </w:p>
    <w:p w14:paraId="03DAB813">
      <w:pPr>
        <w:pStyle w:val="2"/>
        <w:rPr>
          <w:rFonts w:hint="eastAsia"/>
        </w:rPr>
      </w:pPr>
    </w:p>
    <w:p w14:paraId="588BF299">
      <w:pPr>
        <w:pStyle w:val="2"/>
        <w:rPr>
          <w:rFonts w:hint="eastAsia" w:ascii="方正仿宋_GBK" w:hAnsi="方正仿宋_GBK" w:eastAsia="方正仿宋_GBK" w:cs="方正仿宋_GBK"/>
          <w:sz w:val="28"/>
          <w:szCs w:val="28"/>
        </w:rPr>
      </w:pPr>
    </w:p>
    <w:bookmarkEnd w:id="0"/>
    <w:p w14:paraId="42EFCE44">
      <w:pPr>
        <w:numPr>
          <w:ilvl w:val="0"/>
          <w:numId w:val="2"/>
        </w:numPr>
        <w:snapToGrid w:val="0"/>
        <w:spacing w:line="500" w:lineRule="exact"/>
        <w:ind w:firstLine="680" w:firstLineChars="200"/>
        <w:jc w:val="center"/>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分项报价明细表</w:t>
      </w:r>
    </w:p>
    <w:p w14:paraId="51D9A95B">
      <w:pPr>
        <w:pStyle w:val="2"/>
        <w:rPr>
          <w:rFonts w:hint="eastAsia"/>
        </w:rPr>
      </w:pPr>
    </w:p>
    <w:p w14:paraId="5AFBBEE4">
      <w:pPr>
        <w:spacing w:line="500" w:lineRule="exact"/>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eastAsia="zh-CN"/>
        </w:rPr>
        <w:t>采购项目</w:t>
      </w:r>
      <w:r>
        <w:rPr>
          <w:rFonts w:hint="eastAsia" w:ascii="方正仿宋_GBK" w:hAnsi="方正仿宋_GBK" w:eastAsia="方正仿宋_GBK" w:cs="方正仿宋_GBK"/>
          <w:sz w:val="24"/>
          <w:szCs w:val="28"/>
        </w:rPr>
        <w:t>名称：</w:t>
      </w:r>
      <w:r>
        <w:rPr>
          <w:rFonts w:hint="eastAsia" w:ascii="方正仿宋_GBK" w:hAnsi="方正仿宋_GBK" w:eastAsia="方正仿宋_GBK" w:cs="方正仿宋_GBK"/>
          <w:sz w:val="24"/>
          <w:szCs w:val="28"/>
          <w:lang w:val="en-US" w:eastAsia="zh-CN"/>
        </w:rPr>
        <w:t xml:space="preserve">                                              </w:t>
      </w:r>
    </w:p>
    <w:p w14:paraId="411EAF4F">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lang w:val="en-US" w:eastAsia="zh-CN"/>
        </w:rPr>
        <w:t xml:space="preserve">            </w:t>
      </w:r>
      <w:r>
        <w:rPr>
          <w:rFonts w:hint="eastAsia" w:ascii="方正仿宋_GBK" w:hAnsi="方正仿宋_GBK" w:eastAsia="方正仿宋_GBK" w:cs="方正仿宋_GBK"/>
          <w:sz w:val="24"/>
          <w:szCs w:val="28"/>
        </w:rPr>
        <w:t xml:space="preserve"> 单位：元</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52"/>
        <w:gridCol w:w="1669"/>
        <w:gridCol w:w="87"/>
        <w:gridCol w:w="1242"/>
        <w:gridCol w:w="1242"/>
        <w:gridCol w:w="934"/>
        <w:gridCol w:w="934"/>
        <w:gridCol w:w="934"/>
      </w:tblGrid>
      <w:tr w14:paraId="623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45C48034">
            <w:pP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1652" w:type="dxa"/>
            <w:vAlign w:val="center"/>
          </w:tcPr>
          <w:p w14:paraId="3127845E">
            <w:pP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1756" w:type="dxa"/>
            <w:gridSpan w:val="2"/>
            <w:vAlign w:val="center"/>
          </w:tcPr>
          <w:p w14:paraId="6EE37D17">
            <w:pPr>
              <w:rPr>
                <w:rFonts w:hint="eastAsia" w:ascii="方正仿宋_GBK" w:hAnsi="方正仿宋_GBK" w:eastAsia="方正仿宋_GBK" w:cs="方正仿宋_GBK"/>
              </w:rPr>
            </w:pPr>
            <w:r>
              <w:rPr>
                <w:rFonts w:hint="eastAsia" w:ascii="方正仿宋_GBK" w:hAnsi="方正仿宋_GBK" w:eastAsia="方正仿宋_GBK" w:cs="方正仿宋_GBK"/>
              </w:rPr>
              <w:t>品牌、规格型号</w:t>
            </w:r>
          </w:p>
        </w:tc>
        <w:tc>
          <w:tcPr>
            <w:tcW w:w="1242" w:type="dxa"/>
            <w:vAlign w:val="center"/>
          </w:tcPr>
          <w:p w14:paraId="7466A066">
            <w:pPr>
              <w:rPr>
                <w:rFonts w:hint="eastAsia" w:ascii="方正仿宋_GBK" w:hAnsi="方正仿宋_GBK" w:eastAsia="方正仿宋_GBK" w:cs="方正仿宋_GBK"/>
              </w:rPr>
            </w:pPr>
            <w:r>
              <w:rPr>
                <w:rFonts w:hint="eastAsia" w:ascii="方正仿宋_GBK" w:hAnsi="方正仿宋_GBK" w:eastAsia="方正仿宋_GBK" w:cs="方正仿宋_GBK"/>
              </w:rPr>
              <w:t>制造商</w:t>
            </w:r>
          </w:p>
        </w:tc>
        <w:tc>
          <w:tcPr>
            <w:tcW w:w="1242" w:type="dxa"/>
            <w:vAlign w:val="center"/>
          </w:tcPr>
          <w:p w14:paraId="4150574D">
            <w:pPr>
              <w:rPr>
                <w:rFonts w:hint="eastAsia" w:ascii="方正仿宋_GBK" w:hAnsi="方正仿宋_GBK" w:eastAsia="方正仿宋_GBK" w:cs="方正仿宋_GBK"/>
              </w:rPr>
            </w:pPr>
            <w:r>
              <w:rPr>
                <w:rFonts w:hint="eastAsia" w:ascii="方正仿宋_GBK" w:hAnsi="方正仿宋_GBK" w:eastAsia="方正仿宋_GBK" w:cs="方正仿宋_GBK"/>
              </w:rPr>
              <w:t>原产地</w:t>
            </w:r>
          </w:p>
        </w:tc>
        <w:tc>
          <w:tcPr>
            <w:tcW w:w="934" w:type="dxa"/>
            <w:vAlign w:val="center"/>
          </w:tcPr>
          <w:p w14:paraId="1620084E">
            <w:pPr>
              <w:rPr>
                <w:rFonts w:hint="eastAsia" w:ascii="方正仿宋_GBK" w:hAnsi="方正仿宋_GBK" w:eastAsia="方正仿宋_GBK" w:cs="方正仿宋_GBK"/>
              </w:rPr>
            </w:pPr>
            <w:r>
              <w:rPr>
                <w:rFonts w:hint="eastAsia" w:ascii="方正仿宋_GBK" w:hAnsi="方正仿宋_GBK" w:eastAsia="方正仿宋_GBK" w:cs="方正仿宋_GBK"/>
              </w:rPr>
              <w:t>数量</w:t>
            </w:r>
          </w:p>
        </w:tc>
        <w:tc>
          <w:tcPr>
            <w:tcW w:w="934" w:type="dxa"/>
            <w:vAlign w:val="center"/>
          </w:tcPr>
          <w:p w14:paraId="361064E8">
            <w:pPr>
              <w:rPr>
                <w:rFonts w:hint="eastAsia" w:ascii="方正仿宋_GBK" w:hAnsi="方正仿宋_GBK" w:eastAsia="方正仿宋_GBK" w:cs="方正仿宋_GBK"/>
              </w:rPr>
            </w:pPr>
            <w:r>
              <w:rPr>
                <w:rFonts w:hint="eastAsia" w:ascii="方正仿宋_GBK" w:hAnsi="方正仿宋_GBK" w:eastAsia="方正仿宋_GBK" w:cs="方正仿宋_GBK"/>
              </w:rPr>
              <w:t>单价</w:t>
            </w:r>
          </w:p>
        </w:tc>
        <w:tc>
          <w:tcPr>
            <w:tcW w:w="934" w:type="dxa"/>
            <w:vAlign w:val="center"/>
          </w:tcPr>
          <w:p w14:paraId="027D3B00">
            <w:pPr>
              <w:rPr>
                <w:rFonts w:hint="eastAsia" w:ascii="方正仿宋_GBK" w:hAnsi="方正仿宋_GBK" w:eastAsia="方正仿宋_GBK" w:cs="方正仿宋_GBK"/>
              </w:rPr>
            </w:pPr>
            <w:r>
              <w:rPr>
                <w:rFonts w:hint="eastAsia" w:ascii="方正仿宋_GBK" w:hAnsi="方正仿宋_GBK" w:eastAsia="方正仿宋_GBK" w:cs="方正仿宋_GBK"/>
              </w:rPr>
              <w:t>合计</w:t>
            </w:r>
          </w:p>
        </w:tc>
      </w:tr>
      <w:tr w14:paraId="22AA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34" w:type="dxa"/>
            <w:vAlign w:val="center"/>
          </w:tcPr>
          <w:p w14:paraId="70D58701">
            <w:pP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652" w:type="dxa"/>
            <w:vAlign w:val="center"/>
          </w:tcPr>
          <w:p w14:paraId="56CBB2FF">
            <w:pPr>
              <w:keepNext w:val="0"/>
              <w:keepLines w:val="0"/>
              <w:widowControl/>
              <w:suppressLineNumbers w:val="0"/>
              <w:jc w:val="center"/>
              <w:textAlignment w:val="center"/>
              <w:rPr>
                <w:rFonts w:hint="eastAsia" w:ascii="方正仿宋_GBK" w:hAnsi="方正仿宋_GBK" w:eastAsia="方正仿宋_GBK" w:cs="方正仿宋_GBK"/>
              </w:rPr>
            </w:pPr>
          </w:p>
        </w:tc>
        <w:tc>
          <w:tcPr>
            <w:tcW w:w="1756" w:type="dxa"/>
            <w:gridSpan w:val="2"/>
          </w:tcPr>
          <w:p w14:paraId="4AD0028F">
            <w:pPr>
              <w:rPr>
                <w:rFonts w:hint="eastAsia" w:ascii="方正仿宋_GBK" w:hAnsi="方正仿宋_GBK" w:eastAsia="方正仿宋_GBK" w:cs="方正仿宋_GBK"/>
              </w:rPr>
            </w:pPr>
          </w:p>
        </w:tc>
        <w:tc>
          <w:tcPr>
            <w:tcW w:w="1242" w:type="dxa"/>
          </w:tcPr>
          <w:p w14:paraId="77AE5C3F">
            <w:pPr>
              <w:rPr>
                <w:rFonts w:hint="eastAsia" w:ascii="方正仿宋_GBK" w:hAnsi="方正仿宋_GBK" w:eastAsia="方正仿宋_GBK" w:cs="方正仿宋_GBK"/>
              </w:rPr>
            </w:pPr>
          </w:p>
        </w:tc>
        <w:tc>
          <w:tcPr>
            <w:tcW w:w="1242" w:type="dxa"/>
          </w:tcPr>
          <w:p w14:paraId="7A739C95">
            <w:pPr>
              <w:rPr>
                <w:rFonts w:hint="eastAsia" w:ascii="方正仿宋_GBK" w:hAnsi="方正仿宋_GBK" w:eastAsia="方正仿宋_GBK" w:cs="方正仿宋_GBK"/>
              </w:rPr>
            </w:pPr>
          </w:p>
        </w:tc>
        <w:tc>
          <w:tcPr>
            <w:tcW w:w="934" w:type="dxa"/>
            <w:vAlign w:val="top"/>
          </w:tcPr>
          <w:p w14:paraId="7903D92B">
            <w:pPr>
              <w:spacing w:line="500" w:lineRule="exact"/>
              <w:jc w:val="center"/>
              <w:rPr>
                <w:rFonts w:hint="eastAsia" w:ascii="方正仿宋_GBK" w:hAnsi="方正仿宋_GBK" w:eastAsia="方正仿宋_GBK" w:cs="方正仿宋_GBK"/>
              </w:rPr>
            </w:pPr>
          </w:p>
        </w:tc>
        <w:tc>
          <w:tcPr>
            <w:tcW w:w="934" w:type="dxa"/>
          </w:tcPr>
          <w:p w14:paraId="4CCD77AC">
            <w:pPr>
              <w:rPr>
                <w:rFonts w:hint="eastAsia" w:ascii="方正仿宋_GBK" w:hAnsi="方正仿宋_GBK" w:eastAsia="方正仿宋_GBK" w:cs="方正仿宋_GBK"/>
              </w:rPr>
            </w:pPr>
          </w:p>
        </w:tc>
        <w:tc>
          <w:tcPr>
            <w:tcW w:w="934" w:type="dxa"/>
          </w:tcPr>
          <w:p w14:paraId="409BB07A">
            <w:pPr>
              <w:rPr>
                <w:rFonts w:hint="eastAsia" w:ascii="方正仿宋_GBK" w:hAnsi="方正仿宋_GBK" w:eastAsia="方正仿宋_GBK" w:cs="方正仿宋_GBK"/>
              </w:rPr>
            </w:pPr>
          </w:p>
        </w:tc>
      </w:tr>
      <w:tr w14:paraId="7F5A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934" w:type="dxa"/>
            <w:vAlign w:val="center"/>
          </w:tcPr>
          <w:p w14:paraId="3733592B">
            <w:pP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652" w:type="dxa"/>
            <w:vAlign w:val="center"/>
          </w:tcPr>
          <w:p w14:paraId="4FA42E60">
            <w:pPr>
              <w:keepNext w:val="0"/>
              <w:keepLines w:val="0"/>
              <w:widowControl/>
              <w:suppressLineNumbers w:val="0"/>
              <w:jc w:val="center"/>
              <w:textAlignment w:val="center"/>
              <w:rPr>
                <w:rFonts w:hint="eastAsia" w:ascii="方正仿宋_GBK" w:hAnsi="方正仿宋_GBK" w:eastAsia="方正仿宋_GBK" w:cs="方正仿宋_GBK"/>
              </w:rPr>
            </w:pPr>
          </w:p>
        </w:tc>
        <w:tc>
          <w:tcPr>
            <w:tcW w:w="1756" w:type="dxa"/>
            <w:gridSpan w:val="2"/>
          </w:tcPr>
          <w:p w14:paraId="5735E1A2">
            <w:pPr>
              <w:rPr>
                <w:rFonts w:hint="eastAsia" w:ascii="方正仿宋_GBK" w:hAnsi="方正仿宋_GBK" w:eastAsia="方正仿宋_GBK" w:cs="方正仿宋_GBK"/>
              </w:rPr>
            </w:pPr>
          </w:p>
        </w:tc>
        <w:tc>
          <w:tcPr>
            <w:tcW w:w="1242" w:type="dxa"/>
          </w:tcPr>
          <w:p w14:paraId="39ABD6A7">
            <w:pPr>
              <w:rPr>
                <w:rFonts w:hint="eastAsia" w:ascii="方正仿宋_GBK" w:hAnsi="方正仿宋_GBK" w:eastAsia="方正仿宋_GBK" w:cs="方正仿宋_GBK"/>
              </w:rPr>
            </w:pPr>
          </w:p>
        </w:tc>
        <w:tc>
          <w:tcPr>
            <w:tcW w:w="1242" w:type="dxa"/>
          </w:tcPr>
          <w:p w14:paraId="7532A572">
            <w:pPr>
              <w:rPr>
                <w:rFonts w:hint="eastAsia" w:ascii="方正仿宋_GBK" w:hAnsi="方正仿宋_GBK" w:eastAsia="方正仿宋_GBK" w:cs="方正仿宋_GBK"/>
              </w:rPr>
            </w:pPr>
          </w:p>
        </w:tc>
        <w:tc>
          <w:tcPr>
            <w:tcW w:w="934" w:type="dxa"/>
            <w:vAlign w:val="top"/>
          </w:tcPr>
          <w:p w14:paraId="1D6C6F61">
            <w:pPr>
              <w:spacing w:line="500" w:lineRule="exact"/>
              <w:jc w:val="center"/>
              <w:rPr>
                <w:rFonts w:hint="eastAsia" w:ascii="方正仿宋_GBK" w:hAnsi="方正仿宋_GBK" w:eastAsia="方正仿宋_GBK" w:cs="方正仿宋_GBK"/>
              </w:rPr>
            </w:pPr>
          </w:p>
        </w:tc>
        <w:tc>
          <w:tcPr>
            <w:tcW w:w="934" w:type="dxa"/>
          </w:tcPr>
          <w:p w14:paraId="2EFF6D8E">
            <w:pPr>
              <w:rPr>
                <w:rFonts w:hint="eastAsia" w:ascii="方正仿宋_GBK" w:hAnsi="方正仿宋_GBK" w:eastAsia="方正仿宋_GBK" w:cs="方正仿宋_GBK"/>
              </w:rPr>
            </w:pPr>
          </w:p>
        </w:tc>
        <w:tc>
          <w:tcPr>
            <w:tcW w:w="934" w:type="dxa"/>
          </w:tcPr>
          <w:p w14:paraId="4BF2E1FC">
            <w:pPr>
              <w:rPr>
                <w:rFonts w:hint="eastAsia" w:ascii="方正仿宋_GBK" w:hAnsi="方正仿宋_GBK" w:eastAsia="方正仿宋_GBK" w:cs="方正仿宋_GBK"/>
              </w:rPr>
            </w:pPr>
          </w:p>
        </w:tc>
      </w:tr>
      <w:tr w14:paraId="1369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934" w:type="dxa"/>
            <w:vAlign w:val="center"/>
          </w:tcPr>
          <w:p w14:paraId="5517EC41">
            <w:pPr>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652" w:type="dxa"/>
            <w:vAlign w:val="center"/>
          </w:tcPr>
          <w:p w14:paraId="7C4B072D">
            <w:pPr>
              <w:spacing w:line="500" w:lineRule="exact"/>
              <w:jc w:val="center"/>
              <w:rPr>
                <w:rFonts w:hint="eastAsia" w:ascii="方正仿宋_GBK" w:hAnsi="方正仿宋_GBK" w:eastAsia="方正仿宋_GBK" w:cs="方正仿宋_GBK"/>
              </w:rPr>
            </w:pPr>
          </w:p>
        </w:tc>
        <w:tc>
          <w:tcPr>
            <w:tcW w:w="1756" w:type="dxa"/>
            <w:gridSpan w:val="2"/>
          </w:tcPr>
          <w:p w14:paraId="3222A1CF">
            <w:pPr>
              <w:rPr>
                <w:rFonts w:hint="eastAsia" w:ascii="方正仿宋_GBK" w:hAnsi="方正仿宋_GBK" w:eastAsia="方正仿宋_GBK" w:cs="方正仿宋_GBK"/>
              </w:rPr>
            </w:pPr>
          </w:p>
        </w:tc>
        <w:tc>
          <w:tcPr>
            <w:tcW w:w="1242" w:type="dxa"/>
          </w:tcPr>
          <w:p w14:paraId="305D065C">
            <w:pPr>
              <w:rPr>
                <w:rFonts w:hint="eastAsia" w:ascii="方正仿宋_GBK" w:hAnsi="方正仿宋_GBK" w:eastAsia="方正仿宋_GBK" w:cs="方正仿宋_GBK"/>
              </w:rPr>
            </w:pPr>
          </w:p>
        </w:tc>
        <w:tc>
          <w:tcPr>
            <w:tcW w:w="1242" w:type="dxa"/>
          </w:tcPr>
          <w:p w14:paraId="2B33C858">
            <w:pPr>
              <w:rPr>
                <w:rFonts w:hint="eastAsia" w:ascii="方正仿宋_GBK" w:hAnsi="方正仿宋_GBK" w:eastAsia="方正仿宋_GBK" w:cs="方正仿宋_GBK"/>
              </w:rPr>
            </w:pPr>
          </w:p>
        </w:tc>
        <w:tc>
          <w:tcPr>
            <w:tcW w:w="934" w:type="dxa"/>
            <w:vAlign w:val="top"/>
          </w:tcPr>
          <w:p w14:paraId="626D0A66">
            <w:pPr>
              <w:spacing w:line="500" w:lineRule="exact"/>
              <w:jc w:val="center"/>
              <w:rPr>
                <w:rFonts w:hint="eastAsia" w:ascii="方正仿宋_GBK" w:hAnsi="方正仿宋_GBK" w:eastAsia="方正仿宋_GBK" w:cs="方正仿宋_GBK"/>
              </w:rPr>
            </w:pPr>
          </w:p>
        </w:tc>
        <w:tc>
          <w:tcPr>
            <w:tcW w:w="934" w:type="dxa"/>
          </w:tcPr>
          <w:p w14:paraId="5704E701">
            <w:pPr>
              <w:rPr>
                <w:rFonts w:hint="eastAsia" w:ascii="方正仿宋_GBK" w:hAnsi="方正仿宋_GBK" w:eastAsia="方正仿宋_GBK" w:cs="方正仿宋_GBK"/>
              </w:rPr>
            </w:pPr>
          </w:p>
        </w:tc>
        <w:tc>
          <w:tcPr>
            <w:tcW w:w="934" w:type="dxa"/>
          </w:tcPr>
          <w:p w14:paraId="305D75BF">
            <w:pPr>
              <w:rPr>
                <w:rFonts w:hint="eastAsia" w:ascii="方正仿宋_GBK" w:hAnsi="方正仿宋_GBK" w:eastAsia="方正仿宋_GBK" w:cs="方正仿宋_GBK"/>
              </w:rPr>
            </w:pPr>
          </w:p>
        </w:tc>
      </w:tr>
      <w:tr w14:paraId="6EC6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2E98071">
            <w:pP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652" w:type="dxa"/>
            <w:vAlign w:val="center"/>
          </w:tcPr>
          <w:p w14:paraId="58DB1430">
            <w:pPr>
              <w:rPr>
                <w:rFonts w:hint="eastAsia" w:ascii="方正仿宋_GBK" w:hAnsi="方正仿宋_GBK" w:eastAsia="方正仿宋_GBK" w:cs="方正仿宋_GBK"/>
              </w:rPr>
            </w:pPr>
          </w:p>
        </w:tc>
        <w:tc>
          <w:tcPr>
            <w:tcW w:w="1756" w:type="dxa"/>
            <w:gridSpan w:val="2"/>
          </w:tcPr>
          <w:p w14:paraId="2B5FFF3E">
            <w:pPr>
              <w:rPr>
                <w:rFonts w:hint="eastAsia" w:ascii="方正仿宋_GBK" w:hAnsi="方正仿宋_GBK" w:eastAsia="方正仿宋_GBK" w:cs="方正仿宋_GBK"/>
              </w:rPr>
            </w:pPr>
          </w:p>
        </w:tc>
        <w:tc>
          <w:tcPr>
            <w:tcW w:w="1242" w:type="dxa"/>
          </w:tcPr>
          <w:p w14:paraId="56E594EA">
            <w:pPr>
              <w:rPr>
                <w:rFonts w:hint="eastAsia" w:ascii="方正仿宋_GBK" w:hAnsi="方正仿宋_GBK" w:eastAsia="方正仿宋_GBK" w:cs="方正仿宋_GBK"/>
              </w:rPr>
            </w:pPr>
          </w:p>
        </w:tc>
        <w:tc>
          <w:tcPr>
            <w:tcW w:w="1242" w:type="dxa"/>
          </w:tcPr>
          <w:p w14:paraId="310DA97E">
            <w:pPr>
              <w:rPr>
                <w:rFonts w:hint="eastAsia" w:ascii="方正仿宋_GBK" w:hAnsi="方正仿宋_GBK" w:eastAsia="方正仿宋_GBK" w:cs="方正仿宋_GBK"/>
              </w:rPr>
            </w:pPr>
          </w:p>
        </w:tc>
        <w:tc>
          <w:tcPr>
            <w:tcW w:w="934" w:type="dxa"/>
            <w:vAlign w:val="center"/>
          </w:tcPr>
          <w:p w14:paraId="6A6EFFEE">
            <w:pPr>
              <w:rPr>
                <w:rFonts w:hint="eastAsia" w:ascii="方正仿宋_GBK" w:hAnsi="方正仿宋_GBK" w:eastAsia="方正仿宋_GBK" w:cs="方正仿宋_GBK"/>
              </w:rPr>
            </w:pPr>
          </w:p>
        </w:tc>
        <w:tc>
          <w:tcPr>
            <w:tcW w:w="934" w:type="dxa"/>
          </w:tcPr>
          <w:p w14:paraId="5985BA0A">
            <w:pPr>
              <w:rPr>
                <w:rFonts w:hint="eastAsia" w:ascii="方正仿宋_GBK" w:hAnsi="方正仿宋_GBK" w:eastAsia="方正仿宋_GBK" w:cs="方正仿宋_GBK"/>
              </w:rPr>
            </w:pPr>
          </w:p>
        </w:tc>
        <w:tc>
          <w:tcPr>
            <w:tcW w:w="934" w:type="dxa"/>
          </w:tcPr>
          <w:p w14:paraId="6C879782">
            <w:pPr>
              <w:rPr>
                <w:rFonts w:hint="eastAsia" w:ascii="方正仿宋_GBK" w:hAnsi="方正仿宋_GBK" w:eastAsia="方正仿宋_GBK" w:cs="方正仿宋_GBK"/>
              </w:rPr>
            </w:pPr>
          </w:p>
        </w:tc>
      </w:tr>
      <w:tr w14:paraId="79DE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319E2F5">
            <w:pPr>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1652" w:type="dxa"/>
            <w:vAlign w:val="center"/>
          </w:tcPr>
          <w:p w14:paraId="1BFAE5E8">
            <w:pPr>
              <w:rPr>
                <w:rFonts w:hint="eastAsia" w:ascii="方正仿宋_GBK" w:hAnsi="方正仿宋_GBK" w:eastAsia="方正仿宋_GBK" w:cs="方正仿宋_GBK"/>
              </w:rPr>
            </w:pPr>
          </w:p>
        </w:tc>
        <w:tc>
          <w:tcPr>
            <w:tcW w:w="1756" w:type="dxa"/>
            <w:gridSpan w:val="2"/>
          </w:tcPr>
          <w:p w14:paraId="704467CB">
            <w:pPr>
              <w:rPr>
                <w:rFonts w:hint="eastAsia" w:ascii="方正仿宋_GBK" w:hAnsi="方正仿宋_GBK" w:eastAsia="方正仿宋_GBK" w:cs="方正仿宋_GBK"/>
              </w:rPr>
            </w:pPr>
          </w:p>
        </w:tc>
        <w:tc>
          <w:tcPr>
            <w:tcW w:w="1242" w:type="dxa"/>
          </w:tcPr>
          <w:p w14:paraId="0FF318BC">
            <w:pPr>
              <w:rPr>
                <w:rFonts w:hint="eastAsia" w:ascii="方正仿宋_GBK" w:hAnsi="方正仿宋_GBK" w:eastAsia="方正仿宋_GBK" w:cs="方正仿宋_GBK"/>
              </w:rPr>
            </w:pPr>
          </w:p>
        </w:tc>
        <w:tc>
          <w:tcPr>
            <w:tcW w:w="1242" w:type="dxa"/>
          </w:tcPr>
          <w:p w14:paraId="4BF21DAD">
            <w:pPr>
              <w:rPr>
                <w:rFonts w:hint="eastAsia" w:ascii="方正仿宋_GBK" w:hAnsi="方正仿宋_GBK" w:eastAsia="方正仿宋_GBK" w:cs="方正仿宋_GBK"/>
              </w:rPr>
            </w:pPr>
          </w:p>
        </w:tc>
        <w:tc>
          <w:tcPr>
            <w:tcW w:w="934" w:type="dxa"/>
            <w:vAlign w:val="center"/>
          </w:tcPr>
          <w:p w14:paraId="4770D268">
            <w:pPr>
              <w:rPr>
                <w:rFonts w:hint="eastAsia" w:ascii="方正仿宋_GBK" w:hAnsi="方正仿宋_GBK" w:eastAsia="方正仿宋_GBK" w:cs="方正仿宋_GBK"/>
              </w:rPr>
            </w:pPr>
          </w:p>
        </w:tc>
        <w:tc>
          <w:tcPr>
            <w:tcW w:w="934" w:type="dxa"/>
          </w:tcPr>
          <w:p w14:paraId="4760A378">
            <w:pPr>
              <w:rPr>
                <w:rFonts w:hint="eastAsia" w:ascii="方正仿宋_GBK" w:hAnsi="方正仿宋_GBK" w:eastAsia="方正仿宋_GBK" w:cs="方正仿宋_GBK"/>
              </w:rPr>
            </w:pPr>
          </w:p>
        </w:tc>
        <w:tc>
          <w:tcPr>
            <w:tcW w:w="934" w:type="dxa"/>
          </w:tcPr>
          <w:p w14:paraId="71EAC912">
            <w:pPr>
              <w:rPr>
                <w:rFonts w:hint="eastAsia" w:ascii="方正仿宋_GBK" w:hAnsi="方正仿宋_GBK" w:eastAsia="方正仿宋_GBK" w:cs="方正仿宋_GBK"/>
              </w:rPr>
            </w:pPr>
          </w:p>
        </w:tc>
      </w:tr>
      <w:tr w14:paraId="7234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252FE91">
            <w:pPr>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1652" w:type="dxa"/>
            <w:vAlign w:val="center"/>
          </w:tcPr>
          <w:p w14:paraId="0BF44E42">
            <w:pPr>
              <w:rPr>
                <w:rFonts w:hint="eastAsia" w:ascii="方正仿宋_GBK" w:hAnsi="方正仿宋_GBK" w:eastAsia="方正仿宋_GBK" w:cs="方正仿宋_GBK"/>
              </w:rPr>
            </w:pPr>
          </w:p>
        </w:tc>
        <w:tc>
          <w:tcPr>
            <w:tcW w:w="1756" w:type="dxa"/>
            <w:gridSpan w:val="2"/>
          </w:tcPr>
          <w:p w14:paraId="2F69D9AA">
            <w:pPr>
              <w:rPr>
                <w:rFonts w:hint="eastAsia" w:ascii="方正仿宋_GBK" w:hAnsi="方正仿宋_GBK" w:eastAsia="方正仿宋_GBK" w:cs="方正仿宋_GBK"/>
              </w:rPr>
            </w:pPr>
          </w:p>
        </w:tc>
        <w:tc>
          <w:tcPr>
            <w:tcW w:w="1242" w:type="dxa"/>
          </w:tcPr>
          <w:p w14:paraId="74D3131B">
            <w:pPr>
              <w:rPr>
                <w:rFonts w:hint="eastAsia" w:ascii="方正仿宋_GBK" w:hAnsi="方正仿宋_GBK" w:eastAsia="方正仿宋_GBK" w:cs="方正仿宋_GBK"/>
              </w:rPr>
            </w:pPr>
          </w:p>
        </w:tc>
        <w:tc>
          <w:tcPr>
            <w:tcW w:w="1242" w:type="dxa"/>
          </w:tcPr>
          <w:p w14:paraId="7DA1FDB1">
            <w:pPr>
              <w:rPr>
                <w:rFonts w:hint="eastAsia" w:ascii="方正仿宋_GBK" w:hAnsi="方正仿宋_GBK" w:eastAsia="方正仿宋_GBK" w:cs="方正仿宋_GBK"/>
              </w:rPr>
            </w:pPr>
          </w:p>
        </w:tc>
        <w:tc>
          <w:tcPr>
            <w:tcW w:w="934" w:type="dxa"/>
            <w:vAlign w:val="center"/>
          </w:tcPr>
          <w:p w14:paraId="165DF803">
            <w:pPr>
              <w:rPr>
                <w:rFonts w:hint="eastAsia" w:ascii="方正仿宋_GBK" w:hAnsi="方正仿宋_GBK" w:eastAsia="方正仿宋_GBK" w:cs="方正仿宋_GBK"/>
              </w:rPr>
            </w:pPr>
          </w:p>
        </w:tc>
        <w:tc>
          <w:tcPr>
            <w:tcW w:w="934" w:type="dxa"/>
          </w:tcPr>
          <w:p w14:paraId="299FE0C3">
            <w:pPr>
              <w:rPr>
                <w:rFonts w:hint="eastAsia" w:ascii="方正仿宋_GBK" w:hAnsi="方正仿宋_GBK" w:eastAsia="方正仿宋_GBK" w:cs="方正仿宋_GBK"/>
              </w:rPr>
            </w:pPr>
          </w:p>
        </w:tc>
        <w:tc>
          <w:tcPr>
            <w:tcW w:w="934" w:type="dxa"/>
          </w:tcPr>
          <w:p w14:paraId="04DC6B84">
            <w:pPr>
              <w:rPr>
                <w:rFonts w:hint="eastAsia" w:ascii="方正仿宋_GBK" w:hAnsi="方正仿宋_GBK" w:eastAsia="方正仿宋_GBK" w:cs="方正仿宋_GBK"/>
              </w:rPr>
            </w:pPr>
          </w:p>
        </w:tc>
      </w:tr>
      <w:tr w14:paraId="2406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13B3B98">
            <w:pPr>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1652" w:type="dxa"/>
            <w:vAlign w:val="center"/>
          </w:tcPr>
          <w:p w14:paraId="752BC0AC">
            <w:pPr>
              <w:rPr>
                <w:rFonts w:hint="eastAsia" w:ascii="方正仿宋_GBK" w:hAnsi="方正仿宋_GBK" w:eastAsia="方正仿宋_GBK" w:cs="方正仿宋_GBK"/>
              </w:rPr>
            </w:pPr>
          </w:p>
        </w:tc>
        <w:tc>
          <w:tcPr>
            <w:tcW w:w="1756" w:type="dxa"/>
            <w:gridSpan w:val="2"/>
          </w:tcPr>
          <w:p w14:paraId="016EA7A5">
            <w:pPr>
              <w:rPr>
                <w:rFonts w:hint="eastAsia" w:ascii="方正仿宋_GBK" w:hAnsi="方正仿宋_GBK" w:eastAsia="方正仿宋_GBK" w:cs="方正仿宋_GBK"/>
              </w:rPr>
            </w:pPr>
          </w:p>
        </w:tc>
        <w:tc>
          <w:tcPr>
            <w:tcW w:w="1242" w:type="dxa"/>
          </w:tcPr>
          <w:p w14:paraId="7BEFF56B">
            <w:pPr>
              <w:rPr>
                <w:rFonts w:hint="eastAsia" w:ascii="方正仿宋_GBK" w:hAnsi="方正仿宋_GBK" w:eastAsia="方正仿宋_GBK" w:cs="方正仿宋_GBK"/>
              </w:rPr>
            </w:pPr>
          </w:p>
        </w:tc>
        <w:tc>
          <w:tcPr>
            <w:tcW w:w="1242" w:type="dxa"/>
          </w:tcPr>
          <w:p w14:paraId="6AFD6F16">
            <w:pPr>
              <w:rPr>
                <w:rFonts w:hint="eastAsia" w:ascii="方正仿宋_GBK" w:hAnsi="方正仿宋_GBK" w:eastAsia="方正仿宋_GBK" w:cs="方正仿宋_GBK"/>
              </w:rPr>
            </w:pPr>
          </w:p>
        </w:tc>
        <w:tc>
          <w:tcPr>
            <w:tcW w:w="934" w:type="dxa"/>
            <w:vAlign w:val="center"/>
          </w:tcPr>
          <w:p w14:paraId="713AEFF1">
            <w:pPr>
              <w:rPr>
                <w:rFonts w:hint="eastAsia" w:ascii="方正仿宋_GBK" w:hAnsi="方正仿宋_GBK" w:eastAsia="方正仿宋_GBK" w:cs="方正仿宋_GBK"/>
              </w:rPr>
            </w:pPr>
          </w:p>
        </w:tc>
        <w:tc>
          <w:tcPr>
            <w:tcW w:w="934" w:type="dxa"/>
          </w:tcPr>
          <w:p w14:paraId="3ED963C6">
            <w:pPr>
              <w:rPr>
                <w:rFonts w:hint="eastAsia" w:ascii="方正仿宋_GBK" w:hAnsi="方正仿宋_GBK" w:eastAsia="方正仿宋_GBK" w:cs="方正仿宋_GBK"/>
              </w:rPr>
            </w:pPr>
          </w:p>
        </w:tc>
        <w:tc>
          <w:tcPr>
            <w:tcW w:w="934" w:type="dxa"/>
          </w:tcPr>
          <w:p w14:paraId="3FB037DD">
            <w:pPr>
              <w:rPr>
                <w:rFonts w:hint="eastAsia" w:ascii="方正仿宋_GBK" w:hAnsi="方正仿宋_GBK" w:eastAsia="方正仿宋_GBK" w:cs="方正仿宋_GBK"/>
              </w:rPr>
            </w:pPr>
          </w:p>
        </w:tc>
      </w:tr>
      <w:tr w14:paraId="3632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879E1FB">
            <w:pPr>
              <w:rPr>
                <w:rFonts w:hint="eastAsia" w:ascii="方正仿宋_GBK" w:hAnsi="方正仿宋_GBK" w:eastAsia="方正仿宋_GBK" w:cs="方正仿宋_GBK"/>
              </w:rPr>
            </w:pPr>
            <w:r>
              <w:rPr>
                <w:rFonts w:hint="eastAsia" w:ascii="方正仿宋_GBK" w:hAnsi="方正仿宋_GBK" w:eastAsia="方正仿宋_GBK" w:cs="方正仿宋_GBK"/>
              </w:rPr>
              <w:t>8</w:t>
            </w:r>
          </w:p>
        </w:tc>
        <w:tc>
          <w:tcPr>
            <w:tcW w:w="1652" w:type="dxa"/>
            <w:vAlign w:val="center"/>
          </w:tcPr>
          <w:p w14:paraId="32DA7C57">
            <w:pPr>
              <w:rPr>
                <w:rFonts w:hint="eastAsia" w:ascii="方正仿宋_GBK" w:hAnsi="方正仿宋_GBK" w:eastAsia="方正仿宋_GBK" w:cs="方正仿宋_GBK"/>
              </w:rPr>
            </w:pPr>
          </w:p>
        </w:tc>
        <w:tc>
          <w:tcPr>
            <w:tcW w:w="1756" w:type="dxa"/>
            <w:gridSpan w:val="2"/>
          </w:tcPr>
          <w:p w14:paraId="434C1D27">
            <w:pPr>
              <w:rPr>
                <w:rFonts w:hint="eastAsia" w:ascii="方正仿宋_GBK" w:hAnsi="方正仿宋_GBK" w:eastAsia="方正仿宋_GBK" w:cs="方正仿宋_GBK"/>
              </w:rPr>
            </w:pPr>
          </w:p>
        </w:tc>
        <w:tc>
          <w:tcPr>
            <w:tcW w:w="1242" w:type="dxa"/>
          </w:tcPr>
          <w:p w14:paraId="77343223">
            <w:pPr>
              <w:rPr>
                <w:rFonts w:hint="eastAsia" w:ascii="方正仿宋_GBK" w:hAnsi="方正仿宋_GBK" w:eastAsia="方正仿宋_GBK" w:cs="方正仿宋_GBK"/>
              </w:rPr>
            </w:pPr>
          </w:p>
        </w:tc>
        <w:tc>
          <w:tcPr>
            <w:tcW w:w="1242" w:type="dxa"/>
          </w:tcPr>
          <w:p w14:paraId="47D5384C">
            <w:pPr>
              <w:rPr>
                <w:rFonts w:hint="eastAsia" w:ascii="方正仿宋_GBK" w:hAnsi="方正仿宋_GBK" w:eastAsia="方正仿宋_GBK" w:cs="方正仿宋_GBK"/>
              </w:rPr>
            </w:pPr>
          </w:p>
        </w:tc>
        <w:tc>
          <w:tcPr>
            <w:tcW w:w="934" w:type="dxa"/>
            <w:vAlign w:val="center"/>
          </w:tcPr>
          <w:p w14:paraId="2ADEABD4">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934" w:type="dxa"/>
          </w:tcPr>
          <w:p w14:paraId="69AF03DD">
            <w:pPr>
              <w:rPr>
                <w:rFonts w:hint="eastAsia" w:ascii="方正仿宋_GBK" w:hAnsi="方正仿宋_GBK" w:eastAsia="方正仿宋_GBK" w:cs="方正仿宋_GBK"/>
              </w:rPr>
            </w:pPr>
          </w:p>
        </w:tc>
        <w:tc>
          <w:tcPr>
            <w:tcW w:w="934" w:type="dxa"/>
          </w:tcPr>
          <w:p w14:paraId="163A43E0">
            <w:pPr>
              <w:rPr>
                <w:rFonts w:hint="eastAsia" w:ascii="方正仿宋_GBK" w:hAnsi="方正仿宋_GBK" w:eastAsia="方正仿宋_GBK" w:cs="方正仿宋_GBK"/>
              </w:rPr>
            </w:pPr>
          </w:p>
        </w:tc>
      </w:tr>
      <w:tr w14:paraId="1B89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485E08A">
            <w:pPr>
              <w:rPr>
                <w:rFonts w:hint="eastAsia" w:ascii="方正仿宋_GBK" w:hAnsi="方正仿宋_GBK" w:eastAsia="方正仿宋_GBK" w:cs="方正仿宋_GBK"/>
              </w:rPr>
            </w:pPr>
            <w:r>
              <w:rPr>
                <w:rFonts w:hint="eastAsia" w:ascii="方正仿宋_GBK" w:hAnsi="方正仿宋_GBK" w:eastAsia="方正仿宋_GBK" w:cs="方正仿宋_GBK"/>
              </w:rPr>
              <w:t>9</w:t>
            </w:r>
          </w:p>
        </w:tc>
        <w:tc>
          <w:tcPr>
            <w:tcW w:w="1652" w:type="dxa"/>
            <w:vAlign w:val="center"/>
          </w:tcPr>
          <w:p w14:paraId="657ADF0D">
            <w:pPr>
              <w:rPr>
                <w:rFonts w:hint="eastAsia" w:ascii="方正仿宋_GBK" w:hAnsi="方正仿宋_GBK" w:eastAsia="方正仿宋_GBK" w:cs="方正仿宋_GBK"/>
              </w:rPr>
            </w:pPr>
          </w:p>
        </w:tc>
        <w:tc>
          <w:tcPr>
            <w:tcW w:w="1756" w:type="dxa"/>
            <w:gridSpan w:val="2"/>
          </w:tcPr>
          <w:p w14:paraId="087C9A17">
            <w:pPr>
              <w:rPr>
                <w:rFonts w:hint="eastAsia" w:ascii="方正仿宋_GBK" w:hAnsi="方正仿宋_GBK" w:eastAsia="方正仿宋_GBK" w:cs="方正仿宋_GBK"/>
              </w:rPr>
            </w:pPr>
          </w:p>
        </w:tc>
        <w:tc>
          <w:tcPr>
            <w:tcW w:w="1242" w:type="dxa"/>
          </w:tcPr>
          <w:p w14:paraId="1E5D5326">
            <w:pPr>
              <w:rPr>
                <w:rFonts w:hint="eastAsia" w:ascii="方正仿宋_GBK" w:hAnsi="方正仿宋_GBK" w:eastAsia="方正仿宋_GBK" w:cs="方正仿宋_GBK"/>
              </w:rPr>
            </w:pPr>
          </w:p>
        </w:tc>
        <w:tc>
          <w:tcPr>
            <w:tcW w:w="1242" w:type="dxa"/>
          </w:tcPr>
          <w:p w14:paraId="4D106DA1">
            <w:pPr>
              <w:rPr>
                <w:rFonts w:hint="eastAsia" w:ascii="方正仿宋_GBK" w:hAnsi="方正仿宋_GBK" w:eastAsia="方正仿宋_GBK" w:cs="方正仿宋_GBK"/>
              </w:rPr>
            </w:pPr>
          </w:p>
        </w:tc>
        <w:tc>
          <w:tcPr>
            <w:tcW w:w="934" w:type="dxa"/>
            <w:vAlign w:val="center"/>
          </w:tcPr>
          <w:p w14:paraId="2F556EB6">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934" w:type="dxa"/>
          </w:tcPr>
          <w:p w14:paraId="71B2AEF6">
            <w:pPr>
              <w:rPr>
                <w:rFonts w:hint="eastAsia" w:ascii="方正仿宋_GBK" w:hAnsi="方正仿宋_GBK" w:eastAsia="方正仿宋_GBK" w:cs="方正仿宋_GBK"/>
              </w:rPr>
            </w:pPr>
          </w:p>
        </w:tc>
        <w:tc>
          <w:tcPr>
            <w:tcW w:w="934" w:type="dxa"/>
          </w:tcPr>
          <w:p w14:paraId="491BF7AE">
            <w:pPr>
              <w:rPr>
                <w:rFonts w:hint="eastAsia" w:ascii="方正仿宋_GBK" w:hAnsi="方正仿宋_GBK" w:eastAsia="方正仿宋_GBK" w:cs="方正仿宋_GBK"/>
              </w:rPr>
            </w:pPr>
          </w:p>
        </w:tc>
      </w:tr>
      <w:tr w14:paraId="476E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9861AE8">
            <w:pPr>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1652" w:type="dxa"/>
            <w:vAlign w:val="center"/>
          </w:tcPr>
          <w:p w14:paraId="37239400">
            <w:pPr>
              <w:rPr>
                <w:rFonts w:hint="eastAsia" w:ascii="方正仿宋_GBK" w:hAnsi="方正仿宋_GBK" w:eastAsia="方正仿宋_GBK" w:cs="方正仿宋_GBK"/>
              </w:rPr>
            </w:pPr>
          </w:p>
        </w:tc>
        <w:tc>
          <w:tcPr>
            <w:tcW w:w="1756" w:type="dxa"/>
            <w:gridSpan w:val="2"/>
          </w:tcPr>
          <w:p w14:paraId="3BC21D2C">
            <w:pPr>
              <w:rPr>
                <w:rFonts w:hint="eastAsia" w:ascii="方正仿宋_GBK" w:hAnsi="方正仿宋_GBK" w:eastAsia="方正仿宋_GBK" w:cs="方正仿宋_GBK"/>
              </w:rPr>
            </w:pPr>
          </w:p>
        </w:tc>
        <w:tc>
          <w:tcPr>
            <w:tcW w:w="1242" w:type="dxa"/>
          </w:tcPr>
          <w:p w14:paraId="5912808A">
            <w:pPr>
              <w:rPr>
                <w:rFonts w:hint="eastAsia" w:ascii="方正仿宋_GBK" w:hAnsi="方正仿宋_GBK" w:eastAsia="方正仿宋_GBK" w:cs="方正仿宋_GBK"/>
              </w:rPr>
            </w:pPr>
          </w:p>
        </w:tc>
        <w:tc>
          <w:tcPr>
            <w:tcW w:w="1242" w:type="dxa"/>
          </w:tcPr>
          <w:p w14:paraId="0FD4AE1B">
            <w:pPr>
              <w:rPr>
                <w:rFonts w:hint="eastAsia" w:ascii="方正仿宋_GBK" w:hAnsi="方正仿宋_GBK" w:eastAsia="方正仿宋_GBK" w:cs="方正仿宋_GBK"/>
              </w:rPr>
            </w:pPr>
          </w:p>
        </w:tc>
        <w:tc>
          <w:tcPr>
            <w:tcW w:w="934" w:type="dxa"/>
            <w:vAlign w:val="center"/>
          </w:tcPr>
          <w:p w14:paraId="7D8C280F">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934" w:type="dxa"/>
          </w:tcPr>
          <w:p w14:paraId="18F0E295">
            <w:pPr>
              <w:rPr>
                <w:rFonts w:hint="eastAsia" w:ascii="方正仿宋_GBK" w:hAnsi="方正仿宋_GBK" w:eastAsia="方正仿宋_GBK" w:cs="方正仿宋_GBK"/>
              </w:rPr>
            </w:pPr>
          </w:p>
        </w:tc>
        <w:tc>
          <w:tcPr>
            <w:tcW w:w="934" w:type="dxa"/>
          </w:tcPr>
          <w:p w14:paraId="34B2EF78">
            <w:pPr>
              <w:rPr>
                <w:rFonts w:hint="eastAsia" w:ascii="方正仿宋_GBK" w:hAnsi="方正仿宋_GBK" w:eastAsia="方正仿宋_GBK" w:cs="方正仿宋_GBK"/>
              </w:rPr>
            </w:pPr>
          </w:p>
        </w:tc>
      </w:tr>
      <w:tr w14:paraId="770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9436510">
            <w:pPr>
              <w:rPr>
                <w:rFonts w:hint="eastAsia" w:ascii="方正仿宋_GBK" w:hAnsi="方正仿宋_GBK" w:eastAsia="方正仿宋_GBK" w:cs="方正仿宋_GBK"/>
              </w:rPr>
            </w:pPr>
            <w:r>
              <w:rPr>
                <w:rFonts w:hint="eastAsia" w:ascii="方正仿宋_GBK" w:hAnsi="方正仿宋_GBK" w:eastAsia="方正仿宋_GBK" w:cs="方正仿宋_GBK"/>
              </w:rPr>
              <w:t>11</w:t>
            </w:r>
          </w:p>
        </w:tc>
        <w:tc>
          <w:tcPr>
            <w:tcW w:w="1652" w:type="dxa"/>
            <w:vAlign w:val="center"/>
          </w:tcPr>
          <w:p w14:paraId="3F15C21B">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1756" w:type="dxa"/>
            <w:gridSpan w:val="2"/>
          </w:tcPr>
          <w:p w14:paraId="2D14C4B7">
            <w:pPr>
              <w:rPr>
                <w:rFonts w:hint="eastAsia" w:ascii="方正仿宋_GBK" w:hAnsi="方正仿宋_GBK" w:eastAsia="方正仿宋_GBK" w:cs="方正仿宋_GBK"/>
              </w:rPr>
            </w:pPr>
          </w:p>
        </w:tc>
        <w:tc>
          <w:tcPr>
            <w:tcW w:w="1242" w:type="dxa"/>
          </w:tcPr>
          <w:p w14:paraId="51730673">
            <w:pPr>
              <w:rPr>
                <w:rFonts w:hint="eastAsia" w:ascii="方正仿宋_GBK" w:hAnsi="方正仿宋_GBK" w:eastAsia="方正仿宋_GBK" w:cs="方正仿宋_GBK"/>
              </w:rPr>
            </w:pPr>
          </w:p>
        </w:tc>
        <w:tc>
          <w:tcPr>
            <w:tcW w:w="1242" w:type="dxa"/>
          </w:tcPr>
          <w:p w14:paraId="17832CED">
            <w:pPr>
              <w:rPr>
                <w:rFonts w:hint="eastAsia" w:ascii="方正仿宋_GBK" w:hAnsi="方正仿宋_GBK" w:eastAsia="方正仿宋_GBK" w:cs="方正仿宋_GBK"/>
              </w:rPr>
            </w:pPr>
          </w:p>
        </w:tc>
        <w:tc>
          <w:tcPr>
            <w:tcW w:w="934" w:type="dxa"/>
            <w:vAlign w:val="center"/>
          </w:tcPr>
          <w:p w14:paraId="51CB6E5D">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934" w:type="dxa"/>
          </w:tcPr>
          <w:p w14:paraId="0095061D">
            <w:pPr>
              <w:rPr>
                <w:rFonts w:hint="eastAsia" w:ascii="方正仿宋_GBK" w:hAnsi="方正仿宋_GBK" w:eastAsia="方正仿宋_GBK" w:cs="方正仿宋_GBK"/>
              </w:rPr>
            </w:pPr>
          </w:p>
        </w:tc>
        <w:tc>
          <w:tcPr>
            <w:tcW w:w="934" w:type="dxa"/>
          </w:tcPr>
          <w:p w14:paraId="277C053F">
            <w:pPr>
              <w:rPr>
                <w:rFonts w:hint="eastAsia" w:ascii="方正仿宋_GBK" w:hAnsi="方正仿宋_GBK" w:eastAsia="方正仿宋_GBK" w:cs="方正仿宋_GBK"/>
              </w:rPr>
            </w:pPr>
          </w:p>
        </w:tc>
      </w:tr>
      <w:tr w14:paraId="2C34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697DE60">
            <w:pPr>
              <w:rPr>
                <w:rFonts w:hint="eastAsia" w:ascii="方正仿宋_GBK" w:hAnsi="方正仿宋_GBK" w:eastAsia="方正仿宋_GBK" w:cs="方正仿宋_GBK"/>
              </w:rPr>
            </w:pPr>
            <w:r>
              <w:rPr>
                <w:rFonts w:hint="eastAsia" w:ascii="方正仿宋_GBK" w:hAnsi="方正仿宋_GBK" w:eastAsia="方正仿宋_GBK" w:cs="方正仿宋_GBK"/>
              </w:rPr>
              <w:t>12</w:t>
            </w:r>
          </w:p>
        </w:tc>
        <w:tc>
          <w:tcPr>
            <w:tcW w:w="1652" w:type="dxa"/>
            <w:vAlign w:val="center"/>
          </w:tcPr>
          <w:p w14:paraId="5B919E16">
            <w:pPr>
              <w:rPr>
                <w:rFonts w:hint="eastAsia" w:ascii="方正仿宋_GBK" w:hAnsi="方正仿宋_GBK" w:eastAsia="方正仿宋_GBK" w:cs="方正仿宋_GBK"/>
              </w:rPr>
            </w:pPr>
            <w:r>
              <w:rPr>
                <w:rFonts w:hint="eastAsia" w:ascii="方正仿宋_GBK" w:hAnsi="方正仿宋_GBK" w:eastAsia="方正仿宋_GBK" w:cs="方正仿宋_GBK"/>
              </w:rPr>
              <w:t>总计</w:t>
            </w:r>
          </w:p>
        </w:tc>
        <w:tc>
          <w:tcPr>
            <w:tcW w:w="7042" w:type="dxa"/>
            <w:gridSpan w:val="7"/>
          </w:tcPr>
          <w:p w14:paraId="5FB29FD1">
            <w:pPr>
              <w:rPr>
                <w:rFonts w:hint="eastAsia" w:ascii="方正仿宋_GBK" w:hAnsi="方正仿宋_GBK" w:eastAsia="方正仿宋_GBK" w:cs="方正仿宋_GBK"/>
              </w:rPr>
            </w:pPr>
          </w:p>
        </w:tc>
      </w:tr>
      <w:tr w14:paraId="0426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exact"/>
          <w:jc w:val="center"/>
        </w:trPr>
        <w:tc>
          <w:tcPr>
            <w:tcW w:w="4255" w:type="dxa"/>
            <w:gridSpan w:val="3"/>
            <w:vAlign w:val="center"/>
          </w:tcPr>
          <w:p w14:paraId="6616D952">
            <w:pPr>
              <w:jc w:val="right"/>
              <w:rPr>
                <w:rFonts w:hint="eastAsia" w:ascii="方正仿宋_GBK" w:hAnsi="方正仿宋_GBK" w:eastAsia="方正仿宋_GBK" w:cs="方正仿宋_GBK"/>
              </w:rPr>
            </w:pPr>
          </w:p>
          <w:p w14:paraId="7F896863">
            <w:pPr>
              <w:pStyle w:val="2"/>
              <w:ind w:left="0" w:leftChars="0" w:firstLine="240" w:firstLineChars="1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投标人： </w:t>
            </w:r>
          </w:p>
          <w:p w14:paraId="08EB87C2">
            <w:pPr>
              <w:pStyle w:val="2"/>
              <w:ind w:firstLine="240" w:firstLineChars="100"/>
              <w:rPr>
                <w:rFonts w:hint="eastAsia" w:ascii="方正仿宋_GBK" w:hAnsi="方正仿宋_GBK" w:eastAsia="方正仿宋_GBK" w:cs="方正仿宋_GBK"/>
                <w:color w:val="FF0000"/>
              </w:rPr>
            </w:pPr>
            <w:r>
              <w:rPr>
                <w:rFonts w:hint="eastAsia" w:ascii="方正仿宋_GBK" w:hAnsi="方正仿宋_GBK" w:eastAsia="方正仿宋_GBK" w:cs="方正仿宋_GBK"/>
                <w:color w:val="FF0000"/>
                <w:sz w:val="24"/>
                <w:szCs w:val="28"/>
              </w:rPr>
              <w:t>（</w:t>
            </w:r>
            <w:r>
              <w:rPr>
                <w:rFonts w:hint="eastAsia" w:ascii="方正仿宋_GBK" w:hAnsi="方正仿宋_GBK" w:eastAsia="方正仿宋_GBK" w:cs="方正仿宋_GBK"/>
                <w:color w:val="FF0000"/>
                <w:sz w:val="24"/>
                <w:szCs w:val="28"/>
                <w:lang w:val="en-US" w:eastAsia="zh-CN"/>
              </w:rPr>
              <w:t>加盖</w:t>
            </w:r>
            <w:r>
              <w:rPr>
                <w:rFonts w:hint="eastAsia" w:ascii="方正仿宋_GBK" w:hAnsi="方正仿宋_GBK" w:eastAsia="方正仿宋_GBK" w:cs="方正仿宋_GBK"/>
                <w:color w:val="FF0000"/>
                <w:sz w:val="24"/>
                <w:szCs w:val="28"/>
              </w:rPr>
              <w:t xml:space="preserve">公章） </w:t>
            </w:r>
          </w:p>
          <w:p w14:paraId="17E002DF">
            <w:pPr>
              <w:pStyle w:val="2"/>
              <w:rPr>
                <w:rFonts w:hint="eastAsia" w:ascii="方正仿宋_GBK" w:hAnsi="方正仿宋_GBK" w:eastAsia="方正仿宋_GBK" w:cs="方正仿宋_GBK"/>
              </w:rPr>
            </w:pPr>
          </w:p>
          <w:p w14:paraId="3142444C">
            <w:pPr>
              <w:pStyle w:val="2"/>
              <w:rPr>
                <w:rFonts w:hint="eastAsia" w:ascii="方正仿宋_GBK" w:hAnsi="方正仿宋_GBK" w:eastAsia="方正仿宋_GBK" w:cs="方正仿宋_GBK"/>
              </w:rPr>
            </w:pPr>
          </w:p>
          <w:p w14:paraId="33B0EB25">
            <w:pPr>
              <w:pStyle w:val="2"/>
              <w:rPr>
                <w:rFonts w:hint="eastAsia" w:ascii="方正仿宋_GBK" w:hAnsi="方正仿宋_GBK" w:eastAsia="方正仿宋_GBK" w:cs="方正仿宋_GBK"/>
              </w:rPr>
            </w:pPr>
          </w:p>
          <w:p w14:paraId="7B22F461">
            <w:pPr>
              <w:pStyle w:val="2"/>
              <w:rPr>
                <w:rFonts w:hint="eastAsia" w:ascii="方正仿宋_GBK" w:hAnsi="方正仿宋_GBK" w:eastAsia="方正仿宋_GBK" w:cs="方正仿宋_GBK"/>
              </w:rPr>
            </w:pPr>
          </w:p>
          <w:p w14:paraId="3A2A63B1">
            <w:pPr>
              <w:pStyle w:val="2"/>
              <w:rPr>
                <w:rFonts w:hint="eastAsia" w:ascii="方正仿宋_GBK" w:hAnsi="方正仿宋_GBK" w:eastAsia="方正仿宋_GBK" w:cs="方正仿宋_GBK"/>
              </w:rPr>
            </w:pPr>
          </w:p>
          <w:p w14:paraId="60AB9B79">
            <w:pPr>
              <w:pStyle w:val="2"/>
              <w:rPr>
                <w:rFonts w:hint="eastAsia" w:ascii="方正仿宋_GBK" w:hAnsi="方正仿宋_GBK" w:eastAsia="方正仿宋_GBK" w:cs="方正仿宋_GBK"/>
              </w:rPr>
            </w:pPr>
          </w:p>
          <w:p w14:paraId="7C26370A">
            <w:pPr>
              <w:pStyle w:val="2"/>
              <w:rPr>
                <w:rFonts w:hint="eastAsia" w:ascii="方正仿宋_GBK" w:hAnsi="方正仿宋_GBK" w:eastAsia="方正仿宋_GBK" w:cs="方正仿宋_GBK"/>
              </w:rPr>
            </w:pPr>
          </w:p>
        </w:tc>
        <w:tc>
          <w:tcPr>
            <w:tcW w:w="5373" w:type="dxa"/>
            <w:gridSpan w:val="6"/>
          </w:tcPr>
          <w:p w14:paraId="00F442C1">
            <w:pPr>
              <w:rPr>
                <w:rFonts w:hint="eastAsia" w:ascii="方正仿宋_GBK" w:hAnsi="方正仿宋_GBK" w:eastAsia="方正仿宋_GBK" w:cs="方正仿宋_GBK"/>
                <w:sz w:val="24"/>
                <w:szCs w:val="28"/>
              </w:rPr>
            </w:pPr>
          </w:p>
          <w:p w14:paraId="1F4D0FF9">
            <w:pPr>
              <w:rPr>
                <w:rFonts w:hint="eastAsia" w:ascii="方正仿宋_GBK" w:hAnsi="方正仿宋_GBK" w:eastAsia="方正仿宋_GBK" w:cs="方正仿宋_GBK"/>
                <w:sz w:val="24"/>
                <w:szCs w:val="28"/>
              </w:rPr>
            </w:pPr>
          </w:p>
          <w:p w14:paraId="7596CD82">
            <w:pP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法定代表人或法定代表人授权代表： </w:t>
            </w:r>
          </w:p>
          <w:p w14:paraId="25B05153">
            <w:pPr>
              <w:rPr>
                <w:rFonts w:hint="eastAsia" w:ascii="方正仿宋_GBK" w:hAnsi="方正仿宋_GBK" w:eastAsia="方正仿宋_GBK" w:cs="方正仿宋_GBK"/>
              </w:rPr>
            </w:pPr>
            <w:r>
              <w:rPr>
                <w:rFonts w:hint="eastAsia" w:ascii="方正仿宋_GBK" w:hAnsi="方正仿宋_GBK" w:eastAsia="方正仿宋_GBK" w:cs="方正仿宋_GBK"/>
                <w:color w:val="FF0000"/>
                <w:sz w:val="24"/>
                <w:szCs w:val="28"/>
              </w:rPr>
              <w:t>（签字或盖章）</w:t>
            </w:r>
          </w:p>
        </w:tc>
      </w:tr>
      <w:tr w14:paraId="47AB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628" w:type="dxa"/>
            <w:gridSpan w:val="9"/>
            <w:vAlign w:val="center"/>
          </w:tcPr>
          <w:p w14:paraId="2BB6ED8A">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lang w:val="en-US" w:eastAsia="zh-CN"/>
              </w:rPr>
              <w:t xml:space="preserve">                                           时间：       </w:t>
            </w:r>
            <w:r>
              <w:rPr>
                <w:rFonts w:hint="eastAsia" w:ascii="方正仿宋_GBK" w:hAnsi="方正仿宋_GBK" w:eastAsia="方正仿宋_GBK" w:cs="方正仿宋_GBK"/>
                <w:sz w:val="24"/>
                <w:szCs w:val="28"/>
              </w:rPr>
              <w:t>年     月     日</w:t>
            </w:r>
          </w:p>
          <w:p w14:paraId="62A819EC">
            <w:pPr>
              <w:rPr>
                <w:rFonts w:hint="eastAsia" w:ascii="方正仿宋_GBK" w:hAnsi="方正仿宋_GBK" w:eastAsia="方正仿宋_GBK" w:cs="方正仿宋_GBK"/>
                <w:sz w:val="24"/>
                <w:szCs w:val="28"/>
              </w:rPr>
            </w:pPr>
          </w:p>
        </w:tc>
      </w:tr>
    </w:tbl>
    <w:p w14:paraId="26D7C164">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42660F39">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61550679">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1.请投标人完整填写本表；</w:t>
      </w:r>
    </w:p>
    <w:p w14:paraId="3A1AFB13">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79C3EFA5">
      <w:pPr>
        <w:pStyle w:val="4"/>
        <w:rPr>
          <w:rFonts w:hint="eastAsia" w:ascii="方正仿宋_GBK" w:hAnsi="方正仿宋_GBK" w:eastAsia="方正仿宋_GBK" w:cs="方正仿宋_GBK"/>
          <w:b/>
          <w:bCs w:val="0"/>
        </w:rPr>
      </w:pPr>
      <w:bookmarkStart w:id="77" w:name="_Toc98942906"/>
      <w:r>
        <w:rPr>
          <w:rFonts w:hint="eastAsia" w:ascii="方正仿宋_GBK" w:hAnsi="方正仿宋_GBK" w:eastAsia="方正仿宋_GBK" w:cs="方正仿宋_GBK"/>
          <w:b/>
          <w:bCs w:val="0"/>
        </w:rPr>
        <w:t>二、技术文件</w:t>
      </w:r>
      <w:bookmarkEnd w:id="77"/>
    </w:p>
    <w:p w14:paraId="28F400DB">
      <w:pPr>
        <w:tabs>
          <w:tab w:val="left" w:pos="6300"/>
        </w:tabs>
        <w:snapToGrid w:val="0"/>
        <w:spacing w:line="360" w:lineRule="auto"/>
        <w:ind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（一）技术条款差异表</w:t>
      </w:r>
    </w:p>
    <w:p w14:paraId="04C28531">
      <w:pPr>
        <w:spacing w:line="360" w:lineRule="auto"/>
        <w:jc w:val="left"/>
        <w:rPr>
          <w:rFonts w:hint="eastAsia" w:ascii="方正仿宋_GBK" w:hAnsi="方正仿宋_GBK" w:eastAsia="方正仿宋_GBK" w:cs="方正仿宋_GBK"/>
          <w:sz w:val="28"/>
          <w:szCs w:val="28"/>
          <w:lang w:eastAsia="zh-CN"/>
        </w:rPr>
      </w:pPr>
      <w:bookmarkStart w:id="78" w:name="_Toc19113862"/>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bookmarkEnd w:id="78"/>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p>
    <w:tbl>
      <w:tblPr>
        <w:tblStyle w:val="13"/>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428"/>
        <w:gridCol w:w="2520"/>
        <w:gridCol w:w="2952"/>
      </w:tblGrid>
      <w:tr w14:paraId="1195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9" w:type="dxa"/>
            <w:vAlign w:val="center"/>
          </w:tcPr>
          <w:p w14:paraId="7E38899E">
            <w:pPr>
              <w:spacing w:line="360" w:lineRule="auto"/>
              <w:jc w:val="center"/>
              <w:rPr>
                <w:rFonts w:hint="eastAsia" w:ascii="方正仿宋_GBK" w:hAnsi="方正仿宋_GBK" w:eastAsia="方正仿宋_GBK" w:cs="方正仿宋_GBK"/>
                <w:sz w:val="28"/>
                <w:szCs w:val="28"/>
              </w:rPr>
            </w:pPr>
            <w:bookmarkStart w:id="79" w:name="_Toc19113863"/>
            <w:r>
              <w:rPr>
                <w:rFonts w:hint="eastAsia" w:ascii="方正仿宋_GBK" w:hAnsi="方正仿宋_GBK" w:eastAsia="方正仿宋_GBK" w:cs="方正仿宋_GBK"/>
                <w:sz w:val="28"/>
                <w:szCs w:val="28"/>
              </w:rPr>
              <w:t>序号</w:t>
            </w:r>
            <w:bookmarkEnd w:id="79"/>
          </w:p>
        </w:tc>
        <w:tc>
          <w:tcPr>
            <w:tcW w:w="2428" w:type="dxa"/>
            <w:vAlign w:val="center"/>
          </w:tcPr>
          <w:p w14:paraId="0A6C6C7D">
            <w:pPr>
              <w:spacing w:line="360" w:lineRule="auto"/>
              <w:jc w:val="center"/>
              <w:rPr>
                <w:rFonts w:hint="eastAsia" w:ascii="方正仿宋_GBK" w:hAnsi="方正仿宋_GBK" w:eastAsia="方正仿宋_GBK" w:cs="方正仿宋_GBK"/>
                <w:sz w:val="28"/>
                <w:szCs w:val="28"/>
              </w:rPr>
            </w:pPr>
            <w:bookmarkStart w:id="80" w:name="_Toc19113864"/>
            <w:r>
              <w:rPr>
                <w:rFonts w:hint="eastAsia" w:ascii="方正仿宋_GBK" w:hAnsi="方正仿宋_GBK" w:eastAsia="方正仿宋_GBK" w:cs="方正仿宋_GBK"/>
                <w:sz w:val="28"/>
                <w:szCs w:val="28"/>
              </w:rPr>
              <w:t>招标要求</w:t>
            </w:r>
            <w:bookmarkEnd w:id="80"/>
          </w:p>
        </w:tc>
        <w:tc>
          <w:tcPr>
            <w:tcW w:w="2520" w:type="dxa"/>
            <w:vAlign w:val="center"/>
          </w:tcPr>
          <w:p w14:paraId="3DD697B6">
            <w:pPr>
              <w:spacing w:line="360" w:lineRule="auto"/>
              <w:jc w:val="center"/>
              <w:rPr>
                <w:rFonts w:hint="eastAsia" w:ascii="方正仿宋_GBK" w:hAnsi="方正仿宋_GBK" w:eastAsia="方正仿宋_GBK" w:cs="方正仿宋_GBK"/>
                <w:sz w:val="28"/>
                <w:szCs w:val="28"/>
              </w:rPr>
            </w:pPr>
            <w:bookmarkStart w:id="81" w:name="_Toc19113865"/>
            <w:r>
              <w:rPr>
                <w:rFonts w:hint="eastAsia" w:ascii="方正仿宋_GBK" w:hAnsi="方正仿宋_GBK" w:eastAsia="方正仿宋_GBK" w:cs="方正仿宋_GBK"/>
                <w:sz w:val="28"/>
                <w:szCs w:val="28"/>
              </w:rPr>
              <w:t>投标应答</w:t>
            </w:r>
            <w:bookmarkEnd w:id="81"/>
          </w:p>
        </w:tc>
        <w:tc>
          <w:tcPr>
            <w:tcW w:w="2952" w:type="dxa"/>
            <w:vAlign w:val="center"/>
          </w:tcPr>
          <w:p w14:paraId="3B69E19F">
            <w:pPr>
              <w:spacing w:line="360" w:lineRule="auto"/>
              <w:jc w:val="center"/>
              <w:rPr>
                <w:rFonts w:hint="eastAsia" w:ascii="方正仿宋_GBK" w:hAnsi="方正仿宋_GBK" w:eastAsia="方正仿宋_GBK" w:cs="方正仿宋_GBK"/>
                <w:sz w:val="28"/>
                <w:szCs w:val="28"/>
              </w:rPr>
            </w:pPr>
            <w:bookmarkStart w:id="82" w:name="_Toc19113866"/>
            <w:r>
              <w:rPr>
                <w:rFonts w:hint="eastAsia" w:ascii="方正仿宋_GBK" w:hAnsi="方正仿宋_GBK" w:eastAsia="方正仿宋_GBK" w:cs="方正仿宋_GBK"/>
                <w:sz w:val="28"/>
                <w:szCs w:val="28"/>
              </w:rPr>
              <w:t>差异说明</w:t>
            </w:r>
            <w:bookmarkEnd w:id="82"/>
          </w:p>
        </w:tc>
      </w:tr>
      <w:tr w14:paraId="546A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635311A7">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51325BF6">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rPr>
              <w:t>提醒：</w:t>
            </w:r>
            <w:r>
              <w:rPr>
                <w:rFonts w:hint="eastAsia" w:ascii="方正仿宋_GBK" w:hAnsi="方正仿宋_GBK" w:eastAsia="方正仿宋_GBK" w:cs="方正仿宋_GBK"/>
                <w:color w:val="FF0000"/>
                <w:sz w:val="21"/>
                <w:szCs w:val="21"/>
                <w:lang w:val="en-US" w:eastAsia="zh-CN"/>
              </w:rPr>
              <w:t>请填列《竞争性比选文件》中要求</w:t>
            </w:r>
          </w:p>
        </w:tc>
        <w:tc>
          <w:tcPr>
            <w:tcW w:w="2520" w:type="dxa"/>
            <w:vAlign w:val="center"/>
          </w:tcPr>
          <w:p w14:paraId="18BC64AC">
            <w:pPr>
              <w:tabs>
                <w:tab w:val="left" w:pos="6300"/>
              </w:tabs>
              <w:snapToGrid w:val="0"/>
              <w:spacing w:line="360" w:lineRule="auto"/>
              <w:jc w:val="center"/>
              <w:outlineLvl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FF0000"/>
                <w:sz w:val="21"/>
                <w:szCs w:val="21"/>
              </w:rPr>
              <w:t>提醒：请注明</w:t>
            </w:r>
            <w:r>
              <w:rPr>
                <w:rFonts w:hint="eastAsia" w:ascii="方正仿宋_GBK" w:hAnsi="方正仿宋_GBK" w:eastAsia="方正仿宋_GBK" w:cs="方正仿宋_GBK"/>
                <w:color w:val="FF0000"/>
                <w:sz w:val="21"/>
                <w:szCs w:val="21"/>
                <w:lang w:val="en-US" w:eastAsia="zh-CN"/>
              </w:rPr>
              <w:t>投标产品的应答要求（</w:t>
            </w:r>
            <w:r>
              <w:rPr>
                <w:rFonts w:hint="eastAsia" w:ascii="方正仿宋_GBK" w:hAnsi="方正仿宋_GBK" w:eastAsia="方正仿宋_GBK" w:cs="方正仿宋_GBK"/>
                <w:color w:val="FF0000"/>
                <w:sz w:val="21"/>
                <w:szCs w:val="21"/>
              </w:rPr>
              <w:t>技术参数或具体内容</w:t>
            </w:r>
            <w:r>
              <w:rPr>
                <w:rFonts w:hint="eastAsia" w:ascii="方正仿宋_GBK" w:hAnsi="方正仿宋_GBK" w:eastAsia="方正仿宋_GBK" w:cs="方正仿宋_GBK"/>
                <w:color w:val="FF0000"/>
                <w:sz w:val="21"/>
                <w:szCs w:val="21"/>
                <w:lang w:eastAsia="zh-CN"/>
              </w:rPr>
              <w:t>）</w:t>
            </w:r>
          </w:p>
        </w:tc>
        <w:tc>
          <w:tcPr>
            <w:tcW w:w="2952" w:type="dxa"/>
            <w:vAlign w:val="center"/>
          </w:tcPr>
          <w:p w14:paraId="1FA49847">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lang w:val="en-US" w:eastAsia="zh-CN"/>
              </w:rPr>
              <w:t>提醒：请填写“正偏离”或“负偏离及原因”，完全符合的填写“无差异”</w:t>
            </w:r>
          </w:p>
        </w:tc>
      </w:tr>
      <w:tr w14:paraId="0509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508EDDCE">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7F75911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1E89907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611280AE">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54E5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66586DD3">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5566693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2020124D">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3ABCF89F">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6455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128B8EBA">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6522713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5EB304F0">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7B5889E2">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35A9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4BEEA60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2B112E53">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2AFBE72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2FAAB52A">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1E13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099F6E10">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10FE0E6C">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1555AF1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50A9E6B9">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2BF1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1248CFF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0EDCEF4F">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09D807E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307F94DC">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29F4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525A289C">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25757B99">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3F8084A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4A70A1D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553A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683CD082">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06420D28">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5B7FC3CF">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6010A987">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3EC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637" w:type="dxa"/>
            <w:gridSpan w:val="2"/>
            <w:vAlign w:val="center"/>
          </w:tcPr>
          <w:p w14:paraId="708CEA42">
            <w:pPr>
              <w:pStyle w:val="2"/>
              <w:ind w:left="0" w:leftChars="0" w:firstLine="240" w:firstLineChars="1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投标人： </w:t>
            </w:r>
          </w:p>
          <w:p w14:paraId="3056B582">
            <w:pPr>
              <w:pStyle w:val="2"/>
              <w:ind w:firstLine="24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4"/>
                <w:szCs w:val="28"/>
              </w:rPr>
              <w:t>（</w:t>
            </w:r>
            <w:r>
              <w:rPr>
                <w:rFonts w:hint="eastAsia" w:ascii="方正仿宋_GBK" w:hAnsi="方正仿宋_GBK" w:eastAsia="方正仿宋_GBK" w:cs="方正仿宋_GBK"/>
                <w:color w:val="FF0000"/>
                <w:sz w:val="24"/>
                <w:szCs w:val="28"/>
                <w:lang w:val="en-US" w:eastAsia="zh-CN"/>
              </w:rPr>
              <w:t>加盖</w:t>
            </w:r>
            <w:r>
              <w:rPr>
                <w:rFonts w:hint="eastAsia" w:ascii="方正仿宋_GBK" w:hAnsi="方正仿宋_GBK" w:eastAsia="方正仿宋_GBK" w:cs="方正仿宋_GBK"/>
                <w:color w:val="FF0000"/>
                <w:sz w:val="24"/>
                <w:szCs w:val="28"/>
              </w:rPr>
              <w:t>公章）</w:t>
            </w:r>
            <w:r>
              <w:rPr>
                <w:rFonts w:hint="eastAsia" w:ascii="方正仿宋_GBK" w:hAnsi="方正仿宋_GBK" w:eastAsia="方正仿宋_GBK" w:cs="方正仿宋_GBK"/>
                <w:sz w:val="24"/>
                <w:szCs w:val="28"/>
              </w:rPr>
              <w:t xml:space="preserve"> </w:t>
            </w:r>
          </w:p>
        </w:tc>
        <w:tc>
          <w:tcPr>
            <w:tcW w:w="5472" w:type="dxa"/>
            <w:gridSpan w:val="2"/>
            <w:vAlign w:val="top"/>
          </w:tcPr>
          <w:p w14:paraId="2C6992EB">
            <w:pPr>
              <w:rPr>
                <w:rFonts w:hint="eastAsia" w:ascii="方正仿宋_GBK" w:hAnsi="方正仿宋_GBK" w:eastAsia="方正仿宋_GBK" w:cs="方正仿宋_GBK"/>
                <w:sz w:val="24"/>
                <w:szCs w:val="28"/>
              </w:rPr>
            </w:pPr>
          </w:p>
          <w:p w14:paraId="1851D668">
            <w:pP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法</w:t>
            </w:r>
            <w:r>
              <w:rPr>
                <w:rFonts w:hint="eastAsia" w:ascii="方正仿宋_GBK" w:hAnsi="方正仿宋_GBK" w:eastAsia="方正仿宋_GBK" w:cs="方正仿宋_GBK"/>
                <w:sz w:val="24"/>
                <w:szCs w:val="28"/>
              </w:rPr>
              <w:t xml:space="preserve">定代表人或法定代表人授权代表： </w:t>
            </w:r>
          </w:p>
          <w:p w14:paraId="4751EDA6">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4"/>
                <w:szCs w:val="28"/>
              </w:rPr>
              <w:t>（签字或盖章）</w:t>
            </w:r>
          </w:p>
        </w:tc>
      </w:tr>
      <w:tr w14:paraId="4F0D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09" w:type="dxa"/>
            <w:gridSpan w:val="4"/>
            <w:vAlign w:val="center"/>
          </w:tcPr>
          <w:p w14:paraId="7FB3CC67">
            <w:pPr>
              <w:snapToGrid w:val="0"/>
              <w:spacing w:line="500" w:lineRule="exact"/>
              <w:ind w:firstLine="48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8"/>
                <w:lang w:val="en-US" w:eastAsia="zh-CN"/>
              </w:rPr>
              <w:t xml:space="preserve">                         时间：       </w:t>
            </w:r>
            <w:r>
              <w:rPr>
                <w:rFonts w:hint="eastAsia" w:ascii="方正仿宋_GBK" w:hAnsi="方正仿宋_GBK" w:eastAsia="方正仿宋_GBK" w:cs="方正仿宋_GBK"/>
                <w:sz w:val="24"/>
                <w:szCs w:val="28"/>
              </w:rPr>
              <w:t>年     月     日</w:t>
            </w:r>
          </w:p>
        </w:tc>
      </w:tr>
    </w:tbl>
    <w:p w14:paraId="51C76A91">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  注：</w:t>
      </w:r>
    </w:p>
    <w:p w14:paraId="39487365">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1.本表即为对本项目“</w:t>
      </w:r>
      <w:r>
        <w:rPr>
          <w:rFonts w:hint="eastAsia" w:ascii="方正仿宋_GBK" w:hAnsi="方正仿宋_GBK" w:eastAsia="方正仿宋_GBK" w:cs="方正仿宋_GBK"/>
          <w:sz w:val="22"/>
          <w:szCs w:val="22"/>
          <w:lang w:eastAsia="zh-CN"/>
        </w:rPr>
        <w:t>技术</w:t>
      </w:r>
      <w:r>
        <w:rPr>
          <w:rFonts w:hint="eastAsia" w:ascii="方正仿宋_GBK" w:hAnsi="方正仿宋_GBK" w:eastAsia="方正仿宋_GBK" w:cs="方正仿宋_GBK"/>
          <w:sz w:val="22"/>
          <w:szCs w:val="22"/>
        </w:rPr>
        <w:t>要求”中所列</w:t>
      </w:r>
      <w:r>
        <w:rPr>
          <w:rFonts w:hint="eastAsia" w:ascii="方正仿宋_GBK" w:hAnsi="方正仿宋_GBK" w:eastAsia="方正仿宋_GBK" w:cs="方正仿宋_GBK"/>
          <w:sz w:val="22"/>
          <w:szCs w:val="22"/>
          <w:lang w:eastAsia="zh-CN"/>
        </w:rPr>
        <w:t>技术</w:t>
      </w:r>
      <w:r>
        <w:rPr>
          <w:rFonts w:hint="eastAsia" w:ascii="方正仿宋_GBK" w:hAnsi="方正仿宋_GBK" w:eastAsia="方正仿宋_GBK" w:cs="方正仿宋_GBK"/>
          <w:sz w:val="22"/>
          <w:szCs w:val="22"/>
        </w:rPr>
        <w:t>要求进行比较和响应；</w:t>
      </w:r>
    </w:p>
    <w:p w14:paraId="0095BB6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2.该表必须按照</w:t>
      </w:r>
      <w:r>
        <w:rPr>
          <w:rFonts w:hint="eastAsia" w:ascii="方正仿宋_GBK" w:hAnsi="方正仿宋_GBK" w:eastAsia="方正仿宋_GBK" w:cs="方正仿宋_GBK"/>
          <w:sz w:val="22"/>
          <w:szCs w:val="22"/>
          <w:lang w:eastAsia="zh-CN"/>
        </w:rPr>
        <w:t>竞争性比选文件</w:t>
      </w:r>
      <w:r>
        <w:rPr>
          <w:rFonts w:hint="eastAsia" w:ascii="方正仿宋_GBK" w:hAnsi="方正仿宋_GBK" w:eastAsia="方正仿宋_GBK" w:cs="方正仿宋_GBK"/>
          <w:sz w:val="22"/>
          <w:szCs w:val="22"/>
        </w:rPr>
        <w:t>要求逐条如实填写，根据投标情况在“差异说明”项填写正偏离或负偏离及原因，完全符合的填写“无差异”；</w:t>
      </w:r>
    </w:p>
    <w:p w14:paraId="00EF47FB">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3.该表可扩展；</w:t>
      </w:r>
    </w:p>
    <w:p w14:paraId="44AE768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4.可附相关支撑材料。（格式自定）</w:t>
      </w:r>
    </w:p>
    <w:p w14:paraId="586095B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5.填写投标产品《配置清单》、《质保期满后更换配件费用》和《耗材清单》，中标后将作为合同附件。若投标产品无下列相关内容，可填无。下列表格可根据实际情况调整。</w:t>
      </w:r>
    </w:p>
    <w:p w14:paraId="5C75BD1E">
      <w:pPr>
        <w:ind w:right="-153"/>
        <w:rPr>
          <w:rFonts w:hint="eastAsia" w:ascii="方正仿宋_GBK" w:hAnsi="方正仿宋_GBK" w:eastAsia="方正仿宋_GBK" w:cs="方正仿宋_GBK"/>
          <w:sz w:val="24"/>
          <w:szCs w:val="24"/>
        </w:rPr>
      </w:pPr>
    </w:p>
    <w:p w14:paraId="4F9CF20A">
      <w:pPr>
        <w:ind w:right="-153"/>
        <w:rPr>
          <w:rFonts w:hint="eastAsia" w:ascii="方正仿宋_GBK" w:hAnsi="方正仿宋_GBK" w:eastAsia="方正仿宋_GBK" w:cs="方正仿宋_GBK"/>
          <w:b/>
          <w:bCs/>
        </w:rPr>
      </w:pPr>
      <w:r>
        <w:rPr>
          <w:rFonts w:hint="eastAsia" w:ascii="方正仿宋_GBK" w:hAnsi="方正仿宋_GBK" w:eastAsia="方正仿宋_GBK" w:cs="方正仿宋_GBK"/>
          <w:b/>
          <w:bCs/>
          <w:sz w:val="24"/>
          <w:szCs w:val="24"/>
        </w:rPr>
        <w:t>配置清单</w:t>
      </w:r>
    </w:p>
    <w:tbl>
      <w:tblPr>
        <w:tblStyle w:val="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14:paraId="0C15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14:paraId="45C77367">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222" w:type="pct"/>
            <w:noWrap/>
          </w:tcPr>
          <w:p w14:paraId="222980E9">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产品名称</w:t>
            </w:r>
          </w:p>
        </w:tc>
        <w:tc>
          <w:tcPr>
            <w:tcW w:w="1099" w:type="pct"/>
          </w:tcPr>
          <w:p w14:paraId="0148194E">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品牌、型号</w:t>
            </w:r>
          </w:p>
        </w:tc>
        <w:tc>
          <w:tcPr>
            <w:tcW w:w="1538" w:type="pct"/>
            <w:noWrap/>
          </w:tcPr>
          <w:p w14:paraId="661D5003">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配置明细</w:t>
            </w:r>
          </w:p>
        </w:tc>
        <w:tc>
          <w:tcPr>
            <w:tcW w:w="390" w:type="pct"/>
            <w:noWrap/>
          </w:tcPr>
          <w:p w14:paraId="01684924">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395" w:type="pct"/>
          </w:tcPr>
          <w:p w14:paraId="65469314">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14:paraId="4FD7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14:paraId="28F904CC">
            <w:pPr>
              <w:ind w:right="-153"/>
              <w:jc w:val="center"/>
              <w:rPr>
                <w:rFonts w:hint="eastAsia" w:ascii="方正仿宋_GBK" w:hAnsi="方正仿宋_GBK" w:eastAsia="方正仿宋_GBK" w:cs="方正仿宋_GBK"/>
                <w:sz w:val="24"/>
                <w:szCs w:val="24"/>
              </w:rPr>
            </w:pPr>
          </w:p>
        </w:tc>
        <w:tc>
          <w:tcPr>
            <w:tcW w:w="1222" w:type="pct"/>
            <w:vAlign w:val="center"/>
          </w:tcPr>
          <w:p w14:paraId="6A86ADC6">
            <w:pPr>
              <w:jc w:val="left"/>
              <w:rPr>
                <w:rFonts w:hint="eastAsia" w:ascii="方正仿宋_GBK" w:hAnsi="方正仿宋_GBK" w:eastAsia="方正仿宋_GBK" w:cs="方正仿宋_GBK"/>
                <w:sz w:val="24"/>
                <w:szCs w:val="24"/>
              </w:rPr>
            </w:pPr>
          </w:p>
        </w:tc>
        <w:tc>
          <w:tcPr>
            <w:tcW w:w="1099" w:type="pct"/>
            <w:vAlign w:val="center"/>
          </w:tcPr>
          <w:p w14:paraId="41C13801">
            <w:pPr>
              <w:jc w:val="left"/>
              <w:rPr>
                <w:rFonts w:hint="eastAsia" w:ascii="方正仿宋_GBK" w:hAnsi="方正仿宋_GBK" w:eastAsia="方正仿宋_GBK" w:cs="方正仿宋_GBK"/>
                <w:sz w:val="24"/>
                <w:szCs w:val="24"/>
              </w:rPr>
            </w:pPr>
          </w:p>
        </w:tc>
        <w:tc>
          <w:tcPr>
            <w:tcW w:w="1538" w:type="pct"/>
            <w:vAlign w:val="center"/>
          </w:tcPr>
          <w:p w14:paraId="6C513350">
            <w:pPr>
              <w:jc w:val="left"/>
              <w:rPr>
                <w:rFonts w:hint="eastAsia" w:ascii="方正仿宋_GBK" w:hAnsi="方正仿宋_GBK" w:eastAsia="方正仿宋_GBK" w:cs="方正仿宋_GBK"/>
                <w:sz w:val="24"/>
                <w:szCs w:val="24"/>
              </w:rPr>
            </w:pPr>
          </w:p>
        </w:tc>
        <w:tc>
          <w:tcPr>
            <w:tcW w:w="390" w:type="pct"/>
            <w:vAlign w:val="center"/>
          </w:tcPr>
          <w:p w14:paraId="0A616579">
            <w:pPr>
              <w:jc w:val="left"/>
              <w:rPr>
                <w:rFonts w:hint="eastAsia" w:ascii="方正仿宋_GBK" w:hAnsi="方正仿宋_GBK" w:eastAsia="方正仿宋_GBK" w:cs="方正仿宋_GBK"/>
                <w:sz w:val="24"/>
                <w:szCs w:val="24"/>
              </w:rPr>
            </w:pPr>
          </w:p>
        </w:tc>
        <w:tc>
          <w:tcPr>
            <w:tcW w:w="395" w:type="pct"/>
          </w:tcPr>
          <w:p w14:paraId="3F106C1E">
            <w:pPr>
              <w:widowControl/>
              <w:jc w:val="center"/>
              <w:rPr>
                <w:rFonts w:hint="eastAsia" w:ascii="方正仿宋_GBK" w:hAnsi="方正仿宋_GBK" w:eastAsia="方正仿宋_GBK" w:cs="方正仿宋_GBK"/>
                <w:sz w:val="24"/>
                <w:szCs w:val="24"/>
              </w:rPr>
            </w:pPr>
          </w:p>
        </w:tc>
      </w:tr>
      <w:tr w14:paraId="7DA4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74807A11">
            <w:pPr>
              <w:tabs>
                <w:tab w:val="center" w:pos="4153"/>
                <w:tab w:val="right" w:pos="8306"/>
              </w:tabs>
              <w:snapToGrid w:val="0"/>
              <w:ind w:right="-153"/>
              <w:jc w:val="center"/>
              <w:rPr>
                <w:rFonts w:hint="eastAsia" w:ascii="方正仿宋_GBK" w:hAnsi="方正仿宋_GBK" w:eastAsia="方正仿宋_GBK" w:cs="方正仿宋_GBK"/>
                <w:sz w:val="24"/>
                <w:szCs w:val="24"/>
              </w:rPr>
            </w:pPr>
          </w:p>
        </w:tc>
        <w:tc>
          <w:tcPr>
            <w:tcW w:w="1222" w:type="pct"/>
            <w:vAlign w:val="center"/>
          </w:tcPr>
          <w:p w14:paraId="30A90FC0">
            <w:pPr>
              <w:tabs>
                <w:tab w:val="center" w:pos="4153"/>
                <w:tab w:val="right" w:pos="8306"/>
              </w:tabs>
              <w:snapToGrid w:val="0"/>
              <w:jc w:val="left"/>
              <w:rPr>
                <w:rFonts w:hint="eastAsia" w:ascii="方正仿宋_GBK" w:hAnsi="方正仿宋_GBK" w:eastAsia="方正仿宋_GBK" w:cs="方正仿宋_GBK"/>
                <w:sz w:val="24"/>
                <w:szCs w:val="24"/>
              </w:rPr>
            </w:pPr>
          </w:p>
        </w:tc>
        <w:tc>
          <w:tcPr>
            <w:tcW w:w="1099" w:type="pct"/>
            <w:vAlign w:val="center"/>
          </w:tcPr>
          <w:p w14:paraId="68B1204A">
            <w:pPr>
              <w:tabs>
                <w:tab w:val="center" w:pos="4153"/>
                <w:tab w:val="right" w:pos="8306"/>
              </w:tabs>
              <w:snapToGrid w:val="0"/>
              <w:rPr>
                <w:rFonts w:hint="eastAsia" w:ascii="方正仿宋_GBK" w:hAnsi="方正仿宋_GBK" w:eastAsia="方正仿宋_GBK" w:cs="方正仿宋_GBK"/>
                <w:sz w:val="24"/>
                <w:szCs w:val="24"/>
              </w:rPr>
            </w:pPr>
          </w:p>
        </w:tc>
        <w:tc>
          <w:tcPr>
            <w:tcW w:w="1538" w:type="pct"/>
            <w:vAlign w:val="center"/>
          </w:tcPr>
          <w:p w14:paraId="322ED289">
            <w:pPr>
              <w:tabs>
                <w:tab w:val="center" w:pos="4153"/>
                <w:tab w:val="right" w:pos="8306"/>
              </w:tabs>
              <w:snapToGrid w:val="0"/>
              <w:jc w:val="left"/>
              <w:rPr>
                <w:rFonts w:hint="eastAsia" w:ascii="方正仿宋_GBK" w:hAnsi="方正仿宋_GBK" w:eastAsia="方正仿宋_GBK" w:cs="方正仿宋_GBK"/>
                <w:sz w:val="24"/>
                <w:szCs w:val="24"/>
              </w:rPr>
            </w:pPr>
          </w:p>
        </w:tc>
        <w:tc>
          <w:tcPr>
            <w:tcW w:w="390" w:type="pct"/>
            <w:vAlign w:val="center"/>
          </w:tcPr>
          <w:p w14:paraId="0EF26E05">
            <w:pPr>
              <w:tabs>
                <w:tab w:val="center" w:pos="4153"/>
                <w:tab w:val="right" w:pos="8306"/>
              </w:tabs>
              <w:snapToGrid w:val="0"/>
              <w:jc w:val="left"/>
              <w:rPr>
                <w:rFonts w:hint="eastAsia" w:ascii="方正仿宋_GBK" w:hAnsi="方正仿宋_GBK" w:eastAsia="方正仿宋_GBK" w:cs="方正仿宋_GBK"/>
                <w:sz w:val="24"/>
                <w:szCs w:val="24"/>
              </w:rPr>
            </w:pPr>
          </w:p>
        </w:tc>
        <w:tc>
          <w:tcPr>
            <w:tcW w:w="395" w:type="pct"/>
          </w:tcPr>
          <w:p w14:paraId="168A53C2">
            <w:pPr>
              <w:widowControl/>
              <w:jc w:val="center"/>
              <w:rPr>
                <w:rFonts w:hint="eastAsia" w:ascii="方正仿宋_GBK" w:hAnsi="方正仿宋_GBK" w:eastAsia="方正仿宋_GBK" w:cs="方正仿宋_GBK"/>
                <w:sz w:val="24"/>
                <w:szCs w:val="24"/>
              </w:rPr>
            </w:pPr>
          </w:p>
        </w:tc>
      </w:tr>
      <w:tr w14:paraId="6617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81538B0">
            <w:pPr>
              <w:ind w:right="-153"/>
              <w:jc w:val="center"/>
              <w:rPr>
                <w:rFonts w:hint="eastAsia" w:ascii="方正仿宋_GBK" w:hAnsi="方正仿宋_GBK" w:eastAsia="方正仿宋_GBK" w:cs="方正仿宋_GBK"/>
                <w:sz w:val="24"/>
                <w:szCs w:val="24"/>
              </w:rPr>
            </w:pPr>
          </w:p>
        </w:tc>
        <w:tc>
          <w:tcPr>
            <w:tcW w:w="1222" w:type="pct"/>
            <w:vAlign w:val="center"/>
          </w:tcPr>
          <w:p w14:paraId="57A486F8">
            <w:pPr>
              <w:jc w:val="left"/>
              <w:rPr>
                <w:rFonts w:hint="eastAsia" w:ascii="方正仿宋_GBK" w:hAnsi="方正仿宋_GBK" w:eastAsia="方正仿宋_GBK" w:cs="方正仿宋_GBK"/>
                <w:sz w:val="24"/>
                <w:szCs w:val="24"/>
              </w:rPr>
            </w:pPr>
          </w:p>
        </w:tc>
        <w:tc>
          <w:tcPr>
            <w:tcW w:w="1099" w:type="pct"/>
            <w:vAlign w:val="center"/>
          </w:tcPr>
          <w:p w14:paraId="4BFE8DFE">
            <w:pPr>
              <w:rPr>
                <w:rFonts w:hint="eastAsia" w:ascii="方正仿宋_GBK" w:hAnsi="方正仿宋_GBK" w:eastAsia="方正仿宋_GBK" w:cs="方正仿宋_GBK"/>
                <w:sz w:val="24"/>
                <w:szCs w:val="24"/>
              </w:rPr>
            </w:pPr>
          </w:p>
        </w:tc>
        <w:tc>
          <w:tcPr>
            <w:tcW w:w="1538" w:type="pct"/>
            <w:vAlign w:val="center"/>
          </w:tcPr>
          <w:p w14:paraId="5D819892">
            <w:pPr>
              <w:jc w:val="left"/>
              <w:rPr>
                <w:rFonts w:hint="eastAsia" w:ascii="方正仿宋_GBK" w:hAnsi="方正仿宋_GBK" w:eastAsia="方正仿宋_GBK" w:cs="方正仿宋_GBK"/>
                <w:sz w:val="24"/>
                <w:szCs w:val="24"/>
              </w:rPr>
            </w:pPr>
          </w:p>
        </w:tc>
        <w:tc>
          <w:tcPr>
            <w:tcW w:w="390" w:type="pct"/>
            <w:vAlign w:val="center"/>
          </w:tcPr>
          <w:p w14:paraId="0FF79D4D">
            <w:pPr>
              <w:jc w:val="left"/>
              <w:rPr>
                <w:rFonts w:hint="eastAsia" w:ascii="方正仿宋_GBK" w:hAnsi="方正仿宋_GBK" w:eastAsia="方正仿宋_GBK" w:cs="方正仿宋_GBK"/>
                <w:sz w:val="24"/>
                <w:szCs w:val="24"/>
              </w:rPr>
            </w:pPr>
          </w:p>
        </w:tc>
        <w:tc>
          <w:tcPr>
            <w:tcW w:w="395" w:type="pct"/>
          </w:tcPr>
          <w:p w14:paraId="5F8C2E54">
            <w:pPr>
              <w:widowControl/>
              <w:jc w:val="center"/>
              <w:rPr>
                <w:rFonts w:hint="eastAsia" w:ascii="方正仿宋_GBK" w:hAnsi="方正仿宋_GBK" w:eastAsia="方正仿宋_GBK" w:cs="方正仿宋_GBK"/>
                <w:sz w:val="24"/>
                <w:szCs w:val="24"/>
              </w:rPr>
            </w:pPr>
          </w:p>
        </w:tc>
      </w:tr>
      <w:tr w14:paraId="4E756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A592D5B">
            <w:pPr>
              <w:ind w:right="-153"/>
              <w:jc w:val="center"/>
              <w:rPr>
                <w:rFonts w:hint="eastAsia" w:ascii="方正仿宋_GBK" w:hAnsi="方正仿宋_GBK" w:eastAsia="方正仿宋_GBK" w:cs="方正仿宋_GBK"/>
                <w:sz w:val="24"/>
                <w:szCs w:val="24"/>
              </w:rPr>
            </w:pPr>
          </w:p>
        </w:tc>
        <w:tc>
          <w:tcPr>
            <w:tcW w:w="1222" w:type="pct"/>
            <w:vAlign w:val="center"/>
          </w:tcPr>
          <w:p w14:paraId="553DAF2E">
            <w:pPr>
              <w:jc w:val="left"/>
              <w:rPr>
                <w:rFonts w:hint="eastAsia" w:ascii="方正仿宋_GBK" w:hAnsi="方正仿宋_GBK" w:eastAsia="方正仿宋_GBK" w:cs="方正仿宋_GBK"/>
                <w:sz w:val="24"/>
                <w:szCs w:val="24"/>
              </w:rPr>
            </w:pPr>
          </w:p>
        </w:tc>
        <w:tc>
          <w:tcPr>
            <w:tcW w:w="1099" w:type="pct"/>
            <w:vAlign w:val="center"/>
          </w:tcPr>
          <w:p w14:paraId="6795F15E">
            <w:pPr>
              <w:rPr>
                <w:rFonts w:hint="eastAsia" w:ascii="方正仿宋_GBK" w:hAnsi="方正仿宋_GBK" w:eastAsia="方正仿宋_GBK" w:cs="方正仿宋_GBK"/>
                <w:sz w:val="24"/>
                <w:szCs w:val="24"/>
              </w:rPr>
            </w:pPr>
          </w:p>
        </w:tc>
        <w:tc>
          <w:tcPr>
            <w:tcW w:w="1538" w:type="pct"/>
            <w:vAlign w:val="center"/>
          </w:tcPr>
          <w:p w14:paraId="13A96883">
            <w:pPr>
              <w:jc w:val="left"/>
              <w:rPr>
                <w:rFonts w:hint="eastAsia" w:ascii="方正仿宋_GBK" w:hAnsi="方正仿宋_GBK" w:eastAsia="方正仿宋_GBK" w:cs="方正仿宋_GBK"/>
                <w:sz w:val="24"/>
                <w:szCs w:val="24"/>
              </w:rPr>
            </w:pPr>
          </w:p>
        </w:tc>
        <w:tc>
          <w:tcPr>
            <w:tcW w:w="390" w:type="pct"/>
            <w:vAlign w:val="center"/>
          </w:tcPr>
          <w:p w14:paraId="17BC1501">
            <w:pPr>
              <w:jc w:val="left"/>
              <w:rPr>
                <w:rFonts w:hint="eastAsia" w:ascii="方正仿宋_GBK" w:hAnsi="方正仿宋_GBK" w:eastAsia="方正仿宋_GBK" w:cs="方正仿宋_GBK"/>
                <w:sz w:val="24"/>
                <w:szCs w:val="24"/>
              </w:rPr>
            </w:pPr>
          </w:p>
        </w:tc>
        <w:tc>
          <w:tcPr>
            <w:tcW w:w="395" w:type="pct"/>
          </w:tcPr>
          <w:p w14:paraId="5ED17A04">
            <w:pPr>
              <w:widowControl/>
              <w:jc w:val="center"/>
              <w:rPr>
                <w:rFonts w:hint="eastAsia" w:ascii="方正仿宋_GBK" w:hAnsi="方正仿宋_GBK" w:eastAsia="方正仿宋_GBK" w:cs="方正仿宋_GBK"/>
                <w:sz w:val="24"/>
                <w:szCs w:val="24"/>
              </w:rPr>
            </w:pPr>
          </w:p>
        </w:tc>
      </w:tr>
      <w:tr w14:paraId="3F131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7B09A72">
            <w:pPr>
              <w:ind w:right="-153"/>
              <w:jc w:val="center"/>
              <w:rPr>
                <w:rFonts w:hint="eastAsia" w:ascii="方正仿宋_GBK" w:hAnsi="方正仿宋_GBK" w:eastAsia="方正仿宋_GBK" w:cs="方正仿宋_GBK"/>
                <w:sz w:val="24"/>
                <w:szCs w:val="24"/>
              </w:rPr>
            </w:pPr>
          </w:p>
        </w:tc>
        <w:tc>
          <w:tcPr>
            <w:tcW w:w="1222" w:type="pct"/>
            <w:vAlign w:val="center"/>
          </w:tcPr>
          <w:p w14:paraId="37941784">
            <w:pPr>
              <w:jc w:val="left"/>
              <w:rPr>
                <w:rFonts w:hint="eastAsia" w:ascii="方正仿宋_GBK" w:hAnsi="方正仿宋_GBK" w:eastAsia="方正仿宋_GBK" w:cs="方正仿宋_GBK"/>
                <w:sz w:val="24"/>
                <w:szCs w:val="24"/>
              </w:rPr>
            </w:pPr>
          </w:p>
        </w:tc>
        <w:tc>
          <w:tcPr>
            <w:tcW w:w="1099" w:type="pct"/>
            <w:vAlign w:val="center"/>
          </w:tcPr>
          <w:p w14:paraId="1A6165C1">
            <w:pPr>
              <w:rPr>
                <w:rFonts w:hint="eastAsia" w:ascii="方正仿宋_GBK" w:hAnsi="方正仿宋_GBK" w:eastAsia="方正仿宋_GBK" w:cs="方正仿宋_GBK"/>
                <w:sz w:val="24"/>
                <w:szCs w:val="24"/>
              </w:rPr>
            </w:pPr>
          </w:p>
        </w:tc>
        <w:tc>
          <w:tcPr>
            <w:tcW w:w="1538" w:type="pct"/>
            <w:vAlign w:val="center"/>
          </w:tcPr>
          <w:p w14:paraId="3F7CEC88">
            <w:pPr>
              <w:tabs>
                <w:tab w:val="center" w:pos="4153"/>
                <w:tab w:val="right" w:pos="8306"/>
              </w:tabs>
              <w:snapToGrid w:val="0"/>
              <w:jc w:val="left"/>
              <w:rPr>
                <w:rFonts w:hint="eastAsia" w:ascii="方正仿宋_GBK" w:hAnsi="方正仿宋_GBK" w:eastAsia="方正仿宋_GBK" w:cs="方正仿宋_GBK"/>
                <w:sz w:val="24"/>
                <w:szCs w:val="24"/>
              </w:rPr>
            </w:pPr>
          </w:p>
        </w:tc>
        <w:tc>
          <w:tcPr>
            <w:tcW w:w="390" w:type="pct"/>
            <w:vAlign w:val="center"/>
          </w:tcPr>
          <w:p w14:paraId="3BCA7D4F">
            <w:pPr>
              <w:tabs>
                <w:tab w:val="center" w:pos="4153"/>
                <w:tab w:val="right" w:pos="8306"/>
              </w:tabs>
              <w:snapToGrid w:val="0"/>
              <w:jc w:val="left"/>
              <w:rPr>
                <w:rFonts w:hint="eastAsia" w:ascii="方正仿宋_GBK" w:hAnsi="方正仿宋_GBK" w:eastAsia="方正仿宋_GBK" w:cs="方正仿宋_GBK"/>
                <w:sz w:val="24"/>
                <w:szCs w:val="24"/>
              </w:rPr>
            </w:pPr>
          </w:p>
        </w:tc>
        <w:tc>
          <w:tcPr>
            <w:tcW w:w="395" w:type="pct"/>
          </w:tcPr>
          <w:p w14:paraId="1C0ABCEF">
            <w:pPr>
              <w:widowControl/>
              <w:jc w:val="center"/>
              <w:rPr>
                <w:rFonts w:hint="eastAsia" w:ascii="方正仿宋_GBK" w:hAnsi="方正仿宋_GBK" w:eastAsia="方正仿宋_GBK" w:cs="方正仿宋_GBK"/>
                <w:sz w:val="24"/>
                <w:szCs w:val="24"/>
              </w:rPr>
            </w:pPr>
          </w:p>
        </w:tc>
      </w:tr>
      <w:tr w14:paraId="1AA4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0DA1384F">
            <w:pPr>
              <w:ind w:right="-153"/>
              <w:jc w:val="center"/>
              <w:rPr>
                <w:rFonts w:hint="eastAsia" w:ascii="方正仿宋_GBK" w:hAnsi="方正仿宋_GBK" w:eastAsia="方正仿宋_GBK" w:cs="方正仿宋_GBK"/>
                <w:sz w:val="24"/>
                <w:szCs w:val="24"/>
              </w:rPr>
            </w:pPr>
          </w:p>
        </w:tc>
        <w:tc>
          <w:tcPr>
            <w:tcW w:w="1222" w:type="pct"/>
            <w:vAlign w:val="center"/>
          </w:tcPr>
          <w:p w14:paraId="01271429">
            <w:pPr>
              <w:jc w:val="left"/>
              <w:rPr>
                <w:rFonts w:hint="eastAsia" w:ascii="方正仿宋_GBK" w:hAnsi="方正仿宋_GBK" w:eastAsia="方正仿宋_GBK" w:cs="方正仿宋_GBK"/>
                <w:sz w:val="24"/>
                <w:szCs w:val="24"/>
              </w:rPr>
            </w:pPr>
          </w:p>
        </w:tc>
        <w:tc>
          <w:tcPr>
            <w:tcW w:w="1099" w:type="pct"/>
            <w:vAlign w:val="center"/>
          </w:tcPr>
          <w:p w14:paraId="4E21A3CE">
            <w:pPr>
              <w:rPr>
                <w:rFonts w:hint="eastAsia" w:ascii="方正仿宋_GBK" w:hAnsi="方正仿宋_GBK" w:eastAsia="方正仿宋_GBK" w:cs="方正仿宋_GBK"/>
                <w:sz w:val="24"/>
                <w:szCs w:val="24"/>
              </w:rPr>
            </w:pPr>
          </w:p>
        </w:tc>
        <w:tc>
          <w:tcPr>
            <w:tcW w:w="1538" w:type="pct"/>
            <w:vAlign w:val="center"/>
          </w:tcPr>
          <w:p w14:paraId="7750C51D">
            <w:pPr>
              <w:jc w:val="left"/>
              <w:rPr>
                <w:rFonts w:hint="eastAsia" w:ascii="方正仿宋_GBK" w:hAnsi="方正仿宋_GBK" w:eastAsia="方正仿宋_GBK" w:cs="方正仿宋_GBK"/>
                <w:sz w:val="24"/>
                <w:szCs w:val="24"/>
              </w:rPr>
            </w:pPr>
          </w:p>
        </w:tc>
        <w:tc>
          <w:tcPr>
            <w:tcW w:w="390" w:type="pct"/>
            <w:vAlign w:val="center"/>
          </w:tcPr>
          <w:p w14:paraId="113EE1AC">
            <w:pPr>
              <w:jc w:val="left"/>
              <w:rPr>
                <w:rFonts w:hint="eastAsia" w:ascii="方正仿宋_GBK" w:hAnsi="方正仿宋_GBK" w:eastAsia="方正仿宋_GBK" w:cs="方正仿宋_GBK"/>
                <w:sz w:val="24"/>
                <w:szCs w:val="24"/>
              </w:rPr>
            </w:pPr>
          </w:p>
        </w:tc>
        <w:tc>
          <w:tcPr>
            <w:tcW w:w="395" w:type="pct"/>
          </w:tcPr>
          <w:p w14:paraId="20F5EE14">
            <w:pPr>
              <w:widowControl/>
              <w:jc w:val="center"/>
              <w:rPr>
                <w:rFonts w:hint="eastAsia" w:ascii="方正仿宋_GBK" w:hAnsi="方正仿宋_GBK" w:eastAsia="方正仿宋_GBK" w:cs="方正仿宋_GBK"/>
                <w:sz w:val="24"/>
                <w:szCs w:val="24"/>
              </w:rPr>
            </w:pPr>
          </w:p>
        </w:tc>
      </w:tr>
      <w:tr w14:paraId="52FE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D5094F0">
            <w:pPr>
              <w:ind w:right="-153"/>
              <w:jc w:val="center"/>
              <w:rPr>
                <w:rFonts w:hint="eastAsia" w:ascii="方正仿宋_GBK" w:hAnsi="方正仿宋_GBK" w:eastAsia="方正仿宋_GBK" w:cs="方正仿宋_GBK"/>
                <w:sz w:val="24"/>
                <w:szCs w:val="24"/>
              </w:rPr>
            </w:pPr>
          </w:p>
        </w:tc>
        <w:tc>
          <w:tcPr>
            <w:tcW w:w="1222" w:type="pct"/>
            <w:vAlign w:val="center"/>
          </w:tcPr>
          <w:p w14:paraId="0957CA75">
            <w:pPr>
              <w:jc w:val="left"/>
              <w:rPr>
                <w:rFonts w:hint="eastAsia" w:ascii="方正仿宋_GBK" w:hAnsi="方正仿宋_GBK" w:eastAsia="方正仿宋_GBK" w:cs="方正仿宋_GBK"/>
                <w:sz w:val="24"/>
                <w:szCs w:val="24"/>
              </w:rPr>
            </w:pPr>
          </w:p>
        </w:tc>
        <w:tc>
          <w:tcPr>
            <w:tcW w:w="1099" w:type="pct"/>
            <w:vAlign w:val="center"/>
          </w:tcPr>
          <w:p w14:paraId="46A1C7ED">
            <w:pPr>
              <w:rPr>
                <w:rFonts w:hint="eastAsia" w:ascii="方正仿宋_GBK" w:hAnsi="方正仿宋_GBK" w:eastAsia="方正仿宋_GBK" w:cs="方正仿宋_GBK"/>
                <w:sz w:val="24"/>
                <w:szCs w:val="24"/>
              </w:rPr>
            </w:pPr>
          </w:p>
        </w:tc>
        <w:tc>
          <w:tcPr>
            <w:tcW w:w="1538" w:type="pct"/>
            <w:vAlign w:val="center"/>
          </w:tcPr>
          <w:p w14:paraId="3881359E">
            <w:pPr>
              <w:jc w:val="left"/>
              <w:rPr>
                <w:rFonts w:hint="eastAsia" w:ascii="方正仿宋_GBK" w:hAnsi="方正仿宋_GBK" w:eastAsia="方正仿宋_GBK" w:cs="方正仿宋_GBK"/>
                <w:sz w:val="24"/>
                <w:szCs w:val="24"/>
              </w:rPr>
            </w:pPr>
          </w:p>
        </w:tc>
        <w:tc>
          <w:tcPr>
            <w:tcW w:w="390" w:type="pct"/>
            <w:vAlign w:val="center"/>
          </w:tcPr>
          <w:p w14:paraId="76B7E39B">
            <w:pPr>
              <w:jc w:val="left"/>
              <w:rPr>
                <w:rFonts w:hint="eastAsia" w:ascii="方正仿宋_GBK" w:hAnsi="方正仿宋_GBK" w:eastAsia="方正仿宋_GBK" w:cs="方正仿宋_GBK"/>
                <w:sz w:val="24"/>
                <w:szCs w:val="24"/>
              </w:rPr>
            </w:pPr>
          </w:p>
        </w:tc>
        <w:tc>
          <w:tcPr>
            <w:tcW w:w="395" w:type="pct"/>
          </w:tcPr>
          <w:p w14:paraId="2C7EA121">
            <w:pPr>
              <w:widowControl/>
              <w:jc w:val="center"/>
              <w:rPr>
                <w:rFonts w:hint="eastAsia" w:ascii="方正仿宋_GBK" w:hAnsi="方正仿宋_GBK" w:eastAsia="方正仿宋_GBK" w:cs="方正仿宋_GBK"/>
                <w:sz w:val="24"/>
                <w:szCs w:val="24"/>
              </w:rPr>
            </w:pPr>
          </w:p>
        </w:tc>
      </w:tr>
      <w:tr w14:paraId="265B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3861DC2">
            <w:pPr>
              <w:ind w:right="-153"/>
              <w:jc w:val="center"/>
              <w:rPr>
                <w:rFonts w:hint="eastAsia" w:ascii="方正仿宋_GBK" w:hAnsi="方正仿宋_GBK" w:eastAsia="方正仿宋_GBK" w:cs="方正仿宋_GBK"/>
                <w:sz w:val="24"/>
                <w:szCs w:val="24"/>
              </w:rPr>
            </w:pPr>
          </w:p>
        </w:tc>
        <w:tc>
          <w:tcPr>
            <w:tcW w:w="1222" w:type="pct"/>
            <w:vAlign w:val="center"/>
          </w:tcPr>
          <w:p w14:paraId="63FFA9D1">
            <w:pPr>
              <w:jc w:val="left"/>
              <w:rPr>
                <w:rFonts w:hint="eastAsia" w:ascii="方正仿宋_GBK" w:hAnsi="方正仿宋_GBK" w:eastAsia="方正仿宋_GBK" w:cs="方正仿宋_GBK"/>
                <w:sz w:val="24"/>
                <w:szCs w:val="24"/>
              </w:rPr>
            </w:pPr>
          </w:p>
        </w:tc>
        <w:tc>
          <w:tcPr>
            <w:tcW w:w="1099" w:type="pct"/>
            <w:vAlign w:val="center"/>
          </w:tcPr>
          <w:p w14:paraId="75A09D01">
            <w:pPr>
              <w:rPr>
                <w:rFonts w:hint="eastAsia" w:ascii="方正仿宋_GBK" w:hAnsi="方正仿宋_GBK" w:eastAsia="方正仿宋_GBK" w:cs="方正仿宋_GBK"/>
                <w:sz w:val="24"/>
                <w:szCs w:val="24"/>
              </w:rPr>
            </w:pPr>
          </w:p>
        </w:tc>
        <w:tc>
          <w:tcPr>
            <w:tcW w:w="1538" w:type="pct"/>
            <w:vAlign w:val="center"/>
          </w:tcPr>
          <w:p w14:paraId="18C66595">
            <w:pPr>
              <w:jc w:val="left"/>
              <w:rPr>
                <w:rFonts w:hint="eastAsia" w:ascii="方正仿宋_GBK" w:hAnsi="方正仿宋_GBK" w:eastAsia="方正仿宋_GBK" w:cs="方正仿宋_GBK"/>
                <w:sz w:val="24"/>
                <w:szCs w:val="24"/>
              </w:rPr>
            </w:pPr>
          </w:p>
        </w:tc>
        <w:tc>
          <w:tcPr>
            <w:tcW w:w="390" w:type="pct"/>
            <w:vAlign w:val="center"/>
          </w:tcPr>
          <w:p w14:paraId="1EBB4EDA">
            <w:pPr>
              <w:jc w:val="left"/>
              <w:rPr>
                <w:rFonts w:hint="eastAsia" w:ascii="方正仿宋_GBK" w:hAnsi="方正仿宋_GBK" w:eastAsia="方正仿宋_GBK" w:cs="方正仿宋_GBK"/>
                <w:sz w:val="24"/>
                <w:szCs w:val="24"/>
              </w:rPr>
            </w:pPr>
          </w:p>
        </w:tc>
        <w:tc>
          <w:tcPr>
            <w:tcW w:w="395" w:type="pct"/>
          </w:tcPr>
          <w:p w14:paraId="29DE68AB">
            <w:pPr>
              <w:widowControl/>
              <w:jc w:val="center"/>
              <w:rPr>
                <w:rFonts w:hint="eastAsia" w:ascii="方正仿宋_GBK" w:hAnsi="方正仿宋_GBK" w:eastAsia="方正仿宋_GBK" w:cs="方正仿宋_GBK"/>
                <w:sz w:val="24"/>
                <w:szCs w:val="24"/>
              </w:rPr>
            </w:pPr>
          </w:p>
        </w:tc>
      </w:tr>
      <w:tr w14:paraId="04FCA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B5E2954">
            <w:pPr>
              <w:ind w:right="-153"/>
              <w:jc w:val="center"/>
              <w:rPr>
                <w:rFonts w:hint="eastAsia" w:ascii="方正仿宋_GBK" w:hAnsi="方正仿宋_GBK" w:eastAsia="方正仿宋_GBK" w:cs="方正仿宋_GBK"/>
                <w:sz w:val="24"/>
                <w:szCs w:val="24"/>
              </w:rPr>
            </w:pPr>
          </w:p>
        </w:tc>
        <w:tc>
          <w:tcPr>
            <w:tcW w:w="1222" w:type="pct"/>
            <w:vAlign w:val="center"/>
          </w:tcPr>
          <w:p w14:paraId="4BF04C6C">
            <w:pPr>
              <w:jc w:val="left"/>
              <w:rPr>
                <w:rFonts w:hint="eastAsia" w:ascii="方正仿宋_GBK" w:hAnsi="方正仿宋_GBK" w:eastAsia="方正仿宋_GBK" w:cs="方正仿宋_GBK"/>
                <w:sz w:val="24"/>
                <w:szCs w:val="24"/>
              </w:rPr>
            </w:pPr>
          </w:p>
        </w:tc>
        <w:tc>
          <w:tcPr>
            <w:tcW w:w="1099" w:type="pct"/>
            <w:vAlign w:val="center"/>
          </w:tcPr>
          <w:p w14:paraId="38D0B28E">
            <w:pPr>
              <w:rPr>
                <w:rFonts w:hint="eastAsia" w:ascii="方正仿宋_GBK" w:hAnsi="方正仿宋_GBK" w:eastAsia="方正仿宋_GBK" w:cs="方正仿宋_GBK"/>
                <w:sz w:val="24"/>
                <w:szCs w:val="24"/>
              </w:rPr>
            </w:pPr>
          </w:p>
        </w:tc>
        <w:tc>
          <w:tcPr>
            <w:tcW w:w="1538" w:type="pct"/>
            <w:vAlign w:val="center"/>
          </w:tcPr>
          <w:p w14:paraId="5F4C2C63">
            <w:pPr>
              <w:jc w:val="left"/>
              <w:rPr>
                <w:rFonts w:hint="eastAsia" w:ascii="方正仿宋_GBK" w:hAnsi="方正仿宋_GBK" w:eastAsia="方正仿宋_GBK" w:cs="方正仿宋_GBK"/>
                <w:sz w:val="24"/>
                <w:szCs w:val="24"/>
              </w:rPr>
            </w:pPr>
          </w:p>
        </w:tc>
        <w:tc>
          <w:tcPr>
            <w:tcW w:w="390" w:type="pct"/>
            <w:vAlign w:val="center"/>
          </w:tcPr>
          <w:p w14:paraId="44F60CAE">
            <w:pPr>
              <w:jc w:val="left"/>
              <w:rPr>
                <w:rFonts w:hint="eastAsia" w:ascii="方正仿宋_GBK" w:hAnsi="方正仿宋_GBK" w:eastAsia="方正仿宋_GBK" w:cs="方正仿宋_GBK"/>
                <w:sz w:val="24"/>
                <w:szCs w:val="24"/>
              </w:rPr>
            </w:pPr>
          </w:p>
        </w:tc>
        <w:tc>
          <w:tcPr>
            <w:tcW w:w="395" w:type="pct"/>
          </w:tcPr>
          <w:p w14:paraId="7D9D0D9C">
            <w:pPr>
              <w:widowControl/>
              <w:jc w:val="center"/>
              <w:rPr>
                <w:rFonts w:hint="eastAsia" w:ascii="方正仿宋_GBK" w:hAnsi="方正仿宋_GBK" w:eastAsia="方正仿宋_GBK" w:cs="方正仿宋_GBK"/>
                <w:sz w:val="24"/>
                <w:szCs w:val="24"/>
              </w:rPr>
            </w:pPr>
          </w:p>
        </w:tc>
      </w:tr>
      <w:tr w14:paraId="17D1A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3E18E99">
            <w:pPr>
              <w:ind w:right="-153"/>
              <w:jc w:val="center"/>
              <w:rPr>
                <w:rFonts w:hint="eastAsia" w:ascii="方正仿宋_GBK" w:hAnsi="方正仿宋_GBK" w:eastAsia="方正仿宋_GBK" w:cs="方正仿宋_GBK"/>
                <w:sz w:val="24"/>
                <w:szCs w:val="24"/>
              </w:rPr>
            </w:pPr>
          </w:p>
        </w:tc>
        <w:tc>
          <w:tcPr>
            <w:tcW w:w="1222" w:type="pct"/>
            <w:vAlign w:val="center"/>
          </w:tcPr>
          <w:p w14:paraId="2C8C47C4">
            <w:pPr>
              <w:jc w:val="left"/>
              <w:rPr>
                <w:rFonts w:hint="eastAsia" w:ascii="方正仿宋_GBK" w:hAnsi="方正仿宋_GBK" w:eastAsia="方正仿宋_GBK" w:cs="方正仿宋_GBK"/>
                <w:sz w:val="24"/>
                <w:szCs w:val="24"/>
              </w:rPr>
            </w:pPr>
          </w:p>
        </w:tc>
        <w:tc>
          <w:tcPr>
            <w:tcW w:w="1099" w:type="pct"/>
            <w:vAlign w:val="center"/>
          </w:tcPr>
          <w:p w14:paraId="5A59FBB1">
            <w:pPr>
              <w:rPr>
                <w:rFonts w:hint="eastAsia" w:ascii="方正仿宋_GBK" w:hAnsi="方正仿宋_GBK" w:eastAsia="方正仿宋_GBK" w:cs="方正仿宋_GBK"/>
                <w:sz w:val="24"/>
                <w:szCs w:val="24"/>
              </w:rPr>
            </w:pPr>
          </w:p>
        </w:tc>
        <w:tc>
          <w:tcPr>
            <w:tcW w:w="1538" w:type="pct"/>
            <w:vAlign w:val="center"/>
          </w:tcPr>
          <w:p w14:paraId="23F812DA">
            <w:pPr>
              <w:jc w:val="left"/>
              <w:rPr>
                <w:rFonts w:hint="eastAsia" w:ascii="方正仿宋_GBK" w:hAnsi="方正仿宋_GBK" w:eastAsia="方正仿宋_GBK" w:cs="方正仿宋_GBK"/>
                <w:sz w:val="24"/>
                <w:szCs w:val="24"/>
              </w:rPr>
            </w:pPr>
          </w:p>
        </w:tc>
        <w:tc>
          <w:tcPr>
            <w:tcW w:w="390" w:type="pct"/>
            <w:vAlign w:val="center"/>
          </w:tcPr>
          <w:p w14:paraId="22699B38">
            <w:pPr>
              <w:jc w:val="left"/>
              <w:rPr>
                <w:rFonts w:hint="eastAsia" w:ascii="方正仿宋_GBK" w:hAnsi="方正仿宋_GBK" w:eastAsia="方正仿宋_GBK" w:cs="方正仿宋_GBK"/>
                <w:sz w:val="24"/>
                <w:szCs w:val="24"/>
              </w:rPr>
            </w:pPr>
          </w:p>
        </w:tc>
        <w:tc>
          <w:tcPr>
            <w:tcW w:w="395" w:type="pct"/>
          </w:tcPr>
          <w:p w14:paraId="0D3CC721">
            <w:pPr>
              <w:widowControl/>
              <w:jc w:val="center"/>
              <w:rPr>
                <w:rFonts w:hint="eastAsia" w:ascii="方正仿宋_GBK" w:hAnsi="方正仿宋_GBK" w:eastAsia="方正仿宋_GBK" w:cs="方正仿宋_GBK"/>
                <w:sz w:val="24"/>
                <w:szCs w:val="24"/>
              </w:rPr>
            </w:pPr>
          </w:p>
        </w:tc>
      </w:tr>
      <w:tr w14:paraId="1564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74DDBD0">
            <w:pPr>
              <w:ind w:right="-153"/>
              <w:jc w:val="center"/>
              <w:rPr>
                <w:rFonts w:hint="eastAsia" w:ascii="方正仿宋_GBK" w:hAnsi="方正仿宋_GBK" w:eastAsia="方正仿宋_GBK" w:cs="方正仿宋_GBK"/>
                <w:sz w:val="24"/>
                <w:szCs w:val="24"/>
              </w:rPr>
            </w:pPr>
          </w:p>
        </w:tc>
        <w:tc>
          <w:tcPr>
            <w:tcW w:w="1222" w:type="pct"/>
            <w:vAlign w:val="center"/>
          </w:tcPr>
          <w:p w14:paraId="50817F25">
            <w:pPr>
              <w:jc w:val="left"/>
              <w:rPr>
                <w:rFonts w:hint="eastAsia" w:ascii="方正仿宋_GBK" w:hAnsi="方正仿宋_GBK" w:eastAsia="方正仿宋_GBK" w:cs="方正仿宋_GBK"/>
                <w:sz w:val="24"/>
                <w:szCs w:val="24"/>
              </w:rPr>
            </w:pPr>
          </w:p>
        </w:tc>
        <w:tc>
          <w:tcPr>
            <w:tcW w:w="1099" w:type="pct"/>
          </w:tcPr>
          <w:p w14:paraId="293249EC">
            <w:pPr>
              <w:rPr>
                <w:rFonts w:hint="eastAsia" w:ascii="方正仿宋_GBK" w:hAnsi="方正仿宋_GBK" w:eastAsia="方正仿宋_GBK" w:cs="方正仿宋_GBK"/>
                <w:sz w:val="24"/>
                <w:szCs w:val="24"/>
              </w:rPr>
            </w:pPr>
          </w:p>
        </w:tc>
        <w:tc>
          <w:tcPr>
            <w:tcW w:w="1538" w:type="pct"/>
            <w:vAlign w:val="center"/>
          </w:tcPr>
          <w:p w14:paraId="5B97CC0B">
            <w:pPr>
              <w:jc w:val="left"/>
              <w:rPr>
                <w:rFonts w:hint="eastAsia" w:ascii="方正仿宋_GBK" w:hAnsi="方正仿宋_GBK" w:eastAsia="方正仿宋_GBK" w:cs="方正仿宋_GBK"/>
                <w:sz w:val="24"/>
                <w:szCs w:val="24"/>
              </w:rPr>
            </w:pPr>
          </w:p>
        </w:tc>
        <w:tc>
          <w:tcPr>
            <w:tcW w:w="390" w:type="pct"/>
            <w:vAlign w:val="center"/>
          </w:tcPr>
          <w:p w14:paraId="2E66B325">
            <w:pPr>
              <w:jc w:val="left"/>
              <w:rPr>
                <w:rFonts w:hint="eastAsia" w:ascii="方正仿宋_GBK" w:hAnsi="方正仿宋_GBK" w:eastAsia="方正仿宋_GBK" w:cs="方正仿宋_GBK"/>
                <w:sz w:val="24"/>
                <w:szCs w:val="24"/>
              </w:rPr>
            </w:pPr>
          </w:p>
        </w:tc>
        <w:tc>
          <w:tcPr>
            <w:tcW w:w="395" w:type="pct"/>
          </w:tcPr>
          <w:p w14:paraId="7E0F1043">
            <w:pPr>
              <w:widowControl/>
              <w:jc w:val="center"/>
              <w:rPr>
                <w:rFonts w:hint="eastAsia" w:ascii="方正仿宋_GBK" w:hAnsi="方正仿宋_GBK" w:eastAsia="方正仿宋_GBK" w:cs="方正仿宋_GBK"/>
                <w:sz w:val="24"/>
                <w:szCs w:val="24"/>
              </w:rPr>
            </w:pPr>
          </w:p>
        </w:tc>
      </w:tr>
    </w:tbl>
    <w:p w14:paraId="2DA164E4">
      <w:pPr>
        <w:ind w:right="-153"/>
        <w:rPr>
          <w:rFonts w:hint="eastAsia" w:ascii="方正仿宋_GBK" w:hAnsi="方正仿宋_GBK" w:eastAsia="方正仿宋_GBK" w:cs="方正仿宋_GBK"/>
        </w:rPr>
      </w:pPr>
    </w:p>
    <w:p w14:paraId="7F8EAD34">
      <w:pPr>
        <w:ind w:right="-153"/>
        <w:rPr>
          <w:rFonts w:hint="eastAsia" w:ascii="方正仿宋_GBK" w:hAnsi="方正仿宋_GBK" w:eastAsia="方正仿宋_GBK" w:cs="方正仿宋_GBK"/>
          <w:b/>
          <w:bCs/>
        </w:rPr>
      </w:pPr>
      <w:r>
        <w:rPr>
          <w:rFonts w:hint="eastAsia" w:ascii="方正仿宋_GBK" w:hAnsi="方正仿宋_GBK" w:eastAsia="方正仿宋_GBK" w:cs="方正仿宋_GBK"/>
          <w:b/>
          <w:bCs/>
          <w:sz w:val="24"/>
          <w:szCs w:val="24"/>
        </w:rPr>
        <w:t>质保期满后更换配件费用</w:t>
      </w:r>
    </w:p>
    <w:p w14:paraId="7624B943">
      <w:pPr>
        <w:ind w:right="-15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（备注：下列易损件质保期内免费更换，质保期满后乙方不能超过此报价供应给甲方，下列易损件是否采购由甲方自行确定。质保期内甲方需新购下列易损件，乙方的供应价格不能超过下列价格。）</w:t>
      </w:r>
    </w:p>
    <w:tbl>
      <w:tblPr>
        <w:tblStyle w:val="13"/>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14:paraId="6DCFBBC5">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352D4">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3606D">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78FD4">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E1336">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单价（元）</w:t>
            </w:r>
          </w:p>
          <w:p w14:paraId="64B199BE">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14:paraId="0A686C35">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4F29F">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tc>
      </w:tr>
      <w:tr w14:paraId="331B503B">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190B2">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8A800">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996C4">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6E0C3">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6379B386">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CD1B3">
            <w:pPr>
              <w:widowControl/>
              <w:jc w:val="center"/>
              <w:rPr>
                <w:rFonts w:hint="eastAsia" w:ascii="方正仿宋_GBK" w:hAnsi="方正仿宋_GBK" w:eastAsia="方正仿宋_GBK" w:cs="方正仿宋_GBK"/>
                <w:sz w:val="22"/>
                <w:szCs w:val="22"/>
              </w:rPr>
            </w:pPr>
          </w:p>
        </w:tc>
      </w:tr>
      <w:tr w14:paraId="758725DC">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9C123">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128F4">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E63F6">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D7226">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52EE620F">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5340E">
            <w:pPr>
              <w:widowControl/>
              <w:jc w:val="center"/>
              <w:rPr>
                <w:rFonts w:hint="eastAsia" w:ascii="方正仿宋_GBK" w:hAnsi="方正仿宋_GBK" w:eastAsia="方正仿宋_GBK" w:cs="方正仿宋_GBK"/>
                <w:sz w:val="22"/>
                <w:szCs w:val="22"/>
              </w:rPr>
            </w:pPr>
          </w:p>
        </w:tc>
      </w:tr>
      <w:tr w14:paraId="6D1DC505">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4F230">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76E24">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7B9D2">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C0BB0">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0439486">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4D654">
            <w:pPr>
              <w:widowControl/>
              <w:jc w:val="center"/>
              <w:rPr>
                <w:rFonts w:hint="eastAsia" w:ascii="方正仿宋_GBK" w:hAnsi="方正仿宋_GBK" w:eastAsia="方正仿宋_GBK" w:cs="方正仿宋_GBK"/>
                <w:sz w:val="22"/>
                <w:szCs w:val="22"/>
              </w:rPr>
            </w:pPr>
          </w:p>
        </w:tc>
      </w:tr>
      <w:tr w14:paraId="0493DA9F">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7FC0A">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7B8C2">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277A0">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09386">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63A1D533">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A4B6">
            <w:pPr>
              <w:widowControl/>
              <w:jc w:val="center"/>
              <w:rPr>
                <w:rFonts w:hint="eastAsia" w:ascii="方正仿宋_GBK" w:hAnsi="方正仿宋_GBK" w:eastAsia="方正仿宋_GBK" w:cs="方正仿宋_GBK"/>
                <w:sz w:val="22"/>
                <w:szCs w:val="22"/>
              </w:rPr>
            </w:pPr>
          </w:p>
        </w:tc>
      </w:tr>
      <w:tr w14:paraId="5C814221">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2E539">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D79A7">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43277">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EACB5">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7051B708">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8D433">
            <w:pPr>
              <w:widowControl/>
              <w:jc w:val="center"/>
              <w:rPr>
                <w:rFonts w:hint="eastAsia" w:ascii="方正仿宋_GBK" w:hAnsi="方正仿宋_GBK" w:eastAsia="方正仿宋_GBK" w:cs="方正仿宋_GBK"/>
                <w:sz w:val="22"/>
                <w:szCs w:val="22"/>
              </w:rPr>
            </w:pPr>
          </w:p>
        </w:tc>
      </w:tr>
      <w:tr w14:paraId="0D8C451A">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E1298">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3C82A">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09FAE">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0B20E">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75AC5224">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E6338">
            <w:pPr>
              <w:widowControl/>
              <w:jc w:val="center"/>
              <w:rPr>
                <w:rFonts w:hint="eastAsia" w:ascii="方正仿宋_GBK" w:hAnsi="方正仿宋_GBK" w:eastAsia="方正仿宋_GBK" w:cs="方正仿宋_GBK"/>
                <w:sz w:val="22"/>
                <w:szCs w:val="22"/>
              </w:rPr>
            </w:pPr>
          </w:p>
        </w:tc>
      </w:tr>
    </w:tbl>
    <w:p w14:paraId="686A8536">
      <w:pPr>
        <w:ind w:right="-153"/>
        <w:rPr>
          <w:rFonts w:hint="eastAsia" w:ascii="方正仿宋_GBK" w:hAnsi="方正仿宋_GBK" w:eastAsia="方正仿宋_GBK" w:cs="方正仿宋_GBK"/>
          <w:b/>
          <w:bCs/>
          <w:sz w:val="24"/>
          <w:szCs w:val="24"/>
        </w:rPr>
      </w:pPr>
    </w:p>
    <w:p w14:paraId="440928FA">
      <w:pPr>
        <w:ind w:right="-153"/>
        <w:rPr>
          <w:rFonts w:hint="eastAsia" w:ascii="方正仿宋_GBK" w:hAnsi="方正仿宋_GBK" w:eastAsia="方正仿宋_GBK" w:cs="方正仿宋_GBK"/>
          <w:b/>
          <w:bCs/>
          <w:sz w:val="24"/>
          <w:szCs w:val="24"/>
        </w:rPr>
      </w:pPr>
    </w:p>
    <w:p w14:paraId="370DF1C2">
      <w:pPr>
        <w:ind w:right="-153"/>
        <w:rPr>
          <w:rFonts w:hint="eastAsia" w:ascii="方正仿宋_GBK" w:hAnsi="方正仿宋_GBK" w:eastAsia="方正仿宋_GBK" w:cs="方正仿宋_GBK"/>
          <w:b/>
          <w:bCs/>
        </w:rPr>
      </w:pPr>
      <w:r>
        <w:rPr>
          <w:rFonts w:hint="eastAsia" w:ascii="方正仿宋_GBK" w:hAnsi="方正仿宋_GBK" w:eastAsia="方正仿宋_GBK" w:cs="方正仿宋_GBK"/>
          <w:b/>
          <w:bCs/>
          <w:sz w:val="24"/>
          <w:szCs w:val="24"/>
        </w:rPr>
        <w:t>耗材清单</w:t>
      </w:r>
    </w:p>
    <w:p w14:paraId="42F97C56">
      <w:pPr>
        <w:ind w:right="-15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（备注：下列耗材乙方报价有效期3年。）</w:t>
      </w:r>
    </w:p>
    <w:tbl>
      <w:tblPr>
        <w:tblStyle w:val="13"/>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14:paraId="40A1F87B">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D0CBC">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0DA69">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481DA">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2D4CE">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02115">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单价（元）</w:t>
            </w:r>
          </w:p>
          <w:p w14:paraId="31C27F16">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B7BBD">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药交所编码</w:t>
            </w:r>
          </w:p>
        </w:tc>
      </w:tr>
      <w:tr w14:paraId="3E24EE01">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56A32">
            <w:pPr>
              <w:widowControl/>
              <w:jc w:val="center"/>
              <w:rPr>
                <w:rFonts w:hint="eastAsia" w:ascii="方正仿宋_GBK" w:hAnsi="方正仿宋_GBK" w:eastAsia="方正仿宋_GBK" w:cs="方正仿宋_GBK"/>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3F425">
            <w:pPr>
              <w:widowControl/>
              <w:jc w:val="center"/>
              <w:rPr>
                <w:rFonts w:hint="eastAsia" w:ascii="方正仿宋_GBK" w:hAnsi="方正仿宋_GBK" w:eastAsia="方正仿宋_GBK" w:cs="方正仿宋_GBK"/>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1AA33">
            <w:pPr>
              <w:widowControl/>
              <w:jc w:val="center"/>
              <w:rPr>
                <w:rFonts w:hint="eastAsia" w:ascii="方正仿宋_GBK" w:hAnsi="方正仿宋_GBK" w:eastAsia="方正仿宋_GBK" w:cs="方正仿宋_GBK"/>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B820E">
            <w:pPr>
              <w:widowControl/>
              <w:jc w:val="center"/>
              <w:rPr>
                <w:rFonts w:hint="eastAsia" w:ascii="方正仿宋_GBK" w:hAnsi="方正仿宋_GBK" w:eastAsia="方正仿宋_GBK" w:cs="方正仿宋_GBK"/>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55C93">
            <w:pPr>
              <w:widowControl/>
              <w:jc w:val="center"/>
              <w:rPr>
                <w:rFonts w:hint="eastAsia" w:ascii="方正仿宋_GBK" w:hAnsi="方正仿宋_GBK" w:eastAsia="方正仿宋_GBK" w:cs="方正仿宋_GBK"/>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5E69F">
            <w:pPr>
              <w:widowControl/>
              <w:jc w:val="center"/>
              <w:rPr>
                <w:rFonts w:hint="eastAsia" w:ascii="方正仿宋_GBK" w:hAnsi="方正仿宋_GBK" w:eastAsia="方正仿宋_GBK" w:cs="方正仿宋_GBK"/>
                <w:sz w:val="22"/>
                <w:szCs w:val="22"/>
              </w:rPr>
            </w:pPr>
          </w:p>
        </w:tc>
      </w:tr>
    </w:tbl>
    <w:p w14:paraId="7227D843">
      <w:pPr>
        <w:ind w:right="-153"/>
        <w:rPr>
          <w:rFonts w:hint="eastAsia" w:ascii="方正仿宋_GBK" w:hAnsi="方正仿宋_GBK" w:eastAsia="方正仿宋_GBK" w:cs="方正仿宋_GBK"/>
          <w:sz w:val="24"/>
          <w:szCs w:val="24"/>
        </w:rPr>
      </w:pPr>
    </w:p>
    <w:p w14:paraId="594DE95A">
      <w:pPr>
        <w:tabs>
          <w:tab w:val="left" w:pos="6300"/>
        </w:tabs>
        <w:snapToGrid w:val="0"/>
        <w:spacing w:line="360" w:lineRule="auto"/>
        <w:ind w:firstLine="570"/>
        <w:rPr>
          <w:rFonts w:hint="eastAsia" w:ascii="方正仿宋_GBK" w:hAnsi="方正仿宋_GBK" w:eastAsia="方正仿宋_GBK" w:cs="方正仿宋_GBK"/>
          <w:sz w:val="28"/>
          <w:szCs w:val="28"/>
        </w:rPr>
      </w:pPr>
    </w:p>
    <w:p w14:paraId="538F8106">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（二）技术条款相关支撑资料（自附）</w:t>
      </w:r>
    </w:p>
    <w:p w14:paraId="40488269">
      <w:pPr>
        <w:rPr>
          <w:rFonts w:hint="eastAsia" w:ascii="方正仿宋_GBK" w:hAnsi="方正仿宋_GBK" w:eastAsia="方正仿宋_GBK" w:cs="方正仿宋_GBK"/>
        </w:rPr>
      </w:pPr>
      <w:bookmarkStart w:id="83" w:name="_Toc493178791"/>
      <w:bookmarkStart w:id="84" w:name="_Toc492721039"/>
      <w:bookmarkStart w:id="85" w:name="_Toc19113867"/>
      <w:bookmarkStart w:id="86" w:name="_Toc509321009"/>
    </w:p>
    <w:p w14:paraId="21E5B37F">
      <w:pPr>
        <w:rPr>
          <w:rFonts w:hint="eastAsia" w:ascii="方正仿宋_GBK" w:hAnsi="方正仿宋_GBK" w:eastAsia="方正仿宋_GBK" w:cs="方正仿宋_GBK"/>
        </w:rPr>
      </w:pPr>
    </w:p>
    <w:p w14:paraId="3EB82547">
      <w:pPr>
        <w:rPr>
          <w:rFonts w:hint="eastAsia" w:ascii="方正仿宋_GBK" w:hAnsi="方正仿宋_GBK" w:eastAsia="方正仿宋_GBK" w:cs="方正仿宋_GBK"/>
        </w:rPr>
      </w:pPr>
    </w:p>
    <w:p w14:paraId="2758D5F0">
      <w:pPr>
        <w:rPr>
          <w:rFonts w:hint="eastAsia" w:ascii="方正仿宋_GBK" w:hAnsi="方正仿宋_GBK" w:eastAsia="方正仿宋_GBK" w:cs="方正仿宋_GBK"/>
        </w:rPr>
      </w:pPr>
    </w:p>
    <w:p w14:paraId="2106227E">
      <w:pPr>
        <w:rPr>
          <w:rFonts w:hint="eastAsia" w:ascii="方正仿宋_GBK" w:hAnsi="方正仿宋_GBK" w:eastAsia="方正仿宋_GBK" w:cs="方正仿宋_GBK"/>
        </w:rPr>
      </w:pPr>
    </w:p>
    <w:p w14:paraId="0B0D5EEE">
      <w:pPr>
        <w:rPr>
          <w:rFonts w:hint="eastAsia" w:ascii="方正仿宋_GBK" w:hAnsi="方正仿宋_GBK" w:eastAsia="方正仿宋_GBK" w:cs="方正仿宋_GBK"/>
        </w:rPr>
      </w:pPr>
    </w:p>
    <w:p w14:paraId="2D8649BA">
      <w:pPr>
        <w:rPr>
          <w:rFonts w:hint="eastAsia" w:ascii="方正仿宋_GBK" w:hAnsi="方正仿宋_GBK" w:eastAsia="方正仿宋_GBK" w:cs="方正仿宋_GBK"/>
        </w:rPr>
      </w:pPr>
    </w:p>
    <w:p w14:paraId="0FE256DC">
      <w:pPr>
        <w:rPr>
          <w:rFonts w:hint="eastAsia" w:ascii="方正仿宋_GBK" w:hAnsi="方正仿宋_GBK" w:eastAsia="方正仿宋_GBK" w:cs="方正仿宋_GBK"/>
        </w:rPr>
      </w:pPr>
    </w:p>
    <w:p w14:paraId="2E64EE67">
      <w:pPr>
        <w:rPr>
          <w:rFonts w:hint="eastAsia" w:ascii="方正仿宋_GBK" w:hAnsi="方正仿宋_GBK" w:eastAsia="方正仿宋_GBK" w:cs="方正仿宋_GBK"/>
        </w:rPr>
      </w:pPr>
    </w:p>
    <w:p w14:paraId="38EB752F">
      <w:pPr>
        <w:rPr>
          <w:rFonts w:hint="eastAsia" w:ascii="方正仿宋_GBK" w:hAnsi="方正仿宋_GBK" w:eastAsia="方正仿宋_GBK" w:cs="方正仿宋_GBK"/>
        </w:rPr>
      </w:pPr>
    </w:p>
    <w:p w14:paraId="2616C1C0">
      <w:pPr>
        <w:rPr>
          <w:rFonts w:hint="eastAsia" w:ascii="方正仿宋_GBK" w:hAnsi="方正仿宋_GBK" w:eastAsia="方正仿宋_GBK" w:cs="方正仿宋_GBK"/>
        </w:rPr>
      </w:pPr>
    </w:p>
    <w:p w14:paraId="20A7DBAC">
      <w:pPr>
        <w:rPr>
          <w:rFonts w:hint="eastAsia" w:ascii="方正仿宋_GBK" w:hAnsi="方正仿宋_GBK" w:eastAsia="方正仿宋_GBK" w:cs="方正仿宋_GBK"/>
        </w:rPr>
      </w:pPr>
    </w:p>
    <w:p w14:paraId="79156D62">
      <w:pPr>
        <w:rPr>
          <w:rFonts w:hint="eastAsia" w:ascii="方正仿宋_GBK" w:hAnsi="方正仿宋_GBK" w:eastAsia="方正仿宋_GBK" w:cs="方正仿宋_GBK"/>
        </w:rPr>
      </w:pPr>
    </w:p>
    <w:p w14:paraId="650E0FBA">
      <w:pPr>
        <w:rPr>
          <w:rFonts w:hint="eastAsia" w:ascii="方正仿宋_GBK" w:hAnsi="方正仿宋_GBK" w:eastAsia="方正仿宋_GBK" w:cs="方正仿宋_GBK"/>
        </w:rPr>
      </w:pPr>
    </w:p>
    <w:p w14:paraId="45011772">
      <w:pPr>
        <w:rPr>
          <w:rFonts w:hint="eastAsia" w:ascii="方正仿宋_GBK" w:hAnsi="方正仿宋_GBK" w:eastAsia="方正仿宋_GBK" w:cs="方正仿宋_GBK"/>
        </w:rPr>
      </w:pPr>
    </w:p>
    <w:p w14:paraId="1B1C6801">
      <w:pPr>
        <w:rPr>
          <w:rFonts w:hint="eastAsia" w:ascii="方正仿宋_GBK" w:hAnsi="方正仿宋_GBK" w:eastAsia="方正仿宋_GBK" w:cs="方正仿宋_GBK"/>
        </w:rPr>
      </w:pPr>
    </w:p>
    <w:p w14:paraId="412A7F05">
      <w:pPr>
        <w:rPr>
          <w:rFonts w:hint="eastAsia" w:ascii="方正仿宋_GBK" w:hAnsi="方正仿宋_GBK" w:eastAsia="方正仿宋_GBK" w:cs="方正仿宋_GBK"/>
        </w:rPr>
      </w:pPr>
    </w:p>
    <w:p w14:paraId="28F64C57">
      <w:pPr>
        <w:rPr>
          <w:rFonts w:hint="eastAsia" w:ascii="方正仿宋_GBK" w:hAnsi="方正仿宋_GBK" w:eastAsia="方正仿宋_GBK" w:cs="方正仿宋_GBK"/>
        </w:rPr>
      </w:pPr>
    </w:p>
    <w:p w14:paraId="5166BCB7">
      <w:pPr>
        <w:rPr>
          <w:rFonts w:hint="eastAsia" w:ascii="方正仿宋_GBK" w:hAnsi="方正仿宋_GBK" w:eastAsia="方正仿宋_GBK" w:cs="方正仿宋_GBK"/>
        </w:rPr>
      </w:pPr>
    </w:p>
    <w:p w14:paraId="6543F131">
      <w:pPr>
        <w:rPr>
          <w:rFonts w:hint="eastAsia" w:ascii="方正仿宋_GBK" w:hAnsi="方正仿宋_GBK" w:eastAsia="方正仿宋_GBK" w:cs="方正仿宋_GBK"/>
        </w:rPr>
      </w:pPr>
    </w:p>
    <w:p w14:paraId="35E73C63">
      <w:pPr>
        <w:rPr>
          <w:rFonts w:hint="eastAsia" w:ascii="方正仿宋_GBK" w:hAnsi="方正仿宋_GBK" w:eastAsia="方正仿宋_GBK" w:cs="方正仿宋_GBK"/>
        </w:rPr>
      </w:pPr>
    </w:p>
    <w:p w14:paraId="5983FEA8">
      <w:pPr>
        <w:pStyle w:val="4"/>
        <w:rPr>
          <w:rFonts w:hint="eastAsia" w:ascii="方正仿宋_GBK" w:hAnsi="方正仿宋_GBK" w:eastAsia="方正仿宋_GBK" w:cs="方正仿宋_GBK"/>
          <w:b w:val="0"/>
          <w:bCs/>
        </w:rPr>
      </w:pPr>
      <w:bookmarkStart w:id="87" w:name="_Toc98942907"/>
      <w:r>
        <w:rPr>
          <w:rFonts w:hint="eastAsia" w:ascii="方正仿宋_GBK" w:hAnsi="方正仿宋_GBK" w:eastAsia="方正仿宋_GBK" w:cs="方正仿宋_GBK"/>
          <w:b/>
          <w:bCs w:val="0"/>
        </w:rPr>
        <w:t>三、商务文件</w:t>
      </w:r>
      <w:bookmarkEnd w:id="83"/>
      <w:bookmarkEnd w:id="84"/>
      <w:bookmarkEnd w:id="85"/>
      <w:bookmarkEnd w:id="86"/>
      <w:bookmarkEnd w:id="87"/>
    </w:p>
    <w:p w14:paraId="33F0D251">
      <w:pPr>
        <w:snapToGrid w:val="0"/>
        <w:spacing w:line="360" w:lineRule="auto"/>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（一）投标函（格式）</w:t>
      </w:r>
    </w:p>
    <w:p w14:paraId="0FE035F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p>
    <w:p w14:paraId="24910855">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采购人名称</w:t>
      </w:r>
      <w:r>
        <w:rPr>
          <w:rFonts w:hint="eastAsia" w:ascii="方正仿宋_GBK" w:hAnsi="方正仿宋_GBK" w:eastAsia="方正仿宋_GBK" w:cs="方正仿宋_GBK"/>
          <w:sz w:val="28"/>
          <w:szCs w:val="28"/>
        </w:rPr>
        <w:t>）：</w:t>
      </w:r>
    </w:p>
    <w:p w14:paraId="2FC1737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投标人名称</w:t>
      </w:r>
      <w:r>
        <w:rPr>
          <w:rFonts w:hint="eastAsia" w:ascii="方正仿宋_GBK" w:hAnsi="方正仿宋_GBK" w:eastAsia="方正仿宋_GBK" w:cs="方正仿宋_GBK"/>
          <w:sz w:val="28"/>
          <w:szCs w:val="28"/>
        </w:rPr>
        <w:t>）系中华人民共和国合法企业，注册地址：</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。我方就参加本次投标有关事项郑重声明如下：</w:t>
      </w:r>
    </w:p>
    <w:p w14:paraId="535F5A6D">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一、我方完全理解并接受该项目</w:t>
      </w:r>
      <w:r>
        <w:rPr>
          <w:rFonts w:hint="eastAsia" w:ascii="方正仿宋_GBK" w:hAnsi="方正仿宋_GBK" w:eastAsia="方正仿宋_GBK" w:cs="方正仿宋_GBK"/>
          <w:sz w:val="28"/>
          <w:szCs w:val="28"/>
          <w:lang w:eastAsia="zh-CN"/>
        </w:rPr>
        <w:t>竞争性比选文件</w:t>
      </w:r>
      <w:r>
        <w:rPr>
          <w:rFonts w:hint="eastAsia" w:ascii="方正仿宋_GBK" w:hAnsi="方正仿宋_GBK" w:eastAsia="方正仿宋_GBK" w:cs="方正仿宋_GBK"/>
          <w:sz w:val="28"/>
          <w:szCs w:val="28"/>
        </w:rPr>
        <w:t>所有要求。</w:t>
      </w:r>
    </w:p>
    <w:p w14:paraId="533F7D2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二、我方提交的所有</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、资料都是准确和真实的，如有虚假或隐瞒，我方愿意承担一切法律责任。</w:t>
      </w:r>
    </w:p>
    <w:p w14:paraId="7D86E40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三、我方承诺按照</w:t>
      </w:r>
      <w:r>
        <w:rPr>
          <w:rFonts w:hint="eastAsia" w:ascii="方正仿宋_GBK" w:hAnsi="方正仿宋_GBK" w:eastAsia="方正仿宋_GBK" w:cs="方正仿宋_GBK"/>
          <w:sz w:val="28"/>
          <w:szCs w:val="28"/>
          <w:lang w:eastAsia="zh-CN"/>
        </w:rPr>
        <w:t>竞争性比选文件</w:t>
      </w:r>
      <w:r>
        <w:rPr>
          <w:rFonts w:hint="eastAsia" w:ascii="方正仿宋_GBK" w:hAnsi="方正仿宋_GBK" w:eastAsia="方正仿宋_GBK" w:cs="方正仿宋_GBK"/>
          <w:sz w:val="28"/>
          <w:szCs w:val="28"/>
        </w:rPr>
        <w:t>要求，提供</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的货物和服务。</w:t>
      </w:r>
    </w:p>
    <w:p w14:paraId="36ED8455">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四、我方按</w:t>
      </w:r>
      <w:r>
        <w:rPr>
          <w:rFonts w:hint="eastAsia" w:ascii="方正仿宋_GBK" w:hAnsi="方正仿宋_GBK" w:eastAsia="方正仿宋_GBK" w:cs="方正仿宋_GBK"/>
          <w:sz w:val="28"/>
          <w:szCs w:val="28"/>
          <w:lang w:eastAsia="zh-CN"/>
        </w:rPr>
        <w:t>竞争性比选文件</w:t>
      </w:r>
      <w:r>
        <w:rPr>
          <w:rFonts w:hint="eastAsia" w:ascii="方正仿宋_GBK" w:hAnsi="方正仿宋_GBK" w:eastAsia="方正仿宋_GBK" w:cs="方正仿宋_GBK"/>
          <w:sz w:val="28"/>
          <w:szCs w:val="28"/>
        </w:rPr>
        <w:t>要求提交的</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为：</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正本1份，副本1份。</w:t>
      </w:r>
    </w:p>
    <w:p w14:paraId="1A47F84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五、我方承诺：本次投标的投标有效期为90天。</w:t>
      </w:r>
    </w:p>
    <w:p w14:paraId="5B1FD10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六、我方投标报价为闭口价。即在投标有效期和合同有效期内，该报价固定不变。</w:t>
      </w:r>
    </w:p>
    <w:p w14:paraId="20DD4A24">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七、如果我方中标，我方将履行</w:t>
      </w:r>
      <w:r>
        <w:rPr>
          <w:rFonts w:hint="eastAsia" w:ascii="方正仿宋_GBK" w:hAnsi="方正仿宋_GBK" w:eastAsia="方正仿宋_GBK" w:cs="方正仿宋_GBK"/>
          <w:sz w:val="28"/>
          <w:szCs w:val="28"/>
          <w:lang w:eastAsia="zh-CN"/>
        </w:rPr>
        <w:t>竞争性比选文件</w:t>
      </w:r>
      <w:r>
        <w:rPr>
          <w:rFonts w:hint="eastAsia" w:ascii="方正仿宋_GBK" w:hAnsi="方正仿宋_GBK" w:eastAsia="方正仿宋_GBK" w:cs="方正仿宋_GBK"/>
          <w:sz w:val="28"/>
          <w:szCs w:val="28"/>
        </w:rPr>
        <w:t>中规定的各项要求以及我方</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的各项承诺，按《政府采购法》《</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》及合同约定条款承担我方责任。</w:t>
      </w:r>
    </w:p>
    <w:p w14:paraId="71167005">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八、我方理解，最低报价不是中标的唯一条件。</w:t>
      </w:r>
    </w:p>
    <w:p w14:paraId="7337CF33">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7210" w:firstLineChars="2575"/>
        <w:textAlignment w:val="auto"/>
        <w:rPr>
          <w:rFonts w:hint="eastAsia" w:ascii="方正仿宋_GBK" w:hAnsi="方正仿宋_GBK" w:eastAsia="方正仿宋_GBK" w:cs="方正仿宋_GBK"/>
          <w:sz w:val="28"/>
          <w:szCs w:val="28"/>
        </w:rPr>
      </w:pPr>
    </w:p>
    <w:p w14:paraId="3331E0E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40" w:firstLineChars="23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投标人：</w:t>
      </w:r>
    </w:p>
    <w:p w14:paraId="5296830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7210" w:firstLineChars="2575"/>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color w:val="FF0000"/>
          <w:sz w:val="28"/>
          <w:szCs w:val="28"/>
          <w:lang w:val="en-US" w:eastAsia="zh-CN"/>
        </w:rPr>
        <w:t>加盖</w:t>
      </w:r>
      <w:r>
        <w:rPr>
          <w:rFonts w:hint="eastAsia" w:ascii="方正仿宋_GBK" w:hAnsi="方正仿宋_GBK" w:eastAsia="方正仿宋_GBK" w:cs="方正仿宋_GBK"/>
          <w:color w:val="FF0000"/>
          <w:sz w:val="28"/>
          <w:szCs w:val="28"/>
        </w:rPr>
        <w:t>公章）</w:t>
      </w:r>
    </w:p>
    <w:p w14:paraId="3897881C">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720" w:firstLineChars="240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r>
        <w:rPr>
          <w:rFonts w:hint="eastAsia" w:ascii="方正仿宋_GBK" w:hAnsi="方正仿宋_GBK" w:eastAsia="方正仿宋_GBK" w:cs="方正仿宋_GBK"/>
          <w:sz w:val="28"/>
          <w:szCs w:val="28"/>
        </w:rPr>
        <w:br w:type="page"/>
      </w:r>
      <w:bookmarkStart w:id="88" w:name="_Toc19113868"/>
      <w:r>
        <w:rPr>
          <w:rFonts w:hint="eastAsia" w:ascii="方正仿宋_GBK" w:hAnsi="方正仿宋_GBK" w:eastAsia="方正仿宋_GBK" w:cs="方正仿宋_GBK"/>
          <w:b w:val="0"/>
          <w:bCs w:val="0"/>
          <w:sz w:val="28"/>
          <w:szCs w:val="28"/>
        </w:rPr>
        <w:t>（二）商务条款差异表</w:t>
      </w:r>
      <w:bookmarkEnd w:id="88"/>
    </w:p>
    <w:p w14:paraId="3A3B7344">
      <w:pPr>
        <w:spacing w:line="360" w:lineRule="auto"/>
        <w:jc w:val="both"/>
        <w:rPr>
          <w:rFonts w:hint="eastAsia" w:ascii="方正仿宋_GBK" w:hAnsi="方正仿宋_GBK" w:eastAsia="方正仿宋_GBK" w:cs="方正仿宋_GBK"/>
          <w:sz w:val="28"/>
          <w:szCs w:val="28"/>
        </w:rPr>
      </w:pPr>
      <w:bookmarkStart w:id="89" w:name="_Toc19113869"/>
      <w:r>
        <w:rPr>
          <w:rFonts w:hint="eastAsia" w:ascii="方正仿宋_GBK" w:hAnsi="方正仿宋_GBK" w:eastAsia="方正仿宋_GBK" w:cs="方正仿宋_GBK"/>
          <w:sz w:val="28"/>
          <w:szCs w:val="28"/>
        </w:rPr>
        <w:t xml:space="preserve">      </w:t>
      </w:r>
    </w:p>
    <w:p w14:paraId="3C4FC6E7">
      <w:pPr>
        <w:spacing w:line="360" w:lineRule="auto"/>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采购项目</w:t>
      </w:r>
      <w:r>
        <w:rPr>
          <w:rFonts w:hint="eastAsia" w:ascii="方正仿宋_GBK" w:hAnsi="方正仿宋_GBK" w:eastAsia="方正仿宋_GBK" w:cs="方正仿宋_GBK"/>
          <w:sz w:val="32"/>
          <w:szCs w:val="32"/>
        </w:rPr>
        <w:t>名称：</w:t>
      </w:r>
      <w:bookmarkEnd w:id="89"/>
      <w:r>
        <w:rPr>
          <w:rFonts w:hint="eastAsia" w:ascii="方正仿宋_GBK" w:hAnsi="方正仿宋_GBK" w:eastAsia="方正仿宋_GBK" w:cs="方正仿宋_GBK"/>
          <w:sz w:val="32"/>
          <w:szCs w:val="32"/>
          <w:lang w:val="en-US" w:eastAsia="zh-CN"/>
        </w:rPr>
        <w:t xml:space="preserve">                     </w:t>
      </w:r>
    </w:p>
    <w:tbl>
      <w:tblPr>
        <w:tblStyle w:val="13"/>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386"/>
        <w:gridCol w:w="2346"/>
        <w:gridCol w:w="2560"/>
      </w:tblGrid>
      <w:tr w14:paraId="3C83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94" w:type="dxa"/>
            <w:vAlign w:val="center"/>
          </w:tcPr>
          <w:p w14:paraId="29165BFE">
            <w:pPr>
              <w:spacing w:line="360" w:lineRule="auto"/>
              <w:jc w:val="center"/>
              <w:rPr>
                <w:rFonts w:hint="eastAsia" w:ascii="方正仿宋_GBK" w:hAnsi="方正仿宋_GBK" w:eastAsia="方正仿宋_GBK" w:cs="方正仿宋_GBK"/>
                <w:sz w:val="32"/>
                <w:szCs w:val="32"/>
              </w:rPr>
            </w:pPr>
            <w:bookmarkStart w:id="90" w:name="_Toc19113870"/>
            <w:r>
              <w:rPr>
                <w:rFonts w:hint="eastAsia" w:ascii="方正仿宋_GBK" w:hAnsi="方正仿宋_GBK" w:eastAsia="方正仿宋_GBK" w:cs="方正仿宋_GBK"/>
                <w:sz w:val="32"/>
                <w:szCs w:val="32"/>
              </w:rPr>
              <w:t>序号</w:t>
            </w:r>
            <w:bookmarkEnd w:id="90"/>
          </w:p>
        </w:tc>
        <w:tc>
          <w:tcPr>
            <w:tcW w:w="2386" w:type="dxa"/>
            <w:vAlign w:val="center"/>
          </w:tcPr>
          <w:p w14:paraId="0299DC5D">
            <w:pPr>
              <w:spacing w:line="360" w:lineRule="auto"/>
              <w:jc w:val="center"/>
              <w:rPr>
                <w:rFonts w:hint="eastAsia" w:ascii="方正仿宋_GBK" w:hAnsi="方正仿宋_GBK" w:eastAsia="方正仿宋_GBK" w:cs="方正仿宋_GBK"/>
                <w:sz w:val="32"/>
                <w:szCs w:val="32"/>
              </w:rPr>
            </w:pPr>
            <w:bookmarkStart w:id="91" w:name="_Toc19113871"/>
            <w:r>
              <w:rPr>
                <w:rFonts w:hint="eastAsia" w:ascii="方正仿宋_GBK" w:hAnsi="方正仿宋_GBK" w:eastAsia="方正仿宋_GBK" w:cs="方正仿宋_GBK"/>
                <w:sz w:val="32"/>
                <w:szCs w:val="32"/>
              </w:rPr>
              <w:t>招标商务要求</w:t>
            </w:r>
            <w:bookmarkEnd w:id="91"/>
          </w:p>
        </w:tc>
        <w:tc>
          <w:tcPr>
            <w:tcW w:w="2346" w:type="dxa"/>
            <w:vAlign w:val="center"/>
          </w:tcPr>
          <w:p w14:paraId="746ABA0F">
            <w:pPr>
              <w:spacing w:line="360" w:lineRule="auto"/>
              <w:jc w:val="center"/>
              <w:rPr>
                <w:rFonts w:hint="eastAsia" w:ascii="方正仿宋_GBK" w:hAnsi="方正仿宋_GBK" w:eastAsia="方正仿宋_GBK" w:cs="方正仿宋_GBK"/>
                <w:sz w:val="32"/>
                <w:szCs w:val="32"/>
              </w:rPr>
            </w:pPr>
            <w:bookmarkStart w:id="92" w:name="_Toc19113872"/>
            <w:r>
              <w:rPr>
                <w:rFonts w:hint="eastAsia" w:ascii="方正仿宋_GBK" w:hAnsi="方正仿宋_GBK" w:eastAsia="方正仿宋_GBK" w:cs="方正仿宋_GBK"/>
                <w:sz w:val="32"/>
                <w:szCs w:val="32"/>
              </w:rPr>
              <w:t>投标商务应答</w:t>
            </w:r>
            <w:bookmarkEnd w:id="92"/>
          </w:p>
        </w:tc>
        <w:tc>
          <w:tcPr>
            <w:tcW w:w="2560" w:type="dxa"/>
            <w:vAlign w:val="center"/>
          </w:tcPr>
          <w:p w14:paraId="5CA816A3">
            <w:pPr>
              <w:spacing w:line="360" w:lineRule="auto"/>
              <w:jc w:val="center"/>
              <w:rPr>
                <w:rFonts w:hint="eastAsia" w:ascii="方正仿宋_GBK" w:hAnsi="方正仿宋_GBK" w:eastAsia="方正仿宋_GBK" w:cs="方正仿宋_GBK"/>
                <w:sz w:val="32"/>
                <w:szCs w:val="32"/>
              </w:rPr>
            </w:pPr>
            <w:bookmarkStart w:id="93" w:name="_Toc19113873"/>
            <w:r>
              <w:rPr>
                <w:rFonts w:hint="eastAsia" w:ascii="方正仿宋_GBK" w:hAnsi="方正仿宋_GBK" w:eastAsia="方正仿宋_GBK" w:cs="方正仿宋_GBK"/>
                <w:sz w:val="32"/>
                <w:szCs w:val="32"/>
              </w:rPr>
              <w:t>差异说明</w:t>
            </w:r>
            <w:bookmarkEnd w:id="93"/>
          </w:p>
        </w:tc>
      </w:tr>
      <w:tr w14:paraId="30B9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273DFD11">
            <w:pPr>
              <w:spacing w:line="360" w:lineRule="auto"/>
              <w:rPr>
                <w:rFonts w:hint="eastAsia" w:ascii="方正仿宋_GBK" w:hAnsi="方正仿宋_GBK" w:eastAsia="方正仿宋_GBK" w:cs="方正仿宋_GBK"/>
                <w:sz w:val="28"/>
                <w:szCs w:val="28"/>
              </w:rPr>
            </w:pPr>
          </w:p>
        </w:tc>
        <w:tc>
          <w:tcPr>
            <w:tcW w:w="2386" w:type="dxa"/>
            <w:vAlign w:val="center"/>
          </w:tcPr>
          <w:p w14:paraId="6D7A5DD0">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rPr>
              <w:t>提醒：</w:t>
            </w:r>
            <w:r>
              <w:rPr>
                <w:rFonts w:hint="eastAsia" w:ascii="方正仿宋_GBK" w:hAnsi="方正仿宋_GBK" w:eastAsia="方正仿宋_GBK" w:cs="方正仿宋_GBK"/>
                <w:color w:val="FF0000"/>
                <w:sz w:val="21"/>
                <w:szCs w:val="21"/>
                <w:lang w:val="en-US" w:eastAsia="zh-CN"/>
              </w:rPr>
              <w:t>请填列《竞争性比选文件》中要求</w:t>
            </w:r>
          </w:p>
        </w:tc>
        <w:tc>
          <w:tcPr>
            <w:tcW w:w="2346" w:type="dxa"/>
            <w:vAlign w:val="center"/>
          </w:tcPr>
          <w:p w14:paraId="3A0ECF05">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rPr>
              <w:t>提醒：请注明投标人应答的具体内容</w:t>
            </w:r>
          </w:p>
        </w:tc>
        <w:tc>
          <w:tcPr>
            <w:tcW w:w="2560" w:type="dxa"/>
            <w:vAlign w:val="center"/>
          </w:tcPr>
          <w:p w14:paraId="56B08D94">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lang w:val="en-US" w:eastAsia="zh-CN"/>
              </w:rPr>
              <w:t>提醒：请填写“正偏离”或“负偏离及原因”，完全符合的填写“无差异”</w:t>
            </w:r>
          </w:p>
        </w:tc>
      </w:tr>
      <w:tr w14:paraId="62B7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7213BBDD">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5D88DD4B">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69DA2C4D">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7D857A0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4963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54B69A6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18C4D95E">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34F9BAB9">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66545943">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5741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17E3B5F8">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10BCDDE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45EB31C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499CE582">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2D6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59FA99D2">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43776B2F">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23D36BFE">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78FAC6DC">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32BE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14D8D7D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2C646F53">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7CDE317A">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2C41AA59">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54A1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1890D31A">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574AD2F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631CDBAD">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6E7956B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40FA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80" w:type="dxa"/>
            <w:gridSpan w:val="2"/>
            <w:vAlign w:val="center"/>
          </w:tcPr>
          <w:p w14:paraId="5BF618F6">
            <w:pPr>
              <w:pStyle w:val="2"/>
              <w:ind w:left="0" w:leftChars="0" w:firstLine="240" w:firstLineChars="1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投标人： </w:t>
            </w:r>
          </w:p>
          <w:p w14:paraId="474FA352">
            <w:pPr>
              <w:pStyle w:val="2"/>
              <w:ind w:left="960" w:leftChars="0" w:firstLine="24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4"/>
                <w:szCs w:val="28"/>
              </w:rPr>
              <w:t>（</w:t>
            </w:r>
            <w:r>
              <w:rPr>
                <w:rFonts w:hint="eastAsia" w:ascii="方正仿宋_GBK" w:hAnsi="方正仿宋_GBK" w:eastAsia="方正仿宋_GBK" w:cs="方正仿宋_GBK"/>
                <w:color w:val="FF0000"/>
                <w:sz w:val="24"/>
                <w:szCs w:val="28"/>
                <w:lang w:val="en-US" w:eastAsia="zh-CN"/>
              </w:rPr>
              <w:t>加盖</w:t>
            </w:r>
            <w:r>
              <w:rPr>
                <w:rFonts w:hint="eastAsia" w:ascii="方正仿宋_GBK" w:hAnsi="方正仿宋_GBK" w:eastAsia="方正仿宋_GBK" w:cs="方正仿宋_GBK"/>
                <w:color w:val="FF0000"/>
                <w:sz w:val="24"/>
                <w:szCs w:val="28"/>
              </w:rPr>
              <w:t xml:space="preserve">公章） </w:t>
            </w:r>
          </w:p>
        </w:tc>
        <w:tc>
          <w:tcPr>
            <w:tcW w:w="4906" w:type="dxa"/>
            <w:gridSpan w:val="2"/>
            <w:vAlign w:val="top"/>
          </w:tcPr>
          <w:p w14:paraId="07252E0A">
            <w:pPr>
              <w:rPr>
                <w:rFonts w:hint="eastAsia" w:ascii="方正仿宋_GBK" w:hAnsi="方正仿宋_GBK" w:eastAsia="方正仿宋_GBK" w:cs="方正仿宋_GBK"/>
                <w:sz w:val="24"/>
                <w:szCs w:val="28"/>
              </w:rPr>
            </w:pPr>
          </w:p>
          <w:p w14:paraId="24C69226">
            <w:pP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法</w:t>
            </w:r>
            <w:r>
              <w:rPr>
                <w:rFonts w:hint="eastAsia" w:ascii="方正仿宋_GBK" w:hAnsi="方正仿宋_GBK" w:eastAsia="方正仿宋_GBK" w:cs="方正仿宋_GBK"/>
                <w:sz w:val="24"/>
                <w:szCs w:val="28"/>
              </w:rPr>
              <w:t xml:space="preserve">定代表人或法定代表人授权代表： </w:t>
            </w:r>
          </w:p>
          <w:p w14:paraId="78B020C8">
            <w:pPr>
              <w:rPr>
                <w:rFonts w:hint="eastAsia" w:ascii="方正仿宋_GBK" w:hAnsi="方正仿宋_GBK" w:eastAsia="方正仿宋_GBK" w:cs="方正仿宋_GBK"/>
                <w:sz w:val="24"/>
                <w:szCs w:val="28"/>
              </w:rPr>
            </w:pPr>
          </w:p>
          <w:p w14:paraId="5F57B524">
            <w:pPr>
              <w:ind w:firstLine="2160" w:firstLineChars="9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4"/>
                <w:szCs w:val="28"/>
              </w:rPr>
              <w:t>（签字或盖章）</w:t>
            </w:r>
          </w:p>
        </w:tc>
      </w:tr>
      <w:tr w14:paraId="680B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86" w:type="dxa"/>
            <w:gridSpan w:val="4"/>
            <w:vAlign w:val="center"/>
          </w:tcPr>
          <w:p w14:paraId="3869BB40">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8"/>
                <w:lang w:val="en-US" w:eastAsia="zh-CN"/>
              </w:rPr>
              <w:t xml:space="preserve">     时间：       </w:t>
            </w:r>
            <w:r>
              <w:rPr>
                <w:rFonts w:hint="eastAsia" w:ascii="方正仿宋_GBK" w:hAnsi="方正仿宋_GBK" w:eastAsia="方正仿宋_GBK" w:cs="方正仿宋_GBK"/>
                <w:sz w:val="24"/>
                <w:szCs w:val="28"/>
              </w:rPr>
              <w:t>年     月     日</w:t>
            </w:r>
          </w:p>
        </w:tc>
      </w:tr>
    </w:tbl>
    <w:p w14:paraId="782C3C43">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345C473F">
      <w:pPr>
        <w:tabs>
          <w:tab w:val="left" w:pos="6300"/>
        </w:tabs>
        <w:snapToGrid w:val="0"/>
        <w:spacing w:line="360" w:lineRule="auto"/>
        <w:ind w:firstLine="570"/>
        <w:rPr>
          <w:rFonts w:hint="eastAsia" w:ascii="方正仿宋_GBK" w:hAnsi="方正仿宋_GBK" w:eastAsia="方正仿宋_GBK" w:cs="方正仿宋_GBK"/>
          <w:sz w:val="28"/>
          <w:szCs w:val="28"/>
        </w:rPr>
      </w:pPr>
    </w:p>
    <w:p w14:paraId="2ECAADB3">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14:paraId="5F210428">
      <w:pPr>
        <w:tabs>
          <w:tab w:val="left" w:pos="6300"/>
        </w:tabs>
        <w:snapToGrid w:val="0"/>
        <w:spacing w:line="360" w:lineRule="auto"/>
        <w:ind w:firstLine="57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1.本表即为对本项目“商务要求”中所列商务条款进行比较和响应；</w:t>
      </w:r>
    </w:p>
    <w:p w14:paraId="52A55D88">
      <w:pPr>
        <w:tabs>
          <w:tab w:val="left" w:pos="6300"/>
        </w:tabs>
        <w:snapToGrid w:val="0"/>
        <w:spacing w:line="360" w:lineRule="auto"/>
        <w:ind w:firstLine="57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2.该表必须按照</w:t>
      </w:r>
      <w:r>
        <w:rPr>
          <w:rFonts w:hint="eastAsia" w:ascii="方正仿宋_GBK" w:hAnsi="方正仿宋_GBK" w:eastAsia="方正仿宋_GBK" w:cs="方正仿宋_GBK"/>
          <w:sz w:val="22"/>
          <w:szCs w:val="22"/>
          <w:lang w:eastAsia="zh-CN"/>
        </w:rPr>
        <w:t>竞争性比选文件</w:t>
      </w:r>
      <w:r>
        <w:rPr>
          <w:rFonts w:hint="eastAsia" w:ascii="方正仿宋_GBK" w:hAnsi="方正仿宋_GBK" w:eastAsia="方正仿宋_GBK" w:cs="方正仿宋_GBK"/>
          <w:sz w:val="22"/>
          <w:szCs w:val="22"/>
        </w:rPr>
        <w:t>要求逐条如实填写，根据投标情况在“差异说明”项填写正偏离或负偏离及原因，完全符合的填写“无差异”。</w:t>
      </w:r>
    </w:p>
    <w:p w14:paraId="1C3192FB">
      <w:pPr>
        <w:tabs>
          <w:tab w:val="left" w:pos="6300"/>
        </w:tabs>
        <w:snapToGrid w:val="0"/>
        <w:spacing w:line="360" w:lineRule="auto"/>
        <w:ind w:firstLine="57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3.该表可扩展。</w:t>
      </w:r>
    </w:p>
    <w:p w14:paraId="43300AAD">
      <w:pPr>
        <w:jc w:val="center"/>
        <w:rPr>
          <w:rFonts w:hint="eastAsia" w:ascii="方正仿宋_GBK" w:hAnsi="方正仿宋_GBK" w:eastAsia="方正仿宋_GBK" w:cs="方正仿宋_GBK"/>
          <w:b/>
          <w:bCs/>
        </w:rPr>
      </w:pPr>
      <w:r>
        <w:rPr>
          <w:rFonts w:hint="eastAsia" w:ascii="方正仿宋_GBK" w:hAnsi="方正仿宋_GBK" w:eastAsia="方正仿宋_GBK" w:cs="方正仿宋_GBK"/>
        </w:rPr>
        <w:br w:type="page"/>
      </w:r>
      <w:bookmarkStart w:id="94" w:name="_Toc19113874"/>
      <w:r>
        <w:rPr>
          <w:rFonts w:hint="eastAsia" w:ascii="方正仿宋_GBK" w:hAnsi="方正仿宋_GBK" w:eastAsia="方正仿宋_GBK" w:cs="方正仿宋_GBK"/>
          <w:b w:val="0"/>
          <w:bCs w:val="0"/>
          <w:sz w:val="28"/>
          <w:szCs w:val="28"/>
        </w:rPr>
        <w:t>（三）商务条款相关支撑资料</w:t>
      </w:r>
      <w:bookmarkEnd w:id="94"/>
      <w:r>
        <w:rPr>
          <w:rFonts w:hint="eastAsia" w:ascii="方正仿宋_GBK" w:hAnsi="方正仿宋_GBK" w:eastAsia="方正仿宋_GBK" w:cs="方正仿宋_GBK"/>
          <w:b w:val="0"/>
          <w:bCs w:val="0"/>
          <w:sz w:val="28"/>
          <w:szCs w:val="28"/>
        </w:rPr>
        <w:t>（自附）</w:t>
      </w:r>
    </w:p>
    <w:p w14:paraId="3D829054">
      <w:pPr>
        <w:tabs>
          <w:tab w:val="left" w:pos="6300"/>
        </w:tabs>
        <w:snapToGrid w:val="0"/>
        <w:spacing w:line="360" w:lineRule="auto"/>
        <w:outlineLvl w:val="0"/>
        <w:rPr>
          <w:rFonts w:hint="eastAsia" w:ascii="方正仿宋_GBK" w:hAnsi="方正仿宋_GBK" w:eastAsia="方正仿宋_GBK" w:cs="方正仿宋_GBK"/>
          <w:b/>
          <w:bCs/>
          <w:sz w:val="28"/>
          <w:szCs w:val="28"/>
        </w:rPr>
      </w:pPr>
      <w:bookmarkStart w:id="95" w:name="_Toc493178792"/>
      <w:bookmarkStart w:id="96" w:name="_Toc509321010"/>
      <w:bookmarkStart w:id="97" w:name="_Toc492721041"/>
      <w:bookmarkStart w:id="98" w:name="_Toc19113879"/>
    </w:p>
    <w:p w14:paraId="725844A4">
      <w:pPr>
        <w:tabs>
          <w:tab w:val="left" w:pos="6300"/>
        </w:tabs>
        <w:snapToGrid w:val="0"/>
        <w:spacing w:line="360" w:lineRule="auto"/>
        <w:outlineLvl w:val="0"/>
        <w:rPr>
          <w:rFonts w:hint="eastAsia" w:ascii="方正仿宋_GBK" w:hAnsi="方正仿宋_GBK" w:eastAsia="方正仿宋_GBK" w:cs="方正仿宋_GBK"/>
          <w:sz w:val="28"/>
          <w:szCs w:val="28"/>
        </w:rPr>
      </w:pPr>
    </w:p>
    <w:p w14:paraId="4F308BD9">
      <w:pPr>
        <w:tabs>
          <w:tab w:val="left" w:pos="6300"/>
        </w:tabs>
        <w:snapToGrid w:val="0"/>
        <w:spacing w:line="360" w:lineRule="auto"/>
        <w:outlineLvl w:val="0"/>
        <w:rPr>
          <w:rFonts w:hint="eastAsia" w:ascii="方正仿宋_GBK" w:hAnsi="方正仿宋_GBK" w:eastAsia="方正仿宋_GBK" w:cs="方正仿宋_GBK"/>
          <w:sz w:val="28"/>
          <w:szCs w:val="28"/>
        </w:rPr>
      </w:pPr>
    </w:p>
    <w:p w14:paraId="275ECAA5">
      <w:pPr>
        <w:tabs>
          <w:tab w:val="left" w:pos="6300"/>
        </w:tabs>
        <w:snapToGrid w:val="0"/>
        <w:spacing w:line="360" w:lineRule="auto"/>
        <w:outlineLvl w:val="0"/>
        <w:rPr>
          <w:rFonts w:hint="eastAsia" w:ascii="方正仿宋_GBK" w:hAnsi="方正仿宋_GBK" w:eastAsia="方正仿宋_GBK" w:cs="方正仿宋_GBK"/>
          <w:sz w:val="28"/>
          <w:szCs w:val="28"/>
        </w:rPr>
      </w:pPr>
    </w:p>
    <w:p w14:paraId="54F6CF9F">
      <w:pPr>
        <w:pStyle w:val="4"/>
        <w:rPr>
          <w:rFonts w:hint="eastAsia" w:ascii="方正仿宋_GBK" w:hAnsi="方正仿宋_GBK" w:eastAsia="方正仿宋_GBK" w:cs="方正仿宋_GBK"/>
          <w:b/>
          <w:bCs w:val="0"/>
        </w:rPr>
      </w:pPr>
      <w:bookmarkStart w:id="99" w:name="_Toc98942908"/>
      <w:r>
        <w:rPr>
          <w:rFonts w:hint="eastAsia" w:ascii="方正仿宋_GBK" w:hAnsi="方正仿宋_GBK" w:eastAsia="方正仿宋_GBK" w:cs="方正仿宋_GBK"/>
          <w:b/>
          <w:bCs w:val="0"/>
        </w:rPr>
        <w:t>四、</w:t>
      </w:r>
      <w:bookmarkEnd w:id="95"/>
      <w:bookmarkEnd w:id="96"/>
      <w:bookmarkEnd w:id="97"/>
      <w:r>
        <w:rPr>
          <w:rFonts w:hint="eastAsia" w:ascii="方正仿宋_GBK" w:hAnsi="方正仿宋_GBK" w:eastAsia="方正仿宋_GBK" w:cs="方正仿宋_GBK"/>
          <w:b/>
          <w:bCs w:val="0"/>
        </w:rPr>
        <w:t>其他与项目有关的资料（自附）</w:t>
      </w:r>
      <w:bookmarkEnd w:id="98"/>
      <w:bookmarkEnd w:id="99"/>
    </w:p>
    <w:p w14:paraId="377A4771">
      <w:pPr>
        <w:spacing w:line="360" w:lineRule="auto"/>
        <w:rPr>
          <w:rFonts w:hint="eastAsia" w:ascii="方正仿宋_GBK" w:hAnsi="方正仿宋_GBK" w:eastAsia="方正仿宋_GBK" w:cs="方正仿宋_GBK"/>
          <w:sz w:val="28"/>
          <w:szCs w:val="28"/>
        </w:rPr>
      </w:pPr>
    </w:p>
    <w:p w14:paraId="181AE6B1">
      <w:pPr>
        <w:spacing w:line="360" w:lineRule="auto"/>
        <w:rPr>
          <w:rFonts w:hint="eastAsia" w:ascii="方正仿宋_GBK" w:hAnsi="方正仿宋_GBK" w:eastAsia="方正仿宋_GBK" w:cs="方正仿宋_GBK"/>
          <w:sz w:val="28"/>
          <w:szCs w:val="28"/>
        </w:rPr>
      </w:pPr>
    </w:p>
    <w:p w14:paraId="04F8F7E6">
      <w:pPr>
        <w:spacing w:line="360" w:lineRule="auto"/>
        <w:rPr>
          <w:rFonts w:hint="eastAsia" w:ascii="方正仿宋_GBK" w:hAnsi="方正仿宋_GBK" w:eastAsia="方正仿宋_GBK" w:cs="方正仿宋_GBK"/>
          <w:sz w:val="28"/>
          <w:szCs w:val="28"/>
        </w:rPr>
      </w:pPr>
    </w:p>
    <w:p w14:paraId="2A3063E2">
      <w:pPr>
        <w:spacing w:line="360" w:lineRule="auto"/>
        <w:rPr>
          <w:rFonts w:hint="eastAsia" w:ascii="方正仿宋_GBK" w:hAnsi="方正仿宋_GBK" w:eastAsia="方正仿宋_GBK" w:cs="方正仿宋_GBK"/>
          <w:sz w:val="28"/>
          <w:szCs w:val="28"/>
        </w:rPr>
      </w:pPr>
    </w:p>
    <w:p w14:paraId="69025013">
      <w:pPr>
        <w:pStyle w:val="4"/>
        <w:rPr>
          <w:rFonts w:hint="eastAsia" w:ascii="方正仿宋_GBK" w:hAnsi="方正仿宋_GBK" w:eastAsia="方正仿宋_GBK" w:cs="方正仿宋_GBK"/>
          <w:b/>
          <w:bCs w:val="0"/>
        </w:rPr>
      </w:pPr>
      <w:bookmarkStart w:id="100" w:name="_Toc493178793"/>
      <w:bookmarkStart w:id="101" w:name="_Toc98942909"/>
      <w:bookmarkStart w:id="102" w:name="_Toc19113880"/>
      <w:bookmarkStart w:id="103" w:name="_Toc509321011"/>
      <w:bookmarkStart w:id="104" w:name="_Toc492721038"/>
      <w:r>
        <w:rPr>
          <w:rFonts w:hint="eastAsia" w:ascii="方正仿宋_GBK" w:hAnsi="方正仿宋_GBK" w:eastAsia="方正仿宋_GBK" w:cs="方正仿宋_GBK"/>
          <w:b/>
          <w:bCs w:val="0"/>
        </w:rPr>
        <w:t>五、资格文件</w:t>
      </w:r>
      <w:bookmarkEnd w:id="100"/>
      <w:bookmarkEnd w:id="101"/>
      <w:bookmarkEnd w:id="102"/>
      <w:bookmarkEnd w:id="103"/>
      <w:bookmarkEnd w:id="104"/>
    </w:p>
    <w:p w14:paraId="048F43E2">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（一）营业执照（副本）或事业单位法人证书（副本）复印件</w:t>
      </w:r>
    </w:p>
    <w:p w14:paraId="3795C88D">
      <w:pPr>
        <w:tabs>
          <w:tab w:val="left" w:pos="6300"/>
        </w:tabs>
        <w:snapToGrid w:val="0"/>
        <w:spacing w:line="360" w:lineRule="auto"/>
        <w:ind w:firstLine="570"/>
        <w:rPr>
          <w:rFonts w:hint="eastAsia" w:ascii="方正仿宋_GBK" w:hAnsi="方正仿宋_GBK" w:eastAsia="方正仿宋_GBK" w:cs="方正仿宋_GBK"/>
          <w:sz w:val="28"/>
          <w:szCs w:val="28"/>
        </w:rPr>
      </w:pPr>
    </w:p>
    <w:p w14:paraId="649CE531">
      <w:pPr>
        <w:tabs>
          <w:tab w:val="left" w:pos="6300"/>
        </w:tabs>
        <w:snapToGrid w:val="0"/>
        <w:spacing w:line="360" w:lineRule="auto"/>
        <w:ind w:firstLine="570"/>
        <w:rPr>
          <w:rFonts w:hint="eastAsia" w:ascii="方正仿宋_GBK" w:hAnsi="方正仿宋_GBK" w:eastAsia="方正仿宋_GBK" w:cs="方正仿宋_GBK"/>
          <w:sz w:val="28"/>
          <w:szCs w:val="28"/>
        </w:rPr>
      </w:pPr>
    </w:p>
    <w:p w14:paraId="0D5C17EE">
      <w:pPr>
        <w:tabs>
          <w:tab w:val="left" w:pos="6300"/>
        </w:tabs>
        <w:snapToGrid w:val="0"/>
        <w:spacing w:line="360" w:lineRule="auto"/>
        <w:ind w:firstLine="570"/>
        <w:rPr>
          <w:rFonts w:hint="eastAsia" w:ascii="方正仿宋_GBK" w:hAnsi="方正仿宋_GBK" w:eastAsia="方正仿宋_GBK" w:cs="方正仿宋_GBK"/>
          <w:sz w:val="28"/>
          <w:szCs w:val="28"/>
        </w:rPr>
      </w:pPr>
    </w:p>
    <w:p w14:paraId="2D486636">
      <w:pPr>
        <w:pStyle w:val="2"/>
        <w:rPr>
          <w:rFonts w:hint="eastAsia" w:ascii="方正仿宋_GBK" w:hAnsi="方正仿宋_GBK" w:eastAsia="方正仿宋_GBK" w:cs="方正仿宋_GBK"/>
          <w:sz w:val="28"/>
          <w:szCs w:val="28"/>
        </w:rPr>
      </w:pPr>
    </w:p>
    <w:p w14:paraId="3785A509">
      <w:pPr>
        <w:pStyle w:val="2"/>
        <w:rPr>
          <w:rFonts w:hint="eastAsia" w:ascii="方正仿宋_GBK" w:hAnsi="方正仿宋_GBK" w:eastAsia="方正仿宋_GBK" w:cs="方正仿宋_GBK"/>
          <w:sz w:val="28"/>
          <w:szCs w:val="28"/>
        </w:rPr>
      </w:pPr>
    </w:p>
    <w:p w14:paraId="6918B679">
      <w:pPr>
        <w:pStyle w:val="2"/>
        <w:rPr>
          <w:rFonts w:hint="eastAsia" w:ascii="方正仿宋_GBK" w:hAnsi="方正仿宋_GBK" w:eastAsia="方正仿宋_GBK" w:cs="方正仿宋_GBK"/>
          <w:sz w:val="28"/>
          <w:szCs w:val="28"/>
        </w:rPr>
      </w:pPr>
    </w:p>
    <w:p w14:paraId="0224CFED">
      <w:pPr>
        <w:pStyle w:val="2"/>
        <w:rPr>
          <w:rFonts w:hint="eastAsia" w:ascii="方正仿宋_GBK" w:hAnsi="方正仿宋_GBK" w:eastAsia="方正仿宋_GBK" w:cs="方正仿宋_GBK"/>
          <w:sz w:val="28"/>
          <w:szCs w:val="28"/>
        </w:rPr>
      </w:pPr>
    </w:p>
    <w:p w14:paraId="3891C4F1">
      <w:pPr>
        <w:pStyle w:val="2"/>
        <w:rPr>
          <w:rFonts w:hint="eastAsia" w:ascii="方正仿宋_GBK" w:hAnsi="方正仿宋_GBK" w:eastAsia="方正仿宋_GBK" w:cs="方正仿宋_GBK"/>
          <w:sz w:val="28"/>
          <w:szCs w:val="28"/>
        </w:rPr>
      </w:pPr>
    </w:p>
    <w:p w14:paraId="3B4CD779">
      <w:pPr>
        <w:pStyle w:val="2"/>
        <w:rPr>
          <w:rFonts w:hint="eastAsia" w:ascii="方正仿宋_GBK" w:hAnsi="方正仿宋_GBK" w:eastAsia="方正仿宋_GBK" w:cs="方正仿宋_GBK"/>
          <w:sz w:val="28"/>
          <w:szCs w:val="28"/>
        </w:rPr>
      </w:pPr>
    </w:p>
    <w:p w14:paraId="69749BFE">
      <w:pPr>
        <w:pStyle w:val="2"/>
        <w:rPr>
          <w:rFonts w:hint="eastAsia" w:ascii="方正仿宋_GBK" w:hAnsi="方正仿宋_GBK" w:eastAsia="方正仿宋_GBK" w:cs="方正仿宋_GBK"/>
          <w:sz w:val="28"/>
          <w:szCs w:val="28"/>
        </w:rPr>
      </w:pPr>
    </w:p>
    <w:p w14:paraId="1EE4B421">
      <w:pPr>
        <w:tabs>
          <w:tab w:val="left" w:pos="6300"/>
        </w:tabs>
        <w:snapToGrid w:val="0"/>
        <w:spacing w:line="360" w:lineRule="auto"/>
        <w:ind w:firstLine="570"/>
        <w:rPr>
          <w:rFonts w:hint="eastAsia" w:ascii="方正仿宋_GBK" w:hAnsi="方正仿宋_GBK" w:eastAsia="方正仿宋_GBK" w:cs="方正仿宋_GBK"/>
          <w:sz w:val="28"/>
          <w:szCs w:val="28"/>
        </w:rPr>
      </w:pPr>
    </w:p>
    <w:p w14:paraId="7814B4C3">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（二）法定代表人身份证明书（格式）</w:t>
      </w:r>
    </w:p>
    <w:p w14:paraId="638C4A86">
      <w:pPr>
        <w:tabs>
          <w:tab w:val="left" w:pos="6300"/>
        </w:tabs>
        <w:snapToGrid w:val="0"/>
        <w:spacing w:line="360" w:lineRule="auto"/>
        <w:ind w:firstLine="570"/>
        <w:rPr>
          <w:rFonts w:hint="eastAsia" w:ascii="方正仿宋_GBK" w:hAnsi="方正仿宋_GBK" w:eastAsia="方正仿宋_GBK" w:cs="方正仿宋_GBK"/>
          <w:sz w:val="28"/>
          <w:szCs w:val="28"/>
        </w:rPr>
      </w:pPr>
    </w:p>
    <w:p w14:paraId="10FD963E">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p>
    <w:p w14:paraId="0921CCCF">
      <w:pPr>
        <w:tabs>
          <w:tab w:val="left" w:pos="6300"/>
        </w:tabs>
        <w:snapToGrid w:val="0"/>
        <w:spacing w:line="360" w:lineRule="auto"/>
        <w:ind w:firstLine="570"/>
        <w:rPr>
          <w:rFonts w:hint="eastAsia" w:ascii="方正仿宋_GBK" w:hAnsi="方正仿宋_GBK" w:eastAsia="方正仿宋_GBK" w:cs="方正仿宋_GBK"/>
          <w:sz w:val="28"/>
          <w:szCs w:val="28"/>
        </w:rPr>
      </w:pPr>
    </w:p>
    <w:p w14:paraId="118242D3">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致：（采购人名称）：</w:t>
      </w:r>
    </w:p>
    <w:p w14:paraId="22C34ADB">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（法定代表人姓名）在（投标人名称）任（职务名称）职务，是（投标人名称）的法定代表人。</w:t>
      </w:r>
    </w:p>
    <w:p w14:paraId="0D828CBB">
      <w:pPr>
        <w:tabs>
          <w:tab w:val="left" w:pos="6300"/>
        </w:tabs>
        <w:snapToGrid w:val="0"/>
        <w:spacing w:line="360" w:lineRule="auto"/>
        <w:ind w:firstLine="570"/>
        <w:rPr>
          <w:rFonts w:hint="eastAsia" w:ascii="方正仿宋_GBK" w:hAnsi="方正仿宋_GBK" w:eastAsia="方正仿宋_GBK" w:cs="方正仿宋_GBK"/>
          <w:sz w:val="28"/>
          <w:szCs w:val="28"/>
        </w:rPr>
      </w:pPr>
    </w:p>
    <w:p w14:paraId="4C512C85">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14:paraId="34E27B25">
      <w:pPr>
        <w:tabs>
          <w:tab w:val="left" w:pos="6300"/>
        </w:tabs>
        <w:snapToGrid w:val="0"/>
        <w:spacing w:line="360" w:lineRule="auto"/>
        <w:ind w:firstLine="570"/>
        <w:rPr>
          <w:rFonts w:hint="eastAsia" w:ascii="方正仿宋_GBK" w:hAnsi="方正仿宋_GBK" w:eastAsia="方正仿宋_GBK" w:cs="方正仿宋_GBK"/>
          <w:sz w:val="28"/>
          <w:szCs w:val="28"/>
        </w:rPr>
      </w:pPr>
    </w:p>
    <w:p w14:paraId="535BC60F">
      <w:pPr>
        <w:tabs>
          <w:tab w:val="left" w:pos="6300"/>
        </w:tabs>
        <w:snapToGrid w:val="0"/>
        <w:spacing w:line="360" w:lineRule="auto"/>
        <w:ind w:firstLine="570"/>
        <w:rPr>
          <w:rFonts w:hint="eastAsia" w:ascii="方正仿宋_GBK" w:hAnsi="方正仿宋_GBK" w:eastAsia="方正仿宋_GBK" w:cs="方正仿宋_GBK"/>
          <w:sz w:val="28"/>
          <w:szCs w:val="28"/>
        </w:rPr>
      </w:pPr>
    </w:p>
    <w:p w14:paraId="4C7CC27F">
      <w:pPr>
        <w:tabs>
          <w:tab w:val="left" w:pos="6300"/>
        </w:tabs>
        <w:snapToGrid w:val="0"/>
        <w:spacing w:line="360" w:lineRule="auto"/>
        <w:ind w:firstLine="570"/>
        <w:rPr>
          <w:rFonts w:hint="eastAsia" w:ascii="方正仿宋_GBK" w:hAnsi="方正仿宋_GBK" w:eastAsia="方正仿宋_GBK" w:cs="方正仿宋_GBK"/>
          <w:sz w:val="28"/>
          <w:szCs w:val="28"/>
        </w:rPr>
      </w:pPr>
    </w:p>
    <w:p w14:paraId="5F47BAE0">
      <w:pPr>
        <w:tabs>
          <w:tab w:val="left" w:pos="6300"/>
        </w:tabs>
        <w:snapToGrid w:val="0"/>
        <w:spacing w:line="360" w:lineRule="auto"/>
        <w:ind w:firstLine="57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投标人：</w:t>
      </w:r>
    </w:p>
    <w:p w14:paraId="300AE7A9">
      <w:pPr>
        <w:tabs>
          <w:tab w:val="left" w:pos="6300"/>
        </w:tabs>
        <w:snapToGrid w:val="0"/>
        <w:spacing w:line="360" w:lineRule="auto"/>
        <w:ind w:firstLine="6907" w:firstLineChars="2467"/>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color w:val="FF0000"/>
          <w:sz w:val="28"/>
          <w:szCs w:val="28"/>
          <w:lang w:val="en-US" w:eastAsia="zh-CN"/>
        </w:rPr>
        <w:t>加盖</w:t>
      </w:r>
      <w:r>
        <w:rPr>
          <w:rFonts w:hint="eastAsia" w:ascii="方正仿宋_GBK" w:hAnsi="方正仿宋_GBK" w:eastAsia="方正仿宋_GBK" w:cs="方正仿宋_GBK"/>
          <w:color w:val="FF0000"/>
          <w:sz w:val="28"/>
          <w:szCs w:val="28"/>
        </w:rPr>
        <w:t>公章）</w:t>
      </w:r>
    </w:p>
    <w:p w14:paraId="2BE3588C">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63D6AAC3">
      <w:pPr>
        <w:tabs>
          <w:tab w:val="left" w:pos="6300"/>
        </w:tabs>
        <w:snapToGrid w:val="0"/>
        <w:spacing w:line="360" w:lineRule="auto"/>
        <w:ind w:firstLine="570"/>
        <w:rPr>
          <w:rFonts w:hint="eastAsia" w:ascii="方正仿宋_GBK" w:hAnsi="方正仿宋_GBK" w:eastAsia="方正仿宋_GBK" w:cs="方正仿宋_GBK"/>
          <w:sz w:val="28"/>
          <w:szCs w:val="28"/>
        </w:rPr>
      </w:pPr>
    </w:p>
    <w:p w14:paraId="7E22DE21">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（附：法定代表人身份证正反面复印件）</w:t>
      </w:r>
    </w:p>
    <w:p w14:paraId="3F384A37">
      <w:pPr>
        <w:tabs>
          <w:tab w:val="left" w:pos="6300"/>
        </w:tabs>
        <w:snapToGrid w:val="0"/>
        <w:spacing w:line="360" w:lineRule="auto"/>
        <w:ind w:firstLine="570"/>
        <w:rPr>
          <w:rFonts w:hint="eastAsia" w:ascii="方正仿宋_GBK" w:hAnsi="方正仿宋_GBK" w:eastAsia="方正仿宋_GBK" w:cs="方正仿宋_GBK"/>
          <w:sz w:val="28"/>
          <w:szCs w:val="28"/>
        </w:rPr>
      </w:pPr>
    </w:p>
    <w:p w14:paraId="5947D2C1">
      <w:pPr>
        <w:tabs>
          <w:tab w:val="left" w:pos="6300"/>
        </w:tabs>
        <w:snapToGrid w:val="0"/>
        <w:spacing w:line="360" w:lineRule="auto"/>
        <w:ind w:firstLine="570"/>
        <w:rPr>
          <w:rFonts w:hint="eastAsia" w:ascii="方正仿宋_GBK" w:hAnsi="方正仿宋_GBK" w:eastAsia="方正仿宋_GBK" w:cs="方正仿宋_GBK"/>
          <w:sz w:val="28"/>
          <w:szCs w:val="28"/>
        </w:rPr>
      </w:pPr>
    </w:p>
    <w:p w14:paraId="5CD43B4B">
      <w:pPr>
        <w:tabs>
          <w:tab w:val="left" w:pos="6300"/>
        </w:tabs>
        <w:snapToGrid w:val="0"/>
        <w:spacing w:line="360" w:lineRule="auto"/>
        <w:ind w:firstLine="570"/>
        <w:rPr>
          <w:rFonts w:hint="eastAsia" w:ascii="方正仿宋_GBK" w:hAnsi="方正仿宋_GBK" w:eastAsia="方正仿宋_GBK" w:cs="方正仿宋_GBK"/>
          <w:sz w:val="28"/>
          <w:szCs w:val="28"/>
        </w:rPr>
      </w:pPr>
    </w:p>
    <w:p w14:paraId="407351F6">
      <w:pPr>
        <w:tabs>
          <w:tab w:val="left" w:pos="6300"/>
        </w:tabs>
        <w:snapToGrid w:val="0"/>
        <w:spacing w:line="360" w:lineRule="auto"/>
        <w:ind w:firstLine="570"/>
        <w:rPr>
          <w:rFonts w:hint="eastAsia" w:ascii="方正仿宋_GBK" w:hAnsi="方正仿宋_GBK" w:eastAsia="方正仿宋_GBK" w:cs="方正仿宋_GBK"/>
          <w:sz w:val="28"/>
          <w:szCs w:val="28"/>
        </w:rPr>
      </w:pPr>
    </w:p>
    <w:p w14:paraId="0DC4DE12">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column"/>
      </w:r>
      <w:r>
        <w:rPr>
          <w:rFonts w:hint="eastAsia" w:ascii="方正仿宋_GBK" w:hAnsi="方正仿宋_GBK" w:eastAsia="方正仿宋_GBK" w:cs="方正仿宋_GBK"/>
          <w:sz w:val="28"/>
          <w:szCs w:val="28"/>
        </w:rPr>
        <w:t>（三）法定代表人授权委托书（格式）</w:t>
      </w:r>
    </w:p>
    <w:p w14:paraId="7F1D112C">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p>
    <w:p w14:paraId="4CBEDE3E">
      <w:pPr>
        <w:tabs>
          <w:tab w:val="left" w:pos="6300"/>
        </w:tabs>
        <w:snapToGrid w:val="0"/>
        <w:spacing w:line="360" w:lineRule="auto"/>
        <w:ind w:firstLine="570"/>
        <w:rPr>
          <w:rFonts w:hint="eastAsia" w:ascii="方正仿宋_GBK" w:hAnsi="方正仿宋_GBK" w:eastAsia="方正仿宋_GBK" w:cs="方正仿宋_GBK"/>
          <w:sz w:val="28"/>
          <w:szCs w:val="28"/>
        </w:rPr>
      </w:pPr>
    </w:p>
    <w:p w14:paraId="4AC79831">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致：（采购人名称）：</w:t>
      </w:r>
    </w:p>
    <w:p w14:paraId="3A99E86E">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（投标人法定代表人名称）是（投标人名称）的法定代表人，特授权（被授权人</w:t>
      </w:r>
      <w:r>
        <w:rPr>
          <w:rFonts w:hint="eastAsia" w:ascii="方正仿宋_GBK" w:hAnsi="方正仿宋_GBK" w:eastAsia="方正仿宋_GBK" w:cs="方正仿宋_GBK"/>
          <w:sz w:val="28"/>
          <w:szCs w:val="28"/>
          <w:u w:val="single"/>
        </w:rPr>
        <w:t>姓名</w:t>
      </w:r>
      <w:r>
        <w:rPr>
          <w:rFonts w:hint="eastAsia" w:ascii="方正仿宋_GBK" w:hAnsi="方正仿宋_GBK" w:eastAsia="方正仿宋_GBK" w:cs="方正仿宋_GBK"/>
          <w:sz w:val="28"/>
          <w:szCs w:val="28"/>
        </w:rPr>
        <w:t>及</w:t>
      </w:r>
      <w:r>
        <w:rPr>
          <w:rFonts w:hint="eastAsia" w:ascii="方正仿宋_GBK" w:hAnsi="方正仿宋_GBK" w:eastAsia="方正仿宋_GBK" w:cs="方正仿宋_GBK"/>
          <w:sz w:val="28"/>
          <w:szCs w:val="28"/>
          <w:u w:val="single"/>
        </w:rPr>
        <w:t>身份证号码</w:t>
      </w:r>
      <w:r>
        <w:rPr>
          <w:rFonts w:hint="eastAsia" w:ascii="方正仿宋_GBK" w:hAnsi="方正仿宋_GBK" w:eastAsia="方正仿宋_GBK" w:cs="方正仿宋_GBK"/>
          <w:sz w:val="28"/>
          <w:szCs w:val="28"/>
        </w:rPr>
        <w:t>）代表我单位全权办理上述项目的投标、谈判、签约等具体工作，并签署全部有关文件、协议及合同。</w:t>
      </w:r>
    </w:p>
    <w:p w14:paraId="1C615B2F">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我单位对被授权人的签字负全部责任。</w:t>
      </w:r>
    </w:p>
    <w:p w14:paraId="688A51A5">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在撤消授权的书面通知以前，本授权书一直有效。被授权人在授权书有效期内签署的所有文件不因授权的撤消而失效。</w:t>
      </w:r>
    </w:p>
    <w:p w14:paraId="1FFFBB25">
      <w:pPr>
        <w:tabs>
          <w:tab w:val="left" w:pos="6300"/>
        </w:tabs>
        <w:snapToGrid w:val="0"/>
        <w:spacing w:line="360" w:lineRule="auto"/>
        <w:ind w:firstLine="570"/>
        <w:rPr>
          <w:rFonts w:hint="eastAsia" w:ascii="方正仿宋_GBK" w:hAnsi="方正仿宋_GBK" w:eastAsia="方正仿宋_GBK" w:cs="方正仿宋_GBK"/>
          <w:sz w:val="28"/>
          <w:szCs w:val="28"/>
        </w:rPr>
      </w:pPr>
    </w:p>
    <w:p w14:paraId="6F374879">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                                 投标人法定代表人：</w:t>
      </w:r>
    </w:p>
    <w:p w14:paraId="66316649">
      <w:pPr>
        <w:tabs>
          <w:tab w:val="left" w:pos="6300"/>
        </w:tabs>
        <w:snapToGrid w:val="0"/>
        <w:spacing w:line="360" w:lineRule="auto"/>
        <w:ind w:firstLine="57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 xml:space="preserve">（签字或盖章）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FF0000"/>
          <w:sz w:val="28"/>
          <w:szCs w:val="28"/>
        </w:rPr>
        <w:t>（签字或盖章）</w:t>
      </w:r>
    </w:p>
    <w:p w14:paraId="34A9AE69">
      <w:pPr>
        <w:tabs>
          <w:tab w:val="left" w:pos="6300"/>
        </w:tabs>
        <w:snapToGrid w:val="0"/>
        <w:spacing w:line="360" w:lineRule="auto"/>
        <w:ind w:firstLine="570"/>
        <w:rPr>
          <w:rFonts w:hint="eastAsia" w:ascii="方正仿宋_GBK" w:hAnsi="方正仿宋_GBK" w:eastAsia="方正仿宋_GBK" w:cs="方正仿宋_GBK"/>
          <w:sz w:val="28"/>
          <w:szCs w:val="28"/>
        </w:rPr>
      </w:pPr>
    </w:p>
    <w:p w14:paraId="32FD7C0F">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（附：被授权人身份证正反面复印件）</w:t>
      </w:r>
    </w:p>
    <w:p w14:paraId="0F736220">
      <w:pPr>
        <w:tabs>
          <w:tab w:val="left" w:pos="6300"/>
        </w:tabs>
        <w:snapToGrid w:val="0"/>
        <w:spacing w:line="360" w:lineRule="auto"/>
        <w:ind w:firstLine="570"/>
        <w:rPr>
          <w:rFonts w:hint="eastAsia" w:ascii="方正仿宋_GBK" w:hAnsi="方正仿宋_GBK" w:eastAsia="方正仿宋_GBK" w:cs="方正仿宋_GBK"/>
          <w:sz w:val="28"/>
          <w:szCs w:val="28"/>
        </w:rPr>
      </w:pPr>
    </w:p>
    <w:p w14:paraId="3B4714F4">
      <w:pPr>
        <w:tabs>
          <w:tab w:val="left" w:pos="6300"/>
        </w:tabs>
        <w:snapToGrid w:val="0"/>
        <w:spacing w:line="360" w:lineRule="auto"/>
        <w:ind w:firstLine="57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投标人：</w:t>
      </w:r>
    </w:p>
    <w:p w14:paraId="5A55D947">
      <w:pPr>
        <w:tabs>
          <w:tab w:val="left" w:pos="6300"/>
        </w:tabs>
        <w:snapToGrid w:val="0"/>
        <w:spacing w:line="360" w:lineRule="auto"/>
        <w:ind w:right="480" w:firstLine="57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color w:val="FF0000"/>
          <w:sz w:val="28"/>
          <w:szCs w:val="28"/>
          <w:lang w:val="en-US" w:eastAsia="zh-CN"/>
        </w:rPr>
        <w:t>加盖</w:t>
      </w:r>
      <w:r>
        <w:rPr>
          <w:rFonts w:hint="eastAsia" w:ascii="方正仿宋_GBK" w:hAnsi="方正仿宋_GBK" w:eastAsia="方正仿宋_GBK" w:cs="方正仿宋_GBK"/>
          <w:color w:val="FF0000"/>
          <w:sz w:val="28"/>
          <w:szCs w:val="28"/>
        </w:rPr>
        <w:t>公章）</w:t>
      </w:r>
    </w:p>
    <w:p w14:paraId="1194D9E4">
      <w:pPr>
        <w:tabs>
          <w:tab w:val="left" w:pos="6300"/>
        </w:tabs>
        <w:snapToGrid w:val="0"/>
        <w:spacing w:line="360" w:lineRule="auto"/>
        <w:ind w:right="480" w:firstLine="57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0BF3B32E">
      <w:pPr>
        <w:tabs>
          <w:tab w:val="left" w:pos="6300"/>
        </w:tabs>
        <w:snapToGrid w:val="0"/>
        <w:spacing w:line="360" w:lineRule="auto"/>
        <w:ind w:right="480"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14:paraId="49B3DC9F">
      <w:pPr>
        <w:tabs>
          <w:tab w:val="left" w:pos="6300"/>
        </w:tabs>
        <w:snapToGrid w:val="0"/>
        <w:spacing w:line="360" w:lineRule="auto"/>
        <w:ind w:right="480"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1.若为法定代表人办理并签署</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的，不提供此文件。</w:t>
      </w:r>
    </w:p>
    <w:p w14:paraId="2CC60566">
      <w:pPr>
        <w:tabs>
          <w:tab w:val="left" w:pos="6300"/>
        </w:tabs>
        <w:snapToGrid w:val="0"/>
        <w:spacing w:line="360" w:lineRule="auto"/>
        <w:ind w:right="480"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2.若为联合体投标的，法定代表人授权委托书由联合体主办方（主体）出具。</w:t>
      </w:r>
    </w:p>
    <w:p w14:paraId="74F3C0E0">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column"/>
      </w:r>
      <w:r>
        <w:rPr>
          <w:rFonts w:hint="eastAsia" w:ascii="方正仿宋_GBK" w:hAnsi="方正仿宋_GBK" w:eastAsia="方正仿宋_GBK" w:cs="方正仿宋_GBK"/>
          <w:sz w:val="28"/>
          <w:szCs w:val="28"/>
        </w:rPr>
        <w:t>（四）书面声明</w:t>
      </w:r>
    </w:p>
    <w:p w14:paraId="464283CE">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p>
    <w:p w14:paraId="5A54A1D2">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致：（采购人名称）：</w:t>
      </w:r>
    </w:p>
    <w:p w14:paraId="1BDD0AAA">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464856BA">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14:paraId="716FCFA6">
      <w:pPr>
        <w:tabs>
          <w:tab w:val="left" w:pos="6300"/>
        </w:tabs>
        <w:snapToGrid w:val="0"/>
        <w:spacing w:line="360" w:lineRule="auto"/>
        <w:ind w:firstLine="570"/>
        <w:rPr>
          <w:rFonts w:hint="eastAsia" w:ascii="方正仿宋_GBK" w:hAnsi="方正仿宋_GBK" w:eastAsia="方正仿宋_GBK" w:cs="方正仿宋_GBK"/>
          <w:sz w:val="28"/>
          <w:szCs w:val="28"/>
        </w:rPr>
      </w:pPr>
    </w:p>
    <w:p w14:paraId="10DD960D">
      <w:pPr>
        <w:tabs>
          <w:tab w:val="left" w:pos="6300"/>
        </w:tabs>
        <w:snapToGrid w:val="0"/>
        <w:spacing w:line="360" w:lineRule="auto"/>
        <w:ind w:firstLine="570"/>
        <w:rPr>
          <w:rFonts w:hint="eastAsia" w:ascii="方正仿宋_GBK" w:hAnsi="方正仿宋_GBK" w:eastAsia="方正仿宋_GBK" w:cs="方正仿宋_GBK"/>
          <w:sz w:val="28"/>
          <w:szCs w:val="28"/>
        </w:rPr>
      </w:pPr>
    </w:p>
    <w:p w14:paraId="35395145">
      <w:pPr>
        <w:tabs>
          <w:tab w:val="left" w:pos="6300"/>
        </w:tabs>
        <w:snapToGrid w:val="0"/>
        <w:spacing w:line="360" w:lineRule="auto"/>
        <w:ind w:firstLine="57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投标人：</w:t>
      </w:r>
    </w:p>
    <w:p w14:paraId="4956B6C7">
      <w:pPr>
        <w:tabs>
          <w:tab w:val="left" w:pos="6300"/>
        </w:tabs>
        <w:snapToGrid w:val="0"/>
        <w:spacing w:line="360" w:lineRule="auto"/>
        <w:ind w:right="424" w:firstLine="570"/>
        <w:jc w:val="righ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color w:val="FF0000"/>
          <w:sz w:val="28"/>
          <w:szCs w:val="28"/>
          <w:lang w:val="en-US" w:eastAsia="zh-CN"/>
        </w:rPr>
        <w:t>加盖</w:t>
      </w:r>
      <w:r>
        <w:rPr>
          <w:rFonts w:hint="eastAsia" w:ascii="方正仿宋_GBK" w:hAnsi="方正仿宋_GBK" w:eastAsia="方正仿宋_GBK" w:cs="方正仿宋_GBK"/>
          <w:color w:val="FF0000"/>
          <w:sz w:val="28"/>
          <w:szCs w:val="28"/>
        </w:rPr>
        <w:t>公章）</w:t>
      </w:r>
    </w:p>
    <w:p w14:paraId="3DE62EC7">
      <w:pPr>
        <w:tabs>
          <w:tab w:val="left" w:pos="6300"/>
        </w:tabs>
        <w:snapToGrid w:val="0"/>
        <w:spacing w:line="360" w:lineRule="auto"/>
        <w:ind w:right="480" w:firstLine="57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6CAB480F">
      <w:pPr>
        <w:snapToGrid w:val="0"/>
        <w:spacing w:line="360" w:lineRule="auto"/>
        <w:ind w:firstLine="560" w:firstLineChars="200"/>
        <w:rPr>
          <w:rFonts w:hint="eastAsia" w:ascii="方正仿宋_GBK" w:hAnsi="方正仿宋_GBK" w:eastAsia="方正仿宋_GBK" w:cs="方正仿宋_GBK"/>
          <w:sz w:val="28"/>
          <w:szCs w:val="28"/>
        </w:rPr>
      </w:pPr>
    </w:p>
    <w:p w14:paraId="7E0E8361">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rPr>
        <w:t>（五）</w:t>
      </w:r>
      <w:r>
        <w:rPr>
          <w:rFonts w:hint="eastAsia" w:ascii="方正仿宋_GBK" w:hAnsi="方正仿宋_GBK" w:eastAsia="方正仿宋_GBK" w:cs="方正仿宋_GBK"/>
          <w:sz w:val="28"/>
          <w:szCs w:val="28"/>
        </w:rPr>
        <w:t>特定资格条件证书或证明文件</w:t>
      </w:r>
    </w:p>
    <w:p w14:paraId="05AB3745">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6849DB53">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1CA0FC7C">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47EEA4D5">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47B58BE5">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724321E0">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69F4C7BA">
      <w:pPr>
        <w:tabs>
          <w:tab w:val="left" w:pos="6300"/>
        </w:tabs>
        <w:snapToGrid w:val="0"/>
        <w:spacing w:line="360" w:lineRule="auto"/>
        <w:ind w:firstLine="57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（结束）</w:t>
      </w:r>
    </w:p>
    <w:p w14:paraId="54B3F0E0"/>
    <w:sectPr>
      <w:headerReference r:id="rId3" w:type="default"/>
      <w:footerReference r:id="rId4" w:type="default"/>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6EE4E5F-095E-4AFF-B7C3-3BBDDFD03371}"/>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2C68B5F3-A089-49A7-9C54-997B80B3626E}"/>
  </w:font>
  <w:font w:name="方正仿宋_GBK">
    <w:panose1 w:val="03000509000000000000"/>
    <w:charset w:val="86"/>
    <w:family w:val="script"/>
    <w:pitch w:val="default"/>
    <w:sig w:usb0="00000001" w:usb1="080E0000" w:usb2="00000000" w:usb3="00000000" w:csb0="00040000" w:csb1="00000000"/>
    <w:embedRegular r:id="rId3" w:fontKey="{9FB811F4-1F1D-4241-8672-E4B486A632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6561">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14:paraId="525AFEB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651B">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A0DD3"/>
    <w:multiLevelType w:val="singleLevel"/>
    <w:tmpl w:val="92AA0DD3"/>
    <w:lvl w:ilvl="0" w:tentative="0">
      <w:start w:val="2"/>
      <w:numFmt w:val="chineseCounting"/>
      <w:suff w:val="nothing"/>
      <w:lvlText w:val="（%1）"/>
      <w:lvlJc w:val="left"/>
      <w:rPr>
        <w:rFonts w:hint="eastAsia"/>
      </w:rPr>
    </w:lvl>
  </w:abstractNum>
  <w:abstractNum w:abstractNumId="1">
    <w:nsid w:val="442D3979"/>
    <w:multiLevelType w:val="singleLevel"/>
    <w:tmpl w:val="442D397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0100A7"/>
    <w:rsid w:val="0076658E"/>
    <w:rsid w:val="008B1170"/>
    <w:rsid w:val="01863BB5"/>
    <w:rsid w:val="025C7C8B"/>
    <w:rsid w:val="05AF3B52"/>
    <w:rsid w:val="08B13181"/>
    <w:rsid w:val="0BE8046F"/>
    <w:rsid w:val="0D5D20E6"/>
    <w:rsid w:val="0F2E4740"/>
    <w:rsid w:val="103B1CD1"/>
    <w:rsid w:val="11B77E8A"/>
    <w:rsid w:val="15294929"/>
    <w:rsid w:val="17A47EC5"/>
    <w:rsid w:val="18FB77EA"/>
    <w:rsid w:val="1BEC4D61"/>
    <w:rsid w:val="1BF87BAA"/>
    <w:rsid w:val="1F841252"/>
    <w:rsid w:val="1F9217FC"/>
    <w:rsid w:val="1FD91DEC"/>
    <w:rsid w:val="22174EC7"/>
    <w:rsid w:val="23BA0A1F"/>
    <w:rsid w:val="268776E1"/>
    <w:rsid w:val="278C6EA4"/>
    <w:rsid w:val="2A7347CA"/>
    <w:rsid w:val="2B02028A"/>
    <w:rsid w:val="2CEC0CE3"/>
    <w:rsid w:val="2F96401A"/>
    <w:rsid w:val="359131CB"/>
    <w:rsid w:val="39D36E6D"/>
    <w:rsid w:val="3B3E4ECF"/>
    <w:rsid w:val="3DCC37DF"/>
    <w:rsid w:val="3EFE36CE"/>
    <w:rsid w:val="42560538"/>
    <w:rsid w:val="45E33D3F"/>
    <w:rsid w:val="475F3FF3"/>
    <w:rsid w:val="4B3063AD"/>
    <w:rsid w:val="4D6F0CB7"/>
    <w:rsid w:val="4E5E2132"/>
    <w:rsid w:val="4FC11690"/>
    <w:rsid w:val="50DA7B55"/>
    <w:rsid w:val="5135697F"/>
    <w:rsid w:val="51C14628"/>
    <w:rsid w:val="558C0D50"/>
    <w:rsid w:val="5B7550D9"/>
    <w:rsid w:val="5CAD77C7"/>
    <w:rsid w:val="5E6F3B09"/>
    <w:rsid w:val="5F5F1C16"/>
    <w:rsid w:val="5FD155AA"/>
    <w:rsid w:val="61491CF0"/>
    <w:rsid w:val="61E0223F"/>
    <w:rsid w:val="62425F74"/>
    <w:rsid w:val="6D3E38DD"/>
    <w:rsid w:val="6EF572BF"/>
    <w:rsid w:val="72C64EEE"/>
    <w:rsid w:val="743A597E"/>
    <w:rsid w:val="75B24EF7"/>
    <w:rsid w:val="76F34DB6"/>
    <w:rsid w:val="7872727F"/>
    <w:rsid w:val="7EED6FB4"/>
    <w:rsid w:val="7FFD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7"/>
    <w:qFormat/>
    <w:uiPriority w:val="0"/>
    <w:pPr>
      <w:keepNext/>
      <w:keepLines/>
      <w:jc w:val="left"/>
      <w:outlineLvl w:val="1"/>
    </w:pPr>
    <w:rPr>
      <w:rFonts w:ascii="Arial" w:hAnsi="Arial"/>
      <w:bCs/>
      <w:kern w:val="2"/>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paragraph" w:styleId="12">
    <w:name w:val="Normal (Web)"/>
    <w:basedOn w:val="1"/>
    <w:unhideWhenUsed/>
    <w:qFormat/>
    <w:uiPriority w:val="99"/>
    <w:pPr>
      <w:widowControl/>
      <w:spacing w:before="100" w:beforeAutospacing="1" w:after="100" w:afterAutospacing="1"/>
      <w:jc w:val="left"/>
    </w:pPr>
    <w:rPr>
      <w:rFonts w:hAnsi="宋体" w:cs="宋体"/>
      <w:sz w:val="24"/>
      <w:szCs w:val="24"/>
    </w:rPr>
  </w:style>
  <w:style w:type="character" w:styleId="15">
    <w:name w:val="Hyperlink"/>
    <w:qFormat/>
    <w:uiPriority w:val="99"/>
    <w:rPr>
      <w:color w:val="0000FF"/>
      <w:u w:val="single"/>
    </w:rPr>
  </w:style>
  <w:style w:type="character" w:customStyle="1" w:styleId="16">
    <w:name w:val="标题 2 Char"/>
    <w:link w:val="4"/>
    <w:qFormat/>
    <w:uiPriority w:val="0"/>
    <w:rPr>
      <w:rFonts w:ascii="Arial" w:hAnsi="Arial"/>
      <w:bCs/>
      <w:kern w:val="2"/>
      <w:sz w:val="28"/>
      <w:szCs w:val="32"/>
    </w:rPr>
  </w:style>
  <w:style w:type="character" w:customStyle="1" w:styleId="17">
    <w:name w:val="标题 2 字符"/>
    <w:link w:val="4"/>
    <w:qFormat/>
    <w:uiPriority w:val="0"/>
    <w:rPr>
      <w:rFonts w:ascii="Arial" w:hAnsi="Arial"/>
      <w:bCs/>
      <w:kern w:val="2"/>
      <w:sz w:val="28"/>
      <w:szCs w:val="32"/>
    </w:rPr>
  </w:style>
  <w:style w:type="paragraph" w:customStyle="1" w:styleId="18">
    <w:name w:val="图例"/>
    <w:basedOn w:val="1"/>
    <w:qFormat/>
    <w:uiPriority w:val="0"/>
    <w:pPr>
      <w:spacing w:before="120" w:after="120" w:line="360" w:lineRule="auto"/>
      <w:jc w:val="center"/>
    </w:pPr>
    <w:rPr>
      <w:rFonts w:ascii="Times New Roman" w:eastAsia="仿宋_GB2312"/>
      <w:b/>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4849</Words>
  <Characters>5246</Characters>
  <Lines>0</Lines>
  <Paragraphs>0</Paragraphs>
  <TotalTime>66</TotalTime>
  <ScaleCrop>false</ScaleCrop>
  <LinksUpToDate>false</LinksUpToDate>
  <CharactersWithSpaces>5406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张馨月</cp:lastModifiedBy>
  <dcterms:modified xsi:type="dcterms:W3CDTF">2025-07-24T00:19:42Z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9F84E1EE2F644B6D9D769142B3BFDE9C_13</vt:lpwstr>
  </property>
  <property fmtid="{D5CDD505-2E9C-101B-9397-08002B2CF9AE}" pid="4" name="KSOTemplateDocerSaveRecord">
    <vt:lpwstr>eyJoZGlkIjoiMTA1ZDFmODA5OTg0MDYwYzM3NDNlNzAwNTQ5YzhiZWUiLCJ1c2VySWQiOiIxNDc4MjUzNjQyIn0=</vt:lpwstr>
  </property>
</Properties>
</file>