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85DA7">
      <w:pPr>
        <w:spacing w:line="360" w:lineRule="auto"/>
        <w:ind w:left="5760" w:hanging="5760" w:hangingChars="800"/>
        <w:jc w:val="center"/>
        <w:rPr>
          <w:rFonts w:ascii="宋体" w:hAnsi="宋体" w:cs="宋体"/>
          <w:color w:val="000000"/>
          <w:sz w:val="72"/>
          <w:szCs w:val="52"/>
        </w:rPr>
      </w:pPr>
    </w:p>
    <w:p w14:paraId="151F2DE6">
      <w:pPr>
        <w:spacing w:line="360" w:lineRule="auto"/>
        <w:ind w:left="5760" w:hanging="5760" w:hangingChars="800"/>
        <w:jc w:val="center"/>
        <w:rPr>
          <w:rFonts w:ascii="宋体" w:hAnsi="宋体" w:cs="宋体"/>
          <w:color w:val="000000"/>
          <w:sz w:val="72"/>
          <w:szCs w:val="52"/>
        </w:rPr>
      </w:pPr>
      <w:r>
        <w:rPr>
          <w:rFonts w:hint="eastAsia" w:ascii="宋体" w:hAnsi="宋体" w:cs="宋体"/>
          <w:color w:val="000000"/>
          <w:sz w:val="72"/>
          <w:szCs w:val="52"/>
        </w:rPr>
        <w:t>行采家</w:t>
      </w:r>
      <w:r>
        <w:rPr>
          <w:rFonts w:hint="eastAsia" w:ascii="宋体" w:hAnsi="宋体" w:cs="宋体"/>
          <w:color w:val="000000"/>
          <w:sz w:val="72"/>
          <w:szCs w:val="52"/>
          <w:lang w:eastAsia="zh-CN"/>
        </w:rPr>
        <w:t>－</w:t>
      </w:r>
      <w:r>
        <w:rPr>
          <w:rFonts w:hint="eastAsia" w:ascii="宋体" w:hAnsi="宋体" w:cs="宋体"/>
          <w:color w:val="000000"/>
          <w:sz w:val="72"/>
          <w:szCs w:val="52"/>
        </w:rPr>
        <w:t>电子竞采</w:t>
      </w:r>
      <w:bookmarkStart w:id="0" w:name="_Toc29479"/>
      <w:bookmarkStart w:id="1" w:name="_Toc10857"/>
      <w:bookmarkStart w:id="2" w:name="_Toc2272"/>
      <w:bookmarkStart w:id="3" w:name="_Toc4250"/>
      <w:bookmarkStart w:id="4" w:name="_Toc8776"/>
      <w:bookmarkStart w:id="5" w:name="_Toc13150"/>
      <w:bookmarkStart w:id="6" w:name="_Toc10207"/>
      <w:r>
        <w:rPr>
          <w:rFonts w:hint="eastAsia" w:ascii="宋体" w:hAnsi="宋体" w:cs="宋体"/>
          <w:color w:val="000000"/>
          <w:sz w:val="72"/>
          <w:szCs w:val="52"/>
        </w:rPr>
        <w:t>文件</w:t>
      </w:r>
    </w:p>
    <w:p w14:paraId="33A95C37">
      <w:pPr>
        <w:spacing w:line="360" w:lineRule="auto"/>
        <w:jc w:val="center"/>
        <w:rPr>
          <w:rFonts w:ascii="宋体" w:hAnsi="宋体" w:cs="宋体"/>
          <w:color w:val="000000"/>
          <w:sz w:val="52"/>
          <w:szCs w:val="52"/>
        </w:rPr>
      </w:pPr>
      <w:r>
        <w:rPr>
          <w:rFonts w:hint="eastAsia" w:ascii="宋体" w:hAnsi="宋体" w:cs="宋体"/>
          <w:color w:val="000000"/>
          <w:sz w:val="52"/>
          <w:szCs w:val="52"/>
        </w:rPr>
        <w:t>（</w:t>
      </w:r>
      <w:r>
        <w:rPr>
          <w:rFonts w:hint="eastAsia" w:ascii="宋体" w:hAnsi="宋体" w:cs="宋体"/>
          <w:color w:val="000000"/>
          <w:sz w:val="52"/>
          <w:szCs w:val="52"/>
          <w:lang w:val="en-US" w:eastAsia="zh-CN"/>
        </w:rPr>
        <w:t>竞争性比选</w:t>
      </w:r>
      <w:r>
        <w:rPr>
          <w:rFonts w:hint="eastAsia" w:ascii="宋体" w:hAnsi="宋体" w:cs="宋体"/>
          <w:color w:val="000000"/>
          <w:sz w:val="52"/>
          <w:szCs w:val="52"/>
        </w:rPr>
        <w:t>）</w:t>
      </w:r>
      <w:bookmarkEnd w:id="0"/>
      <w:bookmarkEnd w:id="1"/>
      <w:bookmarkEnd w:id="2"/>
      <w:bookmarkEnd w:id="3"/>
      <w:bookmarkEnd w:id="4"/>
      <w:bookmarkEnd w:id="5"/>
      <w:bookmarkEnd w:id="6"/>
    </w:p>
    <w:p w14:paraId="03BAC9B5">
      <w:pPr>
        <w:spacing w:line="360" w:lineRule="auto"/>
        <w:ind w:firstLine="1080" w:firstLineChars="300"/>
        <w:jc w:val="left"/>
        <w:rPr>
          <w:rFonts w:ascii="宋体" w:hAnsi="宋体" w:cs="宋体"/>
          <w:color w:val="000000"/>
          <w:sz w:val="36"/>
          <w:szCs w:val="30"/>
        </w:rPr>
      </w:pPr>
    </w:p>
    <w:p w14:paraId="0046D60B">
      <w:pPr>
        <w:spacing w:line="360" w:lineRule="auto"/>
        <w:ind w:firstLine="1080" w:firstLineChars="300"/>
        <w:jc w:val="left"/>
        <w:rPr>
          <w:rFonts w:ascii="宋体" w:hAnsi="宋体" w:cs="宋体"/>
          <w:color w:val="000000"/>
          <w:sz w:val="36"/>
          <w:szCs w:val="30"/>
        </w:rPr>
      </w:pPr>
    </w:p>
    <w:p w14:paraId="7DE03D36">
      <w:pPr>
        <w:spacing w:line="360" w:lineRule="auto"/>
        <w:ind w:firstLine="1800" w:firstLineChars="500"/>
        <w:jc w:val="left"/>
        <w:rPr>
          <w:rFonts w:hint="default" w:ascii="宋体" w:hAnsi="宋体" w:eastAsia="宋体" w:cs="宋体"/>
          <w:color w:val="000000"/>
          <w:sz w:val="36"/>
          <w:szCs w:val="30"/>
          <w:lang w:val="en-US" w:eastAsia="zh-CN"/>
        </w:rPr>
      </w:pPr>
      <w:r>
        <w:rPr>
          <w:rFonts w:hint="eastAsia" w:ascii="宋体" w:hAnsi="宋体" w:cs="宋体"/>
          <w:color w:val="000000"/>
          <w:sz w:val="36"/>
          <w:szCs w:val="30"/>
        </w:rPr>
        <w:t>项目号</w:t>
      </w:r>
      <w:r>
        <w:rPr>
          <w:rFonts w:hint="eastAsia" w:ascii="宋体" w:hAnsi="宋体" w:cs="宋体"/>
          <w:color w:val="000000"/>
          <w:sz w:val="36"/>
          <w:szCs w:val="30"/>
          <w:lang w:eastAsia="zh-CN"/>
        </w:rPr>
        <w:t>：</w:t>
      </w:r>
      <w:r>
        <w:rPr>
          <w:rFonts w:hint="eastAsia" w:ascii="宋体" w:hAnsi="宋体" w:cs="宋体"/>
          <w:color w:val="000000"/>
          <w:sz w:val="36"/>
          <w:szCs w:val="30"/>
          <w:lang w:val="en-US" w:eastAsia="zh-CN"/>
        </w:rPr>
        <w:t>CQQG-2025-1202</w:t>
      </w:r>
    </w:p>
    <w:p w14:paraId="47BB36DC">
      <w:pPr>
        <w:spacing w:line="360" w:lineRule="auto"/>
        <w:ind w:left="3592" w:leftChars="640" w:hanging="1800" w:hangingChars="500"/>
        <w:jc w:val="left"/>
        <w:rPr>
          <w:rFonts w:hint="eastAsia" w:ascii="宋体" w:hAnsi="宋体" w:eastAsia="宋体" w:cs="宋体"/>
          <w:color w:val="000000"/>
          <w:sz w:val="36"/>
          <w:szCs w:val="30"/>
          <w:lang w:eastAsia="zh-CN"/>
        </w:rPr>
      </w:pPr>
      <w:r>
        <w:rPr>
          <w:rFonts w:hint="eastAsia" w:ascii="宋体" w:hAnsi="宋体" w:cs="宋体"/>
          <w:color w:val="000000"/>
          <w:sz w:val="36"/>
          <w:szCs w:val="30"/>
        </w:rPr>
        <w:t>项目名称：</w:t>
      </w:r>
      <w:r>
        <w:rPr>
          <w:rFonts w:hint="eastAsia" w:ascii="宋体" w:hAnsi="宋体" w:cs="宋体"/>
          <w:color w:val="000000"/>
          <w:sz w:val="36"/>
          <w:szCs w:val="30"/>
          <w:lang w:eastAsia="zh-CN"/>
        </w:rPr>
        <w:t>原深度贫困乡镇和乡村振兴重点帮扶乡镇品牌培育和推广项目</w:t>
      </w:r>
    </w:p>
    <w:p w14:paraId="50BB9AE7">
      <w:pPr>
        <w:spacing w:line="360" w:lineRule="auto"/>
        <w:ind w:firstLine="1080" w:firstLineChars="300"/>
        <w:jc w:val="left"/>
        <w:rPr>
          <w:rFonts w:ascii="宋体" w:hAnsi="宋体" w:cs="宋体"/>
          <w:color w:val="000000"/>
          <w:sz w:val="36"/>
          <w:szCs w:val="30"/>
        </w:rPr>
      </w:pPr>
    </w:p>
    <w:p w14:paraId="2A915377">
      <w:pPr>
        <w:rPr>
          <w:rFonts w:ascii="宋体" w:hAnsi="宋体" w:cs="宋体"/>
          <w:color w:val="000000"/>
        </w:rPr>
      </w:pPr>
    </w:p>
    <w:p w14:paraId="39CBDE2E">
      <w:pPr>
        <w:pStyle w:val="2"/>
        <w:rPr>
          <w:rFonts w:ascii="宋体" w:hAnsi="宋体" w:cs="宋体"/>
          <w:color w:val="000000"/>
        </w:rPr>
      </w:pPr>
    </w:p>
    <w:p w14:paraId="7CFFE29C">
      <w:pPr>
        <w:pStyle w:val="11"/>
        <w:rPr>
          <w:rFonts w:ascii="宋体" w:hAnsi="宋体" w:cs="宋体"/>
          <w:color w:val="000000"/>
        </w:rPr>
      </w:pPr>
    </w:p>
    <w:p w14:paraId="4966666A">
      <w:pPr>
        <w:rPr>
          <w:rFonts w:ascii="宋体" w:hAnsi="宋体" w:cs="宋体"/>
          <w:color w:val="000000"/>
        </w:rPr>
      </w:pPr>
    </w:p>
    <w:p w14:paraId="3D1CA18A">
      <w:pPr>
        <w:rPr>
          <w:rFonts w:ascii="宋体" w:hAnsi="宋体" w:cs="宋体"/>
          <w:color w:val="000000"/>
        </w:rPr>
      </w:pPr>
    </w:p>
    <w:p w14:paraId="35A23ABD">
      <w:pPr>
        <w:pStyle w:val="36"/>
      </w:pPr>
    </w:p>
    <w:p w14:paraId="17C63FA1">
      <w:pPr>
        <w:rPr>
          <w:rFonts w:ascii="宋体" w:hAnsi="宋体"/>
        </w:rPr>
      </w:pPr>
    </w:p>
    <w:p w14:paraId="419A6FBD">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cs="宋体"/>
          <w:color w:val="000000"/>
          <w:sz w:val="36"/>
          <w:szCs w:val="30"/>
        </w:rPr>
        <w:t>采购人：</w:t>
      </w:r>
      <w:bookmarkStart w:id="7" w:name="_Toc9010"/>
      <w:bookmarkStart w:id="8" w:name="_Toc986"/>
      <w:bookmarkStart w:id="9" w:name="_Toc32685"/>
      <w:bookmarkStart w:id="10" w:name="_Toc3860"/>
      <w:bookmarkStart w:id="11" w:name="_Toc24202"/>
      <w:bookmarkStart w:id="12" w:name="_Toc13475"/>
      <w:bookmarkStart w:id="13" w:name="_Toc32261"/>
      <w:r>
        <w:rPr>
          <w:rFonts w:hint="eastAsia" w:ascii="宋体" w:hAnsi="宋体" w:cs="宋体"/>
          <w:color w:val="000000"/>
          <w:sz w:val="36"/>
          <w:szCs w:val="30"/>
          <w:lang w:eastAsia="zh-CN"/>
        </w:rPr>
        <w:t>重庆市农业农村委员会</w:t>
      </w:r>
    </w:p>
    <w:p w14:paraId="5F5D9A77">
      <w:pPr>
        <w:widowControl/>
        <w:spacing w:line="480" w:lineRule="auto"/>
        <w:ind w:firstLine="1440" w:firstLineChars="400"/>
        <w:rPr>
          <w:rFonts w:ascii="宋体" w:hAnsi="宋体" w:cs="宋体"/>
          <w:color w:val="000000"/>
          <w:sz w:val="36"/>
          <w:szCs w:val="30"/>
        </w:rPr>
      </w:pPr>
      <w:r>
        <w:rPr>
          <w:rFonts w:hint="eastAsia" w:ascii="宋体" w:hAnsi="宋体" w:cs="宋体"/>
          <w:color w:val="000000"/>
          <w:sz w:val="36"/>
          <w:szCs w:val="30"/>
        </w:rPr>
        <w:t>代理机构：</w:t>
      </w:r>
      <w:bookmarkEnd w:id="7"/>
      <w:bookmarkEnd w:id="8"/>
      <w:bookmarkEnd w:id="9"/>
      <w:bookmarkEnd w:id="10"/>
      <w:bookmarkEnd w:id="11"/>
      <w:bookmarkEnd w:id="12"/>
      <w:bookmarkEnd w:id="13"/>
      <w:bookmarkStart w:id="14" w:name="_Toc23628"/>
      <w:bookmarkStart w:id="15" w:name="_Toc26556"/>
      <w:bookmarkStart w:id="16" w:name="_Toc28479"/>
      <w:bookmarkStart w:id="17" w:name="_Toc19291"/>
      <w:bookmarkStart w:id="18" w:name="_Toc27041"/>
      <w:r>
        <w:rPr>
          <w:rFonts w:hint="eastAsia" w:ascii="宋体" w:hAnsi="宋体" w:cs="宋体"/>
          <w:color w:val="000000"/>
          <w:sz w:val="36"/>
          <w:szCs w:val="30"/>
        </w:rPr>
        <w:t>重庆千广商务信息咨询有限公司</w:t>
      </w:r>
    </w:p>
    <w:p w14:paraId="5F0AA022">
      <w:pPr>
        <w:jc w:val="center"/>
        <w:rPr>
          <w:rFonts w:ascii="宋体" w:hAnsi="宋体" w:cs="宋体"/>
          <w:color w:val="000000"/>
          <w:sz w:val="36"/>
          <w:szCs w:val="30"/>
        </w:rPr>
      </w:pPr>
      <w:bookmarkStart w:id="19" w:name="_Toc3414"/>
      <w:bookmarkStart w:id="20" w:name="_Toc29520"/>
      <w:r>
        <w:rPr>
          <w:rFonts w:hint="eastAsia" w:ascii="宋体" w:hAnsi="宋体" w:cs="宋体"/>
          <w:color w:val="000000"/>
          <w:sz w:val="36"/>
          <w:szCs w:val="30"/>
        </w:rPr>
        <w:t>二〇二五年十</w:t>
      </w:r>
      <w:r>
        <w:rPr>
          <w:rFonts w:hint="eastAsia" w:ascii="宋体" w:hAnsi="宋体" w:cs="宋体"/>
          <w:color w:val="000000"/>
          <w:sz w:val="36"/>
          <w:szCs w:val="30"/>
          <w:lang w:val="en-US" w:eastAsia="zh-CN"/>
        </w:rPr>
        <w:t>二</w:t>
      </w:r>
      <w:r>
        <w:rPr>
          <w:rFonts w:hint="eastAsia" w:ascii="宋体" w:hAnsi="宋体" w:cs="宋体"/>
          <w:color w:val="000000"/>
          <w:sz w:val="36"/>
          <w:szCs w:val="30"/>
        </w:rPr>
        <w:t>月</w:t>
      </w:r>
      <w:bookmarkEnd w:id="14"/>
      <w:bookmarkEnd w:id="15"/>
      <w:bookmarkEnd w:id="16"/>
      <w:bookmarkEnd w:id="17"/>
      <w:bookmarkEnd w:id="18"/>
      <w:bookmarkEnd w:id="19"/>
      <w:bookmarkEnd w:id="20"/>
    </w:p>
    <w:p w14:paraId="3697AB44">
      <w:pPr>
        <w:pStyle w:val="6"/>
        <w:spacing w:before="0" w:after="0" w:line="312" w:lineRule="auto"/>
        <w:rPr>
          <w:rFonts w:ascii="宋体" w:hAnsi="宋体" w:cs="宋体"/>
          <w:color w:val="000000"/>
        </w:rPr>
        <w:sectPr>
          <w:pgSz w:w="11907" w:h="16840"/>
          <w:pgMar w:top="1134" w:right="1191" w:bottom="1134" w:left="1304" w:header="851" w:footer="992" w:gutter="0"/>
          <w:pgNumType w:fmt="numberInDash" w:start="1"/>
          <w:cols w:space="720" w:num="1"/>
          <w:docGrid w:linePitch="380" w:charSpace="-5734"/>
        </w:sectPr>
      </w:pPr>
    </w:p>
    <w:p w14:paraId="3911B8E9">
      <w:pPr>
        <w:spacing w:line="360" w:lineRule="exact"/>
        <w:jc w:val="center"/>
        <w:rPr>
          <w:rFonts w:hAnsi="宋体"/>
          <w:bCs/>
          <w:color w:val="000000"/>
          <w:sz w:val="22"/>
          <w:szCs w:val="21"/>
        </w:rPr>
      </w:pPr>
      <w:bookmarkStart w:id="21" w:name="_Toc31461"/>
      <w:bookmarkStart w:id="22" w:name="_Toc4907"/>
      <w:bookmarkStart w:id="23" w:name="_Toc5295"/>
      <w:bookmarkStart w:id="24" w:name="_Toc21016"/>
      <w:r>
        <w:rPr>
          <w:rFonts w:hint="eastAsia"/>
          <w:b/>
          <w:bCs/>
          <w:sz w:val="36"/>
          <w:szCs w:val="36"/>
        </w:rPr>
        <w:t>目录</w:t>
      </w:r>
      <w:bookmarkEnd w:id="21"/>
      <w:bookmarkEnd w:id="22"/>
      <w:bookmarkEnd w:id="23"/>
      <w:bookmarkEnd w:id="24"/>
      <w:r>
        <w:rPr>
          <w:rFonts w:hint="eastAsia" w:ascii="宋体" w:hAnsi="宋体" w:cs="宋体"/>
          <w:color w:val="000000"/>
          <w:sz w:val="36"/>
          <w:szCs w:val="36"/>
        </w:rPr>
        <w:fldChar w:fldCharType="begin"/>
      </w:r>
      <w:r>
        <w:rPr>
          <w:rFonts w:hint="eastAsia" w:ascii="宋体" w:hAnsi="宋体" w:cs="宋体"/>
          <w:color w:val="000000"/>
          <w:sz w:val="36"/>
          <w:szCs w:val="36"/>
        </w:rPr>
        <w:instrText xml:space="preserve"> TOC \o "1-3" \h \z \u </w:instrText>
      </w:r>
      <w:r>
        <w:rPr>
          <w:rFonts w:hint="eastAsia" w:ascii="宋体" w:hAnsi="宋体" w:cs="宋体"/>
          <w:color w:val="000000"/>
          <w:sz w:val="36"/>
          <w:szCs w:val="36"/>
        </w:rPr>
        <w:fldChar w:fldCharType="separate"/>
      </w:r>
    </w:p>
    <w:p w14:paraId="0729FDEB">
      <w:pPr>
        <w:pStyle w:val="19"/>
        <w:tabs>
          <w:tab w:val="right" w:leader="dot" w:pos="9412"/>
          <w:tab w:val="clear" w:pos="8303"/>
        </w:tabs>
        <w:spacing w:line="360" w:lineRule="exact"/>
      </w:pPr>
      <w:r>
        <w:fldChar w:fldCharType="begin"/>
      </w:r>
      <w:r>
        <w:instrText xml:space="preserve"> HYPERLINK \l "_Toc20776" </w:instrText>
      </w:r>
      <w:r>
        <w:fldChar w:fldCharType="separate"/>
      </w:r>
      <w:r>
        <w:rPr>
          <w:rFonts w:hint="eastAsia"/>
        </w:rPr>
        <w:t>第一篇竞采邀请书</w:t>
      </w:r>
      <w:r>
        <w:tab/>
      </w:r>
      <w:r>
        <w:fldChar w:fldCharType="begin"/>
      </w:r>
      <w:r>
        <w:instrText xml:space="preserve"> PAGEREF _Toc20776 \h </w:instrText>
      </w:r>
      <w:r>
        <w:fldChar w:fldCharType="separate"/>
      </w:r>
      <w:r>
        <w:t>-4-</w:t>
      </w:r>
      <w:r>
        <w:fldChar w:fldCharType="end"/>
      </w:r>
      <w:r>
        <w:fldChar w:fldCharType="end"/>
      </w:r>
    </w:p>
    <w:p w14:paraId="5BC8980E">
      <w:pPr>
        <w:pStyle w:val="21"/>
        <w:tabs>
          <w:tab w:val="right" w:leader="dot" w:pos="9412"/>
          <w:tab w:val="clear" w:pos="8303"/>
        </w:tabs>
        <w:spacing w:line="360" w:lineRule="exact"/>
      </w:pPr>
      <w:r>
        <w:fldChar w:fldCharType="begin"/>
      </w:r>
      <w:r>
        <w:instrText xml:space="preserve"> HYPERLINK \l "_Toc16778" </w:instrText>
      </w:r>
      <w:r>
        <w:fldChar w:fldCharType="separate"/>
      </w:r>
      <w:r>
        <w:rPr>
          <w:rFonts w:hint="eastAsia" w:ascii="宋体" w:hAnsi="宋体" w:eastAsia="宋体" w:cs="宋体"/>
          <w:szCs w:val="24"/>
        </w:rPr>
        <w:t>一、竞采项目内容</w:t>
      </w:r>
      <w:r>
        <w:tab/>
      </w:r>
      <w:r>
        <w:fldChar w:fldCharType="begin"/>
      </w:r>
      <w:r>
        <w:instrText xml:space="preserve"> PAGEREF _Toc16778 \h </w:instrText>
      </w:r>
      <w:r>
        <w:fldChar w:fldCharType="separate"/>
      </w:r>
      <w:r>
        <w:t>-4-</w:t>
      </w:r>
      <w:r>
        <w:fldChar w:fldCharType="end"/>
      </w:r>
      <w:r>
        <w:fldChar w:fldCharType="end"/>
      </w:r>
    </w:p>
    <w:p w14:paraId="4D67C2BC">
      <w:pPr>
        <w:pStyle w:val="21"/>
        <w:tabs>
          <w:tab w:val="right" w:leader="dot" w:pos="9412"/>
          <w:tab w:val="clear" w:pos="8303"/>
        </w:tabs>
        <w:spacing w:line="360" w:lineRule="exact"/>
      </w:pPr>
      <w:r>
        <w:fldChar w:fldCharType="begin"/>
      </w:r>
      <w:r>
        <w:instrText xml:space="preserve"> HYPERLINK \l "_Toc30545" </w:instrText>
      </w:r>
      <w:r>
        <w:fldChar w:fldCharType="separate"/>
      </w:r>
      <w:r>
        <w:rPr>
          <w:rFonts w:hint="eastAsia" w:ascii="宋体" w:hAnsi="宋体" w:eastAsia="宋体" w:cs="宋体"/>
          <w:szCs w:val="24"/>
        </w:rPr>
        <w:t>二、资金来源</w:t>
      </w:r>
      <w:r>
        <w:tab/>
      </w:r>
      <w:r>
        <w:fldChar w:fldCharType="begin"/>
      </w:r>
      <w:r>
        <w:instrText xml:space="preserve"> PAGEREF _Toc30545 \h </w:instrText>
      </w:r>
      <w:r>
        <w:fldChar w:fldCharType="separate"/>
      </w:r>
      <w:r>
        <w:t>-4-</w:t>
      </w:r>
      <w:r>
        <w:fldChar w:fldCharType="end"/>
      </w:r>
      <w:r>
        <w:fldChar w:fldCharType="end"/>
      </w:r>
    </w:p>
    <w:p w14:paraId="3A9444E0">
      <w:pPr>
        <w:pStyle w:val="21"/>
        <w:tabs>
          <w:tab w:val="right" w:leader="dot" w:pos="9412"/>
          <w:tab w:val="clear" w:pos="8303"/>
        </w:tabs>
        <w:spacing w:line="360" w:lineRule="exact"/>
      </w:pPr>
      <w:r>
        <w:fldChar w:fldCharType="begin"/>
      </w:r>
      <w:r>
        <w:instrText xml:space="preserve"> HYPERLINK \l "_Toc31657" </w:instrText>
      </w:r>
      <w:r>
        <w:fldChar w:fldCharType="separate"/>
      </w:r>
      <w:r>
        <w:rPr>
          <w:rFonts w:hint="eastAsia" w:ascii="宋体" w:hAnsi="宋体" w:eastAsia="宋体" w:cs="宋体"/>
          <w:szCs w:val="24"/>
        </w:rPr>
        <w:t>三、供应商资格条件</w:t>
      </w:r>
      <w:r>
        <w:tab/>
      </w:r>
      <w:r>
        <w:fldChar w:fldCharType="begin"/>
      </w:r>
      <w:r>
        <w:instrText xml:space="preserve"> PAGEREF _Toc31657 \h </w:instrText>
      </w:r>
      <w:r>
        <w:fldChar w:fldCharType="separate"/>
      </w:r>
      <w:r>
        <w:t>-4-</w:t>
      </w:r>
      <w:r>
        <w:fldChar w:fldCharType="end"/>
      </w:r>
      <w:r>
        <w:fldChar w:fldCharType="end"/>
      </w:r>
    </w:p>
    <w:p w14:paraId="5E0E30C8">
      <w:pPr>
        <w:pStyle w:val="21"/>
        <w:tabs>
          <w:tab w:val="right" w:leader="dot" w:pos="9412"/>
          <w:tab w:val="clear" w:pos="8303"/>
        </w:tabs>
        <w:spacing w:line="360" w:lineRule="exact"/>
      </w:pPr>
      <w:r>
        <w:fldChar w:fldCharType="begin"/>
      </w:r>
      <w:r>
        <w:instrText xml:space="preserve"> HYPERLINK \l "_Toc3659" </w:instrText>
      </w:r>
      <w:r>
        <w:fldChar w:fldCharType="separate"/>
      </w:r>
      <w:r>
        <w:rPr>
          <w:rFonts w:hint="eastAsia" w:ascii="宋体" w:hAnsi="宋体" w:eastAsia="宋体" w:cs="宋体"/>
          <w:szCs w:val="24"/>
        </w:rPr>
        <w:t>四、竞采、评审有关说明</w:t>
      </w:r>
      <w:r>
        <w:tab/>
      </w:r>
      <w:r>
        <w:fldChar w:fldCharType="begin"/>
      </w:r>
      <w:r>
        <w:instrText xml:space="preserve"> PAGEREF _Toc3659 \h </w:instrText>
      </w:r>
      <w:r>
        <w:fldChar w:fldCharType="separate"/>
      </w:r>
      <w:r>
        <w:t>-4-</w:t>
      </w:r>
      <w:r>
        <w:fldChar w:fldCharType="end"/>
      </w:r>
      <w:r>
        <w:fldChar w:fldCharType="end"/>
      </w:r>
    </w:p>
    <w:p w14:paraId="729B41FA">
      <w:pPr>
        <w:pStyle w:val="21"/>
        <w:tabs>
          <w:tab w:val="right" w:leader="dot" w:pos="9412"/>
          <w:tab w:val="clear" w:pos="8303"/>
        </w:tabs>
        <w:spacing w:line="360" w:lineRule="exact"/>
      </w:pPr>
      <w:r>
        <w:fldChar w:fldCharType="begin"/>
      </w:r>
      <w:r>
        <w:instrText xml:space="preserve"> HYPERLINK \l "_Toc1364" </w:instrText>
      </w:r>
      <w:r>
        <w:fldChar w:fldCharType="separate"/>
      </w:r>
      <w:r>
        <w:rPr>
          <w:rFonts w:hint="eastAsia" w:ascii="宋体" w:hAnsi="宋体" w:eastAsia="宋体" w:cs="宋体"/>
          <w:szCs w:val="24"/>
        </w:rPr>
        <w:t>五、竞采有关规定</w:t>
      </w:r>
      <w:r>
        <w:tab/>
      </w:r>
      <w:r>
        <w:fldChar w:fldCharType="begin"/>
      </w:r>
      <w:r>
        <w:instrText xml:space="preserve"> PAGEREF _Toc1364 \h </w:instrText>
      </w:r>
      <w:r>
        <w:fldChar w:fldCharType="separate"/>
      </w:r>
      <w:r>
        <w:t>-4-</w:t>
      </w:r>
      <w:r>
        <w:fldChar w:fldCharType="end"/>
      </w:r>
      <w:r>
        <w:fldChar w:fldCharType="end"/>
      </w:r>
    </w:p>
    <w:p w14:paraId="33A3291A">
      <w:pPr>
        <w:pStyle w:val="21"/>
        <w:tabs>
          <w:tab w:val="right" w:leader="dot" w:pos="9412"/>
          <w:tab w:val="clear" w:pos="8303"/>
        </w:tabs>
        <w:spacing w:line="360" w:lineRule="exact"/>
      </w:pPr>
      <w:r>
        <w:fldChar w:fldCharType="begin"/>
      </w:r>
      <w:r>
        <w:instrText xml:space="preserve"> HYPERLINK \l "_Toc10651" </w:instrText>
      </w:r>
      <w:r>
        <w:fldChar w:fldCharType="separate"/>
      </w:r>
      <w:r>
        <w:rPr>
          <w:rFonts w:hint="eastAsia" w:ascii="宋体" w:hAnsi="宋体" w:eastAsia="宋体" w:cs="宋体"/>
          <w:szCs w:val="24"/>
        </w:rPr>
        <w:t>六、联系方式</w:t>
      </w:r>
      <w:r>
        <w:tab/>
      </w:r>
      <w:r>
        <w:fldChar w:fldCharType="begin"/>
      </w:r>
      <w:r>
        <w:instrText xml:space="preserve"> PAGEREF _Toc10651 \h </w:instrText>
      </w:r>
      <w:r>
        <w:fldChar w:fldCharType="separate"/>
      </w:r>
      <w:r>
        <w:t>-5-</w:t>
      </w:r>
      <w:r>
        <w:fldChar w:fldCharType="end"/>
      </w:r>
      <w:r>
        <w:fldChar w:fldCharType="end"/>
      </w:r>
    </w:p>
    <w:p w14:paraId="5F505C24">
      <w:pPr>
        <w:pStyle w:val="19"/>
        <w:tabs>
          <w:tab w:val="right" w:leader="dot" w:pos="9412"/>
          <w:tab w:val="clear" w:pos="8303"/>
        </w:tabs>
        <w:spacing w:line="360" w:lineRule="exact"/>
      </w:pPr>
      <w:r>
        <w:fldChar w:fldCharType="begin"/>
      </w:r>
      <w:r>
        <w:instrText xml:space="preserve"> HYPERLINK \l "_Toc7698" </w:instrText>
      </w:r>
      <w:r>
        <w:fldChar w:fldCharType="separate"/>
      </w:r>
      <w:r>
        <w:rPr>
          <w:rFonts w:hint="eastAsia" w:hAnsi="宋体"/>
        </w:rPr>
        <w:t>第二篇竞采项目服务需求</w:t>
      </w:r>
      <w:r>
        <w:tab/>
      </w:r>
      <w:r>
        <w:fldChar w:fldCharType="begin"/>
      </w:r>
      <w:r>
        <w:instrText xml:space="preserve"> PAGEREF _Toc7698 \h </w:instrText>
      </w:r>
      <w:r>
        <w:fldChar w:fldCharType="separate"/>
      </w:r>
      <w:r>
        <w:t>-6-</w:t>
      </w:r>
      <w:r>
        <w:fldChar w:fldCharType="end"/>
      </w:r>
      <w:r>
        <w:fldChar w:fldCharType="end"/>
      </w:r>
    </w:p>
    <w:p w14:paraId="79189AE3">
      <w:pPr>
        <w:pStyle w:val="21"/>
        <w:tabs>
          <w:tab w:val="right" w:leader="dot" w:pos="9412"/>
          <w:tab w:val="clear" w:pos="8303"/>
        </w:tabs>
        <w:spacing w:line="360" w:lineRule="exact"/>
      </w:pPr>
      <w:r>
        <w:fldChar w:fldCharType="begin"/>
      </w:r>
      <w:r>
        <w:instrText xml:space="preserve"> HYPERLINK \l "_Toc25715" </w:instrText>
      </w:r>
      <w:r>
        <w:fldChar w:fldCharType="separate"/>
      </w:r>
      <w:r>
        <w:rPr>
          <w:rFonts w:hint="eastAsia" w:ascii="宋体" w:hAnsi="宋体" w:eastAsia="宋体" w:cs="宋体"/>
          <w:szCs w:val="24"/>
        </w:rPr>
        <w:t>一、项目内容、范围及要求</w:t>
      </w:r>
      <w:r>
        <w:tab/>
      </w:r>
      <w:r>
        <w:fldChar w:fldCharType="begin"/>
      </w:r>
      <w:r>
        <w:instrText xml:space="preserve"> PAGEREF _Toc25715 \h </w:instrText>
      </w:r>
      <w:r>
        <w:fldChar w:fldCharType="separate"/>
      </w:r>
      <w:r>
        <w:t>-6-</w:t>
      </w:r>
      <w:r>
        <w:fldChar w:fldCharType="end"/>
      </w:r>
      <w:r>
        <w:fldChar w:fldCharType="end"/>
      </w:r>
    </w:p>
    <w:p w14:paraId="245D7D8B">
      <w:pPr>
        <w:pStyle w:val="19"/>
        <w:tabs>
          <w:tab w:val="right" w:leader="dot" w:pos="9412"/>
          <w:tab w:val="clear" w:pos="8303"/>
        </w:tabs>
        <w:spacing w:line="360" w:lineRule="exact"/>
      </w:pPr>
      <w:r>
        <w:fldChar w:fldCharType="begin"/>
      </w:r>
      <w:r>
        <w:instrText xml:space="preserve"> HYPERLINK \l "_Toc3824" </w:instrText>
      </w:r>
      <w:r>
        <w:fldChar w:fldCharType="separate"/>
      </w:r>
      <w:r>
        <w:rPr>
          <w:rFonts w:hint="eastAsia" w:hAnsi="宋体"/>
        </w:rPr>
        <w:t>第三篇竞采项目商务需求</w:t>
      </w:r>
      <w:r>
        <w:tab/>
      </w:r>
      <w:r>
        <w:fldChar w:fldCharType="begin"/>
      </w:r>
      <w:r>
        <w:instrText xml:space="preserve"> PAGEREF _Toc3824 \h </w:instrText>
      </w:r>
      <w:r>
        <w:fldChar w:fldCharType="separate"/>
      </w:r>
      <w:r>
        <w:t>-7-</w:t>
      </w:r>
      <w:r>
        <w:fldChar w:fldCharType="end"/>
      </w:r>
      <w:r>
        <w:fldChar w:fldCharType="end"/>
      </w:r>
    </w:p>
    <w:p w14:paraId="3C991E22">
      <w:pPr>
        <w:pStyle w:val="21"/>
        <w:tabs>
          <w:tab w:val="right" w:leader="dot" w:pos="9412"/>
          <w:tab w:val="clear" w:pos="8303"/>
        </w:tabs>
        <w:spacing w:line="360" w:lineRule="exact"/>
      </w:pPr>
      <w:r>
        <w:fldChar w:fldCharType="begin"/>
      </w:r>
      <w:r>
        <w:instrText xml:space="preserve"> HYPERLINK \l "_Toc7115" </w:instrText>
      </w:r>
      <w:r>
        <w:fldChar w:fldCharType="separate"/>
      </w:r>
      <w:r>
        <w:rPr>
          <w:rFonts w:hint="eastAsia" w:ascii="宋体" w:hAnsi="宋体" w:eastAsia="宋体" w:cs="宋体"/>
          <w:szCs w:val="24"/>
        </w:rPr>
        <w:t>一、交付期、地点及验收方式</w:t>
      </w:r>
      <w:r>
        <w:tab/>
      </w:r>
      <w:r>
        <w:fldChar w:fldCharType="begin"/>
      </w:r>
      <w:r>
        <w:instrText xml:space="preserve"> PAGEREF _Toc7115 \h </w:instrText>
      </w:r>
      <w:r>
        <w:fldChar w:fldCharType="separate"/>
      </w:r>
      <w:r>
        <w:t>-7-</w:t>
      </w:r>
      <w:r>
        <w:fldChar w:fldCharType="end"/>
      </w:r>
      <w:r>
        <w:fldChar w:fldCharType="end"/>
      </w:r>
    </w:p>
    <w:p w14:paraId="379BB3AC">
      <w:pPr>
        <w:pStyle w:val="21"/>
        <w:tabs>
          <w:tab w:val="right" w:leader="dot" w:pos="9412"/>
          <w:tab w:val="clear" w:pos="8303"/>
        </w:tabs>
        <w:spacing w:line="360" w:lineRule="exact"/>
      </w:pPr>
      <w:r>
        <w:fldChar w:fldCharType="begin"/>
      </w:r>
      <w:r>
        <w:instrText xml:space="preserve"> HYPERLINK \l "_Toc182" </w:instrText>
      </w:r>
      <w:r>
        <w:fldChar w:fldCharType="separate"/>
      </w:r>
      <w:r>
        <w:rPr>
          <w:rFonts w:hint="eastAsia" w:ascii="宋体" w:hAnsi="宋体" w:eastAsia="宋体" w:cs="宋体"/>
          <w:szCs w:val="24"/>
        </w:rPr>
        <w:t>二、质量保证及售后服务</w:t>
      </w:r>
      <w:r>
        <w:tab/>
      </w:r>
      <w:r>
        <w:fldChar w:fldCharType="begin"/>
      </w:r>
      <w:r>
        <w:instrText xml:space="preserve"> PAGEREF _Toc182 \h </w:instrText>
      </w:r>
      <w:r>
        <w:fldChar w:fldCharType="separate"/>
      </w:r>
      <w:r>
        <w:t>-7-</w:t>
      </w:r>
      <w:r>
        <w:fldChar w:fldCharType="end"/>
      </w:r>
      <w:r>
        <w:fldChar w:fldCharType="end"/>
      </w:r>
    </w:p>
    <w:p w14:paraId="1E20C5DF">
      <w:pPr>
        <w:pStyle w:val="21"/>
        <w:tabs>
          <w:tab w:val="right" w:leader="dot" w:pos="9412"/>
          <w:tab w:val="clear" w:pos="8303"/>
        </w:tabs>
        <w:spacing w:line="360" w:lineRule="exact"/>
      </w:pPr>
      <w:r>
        <w:fldChar w:fldCharType="begin"/>
      </w:r>
      <w:r>
        <w:instrText xml:space="preserve"> HYPERLINK \l "_Toc24113" </w:instrText>
      </w:r>
      <w:r>
        <w:fldChar w:fldCharType="separate"/>
      </w:r>
      <w:r>
        <w:rPr>
          <w:rFonts w:hint="eastAsia" w:ascii="宋体" w:hAnsi="宋体" w:eastAsia="宋体" w:cs="宋体"/>
          <w:szCs w:val="24"/>
        </w:rPr>
        <w:t>三、报价要求</w:t>
      </w:r>
      <w:r>
        <w:tab/>
      </w:r>
      <w:r>
        <w:fldChar w:fldCharType="begin"/>
      </w:r>
      <w:r>
        <w:instrText xml:space="preserve"> PAGEREF _Toc24113 \h </w:instrText>
      </w:r>
      <w:r>
        <w:fldChar w:fldCharType="separate"/>
      </w:r>
      <w:r>
        <w:t>-7-</w:t>
      </w:r>
      <w:r>
        <w:fldChar w:fldCharType="end"/>
      </w:r>
      <w:r>
        <w:fldChar w:fldCharType="end"/>
      </w:r>
    </w:p>
    <w:p w14:paraId="2291CB7E">
      <w:pPr>
        <w:pStyle w:val="21"/>
        <w:tabs>
          <w:tab w:val="right" w:leader="dot" w:pos="9412"/>
          <w:tab w:val="clear" w:pos="8303"/>
        </w:tabs>
        <w:spacing w:line="360" w:lineRule="exact"/>
      </w:pPr>
      <w:r>
        <w:fldChar w:fldCharType="begin"/>
      </w:r>
      <w:r>
        <w:instrText xml:space="preserve"> HYPERLINK \l "_Toc21755" </w:instrText>
      </w:r>
      <w:r>
        <w:fldChar w:fldCharType="separate"/>
      </w:r>
      <w:r>
        <w:rPr>
          <w:rFonts w:hint="eastAsia" w:ascii="宋体" w:hAnsi="宋体" w:eastAsia="宋体" w:cs="宋体"/>
          <w:szCs w:val="24"/>
        </w:rPr>
        <w:t>四、付款方式</w:t>
      </w:r>
      <w:r>
        <w:tab/>
      </w:r>
      <w:r>
        <w:fldChar w:fldCharType="begin"/>
      </w:r>
      <w:r>
        <w:instrText xml:space="preserve"> PAGEREF _Toc21755 \h </w:instrText>
      </w:r>
      <w:r>
        <w:fldChar w:fldCharType="separate"/>
      </w:r>
      <w:r>
        <w:t>-7-</w:t>
      </w:r>
      <w:r>
        <w:fldChar w:fldCharType="end"/>
      </w:r>
      <w:r>
        <w:fldChar w:fldCharType="end"/>
      </w:r>
    </w:p>
    <w:p w14:paraId="2D09A2BC">
      <w:pPr>
        <w:pStyle w:val="21"/>
        <w:tabs>
          <w:tab w:val="right" w:leader="dot" w:pos="9412"/>
          <w:tab w:val="clear" w:pos="8303"/>
        </w:tabs>
        <w:spacing w:line="360" w:lineRule="exact"/>
      </w:pPr>
      <w:r>
        <w:fldChar w:fldCharType="begin"/>
      </w:r>
      <w:r>
        <w:instrText xml:space="preserve"> HYPERLINK \l "_Toc26395" </w:instrText>
      </w:r>
      <w:r>
        <w:fldChar w:fldCharType="separate"/>
      </w:r>
      <w:r>
        <w:rPr>
          <w:rFonts w:hint="eastAsia" w:ascii="宋体" w:hAnsi="宋体" w:eastAsia="宋体" w:cs="宋体"/>
          <w:szCs w:val="24"/>
        </w:rPr>
        <w:t>五、知识产权</w:t>
      </w:r>
      <w:r>
        <w:tab/>
      </w:r>
      <w:r>
        <w:fldChar w:fldCharType="begin"/>
      </w:r>
      <w:r>
        <w:instrText xml:space="preserve"> PAGEREF _Toc26395 \h </w:instrText>
      </w:r>
      <w:r>
        <w:fldChar w:fldCharType="separate"/>
      </w:r>
      <w:r>
        <w:t>-7-</w:t>
      </w:r>
      <w:r>
        <w:fldChar w:fldCharType="end"/>
      </w:r>
      <w:r>
        <w:fldChar w:fldCharType="end"/>
      </w:r>
    </w:p>
    <w:p w14:paraId="36B00985">
      <w:pPr>
        <w:pStyle w:val="21"/>
        <w:tabs>
          <w:tab w:val="right" w:leader="dot" w:pos="9412"/>
          <w:tab w:val="clear" w:pos="8303"/>
        </w:tabs>
        <w:spacing w:line="360" w:lineRule="exact"/>
      </w:pPr>
      <w:r>
        <w:fldChar w:fldCharType="begin"/>
      </w:r>
      <w:r>
        <w:instrText xml:space="preserve"> HYPERLINK \l "_Toc8368" </w:instrText>
      </w:r>
      <w:r>
        <w:fldChar w:fldCharType="separate"/>
      </w:r>
      <w:r>
        <w:rPr>
          <w:rFonts w:hint="eastAsia" w:ascii="宋体" w:hAnsi="宋体" w:eastAsia="宋体" w:cs="宋体"/>
          <w:szCs w:val="24"/>
        </w:rPr>
        <w:t>六、其他</w:t>
      </w:r>
      <w:r>
        <w:tab/>
      </w:r>
      <w:r>
        <w:fldChar w:fldCharType="begin"/>
      </w:r>
      <w:r>
        <w:instrText xml:space="preserve"> PAGEREF _Toc8368 \h </w:instrText>
      </w:r>
      <w:r>
        <w:fldChar w:fldCharType="separate"/>
      </w:r>
      <w:r>
        <w:t>-8-</w:t>
      </w:r>
      <w:r>
        <w:fldChar w:fldCharType="end"/>
      </w:r>
      <w:r>
        <w:fldChar w:fldCharType="end"/>
      </w:r>
    </w:p>
    <w:p w14:paraId="7F397AFE">
      <w:pPr>
        <w:pStyle w:val="19"/>
        <w:tabs>
          <w:tab w:val="right" w:leader="dot" w:pos="9412"/>
          <w:tab w:val="clear" w:pos="8303"/>
        </w:tabs>
        <w:spacing w:line="360" w:lineRule="exact"/>
      </w:pPr>
      <w:r>
        <w:fldChar w:fldCharType="begin"/>
      </w:r>
      <w:r>
        <w:instrText xml:space="preserve"> HYPERLINK \l "_Toc27073" </w:instrText>
      </w:r>
      <w:r>
        <w:fldChar w:fldCharType="separate"/>
      </w:r>
      <w:r>
        <w:rPr>
          <w:rFonts w:hint="eastAsia" w:hAnsi="宋体"/>
        </w:rPr>
        <w:t>第四篇竞采程序及方法、评审标准、无效响应和竞采终止</w:t>
      </w:r>
      <w:r>
        <w:tab/>
      </w:r>
      <w:r>
        <w:fldChar w:fldCharType="begin"/>
      </w:r>
      <w:r>
        <w:instrText xml:space="preserve"> PAGEREF _Toc27073 \h </w:instrText>
      </w:r>
      <w:r>
        <w:fldChar w:fldCharType="separate"/>
      </w:r>
      <w:r>
        <w:t>-9-</w:t>
      </w:r>
      <w:r>
        <w:fldChar w:fldCharType="end"/>
      </w:r>
      <w:r>
        <w:fldChar w:fldCharType="end"/>
      </w:r>
    </w:p>
    <w:p w14:paraId="081DCC46">
      <w:pPr>
        <w:pStyle w:val="21"/>
        <w:tabs>
          <w:tab w:val="right" w:leader="dot" w:pos="9412"/>
          <w:tab w:val="clear" w:pos="8303"/>
        </w:tabs>
        <w:spacing w:line="360" w:lineRule="exact"/>
      </w:pPr>
      <w:r>
        <w:fldChar w:fldCharType="begin"/>
      </w:r>
      <w:r>
        <w:instrText xml:space="preserve"> HYPERLINK \l "_Toc7186" </w:instrText>
      </w:r>
      <w:r>
        <w:fldChar w:fldCharType="separate"/>
      </w:r>
      <w:r>
        <w:rPr>
          <w:rFonts w:hint="eastAsia" w:ascii="宋体" w:hAnsi="宋体" w:eastAsia="宋体" w:cs="宋体"/>
          <w:szCs w:val="24"/>
        </w:rPr>
        <w:t>一、竞采程序及方法</w:t>
      </w:r>
      <w:r>
        <w:tab/>
      </w:r>
      <w:r>
        <w:fldChar w:fldCharType="begin"/>
      </w:r>
      <w:r>
        <w:instrText xml:space="preserve"> PAGEREF _Toc7186 \h </w:instrText>
      </w:r>
      <w:r>
        <w:fldChar w:fldCharType="separate"/>
      </w:r>
      <w:r>
        <w:t>-9-</w:t>
      </w:r>
      <w:r>
        <w:fldChar w:fldCharType="end"/>
      </w:r>
      <w:r>
        <w:fldChar w:fldCharType="end"/>
      </w:r>
    </w:p>
    <w:p w14:paraId="4C0CAF20">
      <w:pPr>
        <w:pStyle w:val="21"/>
        <w:tabs>
          <w:tab w:val="right" w:leader="dot" w:pos="9412"/>
          <w:tab w:val="clear" w:pos="8303"/>
        </w:tabs>
        <w:spacing w:line="360" w:lineRule="exact"/>
      </w:pPr>
      <w:r>
        <w:fldChar w:fldCharType="begin"/>
      </w:r>
      <w:r>
        <w:instrText xml:space="preserve"> HYPERLINK \l "_Toc20421" </w:instrText>
      </w:r>
      <w:r>
        <w:fldChar w:fldCharType="separate"/>
      </w:r>
      <w:r>
        <w:rPr>
          <w:rFonts w:hint="eastAsia" w:ascii="宋体" w:hAnsi="宋体" w:eastAsia="宋体" w:cs="宋体"/>
          <w:szCs w:val="24"/>
        </w:rPr>
        <w:t>二、评审标准</w:t>
      </w:r>
      <w:r>
        <w:tab/>
      </w:r>
      <w:r>
        <w:fldChar w:fldCharType="begin"/>
      </w:r>
      <w:r>
        <w:instrText xml:space="preserve"> PAGEREF _Toc20421 \h </w:instrText>
      </w:r>
      <w:r>
        <w:fldChar w:fldCharType="separate"/>
      </w:r>
      <w:r>
        <w:t>-10-</w:t>
      </w:r>
      <w:r>
        <w:fldChar w:fldCharType="end"/>
      </w:r>
      <w:r>
        <w:fldChar w:fldCharType="end"/>
      </w:r>
    </w:p>
    <w:p w14:paraId="74E1B38A">
      <w:pPr>
        <w:pStyle w:val="21"/>
        <w:tabs>
          <w:tab w:val="right" w:leader="dot" w:pos="9412"/>
          <w:tab w:val="clear" w:pos="8303"/>
        </w:tabs>
        <w:spacing w:line="360" w:lineRule="exact"/>
      </w:pPr>
      <w:r>
        <w:fldChar w:fldCharType="begin"/>
      </w:r>
      <w:r>
        <w:instrText xml:space="preserve"> HYPERLINK \l "_Toc15144" </w:instrText>
      </w:r>
      <w:r>
        <w:fldChar w:fldCharType="separate"/>
      </w:r>
      <w:r>
        <w:rPr>
          <w:rFonts w:hint="eastAsia" w:ascii="宋体" w:hAnsi="宋体" w:eastAsia="宋体" w:cs="宋体"/>
          <w:szCs w:val="24"/>
        </w:rPr>
        <w:t>三、无效响应</w:t>
      </w:r>
      <w:r>
        <w:tab/>
      </w:r>
      <w:r>
        <w:fldChar w:fldCharType="begin"/>
      </w:r>
      <w:r>
        <w:instrText xml:space="preserve"> PAGEREF _Toc15144 \h </w:instrText>
      </w:r>
      <w:r>
        <w:fldChar w:fldCharType="separate"/>
      </w:r>
      <w:r>
        <w:t>-12-</w:t>
      </w:r>
      <w:r>
        <w:fldChar w:fldCharType="end"/>
      </w:r>
      <w:r>
        <w:fldChar w:fldCharType="end"/>
      </w:r>
    </w:p>
    <w:p w14:paraId="3750EF1A">
      <w:pPr>
        <w:pStyle w:val="21"/>
        <w:tabs>
          <w:tab w:val="right" w:leader="dot" w:pos="9412"/>
          <w:tab w:val="clear" w:pos="8303"/>
        </w:tabs>
        <w:spacing w:line="360" w:lineRule="exact"/>
      </w:pPr>
      <w:r>
        <w:fldChar w:fldCharType="begin"/>
      </w:r>
      <w:r>
        <w:instrText xml:space="preserve"> HYPERLINK \l "_Toc29244" </w:instrText>
      </w:r>
      <w:r>
        <w:fldChar w:fldCharType="separate"/>
      </w:r>
      <w:r>
        <w:rPr>
          <w:rFonts w:hint="eastAsia" w:ascii="宋体" w:hAnsi="宋体" w:eastAsia="宋体" w:cs="宋体"/>
          <w:szCs w:val="24"/>
        </w:rPr>
        <w:t>四、竞采终止</w:t>
      </w:r>
      <w:r>
        <w:tab/>
      </w:r>
      <w:r>
        <w:fldChar w:fldCharType="begin"/>
      </w:r>
      <w:r>
        <w:instrText xml:space="preserve"> PAGEREF _Toc29244 \h </w:instrText>
      </w:r>
      <w:r>
        <w:fldChar w:fldCharType="separate"/>
      </w:r>
      <w:r>
        <w:t>-12-</w:t>
      </w:r>
      <w:r>
        <w:fldChar w:fldCharType="end"/>
      </w:r>
      <w:r>
        <w:fldChar w:fldCharType="end"/>
      </w:r>
    </w:p>
    <w:p w14:paraId="7135C39D">
      <w:pPr>
        <w:pStyle w:val="19"/>
        <w:tabs>
          <w:tab w:val="right" w:leader="dot" w:pos="9412"/>
          <w:tab w:val="clear" w:pos="8303"/>
        </w:tabs>
        <w:spacing w:line="360" w:lineRule="exact"/>
      </w:pPr>
      <w:r>
        <w:fldChar w:fldCharType="begin"/>
      </w:r>
      <w:r>
        <w:instrText xml:space="preserve"> HYPERLINK \l "_Toc31544" </w:instrText>
      </w:r>
      <w:r>
        <w:fldChar w:fldCharType="separate"/>
      </w:r>
      <w:r>
        <w:rPr>
          <w:rFonts w:hint="eastAsia" w:hAnsi="宋体"/>
        </w:rPr>
        <w:t>第五篇供应商须知</w:t>
      </w:r>
      <w:r>
        <w:tab/>
      </w:r>
      <w:r>
        <w:fldChar w:fldCharType="begin"/>
      </w:r>
      <w:r>
        <w:instrText xml:space="preserve"> PAGEREF _Toc31544 \h </w:instrText>
      </w:r>
      <w:r>
        <w:fldChar w:fldCharType="separate"/>
      </w:r>
      <w:r>
        <w:t>-14-</w:t>
      </w:r>
      <w:r>
        <w:fldChar w:fldCharType="end"/>
      </w:r>
      <w:r>
        <w:fldChar w:fldCharType="end"/>
      </w:r>
    </w:p>
    <w:p w14:paraId="1B4CC912">
      <w:pPr>
        <w:pStyle w:val="21"/>
        <w:tabs>
          <w:tab w:val="right" w:leader="dot" w:pos="9412"/>
          <w:tab w:val="clear" w:pos="8303"/>
        </w:tabs>
        <w:spacing w:line="360" w:lineRule="exact"/>
      </w:pPr>
      <w:r>
        <w:fldChar w:fldCharType="begin"/>
      </w:r>
      <w:r>
        <w:instrText xml:space="preserve"> HYPERLINK \l "_Toc18384" </w:instrText>
      </w:r>
      <w:r>
        <w:fldChar w:fldCharType="separate"/>
      </w:r>
      <w:r>
        <w:rPr>
          <w:rFonts w:hint="eastAsia" w:ascii="宋体" w:hAnsi="宋体" w:eastAsia="宋体" w:cs="宋体"/>
          <w:szCs w:val="24"/>
        </w:rPr>
        <w:t>一、网上竞采费用</w:t>
      </w:r>
      <w:r>
        <w:tab/>
      </w:r>
      <w:r>
        <w:fldChar w:fldCharType="begin"/>
      </w:r>
      <w:r>
        <w:instrText xml:space="preserve"> PAGEREF _Toc18384 \h </w:instrText>
      </w:r>
      <w:r>
        <w:fldChar w:fldCharType="separate"/>
      </w:r>
      <w:r>
        <w:t>-14-</w:t>
      </w:r>
      <w:r>
        <w:fldChar w:fldCharType="end"/>
      </w:r>
      <w:r>
        <w:fldChar w:fldCharType="end"/>
      </w:r>
    </w:p>
    <w:p w14:paraId="60106F4A">
      <w:pPr>
        <w:pStyle w:val="21"/>
        <w:tabs>
          <w:tab w:val="right" w:leader="dot" w:pos="9412"/>
          <w:tab w:val="clear" w:pos="8303"/>
        </w:tabs>
        <w:spacing w:line="360" w:lineRule="exact"/>
      </w:pPr>
      <w:r>
        <w:fldChar w:fldCharType="begin"/>
      </w:r>
      <w:r>
        <w:instrText xml:space="preserve"> HYPERLINK \l "_Toc5333" </w:instrText>
      </w:r>
      <w:r>
        <w:fldChar w:fldCharType="separate"/>
      </w:r>
      <w:r>
        <w:rPr>
          <w:rFonts w:hint="eastAsia" w:ascii="宋体" w:hAnsi="宋体" w:eastAsia="宋体" w:cs="宋体"/>
          <w:szCs w:val="24"/>
        </w:rPr>
        <w:t>二、网上竞采文件</w:t>
      </w:r>
      <w:r>
        <w:tab/>
      </w:r>
      <w:r>
        <w:fldChar w:fldCharType="begin"/>
      </w:r>
      <w:r>
        <w:instrText xml:space="preserve"> PAGEREF _Toc5333 \h </w:instrText>
      </w:r>
      <w:r>
        <w:fldChar w:fldCharType="separate"/>
      </w:r>
      <w:r>
        <w:t>-14-</w:t>
      </w:r>
      <w:r>
        <w:fldChar w:fldCharType="end"/>
      </w:r>
      <w:r>
        <w:fldChar w:fldCharType="end"/>
      </w:r>
    </w:p>
    <w:p w14:paraId="56558203">
      <w:pPr>
        <w:pStyle w:val="21"/>
        <w:tabs>
          <w:tab w:val="right" w:leader="dot" w:pos="9412"/>
          <w:tab w:val="clear" w:pos="8303"/>
        </w:tabs>
        <w:spacing w:line="360" w:lineRule="exact"/>
      </w:pPr>
      <w:r>
        <w:fldChar w:fldCharType="begin"/>
      </w:r>
      <w:r>
        <w:instrText xml:space="preserve"> HYPERLINK \l "_Toc6414" </w:instrText>
      </w:r>
      <w:r>
        <w:fldChar w:fldCharType="separate"/>
      </w:r>
      <w:r>
        <w:rPr>
          <w:rFonts w:hint="eastAsia" w:ascii="宋体" w:hAnsi="宋体" w:eastAsia="宋体" w:cs="宋体"/>
          <w:szCs w:val="24"/>
        </w:rPr>
        <w:t>三、网上竞采要求</w:t>
      </w:r>
      <w:r>
        <w:tab/>
      </w:r>
      <w:r>
        <w:fldChar w:fldCharType="begin"/>
      </w:r>
      <w:r>
        <w:instrText xml:space="preserve"> PAGEREF _Toc6414 \h </w:instrText>
      </w:r>
      <w:r>
        <w:fldChar w:fldCharType="separate"/>
      </w:r>
      <w:r>
        <w:t>-14-</w:t>
      </w:r>
      <w:r>
        <w:fldChar w:fldCharType="end"/>
      </w:r>
      <w:r>
        <w:fldChar w:fldCharType="end"/>
      </w:r>
    </w:p>
    <w:p w14:paraId="73D99F3B">
      <w:pPr>
        <w:pStyle w:val="21"/>
        <w:tabs>
          <w:tab w:val="right" w:leader="dot" w:pos="9412"/>
          <w:tab w:val="clear" w:pos="8303"/>
        </w:tabs>
        <w:spacing w:line="360" w:lineRule="exact"/>
      </w:pPr>
      <w:r>
        <w:fldChar w:fldCharType="begin"/>
      </w:r>
      <w:r>
        <w:instrText xml:space="preserve"> HYPERLINK \l "_Toc32631" </w:instrText>
      </w:r>
      <w:r>
        <w:fldChar w:fldCharType="separate"/>
      </w:r>
      <w:r>
        <w:rPr>
          <w:rFonts w:hint="eastAsia" w:ascii="宋体" w:hAnsi="宋体" w:eastAsia="宋体" w:cs="宋体"/>
          <w:szCs w:val="24"/>
        </w:rPr>
        <w:t>四、成交供应商的确认和变更</w:t>
      </w:r>
      <w:r>
        <w:tab/>
      </w:r>
      <w:r>
        <w:fldChar w:fldCharType="begin"/>
      </w:r>
      <w:r>
        <w:instrText xml:space="preserve"> PAGEREF _Toc32631 \h </w:instrText>
      </w:r>
      <w:r>
        <w:fldChar w:fldCharType="separate"/>
      </w:r>
      <w:r>
        <w:t>-15-</w:t>
      </w:r>
      <w:r>
        <w:fldChar w:fldCharType="end"/>
      </w:r>
      <w:r>
        <w:fldChar w:fldCharType="end"/>
      </w:r>
    </w:p>
    <w:p w14:paraId="61315CCB">
      <w:pPr>
        <w:pStyle w:val="21"/>
        <w:tabs>
          <w:tab w:val="right" w:leader="dot" w:pos="9412"/>
          <w:tab w:val="clear" w:pos="8303"/>
        </w:tabs>
        <w:spacing w:line="360" w:lineRule="exact"/>
      </w:pPr>
      <w:r>
        <w:fldChar w:fldCharType="begin"/>
      </w:r>
      <w:r>
        <w:instrText xml:space="preserve"> HYPERLINK \l "_Toc5161" </w:instrText>
      </w:r>
      <w:r>
        <w:fldChar w:fldCharType="separate"/>
      </w:r>
      <w:r>
        <w:rPr>
          <w:rFonts w:hint="eastAsia" w:ascii="宋体" w:hAnsi="宋体" w:eastAsia="宋体" w:cs="宋体"/>
          <w:szCs w:val="24"/>
        </w:rPr>
        <w:t>五、成交通知</w:t>
      </w:r>
      <w:r>
        <w:tab/>
      </w:r>
      <w:r>
        <w:fldChar w:fldCharType="begin"/>
      </w:r>
      <w:r>
        <w:instrText xml:space="preserve"> PAGEREF _Toc5161 \h </w:instrText>
      </w:r>
      <w:r>
        <w:fldChar w:fldCharType="separate"/>
      </w:r>
      <w:r>
        <w:t>-15-</w:t>
      </w:r>
      <w:r>
        <w:fldChar w:fldCharType="end"/>
      </w:r>
      <w:r>
        <w:fldChar w:fldCharType="end"/>
      </w:r>
    </w:p>
    <w:p w14:paraId="2225DFB1">
      <w:pPr>
        <w:pStyle w:val="21"/>
        <w:tabs>
          <w:tab w:val="right" w:leader="dot" w:pos="9412"/>
          <w:tab w:val="clear" w:pos="8303"/>
        </w:tabs>
        <w:spacing w:line="360" w:lineRule="exact"/>
      </w:pPr>
      <w:r>
        <w:fldChar w:fldCharType="begin"/>
      </w:r>
      <w:r>
        <w:instrText xml:space="preserve"> HYPERLINK \l "_Toc23231" </w:instrText>
      </w:r>
      <w:r>
        <w:fldChar w:fldCharType="separate"/>
      </w:r>
      <w:r>
        <w:rPr>
          <w:rFonts w:hint="eastAsia" w:ascii="宋体" w:hAnsi="宋体" w:eastAsia="宋体" w:cs="宋体"/>
          <w:szCs w:val="24"/>
        </w:rPr>
        <w:t>六、代理服务费</w:t>
      </w:r>
      <w:r>
        <w:tab/>
      </w:r>
      <w:r>
        <w:fldChar w:fldCharType="begin"/>
      </w:r>
      <w:r>
        <w:instrText xml:space="preserve"> PAGEREF _Toc23231 \h </w:instrText>
      </w:r>
      <w:r>
        <w:fldChar w:fldCharType="separate"/>
      </w:r>
      <w:r>
        <w:t>-15-</w:t>
      </w:r>
      <w:r>
        <w:fldChar w:fldCharType="end"/>
      </w:r>
      <w:r>
        <w:fldChar w:fldCharType="end"/>
      </w:r>
    </w:p>
    <w:p w14:paraId="1AAB2DF2">
      <w:pPr>
        <w:pStyle w:val="21"/>
        <w:tabs>
          <w:tab w:val="right" w:leader="dot" w:pos="9412"/>
          <w:tab w:val="clear" w:pos="8303"/>
        </w:tabs>
        <w:spacing w:line="360" w:lineRule="exact"/>
      </w:pPr>
      <w:r>
        <w:fldChar w:fldCharType="begin"/>
      </w:r>
      <w:r>
        <w:instrText xml:space="preserve"> HYPERLINK \l "_Toc9131" </w:instrText>
      </w:r>
      <w:r>
        <w:fldChar w:fldCharType="separate"/>
      </w:r>
      <w:r>
        <w:rPr>
          <w:rFonts w:hint="eastAsia" w:ascii="宋体" w:hAnsi="宋体" w:eastAsia="宋体" w:cs="宋体"/>
          <w:szCs w:val="24"/>
        </w:rPr>
        <w:t>七、签订合同</w:t>
      </w:r>
      <w:r>
        <w:tab/>
      </w:r>
      <w:r>
        <w:fldChar w:fldCharType="begin"/>
      </w:r>
      <w:r>
        <w:instrText xml:space="preserve"> PAGEREF _Toc9131 \h </w:instrText>
      </w:r>
      <w:r>
        <w:fldChar w:fldCharType="separate"/>
      </w:r>
      <w:r>
        <w:t>-16-</w:t>
      </w:r>
      <w:r>
        <w:fldChar w:fldCharType="end"/>
      </w:r>
      <w:r>
        <w:fldChar w:fldCharType="end"/>
      </w:r>
    </w:p>
    <w:p w14:paraId="2637C5E5">
      <w:pPr>
        <w:pStyle w:val="19"/>
        <w:tabs>
          <w:tab w:val="right" w:leader="dot" w:pos="9412"/>
          <w:tab w:val="clear" w:pos="8303"/>
        </w:tabs>
        <w:spacing w:line="360" w:lineRule="exact"/>
      </w:pPr>
      <w:r>
        <w:fldChar w:fldCharType="begin"/>
      </w:r>
      <w:r>
        <w:instrText xml:space="preserve"> HYPERLINK \l "_Toc13002" </w:instrText>
      </w:r>
      <w:r>
        <w:fldChar w:fldCharType="separate"/>
      </w:r>
      <w:r>
        <w:rPr>
          <w:rFonts w:hint="eastAsia" w:hAnsi="宋体"/>
          <w:szCs w:val="32"/>
        </w:rPr>
        <w:t>第六篇采购合同</w:t>
      </w:r>
      <w:r>
        <w:tab/>
      </w:r>
      <w:r>
        <w:fldChar w:fldCharType="begin"/>
      </w:r>
      <w:r>
        <w:instrText xml:space="preserve"> PAGEREF _Toc13002 \h </w:instrText>
      </w:r>
      <w:r>
        <w:fldChar w:fldCharType="separate"/>
      </w:r>
      <w:r>
        <w:t>-17-</w:t>
      </w:r>
      <w:r>
        <w:fldChar w:fldCharType="end"/>
      </w:r>
      <w:r>
        <w:fldChar w:fldCharType="end"/>
      </w:r>
    </w:p>
    <w:p w14:paraId="0351EF84">
      <w:pPr>
        <w:pStyle w:val="19"/>
        <w:tabs>
          <w:tab w:val="right" w:leader="dot" w:pos="9412"/>
          <w:tab w:val="clear" w:pos="8303"/>
        </w:tabs>
        <w:spacing w:line="360" w:lineRule="exact"/>
      </w:pPr>
      <w:r>
        <w:fldChar w:fldCharType="begin"/>
      </w:r>
      <w:r>
        <w:instrText xml:space="preserve"> HYPERLINK \l "_Toc18421" </w:instrText>
      </w:r>
      <w:r>
        <w:fldChar w:fldCharType="separate"/>
      </w:r>
      <w:r>
        <w:rPr>
          <w:rFonts w:hint="eastAsia" w:hAnsi="宋体"/>
          <w:szCs w:val="32"/>
        </w:rPr>
        <w:t>第七篇响应文件格式要求</w:t>
      </w:r>
      <w:r>
        <w:tab/>
      </w:r>
      <w:r>
        <w:fldChar w:fldCharType="begin"/>
      </w:r>
      <w:r>
        <w:instrText xml:space="preserve"> PAGEREF _Toc18421 \h </w:instrText>
      </w:r>
      <w:r>
        <w:fldChar w:fldCharType="separate"/>
      </w:r>
      <w:r>
        <w:t>-18-</w:t>
      </w:r>
      <w:r>
        <w:fldChar w:fldCharType="end"/>
      </w:r>
      <w:r>
        <w:fldChar w:fldCharType="end"/>
      </w:r>
    </w:p>
    <w:p w14:paraId="49506304">
      <w:pPr>
        <w:pStyle w:val="4"/>
        <w:spacing w:line="360" w:lineRule="exact"/>
        <w:jc w:val="center"/>
        <w:rPr>
          <w:rFonts w:hAnsi="宋体"/>
          <w:bCs/>
          <w:color w:val="000000"/>
          <w:sz w:val="22"/>
          <w:szCs w:val="21"/>
        </w:rPr>
      </w:pPr>
      <w:r>
        <w:rPr>
          <w:rFonts w:hint="eastAsia" w:hAnsi="宋体"/>
          <w:bCs/>
          <w:color w:val="000000"/>
          <w:sz w:val="22"/>
          <w:szCs w:val="21"/>
        </w:rPr>
        <w:fldChar w:fldCharType="end"/>
      </w:r>
      <w:bookmarkStart w:id="25" w:name="_Toc30092"/>
      <w:bookmarkStart w:id="26" w:name="_Toc152480139"/>
      <w:bookmarkStart w:id="27" w:name="_Toc128744981"/>
      <w:bookmarkStart w:id="28" w:name="_Toc11641050"/>
      <w:bookmarkStart w:id="29" w:name="_Toc12789052"/>
    </w:p>
    <w:p w14:paraId="6C3111D8">
      <w:pPr>
        <w:jc w:val="center"/>
        <w:rPr>
          <w:rStyle w:val="72"/>
          <w:b/>
          <w:bCs/>
        </w:rPr>
      </w:pPr>
      <w:r>
        <w:rPr>
          <w:rFonts w:hint="eastAsia" w:hAnsi="宋体"/>
          <w:bCs/>
          <w:color w:val="000000"/>
          <w:sz w:val="22"/>
          <w:szCs w:val="21"/>
        </w:rPr>
        <w:br w:type="page"/>
      </w:r>
      <w:bookmarkStart w:id="30" w:name="_Toc20776"/>
      <w:r>
        <w:rPr>
          <w:rStyle w:val="72"/>
          <w:rFonts w:hint="eastAsia"/>
          <w:b/>
          <w:bCs/>
        </w:rPr>
        <w:t>第一篇竞采邀请书</w:t>
      </w:r>
      <w:bookmarkEnd w:id="25"/>
      <w:bookmarkEnd w:id="26"/>
    </w:p>
    <w:bookmarkEnd w:id="30"/>
    <w:p w14:paraId="0C79993B">
      <w:pPr>
        <w:spacing w:line="400" w:lineRule="exact"/>
        <w:ind w:firstLine="480" w:firstLineChars="200"/>
        <w:rPr>
          <w:rFonts w:ascii="宋体" w:hAnsi="宋体" w:cs="宋体"/>
          <w:color w:val="000000"/>
          <w:sz w:val="24"/>
        </w:rPr>
      </w:pPr>
      <w:bookmarkStart w:id="31" w:name="_Toc379619850"/>
      <w:r>
        <w:rPr>
          <w:rFonts w:hint="eastAsia" w:ascii="宋体" w:hAnsi="宋体" w:cs="宋体"/>
          <w:color w:val="000000"/>
          <w:sz w:val="24"/>
        </w:rPr>
        <w:t>受</w:t>
      </w:r>
      <w:r>
        <w:rPr>
          <w:rFonts w:hint="eastAsia" w:ascii="宋体" w:hAnsi="宋体" w:cs="宋体"/>
          <w:color w:val="000000"/>
          <w:sz w:val="24"/>
          <w:u w:val="single"/>
          <w:lang w:eastAsia="zh-CN"/>
        </w:rPr>
        <w:t>重庆市农业农村委员会</w:t>
      </w:r>
      <w:r>
        <w:rPr>
          <w:rFonts w:hint="eastAsia" w:ascii="宋体" w:hAnsi="宋体" w:cs="宋体"/>
          <w:color w:val="000000"/>
          <w:sz w:val="24"/>
        </w:rPr>
        <w:t>的委托，我公司组织对</w:t>
      </w:r>
      <w:r>
        <w:rPr>
          <w:rFonts w:hint="eastAsia" w:ascii="宋体" w:hAnsi="宋体" w:cs="宋体"/>
          <w:color w:val="000000"/>
          <w:sz w:val="24"/>
          <w:u w:val="single"/>
          <w:lang w:eastAsia="zh-CN"/>
        </w:rPr>
        <w:t>原深度贫困乡镇和乡村振兴重点帮扶乡镇品牌培育和推广项目</w:t>
      </w:r>
      <w:r>
        <w:rPr>
          <w:rFonts w:hint="eastAsia" w:ascii="宋体" w:hAnsi="宋体" w:cs="宋体"/>
          <w:color w:val="000000"/>
          <w:sz w:val="24"/>
        </w:rPr>
        <w:t>在行采家·电子竞采平台进行网上竞采。欢迎具备相关资质的供应商参加报价。</w:t>
      </w:r>
    </w:p>
    <w:p w14:paraId="4C5FE511">
      <w:pPr>
        <w:pStyle w:val="5"/>
        <w:spacing w:before="0" w:after="0" w:line="400" w:lineRule="exact"/>
        <w:rPr>
          <w:rFonts w:ascii="宋体" w:hAnsi="宋体" w:eastAsia="宋体" w:cs="宋体"/>
          <w:sz w:val="24"/>
          <w:szCs w:val="24"/>
        </w:rPr>
      </w:pPr>
      <w:bookmarkStart w:id="32" w:name="_Toc16778"/>
      <w:bookmarkStart w:id="33" w:name="_Toc25548"/>
      <w:r>
        <w:rPr>
          <w:rFonts w:hint="eastAsia" w:ascii="宋体" w:hAnsi="宋体" w:eastAsia="宋体" w:cs="宋体"/>
          <w:sz w:val="24"/>
          <w:szCs w:val="24"/>
        </w:rPr>
        <w:t>一、竞采项目内容</w:t>
      </w:r>
      <w:bookmarkEnd w:id="31"/>
      <w:bookmarkEnd w:id="32"/>
      <w:bookmarkEnd w:id="33"/>
    </w:p>
    <w:tbl>
      <w:tblPr>
        <w:tblStyle w:val="28"/>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923"/>
        <w:gridCol w:w="1208"/>
        <w:gridCol w:w="1487"/>
        <w:gridCol w:w="2774"/>
      </w:tblGrid>
      <w:tr w14:paraId="5B8C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42" w:type="dxa"/>
            <w:vAlign w:val="center"/>
          </w:tcPr>
          <w:p w14:paraId="30046C2E">
            <w:pPr>
              <w:widowControl/>
              <w:spacing w:line="380" w:lineRule="exact"/>
              <w:jc w:val="center"/>
              <w:rPr>
                <w:rFonts w:ascii="宋体" w:hAnsi="宋体" w:cs="宋体"/>
                <w:b/>
                <w:bCs/>
                <w:color w:val="000000"/>
                <w:kern w:val="0"/>
                <w:sz w:val="24"/>
                <w:szCs w:val="24"/>
              </w:rPr>
            </w:pPr>
            <w:bookmarkStart w:id="34" w:name="_Toc378251877"/>
            <w:bookmarkStart w:id="35" w:name="_Toc152480140"/>
            <w:r>
              <w:rPr>
                <w:rFonts w:hint="eastAsia" w:ascii="宋体" w:hAnsi="宋体" w:cs="宋体"/>
                <w:b/>
                <w:bCs/>
                <w:color w:val="000000"/>
                <w:kern w:val="0"/>
                <w:sz w:val="24"/>
                <w:szCs w:val="24"/>
              </w:rPr>
              <w:t>合同包号</w:t>
            </w:r>
          </w:p>
        </w:tc>
        <w:tc>
          <w:tcPr>
            <w:tcW w:w="2923" w:type="dxa"/>
            <w:vAlign w:val="center"/>
          </w:tcPr>
          <w:p w14:paraId="4EB0F39D">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项目名称</w:t>
            </w:r>
          </w:p>
        </w:tc>
        <w:tc>
          <w:tcPr>
            <w:tcW w:w="1208" w:type="dxa"/>
            <w:vAlign w:val="center"/>
          </w:tcPr>
          <w:p w14:paraId="693EDE0D">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最高限价</w:t>
            </w:r>
          </w:p>
          <w:p w14:paraId="07E970FB">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（万元）</w:t>
            </w:r>
          </w:p>
        </w:tc>
        <w:tc>
          <w:tcPr>
            <w:tcW w:w="1487" w:type="dxa"/>
            <w:vAlign w:val="center"/>
          </w:tcPr>
          <w:p w14:paraId="3AA1EB61">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成交供应商</w:t>
            </w:r>
          </w:p>
          <w:p w14:paraId="5BAAE748">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（名）</w:t>
            </w:r>
          </w:p>
        </w:tc>
        <w:tc>
          <w:tcPr>
            <w:tcW w:w="2774" w:type="dxa"/>
            <w:vAlign w:val="center"/>
          </w:tcPr>
          <w:p w14:paraId="1411DCDC">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采购标的对应的中小企业划分标准所属行业</w:t>
            </w:r>
          </w:p>
        </w:tc>
      </w:tr>
      <w:tr w14:paraId="0B44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42" w:type="dxa"/>
            <w:vAlign w:val="center"/>
          </w:tcPr>
          <w:p w14:paraId="42C62C43">
            <w:pPr>
              <w:pStyle w:val="61"/>
              <w:spacing w:line="380" w:lineRule="exact"/>
              <w:jc w:val="center"/>
              <w:rPr>
                <w:rFonts w:hAnsi="宋体"/>
                <w:color w:val="000000"/>
                <w:kern w:val="0"/>
                <w:sz w:val="24"/>
                <w:szCs w:val="24"/>
              </w:rPr>
            </w:pPr>
            <w:r>
              <w:rPr>
                <w:rFonts w:hint="eastAsia" w:hAnsi="宋体"/>
                <w:color w:val="000000"/>
                <w:kern w:val="0"/>
                <w:sz w:val="24"/>
                <w:szCs w:val="24"/>
              </w:rPr>
              <w:t>1</w:t>
            </w:r>
          </w:p>
        </w:tc>
        <w:tc>
          <w:tcPr>
            <w:tcW w:w="2923" w:type="dxa"/>
            <w:vAlign w:val="center"/>
          </w:tcPr>
          <w:p w14:paraId="4C3D247F">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lang w:eastAsia="zh-CN"/>
              </w:rPr>
              <w:t>原深度贫困乡镇和乡村振兴重点帮扶乡镇品牌培育和推广项目</w:t>
            </w:r>
          </w:p>
        </w:tc>
        <w:tc>
          <w:tcPr>
            <w:tcW w:w="1208" w:type="dxa"/>
            <w:vAlign w:val="center"/>
          </w:tcPr>
          <w:p w14:paraId="7941160F">
            <w:pPr>
              <w:widowControl/>
              <w:spacing w:line="38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24.00</w:t>
            </w:r>
          </w:p>
        </w:tc>
        <w:tc>
          <w:tcPr>
            <w:tcW w:w="1487" w:type="dxa"/>
            <w:vAlign w:val="center"/>
          </w:tcPr>
          <w:p w14:paraId="1B7AB51D">
            <w:pPr>
              <w:widowControl/>
              <w:jc w:val="center"/>
              <w:rPr>
                <w:rFonts w:ascii="宋体" w:hAnsi="宋体" w:cs="宋体"/>
                <w:sz w:val="24"/>
                <w:szCs w:val="24"/>
              </w:rPr>
            </w:pPr>
            <w:r>
              <w:rPr>
                <w:rFonts w:hint="eastAsia" w:ascii="宋体" w:hAnsi="宋体" w:cs="宋体"/>
                <w:sz w:val="24"/>
                <w:szCs w:val="24"/>
              </w:rPr>
              <w:t>1</w:t>
            </w:r>
          </w:p>
        </w:tc>
        <w:tc>
          <w:tcPr>
            <w:tcW w:w="2774" w:type="dxa"/>
            <w:vAlign w:val="center"/>
          </w:tcPr>
          <w:p w14:paraId="549C8475">
            <w:pPr>
              <w:jc w:val="center"/>
              <w:rPr>
                <w:rFonts w:ascii="宋体" w:hAnsi="宋体" w:cs="宋体"/>
                <w:szCs w:val="24"/>
              </w:rPr>
            </w:pPr>
            <w:r>
              <w:rPr>
                <w:rFonts w:hint="eastAsia" w:ascii="宋体" w:hAnsi="宋体" w:cs="宋体"/>
                <w:color w:val="000000"/>
                <w:kern w:val="0"/>
                <w:sz w:val="24"/>
                <w:szCs w:val="24"/>
                <w:lang w:val="zh-CN"/>
              </w:rPr>
              <w:t>其他未列明行业</w:t>
            </w:r>
          </w:p>
        </w:tc>
      </w:tr>
      <w:bookmarkEnd w:id="34"/>
    </w:tbl>
    <w:p w14:paraId="3883E1CE">
      <w:pPr>
        <w:pStyle w:val="5"/>
        <w:spacing w:before="0" w:after="0" w:line="400" w:lineRule="exact"/>
        <w:rPr>
          <w:rFonts w:ascii="宋体" w:hAnsi="宋体" w:eastAsia="宋体" w:cs="宋体"/>
          <w:sz w:val="24"/>
          <w:szCs w:val="24"/>
        </w:rPr>
      </w:pPr>
      <w:bookmarkStart w:id="36" w:name="_Toc30545"/>
      <w:bookmarkStart w:id="37" w:name="_Toc11409"/>
      <w:bookmarkStart w:id="38" w:name="_Toc13697"/>
      <w:bookmarkStart w:id="39" w:name="_Toc22097"/>
      <w:r>
        <w:rPr>
          <w:rFonts w:hint="eastAsia" w:ascii="宋体" w:hAnsi="宋体" w:eastAsia="宋体" w:cs="宋体"/>
          <w:sz w:val="24"/>
          <w:szCs w:val="24"/>
        </w:rPr>
        <w:t>二、资金来源</w:t>
      </w:r>
      <w:bookmarkEnd w:id="36"/>
      <w:bookmarkEnd w:id="37"/>
      <w:bookmarkEnd w:id="38"/>
    </w:p>
    <w:p w14:paraId="4530BA35">
      <w:pPr>
        <w:spacing w:line="400" w:lineRule="exact"/>
        <w:ind w:firstLine="480" w:firstLineChars="200"/>
        <w:rPr>
          <w:rFonts w:ascii="宋体" w:hAnsi="宋体" w:cs="宋体"/>
          <w:sz w:val="24"/>
        </w:rPr>
      </w:pPr>
      <w:r>
        <w:rPr>
          <w:rFonts w:hint="eastAsia" w:ascii="宋体" w:hAnsi="宋体" w:cs="宋体"/>
          <w:sz w:val="24"/>
          <w:lang w:val="en-US" w:eastAsia="zh-CN"/>
        </w:rPr>
        <w:t>财政</w:t>
      </w:r>
      <w:r>
        <w:rPr>
          <w:rFonts w:hint="eastAsia" w:ascii="宋体" w:hAnsi="宋体" w:cs="宋体"/>
          <w:sz w:val="24"/>
          <w:lang w:eastAsia="zh-CN"/>
        </w:rPr>
        <w:t>预算</w:t>
      </w:r>
      <w:r>
        <w:rPr>
          <w:rFonts w:hint="eastAsia" w:ascii="宋体" w:hAnsi="宋体" w:cs="宋体"/>
          <w:sz w:val="24"/>
        </w:rPr>
        <w:t>资金，预算金额为</w:t>
      </w:r>
      <w:r>
        <w:rPr>
          <w:rFonts w:hint="eastAsia" w:ascii="宋体" w:hAnsi="宋体" w:cs="宋体"/>
          <w:sz w:val="24"/>
          <w:lang w:val="en-US" w:eastAsia="zh-CN"/>
        </w:rPr>
        <w:t>24.00</w:t>
      </w:r>
      <w:r>
        <w:rPr>
          <w:rFonts w:hint="eastAsia" w:ascii="宋体" w:hAnsi="宋体" w:cs="宋体"/>
          <w:sz w:val="24"/>
        </w:rPr>
        <w:t>万元。</w:t>
      </w:r>
    </w:p>
    <w:bookmarkEnd w:id="39"/>
    <w:p w14:paraId="64B1CA1A">
      <w:pPr>
        <w:pStyle w:val="5"/>
        <w:spacing w:before="0" w:after="0" w:line="400" w:lineRule="exact"/>
        <w:rPr>
          <w:rFonts w:ascii="宋体" w:hAnsi="宋体" w:eastAsia="宋体" w:cs="宋体"/>
          <w:sz w:val="24"/>
          <w:szCs w:val="24"/>
        </w:rPr>
      </w:pPr>
      <w:bookmarkStart w:id="40" w:name="_Toc31657"/>
      <w:bookmarkStart w:id="41" w:name="_Toc15611"/>
      <w:bookmarkStart w:id="42" w:name="_Toc18244"/>
      <w:bookmarkStart w:id="43" w:name="_Toc24666"/>
      <w:bookmarkStart w:id="44" w:name="_Toc487204776"/>
      <w:bookmarkStart w:id="45" w:name="_Toc28965"/>
      <w:r>
        <w:rPr>
          <w:rFonts w:hint="eastAsia" w:ascii="宋体" w:hAnsi="宋体" w:eastAsia="宋体" w:cs="宋体"/>
          <w:sz w:val="24"/>
          <w:szCs w:val="24"/>
        </w:rPr>
        <w:t>三、供应商资格条件</w:t>
      </w:r>
      <w:bookmarkEnd w:id="40"/>
      <w:bookmarkEnd w:id="41"/>
      <w:bookmarkEnd w:id="42"/>
    </w:p>
    <w:p w14:paraId="31993303">
      <w:pPr>
        <w:spacing w:line="400" w:lineRule="exact"/>
        <w:ind w:firstLine="480" w:firstLineChars="200"/>
      </w:pPr>
      <w:r>
        <w:rPr>
          <w:rFonts w:hint="eastAsia" w:ascii="宋体" w:hAnsi="宋体" w:cs="宋体"/>
          <w:sz w:val="24"/>
        </w:rPr>
        <w:t>（一）基本资格条件：</w:t>
      </w:r>
    </w:p>
    <w:p w14:paraId="3BE757CD">
      <w:pPr>
        <w:spacing w:line="400" w:lineRule="exact"/>
        <w:ind w:firstLine="720" w:firstLineChars="300"/>
        <w:rPr>
          <w:rFonts w:ascii="宋体" w:hAnsi="宋体" w:cs="宋体"/>
          <w:sz w:val="24"/>
        </w:rPr>
      </w:pPr>
      <w:r>
        <w:rPr>
          <w:rFonts w:hint="eastAsia" w:ascii="宋体" w:hAnsi="宋体" w:cs="宋体"/>
          <w:sz w:val="24"/>
        </w:rPr>
        <w:t>1.具有独立承担民事责任的能力；</w:t>
      </w:r>
    </w:p>
    <w:p w14:paraId="52D081FC">
      <w:pPr>
        <w:tabs>
          <w:tab w:val="left" w:pos="501"/>
        </w:tabs>
        <w:spacing w:line="400" w:lineRule="exact"/>
        <w:ind w:firstLine="720" w:firstLineChars="300"/>
        <w:rPr>
          <w:rFonts w:ascii="宋体" w:hAnsi="宋体" w:cs="宋体"/>
          <w:sz w:val="24"/>
        </w:rPr>
      </w:pPr>
      <w:r>
        <w:rPr>
          <w:rFonts w:hint="eastAsia" w:ascii="宋体" w:hAnsi="宋体" w:cs="宋体"/>
          <w:sz w:val="24"/>
        </w:rPr>
        <w:t>2.具有良好的商业信誉和健全的财务会计制度；</w:t>
      </w:r>
    </w:p>
    <w:p w14:paraId="24F2AFD2">
      <w:pPr>
        <w:spacing w:line="400" w:lineRule="exact"/>
        <w:ind w:firstLine="720" w:firstLineChars="300"/>
        <w:rPr>
          <w:rFonts w:ascii="宋体" w:hAnsi="宋体" w:cs="宋体"/>
          <w:sz w:val="24"/>
        </w:rPr>
      </w:pPr>
      <w:r>
        <w:rPr>
          <w:rFonts w:hint="eastAsia" w:ascii="宋体" w:hAnsi="宋体" w:cs="宋体"/>
          <w:sz w:val="24"/>
        </w:rPr>
        <w:t>3.具有履行合同</w:t>
      </w:r>
      <w:r>
        <w:rPr>
          <w:rFonts w:hint="eastAsia" w:ascii="宋体" w:hAnsi="宋体" w:cs="宋体"/>
          <w:sz w:val="24"/>
          <w:lang w:eastAsia="zh-CN"/>
        </w:rPr>
        <w:t>所必需的</w:t>
      </w:r>
      <w:r>
        <w:rPr>
          <w:rFonts w:hint="eastAsia" w:ascii="宋体" w:hAnsi="宋体" w:cs="宋体"/>
          <w:sz w:val="24"/>
        </w:rPr>
        <w:t>设备和专业技术能力；</w:t>
      </w:r>
    </w:p>
    <w:p w14:paraId="7214FC37">
      <w:pPr>
        <w:spacing w:line="400" w:lineRule="exact"/>
        <w:ind w:firstLine="720" w:firstLineChars="300"/>
        <w:rPr>
          <w:rFonts w:ascii="宋体" w:hAnsi="宋体" w:cs="宋体"/>
          <w:sz w:val="24"/>
        </w:rPr>
      </w:pPr>
      <w:r>
        <w:rPr>
          <w:rFonts w:hint="eastAsia" w:ascii="宋体" w:hAnsi="宋体" w:cs="宋体"/>
          <w:sz w:val="24"/>
        </w:rPr>
        <w:t>4.有依法缴纳税收和社会保障资金的良好记录；</w:t>
      </w:r>
    </w:p>
    <w:p w14:paraId="777D33E2">
      <w:pPr>
        <w:spacing w:line="400" w:lineRule="exact"/>
        <w:ind w:firstLine="720" w:firstLineChars="300"/>
        <w:rPr>
          <w:rFonts w:ascii="宋体" w:hAnsi="宋体" w:cs="宋体"/>
          <w:sz w:val="24"/>
        </w:rPr>
      </w:pPr>
      <w:r>
        <w:rPr>
          <w:rFonts w:hint="eastAsia" w:ascii="宋体" w:hAnsi="宋体" w:cs="宋体"/>
          <w:sz w:val="24"/>
        </w:rPr>
        <w:t>5.参加采购活动前三年内，在经营活动中没有重大违法记录。</w:t>
      </w:r>
    </w:p>
    <w:p w14:paraId="40284DAA">
      <w:pPr>
        <w:spacing w:line="400" w:lineRule="exact"/>
        <w:ind w:firstLine="480" w:firstLineChars="200"/>
        <w:rPr>
          <w:rFonts w:ascii="宋体" w:hAnsi="宋体" w:cs="宋体"/>
          <w:color w:val="FF0000"/>
          <w:sz w:val="24"/>
        </w:rPr>
      </w:pPr>
      <w:r>
        <w:rPr>
          <w:rFonts w:hint="eastAsia" w:ascii="宋体" w:hAnsi="宋体" w:cs="宋体"/>
          <w:sz w:val="24"/>
        </w:rPr>
        <w:t>（二）特定资格条件</w:t>
      </w:r>
      <w:r>
        <w:rPr>
          <w:rFonts w:hint="eastAsia" w:ascii="宋体" w:hAnsi="宋体" w:cs="宋体"/>
          <w:sz w:val="24"/>
          <w:lang w:eastAsia="zh-CN"/>
        </w:rPr>
        <w:t>：</w:t>
      </w:r>
      <w:r>
        <w:rPr>
          <w:rFonts w:hint="eastAsia" w:ascii="宋体" w:hAnsi="宋体" w:cs="宋体"/>
          <w:sz w:val="24"/>
        </w:rPr>
        <w:t>无。</w:t>
      </w:r>
    </w:p>
    <w:p w14:paraId="67EC6A9E">
      <w:pPr>
        <w:pStyle w:val="5"/>
        <w:spacing w:before="0" w:after="0" w:line="400" w:lineRule="exact"/>
        <w:rPr>
          <w:rFonts w:ascii="宋体" w:hAnsi="宋体" w:eastAsia="宋体" w:cs="宋体"/>
          <w:sz w:val="24"/>
          <w:szCs w:val="24"/>
        </w:rPr>
      </w:pPr>
      <w:bookmarkStart w:id="46" w:name="_Toc3659"/>
      <w:r>
        <w:rPr>
          <w:rFonts w:hint="eastAsia" w:ascii="宋体" w:hAnsi="宋体" w:eastAsia="宋体" w:cs="宋体"/>
          <w:sz w:val="24"/>
          <w:szCs w:val="24"/>
        </w:rPr>
        <w:t>四、竞采、评审有关说明</w:t>
      </w:r>
      <w:bookmarkEnd w:id="46"/>
    </w:p>
    <w:p w14:paraId="5B1866F8">
      <w:pPr>
        <w:spacing w:line="400" w:lineRule="exact"/>
        <w:ind w:firstLine="480" w:firstLineChars="200"/>
        <w:rPr>
          <w:rFonts w:ascii="宋体" w:hAnsi="宋体" w:cs="宋体"/>
          <w:color w:val="000000"/>
          <w:sz w:val="24"/>
        </w:rPr>
      </w:pPr>
      <w:r>
        <w:rPr>
          <w:rFonts w:hint="eastAsia" w:ascii="宋体" w:hAnsi="宋体" w:cs="宋体"/>
          <w:color w:val="000000"/>
          <w:sz w:val="24"/>
        </w:rPr>
        <w:t>（一）凡有意参加采购的供应商，请在行采家·电子竞采（http://www.gec123.com）网上下载本项目网上竞采文件以及补遗等采购前公布的所有项目资料，无论供应商下载与否，均视为已知晓所有采购实质性要求内容。</w:t>
      </w:r>
    </w:p>
    <w:p w14:paraId="36450B43">
      <w:pPr>
        <w:spacing w:line="400" w:lineRule="exact"/>
        <w:ind w:firstLine="480" w:firstLineChars="200"/>
        <w:rPr>
          <w:rFonts w:ascii="宋体" w:hAnsi="宋体" w:cs="宋体"/>
          <w:color w:val="000000"/>
          <w:sz w:val="24"/>
        </w:rPr>
      </w:pPr>
      <w:r>
        <w:rPr>
          <w:rFonts w:hint="eastAsia" w:ascii="宋体" w:hAnsi="宋体" w:cs="宋体"/>
          <w:color w:val="000000"/>
          <w:sz w:val="24"/>
        </w:rPr>
        <w:t>（二）线上报价要求</w:t>
      </w:r>
    </w:p>
    <w:p w14:paraId="21369E81">
      <w:pPr>
        <w:spacing w:line="400" w:lineRule="exact"/>
        <w:ind w:firstLine="480" w:firstLineChars="200"/>
        <w:rPr>
          <w:rFonts w:ascii="宋体" w:hAnsi="宋体" w:cs="宋体"/>
          <w:color w:val="000000"/>
          <w:sz w:val="24"/>
        </w:rPr>
      </w:pPr>
      <w:r>
        <w:rPr>
          <w:rFonts w:hint="eastAsia" w:ascii="宋体" w:hAnsi="宋体" w:cs="宋体"/>
          <w:color w:val="000000"/>
          <w:sz w:val="24"/>
        </w:rPr>
        <w:t>（1）按本项目规定的时间在行采家·电子竞采（http://www.gec123.com）进行网上报名，未在规定时间内报名的供应商将失去成交供应商资格。</w:t>
      </w:r>
    </w:p>
    <w:p w14:paraId="373F27F7">
      <w:pPr>
        <w:spacing w:line="400" w:lineRule="exact"/>
        <w:ind w:firstLine="480" w:firstLineChars="200"/>
        <w:rPr>
          <w:rFonts w:ascii="宋体" w:hAnsi="宋体" w:cs="宋体"/>
          <w:color w:val="000000"/>
          <w:sz w:val="24"/>
          <w:highlight w:val="yellow"/>
        </w:rPr>
      </w:pPr>
      <w:r>
        <w:rPr>
          <w:rFonts w:hint="eastAsia" w:ascii="宋体" w:hAnsi="宋体" w:cs="宋体"/>
          <w:color w:val="000000"/>
          <w:sz w:val="24"/>
        </w:rPr>
        <w:t>（2）线上报价截止时间：</w:t>
      </w:r>
      <w:r>
        <w:rPr>
          <w:rFonts w:hint="eastAsia" w:ascii="宋体" w:hAnsi="宋体" w:cs="宋体"/>
          <w:color w:val="000000"/>
          <w:sz w:val="24"/>
          <w:highlight w:val="yellow"/>
        </w:rPr>
        <w:t>2025年</w:t>
      </w:r>
      <w:r>
        <w:rPr>
          <w:rFonts w:hint="eastAsia" w:ascii="宋体" w:hAnsi="宋体" w:cs="宋体"/>
          <w:color w:val="000000"/>
          <w:sz w:val="24"/>
          <w:highlight w:val="yellow"/>
          <w:lang w:val="en-US" w:eastAsia="zh-CN"/>
        </w:rPr>
        <w:t>12</w:t>
      </w:r>
      <w:r>
        <w:rPr>
          <w:rFonts w:hint="eastAsia" w:ascii="宋体" w:hAnsi="宋体" w:cs="宋体"/>
          <w:color w:val="000000"/>
          <w:sz w:val="24"/>
          <w:highlight w:val="yellow"/>
        </w:rPr>
        <w:t>月</w:t>
      </w:r>
      <w:r>
        <w:rPr>
          <w:rFonts w:hint="eastAsia" w:ascii="宋体" w:hAnsi="宋体" w:cs="宋体"/>
          <w:color w:val="000000"/>
          <w:sz w:val="24"/>
          <w:highlight w:val="yellow"/>
          <w:lang w:val="en-US" w:eastAsia="zh-CN"/>
        </w:rPr>
        <w:t>9</w:t>
      </w:r>
      <w:r>
        <w:rPr>
          <w:rFonts w:hint="eastAsia" w:ascii="宋体" w:hAnsi="宋体" w:cs="宋体"/>
          <w:color w:val="000000"/>
          <w:sz w:val="24"/>
          <w:highlight w:val="yellow"/>
        </w:rPr>
        <w:t>日</w:t>
      </w:r>
      <w:r>
        <w:rPr>
          <w:rFonts w:hint="eastAsia" w:ascii="宋体" w:hAnsi="宋体" w:cs="宋体"/>
          <w:color w:val="000000"/>
          <w:sz w:val="24"/>
          <w:highlight w:val="yellow"/>
          <w:lang w:val="en-US" w:eastAsia="zh-CN"/>
        </w:rPr>
        <w:t>12</w:t>
      </w:r>
      <w:r>
        <w:rPr>
          <w:rFonts w:hint="eastAsia" w:ascii="宋体" w:hAnsi="宋体" w:cs="宋体"/>
          <w:color w:val="000000"/>
          <w:sz w:val="24"/>
          <w:highlight w:val="yellow"/>
        </w:rPr>
        <w:t>:00。</w:t>
      </w:r>
    </w:p>
    <w:p w14:paraId="639DDD2A">
      <w:pPr>
        <w:spacing w:line="400" w:lineRule="exact"/>
        <w:ind w:firstLine="480" w:firstLineChars="200"/>
        <w:rPr>
          <w:rFonts w:ascii="宋体" w:hAnsi="宋体" w:cs="宋体"/>
          <w:color w:val="000000"/>
          <w:sz w:val="24"/>
        </w:rPr>
      </w:pPr>
      <w:r>
        <w:rPr>
          <w:rFonts w:hint="eastAsia" w:ascii="宋体" w:hAnsi="宋体" w:cs="宋体"/>
          <w:color w:val="000000"/>
          <w:sz w:val="24"/>
        </w:rPr>
        <w:t>（3）线上报价要求：供应商线上报价时需上传签字盖章完毕的响应文件正本PDF扫描件一份。</w:t>
      </w:r>
    </w:p>
    <w:p w14:paraId="1A743EB8">
      <w:pPr>
        <w:spacing w:line="400" w:lineRule="exact"/>
        <w:ind w:firstLine="480" w:firstLineChars="200"/>
        <w:rPr>
          <w:rFonts w:ascii="宋体" w:hAnsi="宋体" w:cs="宋体"/>
          <w:color w:val="000000"/>
          <w:sz w:val="24"/>
        </w:rPr>
      </w:pPr>
      <w:r>
        <w:rPr>
          <w:rFonts w:hint="eastAsia" w:ascii="宋体" w:hAnsi="宋体" w:cs="宋体"/>
          <w:color w:val="000000"/>
          <w:sz w:val="24"/>
        </w:rPr>
        <w:t>（三）项目评审开始时间：</w:t>
      </w:r>
      <w:r>
        <w:rPr>
          <w:rFonts w:hint="eastAsia" w:ascii="宋体" w:hAnsi="宋体" w:cs="宋体"/>
          <w:color w:val="000000"/>
          <w:sz w:val="24"/>
          <w:highlight w:val="yellow"/>
        </w:rPr>
        <w:t>2025年</w:t>
      </w:r>
      <w:r>
        <w:rPr>
          <w:rFonts w:hint="eastAsia" w:ascii="宋体" w:hAnsi="宋体" w:cs="宋体"/>
          <w:color w:val="000000"/>
          <w:sz w:val="24"/>
          <w:highlight w:val="yellow"/>
          <w:lang w:val="en-US" w:eastAsia="zh-CN"/>
        </w:rPr>
        <w:t>12</w:t>
      </w:r>
      <w:r>
        <w:rPr>
          <w:rFonts w:hint="eastAsia" w:ascii="宋体" w:hAnsi="宋体" w:cs="宋体"/>
          <w:color w:val="000000"/>
          <w:sz w:val="24"/>
          <w:highlight w:val="yellow"/>
        </w:rPr>
        <w:t>月</w:t>
      </w:r>
      <w:r>
        <w:rPr>
          <w:rFonts w:hint="eastAsia" w:ascii="宋体" w:hAnsi="宋体" w:cs="宋体"/>
          <w:color w:val="000000"/>
          <w:sz w:val="24"/>
          <w:highlight w:val="yellow"/>
          <w:lang w:val="en-US" w:eastAsia="zh-CN"/>
        </w:rPr>
        <w:t>9</w:t>
      </w:r>
      <w:r>
        <w:rPr>
          <w:rFonts w:hint="eastAsia" w:ascii="宋体" w:hAnsi="宋体" w:cs="宋体"/>
          <w:color w:val="000000"/>
          <w:sz w:val="24"/>
          <w:highlight w:val="yellow"/>
        </w:rPr>
        <w:t>日北京时间1</w:t>
      </w:r>
      <w:r>
        <w:rPr>
          <w:rFonts w:hint="eastAsia" w:ascii="宋体" w:hAnsi="宋体" w:cs="宋体"/>
          <w:color w:val="000000"/>
          <w:sz w:val="24"/>
          <w:highlight w:val="yellow"/>
          <w:lang w:val="en-US" w:eastAsia="zh-CN"/>
        </w:rPr>
        <w:t>2</w:t>
      </w:r>
      <w:r>
        <w:rPr>
          <w:rFonts w:hint="eastAsia" w:ascii="宋体" w:hAnsi="宋体" w:cs="宋体"/>
          <w:color w:val="000000"/>
          <w:sz w:val="24"/>
          <w:highlight w:val="yellow"/>
        </w:rPr>
        <w:t>:00。</w:t>
      </w:r>
    </w:p>
    <w:p w14:paraId="206486E9">
      <w:pPr>
        <w:spacing w:line="400" w:lineRule="exact"/>
        <w:ind w:firstLine="480" w:firstLineChars="200"/>
        <w:rPr>
          <w:rFonts w:ascii="宋体" w:hAnsi="宋体" w:cs="宋体"/>
          <w:color w:val="000000"/>
          <w:sz w:val="24"/>
        </w:rPr>
      </w:pPr>
      <w:r>
        <w:rPr>
          <w:rFonts w:hint="eastAsia" w:ascii="宋体" w:hAnsi="宋体" w:cs="宋体"/>
          <w:color w:val="000000"/>
          <w:sz w:val="24"/>
        </w:rPr>
        <w:t>（四）评审地点：重庆市北部新区黄山大道东段186号。</w:t>
      </w:r>
    </w:p>
    <w:p w14:paraId="31C92AC7">
      <w:pPr>
        <w:pStyle w:val="5"/>
        <w:spacing w:before="0" w:after="0" w:line="400" w:lineRule="exact"/>
        <w:rPr>
          <w:rFonts w:ascii="宋体" w:hAnsi="宋体" w:eastAsia="宋体" w:cs="宋体"/>
          <w:sz w:val="24"/>
          <w:szCs w:val="24"/>
        </w:rPr>
      </w:pPr>
      <w:bookmarkStart w:id="47" w:name="_Toc1364"/>
      <w:r>
        <w:rPr>
          <w:rFonts w:hint="eastAsia" w:ascii="宋体" w:hAnsi="宋体" w:eastAsia="宋体" w:cs="宋体"/>
          <w:sz w:val="24"/>
          <w:szCs w:val="24"/>
        </w:rPr>
        <w:t>五、竞采有关规定</w:t>
      </w:r>
      <w:bookmarkEnd w:id="43"/>
      <w:bookmarkEnd w:id="44"/>
      <w:bookmarkEnd w:id="45"/>
      <w:bookmarkEnd w:id="47"/>
    </w:p>
    <w:p w14:paraId="0E17B433">
      <w:pPr>
        <w:spacing w:line="400" w:lineRule="exact"/>
        <w:ind w:firstLine="480" w:firstLineChars="200"/>
        <w:rPr>
          <w:rFonts w:ascii="宋体" w:hAnsi="宋体" w:cs="宋体"/>
          <w:color w:val="000000"/>
          <w:sz w:val="24"/>
        </w:rPr>
      </w:pPr>
      <w:bookmarkStart w:id="48" w:name="_Toc2804"/>
      <w:r>
        <w:rPr>
          <w:rFonts w:hint="eastAsia" w:ascii="宋体" w:hAnsi="宋体" w:cs="宋体"/>
          <w:color w:val="000000"/>
          <w:sz w:val="24"/>
        </w:rPr>
        <w:t>（一）单位负责人为同一人或者存在直接控股、管理关系的不同供应商，不得参加同一合同</w:t>
      </w:r>
      <w:r>
        <w:rPr>
          <w:rFonts w:hint="eastAsia" w:ascii="宋体" w:hAnsi="宋体" w:cs="宋体"/>
          <w:color w:val="000000"/>
          <w:sz w:val="24"/>
          <w:lang w:eastAsia="zh-CN"/>
        </w:rPr>
        <w:t>项目</w:t>
      </w:r>
      <w:r>
        <w:rPr>
          <w:rFonts w:hint="eastAsia" w:ascii="宋体" w:hAnsi="宋体" w:cs="宋体"/>
          <w:color w:val="000000"/>
          <w:sz w:val="24"/>
        </w:rPr>
        <w:t>（分包）下的政府竞采活动，否则均为无效响应。</w:t>
      </w:r>
    </w:p>
    <w:p w14:paraId="50E96E2C">
      <w:pPr>
        <w:spacing w:line="400" w:lineRule="exact"/>
        <w:ind w:firstLine="480" w:firstLineChars="200"/>
        <w:rPr>
          <w:rFonts w:ascii="宋体" w:hAnsi="宋体" w:cs="宋体"/>
          <w:color w:val="000000"/>
          <w:sz w:val="24"/>
        </w:rPr>
      </w:pPr>
      <w:r>
        <w:rPr>
          <w:rFonts w:hint="eastAsia" w:ascii="宋体" w:hAnsi="宋体" w:cs="宋体"/>
          <w:color w:val="000000"/>
          <w:sz w:val="24"/>
        </w:rPr>
        <w:t>（二）为竞采项目提供整体设计、规范编制或者项目管理、监理、检测等服务的供应商，不得再参加该竞采项目的其他竞采活动。</w:t>
      </w:r>
    </w:p>
    <w:p w14:paraId="0E97B399">
      <w:pPr>
        <w:spacing w:line="400" w:lineRule="exact"/>
        <w:ind w:firstLine="480" w:firstLineChars="200"/>
        <w:rPr>
          <w:rFonts w:ascii="宋体" w:hAnsi="宋体" w:cs="宋体"/>
          <w:color w:val="000000"/>
          <w:sz w:val="24"/>
        </w:rPr>
      </w:pPr>
      <w:r>
        <w:rPr>
          <w:rFonts w:hint="eastAsia" w:ascii="宋体" w:hAnsi="宋体" w:cs="宋体"/>
          <w:color w:val="000000"/>
          <w:sz w:val="24"/>
        </w:rPr>
        <w:t>（三）本项目的澄清文件（如果有）一律在行采家·电子竞采（https://www.gec123.com</w:t>
      </w:r>
      <w:r>
        <w:rPr>
          <w:rFonts w:hint="eastAsia" w:ascii="宋体" w:hAnsi="宋体" w:cs="宋体"/>
          <w:color w:val="000000"/>
          <w:sz w:val="24"/>
          <w:lang w:eastAsia="zh-CN"/>
        </w:rPr>
        <w:t>）</w:t>
      </w:r>
      <w:r>
        <w:rPr>
          <w:rFonts w:hint="eastAsia" w:ascii="宋体" w:hAnsi="宋体" w:cs="宋体"/>
          <w:color w:val="000000"/>
          <w:sz w:val="24"/>
        </w:rPr>
        <w:t>上发布，请各供应商注意下载；无论供应商下载与否，均视同供应商已知晓本项目澄清文件（如果有）的内容。</w:t>
      </w:r>
    </w:p>
    <w:p w14:paraId="1302C706">
      <w:pPr>
        <w:spacing w:line="400" w:lineRule="exact"/>
        <w:ind w:firstLine="480" w:firstLineChars="200"/>
        <w:rPr>
          <w:rFonts w:ascii="宋体" w:hAnsi="宋体" w:cs="宋体"/>
          <w:color w:val="000000"/>
          <w:sz w:val="24"/>
        </w:rPr>
      </w:pPr>
      <w:r>
        <w:rPr>
          <w:rFonts w:hint="eastAsia" w:ascii="宋体" w:hAnsi="宋体" w:cs="宋体"/>
          <w:color w:val="000000"/>
          <w:sz w:val="24"/>
        </w:rPr>
        <w:t>（四）超过响应文件截止时间递交的响应文件，恕不接收。</w:t>
      </w:r>
    </w:p>
    <w:p w14:paraId="03C19AB8">
      <w:pPr>
        <w:spacing w:line="400" w:lineRule="exact"/>
        <w:ind w:firstLine="480" w:firstLineChars="200"/>
        <w:rPr>
          <w:rFonts w:ascii="宋体" w:hAnsi="宋体" w:cs="宋体"/>
          <w:color w:val="000000"/>
          <w:sz w:val="24"/>
        </w:rPr>
      </w:pPr>
      <w:r>
        <w:rPr>
          <w:rFonts w:hint="eastAsia" w:ascii="宋体" w:hAnsi="宋体" w:cs="宋体"/>
          <w:color w:val="000000"/>
          <w:sz w:val="24"/>
        </w:rPr>
        <w:t>（五）竞采费用：无论竞采结果如何，供应商参与本项目竞采的所有费用均应由供应商自行承担。</w:t>
      </w:r>
    </w:p>
    <w:p w14:paraId="3B558131">
      <w:pPr>
        <w:spacing w:line="400" w:lineRule="exact"/>
        <w:ind w:firstLine="480" w:firstLineChars="200"/>
        <w:rPr>
          <w:rFonts w:ascii="宋体" w:hAnsi="宋体" w:cs="宋体"/>
          <w:b/>
          <w:bCs/>
          <w:color w:val="000000"/>
          <w:sz w:val="24"/>
        </w:rPr>
      </w:pPr>
      <w:r>
        <w:rPr>
          <w:rFonts w:hint="eastAsia" w:ascii="宋体" w:hAnsi="宋体" w:cs="宋体"/>
          <w:color w:val="000000"/>
          <w:sz w:val="24"/>
        </w:rPr>
        <w:t>（六）</w:t>
      </w:r>
      <w:r>
        <w:rPr>
          <w:rFonts w:hint="eastAsia" w:ascii="宋体" w:hAnsi="宋体" w:cs="宋体"/>
          <w:b/>
          <w:bCs/>
          <w:color w:val="000000"/>
          <w:sz w:val="24"/>
        </w:rPr>
        <w:t>本项目不接受联合体参与竞采，否则按无效响应处理。</w:t>
      </w:r>
    </w:p>
    <w:p w14:paraId="0C43B4CA">
      <w:pPr>
        <w:spacing w:line="400" w:lineRule="exact"/>
        <w:ind w:firstLine="482" w:firstLineChars="200"/>
      </w:pPr>
      <w:r>
        <w:rPr>
          <w:rFonts w:hint="eastAsia" w:ascii="宋体" w:hAnsi="宋体" w:cs="宋体"/>
          <w:b/>
          <w:bCs/>
          <w:color w:val="000000"/>
          <w:sz w:val="24"/>
        </w:rPr>
        <w:t>（七）本项目不接受合同分包，否则按无效响应处理。</w:t>
      </w:r>
    </w:p>
    <w:p w14:paraId="0ED7A0F6">
      <w:pPr>
        <w:spacing w:line="400" w:lineRule="exact"/>
        <w:ind w:firstLine="480" w:firstLineChars="200"/>
        <w:rPr>
          <w:rFonts w:ascii="宋体" w:hAnsi="宋体" w:cs="宋体"/>
          <w:color w:val="000000"/>
          <w:sz w:val="24"/>
        </w:rPr>
      </w:pPr>
      <w:r>
        <w:rPr>
          <w:rFonts w:hint="eastAsia" w:ascii="宋体" w:hAnsi="宋体" w:cs="宋体"/>
          <w:color w:val="000000"/>
          <w:sz w:val="24"/>
        </w:rPr>
        <w:t>（八）按照《财政部关于在政府竞采活动中查询及使用信用记录有关问题的通知》财库〔2016〕125号，供应商列入失信被执行人、重大税收违法案件当事人名单、政府竞采严重违法失信行为记录名单及其他不符合《</w:t>
      </w:r>
      <w:r>
        <w:rPr>
          <w:rFonts w:hint="eastAsia" w:ascii="宋体" w:hAnsi="宋体" w:cs="宋体"/>
          <w:color w:val="000000"/>
          <w:sz w:val="24"/>
          <w:lang w:eastAsia="zh-CN"/>
        </w:rPr>
        <w:t>中华人民共和国政府采购法</w:t>
      </w:r>
      <w:r>
        <w:rPr>
          <w:rFonts w:hint="eastAsia" w:ascii="宋体" w:hAnsi="宋体" w:cs="宋体"/>
          <w:color w:val="000000"/>
          <w:sz w:val="24"/>
        </w:rPr>
        <w:t>》第二十二条规定条件的供应商，将拒绝其参与政府竞采活动。</w:t>
      </w:r>
    </w:p>
    <w:bookmarkEnd w:id="48"/>
    <w:p w14:paraId="5958B6E7">
      <w:pPr>
        <w:pStyle w:val="5"/>
        <w:spacing w:before="0" w:after="0" w:line="400" w:lineRule="exact"/>
        <w:rPr>
          <w:rFonts w:ascii="宋体" w:hAnsi="宋体" w:eastAsia="宋体" w:cs="宋体"/>
          <w:sz w:val="24"/>
          <w:szCs w:val="24"/>
        </w:rPr>
      </w:pPr>
      <w:bookmarkStart w:id="49" w:name="_Toc31316"/>
      <w:bookmarkStart w:id="50" w:name="_Toc10651"/>
      <w:r>
        <w:rPr>
          <w:rFonts w:hint="eastAsia" w:ascii="宋体" w:hAnsi="宋体" w:eastAsia="宋体" w:cs="宋体"/>
          <w:sz w:val="24"/>
          <w:szCs w:val="24"/>
        </w:rPr>
        <w:t>六、联系方式</w:t>
      </w:r>
      <w:bookmarkEnd w:id="49"/>
      <w:bookmarkEnd w:id="50"/>
    </w:p>
    <w:p w14:paraId="5FEBC608">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000000"/>
          <w:sz w:val="24"/>
        </w:rPr>
        <w:t>（一）采</w:t>
      </w:r>
      <w:r>
        <w:rPr>
          <w:rFonts w:hint="eastAsia" w:ascii="宋体" w:hAnsi="宋体" w:cs="宋体"/>
          <w:sz w:val="24"/>
        </w:rPr>
        <w:t>购人：</w:t>
      </w:r>
      <w:r>
        <w:rPr>
          <w:rFonts w:hint="eastAsia" w:ascii="宋体" w:hAnsi="宋体" w:cs="宋体"/>
          <w:sz w:val="24"/>
          <w:lang w:eastAsia="zh-CN"/>
        </w:rPr>
        <w:t>重</w:t>
      </w:r>
      <w:r>
        <w:rPr>
          <w:rFonts w:hint="eastAsia" w:ascii="宋体" w:hAnsi="宋体" w:cs="宋体"/>
          <w:color w:val="auto"/>
          <w:sz w:val="24"/>
          <w:lang w:eastAsia="zh-CN"/>
        </w:rPr>
        <w:t>庆市农业农村委员会</w:t>
      </w:r>
    </w:p>
    <w:p w14:paraId="2CDBC7FE">
      <w:pPr>
        <w:spacing w:line="4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联系人：</w:t>
      </w:r>
      <w:bookmarkStart w:id="289" w:name="_GoBack"/>
      <w:r>
        <w:rPr>
          <w:rFonts w:hint="eastAsia" w:ascii="宋体" w:hAnsi="宋体" w:cs="宋体"/>
          <w:color w:val="auto"/>
          <w:sz w:val="24"/>
          <w:lang w:eastAsia="zh-CN"/>
        </w:rPr>
        <w:t>陈老师</w:t>
      </w:r>
    </w:p>
    <w:p w14:paraId="3CDBB899">
      <w:pPr>
        <w:spacing w:line="40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电话：</w:t>
      </w:r>
      <w:r>
        <w:rPr>
          <w:rFonts w:hint="eastAsia" w:ascii="宋体" w:hAnsi="宋体" w:cs="宋体"/>
          <w:color w:val="auto"/>
          <w:sz w:val="24"/>
          <w:lang w:val="en-US" w:eastAsia="zh-CN"/>
        </w:rPr>
        <w:t>89133288,13983532118</w:t>
      </w:r>
    </w:p>
    <w:bookmarkEnd w:id="289"/>
    <w:p w14:paraId="34C288EC">
      <w:pPr>
        <w:spacing w:line="400" w:lineRule="exact"/>
        <w:ind w:firstLine="480" w:firstLineChars="200"/>
        <w:rPr>
          <w:rFonts w:ascii="宋体" w:hAnsi="宋体" w:cs="宋体"/>
          <w:color w:val="auto"/>
          <w:sz w:val="24"/>
        </w:rPr>
      </w:pPr>
      <w:r>
        <w:rPr>
          <w:rFonts w:hint="eastAsia" w:ascii="宋体" w:hAnsi="宋体" w:cs="宋体"/>
          <w:color w:val="auto"/>
          <w:sz w:val="24"/>
        </w:rPr>
        <w:t>地址：重庆市渝北区黄山大道东段186号</w:t>
      </w:r>
    </w:p>
    <w:p w14:paraId="5D843688">
      <w:pPr>
        <w:spacing w:line="400" w:lineRule="exact"/>
        <w:ind w:firstLine="480" w:firstLineChars="200"/>
        <w:rPr>
          <w:rFonts w:ascii="宋体" w:hAnsi="宋体" w:cs="宋体"/>
          <w:color w:val="000000"/>
          <w:sz w:val="24"/>
        </w:rPr>
      </w:pPr>
      <w:r>
        <w:rPr>
          <w:rFonts w:hint="eastAsia" w:ascii="宋体" w:hAnsi="宋体" w:cs="宋体"/>
          <w:color w:val="000000"/>
          <w:sz w:val="24"/>
        </w:rPr>
        <w:t>（二）代理机构：</w:t>
      </w:r>
      <w:bookmarkEnd w:id="35"/>
      <w:bookmarkStart w:id="51" w:name="_Toc376349875"/>
      <w:bookmarkStart w:id="52" w:name="_Toc102227313"/>
      <w:bookmarkStart w:id="53" w:name="_Toc152480141"/>
      <w:r>
        <w:rPr>
          <w:rFonts w:hint="eastAsia" w:ascii="宋体" w:hAnsi="宋体" w:cs="宋体"/>
          <w:color w:val="000000"/>
          <w:sz w:val="24"/>
        </w:rPr>
        <w:t>重庆千广商务信息咨询有限公司</w:t>
      </w:r>
    </w:p>
    <w:p w14:paraId="1A852A60">
      <w:pPr>
        <w:spacing w:line="400" w:lineRule="exact"/>
        <w:ind w:firstLine="480" w:firstLineChars="200"/>
        <w:rPr>
          <w:rFonts w:ascii="宋体" w:hAnsi="宋体" w:cs="宋体"/>
          <w:color w:val="000000"/>
          <w:sz w:val="24"/>
        </w:rPr>
      </w:pPr>
      <w:r>
        <w:rPr>
          <w:rFonts w:hint="eastAsia" w:ascii="宋体" w:hAnsi="宋体" w:cs="宋体"/>
          <w:color w:val="000000"/>
          <w:sz w:val="24"/>
        </w:rPr>
        <w:t>联系人：李老师</w:t>
      </w:r>
    </w:p>
    <w:p w14:paraId="59F580EA">
      <w:pPr>
        <w:spacing w:line="400" w:lineRule="exact"/>
        <w:ind w:firstLine="480" w:firstLineChars="200"/>
        <w:rPr>
          <w:rFonts w:ascii="宋体" w:hAnsi="宋体" w:cs="宋体"/>
          <w:color w:val="000000"/>
          <w:sz w:val="24"/>
        </w:rPr>
      </w:pPr>
      <w:r>
        <w:rPr>
          <w:rFonts w:hint="eastAsia" w:ascii="宋体" w:hAnsi="宋体" w:cs="宋体"/>
          <w:color w:val="000000"/>
          <w:sz w:val="24"/>
        </w:rPr>
        <w:t>电话：13896184944</w:t>
      </w:r>
    </w:p>
    <w:p w14:paraId="58C6DBD6">
      <w:pPr>
        <w:spacing w:line="400" w:lineRule="exact"/>
        <w:ind w:firstLine="480" w:firstLineChars="200"/>
        <w:rPr>
          <w:rFonts w:ascii="宋体" w:hAnsi="宋体" w:cs="宋体"/>
          <w:color w:val="000000"/>
          <w:sz w:val="24"/>
        </w:rPr>
      </w:pPr>
      <w:r>
        <w:rPr>
          <w:rFonts w:hint="eastAsia" w:ascii="宋体" w:hAnsi="宋体" w:cs="宋体"/>
          <w:color w:val="000000"/>
          <w:sz w:val="24"/>
        </w:rPr>
        <w:t>地址：重庆两江新区鸳鸯街道湖山路B19号附28号</w:t>
      </w:r>
    </w:p>
    <w:p w14:paraId="4B0BA9BE">
      <w:pPr>
        <w:widowControl/>
        <w:jc w:val="left"/>
        <w:rPr>
          <w:rFonts w:ascii="宋体" w:hAnsi="宋体" w:cs="宋体"/>
          <w:b/>
        </w:rPr>
      </w:pPr>
      <w:r>
        <w:rPr>
          <w:rFonts w:hAnsi="宋体"/>
          <w:b/>
        </w:rPr>
        <w:br w:type="page"/>
      </w:r>
    </w:p>
    <w:p w14:paraId="0DD1E4B4">
      <w:pPr>
        <w:pStyle w:val="4"/>
        <w:spacing w:line="360" w:lineRule="auto"/>
        <w:jc w:val="center"/>
        <w:rPr>
          <w:rFonts w:hAnsi="宋体"/>
          <w:b/>
        </w:rPr>
      </w:pPr>
      <w:bookmarkStart w:id="54" w:name="_Toc7698"/>
      <w:bookmarkStart w:id="55" w:name="_Toc23255"/>
      <w:bookmarkStart w:id="56" w:name="_Toc32557"/>
      <w:r>
        <w:rPr>
          <w:rFonts w:hint="eastAsia" w:hAnsi="宋体"/>
          <w:b/>
        </w:rPr>
        <w:t>第二篇竞采项目服务需求</w:t>
      </w:r>
      <w:bookmarkEnd w:id="54"/>
    </w:p>
    <w:bookmarkEnd w:id="55"/>
    <w:bookmarkEnd w:id="56"/>
    <w:p w14:paraId="623AEAF4">
      <w:pPr>
        <w:pStyle w:val="5"/>
        <w:spacing w:before="0" w:after="0" w:line="400" w:lineRule="exact"/>
        <w:rPr>
          <w:rFonts w:ascii="宋体" w:hAnsi="宋体" w:eastAsia="宋体" w:cs="宋体"/>
          <w:sz w:val="24"/>
          <w:szCs w:val="24"/>
        </w:rPr>
      </w:pPr>
      <w:bookmarkStart w:id="57" w:name="_Toc27023"/>
      <w:bookmarkStart w:id="58" w:name="_Toc25715"/>
      <w:bookmarkStart w:id="59" w:name="_Toc15707"/>
      <w:r>
        <w:rPr>
          <w:rFonts w:hint="eastAsia" w:ascii="宋体" w:hAnsi="宋体" w:eastAsia="宋体" w:cs="宋体"/>
          <w:sz w:val="24"/>
          <w:szCs w:val="24"/>
        </w:rPr>
        <w:t>一、</w:t>
      </w:r>
      <w:bookmarkStart w:id="60" w:name="_Toc20528"/>
      <w:bookmarkStart w:id="61" w:name="_Toc27684"/>
      <w:bookmarkStart w:id="62" w:name="_Toc11734"/>
      <w:r>
        <w:rPr>
          <w:rFonts w:hint="eastAsia" w:ascii="宋体" w:hAnsi="宋体" w:eastAsia="宋体" w:cs="宋体"/>
          <w:sz w:val="24"/>
          <w:szCs w:val="24"/>
        </w:rPr>
        <w:t>项目一览表</w:t>
      </w:r>
      <w:bookmarkEnd w:id="57"/>
      <w:bookmarkEnd w:id="60"/>
      <w:bookmarkEnd w:id="61"/>
      <w:bookmarkEnd w:id="62"/>
    </w:p>
    <w:tbl>
      <w:tblPr>
        <w:tblStyle w:val="28"/>
        <w:tblW w:w="7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4"/>
        <w:gridCol w:w="2015"/>
      </w:tblGrid>
      <w:tr w14:paraId="1F7C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794" w:type="dxa"/>
            <w:vAlign w:val="center"/>
          </w:tcPr>
          <w:p w14:paraId="11128E9B">
            <w:pPr>
              <w:spacing w:line="400" w:lineRule="exact"/>
              <w:ind w:firstLine="482" w:firstLineChars="200"/>
              <w:jc w:val="center"/>
              <w:rPr>
                <w:rFonts w:ascii="宋体" w:hAnsi="宋体" w:cs="宋体"/>
                <w:b/>
                <w:bCs/>
                <w:sz w:val="24"/>
              </w:rPr>
            </w:pPr>
            <w:r>
              <w:rPr>
                <w:rFonts w:hint="eastAsia" w:ascii="宋体" w:hAnsi="宋体" w:cs="宋体"/>
                <w:b/>
                <w:bCs/>
                <w:sz w:val="24"/>
              </w:rPr>
              <w:t>项目名称</w:t>
            </w:r>
          </w:p>
        </w:tc>
        <w:tc>
          <w:tcPr>
            <w:tcW w:w="2015" w:type="dxa"/>
            <w:vAlign w:val="center"/>
          </w:tcPr>
          <w:p w14:paraId="26CBE95C">
            <w:pPr>
              <w:spacing w:line="400" w:lineRule="exact"/>
              <w:ind w:firstLine="482" w:firstLineChars="200"/>
              <w:rPr>
                <w:rFonts w:ascii="宋体" w:hAnsi="宋体" w:cs="宋体"/>
                <w:b/>
                <w:bCs/>
                <w:sz w:val="24"/>
              </w:rPr>
            </w:pPr>
            <w:r>
              <w:rPr>
                <w:rFonts w:hint="eastAsia" w:ascii="宋体" w:hAnsi="宋体" w:cs="宋体"/>
                <w:b/>
                <w:bCs/>
                <w:sz w:val="24"/>
              </w:rPr>
              <w:t>数量/单位</w:t>
            </w:r>
          </w:p>
        </w:tc>
      </w:tr>
      <w:tr w14:paraId="089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794" w:type="dxa"/>
            <w:vAlign w:val="center"/>
          </w:tcPr>
          <w:p w14:paraId="6766E089">
            <w:pPr>
              <w:spacing w:line="400" w:lineRule="exact"/>
              <w:rPr>
                <w:rFonts w:hint="eastAsia" w:ascii="宋体" w:hAnsi="宋体" w:eastAsia="宋体" w:cs="宋体"/>
                <w:sz w:val="24"/>
                <w:lang w:eastAsia="zh-CN"/>
              </w:rPr>
            </w:pPr>
            <w:r>
              <w:rPr>
                <w:rFonts w:hint="eastAsia" w:ascii="宋体" w:hAnsi="宋体" w:cs="宋体"/>
                <w:sz w:val="24"/>
                <w:lang w:eastAsia="zh-CN"/>
              </w:rPr>
              <w:t>原深度贫困乡镇和乡村振兴重点帮扶乡镇品牌培育和推广项目</w:t>
            </w:r>
          </w:p>
        </w:tc>
        <w:tc>
          <w:tcPr>
            <w:tcW w:w="2015" w:type="dxa"/>
            <w:vAlign w:val="center"/>
          </w:tcPr>
          <w:p w14:paraId="1928C67B">
            <w:pPr>
              <w:spacing w:line="400" w:lineRule="exact"/>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3个</w:t>
            </w:r>
          </w:p>
        </w:tc>
      </w:tr>
      <w:bookmarkEnd w:id="58"/>
    </w:tbl>
    <w:p w14:paraId="103603CA">
      <w:pPr>
        <w:pStyle w:val="5"/>
        <w:numPr>
          <w:ilvl w:val="-1"/>
          <w:numId w:val="0"/>
        </w:numPr>
        <w:spacing w:before="0" w:after="0"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二、项目概况及内容</w:t>
      </w:r>
    </w:p>
    <w:p w14:paraId="080164AA">
      <w:pPr>
        <w:spacing w:line="400" w:lineRule="exact"/>
        <w:ind w:firstLine="720" w:firstLineChars="300"/>
        <w:rPr>
          <w:rFonts w:hint="default" w:ascii="宋体" w:hAnsi="宋体" w:cs="宋体"/>
          <w:color w:val="auto"/>
          <w:sz w:val="24"/>
          <w:lang w:val="en-US" w:eastAsia="zh-CN"/>
        </w:rPr>
      </w:pPr>
      <w:r>
        <w:rPr>
          <w:rFonts w:hint="eastAsia" w:ascii="宋体" w:hAnsi="宋体" w:cs="宋体"/>
          <w:color w:val="auto"/>
          <w:sz w:val="24"/>
        </w:rPr>
        <w:t>（一）</w:t>
      </w:r>
      <w:r>
        <w:rPr>
          <w:rFonts w:hint="eastAsia" w:ascii="宋体" w:hAnsi="宋体" w:cs="宋体"/>
          <w:color w:val="auto"/>
          <w:sz w:val="24"/>
          <w:lang w:val="en-US" w:eastAsia="zh-CN"/>
        </w:rPr>
        <w:t>项目概况</w:t>
      </w:r>
    </w:p>
    <w:p w14:paraId="77CAE29E">
      <w:pPr>
        <w:spacing w:line="40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在渝东南地区优先选择品牌辐射带动作用强、联农带农效果好的2个原深度贫困乡镇和1个乡村振兴重点帮扶乡镇，以提升3个乡镇某某品牌清晰、独特的市场定位与品牌形象，与同类竞品形成显著差异化，通过专业的视觉设计和内容传播，将产品的物理属性（如：有机、生态、天然）升华为消费者可感知的情感价值与生活方式，提升品牌溢价能力，为后续的产品销售（如线上商城、礼品渠道）提供强有力的品牌内容与视觉素材支持。</w:t>
      </w:r>
    </w:p>
    <w:p w14:paraId="31B5A9AE">
      <w:pPr>
        <w:spacing w:line="400" w:lineRule="exact"/>
        <w:ind w:firstLine="720" w:firstLineChars="300"/>
        <w:rPr>
          <w:rFonts w:hint="eastAsia" w:ascii="宋体" w:hAnsi="宋体" w:cs="宋体"/>
          <w:color w:val="auto"/>
          <w:sz w:val="24"/>
        </w:rPr>
      </w:pPr>
      <w:r>
        <w:rPr>
          <w:rFonts w:hint="eastAsia" w:ascii="宋体" w:hAnsi="宋体" w:cs="宋体"/>
          <w:color w:val="auto"/>
          <w:sz w:val="24"/>
        </w:rPr>
        <w:t>（二）主要内容</w:t>
      </w:r>
    </w:p>
    <w:p w14:paraId="2FFDADDC">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品牌基础系统构建。</w:t>
      </w:r>
    </w:p>
    <w:p w14:paraId="6C55EEA7">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基于市场分析、竞品研究及产品优势，完成品牌定位、品牌故事、品牌核心价值、广告语（Slogan）的提炼与撰写</w:t>
      </w:r>
      <w:r>
        <w:rPr>
          <w:rFonts w:hint="eastAsia" w:ascii="宋体" w:hAnsi="宋体" w:cs="宋体"/>
          <w:color w:val="auto"/>
          <w:sz w:val="24"/>
          <w:lang w:val="en-US" w:eastAsia="zh-CN"/>
        </w:rPr>
        <w:t>3篇</w:t>
      </w:r>
      <w:r>
        <w:rPr>
          <w:rFonts w:hint="eastAsia" w:ascii="宋体" w:hAnsi="宋体" w:cs="宋体"/>
          <w:color w:val="auto"/>
          <w:sz w:val="24"/>
        </w:rPr>
        <w:t>。</w:t>
      </w:r>
    </w:p>
    <w:p w14:paraId="30E018CD">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品牌主视觉与包装系统设计</w:t>
      </w:r>
    </w:p>
    <w:p w14:paraId="5910C9AA">
      <w:pPr>
        <w:spacing w:line="400" w:lineRule="exact"/>
        <w:ind w:firstLine="720" w:firstLineChars="300"/>
        <w:rPr>
          <w:rFonts w:hint="eastAsia" w:ascii="宋体" w:hAnsi="宋体" w:cs="宋体"/>
          <w:color w:val="auto"/>
          <w:sz w:val="24"/>
        </w:rPr>
      </w:pPr>
      <w:r>
        <w:rPr>
          <w:rFonts w:hint="eastAsia" w:ascii="宋体" w:hAnsi="宋体" w:cs="宋体"/>
          <w:color w:val="auto"/>
          <w:sz w:val="24"/>
        </w:rPr>
        <w:t>品牌主视觉KV、拳头产品包装等进行设计</w:t>
      </w:r>
      <w:r>
        <w:rPr>
          <w:rFonts w:hint="eastAsia" w:ascii="宋体" w:hAnsi="宋体" w:cs="宋体"/>
          <w:color w:val="auto"/>
          <w:sz w:val="24"/>
          <w:lang w:val="en-US" w:eastAsia="zh-CN"/>
        </w:rPr>
        <w:t>3款</w:t>
      </w:r>
      <w:r>
        <w:rPr>
          <w:rFonts w:hint="eastAsia" w:ascii="宋体" w:hAnsi="宋体" w:cs="宋体"/>
          <w:color w:val="auto"/>
          <w:sz w:val="24"/>
        </w:rPr>
        <w:t>，要求兼具美感、实用性与品牌感，并考虑成本与生产工艺。</w:t>
      </w:r>
    </w:p>
    <w:p w14:paraId="0B99BAAB">
      <w:pPr>
        <w:spacing w:line="40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整合营销内容制作与推广</w:t>
      </w:r>
    </w:p>
    <w:p w14:paraId="33180304">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品牌宣传视频制作。策划并制作3部高质量的品牌动画短视频，时长1—3分钟。视频需有感染力，能生动讲述品牌故事、展现产品从田间到餐桌的匠心过程，并突出其核心价值。</w:t>
      </w:r>
    </w:p>
    <w:p w14:paraId="5A193F3F">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优质图文营销内容创作。根据品牌定位，创作</w:t>
      </w:r>
      <w:r>
        <w:rPr>
          <w:rFonts w:hint="eastAsia" w:ascii="宋体" w:hAnsi="宋体" w:cs="宋体"/>
          <w:color w:val="auto"/>
          <w:sz w:val="24"/>
          <w:lang w:val="en-US" w:eastAsia="zh-CN"/>
        </w:rPr>
        <w:t>6篇以上</w:t>
      </w:r>
      <w:r>
        <w:rPr>
          <w:rFonts w:hint="eastAsia" w:ascii="宋体" w:hAnsi="宋体" w:cs="宋体"/>
          <w:color w:val="auto"/>
          <w:sz w:val="24"/>
        </w:rPr>
        <w:t>高质量的社交媒体推文及配图。</w:t>
      </w:r>
    </w:p>
    <w:p w14:paraId="6C8F95FF">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万人朋友圈精准推广。策划一场以朋友圈广告为核心的精准营销活动。利用腾讯社交广告平台，定向目标人群（如：所在城市、年龄、兴趣行为“美食、养生、母婴”等），进行为期一周的广告投放。</w:t>
      </w:r>
    </w:p>
    <w:p w14:paraId="5B87A2E5">
      <w:pPr>
        <w:spacing w:line="40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展示营销与媒体宣传</w:t>
      </w:r>
    </w:p>
    <w:p w14:paraId="642243A5">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在重庆主城组织开展一次品牌展示展销会（商圈或主要社区）。</w:t>
      </w:r>
    </w:p>
    <w:p w14:paraId="17CE067E">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开展主流权威媒体的宣传推广，不限于人民网、澳门日报、新华网、香港新闻网、重庆日报、华龙网等央媒、海外媒体和市级媒体宣传报道不低于10篇。</w:t>
      </w:r>
    </w:p>
    <w:p w14:paraId="667665F8">
      <w:pPr>
        <w:spacing w:line="400" w:lineRule="exact"/>
        <w:ind w:firstLine="720" w:firstLineChars="300"/>
        <w:rPr>
          <w:rFonts w:hint="eastAsia" w:ascii="宋体" w:hAnsi="宋体" w:cs="宋体"/>
          <w:color w:val="auto"/>
          <w:sz w:val="24"/>
        </w:rPr>
      </w:pPr>
      <w:r>
        <w:rPr>
          <w:rFonts w:hint="eastAsia" w:ascii="宋体" w:hAnsi="宋体" w:cs="宋体"/>
          <w:color w:val="auto"/>
          <w:sz w:val="24"/>
        </w:rPr>
        <w:t>（三）预期效果</w:t>
      </w:r>
    </w:p>
    <w:p w14:paraId="267FC8B9">
      <w:pPr>
        <w:spacing w:line="400" w:lineRule="exact"/>
        <w:ind w:firstLine="720" w:firstLineChars="300"/>
        <w:rPr>
          <w:rFonts w:hint="eastAsia" w:ascii="宋体" w:hAnsi="宋体" w:cs="宋体"/>
          <w:color w:val="auto"/>
          <w:sz w:val="24"/>
        </w:rPr>
      </w:pPr>
      <w:r>
        <w:rPr>
          <w:rFonts w:hint="eastAsia" w:ascii="宋体" w:hAnsi="宋体" w:cs="宋体"/>
          <w:color w:val="auto"/>
          <w:sz w:val="24"/>
        </w:rPr>
        <w:t>通过以上系统化、高频次的设计与整合传播，显著提升3个乡镇某某品牌的知名度和美誉度，为有效打开终端市场提供有力支撑。</w:t>
      </w:r>
    </w:p>
    <w:p w14:paraId="03B0E747">
      <w:pPr>
        <w:ind w:firstLine="0" w:firstLineChars="0"/>
        <w:rPr>
          <w:rFonts w:hint="default" w:ascii="宋体" w:hAnsi="宋体" w:eastAsia="宋体" w:cs="宋体"/>
          <w:b/>
          <w:bCs/>
          <w:color w:val="auto"/>
          <w:sz w:val="24"/>
          <w:lang w:val="en-US" w:eastAsia="zh-CN"/>
        </w:rPr>
      </w:pPr>
      <w:r>
        <w:rPr>
          <w:rFonts w:hint="eastAsia" w:ascii="宋体" w:hAnsi="宋体" w:eastAsia="宋体" w:cs="宋体"/>
          <w:b/>
          <w:bCs/>
          <w:sz w:val="24"/>
          <w:szCs w:val="24"/>
          <w:lang w:val="en-US" w:eastAsia="zh-CN"/>
        </w:rPr>
        <w:t>三、</w:t>
      </w:r>
      <w:r>
        <w:rPr>
          <w:rFonts w:hint="eastAsia" w:ascii="宋体" w:hAnsi="宋体" w:cs="宋体"/>
          <w:b/>
          <w:bCs/>
          <w:sz w:val="24"/>
          <w:szCs w:val="24"/>
          <w:lang w:val="en-US" w:eastAsia="zh-CN"/>
        </w:rPr>
        <w:t>服务要求</w:t>
      </w:r>
    </w:p>
    <w:p w14:paraId="1FBFE86E">
      <w:pPr>
        <w:spacing w:line="40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品牌标准体系需符合国家及重庆市相关行业标准、质量安全标准、环保标准等。</w:t>
      </w:r>
    </w:p>
    <w:p w14:paraId="74555E06">
      <w:pPr>
        <w:spacing w:line="40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设计作品需为原创，不得侵犯任何第三方知识产权（包括著作权、商标权、专利权等），若发生知识产权纠纷，由供应商承担全部责任及损失。</w:t>
      </w:r>
    </w:p>
    <w:p w14:paraId="39B7BBD7">
      <w:pPr>
        <w:spacing w:line="40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营销推广活动需遵守广告法、反不正当竞争法等相关法律法规，不得进行虚假宣传、夸大宣传。</w:t>
      </w:r>
    </w:p>
    <w:p w14:paraId="0867CB17">
      <w:pPr>
        <w:spacing w:line="40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供应商需组建专业服务团队，团队成员</w:t>
      </w:r>
      <w:r>
        <w:rPr>
          <w:rFonts w:hint="eastAsia" w:ascii="宋体" w:hAnsi="宋体" w:cs="宋体"/>
          <w:sz w:val="24"/>
          <w:lang w:eastAsia="zh-CN"/>
        </w:rPr>
        <w:t>须具备</w:t>
      </w:r>
      <w:r>
        <w:rPr>
          <w:rFonts w:hint="eastAsia" w:ascii="宋体" w:hAnsi="宋体" w:cs="宋体"/>
          <w:sz w:val="24"/>
        </w:rPr>
        <w:t>品牌策划、设计、营销推广等相关专业能力。</w:t>
      </w:r>
    </w:p>
    <w:p w14:paraId="7B4456E7">
      <w:pPr>
        <w:spacing w:line="40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服务过程中需与采购人及时反馈工作进展，听取意见并调整优化服务方案。</w:t>
      </w:r>
    </w:p>
    <w:p w14:paraId="1C6EB86D">
      <w:pPr>
        <w:spacing w:line="400" w:lineRule="exact"/>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所有交付成果（如报告、手册、设计方案、源文件等）需经采购人</w:t>
      </w:r>
      <w:r>
        <w:rPr>
          <w:rFonts w:hint="eastAsia" w:ascii="宋体" w:hAnsi="宋体" w:cs="宋体"/>
          <w:sz w:val="24"/>
          <w:lang w:val="en-US" w:eastAsia="zh-CN"/>
        </w:rPr>
        <w:t>审核</w:t>
      </w:r>
      <w:r>
        <w:rPr>
          <w:rFonts w:hint="eastAsia" w:ascii="宋体" w:hAnsi="宋体" w:cs="宋体"/>
          <w:sz w:val="24"/>
        </w:rPr>
        <w:t>通过后，方可视为完成相应服务内容；交付成果需格式规范、内容完整、数据准确、具有可操作性。</w:t>
      </w:r>
    </w:p>
    <w:p w14:paraId="70C0955D">
      <w:pPr>
        <w:spacing w:line="400" w:lineRule="exact"/>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服务周期内，若采购人提出合理的修改完善要求（不超出合同约定服务范围），供应商需在</w:t>
      </w:r>
      <w:r>
        <w:rPr>
          <w:rFonts w:hint="eastAsia" w:ascii="宋体" w:hAnsi="宋体" w:cs="宋体"/>
          <w:sz w:val="24"/>
          <w:lang w:val="en-US" w:eastAsia="zh-CN"/>
        </w:rPr>
        <w:t>10</w:t>
      </w:r>
      <w:r>
        <w:rPr>
          <w:rFonts w:hint="eastAsia" w:ascii="宋体" w:hAnsi="宋体" w:cs="宋体"/>
          <w:sz w:val="24"/>
        </w:rPr>
        <w:t>个工作日内响应并完成修改。</w:t>
      </w:r>
    </w:p>
    <w:p w14:paraId="4D6177F0">
      <w:pPr>
        <w:spacing w:line="400" w:lineRule="exact"/>
        <w:ind w:firstLine="480" w:firstLineChars="200"/>
        <w:rPr>
          <w:rFonts w:hAnsi="宋体"/>
          <w:b/>
        </w:rPr>
      </w:pPr>
      <w:r>
        <w:rPr>
          <w:rFonts w:hint="eastAsia" w:ascii="宋体" w:hAnsi="宋体" w:cs="宋体"/>
          <w:sz w:val="24"/>
          <w:lang w:val="en-US" w:eastAsia="zh-CN"/>
        </w:rPr>
        <w:t>8.</w:t>
      </w:r>
      <w:r>
        <w:rPr>
          <w:rFonts w:hint="eastAsia" w:ascii="宋体" w:hAnsi="宋体" w:cs="宋体"/>
          <w:sz w:val="24"/>
        </w:rPr>
        <w:t>如需现场调研、沟通、执行推广活动等，供应商需在采购人要求的时间内派员到达指定地点，确保服务及时性。</w:t>
      </w:r>
      <w:bookmarkEnd w:id="27"/>
      <w:bookmarkEnd w:id="28"/>
      <w:bookmarkEnd w:id="29"/>
      <w:bookmarkEnd w:id="51"/>
      <w:bookmarkEnd w:id="52"/>
      <w:bookmarkEnd w:id="53"/>
      <w:bookmarkEnd w:id="59"/>
      <w:bookmarkStart w:id="63" w:name="_Toc3824"/>
      <w:bookmarkStart w:id="64" w:name="_Toc21988"/>
      <w:bookmarkStart w:id="65" w:name="_Toc128744993"/>
      <w:bookmarkStart w:id="66" w:name="_Toc12789058"/>
      <w:r>
        <w:rPr>
          <w:rFonts w:hint="eastAsia" w:hAnsi="宋体"/>
          <w:b/>
        </w:rPr>
        <w:br w:type="page"/>
      </w:r>
    </w:p>
    <w:p w14:paraId="15D91C8F">
      <w:pPr>
        <w:pStyle w:val="4"/>
        <w:spacing w:line="360" w:lineRule="auto"/>
        <w:jc w:val="center"/>
        <w:rPr>
          <w:rFonts w:hAnsi="宋体"/>
          <w:b/>
        </w:rPr>
      </w:pPr>
      <w:r>
        <w:rPr>
          <w:rFonts w:hint="eastAsia" w:hAnsi="宋体"/>
          <w:b/>
        </w:rPr>
        <w:t>第三篇竞采项目商务需求</w:t>
      </w:r>
      <w:bookmarkEnd w:id="63"/>
      <w:bookmarkEnd w:id="64"/>
    </w:p>
    <w:p w14:paraId="7F39540A">
      <w:pPr>
        <w:pStyle w:val="5"/>
        <w:spacing w:before="0" w:after="0" w:line="400" w:lineRule="exact"/>
        <w:rPr>
          <w:rFonts w:ascii="宋体" w:hAnsi="宋体" w:eastAsia="宋体" w:cs="宋体"/>
          <w:sz w:val="24"/>
          <w:szCs w:val="24"/>
        </w:rPr>
      </w:pPr>
      <w:bookmarkStart w:id="67" w:name="_Toc7115"/>
      <w:bookmarkStart w:id="68" w:name="_Toc487204790"/>
      <w:bookmarkStart w:id="69" w:name="_Toc344475121"/>
      <w:bookmarkStart w:id="70" w:name="_Toc7228"/>
      <w:bookmarkStart w:id="71" w:name="_Toc65660346"/>
      <w:bookmarkStart w:id="72" w:name="_Toc4543"/>
      <w:bookmarkStart w:id="73" w:name="_Toc22463"/>
      <w:bookmarkStart w:id="74" w:name="_Toc24751"/>
      <w:r>
        <w:rPr>
          <w:rFonts w:hint="eastAsia" w:ascii="宋体" w:hAnsi="宋体" w:eastAsia="宋体" w:cs="宋体"/>
          <w:sz w:val="24"/>
          <w:szCs w:val="24"/>
        </w:rPr>
        <w:t>一、服务期、地点及验收方式</w:t>
      </w:r>
      <w:bookmarkEnd w:id="67"/>
    </w:p>
    <w:p w14:paraId="1B09795B">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kern w:val="0"/>
          <w:sz w:val="24"/>
          <w:szCs w:val="24"/>
        </w:rPr>
        <w:t>（一）服务期</w:t>
      </w:r>
      <w:r>
        <w:rPr>
          <w:rFonts w:hint="eastAsia" w:ascii="宋体" w:hAnsi="宋体" w:cs="宋体"/>
          <w:color w:val="auto"/>
          <w:kern w:val="0"/>
          <w:sz w:val="24"/>
          <w:szCs w:val="24"/>
        </w:rPr>
        <w:t>：自合同签订之日起6个月</w:t>
      </w:r>
      <w:r>
        <w:rPr>
          <w:rFonts w:hint="eastAsia" w:ascii="宋体" w:hAnsi="宋体" w:cs="宋体"/>
          <w:color w:val="auto"/>
          <w:kern w:val="0"/>
          <w:sz w:val="24"/>
          <w:szCs w:val="24"/>
          <w:lang w:val="en-US" w:eastAsia="zh-CN"/>
        </w:rPr>
        <w:t>完成项目全部内容，包</w:t>
      </w:r>
      <w:r>
        <w:rPr>
          <w:rFonts w:hint="eastAsia" w:ascii="宋体" w:hAnsi="宋体" w:cs="宋体"/>
          <w:color w:val="auto"/>
          <w:kern w:val="0"/>
          <w:sz w:val="24"/>
          <w:szCs w:val="24"/>
        </w:rPr>
        <w:t>含</w:t>
      </w:r>
      <w:r>
        <w:rPr>
          <w:rFonts w:hint="eastAsia" w:ascii="宋体" w:hAnsi="宋体" w:cs="宋体"/>
          <w:color w:val="auto"/>
          <w:kern w:val="0"/>
          <w:sz w:val="24"/>
          <w:szCs w:val="24"/>
          <w:lang w:val="en-US" w:eastAsia="zh-CN"/>
        </w:rPr>
        <w:t>宣传</w:t>
      </w:r>
      <w:r>
        <w:rPr>
          <w:rFonts w:hint="eastAsia" w:ascii="宋体" w:hAnsi="宋体" w:cs="宋体"/>
          <w:color w:val="auto"/>
          <w:kern w:val="0"/>
          <w:sz w:val="24"/>
          <w:szCs w:val="24"/>
        </w:rPr>
        <w:t>及后续跟进服务。</w:t>
      </w:r>
    </w:p>
    <w:p w14:paraId="4674646E">
      <w:pPr>
        <w:snapToGrid w:val="0"/>
        <w:spacing w:line="400" w:lineRule="exact"/>
        <w:ind w:firstLine="480" w:firstLineChars="200"/>
        <w:rPr>
          <w:rFonts w:ascii="宋体" w:hAnsi="宋体" w:cs="宋体"/>
          <w:kern w:val="0"/>
          <w:sz w:val="24"/>
          <w:szCs w:val="24"/>
        </w:rPr>
      </w:pPr>
      <w:r>
        <w:rPr>
          <w:rFonts w:hint="eastAsia" w:ascii="宋体" w:hAnsi="宋体" w:cs="宋体"/>
          <w:color w:val="auto"/>
          <w:kern w:val="0"/>
          <w:sz w:val="24"/>
          <w:szCs w:val="24"/>
        </w:rPr>
        <w:t>（二）服务地点：采购人指定</w:t>
      </w:r>
      <w:r>
        <w:rPr>
          <w:rFonts w:hint="eastAsia" w:ascii="宋体" w:hAnsi="宋体" w:cs="宋体"/>
          <w:kern w:val="0"/>
          <w:sz w:val="24"/>
          <w:szCs w:val="24"/>
        </w:rPr>
        <w:t>地点。</w:t>
      </w:r>
    </w:p>
    <w:p w14:paraId="4A1D225E">
      <w:pPr>
        <w:snapToGrid w:val="0"/>
        <w:spacing w:line="400" w:lineRule="exact"/>
        <w:ind w:firstLine="480" w:firstLineChars="200"/>
        <w:rPr>
          <w:rFonts w:ascii="宋体" w:hAnsi="宋体" w:cs="宋体"/>
          <w:color w:val="auto"/>
          <w:kern w:val="0"/>
          <w:sz w:val="24"/>
          <w:szCs w:val="24"/>
        </w:rPr>
      </w:pPr>
      <w:r>
        <w:rPr>
          <w:rFonts w:hint="eastAsia" w:ascii="宋体" w:hAnsi="宋体" w:cs="宋体"/>
          <w:kern w:val="0"/>
          <w:sz w:val="24"/>
          <w:szCs w:val="24"/>
        </w:rPr>
        <w:t>（三）验收</w:t>
      </w:r>
      <w:r>
        <w:rPr>
          <w:rFonts w:hint="eastAsia" w:ascii="宋体" w:hAnsi="宋体" w:cs="宋体"/>
          <w:color w:val="auto"/>
          <w:kern w:val="0"/>
          <w:sz w:val="24"/>
          <w:szCs w:val="24"/>
        </w:rPr>
        <w:t>方式</w:t>
      </w:r>
    </w:p>
    <w:p w14:paraId="504A7A68">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1.合同、竞采文件和响应文件是项目验收的主要内容和依据。</w:t>
      </w:r>
    </w:p>
    <w:p w14:paraId="7E7ECD4D">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2.成交供应商严格按照采购人需求、项目方案、执行计划和国家及行业相关标准，完成本项目。项目服务完成后申请采购人验收。</w:t>
      </w:r>
    </w:p>
    <w:p w14:paraId="51BB063B">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3.本项目由采购人组织验收，出具验收报告。项目验收结果主要分为：</w:t>
      </w:r>
    </w:p>
    <w:p w14:paraId="19B69597">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（1）通过验收：项目如期、保质完成。采购人与成交供应商签署项目验收报告。</w:t>
      </w:r>
    </w:p>
    <w:p w14:paraId="075FA493">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未通过验收：项目实施与采购人要求偏离较大，逾期未按照采购人要求进行整改完成或超过服务期仍未完成的。采购人有权直接解除合同，采购人不承担任何违约、赔偿责任。供应商须退还采购人预先支付的一切费用。</w:t>
      </w:r>
    </w:p>
    <w:p w14:paraId="4B516423">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4.资料归档要求</w:t>
      </w:r>
    </w:p>
    <w:p w14:paraId="0617CB5F">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项目验收完成后，成交供应商应</w:t>
      </w:r>
      <w:r>
        <w:rPr>
          <w:rFonts w:hint="eastAsia" w:ascii="宋体" w:hAnsi="宋体" w:cs="宋体"/>
          <w:color w:val="auto"/>
          <w:kern w:val="0"/>
          <w:sz w:val="24"/>
          <w:szCs w:val="24"/>
          <w:lang w:eastAsia="zh-CN"/>
        </w:rPr>
        <w:t>将</w:t>
      </w:r>
      <w:r>
        <w:rPr>
          <w:rFonts w:hint="eastAsia" w:ascii="宋体" w:hAnsi="宋体" w:cs="宋体"/>
          <w:color w:val="auto"/>
          <w:kern w:val="0"/>
          <w:sz w:val="24"/>
          <w:szCs w:val="24"/>
        </w:rPr>
        <w:t>本项目所有相关资料文档交付采购人。</w:t>
      </w:r>
    </w:p>
    <w:p w14:paraId="4794826F">
      <w:pPr>
        <w:pStyle w:val="5"/>
        <w:spacing w:before="0" w:after="0" w:line="400" w:lineRule="exact"/>
        <w:rPr>
          <w:rFonts w:ascii="宋体" w:hAnsi="宋体" w:eastAsia="宋体" w:cs="宋体"/>
          <w:sz w:val="24"/>
          <w:szCs w:val="24"/>
        </w:rPr>
      </w:pPr>
      <w:bookmarkStart w:id="75" w:name="_Toc182"/>
      <w:r>
        <w:rPr>
          <w:rFonts w:hint="eastAsia" w:ascii="宋体" w:hAnsi="宋体" w:eastAsia="宋体" w:cs="宋体"/>
          <w:sz w:val="24"/>
          <w:szCs w:val="24"/>
        </w:rPr>
        <w:t>二、质量保证及售后服务</w:t>
      </w:r>
      <w:bookmarkEnd w:id="75"/>
    </w:p>
    <w:p w14:paraId="4EE5AD54">
      <w:pPr>
        <w:snapToGrid w:val="0"/>
        <w:spacing w:line="4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1.成交供应商应按照有关标准、规范和采购人的要求开展业务工作。采购人有权对成交供应商的工作质量进行抽查，成交供应商必须配合采购人的抽查工作。</w:t>
      </w:r>
    </w:p>
    <w:p w14:paraId="4DEAAFB9">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2.成交供应商必须将有关资料及工作成果交采购人。</w:t>
      </w:r>
    </w:p>
    <w:p w14:paraId="4A32B611">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3.成交供应商利用本项业务之便牟取不正当利益的，一经查实，采购人将单方面解除服务合同。</w:t>
      </w:r>
    </w:p>
    <w:p w14:paraId="1F6F614F">
      <w:pPr>
        <w:pStyle w:val="5"/>
        <w:spacing w:before="0" w:after="0" w:line="400" w:lineRule="exact"/>
        <w:rPr>
          <w:rFonts w:ascii="宋体" w:hAnsi="宋体" w:eastAsia="宋体" w:cs="宋体"/>
          <w:sz w:val="24"/>
          <w:szCs w:val="24"/>
        </w:rPr>
      </w:pPr>
      <w:bookmarkStart w:id="76" w:name="_Toc24113"/>
      <w:r>
        <w:rPr>
          <w:rFonts w:hint="eastAsia" w:ascii="宋体" w:hAnsi="宋体" w:eastAsia="宋体" w:cs="宋体"/>
          <w:sz w:val="24"/>
          <w:szCs w:val="24"/>
        </w:rPr>
        <w:t>三、报价要求</w:t>
      </w:r>
      <w:bookmarkEnd w:id="76"/>
    </w:p>
    <w:p w14:paraId="6F765E43">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本项目采用总价包干价，本次报价为人民币报价，供应商报价包含完成本项目所需的服务费、人工费及提供服务所需的设备费、食宿、交通、安全费、媒体推广费</w:t>
      </w:r>
      <w:r>
        <w:rPr>
          <w:rFonts w:hint="eastAsia" w:ascii="宋体" w:hAnsi="宋体" w:cs="宋体"/>
          <w:kern w:val="0"/>
          <w:sz w:val="24"/>
          <w:szCs w:val="24"/>
          <w:lang w:eastAsia="zh-CN"/>
        </w:rPr>
        <w:t>、</w:t>
      </w:r>
      <w:r>
        <w:rPr>
          <w:rFonts w:hint="eastAsia" w:ascii="宋体" w:hAnsi="宋体" w:cs="宋体"/>
          <w:kern w:val="0"/>
          <w:sz w:val="24"/>
          <w:szCs w:val="24"/>
        </w:rPr>
        <w:t>采访差旅、媒体发布、版权授权等所有费用及各种应纳的税费等一切费用。</w:t>
      </w:r>
    </w:p>
    <w:p w14:paraId="47B4EC3B">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因供应商自身原因造成漏报、少报皆由其自行承担责任，采购人不再补偿。</w:t>
      </w:r>
    </w:p>
    <w:p w14:paraId="7B824646">
      <w:pPr>
        <w:pStyle w:val="5"/>
        <w:spacing w:before="0" w:after="0" w:line="400" w:lineRule="exact"/>
        <w:rPr>
          <w:rFonts w:ascii="宋体" w:hAnsi="宋体" w:eastAsia="宋体" w:cs="宋体"/>
          <w:sz w:val="24"/>
          <w:szCs w:val="24"/>
        </w:rPr>
      </w:pPr>
      <w:bookmarkStart w:id="77" w:name="_Toc21755"/>
      <w:r>
        <w:rPr>
          <w:rFonts w:hint="eastAsia" w:ascii="宋体" w:hAnsi="宋体" w:eastAsia="宋体" w:cs="宋体"/>
          <w:sz w:val="24"/>
          <w:szCs w:val="24"/>
        </w:rPr>
        <w:t>四、付款方式</w:t>
      </w:r>
      <w:bookmarkEnd w:id="77"/>
    </w:p>
    <w:p w14:paraId="14E9461B">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合同签订后15个工作日内，采购人向供应商一次性支付合同总金额。</w:t>
      </w:r>
    </w:p>
    <w:p w14:paraId="42346099">
      <w:pPr>
        <w:pStyle w:val="5"/>
        <w:spacing w:before="0" w:after="0" w:line="400" w:lineRule="exact"/>
        <w:rPr>
          <w:rFonts w:ascii="宋体" w:hAnsi="宋体" w:eastAsia="宋体" w:cs="宋体"/>
          <w:sz w:val="24"/>
          <w:szCs w:val="24"/>
        </w:rPr>
      </w:pPr>
      <w:bookmarkStart w:id="78" w:name="_Toc26395"/>
      <w:r>
        <w:rPr>
          <w:rFonts w:hint="eastAsia" w:ascii="宋体" w:hAnsi="宋体" w:eastAsia="宋体" w:cs="宋体"/>
          <w:sz w:val="24"/>
          <w:szCs w:val="24"/>
        </w:rPr>
        <w:t>五、知识产权</w:t>
      </w:r>
      <w:bookmarkEnd w:id="78"/>
    </w:p>
    <w:p w14:paraId="71AEA5AE">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lang w:eastAsia="zh-CN"/>
        </w:rPr>
        <w:t>（一）</w:t>
      </w:r>
      <w:r>
        <w:rPr>
          <w:rFonts w:hint="eastAsia" w:ascii="宋体" w:hAnsi="宋体" w:cs="宋体"/>
          <w:kern w:val="0"/>
          <w:sz w:val="24"/>
          <w:szCs w:val="24"/>
        </w:rPr>
        <w:t>采购人在中华人民共和国境内使用成交供应商提供的货物及服务时免受第三方提出的侵犯其专利权或</w:t>
      </w:r>
      <w:r>
        <w:rPr>
          <w:rFonts w:hint="eastAsia" w:ascii="宋体" w:hAnsi="宋体" w:cs="宋体"/>
          <w:kern w:val="0"/>
          <w:sz w:val="24"/>
          <w:szCs w:val="24"/>
          <w:lang w:eastAsia="zh-CN"/>
        </w:rPr>
        <w:t>其他</w:t>
      </w:r>
      <w:r>
        <w:rPr>
          <w:rFonts w:hint="eastAsia" w:ascii="宋体" w:hAnsi="宋体" w:cs="宋体"/>
          <w:kern w:val="0"/>
          <w:sz w:val="24"/>
          <w:szCs w:val="24"/>
        </w:rPr>
        <w:t>知识产权的起诉。如果第三方提出侵权指控，成交供应商应承担由此而引起的一切法律责任和费用。</w:t>
      </w:r>
    </w:p>
    <w:p w14:paraId="4811B319">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（二）所有宣传成果的知识产权归</w:t>
      </w:r>
      <w:r>
        <w:rPr>
          <w:rFonts w:hint="eastAsia" w:ascii="宋体" w:hAnsi="宋体" w:cs="宋体"/>
          <w:kern w:val="0"/>
          <w:sz w:val="24"/>
          <w:szCs w:val="24"/>
          <w:lang w:eastAsia="zh-CN"/>
        </w:rPr>
        <w:t>采购人</w:t>
      </w:r>
      <w:r>
        <w:rPr>
          <w:rFonts w:hint="eastAsia" w:ascii="宋体" w:hAnsi="宋体" w:cs="宋体"/>
          <w:kern w:val="0"/>
          <w:sz w:val="24"/>
          <w:szCs w:val="24"/>
        </w:rPr>
        <w:t>所有，供应商不得擅自用于其他商业用途。</w:t>
      </w:r>
    </w:p>
    <w:p w14:paraId="0312AEDB">
      <w:pPr>
        <w:pStyle w:val="5"/>
        <w:spacing w:before="0" w:after="0" w:line="400" w:lineRule="exact"/>
        <w:rPr>
          <w:rFonts w:ascii="宋体" w:hAnsi="宋体" w:eastAsia="宋体" w:cs="宋体"/>
          <w:sz w:val="24"/>
          <w:szCs w:val="24"/>
        </w:rPr>
      </w:pPr>
      <w:bookmarkStart w:id="79" w:name="_Toc8368"/>
      <w:r>
        <w:rPr>
          <w:rFonts w:hint="eastAsia" w:ascii="宋体" w:hAnsi="宋体" w:eastAsia="宋体" w:cs="宋体"/>
          <w:sz w:val="24"/>
          <w:szCs w:val="24"/>
        </w:rPr>
        <w:t>六、其他</w:t>
      </w:r>
      <w:bookmarkEnd w:id="79"/>
    </w:p>
    <w:p w14:paraId="00E7EBE8">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（一）供应商必须在响应文件中对以上条款和服务承诺明确列出，承诺内容必须达到本篇及竞采文件其他条款的要求。</w:t>
      </w:r>
    </w:p>
    <w:p w14:paraId="661326F7">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（二）其他未尽事宜由供需双方在采购合同中详细约定。</w:t>
      </w:r>
    </w:p>
    <w:p w14:paraId="56AECD58">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（三）如供应商提供虚假证明材料导致成交，采购人在签订合同前发现，将如实将情况汇报给采购监管部门，在签订合同后发现，采购人有权单方面解除合同，对采购人造成的损失由成交供应商承担。</w:t>
      </w:r>
    </w:p>
    <w:p w14:paraId="01F88AF9">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四</w:t>
      </w:r>
      <w:r>
        <w:rPr>
          <w:rFonts w:hint="eastAsia" w:ascii="宋体" w:hAnsi="宋体" w:cs="宋体"/>
          <w:kern w:val="0"/>
          <w:sz w:val="24"/>
          <w:szCs w:val="24"/>
        </w:rPr>
        <w:t>）成交供应商不得将本合同包进行转包或分包。</w:t>
      </w:r>
    </w:p>
    <w:bookmarkEnd w:id="65"/>
    <w:bookmarkEnd w:id="66"/>
    <w:bookmarkEnd w:id="68"/>
    <w:bookmarkEnd w:id="69"/>
    <w:bookmarkEnd w:id="70"/>
    <w:bookmarkEnd w:id="71"/>
    <w:bookmarkEnd w:id="72"/>
    <w:bookmarkEnd w:id="73"/>
    <w:bookmarkEnd w:id="74"/>
    <w:p w14:paraId="02B48B61">
      <w:pPr>
        <w:rPr>
          <w:rFonts w:hAnsi="宋体"/>
          <w:b/>
        </w:rPr>
      </w:pPr>
      <w:bookmarkStart w:id="80" w:name="_Toc22669"/>
      <w:bookmarkStart w:id="81" w:name="_Toc18194"/>
      <w:bookmarkStart w:id="82" w:name="_Toc3535"/>
      <w:bookmarkStart w:id="83" w:name="_Toc8764"/>
      <w:bookmarkStart w:id="84" w:name="_Toc23841"/>
      <w:r>
        <w:rPr>
          <w:rFonts w:hint="eastAsia" w:hAnsi="宋体"/>
          <w:b/>
        </w:rPr>
        <w:br w:type="page"/>
      </w:r>
    </w:p>
    <w:p w14:paraId="3E608885">
      <w:pPr>
        <w:pStyle w:val="4"/>
        <w:spacing w:line="360" w:lineRule="auto"/>
        <w:jc w:val="center"/>
        <w:rPr>
          <w:rFonts w:hAnsi="宋体"/>
          <w:b/>
        </w:rPr>
      </w:pPr>
      <w:bookmarkStart w:id="85" w:name="_Toc27073"/>
      <w:r>
        <w:rPr>
          <w:rFonts w:hint="eastAsia" w:hAnsi="宋体"/>
          <w:b/>
        </w:rPr>
        <w:t>第四篇竞采程序及方法、评审标准、无效响应和竞采终止</w:t>
      </w:r>
      <w:bookmarkEnd w:id="80"/>
      <w:bookmarkEnd w:id="81"/>
      <w:bookmarkEnd w:id="85"/>
    </w:p>
    <w:p w14:paraId="43953978">
      <w:pPr>
        <w:pStyle w:val="5"/>
        <w:spacing w:before="0" w:after="0" w:line="400" w:lineRule="exact"/>
        <w:rPr>
          <w:rFonts w:ascii="宋体" w:hAnsi="宋体" w:eastAsia="宋体" w:cs="宋体"/>
          <w:sz w:val="24"/>
          <w:szCs w:val="24"/>
        </w:rPr>
      </w:pPr>
      <w:bookmarkStart w:id="86" w:name="_Toc7186"/>
      <w:bookmarkStart w:id="87" w:name="_Toc19417"/>
      <w:r>
        <w:rPr>
          <w:rFonts w:hint="eastAsia" w:ascii="宋体" w:hAnsi="宋体" w:eastAsia="宋体" w:cs="宋体"/>
          <w:sz w:val="24"/>
          <w:szCs w:val="24"/>
        </w:rPr>
        <w:t>一、竞采程序及方法</w:t>
      </w:r>
      <w:bookmarkEnd w:id="86"/>
      <w:bookmarkEnd w:id="87"/>
    </w:p>
    <w:p w14:paraId="02F72F22">
      <w:pPr>
        <w:spacing w:line="400" w:lineRule="exact"/>
        <w:ind w:firstLine="480" w:firstLineChars="200"/>
        <w:rPr>
          <w:rFonts w:ascii="宋体" w:hAnsi="宋体" w:cs="宋体"/>
          <w:color w:val="000000"/>
          <w:sz w:val="24"/>
        </w:rPr>
      </w:pPr>
      <w:r>
        <w:rPr>
          <w:rFonts w:hint="eastAsia" w:ascii="宋体" w:hAnsi="宋体" w:cs="宋体"/>
          <w:color w:val="000000"/>
          <w:sz w:val="24"/>
        </w:rPr>
        <w:t>（一）按网上竞采文件规定的时间进行，由本项目的评审小组对各供应商的响应文件进行评审。</w:t>
      </w:r>
    </w:p>
    <w:p w14:paraId="3380AB44">
      <w:pPr>
        <w:spacing w:line="400" w:lineRule="exact"/>
        <w:ind w:firstLine="480" w:firstLineChars="200"/>
        <w:rPr>
          <w:rFonts w:ascii="宋体" w:hAnsi="宋体" w:cs="宋体"/>
          <w:color w:val="000000"/>
          <w:sz w:val="24"/>
        </w:rPr>
      </w:pPr>
      <w:r>
        <w:rPr>
          <w:rFonts w:hint="eastAsia" w:ascii="宋体" w:hAnsi="宋体" w:cs="宋体"/>
          <w:color w:val="000000"/>
          <w:sz w:val="24"/>
        </w:rPr>
        <w:t>（二）评审小组对各供应商的资格条件、符合性进行审查。</w:t>
      </w:r>
    </w:p>
    <w:p w14:paraId="5B4AAB6C">
      <w:pPr>
        <w:spacing w:line="400" w:lineRule="exact"/>
        <w:ind w:firstLine="480" w:firstLineChars="200"/>
        <w:rPr>
          <w:rFonts w:ascii="宋体" w:hAnsi="宋体" w:cs="宋体"/>
          <w:color w:val="000000"/>
          <w:sz w:val="24"/>
        </w:rPr>
      </w:pPr>
      <w:r>
        <w:rPr>
          <w:rFonts w:hint="eastAsia" w:ascii="宋体" w:hAnsi="宋体" w:cs="宋体"/>
          <w:color w:val="000000"/>
          <w:sz w:val="24"/>
        </w:rPr>
        <w:t>1.资格审查。依据法律法规和竞采文件的规定，对响应文件中的资格证明等进行审查，以确定供应商是否具备响应资格。资格审查资料表如下：</w:t>
      </w:r>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4476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36932882">
            <w:pPr>
              <w:snapToGrid w:val="0"/>
              <w:spacing w:line="312" w:lineRule="auto"/>
              <w:jc w:val="center"/>
              <w:rPr>
                <w:rFonts w:ascii="宋体" w:hAnsi="宋体" w:cs="宋体"/>
                <w:b/>
                <w:color w:val="000000"/>
                <w:kern w:val="0"/>
                <w:sz w:val="21"/>
                <w:szCs w:val="21"/>
              </w:rPr>
            </w:pPr>
            <w:r>
              <w:rPr>
                <w:rFonts w:hint="eastAsia" w:ascii="宋体" w:hAnsi="宋体" w:cs="宋体"/>
                <w:b/>
                <w:color w:val="000000"/>
                <w:kern w:val="0"/>
                <w:sz w:val="21"/>
                <w:szCs w:val="21"/>
              </w:rPr>
              <w:t>序号</w:t>
            </w:r>
          </w:p>
        </w:tc>
        <w:tc>
          <w:tcPr>
            <w:tcW w:w="4677" w:type="dxa"/>
            <w:gridSpan w:val="2"/>
            <w:vAlign w:val="center"/>
          </w:tcPr>
          <w:p w14:paraId="130259D9">
            <w:pPr>
              <w:snapToGrid w:val="0"/>
              <w:spacing w:line="312" w:lineRule="auto"/>
              <w:jc w:val="center"/>
              <w:rPr>
                <w:rFonts w:ascii="宋体" w:hAnsi="宋体" w:cs="宋体"/>
                <w:b/>
                <w:color w:val="000000"/>
                <w:kern w:val="0"/>
                <w:sz w:val="21"/>
                <w:szCs w:val="21"/>
              </w:rPr>
            </w:pPr>
            <w:r>
              <w:rPr>
                <w:rFonts w:hint="eastAsia" w:ascii="宋体" w:hAnsi="宋体" w:cs="宋体"/>
                <w:b/>
                <w:color w:val="000000"/>
                <w:kern w:val="0"/>
                <w:sz w:val="21"/>
                <w:szCs w:val="21"/>
              </w:rPr>
              <w:t>检查因素</w:t>
            </w:r>
          </w:p>
        </w:tc>
        <w:tc>
          <w:tcPr>
            <w:tcW w:w="4111" w:type="dxa"/>
            <w:vAlign w:val="center"/>
          </w:tcPr>
          <w:p w14:paraId="2C25D977">
            <w:pPr>
              <w:snapToGrid w:val="0"/>
              <w:spacing w:line="312" w:lineRule="auto"/>
              <w:jc w:val="center"/>
              <w:rPr>
                <w:rFonts w:ascii="宋体" w:hAnsi="宋体" w:cs="宋体"/>
                <w:b/>
                <w:color w:val="000000"/>
                <w:kern w:val="0"/>
                <w:sz w:val="21"/>
                <w:szCs w:val="21"/>
              </w:rPr>
            </w:pPr>
            <w:r>
              <w:rPr>
                <w:rFonts w:hint="eastAsia" w:ascii="宋体" w:hAnsi="宋体" w:cs="宋体"/>
                <w:b/>
                <w:color w:val="000000"/>
                <w:kern w:val="0"/>
                <w:sz w:val="21"/>
                <w:szCs w:val="21"/>
              </w:rPr>
              <w:t>检查内容</w:t>
            </w:r>
          </w:p>
        </w:tc>
      </w:tr>
      <w:tr w14:paraId="17A4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5BDCE0BC">
            <w:pPr>
              <w:snapToGrid w:val="0"/>
              <w:spacing w:line="312" w:lineRule="auto"/>
              <w:jc w:val="center"/>
              <w:rPr>
                <w:rFonts w:ascii="宋体" w:hAnsi="宋体" w:cs="宋体"/>
                <w:color w:val="000000"/>
                <w:sz w:val="21"/>
                <w:szCs w:val="21"/>
              </w:rPr>
            </w:pPr>
            <w:r>
              <w:rPr>
                <w:rFonts w:hint="eastAsia" w:ascii="宋体" w:hAnsi="宋体" w:cs="宋体"/>
                <w:color w:val="000000"/>
                <w:sz w:val="21"/>
                <w:szCs w:val="21"/>
              </w:rPr>
              <w:t>1</w:t>
            </w:r>
          </w:p>
        </w:tc>
        <w:tc>
          <w:tcPr>
            <w:tcW w:w="709" w:type="dxa"/>
            <w:vMerge w:val="restart"/>
            <w:vAlign w:val="center"/>
          </w:tcPr>
          <w:p w14:paraId="00C14CF3">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rPr>
              <w:t>供应商</w:t>
            </w:r>
            <w:r>
              <w:rPr>
                <w:rFonts w:hint="eastAsia" w:ascii="宋体" w:hAnsi="宋体" w:cs="宋体"/>
                <w:color w:val="000000"/>
                <w:sz w:val="21"/>
                <w:szCs w:val="21"/>
                <w:lang w:val="zh-CN"/>
              </w:rPr>
              <w:t>应符合基本资格条件</w:t>
            </w:r>
          </w:p>
        </w:tc>
        <w:tc>
          <w:tcPr>
            <w:tcW w:w="3968" w:type="dxa"/>
            <w:vAlign w:val="center"/>
          </w:tcPr>
          <w:p w14:paraId="64F718BA">
            <w:pPr>
              <w:snapToGrid w:val="0"/>
              <w:spacing w:line="312" w:lineRule="auto"/>
              <w:rPr>
                <w:rFonts w:ascii="宋体" w:hAnsi="宋体" w:cs="宋体"/>
                <w:sz w:val="21"/>
                <w:szCs w:val="21"/>
              </w:rPr>
            </w:pPr>
            <w:r>
              <w:rPr>
                <w:rFonts w:hint="eastAsia" w:ascii="宋体" w:hAnsi="宋体" w:cs="宋体"/>
                <w:sz w:val="21"/>
                <w:szCs w:val="21"/>
              </w:rPr>
              <w:t>（1）具有独立承担民事责任的能力</w:t>
            </w:r>
          </w:p>
        </w:tc>
        <w:tc>
          <w:tcPr>
            <w:tcW w:w="4111" w:type="dxa"/>
            <w:vAlign w:val="center"/>
          </w:tcPr>
          <w:p w14:paraId="21333AF1">
            <w:pPr>
              <w:snapToGrid w:val="0"/>
              <w:spacing w:line="312" w:lineRule="auto"/>
              <w:rPr>
                <w:rFonts w:hint="eastAsia" w:ascii="宋体" w:hAnsi="宋体" w:eastAsia="宋体" w:cs="宋体"/>
                <w:sz w:val="21"/>
                <w:szCs w:val="21"/>
                <w:lang w:eastAsia="zh-CN"/>
              </w:rPr>
            </w:pPr>
            <w:r>
              <w:rPr>
                <w:rFonts w:hint="eastAsia" w:ascii="宋体" w:hAnsi="宋体" w:cs="宋体"/>
                <w:sz w:val="21"/>
                <w:szCs w:val="21"/>
              </w:rPr>
              <w:t>1.供应商法人营业执照（副本）或事业单位法人证书（副本）或个体工商户营业执照或有效的自然人身份证明或社会团体法人登记证书（提供复印件）。</w:t>
            </w:r>
          </w:p>
          <w:p w14:paraId="484C3661">
            <w:pPr>
              <w:snapToGrid w:val="0"/>
              <w:spacing w:line="312" w:lineRule="auto"/>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629B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32181F94">
            <w:pPr>
              <w:rPr>
                <w:rFonts w:ascii="宋体" w:hAnsi="宋体"/>
              </w:rPr>
            </w:pPr>
          </w:p>
        </w:tc>
        <w:tc>
          <w:tcPr>
            <w:tcW w:w="709" w:type="dxa"/>
            <w:vMerge w:val="continue"/>
            <w:vAlign w:val="center"/>
          </w:tcPr>
          <w:p w14:paraId="532E4943">
            <w:pPr>
              <w:rPr>
                <w:rFonts w:ascii="宋体" w:hAnsi="宋体"/>
              </w:rPr>
            </w:pPr>
          </w:p>
        </w:tc>
        <w:tc>
          <w:tcPr>
            <w:tcW w:w="3968" w:type="dxa"/>
            <w:vAlign w:val="center"/>
          </w:tcPr>
          <w:p w14:paraId="3625D7A4">
            <w:pPr>
              <w:snapToGrid w:val="0"/>
              <w:spacing w:line="312" w:lineRule="auto"/>
              <w:rPr>
                <w:rFonts w:ascii="宋体" w:hAnsi="宋体" w:cs="宋体"/>
                <w:color w:val="000000"/>
                <w:sz w:val="21"/>
                <w:szCs w:val="21"/>
              </w:rPr>
            </w:pPr>
            <w:r>
              <w:rPr>
                <w:rFonts w:hint="eastAsia" w:ascii="宋体" w:hAnsi="宋体" w:cs="宋体"/>
                <w:color w:val="000000"/>
                <w:sz w:val="21"/>
                <w:szCs w:val="21"/>
                <w:lang w:val="zh-CN"/>
              </w:rPr>
              <w:t>（2）</w:t>
            </w:r>
            <w:r>
              <w:rPr>
                <w:rFonts w:hint="eastAsia" w:ascii="宋体" w:hAnsi="宋体" w:cs="宋体"/>
                <w:color w:val="000000"/>
                <w:sz w:val="21"/>
                <w:szCs w:val="21"/>
              </w:rPr>
              <w:t>具有良好的商业信誉和健全的财务会计制度</w:t>
            </w:r>
          </w:p>
        </w:tc>
        <w:tc>
          <w:tcPr>
            <w:tcW w:w="4111" w:type="dxa"/>
            <w:vMerge w:val="restart"/>
            <w:vAlign w:val="center"/>
          </w:tcPr>
          <w:p w14:paraId="2780928D">
            <w:pPr>
              <w:snapToGrid w:val="0"/>
              <w:spacing w:line="312" w:lineRule="auto"/>
              <w:rPr>
                <w:rFonts w:ascii="宋体" w:hAnsi="宋体" w:cs="宋体"/>
                <w:color w:val="000000"/>
                <w:sz w:val="21"/>
                <w:szCs w:val="21"/>
              </w:rPr>
            </w:pPr>
            <w:r>
              <w:rPr>
                <w:rFonts w:hint="eastAsia" w:ascii="宋体" w:hAnsi="宋体" w:cs="宋体"/>
                <w:color w:val="000000"/>
                <w:sz w:val="21"/>
                <w:szCs w:val="21"/>
                <w:lang w:val="zh-CN"/>
              </w:rPr>
              <w:t>提供《基本资格条件承诺函》（见格式文件）。</w:t>
            </w:r>
          </w:p>
        </w:tc>
      </w:tr>
      <w:tr w14:paraId="637D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01F84A8B">
            <w:pPr>
              <w:rPr>
                <w:rFonts w:ascii="宋体" w:hAnsi="宋体"/>
              </w:rPr>
            </w:pPr>
          </w:p>
        </w:tc>
        <w:tc>
          <w:tcPr>
            <w:tcW w:w="709" w:type="dxa"/>
            <w:vMerge w:val="continue"/>
            <w:vAlign w:val="center"/>
          </w:tcPr>
          <w:p w14:paraId="4C1FD8AF">
            <w:pPr>
              <w:rPr>
                <w:rFonts w:ascii="宋体" w:hAnsi="宋体"/>
              </w:rPr>
            </w:pPr>
          </w:p>
        </w:tc>
        <w:tc>
          <w:tcPr>
            <w:tcW w:w="3968" w:type="dxa"/>
            <w:vAlign w:val="center"/>
          </w:tcPr>
          <w:p w14:paraId="392BE785">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lang w:val="zh-CN"/>
              </w:rPr>
              <w:t>（3）具有履行合同所必需的设备和专业技术能力</w:t>
            </w:r>
          </w:p>
        </w:tc>
        <w:tc>
          <w:tcPr>
            <w:tcW w:w="4111" w:type="dxa"/>
            <w:vMerge w:val="continue"/>
            <w:vAlign w:val="center"/>
          </w:tcPr>
          <w:p w14:paraId="63473437">
            <w:pPr>
              <w:rPr>
                <w:rFonts w:ascii="宋体" w:hAnsi="宋体"/>
              </w:rPr>
            </w:pPr>
          </w:p>
        </w:tc>
      </w:tr>
      <w:tr w14:paraId="4208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16A787E6">
            <w:pPr>
              <w:rPr>
                <w:rFonts w:ascii="宋体" w:hAnsi="宋体"/>
              </w:rPr>
            </w:pPr>
          </w:p>
        </w:tc>
        <w:tc>
          <w:tcPr>
            <w:tcW w:w="709" w:type="dxa"/>
            <w:vMerge w:val="continue"/>
            <w:vAlign w:val="center"/>
          </w:tcPr>
          <w:p w14:paraId="132A55E7">
            <w:pPr>
              <w:rPr>
                <w:rFonts w:ascii="宋体" w:hAnsi="宋体"/>
              </w:rPr>
            </w:pPr>
          </w:p>
        </w:tc>
        <w:tc>
          <w:tcPr>
            <w:tcW w:w="3968" w:type="dxa"/>
            <w:vAlign w:val="center"/>
          </w:tcPr>
          <w:p w14:paraId="43B70FCB">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lang w:val="zh-CN"/>
              </w:rPr>
              <w:t>（4）有依法缴纳税收和社会保障金的良好记录</w:t>
            </w:r>
          </w:p>
        </w:tc>
        <w:tc>
          <w:tcPr>
            <w:tcW w:w="4111" w:type="dxa"/>
            <w:vMerge w:val="continue"/>
            <w:vAlign w:val="center"/>
          </w:tcPr>
          <w:p w14:paraId="6ADD4352">
            <w:pPr>
              <w:rPr>
                <w:rFonts w:ascii="宋体" w:hAnsi="宋体"/>
              </w:rPr>
            </w:pPr>
          </w:p>
        </w:tc>
      </w:tr>
      <w:tr w14:paraId="5DF2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531C6DE">
            <w:pPr>
              <w:rPr>
                <w:rFonts w:ascii="宋体" w:hAnsi="宋体"/>
              </w:rPr>
            </w:pPr>
          </w:p>
        </w:tc>
        <w:tc>
          <w:tcPr>
            <w:tcW w:w="709" w:type="dxa"/>
            <w:vMerge w:val="continue"/>
            <w:vAlign w:val="center"/>
          </w:tcPr>
          <w:p w14:paraId="7A8A026C">
            <w:pPr>
              <w:rPr>
                <w:rFonts w:ascii="宋体" w:hAnsi="宋体"/>
              </w:rPr>
            </w:pPr>
          </w:p>
        </w:tc>
        <w:tc>
          <w:tcPr>
            <w:tcW w:w="3968" w:type="dxa"/>
            <w:vAlign w:val="center"/>
          </w:tcPr>
          <w:p w14:paraId="3338A642">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rPr>
              <w:t>（5）参加政府竞采活动前三年内，在经营活动中没有重大违法记录</w:t>
            </w:r>
          </w:p>
        </w:tc>
        <w:tc>
          <w:tcPr>
            <w:tcW w:w="4111" w:type="dxa"/>
            <w:vMerge w:val="continue"/>
            <w:vAlign w:val="center"/>
          </w:tcPr>
          <w:p w14:paraId="726D416F">
            <w:pPr>
              <w:rPr>
                <w:rFonts w:ascii="宋体" w:hAnsi="宋体"/>
              </w:rPr>
            </w:pPr>
          </w:p>
        </w:tc>
      </w:tr>
      <w:tr w14:paraId="7524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3F834336">
            <w:pPr>
              <w:rPr>
                <w:rFonts w:ascii="宋体" w:hAnsi="宋体"/>
              </w:rPr>
            </w:pPr>
          </w:p>
        </w:tc>
        <w:tc>
          <w:tcPr>
            <w:tcW w:w="709" w:type="dxa"/>
            <w:vMerge w:val="continue"/>
            <w:vAlign w:val="center"/>
          </w:tcPr>
          <w:p w14:paraId="0EC2506E">
            <w:pPr>
              <w:rPr>
                <w:rFonts w:ascii="宋体" w:hAnsi="宋体"/>
              </w:rPr>
            </w:pPr>
          </w:p>
        </w:tc>
        <w:tc>
          <w:tcPr>
            <w:tcW w:w="3968" w:type="dxa"/>
            <w:vAlign w:val="center"/>
          </w:tcPr>
          <w:p w14:paraId="2726ABD2">
            <w:pPr>
              <w:snapToGrid w:val="0"/>
              <w:spacing w:line="312" w:lineRule="auto"/>
              <w:rPr>
                <w:rFonts w:ascii="宋体" w:hAnsi="宋体" w:cs="宋体"/>
                <w:color w:val="000000"/>
                <w:sz w:val="21"/>
                <w:szCs w:val="21"/>
              </w:rPr>
            </w:pPr>
            <w:r>
              <w:rPr>
                <w:rFonts w:hint="eastAsia" w:ascii="宋体" w:hAnsi="宋体" w:cs="宋体"/>
                <w:color w:val="000000"/>
                <w:sz w:val="21"/>
                <w:szCs w:val="21"/>
              </w:rPr>
              <w:t>（6）法律、行政法规规定的其他条件</w:t>
            </w:r>
          </w:p>
        </w:tc>
        <w:tc>
          <w:tcPr>
            <w:tcW w:w="4111" w:type="dxa"/>
            <w:vMerge w:val="continue"/>
            <w:vAlign w:val="center"/>
          </w:tcPr>
          <w:p w14:paraId="384529B9">
            <w:pPr>
              <w:snapToGrid w:val="0"/>
              <w:spacing w:line="312" w:lineRule="auto"/>
              <w:rPr>
                <w:rFonts w:ascii="宋体" w:hAnsi="宋体" w:cs="宋体"/>
                <w:color w:val="000000"/>
                <w:sz w:val="21"/>
                <w:szCs w:val="21"/>
              </w:rPr>
            </w:pPr>
          </w:p>
        </w:tc>
      </w:tr>
      <w:tr w14:paraId="296F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68" w:type="dxa"/>
            <w:vAlign w:val="center"/>
          </w:tcPr>
          <w:p w14:paraId="01544D4C">
            <w:pPr>
              <w:snapToGrid w:val="0"/>
              <w:spacing w:line="312" w:lineRule="auto"/>
              <w:jc w:val="center"/>
              <w:rPr>
                <w:rFonts w:ascii="宋体" w:hAnsi="宋体" w:cs="宋体"/>
                <w:color w:val="000000"/>
                <w:sz w:val="21"/>
                <w:szCs w:val="21"/>
              </w:rPr>
            </w:pPr>
            <w:r>
              <w:rPr>
                <w:rFonts w:hint="eastAsia" w:ascii="宋体" w:hAnsi="宋体" w:cs="宋体"/>
                <w:color w:val="000000"/>
                <w:sz w:val="21"/>
                <w:szCs w:val="21"/>
              </w:rPr>
              <w:t>2</w:t>
            </w:r>
          </w:p>
        </w:tc>
        <w:tc>
          <w:tcPr>
            <w:tcW w:w="4677" w:type="dxa"/>
            <w:gridSpan w:val="2"/>
            <w:vAlign w:val="center"/>
          </w:tcPr>
          <w:p w14:paraId="1FFCEC5A">
            <w:pPr>
              <w:spacing w:line="240" w:lineRule="exact"/>
              <w:rPr>
                <w:rFonts w:ascii="宋体" w:hAnsi="宋体" w:cs="宋体"/>
                <w:color w:val="000000"/>
                <w:sz w:val="21"/>
                <w:szCs w:val="21"/>
              </w:rPr>
            </w:pPr>
            <w:r>
              <w:rPr>
                <w:rFonts w:hint="eastAsia" w:ascii="宋体" w:hAnsi="宋体" w:cs="宋体"/>
                <w:color w:val="000000"/>
                <w:sz w:val="21"/>
                <w:szCs w:val="21"/>
              </w:rPr>
              <w:t>本项目的特定资格要求</w:t>
            </w:r>
          </w:p>
        </w:tc>
        <w:tc>
          <w:tcPr>
            <w:tcW w:w="4111" w:type="dxa"/>
            <w:vAlign w:val="center"/>
          </w:tcPr>
          <w:p w14:paraId="398E61EB">
            <w:pPr>
              <w:snapToGrid w:val="0"/>
              <w:spacing w:line="360" w:lineRule="auto"/>
              <w:rPr>
                <w:rFonts w:ascii="宋体" w:hAnsi="宋体" w:cs="宋体"/>
                <w:color w:val="000000"/>
                <w:sz w:val="21"/>
                <w:szCs w:val="21"/>
              </w:rPr>
            </w:pPr>
            <w:r>
              <w:rPr>
                <w:rFonts w:hint="eastAsia" w:ascii="宋体" w:hAnsi="宋体" w:cs="宋体"/>
                <w:bCs/>
                <w:color w:val="000000"/>
                <w:sz w:val="21"/>
                <w:szCs w:val="21"/>
              </w:rPr>
              <w:t>按第一篇“三、供应商资格要求（二）本项目的特定资格要求”的要求提交。</w:t>
            </w:r>
          </w:p>
        </w:tc>
      </w:tr>
    </w:tbl>
    <w:p w14:paraId="217951F0">
      <w:pPr>
        <w:spacing w:line="400" w:lineRule="exact"/>
        <w:ind w:firstLine="480" w:firstLineChars="200"/>
        <w:rPr>
          <w:rFonts w:ascii="宋体" w:hAnsi="宋体" w:cs="宋体"/>
          <w:color w:val="000000"/>
          <w:sz w:val="24"/>
        </w:rPr>
      </w:pPr>
      <w:r>
        <w:rPr>
          <w:rFonts w:hint="eastAsia" w:ascii="宋体" w:hAnsi="宋体" w:cs="宋体"/>
          <w:color w:val="000000"/>
          <w:sz w:val="24"/>
        </w:rPr>
        <w:t>注：①供应商按“多证合一”登记制度办理营业执照的，组织机构代码证和税务登记证（副本）以供应商所提供的营业执照（副本）复印件为准。</w:t>
      </w:r>
    </w:p>
    <w:p w14:paraId="3D4F3560">
      <w:pPr>
        <w:spacing w:line="400" w:lineRule="exact"/>
        <w:ind w:firstLine="480" w:firstLineChars="200"/>
        <w:rPr>
          <w:rFonts w:ascii="宋体" w:hAnsi="宋体" w:cs="宋体"/>
          <w:color w:val="000000"/>
          <w:sz w:val="24"/>
        </w:rPr>
      </w:pPr>
      <w:r>
        <w:rPr>
          <w:rFonts w:hint="eastAsia" w:ascii="宋体" w:hAnsi="宋体" w:cs="宋体"/>
          <w:color w:val="000000"/>
          <w:sz w:val="24"/>
        </w:rPr>
        <w:t>②根据《</w:t>
      </w:r>
      <w:r>
        <w:rPr>
          <w:rFonts w:hint="eastAsia" w:ascii="宋体" w:hAnsi="宋体" w:cs="宋体"/>
          <w:color w:val="000000"/>
          <w:sz w:val="24"/>
          <w:lang w:eastAsia="zh-CN"/>
        </w:rPr>
        <w:t>中华人民共和国政府采购法实施条例</w:t>
      </w:r>
      <w:r>
        <w:rPr>
          <w:rFonts w:hint="eastAsia" w:ascii="宋体" w:hAnsi="宋体" w:cs="宋体"/>
          <w:color w:val="000000"/>
          <w:sz w:val="24"/>
        </w:rPr>
        <w:t>》第十九条“参加政府竞采活动前三年内，在经营活动中没有重大违法记录”中“重大违法记录”，是指响应人因违法经营受到刑事处罚或者责令停产停业、吊销许可证或者执照、较大数额罚款等行政处罚。行政处罚中“较大数额”的认定标准按照“财政部关于《</w:t>
      </w:r>
      <w:r>
        <w:rPr>
          <w:rFonts w:hint="eastAsia" w:ascii="宋体" w:hAnsi="宋体" w:cs="宋体"/>
          <w:color w:val="000000"/>
          <w:sz w:val="24"/>
          <w:lang w:eastAsia="zh-CN"/>
        </w:rPr>
        <w:t>中华人民共和国政府采购法实施条例</w:t>
      </w:r>
      <w:r>
        <w:rPr>
          <w:rFonts w:hint="eastAsia" w:ascii="宋体" w:hAnsi="宋体" w:cs="宋体"/>
          <w:color w:val="000000"/>
          <w:sz w:val="24"/>
        </w:rPr>
        <w:t>》第十九条第一款</w:t>
      </w:r>
      <w:r>
        <w:rPr>
          <w:rFonts w:hint="eastAsia" w:ascii="宋体" w:hAnsi="宋体" w:cs="宋体"/>
          <w:color w:val="000000"/>
          <w:sz w:val="24"/>
          <w:lang w:eastAsia="zh-CN"/>
        </w:rPr>
        <w:t>‘</w:t>
      </w:r>
      <w:r>
        <w:rPr>
          <w:rFonts w:hint="eastAsia" w:ascii="宋体" w:hAnsi="宋体" w:cs="宋体"/>
          <w:color w:val="000000"/>
          <w:sz w:val="24"/>
        </w:rPr>
        <w:t>较大数额罚款</w:t>
      </w:r>
      <w:r>
        <w:rPr>
          <w:rFonts w:hint="eastAsia" w:ascii="宋体" w:hAnsi="宋体" w:cs="宋体"/>
          <w:color w:val="000000"/>
          <w:sz w:val="24"/>
          <w:lang w:eastAsia="zh-CN"/>
        </w:rPr>
        <w:t>’</w:t>
      </w:r>
      <w:r>
        <w:rPr>
          <w:rFonts w:hint="eastAsia" w:ascii="宋体" w:hAnsi="宋体" w:cs="宋体"/>
          <w:color w:val="000000"/>
          <w:sz w:val="24"/>
        </w:rPr>
        <w:t>具体适用问题的意见（财库〔2022〕3号）”执行。</w:t>
      </w:r>
    </w:p>
    <w:p w14:paraId="1BEF655D">
      <w:pPr>
        <w:spacing w:line="400" w:lineRule="exact"/>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符合性检查</w:t>
      </w:r>
      <w:r>
        <w:rPr>
          <w:rFonts w:hint="eastAsia" w:ascii="微软雅黑" w:hAnsi="微软雅黑" w:eastAsia="微软雅黑" w:cs="微软雅黑"/>
          <w:color w:val="000000"/>
          <w:sz w:val="24"/>
        </w:rPr>
        <w:t>｡</w:t>
      </w:r>
      <w:r>
        <w:rPr>
          <w:rFonts w:hint="eastAsia" w:ascii="宋体" w:hAnsi="宋体" w:cs="宋体"/>
          <w:color w:val="000000"/>
          <w:sz w:val="24"/>
        </w:rPr>
        <w:t>依据网上竞采文件的规定</w:t>
      </w:r>
      <w:r>
        <w:rPr>
          <w:rFonts w:hint="eastAsia" w:ascii="宋体" w:hAnsi="宋体" w:cs="宋体"/>
          <w:color w:val="000000"/>
          <w:sz w:val="24"/>
          <w:lang w:eastAsia="zh-CN"/>
        </w:rPr>
        <w:t>，</w:t>
      </w:r>
      <w:r>
        <w:rPr>
          <w:rFonts w:hint="eastAsia" w:ascii="宋体" w:hAnsi="宋体" w:cs="宋体"/>
          <w:color w:val="000000"/>
          <w:sz w:val="24"/>
        </w:rPr>
        <w:t>从响应文件的有效性</w:t>
      </w:r>
      <w:r>
        <w:rPr>
          <w:rFonts w:hint="eastAsia" w:ascii="微软雅黑" w:hAnsi="微软雅黑" w:eastAsia="微软雅黑" w:cs="微软雅黑"/>
          <w:color w:val="000000"/>
          <w:sz w:val="24"/>
        </w:rPr>
        <w:t>､</w:t>
      </w:r>
      <w:r>
        <w:rPr>
          <w:rFonts w:hint="eastAsia" w:ascii="宋体" w:hAnsi="宋体" w:cs="宋体"/>
          <w:color w:val="000000"/>
          <w:sz w:val="24"/>
        </w:rPr>
        <w:t>完整性和对网上竞采文件的响应程度进行审查</w:t>
      </w:r>
      <w:r>
        <w:rPr>
          <w:rFonts w:hint="eastAsia" w:ascii="宋体" w:hAnsi="宋体" w:cs="宋体"/>
          <w:color w:val="000000"/>
          <w:sz w:val="24"/>
          <w:lang w:eastAsia="zh-CN"/>
        </w:rPr>
        <w:t>，</w:t>
      </w:r>
      <w:r>
        <w:rPr>
          <w:rFonts w:hint="eastAsia" w:ascii="宋体" w:hAnsi="宋体" w:cs="宋体"/>
          <w:color w:val="000000"/>
          <w:sz w:val="24"/>
        </w:rPr>
        <w:t>以确定是否对网上竞采文件的实质性要求作出响应</w:t>
      </w:r>
      <w:r>
        <w:rPr>
          <w:rFonts w:hint="eastAsia" w:ascii="微软雅黑" w:hAnsi="微软雅黑" w:eastAsia="微软雅黑" w:cs="微软雅黑"/>
          <w:color w:val="000000"/>
          <w:sz w:val="24"/>
        </w:rPr>
        <w:t>｡</w:t>
      </w:r>
    </w:p>
    <w:p w14:paraId="70E5C7A3">
      <w:pPr>
        <w:spacing w:line="400" w:lineRule="exact"/>
        <w:ind w:firstLine="480" w:firstLineChars="200"/>
        <w:rPr>
          <w:rFonts w:ascii="宋体" w:hAnsi="宋体" w:cs="宋体"/>
          <w:color w:val="000000"/>
          <w:sz w:val="24"/>
        </w:rPr>
      </w:pPr>
      <w:r>
        <w:rPr>
          <w:rFonts w:hint="eastAsia" w:ascii="宋体" w:hAnsi="宋体" w:cs="宋体"/>
          <w:color w:val="000000"/>
          <w:sz w:val="24"/>
        </w:rPr>
        <w:t>符合性检查资料表如下：</w:t>
      </w:r>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559F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421FEBD2">
            <w:pPr>
              <w:spacing w:line="400" w:lineRule="exact"/>
              <w:rPr>
                <w:rFonts w:ascii="宋体" w:hAnsi="宋体" w:cs="宋体"/>
                <w:b/>
                <w:color w:val="000000"/>
                <w:sz w:val="21"/>
                <w:szCs w:val="21"/>
              </w:rPr>
            </w:pPr>
            <w:r>
              <w:rPr>
                <w:rFonts w:hint="eastAsia" w:ascii="宋体" w:hAnsi="宋体" w:cs="宋体"/>
                <w:b/>
                <w:color w:val="000000"/>
                <w:sz w:val="21"/>
                <w:szCs w:val="21"/>
              </w:rPr>
              <w:t>序号</w:t>
            </w:r>
          </w:p>
        </w:tc>
        <w:tc>
          <w:tcPr>
            <w:tcW w:w="3402" w:type="dxa"/>
            <w:gridSpan w:val="2"/>
            <w:vAlign w:val="center"/>
          </w:tcPr>
          <w:p w14:paraId="51D1CF8D">
            <w:pPr>
              <w:spacing w:line="400" w:lineRule="exact"/>
              <w:ind w:firstLine="422" w:firstLineChars="200"/>
              <w:rPr>
                <w:rFonts w:ascii="宋体" w:hAnsi="宋体" w:cs="宋体"/>
                <w:b/>
                <w:color w:val="000000"/>
                <w:sz w:val="21"/>
                <w:szCs w:val="21"/>
              </w:rPr>
            </w:pPr>
            <w:r>
              <w:rPr>
                <w:rFonts w:hint="eastAsia" w:ascii="宋体" w:hAnsi="宋体" w:cs="宋体"/>
                <w:b/>
                <w:color w:val="000000"/>
                <w:sz w:val="21"/>
                <w:szCs w:val="21"/>
              </w:rPr>
              <w:t>评审因素</w:t>
            </w:r>
          </w:p>
        </w:tc>
        <w:tc>
          <w:tcPr>
            <w:tcW w:w="5245" w:type="dxa"/>
            <w:vAlign w:val="center"/>
          </w:tcPr>
          <w:p w14:paraId="66680B3D">
            <w:pPr>
              <w:spacing w:line="400" w:lineRule="exact"/>
              <w:ind w:firstLine="422" w:firstLineChars="200"/>
              <w:rPr>
                <w:rFonts w:ascii="宋体" w:hAnsi="宋体" w:cs="宋体"/>
                <w:b/>
                <w:color w:val="000000"/>
                <w:sz w:val="21"/>
                <w:szCs w:val="21"/>
              </w:rPr>
            </w:pPr>
            <w:r>
              <w:rPr>
                <w:rFonts w:hint="eastAsia" w:ascii="宋体" w:hAnsi="宋体" w:cs="宋体"/>
                <w:b/>
                <w:color w:val="000000"/>
                <w:sz w:val="21"/>
                <w:szCs w:val="21"/>
              </w:rPr>
              <w:t>评审标准</w:t>
            </w:r>
          </w:p>
        </w:tc>
      </w:tr>
      <w:tr w14:paraId="4585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0016EBDE">
            <w:pPr>
              <w:spacing w:line="400" w:lineRule="exact"/>
              <w:rPr>
                <w:rFonts w:ascii="宋体" w:hAnsi="宋体" w:cs="宋体"/>
                <w:color w:val="000000"/>
                <w:sz w:val="21"/>
                <w:szCs w:val="21"/>
              </w:rPr>
            </w:pPr>
            <w:r>
              <w:rPr>
                <w:rFonts w:hint="eastAsia" w:ascii="宋体" w:hAnsi="宋体" w:cs="宋体"/>
                <w:color w:val="000000"/>
                <w:sz w:val="21"/>
                <w:szCs w:val="21"/>
              </w:rPr>
              <w:t>1</w:t>
            </w:r>
          </w:p>
        </w:tc>
        <w:tc>
          <w:tcPr>
            <w:tcW w:w="1418" w:type="dxa"/>
            <w:vMerge w:val="restart"/>
            <w:vAlign w:val="center"/>
          </w:tcPr>
          <w:p w14:paraId="2597BB0D">
            <w:pPr>
              <w:spacing w:line="400" w:lineRule="exact"/>
              <w:rPr>
                <w:rFonts w:ascii="宋体" w:hAnsi="宋体" w:cs="宋体"/>
                <w:color w:val="000000"/>
                <w:sz w:val="21"/>
                <w:szCs w:val="21"/>
              </w:rPr>
            </w:pPr>
            <w:r>
              <w:rPr>
                <w:rFonts w:hint="eastAsia" w:ascii="宋体" w:hAnsi="宋体" w:cs="宋体"/>
                <w:color w:val="000000"/>
                <w:sz w:val="21"/>
                <w:szCs w:val="21"/>
              </w:rPr>
              <w:t>有效性审查</w:t>
            </w:r>
          </w:p>
        </w:tc>
        <w:tc>
          <w:tcPr>
            <w:tcW w:w="1984" w:type="dxa"/>
            <w:vAlign w:val="center"/>
          </w:tcPr>
          <w:p w14:paraId="277FE5BC">
            <w:pPr>
              <w:spacing w:line="400" w:lineRule="exact"/>
              <w:rPr>
                <w:rFonts w:ascii="宋体" w:hAnsi="宋体" w:cs="宋体"/>
                <w:color w:val="000000"/>
                <w:sz w:val="21"/>
                <w:szCs w:val="21"/>
              </w:rPr>
            </w:pPr>
            <w:r>
              <w:rPr>
                <w:rFonts w:hint="eastAsia" w:ascii="宋体" w:hAnsi="宋体" w:cs="宋体"/>
                <w:color w:val="000000"/>
                <w:sz w:val="21"/>
                <w:szCs w:val="21"/>
              </w:rPr>
              <w:t>响应文件签署</w:t>
            </w:r>
          </w:p>
        </w:tc>
        <w:tc>
          <w:tcPr>
            <w:tcW w:w="5245" w:type="dxa"/>
            <w:vAlign w:val="center"/>
          </w:tcPr>
          <w:p w14:paraId="71514452">
            <w:pPr>
              <w:spacing w:line="400" w:lineRule="exact"/>
              <w:rPr>
                <w:rFonts w:ascii="宋体" w:hAnsi="宋体" w:cs="宋体"/>
                <w:color w:val="000000"/>
                <w:sz w:val="21"/>
                <w:szCs w:val="21"/>
              </w:rPr>
            </w:pPr>
            <w:r>
              <w:rPr>
                <w:rFonts w:hint="eastAsia" w:ascii="宋体" w:hAnsi="宋体" w:cs="宋体"/>
                <w:color w:val="000000"/>
                <w:sz w:val="21"/>
                <w:szCs w:val="21"/>
              </w:rPr>
              <w:t>响应文件上法定代表人（或其授权代表）或自然人（响应人为自然人）的签署或盖章齐全。</w:t>
            </w:r>
          </w:p>
        </w:tc>
      </w:tr>
      <w:tr w14:paraId="66B9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22F49D27">
            <w:pPr>
              <w:spacing w:line="400" w:lineRule="exact"/>
              <w:ind w:firstLine="420" w:firstLineChars="200"/>
              <w:rPr>
                <w:rFonts w:ascii="宋体" w:hAnsi="宋体" w:cs="宋体"/>
                <w:color w:val="000000"/>
                <w:sz w:val="21"/>
                <w:szCs w:val="21"/>
              </w:rPr>
            </w:pPr>
          </w:p>
        </w:tc>
        <w:tc>
          <w:tcPr>
            <w:tcW w:w="1418" w:type="dxa"/>
            <w:vMerge w:val="continue"/>
            <w:vAlign w:val="center"/>
          </w:tcPr>
          <w:p w14:paraId="664FA6E5">
            <w:pPr>
              <w:spacing w:line="400" w:lineRule="exact"/>
              <w:ind w:firstLine="420" w:firstLineChars="200"/>
              <w:rPr>
                <w:rFonts w:ascii="宋体" w:hAnsi="宋体" w:cs="宋体"/>
                <w:color w:val="000000"/>
                <w:sz w:val="21"/>
                <w:szCs w:val="21"/>
              </w:rPr>
            </w:pPr>
          </w:p>
        </w:tc>
        <w:tc>
          <w:tcPr>
            <w:tcW w:w="1984" w:type="dxa"/>
            <w:vAlign w:val="center"/>
          </w:tcPr>
          <w:p w14:paraId="42982A45">
            <w:pPr>
              <w:spacing w:line="400" w:lineRule="exact"/>
              <w:rPr>
                <w:rFonts w:ascii="宋体" w:hAnsi="宋体" w:cs="宋体"/>
                <w:color w:val="000000"/>
                <w:sz w:val="21"/>
                <w:szCs w:val="21"/>
              </w:rPr>
            </w:pPr>
            <w:r>
              <w:rPr>
                <w:rFonts w:hint="eastAsia" w:ascii="宋体" w:hAnsi="宋体" w:cs="宋体"/>
                <w:color w:val="000000"/>
                <w:sz w:val="21"/>
                <w:szCs w:val="21"/>
              </w:rPr>
              <w:t>响应方案</w:t>
            </w:r>
          </w:p>
        </w:tc>
        <w:tc>
          <w:tcPr>
            <w:tcW w:w="5245" w:type="dxa"/>
            <w:vAlign w:val="center"/>
          </w:tcPr>
          <w:p w14:paraId="0A438941">
            <w:pPr>
              <w:spacing w:line="400" w:lineRule="exact"/>
              <w:rPr>
                <w:rFonts w:ascii="宋体" w:hAnsi="宋体" w:cs="宋体"/>
                <w:color w:val="000000"/>
                <w:sz w:val="21"/>
                <w:szCs w:val="21"/>
              </w:rPr>
            </w:pPr>
            <w:r>
              <w:rPr>
                <w:rFonts w:hint="eastAsia" w:ascii="宋体" w:hAnsi="宋体" w:cs="宋体"/>
                <w:color w:val="000000"/>
                <w:sz w:val="21"/>
                <w:szCs w:val="21"/>
              </w:rPr>
              <w:t>每个分包只能有一个响应方案。</w:t>
            </w:r>
          </w:p>
        </w:tc>
      </w:tr>
      <w:tr w14:paraId="3949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37F2B49D">
            <w:pPr>
              <w:spacing w:line="400" w:lineRule="exact"/>
              <w:ind w:firstLine="420" w:firstLineChars="200"/>
              <w:rPr>
                <w:rFonts w:ascii="宋体" w:hAnsi="宋体" w:cs="宋体"/>
                <w:color w:val="000000"/>
                <w:sz w:val="21"/>
                <w:szCs w:val="21"/>
              </w:rPr>
            </w:pPr>
          </w:p>
        </w:tc>
        <w:tc>
          <w:tcPr>
            <w:tcW w:w="1418" w:type="dxa"/>
            <w:vMerge w:val="continue"/>
            <w:vAlign w:val="center"/>
          </w:tcPr>
          <w:p w14:paraId="0328B806">
            <w:pPr>
              <w:spacing w:line="400" w:lineRule="exact"/>
              <w:ind w:firstLine="420" w:firstLineChars="200"/>
              <w:rPr>
                <w:rFonts w:ascii="宋体" w:hAnsi="宋体" w:cs="宋体"/>
                <w:color w:val="000000"/>
                <w:sz w:val="21"/>
                <w:szCs w:val="21"/>
              </w:rPr>
            </w:pPr>
          </w:p>
        </w:tc>
        <w:tc>
          <w:tcPr>
            <w:tcW w:w="1984" w:type="dxa"/>
            <w:vAlign w:val="center"/>
          </w:tcPr>
          <w:p w14:paraId="50C85411">
            <w:pPr>
              <w:spacing w:line="400" w:lineRule="exact"/>
              <w:rPr>
                <w:rFonts w:ascii="宋体" w:hAnsi="宋体" w:cs="宋体"/>
                <w:color w:val="000000"/>
                <w:sz w:val="21"/>
                <w:szCs w:val="21"/>
              </w:rPr>
            </w:pPr>
            <w:r>
              <w:rPr>
                <w:rFonts w:hint="eastAsia" w:ascii="宋体" w:hAnsi="宋体" w:cs="宋体"/>
                <w:color w:val="000000"/>
                <w:sz w:val="21"/>
                <w:szCs w:val="21"/>
              </w:rPr>
              <w:t>报价唯一</w:t>
            </w:r>
          </w:p>
        </w:tc>
        <w:tc>
          <w:tcPr>
            <w:tcW w:w="5245" w:type="dxa"/>
            <w:vAlign w:val="center"/>
          </w:tcPr>
          <w:p w14:paraId="0DA574BA">
            <w:pPr>
              <w:spacing w:line="400" w:lineRule="exact"/>
              <w:rPr>
                <w:rFonts w:ascii="宋体" w:hAnsi="宋体" w:cs="宋体"/>
                <w:color w:val="000000"/>
                <w:sz w:val="21"/>
                <w:szCs w:val="21"/>
              </w:rPr>
            </w:pPr>
            <w:r>
              <w:rPr>
                <w:rFonts w:hint="eastAsia" w:ascii="宋体" w:hAnsi="宋体" w:cs="宋体"/>
                <w:color w:val="000000"/>
                <w:sz w:val="21"/>
                <w:szCs w:val="21"/>
              </w:rPr>
              <w:t>只能在最高限价范围内报价，只能有一个有效报价，不得提交选择性报价。</w:t>
            </w:r>
          </w:p>
        </w:tc>
      </w:tr>
      <w:tr w14:paraId="114C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6D5712D9">
            <w:pPr>
              <w:spacing w:line="400" w:lineRule="exact"/>
              <w:rPr>
                <w:rFonts w:ascii="宋体" w:hAnsi="宋体" w:cs="宋体"/>
                <w:color w:val="000000"/>
                <w:sz w:val="21"/>
                <w:szCs w:val="21"/>
              </w:rPr>
            </w:pPr>
            <w:r>
              <w:rPr>
                <w:rFonts w:hint="eastAsia" w:ascii="宋体" w:hAnsi="宋体" w:cs="宋体"/>
                <w:color w:val="000000"/>
                <w:sz w:val="21"/>
                <w:szCs w:val="21"/>
              </w:rPr>
              <w:t>2</w:t>
            </w:r>
          </w:p>
        </w:tc>
        <w:tc>
          <w:tcPr>
            <w:tcW w:w="1418" w:type="dxa"/>
            <w:vAlign w:val="center"/>
          </w:tcPr>
          <w:p w14:paraId="3A0B91E9">
            <w:pPr>
              <w:spacing w:line="400" w:lineRule="exact"/>
              <w:rPr>
                <w:rFonts w:ascii="宋体" w:hAnsi="宋体" w:cs="宋体"/>
                <w:color w:val="000000"/>
                <w:sz w:val="21"/>
                <w:szCs w:val="21"/>
              </w:rPr>
            </w:pPr>
            <w:r>
              <w:rPr>
                <w:rFonts w:hint="eastAsia" w:ascii="宋体" w:hAnsi="宋体" w:cs="宋体"/>
                <w:color w:val="000000"/>
                <w:sz w:val="21"/>
                <w:szCs w:val="21"/>
              </w:rPr>
              <w:t>完整性审查</w:t>
            </w:r>
          </w:p>
        </w:tc>
        <w:tc>
          <w:tcPr>
            <w:tcW w:w="1984" w:type="dxa"/>
            <w:vAlign w:val="center"/>
          </w:tcPr>
          <w:p w14:paraId="69A00C25">
            <w:pPr>
              <w:spacing w:line="400" w:lineRule="exact"/>
              <w:rPr>
                <w:rFonts w:ascii="宋体" w:hAnsi="宋体" w:cs="宋体"/>
                <w:color w:val="000000"/>
                <w:sz w:val="21"/>
                <w:szCs w:val="21"/>
              </w:rPr>
            </w:pPr>
            <w:r>
              <w:rPr>
                <w:rFonts w:hint="eastAsia" w:ascii="宋体" w:hAnsi="宋体" w:cs="宋体"/>
                <w:color w:val="000000"/>
                <w:sz w:val="21"/>
                <w:szCs w:val="21"/>
              </w:rPr>
              <w:t>响应文件份数</w:t>
            </w:r>
          </w:p>
        </w:tc>
        <w:tc>
          <w:tcPr>
            <w:tcW w:w="5245" w:type="dxa"/>
            <w:vAlign w:val="center"/>
          </w:tcPr>
          <w:p w14:paraId="4A7B2AC3">
            <w:pPr>
              <w:spacing w:line="400" w:lineRule="exact"/>
              <w:rPr>
                <w:rFonts w:ascii="宋体" w:hAnsi="宋体" w:cs="宋体"/>
                <w:color w:val="000000"/>
                <w:sz w:val="21"/>
                <w:szCs w:val="21"/>
              </w:rPr>
            </w:pPr>
            <w:r>
              <w:rPr>
                <w:rFonts w:hint="eastAsia" w:ascii="宋体" w:hAnsi="宋体" w:cs="宋体"/>
                <w:color w:val="000000"/>
                <w:sz w:val="21"/>
                <w:szCs w:val="21"/>
              </w:rPr>
              <w:t>响应文件符合竞采文件要求。</w:t>
            </w:r>
          </w:p>
        </w:tc>
      </w:tr>
      <w:tr w14:paraId="71AB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302B3D47">
            <w:pPr>
              <w:spacing w:line="400" w:lineRule="exact"/>
              <w:rPr>
                <w:rFonts w:ascii="宋体" w:hAnsi="宋体" w:cs="宋体"/>
                <w:color w:val="000000"/>
                <w:sz w:val="21"/>
                <w:szCs w:val="21"/>
              </w:rPr>
            </w:pPr>
            <w:r>
              <w:rPr>
                <w:rFonts w:hint="eastAsia" w:ascii="宋体" w:hAnsi="宋体" w:cs="宋体"/>
                <w:color w:val="000000"/>
                <w:sz w:val="21"/>
                <w:szCs w:val="21"/>
              </w:rPr>
              <w:t>3</w:t>
            </w:r>
          </w:p>
        </w:tc>
        <w:tc>
          <w:tcPr>
            <w:tcW w:w="1418" w:type="dxa"/>
            <w:vAlign w:val="center"/>
          </w:tcPr>
          <w:p w14:paraId="65530EB8">
            <w:pPr>
              <w:spacing w:line="400" w:lineRule="exact"/>
              <w:rPr>
                <w:rFonts w:ascii="宋体" w:hAnsi="宋体" w:cs="宋体"/>
                <w:color w:val="000000"/>
                <w:sz w:val="21"/>
                <w:szCs w:val="21"/>
              </w:rPr>
            </w:pPr>
            <w:r>
              <w:rPr>
                <w:rFonts w:hint="eastAsia" w:ascii="宋体" w:hAnsi="宋体" w:cs="宋体"/>
                <w:color w:val="000000"/>
                <w:sz w:val="21"/>
                <w:szCs w:val="21"/>
              </w:rPr>
              <w:t>商务技术部分</w:t>
            </w:r>
          </w:p>
        </w:tc>
        <w:tc>
          <w:tcPr>
            <w:tcW w:w="1984" w:type="dxa"/>
            <w:vAlign w:val="center"/>
          </w:tcPr>
          <w:p w14:paraId="4B3558A0">
            <w:pPr>
              <w:spacing w:line="400" w:lineRule="exact"/>
              <w:rPr>
                <w:rFonts w:ascii="宋体" w:hAnsi="宋体" w:cs="宋体"/>
                <w:color w:val="000000"/>
                <w:sz w:val="21"/>
                <w:szCs w:val="21"/>
              </w:rPr>
            </w:pPr>
            <w:r>
              <w:rPr>
                <w:rFonts w:hint="eastAsia" w:ascii="宋体" w:hAnsi="宋体" w:cs="宋体"/>
                <w:color w:val="000000"/>
                <w:sz w:val="21"/>
                <w:szCs w:val="21"/>
              </w:rPr>
              <w:t>响应文件内容</w:t>
            </w:r>
          </w:p>
        </w:tc>
        <w:tc>
          <w:tcPr>
            <w:tcW w:w="5245" w:type="dxa"/>
            <w:vAlign w:val="center"/>
          </w:tcPr>
          <w:p w14:paraId="36633570">
            <w:pPr>
              <w:spacing w:line="400" w:lineRule="exact"/>
              <w:rPr>
                <w:rFonts w:ascii="宋体" w:hAnsi="宋体" w:cs="宋体"/>
                <w:color w:val="000000"/>
                <w:sz w:val="21"/>
                <w:szCs w:val="21"/>
              </w:rPr>
            </w:pPr>
            <w:r>
              <w:rPr>
                <w:rFonts w:hint="eastAsia" w:ascii="宋体" w:hAnsi="宋体" w:cs="宋体"/>
                <w:color w:val="000000"/>
                <w:sz w:val="21"/>
                <w:szCs w:val="21"/>
              </w:rPr>
              <w:t>对网上竞采文件第二篇、第三篇的竞采内容作出响应并完全满足。</w:t>
            </w:r>
          </w:p>
        </w:tc>
      </w:tr>
      <w:tr w14:paraId="3944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6F40D0EE">
            <w:pPr>
              <w:spacing w:line="400" w:lineRule="exact"/>
              <w:rPr>
                <w:rFonts w:ascii="宋体" w:hAnsi="宋体" w:cs="宋体"/>
                <w:color w:val="000000"/>
                <w:sz w:val="21"/>
                <w:szCs w:val="21"/>
              </w:rPr>
            </w:pPr>
            <w:r>
              <w:rPr>
                <w:rFonts w:hint="eastAsia" w:ascii="宋体" w:hAnsi="宋体" w:cs="宋体"/>
                <w:color w:val="000000"/>
                <w:sz w:val="21"/>
                <w:szCs w:val="21"/>
              </w:rPr>
              <w:t>4</w:t>
            </w:r>
          </w:p>
        </w:tc>
        <w:tc>
          <w:tcPr>
            <w:tcW w:w="1418" w:type="dxa"/>
            <w:vAlign w:val="center"/>
          </w:tcPr>
          <w:p w14:paraId="0B3098AE">
            <w:pPr>
              <w:spacing w:line="400" w:lineRule="exact"/>
              <w:rPr>
                <w:rFonts w:ascii="宋体" w:hAnsi="宋体" w:cs="宋体"/>
                <w:color w:val="000000"/>
                <w:sz w:val="21"/>
                <w:szCs w:val="21"/>
              </w:rPr>
            </w:pPr>
            <w:r>
              <w:rPr>
                <w:rFonts w:hint="eastAsia" w:ascii="宋体" w:hAnsi="宋体" w:cs="宋体"/>
                <w:color w:val="000000"/>
                <w:sz w:val="21"/>
                <w:szCs w:val="21"/>
              </w:rPr>
              <w:t>竞采有效期</w:t>
            </w:r>
          </w:p>
        </w:tc>
        <w:tc>
          <w:tcPr>
            <w:tcW w:w="1984" w:type="dxa"/>
            <w:vAlign w:val="center"/>
          </w:tcPr>
          <w:p w14:paraId="78DE55F2">
            <w:pPr>
              <w:spacing w:line="400" w:lineRule="exact"/>
              <w:rPr>
                <w:rFonts w:ascii="宋体" w:hAnsi="宋体" w:cs="宋体"/>
                <w:color w:val="000000"/>
                <w:sz w:val="21"/>
                <w:szCs w:val="21"/>
              </w:rPr>
            </w:pPr>
            <w:r>
              <w:rPr>
                <w:rFonts w:hint="eastAsia" w:ascii="宋体" w:hAnsi="宋体" w:cs="宋体"/>
                <w:color w:val="000000"/>
                <w:sz w:val="21"/>
                <w:szCs w:val="21"/>
              </w:rPr>
              <w:t>响应有效期</w:t>
            </w:r>
          </w:p>
        </w:tc>
        <w:tc>
          <w:tcPr>
            <w:tcW w:w="5245" w:type="dxa"/>
            <w:vAlign w:val="center"/>
          </w:tcPr>
          <w:p w14:paraId="67483674">
            <w:pPr>
              <w:spacing w:line="400" w:lineRule="exact"/>
              <w:rPr>
                <w:rFonts w:ascii="宋体" w:hAnsi="宋体" w:cs="宋体"/>
                <w:color w:val="000000"/>
                <w:sz w:val="21"/>
                <w:szCs w:val="21"/>
              </w:rPr>
            </w:pPr>
            <w:r>
              <w:rPr>
                <w:rFonts w:hint="eastAsia" w:ascii="宋体" w:hAnsi="宋体" w:cs="宋体"/>
                <w:color w:val="000000"/>
                <w:sz w:val="21"/>
                <w:szCs w:val="21"/>
              </w:rPr>
              <w:t>竞采有效期为响应截止时间起90天。</w:t>
            </w:r>
          </w:p>
        </w:tc>
      </w:tr>
    </w:tbl>
    <w:p w14:paraId="2D86E561">
      <w:pPr>
        <w:spacing w:line="400" w:lineRule="exact"/>
        <w:ind w:firstLine="480" w:firstLineChars="200"/>
        <w:rPr>
          <w:rFonts w:ascii="宋体" w:hAnsi="宋体" w:cs="宋体"/>
          <w:color w:val="000000"/>
          <w:sz w:val="24"/>
        </w:rPr>
      </w:pPr>
      <w:r>
        <w:rPr>
          <w:rFonts w:hint="eastAsia" w:ascii="宋体" w:hAnsi="宋体" w:cs="宋体"/>
          <w:color w:val="000000"/>
          <w:sz w:val="24"/>
        </w:rPr>
        <w:t>（三）评审小组采用综合评分法对通过资格、符合性审查</w:t>
      </w:r>
      <w:r>
        <w:rPr>
          <w:rFonts w:hint="eastAsia" w:ascii="宋体" w:hAnsi="宋体" w:cs="宋体"/>
          <w:color w:val="000000"/>
          <w:sz w:val="24"/>
          <w:lang w:eastAsia="zh-CN"/>
        </w:rPr>
        <w:t>的</w:t>
      </w:r>
      <w:r>
        <w:rPr>
          <w:rFonts w:hint="eastAsia" w:ascii="宋体" w:hAnsi="宋体" w:cs="宋体"/>
          <w:color w:val="000000"/>
          <w:sz w:val="24"/>
        </w:rPr>
        <w:t>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377EC5C2">
      <w:pPr>
        <w:spacing w:line="400" w:lineRule="exact"/>
        <w:ind w:firstLine="480" w:firstLineChars="200"/>
        <w:rPr>
          <w:rFonts w:ascii="宋体" w:hAnsi="宋体" w:cs="宋体"/>
          <w:color w:val="000000"/>
          <w:sz w:val="24"/>
        </w:rPr>
      </w:pPr>
      <w:r>
        <w:rPr>
          <w:rFonts w:hint="eastAsia" w:ascii="宋体" w:hAnsi="宋体" w:cs="宋体"/>
          <w:color w:val="000000"/>
          <w:sz w:val="24"/>
        </w:rPr>
        <w:t>（四）</w:t>
      </w:r>
      <w:bookmarkStart w:id="88" w:name="_Toc24351"/>
      <w:r>
        <w:rPr>
          <w:rFonts w:hint="eastAsia" w:ascii="宋体" w:hAnsi="宋体" w:cs="宋体"/>
          <w:color w:val="000000"/>
          <w:sz w:val="24"/>
        </w:rPr>
        <w:t>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24796B86">
      <w:pPr>
        <w:pStyle w:val="5"/>
        <w:spacing w:before="0" w:after="0" w:line="400" w:lineRule="exact"/>
        <w:rPr>
          <w:rFonts w:hint="eastAsia" w:ascii="宋体" w:hAnsi="宋体" w:eastAsia="宋体" w:cs="宋体"/>
          <w:sz w:val="24"/>
          <w:szCs w:val="24"/>
        </w:rPr>
      </w:pPr>
      <w:bookmarkStart w:id="89" w:name="_Toc20421"/>
      <w:r>
        <w:rPr>
          <w:rFonts w:hint="eastAsia" w:ascii="宋体" w:hAnsi="宋体" w:eastAsia="宋体" w:cs="宋体"/>
          <w:sz w:val="24"/>
          <w:szCs w:val="24"/>
        </w:rPr>
        <w:t>二、</w:t>
      </w:r>
      <w:bookmarkStart w:id="90" w:name="_Toc102227320"/>
      <w:bookmarkStart w:id="91" w:name="_Toc342913394"/>
      <w:r>
        <w:rPr>
          <w:rFonts w:hint="eastAsia" w:ascii="宋体" w:hAnsi="宋体" w:eastAsia="宋体" w:cs="宋体"/>
          <w:sz w:val="24"/>
          <w:szCs w:val="24"/>
        </w:rPr>
        <w:t>评审标准</w:t>
      </w:r>
      <w:bookmarkEnd w:id="88"/>
      <w:bookmarkEnd w:id="89"/>
      <w:bookmarkEnd w:id="90"/>
      <w:bookmarkEnd w:id="91"/>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00"/>
        <w:gridCol w:w="1154"/>
        <w:gridCol w:w="4662"/>
        <w:gridCol w:w="2019"/>
      </w:tblGrid>
      <w:tr w14:paraId="38F4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1" w:type="dxa"/>
            <w:vAlign w:val="center"/>
          </w:tcPr>
          <w:p w14:paraId="2EBE45B2">
            <w:pPr>
              <w:spacing w:line="360" w:lineRule="auto"/>
              <w:jc w:val="center"/>
              <w:rPr>
                <w:rFonts w:ascii="宋体" w:hAnsi="宋体" w:cs="宋体"/>
                <w:b/>
                <w:sz w:val="21"/>
                <w:szCs w:val="21"/>
              </w:rPr>
            </w:pPr>
            <w:r>
              <w:rPr>
                <w:rFonts w:hint="eastAsia" w:ascii="宋体" w:hAnsi="宋体" w:cs="宋体"/>
                <w:b/>
                <w:sz w:val="21"/>
                <w:szCs w:val="21"/>
              </w:rPr>
              <w:t>序号</w:t>
            </w:r>
          </w:p>
        </w:tc>
        <w:tc>
          <w:tcPr>
            <w:tcW w:w="1200" w:type="dxa"/>
            <w:vAlign w:val="center"/>
          </w:tcPr>
          <w:p w14:paraId="313FAF8D">
            <w:pPr>
              <w:spacing w:line="360" w:lineRule="auto"/>
              <w:jc w:val="center"/>
              <w:rPr>
                <w:rFonts w:ascii="宋体" w:hAnsi="宋体" w:cs="宋体"/>
                <w:b/>
                <w:sz w:val="21"/>
                <w:szCs w:val="21"/>
              </w:rPr>
            </w:pPr>
            <w:r>
              <w:rPr>
                <w:rFonts w:hint="eastAsia" w:ascii="宋体" w:hAnsi="宋体" w:cs="宋体"/>
                <w:b/>
                <w:sz w:val="21"/>
                <w:szCs w:val="21"/>
              </w:rPr>
              <w:t>评分因素</w:t>
            </w:r>
          </w:p>
          <w:p w14:paraId="0AEB9136">
            <w:pPr>
              <w:spacing w:line="360" w:lineRule="auto"/>
              <w:jc w:val="center"/>
              <w:rPr>
                <w:rFonts w:ascii="宋体" w:hAnsi="宋体" w:cs="宋体"/>
                <w:b/>
                <w:sz w:val="21"/>
                <w:szCs w:val="21"/>
              </w:rPr>
            </w:pPr>
            <w:r>
              <w:rPr>
                <w:rFonts w:hint="eastAsia" w:ascii="宋体" w:hAnsi="宋体" w:cs="宋体"/>
                <w:b/>
                <w:sz w:val="21"/>
                <w:szCs w:val="21"/>
              </w:rPr>
              <w:t>及权重</w:t>
            </w:r>
          </w:p>
        </w:tc>
        <w:tc>
          <w:tcPr>
            <w:tcW w:w="1154" w:type="dxa"/>
            <w:vAlign w:val="center"/>
          </w:tcPr>
          <w:p w14:paraId="7544D42F">
            <w:pPr>
              <w:spacing w:line="360" w:lineRule="auto"/>
              <w:jc w:val="center"/>
              <w:rPr>
                <w:rFonts w:ascii="宋体" w:hAnsi="宋体" w:cs="宋体"/>
                <w:b/>
                <w:sz w:val="21"/>
                <w:szCs w:val="21"/>
              </w:rPr>
            </w:pPr>
            <w:r>
              <w:rPr>
                <w:rFonts w:hint="eastAsia" w:ascii="宋体" w:hAnsi="宋体" w:cs="宋体"/>
                <w:b/>
                <w:sz w:val="21"/>
                <w:szCs w:val="21"/>
              </w:rPr>
              <w:t>分值</w:t>
            </w:r>
          </w:p>
        </w:tc>
        <w:tc>
          <w:tcPr>
            <w:tcW w:w="4662" w:type="dxa"/>
            <w:vAlign w:val="center"/>
          </w:tcPr>
          <w:p w14:paraId="058C83E0">
            <w:pPr>
              <w:spacing w:line="360" w:lineRule="auto"/>
              <w:jc w:val="center"/>
              <w:rPr>
                <w:rFonts w:ascii="宋体" w:hAnsi="宋体" w:cs="宋体"/>
                <w:b/>
                <w:sz w:val="21"/>
                <w:szCs w:val="21"/>
              </w:rPr>
            </w:pPr>
            <w:r>
              <w:rPr>
                <w:rFonts w:hint="eastAsia" w:ascii="宋体" w:hAnsi="宋体" w:cs="宋体"/>
                <w:b/>
                <w:sz w:val="21"/>
                <w:szCs w:val="21"/>
              </w:rPr>
              <w:t>评分标准</w:t>
            </w:r>
          </w:p>
        </w:tc>
        <w:tc>
          <w:tcPr>
            <w:tcW w:w="2019" w:type="dxa"/>
            <w:vAlign w:val="center"/>
          </w:tcPr>
          <w:p w14:paraId="173324D8">
            <w:pPr>
              <w:pStyle w:val="55"/>
              <w:rPr>
                <w:rFonts w:ascii="宋体" w:hAnsi="宋体" w:eastAsia="宋体" w:cs="宋体"/>
                <w:sz w:val="21"/>
                <w:szCs w:val="21"/>
              </w:rPr>
            </w:pPr>
            <w:r>
              <w:rPr>
                <w:rFonts w:hint="eastAsia" w:ascii="宋体" w:hAnsi="宋体" w:eastAsia="宋体" w:cs="宋体"/>
                <w:sz w:val="21"/>
                <w:szCs w:val="21"/>
              </w:rPr>
              <w:t>说明</w:t>
            </w:r>
          </w:p>
        </w:tc>
      </w:tr>
      <w:tr w14:paraId="0203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69D12197">
            <w:pPr>
              <w:snapToGrid w:val="0"/>
              <w:spacing w:line="360" w:lineRule="auto"/>
              <w:jc w:val="center"/>
              <w:rPr>
                <w:rFonts w:ascii="宋体" w:hAnsi="宋体" w:cs="宋体"/>
                <w:sz w:val="21"/>
                <w:szCs w:val="21"/>
              </w:rPr>
            </w:pPr>
            <w:r>
              <w:rPr>
                <w:rFonts w:hint="eastAsia" w:ascii="宋体" w:hAnsi="宋体" w:cs="宋体"/>
                <w:sz w:val="21"/>
                <w:szCs w:val="21"/>
              </w:rPr>
              <w:t>1</w:t>
            </w:r>
          </w:p>
        </w:tc>
        <w:tc>
          <w:tcPr>
            <w:tcW w:w="1200" w:type="dxa"/>
            <w:vAlign w:val="center"/>
          </w:tcPr>
          <w:p w14:paraId="6AA5DFF1">
            <w:pPr>
              <w:snapToGrid w:val="0"/>
              <w:spacing w:line="360" w:lineRule="auto"/>
              <w:rPr>
                <w:rFonts w:ascii="宋体" w:hAnsi="宋体" w:cs="宋体"/>
                <w:sz w:val="21"/>
                <w:szCs w:val="21"/>
              </w:rPr>
            </w:pPr>
            <w:r>
              <w:rPr>
                <w:rFonts w:hint="eastAsia" w:ascii="宋体" w:hAnsi="宋体" w:cs="宋体"/>
                <w:sz w:val="21"/>
                <w:szCs w:val="21"/>
              </w:rPr>
              <w:t>竞采报价</w:t>
            </w:r>
          </w:p>
          <w:p w14:paraId="06289029">
            <w:pPr>
              <w:snapToGrid w:val="0"/>
              <w:spacing w:line="360" w:lineRule="auto"/>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cs="宋体"/>
                <w:sz w:val="21"/>
                <w:szCs w:val="21"/>
                <w:lang w:eastAsia="zh-CN"/>
              </w:rPr>
              <w:t>)</w:t>
            </w:r>
          </w:p>
        </w:tc>
        <w:tc>
          <w:tcPr>
            <w:tcW w:w="1154" w:type="dxa"/>
            <w:vAlign w:val="center"/>
          </w:tcPr>
          <w:p w14:paraId="64090B7A">
            <w:pPr>
              <w:snapToGrid w:val="0"/>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分）</w:t>
            </w:r>
          </w:p>
        </w:tc>
        <w:tc>
          <w:tcPr>
            <w:tcW w:w="4662" w:type="dxa"/>
            <w:vAlign w:val="center"/>
          </w:tcPr>
          <w:p w14:paraId="4E5ABA90">
            <w:pPr>
              <w:tabs>
                <w:tab w:val="left" w:pos="1255"/>
                <w:tab w:val="left" w:pos="1506"/>
              </w:tabs>
              <w:snapToGrid w:val="0"/>
              <w:spacing w:line="276" w:lineRule="auto"/>
              <w:rPr>
                <w:rFonts w:ascii="宋体" w:hAnsi="宋体" w:cs="宋体"/>
                <w:kern w:val="0"/>
                <w:sz w:val="21"/>
                <w:szCs w:val="21"/>
              </w:rPr>
            </w:pPr>
            <w:r>
              <w:rPr>
                <w:rFonts w:hint="eastAsia" w:ascii="宋体" w:hAnsi="宋体" w:cs="宋体"/>
                <w:kern w:val="0"/>
                <w:sz w:val="21"/>
                <w:szCs w:val="21"/>
              </w:rPr>
              <w:t>满足资格性、符合性要求且报价最低的供应商的评审价为评审基准值。按照下列公式计算每个供应商的报价得分。</w:t>
            </w:r>
          </w:p>
          <w:p w14:paraId="48DA1B13">
            <w:pPr>
              <w:tabs>
                <w:tab w:val="left" w:pos="1255"/>
                <w:tab w:val="left" w:pos="1506"/>
              </w:tabs>
              <w:snapToGrid w:val="0"/>
              <w:spacing w:line="276" w:lineRule="auto"/>
              <w:rPr>
                <w:rFonts w:ascii="宋体" w:hAnsi="宋体" w:cs="宋体"/>
                <w:sz w:val="21"/>
                <w:szCs w:val="21"/>
              </w:rPr>
            </w:pPr>
            <w:r>
              <w:rPr>
                <w:rFonts w:hint="eastAsia" w:ascii="宋体" w:hAnsi="宋体" w:cs="宋体"/>
                <w:kern w:val="0"/>
                <w:sz w:val="21"/>
                <w:szCs w:val="21"/>
              </w:rPr>
              <w:t>报价得分＝（评审基准值/竞采报价）×价格分权重×100。</w:t>
            </w:r>
          </w:p>
        </w:tc>
        <w:tc>
          <w:tcPr>
            <w:tcW w:w="2019" w:type="dxa"/>
            <w:vAlign w:val="center"/>
          </w:tcPr>
          <w:p w14:paraId="011E6253">
            <w:pPr>
              <w:tabs>
                <w:tab w:val="left" w:pos="1255"/>
                <w:tab w:val="left" w:pos="1506"/>
              </w:tabs>
              <w:snapToGrid w:val="0"/>
              <w:spacing w:line="276" w:lineRule="auto"/>
              <w:rPr>
                <w:rFonts w:ascii="宋体" w:hAnsi="宋体" w:cs="宋体"/>
                <w:sz w:val="21"/>
                <w:szCs w:val="21"/>
              </w:rPr>
            </w:pPr>
            <w:r>
              <w:rPr>
                <w:rFonts w:hint="eastAsia" w:ascii="宋体" w:hAnsi="宋体" w:cs="宋体"/>
                <w:kern w:val="0"/>
                <w:sz w:val="21"/>
                <w:szCs w:val="21"/>
              </w:rPr>
              <w:t>对小微企业的价格用扣除后的价格参与评审，详见“注：关于小微企业报价扣除比例说明”</w:t>
            </w:r>
          </w:p>
        </w:tc>
      </w:tr>
      <w:tr w14:paraId="0B96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3FEF5829">
            <w:pPr>
              <w:snapToGrid w:val="0"/>
              <w:spacing w:line="360" w:lineRule="auto"/>
              <w:jc w:val="center"/>
              <w:rPr>
                <w:rFonts w:ascii="宋体" w:hAnsi="宋体" w:cs="宋体"/>
                <w:sz w:val="21"/>
                <w:szCs w:val="21"/>
              </w:rPr>
            </w:pPr>
            <w:r>
              <w:rPr>
                <w:rFonts w:hint="eastAsia" w:ascii="宋体" w:hAnsi="宋体" w:cs="宋体"/>
                <w:sz w:val="21"/>
                <w:szCs w:val="21"/>
              </w:rPr>
              <w:t>2</w:t>
            </w:r>
          </w:p>
        </w:tc>
        <w:tc>
          <w:tcPr>
            <w:tcW w:w="1200" w:type="dxa"/>
            <w:vMerge w:val="restart"/>
            <w:vAlign w:val="center"/>
          </w:tcPr>
          <w:p w14:paraId="76E76D62">
            <w:pPr>
              <w:snapToGrid w:val="0"/>
              <w:spacing w:line="360" w:lineRule="auto"/>
              <w:rPr>
                <w:rFonts w:ascii="宋体" w:hAnsi="宋体" w:cs="宋体"/>
                <w:sz w:val="21"/>
                <w:szCs w:val="21"/>
              </w:rPr>
            </w:pPr>
            <w:r>
              <w:rPr>
                <w:rFonts w:hint="eastAsia" w:ascii="宋体" w:hAnsi="宋体" w:cs="宋体"/>
                <w:sz w:val="21"/>
                <w:szCs w:val="21"/>
              </w:rPr>
              <w:t>服务部分</w:t>
            </w:r>
          </w:p>
          <w:p w14:paraId="09D06516">
            <w:pPr>
              <w:snapToGrid w:val="0"/>
              <w:spacing w:line="360" w:lineRule="auto"/>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75</w:t>
            </w:r>
            <w:r>
              <w:rPr>
                <w:rFonts w:hint="eastAsia" w:ascii="宋体" w:hAnsi="宋体" w:cs="宋体"/>
                <w:sz w:val="21"/>
                <w:szCs w:val="21"/>
              </w:rPr>
              <w:t>%</w:t>
            </w:r>
            <w:r>
              <w:rPr>
                <w:rFonts w:hint="eastAsia" w:ascii="宋体" w:hAnsi="宋体" w:cs="宋体"/>
                <w:sz w:val="21"/>
                <w:szCs w:val="21"/>
                <w:lang w:eastAsia="zh-CN"/>
              </w:rPr>
              <w:t>)</w:t>
            </w:r>
          </w:p>
        </w:tc>
        <w:tc>
          <w:tcPr>
            <w:tcW w:w="1154" w:type="dxa"/>
            <w:vMerge w:val="restart"/>
            <w:vAlign w:val="center"/>
          </w:tcPr>
          <w:p w14:paraId="5980AE53">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品牌基础系统构建方案（30分）</w:t>
            </w:r>
          </w:p>
          <w:p w14:paraId="190D0487">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2B00DA5B">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供应商针对本项目提供品牌基础系统构建方案</w:t>
            </w:r>
            <w:r>
              <w:rPr>
                <w:rFonts w:hint="eastAsia" w:ascii="宋体" w:hAnsi="宋体" w:cs="宋体"/>
                <w:color w:val="auto"/>
                <w:kern w:val="2"/>
                <w:sz w:val="21"/>
                <w:szCs w:val="21"/>
                <w:highlight w:val="none"/>
                <w:lang w:val="en-US" w:eastAsia="zh-CN" w:bidi="ar-SA"/>
              </w:rPr>
              <w:t>：</w:t>
            </w:r>
          </w:p>
          <w:p w14:paraId="3F92792F">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1.品牌定位与核心价值提炼：能结合市场分析、选品研究及乡镇产品优势，定位清晰、核心价值突出、品牌故事有感染力。</w:t>
            </w:r>
          </w:p>
          <w:p w14:paraId="32476A16">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6C592434">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246ECB7A">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7C4E77C9">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restart"/>
            <w:vAlign w:val="center"/>
          </w:tcPr>
          <w:p w14:paraId="58342B27">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1.供应商相关方案，格式自定。</w:t>
            </w:r>
          </w:p>
          <w:p w14:paraId="3E017B68">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2.本项内容中所称的“瑕疵”：</w:t>
            </w:r>
          </w:p>
          <w:p w14:paraId="2FCAE5BF">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①内容表述不完整或缺少关键分析点；</w:t>
            </w:r>
          </w:p>
          <w:p w14:paraId="1DD850BD">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②计划及措施不科学、方案不合理；</w:t>
            </w:r>
          </w:p>
          <w:p w14:paraId="47CB2E95">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③内容表述前后矛盾、无连贯性、内容存在逻辑漏洞；</w:t>
            </w:r>
          </w:p>
          <w:p w14:paraId="63B32A91">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④常识性错误；</w:t>
            </w:r>
          </w:p>
          <w:p w14:paraId="68ADFB2F">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⑤技术措施保障安排并不适用本项目特性或非专门针对本项目制定；</w:t>
            </w:r>
          </w:p>
          <w:p w14:paraId="0E2AD962">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⑥方案中提出的措施举措不利于本项目目标的实现；</w:t>
            </w:r>
          </w:p>
          <w:p w14:paraId="74A506EA">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⑦现有技术条件下不可能实现采购目标；</w:t>
            </w:r>
          </w:p>
          <w:p w14:paraId="41AD2EB1">
            <w:pPr>
              <w:tabs>
                <w:tab w:val="left" w:pos="1255"/>
                <w:tab w:val="left" w:pos="1506"/>
              </w:tabs>
              <w:snapToGrid w:val="0"/>
              <w:spacing w:line="276" w:lineRule="auto"/>
            </w:pPr>
            <w:r>
              <w:rPr>
                <w:rFonts w:hint="eastAsia" w:ascii="宋体" w:hAnsi="宋体" w:cs="宋体"/>
                <w:kern w:val="0"/>
                <w:sz w:val="21"/>
                <w:szCs w:val="21"/>
                <w:lang w:val="en-US" w:eastAsia="zh-CN"/>
              </w:rPr>
              <w:t>上述任意一种情形为1处瑕疵。</w:t>
            </w:r>
          </w:p>
        </w:tc>
      </w:tr>
      <w:tr w14:paraId="103D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vAlign w:val="center"/>
          </w:tcPr>
          <w:p w14:paraId="5352D305">
            <w:pPr>
              <w:snapToGrid w:val="0"/>
              <w:spacing w:line="360" w:lineRule="auto"/>
              <w:jc w:val="center"/>
              <w:rPr>
                <w:rFonts w:hint="eastAsia" w:ascii="宋体" w:hAnsi="宋体" w:cs="宋体"/>
                <w:sz w:val="21"/>
                <w:szCs w:val="21"/>
              </w:rPr>
            </w:pPr>
          </w:p>
        </w:tc>
        <w:tc>
          <w:tcPr>
            <w:tcW w:w="1200" w:type="dxa"/>
            <w:vMerge w:val="continue"/>
            <w:vAlign w:val="center"/>
          </w:tcPr>
          <w:p w14:paraId="7A212AF7">
            <w:pPr>
              <w:snapToGrid w:val="0"/>
              <w:spacing w:line="360" w:lineRule="auto"/>
              <w:rPr>
                <w:rFonts w:hint="eastAsia" w:ascii="宋体" w:hAnsi="宋体" w:cs="宋体"/>
                <w:sz w:val="21"/>
                <w:szCs w:val="21"/>
              </w:rPr>
            </w:pPr>
          </w:p>
        </w:tc>
        <w:tc>
          <w:tcPr>
            <w:tcW w:w="1154" w:type="dxa"/>
            <w:vMerge w:val="continue"/>
            <w:vAlign w:val="center"/>
          </w:tcPr>
          <w:p w14:paraId="65715458">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02CE35E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2.广告语与主视觉设计思路：广告语简洁精准、贴合品牌调性，主视觉设计思路兼具美感与品牌识别度，考虑成本与</w:t>
            </w:r>
            <w:r>
              <w:rPr>
                <w:rFonts w:hint="eastAsia" w:ascii="宋体" w:hAnsi="宋体" w:cs="宋体"/>
                <w:color w:val="auto"/>
                <w:kern w:val="2"/>
                <w:sz w:val="21"/>
                <w:szCs w:val="21"/>
                <w:highlight w:val="none"/>
                <w:lang w:val="en-US" w:eastAsia="zh-CN" w:bidi="ar-SA"/>
              </w:rPr>
              <w:t>工艺</w:t>
            </w:r>
            <w:r>
              <w:rPr>
                <w:rFonts w:hint="eastAsia" w:ascii="宋体" w:hAnsi="宋体" w:eastAsia="宋体" w:cs="宋体"/>
                <w:color w:val="auto"/>
                <w:kern w:val="2"/>
                <w:sz w:val="21"/>
                <w:szCs w:val="21"/>
                <w:highlight w:val="none"/>
                <w:lang w:val="en-US" w:eastAsia="zh-CN" w:bidi="ar-SA"/>
              </w:rPr>
              <w:t>。</w:t>
            </w:r>
          </w:p>
          <w:p w14:paraId="62DD0C5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4D498898">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680EE340">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0AF36C2E">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64DF6FB7">
            <w:pPr>
              <w:tabs>
                <w:tab w:val="left" w:pos="1255"/>
                <w:tab w:val="left" w:pos="1506"/>
              </w:tabs>
              <w:snapToGrid w:val="0"/>
              <w:spacing w:line="276" w:lineRule="auto"/>
              <w:rPr>
                <w:rFonts w:hint="eastAsia" w:ascii="宋体" w:hAnsi="宋体" w:cs="宋体"/>
                <w:kern w:val="0"/>
                <w:sz w:val="21"/>
                <w:szCs w:val="21"/>
                <w:lang w:val="en-US" w:eastAsia="zh-CN"/>
              </w:rPr>
            </w:pPr>
          </w:p>
        </w:tc>
      </w:tr>
      <w:tr w14:paraId="23BF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vAlign w:val="center"/>
          </w:tcPr>
          <w:p w14:paraId="3A062139">
            <w:pPr>
              <w:snapToGrid w:val="0"/>
              <w:spacing w:line="360" w:lineRule="auto"/>
              <w:jc w:val="center"/>
              <w:rPr>
                <w:rFonts w:hint="eastAsia" w:ascii="宋体" w:hAnsi="宋体" w:cs="宋体"/>
                <w:sz w:val="21"/>
                <w:szCs w:val="21"/>
              </w:rPr>
            </w:pPr>
          </w:p>
        </w:tc>
        <w:tc>
          <w:tcPr>
            <w:tcW w:w="1200" w:type="dxa"/>
            <w:vMerge w:val="continue"/>
            <w:vAlign w:val="center"/>
          </w:tcPr>
          <w:p w14:paraId="35970AE8">
            <w:pPr>
              <w:snapToGrid w:val="0"/>
              <w:spacing w:line="360" w:lineRule="auto"/>
              <w:rPr>
                <w:rFonts w:hint="eastAsia" w:ascii="宋体" w:hAnsi="宋体" w:cs="宋体"/>
                <w:sz w:val="21"/>
                <w:szCs w:val="21"/>
              </w:rPr>
            </w:pPr>
          </w:p>
        </w:tc>
        <w:tc>
          <w:tcPr>
            <w:tcW w:w="1154" w:type="dxa"/>
            <w:vMerge w:val="continue"/>
            <w:vAlign w:val="center"/>
          </w:tcPr>
          <w:p w14:paraId="6E5FFD14">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2E9DFE71">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3.包装系统设计方案：包装设计方案兼顾实用性、安全性与地域特色，明确说明生产工艺及成本控制措施。</w:t>
            </w:r>
          </w:p>
          <w:p w14:paraId="5E3B5DD1">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7960BB95">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54CE03EC">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39987150">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0962294A">
            <w:pPr>
              <w:tabs>
                <w:tab w:val="left" w:pos="1255"/>
                <w:tab w:val="left" w:pos="1506"/>
              </w:tabs>
              <w:snapToGrid w:val="0"/>
              <w:spacing w:line="276" w:lineRule="auto"/>
              <w:rPr>
                <w:rFonts w:hint="eastAsia" w:ascii="宋体" w:hAnsi="宋体" w:cs="宋体"/>
                <w:kern w:val="0"/>
                <w:sz w:val="21"/>
                <w:szCs w:val="21"/>
                <w:lang w:val="en-US" w:eastAsia="zh-CN"/>
              </w:rPr>
            </w:pPr>
          </w:p>
        </w:tc>
      </w:tr>
      <w:tr w14:paraId="2EE8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549D282D">
            <w:pPr>
              <w:snapToGrid w:val="0"/>
              <w:spacing w:line="360" w:lineRule="auto"/>
              <w:jc w:val="center"/>
              <w:rPr>
                <w:rFonts w:ascii="宋体" w:hAnsi="宋体" w:cs="宋体"/>
                <w:sz w:val="21"/>
                <w:szCs w:val="21"/>
              </w:rPr>
            </w:pPr>
          </w:p>
        </w:tc>
        <w:tc>
          <w:tcPr>
            <w:tcW w:w="1200" w:type="dxa"/>
            <w:vMerge w:val="continue"/>
            <w:vAlign w:val="center"/>
          </w:tcPr>
          <w:p w14:paraId="31F9E115">
            <w:pPr>
              <w:snapToGrid w:val="0"/>
              <w:spacing w:line="360" w:lineRule="auto"/>
              <w:rPr>
                <w:rFonts w:ascii="宋体" w:hAnsi="宋体" w:cs="宋体"/>
                <w:sz w:val="21"/>
                <w:szCs w:val="21"/>
              </w:rPr>
            </w:pPr>
          </w:p>
        </w:tc>
        <w:tc>
          <w:tcPr>
            <w:tcW w:w="1154" w:type="dxa"/>
            <w:vMerge w:val="restart"/>
            <w:vAlign w:val="center"/>
          </w:tcPr>
          <w:p w14:paraId="210B377D">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整合营销与推广方案（30分）</w:t>
            </w:r>
          </w:p>
          <w:p w14:paraId="2849BDE8">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152C80AF">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1.品牌宣传视频策划：视频脚本能完整呈现品牌故事</w:t>
            </w:r>
            <w:r>
              <w:rPr>
                <w:rFonts w:hint="eastAsia" w:ascii="宋体" w:hAnsi="宋体" w:cs="宋体"/>
                <w:color w:val="auto"/>
                <w:kern w:val="2"/>
                <w:sz w:val="21"/>
                <w:szCs w:val="21"/>
                <w:highlight w:val="none"/>
                <w:lang w:val="en-US" w:eastAsia="zh-CN" w:bidi="ar-SA"/>
              </w:rPr>
              <w:t>、从</w:t>
            </w:r>
            <w:r>
              <w:rPr>
                <w:rFonts w:hint="default" w:ascii="宋体" w:hAnsi="宋体" w:eastAsia="宋体" w:cs="宋体"/>
                <w:color w:val="auto"/>
                <w:kern w:val="2"/>
                <w:sz w:val="21"/>
                <w:szCs w:val="21"/>
                <w:highlight w:val="none"/>
                <w:lang w:val="en-US" w:eastAsia="zh-CN" w:bidi="ar-SA"/>
              </w:rPr>
              <w:t>田间到餐桌的匠心过程及核心价值，叙事逻辑清晰、感染力强，明确分镜设计与制作周期。</w:t>
            </w:r>
          </w:p>
          <w:p w14:paraId="58B1398B">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1448983F">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26064B09">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6F7D4996">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394D608E">
            <w:pPr>
              <w:pStyle w:val="2"/>
              <w:jc w:val="center"/>
              <w:rPr>
                <w:sz w:val="21"/>
                <w:szCs w:val="21"/>
              </w:rPr>
            </w:pPr>
          </w:p>
        </w:tc>
      </w:tr>
      <w:tr w14:paraId="6A21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6C55995D">
            <w:pPr>
              <w:snapToGrid w:val="0"/>
              <w:spacing w:line="360" w:lineRule="auto"/>
              <w:jc w:val="center"/>
              <w:rPr>
                <w:rFonts w:ascii="宋体" w:hAnsi="宋体" w:cs="宋体"/>
                <w:sz w:val="21"/>
                <w:szCs w:val="21"/>
              </w:rPr>
            </w:pPr>
          </w:p>
        </w:tc>
        <w:tc>
          <w:tcPr>
            <w:tcW w:w="1200" w:type="dxa"/>
            <w:vMerge w:val="continue"/>
            <w:vAlign w:val="center"/>
          </w:tcPr>
          <w:p w14:paraId="46596C23">
            <w:pPr>
              <w:snapToGrid w:val="0"/>
              <w:spacing w:line="360" w:lineRule="auto"/>
              <w:rPr>
                <w:rFonts w:ascii="宋体" w:hAnsi="宋体" w:cs="宋体"/>
                <w:sz w:val="21"/>
                <w:szCs w:val="21"/>
              </w:rPr>
            </w:pPr>
          </w:p>
        </w:tc>
        <w:tc>
          <w:tcPr>
            <w:tcW w:w="1154" w:type="dxa"/>
            <w:vMerge w:val="continue"/>
            <w:vAlign w:val="center"/>
          </w:tcPr>
          <w:p w14:paraId="11FD9035">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6886CEF1">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2.图文内容与朋友圈推广方案：社交媒体推文内容贴合目标人群，风格多样且有传播性，朋友圈推广定向策略精准（含城市、年龄、兴趣等维度），投放节奏与数据监测方案完善。</w:t>
            </w:r>
          </w:p>
          <w:p w14:paraId="26CE1A69">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6571BD96">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2FBD6B3C">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2F35AADB">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40EE5E43">
            <w:pPr>
              <w:pStyle w:val="2"/>
              <w:jc w:val="center"/>
              <w:rPr>
                <w:sz w:val="21"/>
                <w:szCs w:val="21"/>
              </w:rPr>
            </w:pPr>
          </w:p>
        </w:tc>
      </w:tr>
      <w:tr w14:paraId="505E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1ECFE923">
            <w:pPr>
              <w:snapToGrid w:val="0"/>
              <w:spacing w:line="360" w:lineRule="auto"/>
              <w:jc w:val="center"/>
              <w:rPr>
                <w:rFonts w:ascii="宋体" w:hAnsi="宋体" w:cs="宋体"/>
                <w:sz w:val="21"/>
                <w:szCs w:val="21"/>
              </w:rPr>
            </w:pPr>
          </w:p>
        </w:tc>
        <w:tc>
          <w:tcPr>
            <w:tcW w:w="1200" w:type="dxa"/>
            <w:vMerge w:val="continue"/>
            <w:vAlign w:val="center"/>
          </w:tcPr>
          <w:p w14:paraId="608DE7E3">
            <w:pPr>
              <w:snapToGrid w:val="0"/>
              <w:spacing w:line="360" w:lineRule="auto"/>
              <w:rPr>
                <w:rFonts w:ascii="宋体" w:hAnsi="宋体" w:cs="宋体"/>
                <w:sz w:val="21"/>
                <w:szCs w:val="21"/>
              </w:rPr>
            </w:pPr>
          </w:p>
        </w:tc>
        <w:tc>
          <w:tcPr>
            <w:tcW w:w="1154" w:type="dxa"/>
            <w:vMerge w:val="continue"/>
            <w:vAlign w:val="center"/>
          </w:tcPr>
          <w:p w14:paraId="3D581DA2">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2CAC5701">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3.展销会与媒体推广策划：展销会方案</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场地选择、展区设计、人流引导及互动活动，媒体推广方案</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10家及以上目标媒体清单、报道主题及发布周期，资源对接保障</w:t>
            </w:r>
            <w:r>
              <w:rPr>
                <w:rFonts w:hint="eastAsia" w:ascii="宋体" w:hAnsi="宋体" w:eastAsia="宋体" w:cs="宋体"/>
                <w:color w:val="auto"/>
                <w:kern w:val="2"/>
                <w:sz w:val="21"/>
                <w:szCs w:val="21"/>
                <w:highlight w:val="none"/>
                <w:lang w:val="en-US" w:eastAsia="zh-CN" w:bidi="ar-SA"/>
              </w:rPr>
              <w:t>有力</w:t>
            </w:r>
            <w:r>
              <w:rPr>
                <w:rFonts w:hint="default" w:ascii="宋体" w:hAnsi="宋体" w:eastAsia="宋体" w:cs="宋体"/>
                <w:color w:val="auto"/>
                <w:kern w:val="2"/>
                <w:sz w:val="21"/>
                <w:szCs w:val="21"/>
                <w:highlight w:val="none"/>
                <w:lang w:val="en-US" w:eastAsia="zh-CN" w:bidi="ar-SA"/>
              </w:rPr>
              <w:t>。</w:t>
            </w:r>
          </w:p>
          <w:p w14:paraId="723B03F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4CA8083B">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78B6BBDE">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7BF134EA">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22E7A322">
            <w:pPr>
              <w:pStyle w:val="2"/>
              <w:jc w:val="center"/>
              <w:rPr>
                <w:sz w:val="21"/>
                <w:szCs w:val="21"/>
              </w:rPr>
            </w:pPr>
          </w:p>
        </w:tc>
      </w:tr>
      <w:tr w14:paraId="4FDF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274CD011">
            <w:pPr>
              <w:snapToGrid w:val="0"/>
              <w:spacing w:line="360" w:lineRule="auto"/>
              <w:jc w:val="center"/>
              <w:rPr>
                <w:rFonts w:ascii="宋体" w:hAnsi="宋体" w:cs="宋体"/>
                <w:sz w:val="21"/>
                <w:szCs w:val="21"/>
              </w:rPr>
            </w:pPr>
          </w:p>
        </w:tc>
        <w:tc>
          <w:tcPr>
            <w:tcW w:w="1200" w:type="dxa"/>
            <w:vMerge w:val="continue"/>
            <w:vAlign w:val="center"/>
          </w:tcPr>
          <w:p w14:paraId="10C3B34F">
            <w:pPr>
              <w:snapToGrid w:val="0"/>
              <w:spacing w:line="360" w:lineRule="auto"/>
              <w:rPr>
                <w:rFonts w:ascii="宋体" w:hAnsi="宋体" w:cs="宋体"/>
                <w:sz w:val="21"/>
                <w:szCs w:val="21"/>
              </w:rPr>
            </w:pPr>
          </w:p>
        </w:tc>
        <w:tc>
          <w:tcPr>
            <w:tcW w:w="1154" w:type="dxa"/>
            <w:shd w:val="clear" w:color="auto" w:fill="auto"/>
            <w:vAlign w:val="center"/>
          </w:tcPr>
          <w:p w14:paraId="6EDBE4EB">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人员配置</w:t>
            </w:r>
          </w:p>
          <w:p w14:paraId="674FCE81">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（5分）</w:t>
            </w:r>
          </w:p>
        </w:tc>
        <w:tc>
          <w:tcPr>
            <w:tcW w:w="4662" w:type="dxa"/>
            <w:shd w:val="clear" w:color="auto" w:fill="auto"/>
            <w:vAlign w:val="center"/>
          </w:tcPr>
          <w:p w14:paraId="256E3597">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供应商针对本项目提供人员配备安排</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内容包含：组织架构、人员管理、人员配置、岗位职责等。</w:t>
            </w:r>
          </w:p>
          <w:p w14:paraId="21F8E29F">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（1）方案完全包含上述所有内容的基础上，内容不存在瑕疵，得5分；</w:t>
            </w:r>
          </w:p>
          <w:p w14:paraId="4109F54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（2）内容存在1处瑕疵，得3分；</w:t>
            </w:r>
          </w:p>
          <w:p w14:paraId="30EEFC7A">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（3）内容存在2处瑕疵，得1分；</w:t>
            </w:r>
          </w:p>
          <w:p w14:paraId="5F54C3D7">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279D35EF">
            <w:pPr>
              <w:pStyle w:val="2"/>
              <w:jc w:val="center"/>
              <w:rPr>
                <w:sz w:val="21"/>
                <w:szCs w:val="21"/>
              </w:rPr>
            </w:pPr>
          </w:p>
        </w:tc>
      </w:tr>
      <w:tr w14:paraId="635C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41" w:type="dxa"/>
            <w:vMerge w:val="continue"/>
            <w:vAlign w:val="center"/>
          </w:tcPr>
          <w:p w14:paraId="12D5029A">
            <w:pPr>
              <w:snapToGrid w:val="0"/>
              <w:spacing w:line="360" w:lineRule="auto"/>
              <w:jc w:val="center"/>
              <w:rPr>
                <w:rFonts w:ascii="宋体" w:hAnsi="宋体" w:cs="宋体"/>
                <w:sz w:val="21"/>
                <w:szCs w:val="21"/>
              </w:rPr>
            </w:pPr>
          </w:p>
        </w:tc>
        <w:tc>
          <w:tcPr>
            <w:tcW w:w="1200" w:type="dxa"/>
            <w:vMerge w:val="continue"/>
            <w:vAlign w:val="center"/>
          </w:tcPr>
          <w:p w14:paraId="004CE0EA">
            <w:pPr>
              <w:snapToGrid w:val="0"/>
              <w:spacing w:line="360" w:lineRule="auto"/>
              <w:rPr>
                <w:rFonts w:ascii="宋体" w:hAnsi="宋体" w:cs="宋体"/>
                <w:sz w:val="21"/>
                <w:szCs w:val="21"/>
              </w:rPr>
            </w:pPr>
          </w:p>
        </w:tc>
        <w:tc>
          <w:tcPr>
            <w:tcW w:w="1154" w:type="dxa"/>
            <w:vAlign w:val="center"/>
          </w:tcPr>
          <w:p w14:paraId="1DFE2A86">
            <w:pPr>
              <w:spacing w:line="240" w:lineRule="atLeast"/>
              <w:jc w:val="center"/>
              <w:rPr>
                <w:rFonts w:hint="eastAsia" w:ascii="宋体" w:hAnsi="宋体" w:eastAsia="宋体" w:cs="宋体"/>
                <w:color w:val="auto"/>
                <w:kern w:val="0"/>
                <w:sz w:val="21"/>
                <w:szCs w:val="21"/>
                <w:lang w:val="zh-CN" w:eastAsia="zh-CN"/>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保障方案（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662" w:type="dxa"/>
            <w:vAlign w:val="center"/>
          </w:tcPr>
          <w:p w14:paraId="2AEACFCE">
            <w:pPr>
              <w:widowControl w:val="0"/>
              <w:ind w:left="0" w:leftChars="0" w:firstLine="0" w:firstLineChars="0"/>
              <w:jc w:val="both"/>
              <w:rPr>
                <w:rFonts w:hint="eastAsia" w:ascii="宋体" w:hAnsi="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供应商针对本项目提供项目保障方案</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内容包含：项目推进计划表、质量保障措施</w:t>
            </w:r>
            <w:r>
              <w:rPr>
                <w:rFonts w:hint="eastAsia" w:ascii="宋体" w:hAnsi="宋体" w:cs="宋体"/>
                <w:color w:val="auto"/>
                <w:kern w:val="2"/>
                <w:sz w:val="21"/>
                <w:szCs w:val="21"/>
                <w:highlight w:val="none"/>
                <w:lang w:val="en-US" w:eastAsia="zh-CN" w:bidi="ar-SA"/>
              </w:rPr>
              <w:t>、应急处理方案</w:t>
            </w:r>
            <w:r>
              <w:rPr>
                <w:rFonts w:hint="eastAsia" w:ascii="宋体" w:hAnsi="宋体" w:eastAsia="宋体" w:cs="宋体"/>
                <w:color w:val="auto"/>
                <w:kern w:val="2"/>
                <w:sz w:val="21"/>
                <w:szCs w:val="21"/>
                <w:highlight w:val="none"/>
                <w:lang w:val="en-US" w:eastAsia="zh-CN" w:bidi="ar-SA"/>
              </w:rPr>
              <w:t>、内容风控管理</w:t>
            </w:r>
            <w:r>
              <w:rPr>
                <w:rFonts w:hint="eastAsia" w:ascii="宋体" w:hAnsi="宋体" w:cs="宋体"/>
                <w:color w:val="auto"/>
                <w:kern w:val="2"/>
                <w:sz w:val="21"/>
                <w:szCs w:val="21"/>
                <w:highlight w:val="none"/>
                <w:lang w:val="en-US" w:eastAsia="zh-CN" w:bidi="ar-SA"/>
              </w:rPr>
              <w:t>、预期效果承诺</w:t>
            </w:r>
            <w:r>
              <w:rPr>
                <w:rFonts w:hint="eastAsia" w:ascii="宋体" w:hAnsi="宋体" w:eastAsia="宋体" w:cs="宋体"/>
                <w:color w:val="auto"/>
                <w:kern w:val="2"/>
                <w:sz w:val="21"/>
                <w:szCs w:val="21"/>
                <w:highlight w:val="none"/>
                <w:lang w:val="en-US" w:eastAsia="zh-CN" w:bidi="ar-SA"/>
              </w:rPr>
              <w:t>。</w:t>
            </w:r>
          </w:p>
          <w:p w14:paraId="66C43C9A">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（1）方案完全包含上述所有内容的基础上，内容不存在瑕疵，得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0E72DDEC">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（2）内容存在1处瑕疵，得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14:paraId="4BF6A4CA">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（3）内容存在2处瑕疵，得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14:paraId="3C6A8153">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（4）内容存在3处瑕疵，得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p>
          <w:p w14:paraId="3B3FC561">
            <w:pPr>
              <w:tabs>
                <w:tab w:val="left" w:pos="1255"/>
                <w:tab w:val="left" w:pos="1506"/>
              </w:tabs>
              <w:snapToGrid w:val="0"/>
              <w:spacing w:line="276" w:lineRule="auto"/>
              <w:rPr>
                <w:rFonts w:hint="eastAsia" w:ascii="宋体" w:hAnsi="宋体" w:eastAsia="宋体" w:cs="宋体"/>
                <w:color w:val="auto"/>
                <w:kern w:val="0"/>
                <w:sz w:val="21"/>
                <w:szCs w:val="21"/>
                <w:lang w:val="zh-CN" w:eastAsia="zh-CN"/>
              </w:rPr>
            </w:pPr>
            <w:r>
              <w:rPr>
                <w:rFonts w:hint="eastAsia" w:ascii="宋体" w:hAnsi="宋体" w:cs="宋体"/>
                <w:color w:val="auto"/>
                <w:kern w:val="0"/>
                <w:sz w:val="21"/>
                <w:szCs w:val="21"/>
                <w:highlight w:val="none"/>
              </w:rPr>
              <w:t>（5）内容存在4处瑕疵或未提供得0分。</w:t>
            </w:r>
          </w:p>
        </w:tc>
        <w:tc>
          <w:tcPr>
            <w:tcW w:w="2019" w:type="dxa"/>
            <w:vMerge w:val="continue"/>
            <w:vAlign w:val="center"/>
          </w:tcPr>
          <w:p w14:paraId="5C169BB3">
            <w:pPr>
              <w:pStyle w:val="2"/>
              <w:jc w:val="center"/>
              <w:rPr>
                <w:sz w:val="21"/>
                <w:szCs w:val="21"/>
              </w:rPr>
            </w:pPr>
          </w:p>
        </w:tc>
      </w:tr>
      <w:tr w14:paraId="07E4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41" w:type="dxa"/>
            <w:vMerge w:val="restart"/>
            <w:vAlign w:val="center"/>
          </w:tcPr>
          <w:p w14:paraId="36BA273A">
            <w:pPr>
              <w:snapToGrid w:val="0"/>
              <w:spacing w:line="360" w:lineRule="auto"/>
              <w:jc w:val="center"/>
              <w:rPr>
                <w:rFonts w:ascii="宋体" w:hAnsi="宋体" w:cs="宋体"/>
                <w:sz w:val="21"/>
                <w:szCs w:val="21"/>
              </w:rPr>
            </w:pPr>
            <w:r>
              <w:rPr>
                <w:rFonts w:hint="eastAsia" w:ascii="宋体" w:hAnsi="宋体" w:cs="宋体"/>
                <w:sz w:val="21"/>
                <w:szCs w:val="21"/>
              </w:rPr>
              <w:t>3</w:t>
            </w:r>
          </w:p>
        </w:tc>
        <w:tc>
          <w:tcPr>
            <w:tcW w:w="1200" w:type="dxa"/>
            <w:vMerge w:val="restart"/>
            <w:vAlign w:val="center"/>
          </w:tcPr>
          <w:p w14:paraId="5635EAFC">
            <w:pPr>
              <w:snapToGrid w:val="0"/>
              <w:spacing w:line="360" w:lineRule="auto"/>
              <w:rPr>
                <w:rFonts w:ascii="宋体" w:hAnsi="宋体" w:cs="宋体"/>
                <w:sz w:val="21"/>
                <w:szCs w:val="21"/>
              </w:rPr>
            </w:pPr>
            <w:r>
              <w:rPr>
                <w:rFonts w:hint="eastAsia" w:ascii="宋体" w:hAnsi="宋体" w:cs="宋体"/>
                <w:sz w:val="21"/>
                <w:szCs w:val="21"/>
              </w:rPr>
              <w:t>商务部分（</w:t>
            </w:r>
            <w:r>
              <w:rPr>
                <w:rFonts w:hint="eastAsia" w:ascii="宋体" w:hAnsi="宋体" w:cs="宋体"/>
                <w:sz w:val="21"/>
                <w:szCs w:val="21"/>
                <w:lang w:val="en-US" w:eastAsia="zh-CN"/>
              </w:rPr>
              <w:t>15</w:t>
            </w:r>
            <w:r>
              <w:rPr>
                <w:rFonts w:hint="eastAsia" w:ascii="宋体" w:hAnsi="宋体" w:cs="宋体"/>
                <w:sz w:val="21"/>
                <w:szCs w:val="21"/>
              </w:rPr>
              <w:t>%）</w:t>
            </w:r>
          </w:p>
        </w:tc>
        <w:tc>
          <w:tcPr>
            <w:tcW w:w="1154" w:type="dxa"/>
            <w:vAlign w:val="center"/>
          </w:tcPr>
          <w:p w14:paraId="20DAC876">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团队人员（</w:t>
            </w:r>
            <w:r>
              <w:rPr>
                <w:rFonts w:hint="eastAsia" w:ascii="宋体"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分）</w:t>
            </w:r>
          </w:p>
        </w:tc>
        <w:tc>
          <w:tcPr>
            <w:tcW w:w="4662" w:type="dxa"/>
            <w:vAlign w:val="center"/>
          </w:tcPr>
          <w:p w14:paraId="0F228F32">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 w:val="21"/>
                <w:szCs w:val="21"/>
                <w:highlight w:val="none"/>
                <w:lang w:val="en-US" w:eastAsia="zh-CN"/>
              </w:rPr>
              <w:t>供应商针对本项目选派团队人员（品牌策划、视频制作、媒体对接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具备相关经验，每人提供资质证书或项目履历证明得1分，最多得5分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未提供得0分。</w:t>
            </w:r>
          </w:p>
        </w:tc>
        <w:tc>
          <w:tcPr>
            <w:tcW w:w="2019" w:type="dxa"/>
            <w:vAlign w:val="center"/>
          </w:tcPr>
          <w:p w14:paraId="6002E06E">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提供人员证书复印件，加盖供应商公章</w:t>
            </w:r>
          </w:p>
        </w:tc>
      </w:tr>
      <w:tr w14:paraId="584C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41" w:type="dxa"/>
            <w:vMerge w:val="continue"/>
            <w:vAlign w:val="center"/>
          </w:tcPr>
          <w:p w14:paraId="40BA9A4C">
            <w:pPr>
              <w:snapToGrid w:val="0"/>
              <w:spacing w:line="360" w:lineRule="auto"/>
              <w:jc w:val="center"/>
              <w:rPr>
                <w:rFonts w:ascii="宋体" w:hAnsi="宋体" w:cs="宋体"/>
                <w:sz w:val="21"/>
                <w:szCs w:val="21"/>
              </w:rPr>
            </w:pPr>
          </w:p>
        </w:tc>
        <w:tc>
          <w:tcPr>
            <w:tcW w:w="1200" w:type="dxa"/>
            <w:vMerge w:val="continue"/>
            <w:vAlign w:val="center"/>
          </w:tcPr>
          <w:p w14:paraId="24FE2298">
            <w:pPr>
              <w:snapToGrid w:val="0"/>
              <w:spacing w:line="360" w:lineRule="auto"/>
              <w:rPr>
                <w:rFonts w:ascii="宋体" w:hAnsi="宋体" w:cs="宋体"/>
                <w:sz w:val="21"/>
                <w:szCs w:val="21"/>
              </w:rPr>
            </w:pPr>
          </w:p>
        </w:tc>
        <w:tc>
          <w:tcPr>
            <w:tcW w:w="1154" w:type="dxa"/>
            <w:shd w:val="clear" w:color="auto" w:fill="auto"/>
            <w:vAlign w:val="center"/>
          </w:tcPr>
          <w:p w14:paraId="22887CF2">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业绩（</w:t>
            </w:r>
            <w:r>
              <w:rPr>
                <w:rFonts w:hint="eastAsia" w:ascii="宋体" w:hAnsi="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bidi="ar-SA"/>
              </w:rPr>
              <w:t>0分）</w:t>
            </w:r>
          </w:p>
        </w:tc>
        <w:tc>
          <w:tcPr>
            <w:tcW w:w="4662" w:type="dxa"/>
            <w:shd w:val="clear" w:color="auto" w:fill="auto"/>
            <w:vAlign w:val="center"/>
          </w:tcPr>
          <w:p w14:paraId="3F32B45A">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 w:val="21"/>
                <w:szCs w:val="21"/>
                <w:highlight w:val="none"/>
                <w:lang w:val="zh-CN" w:eastAsia="zh-CN"/>
              </w:rPr>
              <w:t>提供2022年1月1日至今曾实施过</w:t>
            </w:r>
            <w:r>
              <w:rPr>
                <w:rFonts w:hint="eastAsia" w:ascii="宋体" w:hAnsi="宋体" w:cs="宋体"/>
                <w:color w:val="auto"/>
                <w:sz w:val="21"/>
                <w:szCs w:val="21"/>
                <w:highlight w:val="none"/>
                <w:lang w:val="en-US" w:eastAsia="zh-CN"/>
              </w:rPr>
              <w:t>宣传推广服务</w:t>
            </w:r>
            <w:r>
              <w:rPr>
                <w:rFonts w:hint="eastAsia" w:ascii="宋体" w:hAnsi="宋体" w:eastAsia="宋体" w:cs="宋体"/>
                <w:color w:val="auto"/>
                <w:sz w:val="21"/>
                <w:szCs w:val="21"/>
                <w:highlight w:val="none"/>
                <w:lang w:val="zh-CN" w:eastAsia="zh-CN"/>
              </w:rPr>
              <w:t>相关业绩，每</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val="zh-CN" w:eastAsia="zh-CN"/>
              </w:rPr>
              <w:t>1项的得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分，未提供得0分。</w:t>
            </w:r>
          </w:p>
        </w:tc>
        <w:tc>
          <w:tcPr>
            <w:tcW w:w="2019" w:type="dxa"/>
            <w:shd w:val="clear" w:color="auto" w:fill="auto"/>
            <w:vAlign w:val="center"/>
          </w:tcPr>
          <w:p w14:paraId="2AE418C0">
            <w:pPr>
              <w:tabs>
                <w:tab w:val="left" w:pos="1255"/>
                <w:tab w:val="left" w:pos="1506"/>
              </w:tabs>
              <w:snapToGrid w:val="0"/>
              <w:spacing w:line="276"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提供业绩合同（协议）复印件，加盖供应商公章。</w:t>
            </w:r>
          </w:p>
        </w:tc>
      </w:tr>
    </w:tbl>
    <w:p w14:paraId="6018257B">
      <w:pPr>
        <w:spacing w:line="400" w:lineRule="exact"/>
        <w:ind w:firstLine="480" w:firstLineChars="200"/>
        <w:rPr>
          <w:rFonts w:ascii="宋体" w:hAnsi="宋体" w:cs="宋体"/>
          <w:color w:val="000000"/>
          <w:sz w:val="24"/>
        </w:rPr>
      </w:pPr>
      <w:r>
        <w:rPr>
          <w:rFonts w:hint="eastAsia" w:ascii="宋体" w:hAnsi="宋体" w:cs="宋体"/>
          <w:color w:val="000000"/>
          <w:sz w:val="24"/>
        </w:rPr>
        <w:t>注：关于小微企业报价扣除比例说明</w:t>
      </w:r>
    </w:p>
    <w:p w14:paraId="67197021">
      <w:pPr>
        <w:spacing w:line="400" w:lineRule="exact"/>
        <w:ind w:firstLine="480" w:firstLineChars="200"/>
        <w:rPr>
          <w:rFonts w:ascii="宋体" w:hAnsi="宋体" w:cs="宋体"/>
          <w:color w:val="000000"/>
          <w:sz w:val="24"/>
        </w:rPr>
      </w:pPr>
      <w:r>
        <w:rPr>
          <w:rFonts w:hint="eastAsia" w:ascii="宋体" w:hAnsi="宋体" w:cs="宋体"/>
          <w:color w:val="000000"/>
          <w:sz w:val="24"/>
        </w:rPr>
        <w:t>1.供应商为非联合体参与竞采的，对小微型企业给予</w:t>
      </w:r>
      <w:r>
        <w:rPr>
          <w:rFonts w:hint="eastAsia" w:ascii="宋体" w:hAnsi="宋体" w:cs="宋体"/>
          <w:color w:val="000000"/>
          <w:sz w:val="24"/>
          <w:u w:val="single"/>
        </w:rPr>
        <w:t>10%</w:t>
      </w:r>
      <w:r>
        <w:rPr>
          <w:rFonts w:hint="eastAsia" w:ascii="宋体" w:hAnsi="宋体" w:cs="宋体"/>
          <w:color w:val="000000"/>
          <w:sz w:val="24"/>
        </w:rPr>
        <w:t>的扣除，以扣除后的报价参与评审。</w:t>
      </w:r>
    </w:p>
    <w:p w14:paraId="4197C297">
      <w:pPr>
        <w:spacing w:line="400" w:lineRule="exact"/>
        <w:ind w:firstLine="480" w:firstLineChars="200"/>
        <w:rPr>
          <w:rFonts w:ascii="宋体" w:hAnsi="宋体" w:cs="宋体"/>
          <w:color w:val="000000"/>
          <w:sz w:val="24"/>
        </w:rPr>
      </w:pPr>
      <w:r>
        <w:rPr>
          <w:rFonts w:hint="eastAsia" w:ascii="宋体" w:hAnsi="宋体" w:cs="宋体"/>
          <w:color w:val="000000"/>
          <w:sz w:val="24"/>
        </w:rPr>
        <w:t>2.监狱企业、残疾人福利性单位视同小型、微型企业。</w:t>
      </w:r>
    </w:p>
    <w:p w14:paraId="295A0993">
      <w:pPr>
        <w:pStyle w:val="5"/>
        <w:spacing w:before="0" w:after="0" w:line="440" w:lineRule="exact"/>
        <w:rPr>
          <w:rFonts w:ascii="宋体" w:hAnsi="宋体" w:eastAsia="宋体" w:cs="宋体"/>
          <w:sz w:val="24"/>
          <w:szCs w:val="24"/>
        </w:rPr>
      </w:pPr>
      <w:bookmarkStart w:id="92" w:name="_Toc15144"/>
      <w:r>
        <w:rPr>
          <w:rFonts w:hint="eastAsia" w:ascii="宋体" w:hAnsi="宋体" w:eastAsia="宋体" w:cs="宋体"/>
          <w:sz w:val="24"/>
          <w:szCs w:val="24"/>
        </w:rPr>
        <w:t>三、无效响应</w:t>
      </w:r>
      <w:bookmarkEnd w:id="92"/>
    </w:p>
    <w:p w14:paraId="291B632B">
      <w:pPr>
        <w:spacing w:line="400" w:lineRule="exact"/>
        <w:ind w:firstLine="480" w:firstLineChars="200"/>
        <w:rPr>
          <w:rFonts w:ascii="宋体" w:hAnsi="宋体" w:cs="宋体"/>
          <w:color w:val="000000"/>
          <w:sz w:val="24"/>
        </w:rPr>
      </w:pPr>
      <w:r>
        <w:rPr>
          <w:rFonts w:hint="eastAsia" w:ascii="宋体" w:hAnsi="宋体" w:cs="宋体"/>
          <w:color w:val="000000"/>
          <w:sz w:val="24"/>
        </w:rPr>
        <w:t>供应商发生以下条款情况之一者，其响应文件作废标处理：</w:t>
      </w:r>
    </w:p>
    <w:p w14:paraId="16633F17">
      <w:pPr>
        <w:spacing w:line="400" w:lineRule="exact"/>
        <w:ind w:firstLine="480" w:firstLineChars="200"/>
        <w:rPr>
          <w:rFonts w:ascii="宋体" w:hAnsi="宋体" w:cs="宋体"/>
          <w:color w:val="000000"/>
          <w:sz w:val="24"/>
        </w:rPr>
      </w:pPr>
      <w:r>
        <w:rPr>
          <w:rFonts w:hint="eastAsia" w:ascii="宋体" w:hAnsi="宋体" w:cs="宋体"/>
          <w:color w:val="000000"/>
          <w:sz w:val="24"/>
        </w:rPr>
        <w:t>（一）供应商不符合规定的基本资格条件或特定资格条件的；</w:t>
      </w:r>
    </w:p>
    <w:p w14:paraId="7ECB2056">
      <w:pPr>
        <w:spacing w:line="400" w:lineRule="exact"/>
        <w:ind w:firstLine="480" w:firstLineChars="200"/>
        <w:rPr>
          <w:rFonts w:ascii="宋体" w:hAnsi="宋体" w:cs="宋体"/>
          <w:color w:val="000000"/>
          <w:sz w:val="24"/>
        </w:rPr>
      </w:pPr>
      <w:r>
        <w:rPr>
          <w:rFonts w:hint="eastAsia" w:ascii="宋体" w:hAnsi="宋体" w:cs="宋体"/>
          <w:color w:val="000000"/>
          <w:sz w:val="24"/>
        </w:rPr>
        <w:t>（二）供应商未按竞采文件规定购买竞采文件的；</w:t>
      </w:r>
    </w:p>
    <w:p w14:paraId="5AF1C10D">
      <w:pPr>
        <w:spacing w:line="400" w:lineRule="exact"/>
        <w:ind w:firstLine="480" w:firstLineChars="200"/>
        <w:rPr>
          <w:rFonts w:ascii="宋体" w:hAnsi="宋体" w:cs="宋体"/>
          <w:color w:val="000000"/>
          <w:sz w:val="24"/>
        </w:rPr>
      </w:pPr>
      <w:r>
        <w:rPr>
          <w:rFonts w:hint="eastAsia" w:ascii="宋体" w:hAnsi="宋体" w:cs="宋体"/>
          <w:color w:val="000000"/>
          <w:sz w:val="24"/>
        </w:rPr>
        <w:t>（三）供应商所提交的响应文件不按规定签字、盖章；</w:t>
      </w:r>
    </w:p>
    <w:p w14:paraId="794FA0BA">
      <w:pPr>
        <w:spacing w:line="400" w:lineRule="exact"/>
        <w:ind w:firstLine="480" w:firstLineChars="200"/>
        <w:rPr>
          <w:rFonts w:ascii="宋体" w:hAnsi="宋体" w:cs="宋体"/>
          <w:color w:val="000000"/>
          <w:sz w:val="24"/>
        </w:rPr>
      </w:pPr>
      <w:r>
        <w:rPr>
          <w:rFonts w:hint="eastAsia" w:ascii="宋体" w:hAnsi="宋体" w:cs="宋体"/>
          <w:color w:val="000000"/>
          <w:sz w:val="24"/>
        </w:rPr>
        <w:t>（四）供应商的响应报价超过竞采预算或最高限价的；</w:t>
      </w:r>
    </w:p>
    <w:p w14:paraId="1F479E23">
      <w:pPr>
        <w:spacing w:line="400" w:lineRule="exact"/>
        <w:ind w:firstLine="480" w:firstLineChars="200"/>
        <w:rPr>
          <w:rFonts w:ascii="宋体" w:hAnsi="宋体" w:cs="宋体"/>
          <w:color w:val="000000"/>
          <w:sz w:val="24"/>
        </w:rPr>
      </w:pPr>
      <w:r>
        <w:rPr>
          <w:rFonts w:hint="eastAsia" w:ascii="宋体" w:hAnsi="宋体" w:cs="宋体"/>
          <w:color w:val="000000"/>
          <w:sz w:val="24"/>
        </w:rPr>
        <w:t>（五）法定代表人为同一个人的两个及两个以上法人，母公司、全资子公司及其控股公司，在同一分包竞采中同时参与竞采；</w:t>
      </w:r>
    </w:p>
    <w:p w14:paraId="2BBD7784">
      <w:pPr>
        <w:spacing w:line="400" w:lineRule="exact"/>
        <w:ind w:firstLine="480" w:firstLineChars="200"/>
        <w:rPr>
          <w:rFonts w:ascii="宋体" w:hAnsi="宋体" w:cs="宋体"/>
          <w:color w:val="000000"/>
          <w:sz w:val="24"/>
        </w:rPr>
      </w:pPr>
      <w:r>
        <w:rPr>
          <w:rFonts w:hint="eastAsia" w:ascii="宋体" w:hAnsi="宋体" w:cs="宋体"/>
          <w:color w:val="000000"/>
          <w:sz w:val="24"/>
        </w:rPr>
        <w:t>（六）单位负责人为同一人或者存在直接控股、管理关系的不同供应商，参加同一合同项下的政府竞采活动的；</w:t>
      </w:r>
    </w:p>
    <w:p w14:paraId="78900A27">
      <w:pPr>
        <w:spacing w:line="400" w:lineRule="exact"/>
        <w:ind w:firstLine="480" w:firstLineChars="200"/>
        <w:rPr>
          <w:rFonts w:ascii="宋体" w:hAnsi="宋体" w:cs="宋体"/>
          <w:color w:val="000000"/>
          <w:sz w:val="24"/>
        </w:rPr>
      </w:pPr>
      <w:r>
        <w:rPr>
          <w:rFonts w:hint="eastAsia" w:ascii="宋体" w:hAnsi="宋体" w:cs="宋体"/>
          <w:color w:val="000000"/>
          <w:sz w:val="24"/>
        </w:rPr>
        <w:t>（七）为竞采项目提供整体设计、规范编制或者项目管理、监理、检测等服务的供应商，再参加该竞采项目的其他竞采活动；</w:t>
      </w:r>
    </w:p>
    <w:p w14:paraId="16CFB0D6">
      <w:pPr>
        <w:spacing w:line="400" w:lineRule="exact"/>
        <w:ind w:firstLine="480" w:firstLineChars="200"/>
        <w:rPr>
          <w:rFonts w:ascii="宋体" w:hAnsi="宋体" w:cs="宋体"/>
          <w:color w:val="000000"/>
          <w:sz w:val="24"/>
        </w:rPr>
      </w:pPr>
      <w:r>
        <w:rPr>
          <w:rFonts w:hint="eastAsia" w:ascii="宋体" w:hAnsi="宋体" w:cs="宋体"/>
          <w:color w:val="000000"/>
          <w:sz w:val="24"/>
        </w:rPr>
        <w:t>（八）供应商的交付期及竞采有效期不满足竞采文件要求的；</w:t>
      </w:r>
    </w:p>
    <w:p w14:paraId="7F956900">
      <w:pPr>
        <w:spacing w:line="400" w:lineRule="exact"/>
        <w:ind w:firstLine="480" w:firstLineChars="200"/>
        <w:rPr>
          <w:rFonts w:ascii="宋体" w:hAnsi="宋体" w:cs="宋体"/>
          <w:color w:val="000000"/>
          <w:sz w:val="24"/>
        </w:rPr>
      </w:pPr>
      <w:r>
        <w:rPr>
          <w:rFonts w:hint="eastAsia" w:ascii="宋体" w:hAnsi="宋体" w:cs="宋体"/>
          <w:color w:val="000000"/>
          <w:sz w:val="24"/>
        </w:rPr>
        <w:t>（九）供应商响应文件内容有与国家现行法律法规相违背的内容，或附有采购人无法接受的条件；</w:t>
      </w:r>
    </w:p>
    <w:p w14:paraId="00A60381">
      <w:pPr>
        <w:spacing w:line="400" w:lineRule="exact"/>
        <w:ind w:firstLine="480" w:firstLineChars="200"/>
        <w:rPr>
          <w:rFonts w:ascii="宋体" w:hAnsi="宋体" w:cs="宋体"/>
          <w:color w:val="000000"/>
          <w:sz w:val="24"/>
        </w:rPr>
      </w:pPr>
      <w:r>
        <w:rPr>
          <w:rFonts w:hint="eastAsia" w:ascii="宋体" w:hAnsi="宋体" w:cs="宋体"/>
          <w:color w:val="000000"/>
          <w:sz w:val="24"/>
        </w:rPr>
        <w:t>（十）供应商以联合体形式参与竞采的；</w:t>
      </w:r>
    </w:p>
    <w:p w14:paraId="45F595E9">
      <w:pPr>
        <w:spacing w:line="400" w:lineRule="exact"/>
        <w:ind w:firstLine="480" w:firstLineChars="200"/>
      </w:pPr>
      <w:r>
        <w:rPr>
          <w:rFonts w:hint="eastAsia" w:ascii="宋体" w:hAnsi="宋体" w:cs="宋体"/>
          <w:color w:val="000000"/>
          <w:sz w:val="24"/>
        </w:rPr>
        <w:t>（十一）</w:t>
      </w:r>
      <w:r>
        <w:rPr>
          <w:rFonts w:hint="eastAsia" w:ascii="宋体" w:hAnsi="宋体" w:cs="宋体"/>
          <w:color w:val="000000"/>
          <w:sz w:val="24"/>
          <w:lang w:eastAsia="zh-CN"/>
        </w:rPr>
        <w:t>法律法规</w:t>
      </w:r>
      <w:r>
        <w:rPr>
          <w:rFonts w:hint="eastAsia" w:ascii="宋体" w:hAnsi="宋体" w:cs="宋体"/>
          <w:color w:val="000000"/>
          <w:sz w:val="24"/>
        </w:rPr>
        <w:t>和竞采文件中规定的其他无效响应情形；</w:t>
      </w:r>
    </w:p>
    <w:p w14:paraId="6FA8D4FC">
      <w:pPr>
        <w:spacing w:line="400" w:lineRule="exact"/>
        <w:ind w:firstLine="480" w:firstLineChars="200"/>
        <w:rPr>
          <w:rFonts w:ascii="宋体" w:hAnsi="宋体" w:cs="宋体"/>
          <w:color w:val="000000"/>
          <w:sz w:val="24"/>
        </w:rPr>
      </w:pPr>
      <w:r>
        <w:rPr>
          <w:rFonts w:hint="eastAsia" w:ascii="宋体" w:hAnsi="宋体" w:cs="宋体"/>
          <w:color w:val="000000"/>
          <w:sz w:val="24"/>
        </w:rPr>
        <w:t>（十二）供应商被列入失信被执行人、重大税收违法案件当事人名单、政府竞采严重违法失信行为记录名单及其他不符合《</w:t>
      </w:r>
      <w:r>
        <w:rPr>
          <w:rFonts w:hint="eastAsia" w:ascii="宋体" w:hAnsi="宋体" w:cs="宋体"/>
          <w:color w:val="000000"/>
          <w:sz w:val="24"/>
          <w:lang w:eastAsia="zh-CN"/>
        </w:rPr>
        <w:t>中华人民共和国政府采购法</w:t>
      </w:r>
      <w:r>
        <w:rPr>
          <w:rFonts w:hint="eastAsia" w:ascii="宋体" w:hAnsi="宋体" w:cs="宋体"/>
          <w:color w:val="000000"/>
          <w:sz w:val="24"/>
        </w:rPr>
        <w:t>》第二十二条规定条件的。</w:t>
      </w:r>
    </w:p>
    <w:p w14:paraId="4E7A4B02">
      <w:pPr>
        <w:pStyle w:val="5"/>
        <w:spacing w:before="0" w:after="0" w:line="440" w:lineRule="exact"/>
        <w:rPr>
          <w:rFonts w:ascii="宋体" w:hAnsi="宋体" w:eastAsia="宋体" w:cs="宋体"/>
          <w:sz w:val="24"/>
          <w:szCs w:val="24"/>
        </w:rPr>
      </w:pPr>
      <w:bookmarkStart w:id="93" w:name="_Toc30355"/>
      <w:bookmarkStart w:id="94" w:name="_Toc2675"/>
      <w:bookmarkStart w:id="95" w:name="_Toc29244"/>
      <w:bookmarkStart w:id="96" w:name="_Toc25841"/>
      <w:r>
        <w:rPr>
          <w:rFonts w:hint="eastAsia" w:ascii="宋体" w:hAnsi="宋体" w:eastAsia="宋体" w:cs="宋体"/>
          <w:sz w:val="24"/>
          <w:szCs w:val="24"/>
        </w:rPr>
        <w:t>四、竞采终止</w:t>
      </w:r>
      <w:bookmarkEnd w:id="93"/>
      <w:bookmarkEnd w:id="94"/>
      <w:bookmarkEnd w:id="95"/>
      <w:bookmarkEnd w:id="96"/>
    </w:p>
    <w:p w14:paraId="6D91CF05">
      <w:pPr>
        <w:spacing w:line="400" w:lineRule="exact"/>
        <w:ind w:firstLine="480" w:firstLineChars="200"/>
        <w:rPr>
          <w:rFonts w:ascii="宋体" w:hAnsi="宋体" w:cs="宋体"/>
          <w:color w:val="000000"/>
          <w:sz w:val="24"/>
        </w:rPr>
      </w:pPr>
      <w:r>
        <w:rPr>
          <w:rFonts w:hint="eastAsia" w:ascii="宋体" w:hAnsi="宋体" w:cs="宋体"/>
          <w:color w:val="000000"/>
          <w:sz w:val="24"/>
        </w:rPr>
        <w:t>出现下列情形之一的，采购人应当终止竞采活动，发布项目终止公告并说明原因，重新开展竞采活动：</w:t>
      </w:r>
    </w:p>
    <w:p w14:paraId="70AB0447">
      <w:pPr>
        <w:spacing w:line="400" w:lineRule="exact"/>
        <w:ind w:firstLine="480" w:firstLineChars="200"/>
        <w:rPr>
          <w:rFonts w:ascii="宋体" w:hAnsi="宋体" w:cs="宋体"/>
          <w:color w:val="000000"/>
          <w:sz w:val="24"/>
        </w:rPr>
      </w:pPr>
      <w:r>
        <w:rPr>
          <w:rFonts w:hint="eastAsia" w:ascii="宋体" w:hAnsi="宋体" w:cs="宋体"/>
          <w:color w:val="000000"/>
          <w:sz w:val="24"/>
        </w:rPr>
        <w:t>（一）因情况变化，不再符合规定的竞采方式适用情形的；</w:t>
      </w:r>
    </w:p>
    <w:p w14:paraId="702E081F">
      <w:pPr>
        <w:spacing w:line="400" w:lineRule="exact"/>
        <w:ind w:firstLine="480" w:firstLineChars="200"/>
        <w:rPr>
          <w:rFonts w:ascii="宋体" w:hAnsi="宋体" w:cs="宋体"/>
          <w:color w:val="000000"/>
          <w:sz w:val="24"/>
        </w:rPr>
      </w:pPr>
      <w:r>
        <w:rPr>
          <w:rFonts w:hint="eastAsia" w:ascii="宋体" w:hAnsi="宋体" w:cs="宋体"/>
          <w:color w:val="000000"/>
          <w:sz w:val="24"/>
        </w:rPr>
        <w:t>（二）出现影响竞采公正的违法、违规行为的；</w:t>
      </w:r>
    </w:p>
    <w:p w14:paraId="21C09E10">
      <w:pPr>
        <w:spacing w:line="400" w:lineRule="exact"/>
        <w:ind w:firstLine="480" w:firstLineChars="200"/>
        <w:rPr>
          <w:rStyle w:val="40"/>
          <w:rFonts w:hint="eastAsia" w:ascii="宋体" w:hAnsi="宋体" w:eastAsia="宋体" w:cs="宋体"/>
          <w:b w:val="0"/>
          <w:bCs w:val="0"/>
          <w:color w:val="000000"/>
          <w:lang w:eastAsia="zh-CN"/>
        </w:rPr>
      </w:pPr>
      <w:r>
        <w:rPr>
          <w:rFonts w:hint="eastAsia" w:ascii="宋体" w:hAnsi="宋体" w:cs="宋体"/>
          <w:color w:val="000000"/>
          <w:sz w:val="24"/>
        </w:rPr>
        <w:t>（三）在竞采过程中符合要求的供应商或者报价未超过竞采预算（最高限价）的供应商不足3家的。</w:t>
      </w:r>
      <w:bookmarkStart w:id="97" w:name="_Toc27361"/>
    </w:p>
    <w:bookmarkEnd w:id="82"/>
    <w:bookmarkEnd w:id="83"/>
    <w:bookmarkEnd w:id="97"/>
    <w:p w14:paraId="03C76D1C">
      <w:pPr>
        <w:rPr>
          <w:rFonts w:hint="eastAsia" w:hAnsi="宋体"/>
          <w:b/>
        </w:rPr>
      </w:pPr>
      <w:bookmarkStart w:id="98" w:name="_Toc31544"/>
      <w:r>
        <w:rPr>
          <w:rFonts w:hint="eastAsia" w:hAnsi="宋体"/>
          <w:b/>
        </w:rPr>
        <w:br w:type="page"/>
      </w:r>
    </w:p>
    <w:p w14:paraId="3A8FA95B">
      <w:pPr>
        <w:pStyle w:val="4"/>
        <w:spacing w:line="360" w:lineRule="auto"/>
        <w:jc w:val="center"/>
        <w:rPr>
          <w:rFonts w:hAnsi="宋体"/>
          <w:b/>
        </w:rPr>
      </w:pPr>
      <w:r>
        <w:rPr>
          <w:rFonts w:hint="eastAsia" w:hAnsi="宋体"/>
          <w:b/>
        </w:rPr>
        <w:t>第五篇供应商须知</w:t>
      </w:r>
      <w:bookmarkEnd w:id="98"/>
    </w:p>
    <w:p w14:paraId="2CEC5159">
      <w:pPr>
        <w:pStyle w:val="5"/>
        <w:spacing w:before="0" w:after="0" w:line="440" w:lineRule="exact"/>
        <w:rPr>
          <w:rFonts w:ascii="宋体" w:hAnsi="宋体" w:eastAsia="宋体" w:cs="宋体"/>
          <w:sz w:val="24"/>
          <w:szCs w:val="24"/>
        </w:rPr>
      </w:pPr>
      <w:bookmarkStart w:id="99" w:name="_Toc16221"/>
      <w:bookmarkStart w:id="100" w:name="_Toc342913389"/>
      <w:bookmarkStart w:id="101" w:name="_Toc10945"/>
      <w:bookmarkStart w:id="102" w:name="_Toc11086"/>
      <w:bookmarkStart w:id="103" w:name="_Toc9687"/>
      <w:bookmarkStart w:id="104" w:name="_Toc10167"/>
      <w:bookmarkStart w:id="105" w:name="_Toc11713"/>
      <w:bookmarkStart w:id="106" w:name="_Toc22843"/>
      <w:bookmarkStart w:id="107" w:name="_Toc32346"/>
      <w:bookmarkStart w:id="108" w:name="_Toc6699"/>
      <w:bookmarkStart w:id="109" w:name="_Toc20891"/>
      <w:bookmarkStart w:id="110" w:name="_Toc29373"/>
      <w:bookmarkStart w:id="111" w:name="_Toc25615"/>
      <w:bookmarkStart w:id="112" w:name="_Toc18384"/>
      <w:r>
        <w:rPr>
          <w:rFonts w:hint="eastAsia" w:ascii="宋体" w:hAnsi="宋体" w:eastAsia="宋体" w:cs="宋体"/>
          <w:sz w:val="24"/>
          <w:szCs w:val="24"/>
        </w:rPr>
        <w:t>一、</w:t>
      </w:r>
      <w:bookmarkEnd w:id="99"/>
      <w:bookmarkEnd w:id="100"/>
      <w:bookmarkEnd w:id="101"/>
      <w:bookmarkEnd w:id="102"/>
      <w:bookmarkEnd w:id="103"/>
      <w:bookmarkEnd w:id="104"/>
      <w:bookmarkEnd w:id="105"/>
      <w:bookmarkStart w:id="113" w:name="_Toc318159780"/>
      <w:bookmarkStart w:id="114" w:name="_Toc318166429"/>
      <w:bookmarkStart w:id="115" w:name="_Toc318159349"/>
      <w:bookmarkStart w:id="116" w:name="_Toc318159160"/>
      <w:r>
        <w:rPr>
          <w:rFonts w:hint="eastAsia" w:ascii="宋体" w:hAnsi="宋体" w:eastAsia="宋体" w:cs="宋体"/>
          <w:sz w:val="24"/>
          <w:szCs w:val="24"/>
        </w:rPr>
        <w:t>网上竞采费用</w:t>
      </w:r>
      <w:bookmarkEnd w:id="106"/>
      <w:bookmarkEnd w:id="107"/>
      <w:bookmarkEnd w:id="108"/>
      <w:bookmarkEnd w:id="109"/>
      <w:bookmarkEnd w:id="110"/>
      <w:bookmarkEnd w:id="111"/>
      <w:bookmarkEnd w:id="112"/>
    </w:p>
    <w:p w14:paraId="7DD7B649">
      <w:pPr>
        <w:spacing w:line="400" w:lineRule="exact"/>
        <w:ind w:firstLine="480" w:firstLineChars="200"/>
        <w:rPr>
          <w:rFonts w:ascii="宋体" w:hAnsi="宋体" w:cs="宋体"/>
          <w:sz w:val="24"/>
          <w:szCs w:val="24"/>
        </w:rPr>
      </w:pPr>
      <w:r>
        <w:rPr>
          <w:rFonts w:hint="eastAsia" w:ascii="宋体" w:hAnsi="宋体" w:cs="宋体"/>
          <w:sz w:val="24"/>
          <w:szCs w:val="24"/>
        </w:rPr>
        <w:t>参与网上竞采的供应商应承担其编制响应文件与递交响应文件所涉及的一切费用，不论网上竞采结果如何，采购人和代理机构在任何情况下无义务也无责任承担这些费用。</w:t>
      </w:r>
    </w:p>
    <w:p w14:paraId="46E51220">
      <w:pPr>
        <w:pStyle w:val="5"/>
        <w:spacing w:before="0" w:after="0" w:line="440" w:lineRule="exact"/>
        <w:rPr>
          <w:rFonts w:ascii="宋体" w:hAnsi="宋体" w:eastAsia="宋体" w:cs="宋体"/>
          <w:sz w:val="24"/>
          <w:szCs w:val="24"/>
        </w:rPr>
      </w:pPr>
      <w:bookmarkStart w:id="117" w:name="_Toc10504"/>
      <w:bookmarkStart w:id="118" w:name="_Toc6736"/>
      <w:bookmarkStart w:id="119" w:name="_Toc28987"/>
      <w:bookmarkStart w:id="120" w:name="_Toc1707"/>
      <w:bookmarkStart w:id="121" w:name="_Toc22713"/>
      <w:bookmarkStart w:id="122" w:name="_Toc23402"/>
      <w:bookmarkStart w:id="123" w:name="_Toc5333"/>
      <w:r>
        <w:rPr>
          <w:rFonts w:hint="eastAsia" w:ascii="宋体" w:hAnsi="宋体" w:eastAsia="宋体" w:cs="宋体"/>
          <w:sz w:val="24"/>
          <w:szCs w:val="24"/>
        </w:rPr>
        <w:t>二、网上竞采文件</w:t>
      </w:r>
      <w:bookmarkEnd w:id="117"/>
      <w:bookmarkEnd w:id="118"/>
      <w:bookmarkEnd w:id="119"/>
      <w:bookmarkEnd w:id="120"/>
      <w:bookmarkEnd w:id="121"/>
      <w:bookmarkEnd w:id="122"/>
      <w:bookmarkEnd w:id="123"/>
    </w:p>
    <w:p w14:paraId="6C2A6B3D">
      <w:pPr>
        <w:spacing w:line="400" w:lineRule="exact"/>
        <w:ind w:firstLine="480" w:firstLineChars="200"/>
        <w:rPr>
          <w:rFonts w:ascii="宋体" w:hAnsi="宋体" w:cs="宋体"/>
          <w:sz w:val="24"/>
          <w:szCs w:val="24"/>
        </w:rPr>
      </w:pPr>
      <w:r>
        <w:rPr>
          <w:rFonts w:hint="eastAsia" w:ascii="宋体" w:hAnsi="宋体" w:cs="宋体"/>
          <w:sz w:val="24"/>
          <w:szCs w:val="24"/>
        </w:rPr>
        <w:t>（一）网上竞采文件由竞采邀请书、项目服务需求、项目商务需求、竞采程序及方法、评审标准、无效响应条款和废标条款、供应商须知、竞采合同、响应文件编制要求七部分组成。</w:t>
      </w:r>
    </w:p>
    <w:p w14:paraId="02F15C9F">
      <w:pPr>
        <w:spacing w:line="400" w:lineRule="exact"/>
        <w:ind w:firstLine="480" w:firstLineChars="200"/>
        <w:rPr>
          <w:rFonts w:ascii="宋体" w:hAnsi="宋体" w:cs="宋体"/>
          <w:sz w:val="24"/>
          <w:szCs w:val="24"/>
        </w:rPr>
      </w:pPr>
      <w:r>
        <w:rPr>
          <w:rFonts w:hint="eastAsia" w:ascii="宋体" w:hAnsi="宋体" w:cs="宋体"/>
          <w:sz w:val="24"/>
          <w:szCs w:val="24"/>
        </w:rPr>
        <w:t>（二）采购人（或代理机构）所作的一切有效的书面通知、修改及补充，都是网上竞采文件不可分割的部分。</w:t>
      </w:r>
    </w:p>
    <w:p w14:paraId="58D080A8">
      <w:pPr>
        <w:spacing w:line="400" w:lineRule="exact"/>
        <w:ind w:firstLine="480" w:firstLineChars="200"/>
        <w:rPr>
          <w:rFonts w:ascii="宋体" w:hAnsi="宋体" w:cs="宋体"/>
          <w:sz w:val="24"/>
          <w:szCs w:val="24"/>
        </w:rPr>
      </w:pPr>
      <w:r>
        <w:rPr>
          <w:rFonts w:hint="eastAsia" w:ascii="宋体" w:hAnsi="宋体" w:cs="宋体"/>
          <w:sz w:val="24"/>
          <w:szCs w:val="24"/>
        </w:rPr>
        <w:t>（三）网上竞采文件的解释</w:t>
      </w:r>
    </w:p>
    <w:p w14:paraId="37823DB7">
      <w:pPr>
        <w:spacing w:line="400" w:lineRule="exact"/>
        <w:ind w:firstLine="480" w:firstLineChars="200"/>
        <w:rPr>
          <w:rFonts w:ascii="宋体" w:hAnsi="宋体" w:cs="宋体"/>
          <w:sz w:val="24"/>
          <w:szCs w:val="24"/>
        </w:rPr>
      </w:pPr>
      <w:r>
        <w:rPr>
          <w:rFonts w:hint="eastAsia" w:ascii="宋体" w:hAnsi="宋体" w:cs="宋体"/>
          <w:sz w:val="24"/>
          <w:szCs w:val="24"/>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48017708">
      <w:pPr>
        <w:spacing w:line="400" w:lineRule="exact"/>
        <w:ind w:firstLine="480" w:firstLineChars="200"/>
        <w:rPr>
          <w:rFonts w:ascii="宋体" w:hAnsi="宋体" w:cs="宋体"/>
          <w:sz w:val="24"/>
          <w:szCs w:val="24"/>
        </w:rPr>
      </w:pPr>
      <w:r>
        <w:rPr>
          <w:rFonts w:hint="eastAsia" w:ascii="宋体" w:hAnsi="宋体" w:cs="宋体"/>
          <w:sz w:val="24"/>
          <w:szCs w:val="24"/>
        </w:rPr>
        <w:t>（四）本网上竞采文件中，网上竞采小组根据与供应商进行网上竞采可能实质性变动的内容为网上竞采文件第二、三、四篇全部内容。</w:t>
      </w:r>
    </w:p>
    <w:p w14:paraId="16DFA5B8">
      <w:pPr>
        <w:spacing w:line="400" w:lineRule="exact"/>
        <w:ind w:firstLine="480" w:firstLineChars="200"/>
        <w:rPr>
          <w:rFonts w:ascii="宋体" w:hAnsi="宋体" w:cs="宋体"/>
          <w:color w:val="000000"/>
          <w:sz w:val="24"/>
          <w:szCs w:val="24"/>
        </w:rPr>
      </w:pPr>
      <w:r>
        <w:rPr>
          <w:rFonts w:hint="eastAsia" w:ascii="宋体" w:hAnsi="宋体" w:cs="宋体"/>
          <w:sz w:val="24"/>
          <w:szCs w:val="24"/>
        </w:rPr>
        <w:t>（五）评审的依据为网上竞采文件和响应文件（含有效的书面承诺）。网上竞采小组判断响应文件对网上竞采文件的响应，仅基于响应文件本身而不靠外部证据</w:t>
      </w:r>
      <w:r>
        <w:rPr>
          <w:rFonts w:hint="eastAsia" w:ascii="宋体" w:hAnsi="宋体" w:cs="宋体"/>
          <w:color w:val="000000"/>
          <w:sz w:val="24"/>
          <w:szCs w:val="24"/>
        </w:rPr>
        <w:t>。</w:t>
      </w:r>
    </w:p>
    <w:bookmarkEnd w:id="113"/>
    <w:bookmarkEnd w:id="114"/>
    <w:bookmarkEnd w:id="115"/>
    <w:bookmarkEnd w:id="116"/>
    <w:p w14:paraId="6A0818EA">
      <w:pPr>
        <w:pStyle w:val="5"/>
        <w:spacing w:before="0" w:after="0" w:line="440" w:lineRule="exact"/>
        <w:rPr>
          <w:rFonts w:ascii="宋体" w:hAnsi="宋体" w:eastAsia="宋体" w:cs="宋体"/>
          <w:sz w:val="24"/>
          <w:szCs w:val="24"/>
        </w:rPr>
      </w:pPr>
      <w:bookmarkStart w:id="124" w:name="_Toc13981"/>
      <w:bookmarkStart w:id="125" w:name="_Toc342913392"/>
      <w:bookmarkStart w:id="126" w:name="_Toc24753"/>
      <w:bookmarkStart w:id="127" w:name="_Toc20429"/>
      <w:bookmarkStart w:id="128" w:name="_Toc29898"/>
      <w:bookmarkStart w:id="129" w:name="_Toc21897"/>
      <w:bookmarkStart w:id="130" w:name="_Toc763"/>
      <w:bookmarkStart w:id="131" w:name="_Toc179714297"/>
      <w:bookmarkStart w:id="132" w:name="_Toc102227318"/>
      <w:bookmarkStart w:id="133" w:name="_Toc6414"/>
      <w:bookmarkStart w:id="134" w:name="_Toc20952"/>
      <w:bookmarkStart w:id="135" w:name="_Toc592"/>
      <w:bookmarkStart w:id="136" w:name="_Toc30596"/>
      <w:bookmarkStart w:id="137" w:name="_Toc23493"/>
      <w:bookmarkStart w:id="138" w:name="_Toc29312"/>
      <w:bookmarkStart w:id="139" w:name="_Toc17331"/>
      <w:r>
        <w:rPr>
          <w:rFonts w:hint="eastAsia" w:ascii="宋体" w:hAnsi="宋体" w:eastAsia="宋体" w:cs="宋体"/>
          <w:sz w:val="24"/>
          <w:szCs w:val="24"/>
        </w:rPr>
        <w:t>三、</w:t>
      </w:r>
      <w:bookmarkEnd w:id="124"/>
      <w:bookmarkEnd w:id="125"/>
      <w:bookmarkEnd w:id="126"/>
      <w:bookmarkEnd w:id="127"/>
      <w:bookmarkEnd w:id="128"/>
      <w:bookmarkEnd w:id="129"/>
      <w:bookmarkEnd w:id="130"/>
      <w:bookmarkEnd w:id="131"/>
      <w:bookmarkEnd w:id="132"/>
      <w:r>
        <w:rPr>
          <w:rFonts w:hint="eastAsia" w:ascii="宋体" w:hAnsi="宋体" w:eastAsia="宋体" w:cs="宋体"/>
          <w:sz w:val="24"/>
          <w:szCs w:val="24"/>
        </w:rPr>
        <w:t>网上竞采要求</w:t>
      </w:r>
      <w:bookmarkEnd w:id="133"/>
      <w:bookmarkEnd w:id="134"/>
      <w:bookmarkEnd w:id="135"/>
      <w:bookmarkEnd w:id="136"/>
      <w:bookmarkEnd w:id="137"/>
      <w:bookmarkEnd w:id="138"/>
      <w:bookmarkEnd w:id="139"/>
    </w:p>
    <w:p w14:paraId="3A3EB4E8">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（一）响应文件</w:t>
      </w:r>
    </w:p>
    <w:p w14:paraId="5C124B2C">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1.供应商应当按照网上竞采文件的要求编制响应文件，并对网上竞采文件提出的要求和条件作出实质性响应，响应文件为正本PDF扫描件，同时应编制完整的页码、目录。</w:t>
      </w:r>
    </w:p>
    <w:p w14:paraId="27AD6F0A">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2.响应文件组成</w:t>
      </w:r>
    </w:p>
    <w:p w14:paraId="3CA7C88D">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82DA0A7">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（二）联合体</w:t>
      </w:r>
    </w:p>
    <w:p w14:paraId="3C39019B">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本项目不接受联合体竞标。</w:t>
      </w:r>
    </w:p>
    <w:p w14:paraId="68FAC86B">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（三）网上竞采有效期：响应文件及有关承诺文件有效期为提交响应文件截止时间起90天。</w:t>
      </w:r>
    </w:p>
    <w:p w14:paraId="6628D02A">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（四）修正错误</w:t>
      </w:r>
    </w:p>
    <w:p w14:paraId="68360802">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1.若供应商所递交的响应文件或报价中的价格出现大写金额和小写金额不一致的错误，以大写金额修正为准。</w:t>
      </w:r>
    </w:p>
    <w:p w14:paraId="61886FB1">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2.网上竞采小组按上述修正错误的原则及方法修正供应商的报价</w:t>
      </w:r>
      <w:r>
        <w:rPr>
          <w:rFonts w:hint="eastAsia" w:ascii="宋体" w:hAnsi="宋体" w:cs="宋体"/>
          <w:color w:val="000000"/>
          <w:sz w:val="24"/>
          <w:lang w:eastAsia="zh-CN"/>
        </w:rPr>
        <w:t>，经</w:t>
      </w:r>
      <w:r>
        <w:rPr>
          <w:rFonts w:hint="eastAsia" w:ascii="宋体" w:hAnsi="宋体" w:cs="宋体"/>
          <w:color w:val="000000"/>
          <w:sz w:val="24"/>
        </w:rPr>
        <w:t>供应商同意并签字确认后，修正后的报价对供应商具有约束作用。如果供应商不接受修正后的价格，将失去成为供应商的资格。</w:t>
      </w:r>
    </w:p>
    <w:p w14:paraId="6D5FECA5">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（五）提交响应文件的份数和签署</w:t>
      </w:r>
    </w:p>
    <w:p w14:paraId="7D6929AB">
      <w:pPr>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1.供应商须在平台报价并上传盖章后的响应文件正本PDF扫描件一份。</w:t>
      </w:r>
    </w:p>
    <w:p w14:paraId="24CE5B2E">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2.在响应文件正本P</w:t>
      </w:r>
      <w:r>
        <w:rPr>
          <w:rFonts w:ascii="宋体" w:hAnsi="宋体" w:cs="宋体"/>
          <w:color w:val="000000"/>
          <w:sz w:val="24"/>
        </w:rPr>
        <w:t>DF</w:t>
      </w:r>
      <w:r>
        <w:rPr>
          <w:rFonts w:hint="eastAsia" w:ascii="宋体" w:hAnsi="宋体" w:cs="宋体"/>
          <w:color w:val="000000"/>
          <w:sz w:val="24"/>
        </w:rPr>
        <w:t>文档中，按照第七篇响应文件编制要求中规定签字、盖章的地方必须按其规定签字、盖章。</w:t>
      </w:r>
    </w:p>
    <w:p w14:paraId="222D0040">
      <w:pPr>
        <w:pStyle w:val="5"/>
        <w:spacing w:before="0" w:after="0" w:line="440" w:lineRule="exact"/>
        <w:rPr>
          <w:rFonts w:ascii="宋体" w:hAnsi="宋体" w:eastAsia="宋体" w:cs="宋体"/>
          <w:sz w:val="24"/>
          <w:szCs w:val="24"/>
        </w:rPr>
      </w:pPr>
      <w:bookmarkStart w:id="140" w:name="_Toc32177"/>
      <w:bookmarkStart w:id="141" w:name="_Toc1769"/>
      <w:bookmarkStart w:id="142" w:name="_Toc28042"/>
      <w:bookmarkStart w:id="143" w:name="_Toc4702"/>
      <w:bookmarkStart w:id="144" w:name="_Toc29757"/>
      <w:bookmarkStart w:id="145" w:name="_Toc30846"/>
      <w:bookmarkStart w:id="146" w:name="_Toc12149"/>
      <w:bookmarkStart w:id="147" w:name="_Toc4779"/>
      <w:bookmarkStart w:id="148" w:name="_Toc23784"/>
      <w:bookmarkStart w:id="149" w:name="_Toc24181"/>
      <w:bookmarkStart w:id="150" w:name="_Toc10431"/>
      <w:bookmarkStart w:id="151" w:name="_Toc20971"/>
      <w:bookmarkStart w:id="152" w:name="_Toc228"/>
      <w:bookmarkStart w:id="153" w:name="_Toc32631"/>
      <w:bookmarkStart w:id="154" w:name="_Toc17633"/>
      <w:bookmarkStart w:id="155" w:name="_Toc20888"/>
      <w:bookmarkStart w:id="156" w:name="_Toc18951"/>
      <w:bookmarkStart w:id="157" w:name="_Toc14074"/>
      <w:bookmarkStart w:id="158" w:name="_Toc21845"/>
      <w:r>
        <w:rPr>
          <w:rFonts w:hint="eastAsia" w:ascii="宋体" w:hAnsi="宋体" w:eastAsia="宋体" w:cs="宋体"/>
          <w:sz w:val="24"/>
          <w:szCs w:val="24"/>
        </w:rPr>
        <w:t>四、成交供应商的确认和变更</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386147B">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（一）成交供应商的确认</w:t>
      </w:r>
    </w:p>
    <w:p w14:paraId="4995185C">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40E6D5FE">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（二）成交供应商的变更</w:t>
      </w:r>
    </w:p>
    <w:p w14:paraId="19272159">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rPr>
        <w:t>成交供应商拒绝与采购人签订合同的，采购人可以按照评审报告推荐的成交候选供应商顺序，确定排名下一位的候选人为成交供应商，也可以重新开展竞采活动。</w:t>
      </w:r>
    </w:p>
    <w:p w14:paraId="5CB3091D">
      <w:pPr>
        <w:pStyle w:val="5"/>
        <w:spacing w:before="0" w:after="0" w:line="440" w:lineRule="exact"/>
        <w:rPr>
          <w:rFonts w:ascii="宋体" w:hAnsi="宋体" w:eastAsia="宋体" w:cs="宋体"/>
          <w:sz w:val="24"/>
          <w:szCs w:val="24"/>
        </w:rPr>
      </w:pPr>
      <w:bookmarkStart w:id="159" w:name="_Toc5161"/>
      <w:bookmarkStart w:id="160" w:name="_Toc13975"/>
      <w:bookmarkStart w:id="161" w:name="_Toc2738"/>
      <w:bookmarkStart w:id="162" w:name="_Toc342913395"/>
      <w:bookmarkStart w:id="163" w:name="_Toc25988"/>
      <w:bookmarkStart w:id="164" w:name="_Toc9534"/>
      <w:bookmarkStart w:id="165" w:name="_Toc10260"/>
      <w:bookmarkStart w:id="166" w:name="_Toc16002"/>
      <w:bookmarkStart w:id="167" w:name="_Toc31906"/>
      <w:bookmarkStart w:id="168" w:name="_Toc102227321"/>
      <w:bookmarkStart w:id="169" w:name="_Toc17024"/>
      <w:bookmarkStart w:id="170" w:name="_Toc15355"/>
      <w:bookmarkStart w:id="171" w:name="_Toc23870"/>
      <w:bookmarkStart w:id="172" w:name="_Toc15498"/>
      <w:bookmarkStart w:id="173" w:name="_Toc20154"/>
      <w:bookmarkStart w:id="174" w:name="_Toc1255"/>
      <w:bookmarkStart w:id="175" w:name="_Toc29271"/>
      <w:bookmarkStart w:id="176" w:name="_Toc4906"/>
      <w:bookmarkStart w:id="177" w:name="_Toc30610"/>
      <w:bookmarkStart w:id="178" w:name="_Toc8970"/>
      <w:r>
        <w:rPr>
          <w:rFonts w:hint="eastAsia" w:ascii="宋体" w:hAnsi="宋体" w:eastAsia="宋体" w:cs="宋体"/>
          <w:sz w:val="24"/>
          <w:szCs w:val="24"/>
        </w:rPr>
        <w:t>五、成交通知</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AD5C44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（一）成交供应商确定后，采购人或代理机构将在供应商在</w:t>
      </w:r>
      <w:r>
        <w:rPr>
          <w:rFonts w:hint="eastAsia" w:ascii="宋体" w:hAnsi="宋体" w:cs="宋体"/>
          <w:color w:val="000000"/>
          <w:sz w:val="24"/>
        </w:rPr>
        <w:t>行采家·电子竞采（https://www.gec123.com</w:t>
      </w:r>
      <w:r>
        <w:rPr>
          <w:rFonts w:hint="eastAsia" w:ascii="宋体" w:hAnsi="宋体" w:cs="宋体"/>
          <w:color w:val="000000"/>
          <w:sz w:val="24"/>
          <w:lang w:eastAsia="zh-CN"/>
        </w:rPr>
        <w:t>）</w:t>
      </w:r>
      <w:r>
        <w:rPr>
          <w:rFonts w:hint="eastAsia" w:ascii="宋体" w:hAnsi="宋体" w:cs="宋体"/>
          <w:color w:val="000000"/>
          <w:sz w:val="24"/>
          <w:szCs w:val="24"/>
        </w:rPr>
        <w:t>上发布成交结果公告。</w:t>
      </w:r>
    </w:p>
    <w:p w14:paraId="164FA356">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（二）结果公告发出同时，代理机构将以书面形式发出《成交通知书》。《成交通知书》一经发出即发生法律效力。</w:t>
      </w:r>
    </w:p>
    <w:p w14:paraId="1884476D">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（三）《成交通知书》将作为签订合同的依据。</w:t>
      </w:r>
    </w:p>
    <w:p w14:paraId="1A5207E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（四）如有供应商对成交结果提出质疑的，在质疑处理完毕后发出成交通知书。</w:t>
      </w:r>
    </w:p>
    <w:p w14:paraId="7545077B">
      <w:pPr>
        <w:pStyle w:val="5"/>
        <w:spacing w:before="0" w:after="0" w:line="440" w:lineRule="exact"/>
        <w:rPr>
          <w:rFonts w:ascii="宋体" w:hAnsi="宋体" w:eastAsia="宋体" w:cs="宋体"/>
          <w:sz w:val="24"/>
          <w:szCs w:val="24"/>
        </w:rPr>
      </w:pPr>
      <w:bookmarkStart w:id="179" w:name="_Toc23231"/>
      <w:bookmarkStart w:id="180" w:name="_Toc1786"/>
      <w:bookmarkStart w:id="181" w:name="_Toc997"/>
      <w:bookmarkStart w:id="182" w:name="_Toc9881"/>
      <w:bookmarkStart w:id="183" w:name="_Toc23257"/>
      <w:bookmarkStart w:id="184" w:name="_Toc3740"/>
      <w:bookmarkStart w:id="185" w:name="_Toc8479"/>
      <w:bookmarkStart w:id="186" w:name="_Toc22867"/>
      <w:bookmarkStart w:id="187" w:name="_Toc17807"/>
      <w:bookmarkStart w:id="188" w:name="_Toc7551"/>
      <w:bookmarkStart w:id="189" w:name="_Toc22300"/>
      <w:bookmarkStart w:id="190" w:name="_Toc13214"/>
      <w:bookmarkStart w:id="191" w:name="_Toc14853"/>
      <w:bookmarkStart w:id="192" w:name="_Toc12631"/>
      <w:bookmarkStart w:id="193" w:name="_Toc15632"/>
      <w:bookmarkStart w:id="194" w:name="_Toc14329"/>
      <w:bookmarkStart w:id="195" w:name="_Toc20418"/>
      <w:bookmarkStart w:id="196" w:name="_Toc9784"/>
      <w:bookmarkStart w:id="197" w:name="_Toc17817"/>
      <w:r>
        <w:rPr>
          <w:rFonts w:hint="eastAsia" w:ascii="宋体" w:hAnsi="宋体" w:eastAsia="宋体" w:cs="宋体"/>
          <w:sz w:val="24"/>
          <w:szCs w:val="24"/>
        </w:rPr>
        <w:t>六、代理服务费</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09BF116">
      <w:pPr>
        <w:spacing w:line="400" w:lineRule="exact"/>
        <w:ind w:firstLine="480" w:firstLineChars="200"/>
        <w:rPr>
          <w:rFonts w:ascii="宋体" w:hAnsi="宋体" w:cs="宋体"/>
          <w:color w:val="000000"/>
          <w:sz w:val="24"/>
          <w:szCs w:val="24"/>
        </w:rPr>
      </w:pPr>
      <w:bookmarkStart w:id="198" w:name="OLE_LINK8"/>
      <w:bookmarkStart w:id="199" w:name="OLE_LINK7"/>
      <w:bookmarkStart w:id="200" w:name="_Toc7419"/>
      <w:bookmarkStart w:id="201" w:name="_Toc6511"/>
      <w:bookmarkStart w:id="202" w:name="_Toc3458"/>
      <w:bookmarkStart w:id="203" w:name="_Toc31392"/>
      <w:bookmarkStart w:id="204" w:name="_Toc9002"/>
      <w:bookmarkStart w:id="205" w:name="_Toc21310"/>
      <w:bookmarkStart w:id="206" w:name="_Toc25113"/>
      <w:bookmarkStart w:id="207" w:name="_Toc7880"/>
      <w:bookmarkStart w:id="208" w:name="_Toc30264"/>
      <w:bookmarkStart w:id="209" w:name="_Toc28350"/>
      <w:bookmarkStart w:id="210" w:name="_Toc17534"/>
      <w:bookmarkStart w:id="211" w:name="_Toc31547"/>
      <w:bookmarkStart w:id="212" w:name="_Toc31641"/>
      <w:bookmarkStart w:id="213" w:name="_Toc14478"/>
      <w:bookmarkStart w:id="214" w:name="_Toc16880"/>
      <w:bookmarkStart w:id="215" w:name="_Toc15816"/>
      <w:bookmarkStart w:id="216" w:name="_Toc30591"/>
      <w:r>
        <w:rPr>
          <w:rFonts w:hint="eastAsia" w:ascii="宋体" w:hAnsi="宋体" w:cs="宋体"/>
          <w:color w:val="000000"/>
          <w:sz w:val="24"/>
          <w:szCs w:val="24"/>
        </w:rPr>
        <w:t>（一）</w:t>
      </w:r>
      <w:bookmarkEnd w:id="198"/>
      <w:bookmarkEnd w:id="199"/>
      <w:r>
        <w:rPr>
          <w:rFonts w:hint="eastAsia" w:ascii="宋体" w:hAnsi="宋体" w:cs="宋体"/>
          <w:color w:val="000000"/>
          <w:sz w:val="24"/>
          <w:szCs w:val="24"/>
        </w:rPr>
        <w:t>供应商成交后领取成交通知书前向采购代理机构支付采购代理服务费，采购代理服务费为</w:t>
      </w:r>
      <w:r>
        <w:rPr>
          <w:rFonts w:hint="eastAsia" w:ascii="宋体" w:hAnsi="宋体" w:cs="宋体"/>
          <w:color w:val="000000"/>
          <w:sz w:val="24"/>
          <w:szCs w:val="24"/>
          <w:lang w:val="en-US" w:eastAsia="zh-CN"/>
        </w:rPr>
        <w:t>4000</w:t>
      </w:r>
      <w:r>
        <w:rPr>
          <w:rFonts w:hint="eastAsia" w:ascii="宋体" w:hAnsi="宋体" w:cs="宋体"/>
          <w:color w:val="000000"/>
          <w:sz w:val="24"/>
          <w:szCs w:val="24"/>
        </w:rPr>
        <w:t>元。</w:t>
      </w:r>
    </w:p>
    <w:p w14:paraId="4D9BCF4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（二）采购代理服务费缴纳账户信息：</w:t>
      </w:r>
    </w:p>
    <w:p w14:paraId="206B3DE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户名：重庆千广商务信息咨询有限公司</w:t>
      </w:r>
    </w:p>
    <w:p w14:paraId="12E85D0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开户行</w:t>
      </w:r>
      <w:r>
        <w:rPr>
          <w:rFonts w:hint="eastAsia" w:ascii="宋体" w:hAnsi="宋体" w:cs="宋体"/>
          <w:color w:val="000000"/>
          <w:sz w:val="24"/>
          <w:szCs w:val="24"/>
          <w:lang w:eastAsia="zh-CN"/>
        </w:rPr>
        <w:t>：</w:t>
      </w:r>
      <w:r>
        <w:rPr>
          <w:rFonts w:hint="eastAsia" w:ascii="宋体" w:hAnsi="宋体" w:cs="宋体"/>
          <w:color w:val="000000"/>
          <w:sz w:val="24"/>
          <w:szCs w:val="24"/>
        </w:rPr>
        <w:t>中国农业银行股份有限公司重庆中华坊支行</w:t>
      </w:r>
    </w:p>
    <w:p w14:paraId="45456D3B">
      <w:pPr>
        <w:spacing w:line="400" w:lineRule="exact"/>
        <w:ind w:firstLine="480" w:firstLineChars="200"/>
        <w:rPr>
          <w:rFonts w:ascii="宋体" w:hAnsi="宋体"/>
          <w:b/>
          <w:bCs/>
          <w:color w:val="000000" w:themeColor="text1"/>
          <w:sz w:val="24"/>
          <w:szCs w:val="24"/>
          <w14:textFill>
            <w14:solidFill>
              <w14:schemeClr w14:val="tx1"/>
            </w14:solidFill>
          </w14:textFill>
        </w:rPr>
      </w:pPr>
      <w:r>
        <w:rPr>
          <w:rFonts w:hint="eastAsia" w:ascii="宋体" w:hAnsi="宋体" w:cs="宋体"/>
          <w:color w:val="000000"/>
          <w:sz w:val="24"/>
          <w:szCs w:val="24"/>
          <w:lang w:eastAsia="zh-CN"/>
        </w:rPr>
        <w:t>账号：</w:t>
      </w:r>
      <w:r>
        <w:rPr>
          <w:rFonts w:hint="eastAsia" w:ascii="宋体" w:hAnsi="宋体" w:cs="宋体"/>
          <w:color w:val="000000"/>
          <w:sz w:val="24"/>
          <w:szCs w:val="24"/>
        </w:rPr>
        <w:t>31011601040006647</w:t>
      </w:r>
    </w:p>
    <w:p w14:paraId="10D2D072">
      <w:pPr>
        <w:pStyle w:val="5"/>
        <w:spacing w:before="0" w:after="0" w:line="440" w:lineRule="exact"/>
        <w:rPr>
          <w:rFonts w:ascii="宋体" w:hAnsi="宋体" w:eastAsia="宋体" w:cs="宋体"/>
          <w:sz w:val="24"/>
          <w:szCs w:val="24"/>
        </w:rPr>
      </w:pPr>
      <w:bookmarkStart w:id="217" w:name="_Toc9131"/>
      <w:r>
        <w:rPr>
          <w:rFonts w:hint="eastAsia" w:ascii="宋体" w:hAnsi="宋体" w:eastAsia="宋体" w:cs="宋体"/>
          <w:sz w:val="24"/>
          <w:szCs w:val="24"/>
        </w:rPr>
        <w:t>七、</w:t>
      </w:r>
      <w:bookmarkEnd w:id="200"/>
      <w:bookmarkEnd w:id="201"/>
      <w:bookmarkEnd w:id="202"/>
      <w:bookmarkEnd w:id="203"/>
      <w:bookmarkEnd w:id="204"/>
      <w:r>
        <w:rPr>
          <w:rFonts w:hint="eastAsia" w:ascii="宋体" w:hAnsi="宋体" w:eastAsia="宋体" w:cs="宋体"/>
          <w:sz w:val="24"/>
          <w:szCs w:val="24"/>
        </w:rPr>
        <w:t>签订合同</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42B97D92">
      <w:pPr>
        <w:spacing w:line="400" w:lineRule="exact"/>
        <w:ind w:firstLine="480" w:firstLineChars="200"/>
        <w:rPr>
          <w:rFonts w:ascii="宋体" w:hAnsi="宋体" w:cs="宋体"/>
          <w:color w:val="000000"/>
          <w:sz w:val="24"/>
        </w:rPr>
      </w:pPr>
      <w:r>
        <w:rPr>
          <w:rFonts w:hint="eastAsia" w:ascii="宋体" w:hAnsi="宋体" w:cs="宋体"/>
          <w:color w:val="000000"/>
          <w:sz w:val="24"/>
        </w:rPr>
        <w:t>（一）采购人应当自成交通知书发出之日起三十日内，按照网上竞采文件和成交供应商响应文件的约定，与成交供应商签订书面合同。所签订的合同不得对网上竞采文件和供应商的响应文件作实质性修改。</w:t>
      </w:r>
    </w:p>
    <w:p w14:paraId="3DFB663C">
      <w:pPr>
        <w:spacing w:line="400" w:lineRule="exact"/>
        <w:ind w:firstLine="480" w:firstLineChars="200"/>
        <w:rPr>
          <w:rFonts w:ascii="宋体" w:hAnsi="宋体" w:cs="宋体"/>
          <w:color w:val="000000"/>
          <w:sz w:val="24"/>
        </w:rPr>
      </w:pPr>
      <w:r>
        <w:rPr>
          <w:rFonts w:hint="eastAsia" w:ascii="宋体" w:hAnsi="宋体" w:cs="宋体"/>
          <w:color w:val="000000"/>
          <w:sz w:val="24"/>
        </w:rPr>
        <w:t>（二）网上竞采文件、供应商的响应文件及澄清文件等，均为签订竞采合同的依据。</w:t>
      </w:r>
    </w:p>
    <w:p w14:paraId="1874362C">
      <w:pPr>
        <w:spacing w:line="400" w:lineRule="exact"/>
        <w:ind w:firstLine="480" w:firstLineChars="200"/>
        <w:rPr>
          <w:rFonts w:ascii="宋体" w:hAnsi="宋体" w:cs="宋体"/>
          <w:color w:val="000000"/>
          <w:sz w:val="24"/>
        </w:rPr>
      </w:pPr>
      <w:r>
        <w:rPr>
          <w:rFonts w:hint="eastAsia" w:ascii="宋体" w:hAnsi="宋体" w:cs="宋体"/>
          <w:color w:val="000000"/>
          <w:sz w:val="24"/>
        </w:rPr>
        <w:t>（三）合同生效条款由供需双方约定，法律、行政法规规定应当办理批准、登记等手续后生效的合同，依照其规定。</w:t>
      </w:r>
    </w:p>
    <w:p w14:paraId="474A5266">
      <w:pPr>
        <w:pStyle w:val="19"/>
        <w:rPr>
          <w:rFonts w:ascii="宋体" w:hAnsi="宋体" w:eastAsia="宋体"/>
        </w:rPr>
      </w:pPr>
    </w:p>
    <w:bookmarkEnd w:id="84"/>
    <w:p w14:paraId="041124ED">
      <w:pPr>
        <w:widowControl/>
        <w:jc w:val="left"/>
        <w:rPr>
          <w:rFonts w:ascii="宋体" w:hAnsi="宋体" w:cs="宋体"/>
          <w:b/>
          <w:bCs/>
          <w:sz w:val="32"/>
          <w:szCs w:val="32"/>
        </w:rPr>
      </w:pPr>
      <w:bookmarkStart w:id="218" w:name="_Toc1077"/>
      <w:bookmarkStart w:id="219" w:name="_Toc19774"/>
      <w:bookmarkStart w:id="220" w:name="_Toc23269"/>
      <w:bookmarkStart w:id="221" w:name="_Toc460"/>
      <w:bookmarkStart w:id="222" w:name="_Toc16863"/>
      <w:bookmarkStart w:id="223" w:name="_Toc18268"/>
      <w:bookmarkStart w:id="224" w:name="_Toc29466"/>
      <w:bookmarkStart w:id="225" w:name="_Toc2190"/>
      <w:bookmarkStart w:id="226" w:name="_Toc4453"/>
      <w:bookmarkStart w:id="227" w:name="_Toc5857"/>
      <w:bookmarkStart w:id="228" w:name="_Toc25204"/>
      <w:bookmarkStart w:id="229" w:name="_Toc18377"/>
      <w:r>
        <w:rPr>
          <w:rFonts w:ascii="宋体" w:hAnsi="宋体"/>
          <w:b/>
          <w:bCs/>
          <w:sz w:val="32"/>
          <w:szCs w:val="32"/>
        </w:rPr>
        <w:br w:type="page"/>
      </w:r>
    </w:p>
    <w:p w14:paraId="409EB8EA">
      <w:pPr>
        <w:pStyle w:val="4"/>
        <w:spacing w:line="360" w:lineRule="auto"/>
        <w:jc w:val="center"/>
        <w:rPr>
          <w:rFonts w:hAnsi="宋体"/>
          <w:b/>
          <w:bCs/>
          <w:sz w:val="32"/>
          <w:szCs w:val="32"/>
        </w:rPr>
      </w:pPr>
      <w:bookmarkStart w:id="230" w:name="_Toc13002"/>
      <w:r>
        <w:rPr>
          <w:rFonts w:hint="eastAsia" w:hAnsi="宋体"/>
          <w:b/>
          <w:bCs/>
          <w:sz w:val="32"/>
          <w:szCs w:val="32"/>
        </w:rPr>
        <w:t>第六篇</w:t>
      </w:r>
      <w:bookmarkEnd w:id="218"/>
      <w:bookmarkEnd w:id="219"/>
      <w:bookmarkEnd w:id="220"/>
      <w:bookmarkEnd w:id="221"/>
      <w:bookmarkEnd w:id="222"/>
      <w:bookmarkEnd w:id="223"/>
      <w:bookmarkEnd w:id="224"/>
      <w:bookmarkEnd w:id="225"/>
      <w:bookmarkEnd w:id="226"/>
      <w:bookmarkEnd w:id="227"/>
      <w:bookmarkEnd w:id="228"/>
      <w:bookmarkEnd w:id="229"/>
      <w:r>
        <w:rPr>
          <w:rFonts w:hint="eastAsia" w:hAnsi="宋体"/>
          <w:b/>
          <w:bCs/>
          <w:sz w:val="32"/>
          <w:szCs w:val="32"/>
        </w:rPr>
        <w:t>采购合同</w:t>
      </w:r>
      <w:bookmarkEnd w:id="230"/>
    </w:p>
    <w:p w14:paraId="7552EDFF">
      <w:pPr>
        <w:jc w:val="center"/>
        <w:rPr>
          <w:rFonts w:ascii="宋体" w:hAnsi="宋体" w:cs="宋体"/>
          <w:b/>
        </w:rPr>
      </w:pPr>
      <w:bookmarkStart w:id="231" w:name="_Hlt41879464"/>
      <w:bookmarkEnd w:id="231"/>
      <w:bookmarkStart w:id="232" w:name="_Toc26462"/>
      <w:bookmarkStart w:id="233" w:name="_Toc10403"/>
      <w:bookmarkStart w:id="234" w:name="_Toc7138"/>
      <w:bookmarkStart w:id="235" w:name="_Toc1282"/>
      <w:bookmarkStart w:id="236" w:name="_Toc25180"/>
      <w:bookmarkStart w:id="237" w:name="_Toc12789072"/>
      <w:bookmarkStart w:id="238" w:name="_Toc31704"/>
      <w:bookmarkStart w:id="239" w:name="_Toc6107"/>
      <w:bookmarkStart w:id="240" w:name="_Toc4385"/>
      <w:bookmarkStart w:id="241" w:name="_Toc9383"/>
      <w:bookmarkStart w:id="242" w:name="_Toc29396"/>
      <w:bookmarkStart w:id="243" w:name="_Toc29974"/>
      <w:bookmarkStart w:id="244" w:name="_Toc6615"/>
      <w:bookmarkStart w:id="245" w:name="_Toc22527"/>
      <w:bookmarkStart w:id="246" w:name="_Toc17047"/>
      <w:bookmarkStart w:id="247" w:name="_Toc27586"/>
      <w:bookmarkStart w:id="248" w:name="_Toc22876"/>
      <w:bookmarkStart w:id="249" w:name="_Toc4905"/>
    </w:p>
    <w:p w14:paraId="2B5278D0">
      <w:pPr>
        <w:spacing w:line="500" w:lineRule="exact"/>
        <w:jc w:val="center"/>
        <w:rPr>
          <w:rFonts w:ascii="宋体" w:hAnsi="宋体" w:cs="宋体"/>
          <w:b/>
          <w:sz w:val="44"/>
        </w:rPr>
      </w:pPr>
      <w:r>
        <w:rPr>
          <w:rFonts w:hint="eastAsia" w:ascii="宋体" w:hAnsi="宋体" w:cs="宋体"/>
          <w:b/>
          <w:sz w:val="44"/>
        </w:rPr>
        <w:t>重庆市政府采购合同（样本）</w:t>
      </w:r>
    </w:p>
    <w:p w14:paraId="3363F2AC">
      <w:pPr>
        <w:snapToGrid w:val="0"/>
        <w:spacing w:line="400" w:lineRule="exact"/>
        <w:ind w:firstLine="540"/>
        <w:rPr>
          <w:rFonts w:ascii="宋体" w:hAnsi="宋体" w:cs="宋体"/>
          <w:sz w:val="24"/>
          <w:szCs w:val="24"/>
        </w:rPr>
      </w:pPr>
    </w:p>
    <w:p w14:paraId="1E2A37C5">
      <w:pPr>
        <w:snapToGrid w:val="0"/>
        <w:spacing w:line="400" w:lineRule="exact"/>
        <w:ind w:firstLine="540"/>
        <w:rPr>
          <w:rFonts w:ascii="宋体" w:hAnsi="宋体" w:cs="宋体"/>
          <w:sz w:val="24"/>
          <w:szCs w:val="24"/>
        </w:rPr>
      </w:pPr>
      <w:r>
        <w:rPr>
          <w:rFonts w:hint="eastAsia" w:ascii="宋体" w:hAnsi="宋体" w:cs="宋体"/>
          <w:sz w:val="24"/>
          <w:szCs w:val="24"/>
        </w:rPr>
        <w:t>甲方（需方）：___________________________计价单位：____________</w:t>
      </w:r>
    </w:p>
    <w:p w14:paraId="010D62D4">
      <w:pPr>
        <w:snapToGrid w:val="0"/>
        <w:spacing w:line="400" w:lineRule="exact"/>
        <w:ind w:firstLine="540"/>
        <w:rPr>
          <w:rFonts w:ascii="宋体" w:hAnsi="宋体" w:cs="宋体"/>
          <w:sz w:val="24"/>
          <w:szCs w:val="24"/>
        </w:rPr>
      </w:pPr>
      <w:r>
        <w:rPr>
          <w:rFonts w:hint="eastAsia" w:ascii="宋体" w:hAnsi="宋体" w:cs="宋体"/>
          <w:sz w:val="24"/>
          <w:szCs w:val="24"/>
        </w:rPr>
        <w:t>乙方（供方）：___________________________计量单位：_____________</w:t>
      </w:r>
    </w:p>
    <w:p w14:paraId="695B6324">
      <w:pPr>
        <w:snapToGrid w:val="0"/>
        <w:spacing w:line="400" w:lineRule="exact"/>
        <w:rPr>
          <w:rFonts w:ascii="宋体" w:hAnsi="宋体" w:cs="宋体"/>
          <w:sz w:val="24"/>
          <w:szCs w:val="24"/>
        </w:rPr>
      </w:pPr>
      <w:r>
        <w:rPr>
          <w:rFonts w:hint="eastAsia" w:ascii="宋体" w:hAnsi="宋体" w:cs="宋体"/>
          <w:sz w:val="24"/>
          <w:szCs w:val="24"/>
        </w:rPr>
        <w:t>经双方协商一致，达成以下购销合同：</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62"/>
        <w:gridCol w:w="984"/>
        <w:gridCol w:w="589"/>
        <w:gridCol w:w="709"/>
        <w:gridCol w:w="1134"/>
        <w:gridCol w:w="1559"/>
        <w:gridCol w:w="1567"/>
        <w:gridCol w:w="15"/>
      </w:tblGrid>
      <w:tr w14:paraId="05B0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809" w:type="dxa"/>
            <w:vAlign w:val="center"/>
          </w:tcPr>
          <w:p w14:paraId="123C0BAF">
            <w:pPr>
              <w:spacing w:line="240" w:lineRule="atLeast"/>
              <w:jc w:val="center"/>
              <w:rPr>
                <w:rFonts w:ascii="宋体" w:hAnsi="宋体" w:cs="宋体"/>
                <w:sz w:val="21"/>
                <w:szCs w:val="21"/>
              </w:rPr>
            </w:pPr>
            <w:r>
              <w:rPr>
                <w:rFonts w:hint="eastAsia" w:ascii="宋体" w:hAnsi="宋体" w:cs="宋体"/>
                <w:sz w:val="21"/>
                <w:szCs w:val="21"/>
              </w:rPr>
              <w:t>磋商项目名称</w:t>
            </w:r>
          </w:p>
        </w:tc>
        <w:tc>
          <w:tcPr>
            <w:tcW w:w="1262" w:type="dxa"/>
            <w:vAlign w:val="center"/>
          </w:tcPr>
          <w:p w14:paraId="4FFE13CD">
            <w:pPr>
              <w:spacing w:line="240" w:lineRule="atLeast"/>
              <w:jc w:val="center"/>
              <w:rPr>
                <w:rFonts w:ascii="宋体" w:hAnsi="宋体" w:cs="宋体"/>
                <w:sz w:val="21"/>
                <w:szCs w:val="21"/>
              </w:rPr>
            </w:pPr>
            <w:r>
              <w:rPr>
                <w:rFonts w:hint="eastAsia" w:ascii="宋体" w:hAnsi="宋体" w:cs="宋体"/>
                <w:sz w:val="21"/>
                <w:szCs w:val="21"/>
              </w:rPr>
              <w:t>规格型号</w:t>
            </w:r>
          </w:p>
        </w:tc>
        <w:tc>
          <w:tcPr>
            <w:tcW w:w="984" w:type="dxa"/>
            <w:vAlign w:val="center"/>
          </w:tcPr>
          <w:p w14:paraId="5591B40F">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4DE88744">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143BA60E">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5EBD1B40">
            <w:pPr>
              <w:spacing w:line="240" w:lineRule="atLeast"/>
              <w:jc w:val="center"/>
              <w:rPr>
                <w:rFonts w:ascii="宋体" w:hAnsi="宋体" w:cs="宋体"/>
                <w:sz w:val="21"/>
                <w:szCs w:val="21"/>
              </w:rPr>
            </w:pPr>
            <w:r>
              <w:rPr>
                <w:rFonts w:hint="eastAsia" w:ascii="宋体" w:hAnsi="宋体" w:cs="宋体"/>
                <w:sz w:val="21"/>
                <w:szCs w:val="21"/>
              </w:rPr>
              <w:t>交货期</w:t>
            </w:r>
          </w:p>
        </w:tc>
        <w:tc>
          <w:tcPr>
            <w:tcW w:w="1567" w:type="dxa"/>
            <w:vAlign w:val="center"/>
          </w:tcPr>
          <w:p w14:paraId="3808555C">
            <w:pPr>
              <w:spacing w:line="240" w:lineRule="atLeast"/>
              <w:jc w:val="center"/>
              <w:rPr>
                <w:rFonts w:ascii="宋体" w:hAnsi="宋体" w:cs="宋体"/>
                <w:sz w:val="21"/>
                <w:szCs w:val="21"/>
              </w:rPr>
            </w:pPr>
            <w:r>
              <w:rPr>
                <w:rFonts w:hint="eastAsia" w:ascii="宋体" w:hAnsi="宋体" w:cs="宋体"/>
                <w:sz w:val="21"/>
                <w:szCs w:val="21"/>
              </w:rPr>
              <w:t>交货地点</w:t>
            </w:r>
          </w:p>
        </w:tc>
      </w:tr>
      <w:tr w14:paraId="1A23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vAlign w:val="center"/>
          </w:tcPr>
          <w:p w14:paraId="50AC5143">
            <w:pPr>
              <w:spacing w:line="240" w:lineRule="atLeast"/>
              <w:jc w:val="center"/>
              <w:rPr>
                <w:rFonts w:ascii="宋体" w:hAnsi="宋体" w:cs="宋体"/>
                <w:sz w:val="21"/>
                <w:szCs w:val="21"/>
              </w:rPr>
            </w:pPr>
          </w:p>
        </w:tc>
        <w:tc>
          <w:tcPr>
            <w:tcW w:w="1262" w:type="dxa"/>
            <w:vAlign w:val="center"/>
          </w:tcPr>
          <w:p w14:paraId="45914724">
            <w:pPr>
              <w:spacing w:line="240" w:lineRule="atLeast"/>
              <w:jc w:val="center"/>
              <w:rPr>
                <w:rFonts w:ascii="宋体" w:hAnsi="宋体" w:cs="宋体"/>
                <w:sz w:val="21"/>
                <w:szCs w:val="21"/>
              </w:rPr>
            </w:pPr>
          </w:p>
        </w:tc>
        <w:tc>
          <w:tcPr>
            <w:tcW w:w="984" w:type="dxa"/>
            <w:vAlign w:val="center"/>
          </w:tcPr>
          <w:p w14:paraId="0B499E89">
            <w:pPr>
              <w:spacing w:line="240" w:lineRule="atLeast"/>
              <w:jc w:val="center"/>
              <w:rPr>
                <w:rFonts w:ascii="宋体" w:hAnsi="宋体" w:cs="宋体"/>
                <w:sz w:val="21"/>
                <w:szCs w:val="21"/>
              </w:rPr>
            </w:pPr>
          </w:p>
        </w:tc>
        <w:tc>
          <w:tcPr>
            <w:tcW w:w="1298" w:type="dxa"/>
            <w:gridSpan w:val="2"/>
            <w:vAlign w:val="center"/>
          </w:tcPr>
          <w:p w14:paraId="459A0E8E">
            <w:pPr>
              <w:spacing w:line="240" w:lineRule="atLeast"/>
              <w:jc w:val="center"/>
              <w:rPr>
                <w:rFonts w:ascii="宋体" w:hAnsi="宋体" w:cs="宋体"/>
                <w:sz w:val="21"/>
                <w:szCs w:val="21"/>
              </w:rPr>
            </w:pPr>
          </w:p>
        </w:tc>
        <w:tc>
          <w:tcPr>
            <w:tcW w:w="1134" w:type="dxa"/>
            <w:vAlign w:val="center"/>
          </w:tcPr>
          <w:p w14:paraId="2B3350EA">
            <w:pPr>
              <w:spacing w:line="240" w:lineRule="atLeast"/>
              <w:jc w:val="center"/>
              <w:rPr>
                <w:rFonts w:ascii="宋体" w:hAnsi="宋体" w:cs="宋体"/>
                <w:sz w:val="21"/>
                <w:szCs w:val="21"/>
              </w:rPr>
            </w:pPr>
          </w:p>
        </w:tc>
        <w:tc>
          <w:tcPr>
            <w:tcW w:w="1559" w:type="dxa"/>
            <w:vAlign w:val="center"/>
          </w:tcPr>
          <w:p w14:paraId="61F6EF89">
            <w:pPr>
              <w:spacing w:line="240" w:lineRule="atLeast"/>
              <w:jc w:val="center"/>
              <w:rPr>
                <w:rFonts w:ascii="宋体" w:hAnsi="宋体" w:cs="宋体"/>
                <w:sz w:val="21"/>
                <w:szCs w:val="21"/>
              </w:rPr>
            </w:pPr>
          </w:p>
        </w:tc>
        <w:tc>
          <w:tcPr>
            <w:tcW w:w="1567" w:type="dxa"/>
            <w:vAlign w:val="center"/>
          </w:tcPr>
          <w:p w14:paraId="6CF0911F">
            <w:pPr>
              <w:spacing w:line="240" w:lineRule="atLeast"/>
              <w:jc w:val="center"/>
              <w:rPr>
                <w:rFonts w:ascii="宋体" w:hAnsi="宋体" w:cs="宋体"/>
                <w:sz w:val="21"/>
                <w:szCs w:val="21"/>
              </w:rPr>
            </w:pPr>
          </w:p>
        </w:tc>
      </w:tr>
      <w:tr w14:paraId="49BC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vAlign w:val="center"/>
          </w:tcPr>
          <w:p w14:paraId="236EA11E">
            <w:pPr>
              <w:spacing w:line="240" w:lineRule="atLeast"/>
              <w:jc w:val="center"/>
              <w:rPr>
                <w:rFonts w:ascii="宋体" w:hAnsi="宋体" w:cs="宋体"/>
                <w:sz w:val="21"/>
                <w:szCs w:val="21"/>
              </w:rPr>
            </w:pPr>
          </w:p>
        </w:tc>
        <w:tc>
          <w:tcPr>
            <w:tcW w:w="1262" w:type="dxa"/>
            <w:vAlign w:val="center"/>
          </w:tcPr>
          <w:p w14:paraId="1FDA5331">
            <w:pPr>
              <w:spacing w:line="240" w:lineRule="atLeast"/>
              <w:jc w:val="center"/>
              <w:rPr>
                <w:rFonts w:ascii="宋体" w:hAnsi="宋体" w:cs="宋体"/>
                <w:sz w:val="21"/>
                <w:szCs w:val="21"/>
              </w:rPr>
            </w:pPr>
          </w:p>
        </w:tc>
        <w:tc>
          <w:tcPr>
            <w:tcW w:w="984" w:type="dxa"/>
            <w:vAlign w:val="center"/>
          </w:tcPr>
          <w:p w14:paraId="11C9CF9E">
            <w:pPr>
              <w:spacing w:line="240" w:lineRule="atLeast"/>
              <w:jc w:val="center"/>
              <w:rPr>
                <w:rFonts w:ascii="宋体" w:hAnsi="宋体" w:cs="宋体"/>
                <w:sz w:val="21"/>
                <w:szCs w:val="21"/>
              </w:rPr>
            </w:pPr>
          </w:p>
        </w:tc>
        <w:tc>
          <w:tcPr>
            <w:tcW w:w="1298" w:type="dxa"/>
            <w:gridSpan w:val="2"/>
            <w:vAlign w:val="center"/>
          </w:tcPr>
          <w:p w14:paraId="789FC268">
            <w:pPr>
              <w:spacing w:line="240" w:lineRule="atLeast"/>
              <w:jc w:val="center"/>
              <w:rPr>
                <w:rFonts w:ascii="宋体" w:hAnsi="宋体" w:cs="宋体"/>
                <w:sz w:val="21"/>
                <w:szCs w:val="21"/>
              </w:rPr>
            </w:pPr>
          </w:p>
        </w:tc>
        <w:tc>
          <w:tcPr>
            <w:tcW w:w="1134" w:type="dxa"/>
            <w:vAlign w:val="center"/>
          </w:tcPr>
          <w:p w14:paraId="6D4B94DF">
            <w:pPr>
              <w:spacing w:line="240" w:lineRule="atLeast"/>
              <w:jc w:val="center"/>
              <w:rPr>
                <w:rFonts w:ascii="宋体" w:hAnsi="宋体" w:cs="宋体"/>
                <w:sz w:val="21"/>
                <w:szCs w:val="21"/>
              </w:rPr>
            </w:pPr>
          </w:p>
        </w:tc>
        <w:tc>
          <w:tcPr>
            <w:tcW w:w="1559" w:type="dxa"/>
            <w:vAlign w:val="center"/>
          </w:tcPr>
          <w:p w14:paraId="597E7C1E">
            <w:pPr>
              <w:spacing w:line="240" w:lineRule="atLeast"/>
              <w:jc w:val="center"/>
              <w:rPr>
                <w:rFonts w:ascii="宋体" w:hAnsi="宋体" w:cs="宋体"/>
                <w:sz w:val="21"/>
                <w:szCs w:val="21"/>
              </w:rPr>
            </w:pPr>
          </w:p>
        </w:tc>
        <w:tc>
          <w:tcPr>
            <w:tcW w:w="1567" w:type="dxa"/>
            <w:vAlign w:val="center"/>
          </w:tcPr>
          <w:p w14:paraId="59059800">
            <w:pPr>
              <w:spacing w:line="240" w:lineRule="atLeast"/>
              <w:jc w:val="center"/>
              <w:rPr>
                <w:rFonts w:ascii="宋体" w:hAnsi="宋体" w:cs="宋体"/>
                <w:sz w:val="21"/>
                <w:szCs w:val="21"/>
              </w:rPr>
            </w:pPr>
          </w:p>
        </w:tc>
      </w:tr>
      <w:tr w14:paraId="3DE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vAlign w:val="center"/>
          </w:tcPr>
          <w:p w14:paraId="607A8957">
            <w:pPr>
              <w:spacing w:line="240" w:lineRule="atLeast"/>
              <w:rPr>
                <w:rFonts w:ascii="宋体" w:hAnsi="宋体" w:cs="宋体"/>
                <w:sz w:val="21"/>
                <w:szCs w:val="21"/>
              </w:rPr>
            </w:pPr>
            <w:r>
              <w:rPr>
                <w:rFonts w:hint="eastAsia" w:ascii="宋体" w:hAnsi="宋体" w:cs="宋体"/>
                <w:sz w:val="21"/>
                <w:szCs w:val="21"/>
              </w:rPr>
              <w:t>合计人民币（小写）：</w:t>
            </w:r>
          </w:p>
        </w:tc>
      </w:tr>
      <w:tr w14:paraId="0445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vAlign w:val="center"/>
          </w:tcPr>
          <w:p w14:paraId="7336365F">
            <w:pPr>
              <w:spacing w:line="240" w:lineRule="atLeast"/>
              <w:rPr>
                <w:rFonts w:ascii="宋体" w:hAnsi="宋体" w:cs="宋体"/>
                <w:sz w:val="21"/>
                <w:szCs w:val="21"/>
              </w:rPr>
            </w:pPr>
            <w:r>
              <w:rPr>
                <w:rFonts w:hint="eastAsia" w:ascii="宋体" w:hAnsi="宋体" w:cs="宋体"/>
                <w:sz w:val="21"/>
                <w:szCs w:val="21"/>
              </w:rPr>
              <w:t>合计人民币（大写）：</w:t>
            </w:r>
          </w:p>
        </w:tc>
      </w:tr>
      <w:tr w14:paraId="260A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8"/>
          </w:tcPr>
          <w:p w14:paraId="329BC76B">
            <w:pPr>
              <w:spacing w:line="240" w:lineRule="atLeast"/>
              <w:rPr>
                <w:rFonts w:ascii="宋体" w:hAnsi="宋体" w:cs="宋体"/>
                <w:sz w:val="21"/>
                <w:szCs w:val="21"/>
              </w:rPr>
            </w:pPr>
            <w:r>
              <w:rPr>
                <w:rFonts w:hint="eastAsia" w:ascii="宋体" w:hAnsi="宋体" w:cs="宋体"/>
                <w:sz w:val="21"/>
                <w:szCs w:val="21"/>
              </w:rPr>
              <w:t>一、技术及质量要求</w:t>
            </w:r>
          </w:p>
        </w:tc>
      </w:tr>
      <w:tr w14:paraId="6689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9"/>
          </w:tcPr>
          <w:p w14:paraId="0A6495D5">
            <w:pPr>
              <w:spacing w:line="240" w:lineRule="atLeast"/>
              <w:rPr>
                <w:rFonts w:ascii="宋体" w:hAnsi="宋体" w:cs="宋体"/>
                <w:sz w:val="21"/>
                <w:szCs w:val="21"/>
              </w:rPr>
            </w:pPr>
            <w:r>
              <w:rPr>
                <w:rFonts w:hint="eastAsia" w:ascii="宋体" w:hAnsi="宋体" w:cs="宋体"/>
                <w:sz w:val="21"/>
                <w:szCs w:val="21"/>
              </w:rPr>
              <w:t>二、商务要求</w:t>
            </w:r>
          </w:p>
        </w:tc>
      </w:tr>
      <w:tr w14:paraId="2B0D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2C4649CF">
            <w:pPr>
              <w:spacing w:line="240" w:lineRule="atLeast"/>
              <w:rPr>
                <w:rFonts w:ascii="宋体" w:hAnsi="宋体" w:cs="宋体"/>
                <w:sz w:val="21"/>
                <w:szCs w:val="21"/>
              </w:rPr>
            </w:pPr>
            <w:r>
              <w:rPr>
                <w:rFonts w:hint="eastAsia" w:ascii="宋体" w:hAnsi="宋体" w:cs="宋体"/>
                <w:sz w:val="21"/>
                <w:szCs w:val="21"/>
              </w:rPr>
              <w:t>三、付款方式：</w:t>
            </w:r>
          </w:p>
          <w:p w14:paraId="20305020">
            <w:pPr>
              <w:pStyle w:val="14"/>
              <w:spacing w:line="240" w:lineRule="atLeast"/>
              <w:rPr>
                <w:rFonts w:ascii="宋体" w:hAnsi="宋体" w:cs="宋体"/>
                <w:sz w:val="21"/>
                <w:szCs w:val="21"/>
              </w:rPr>
            </w:pPr>
          </w:p>
        </w:tc>
      </w:tr>
      <w:tr w14:paraId="468A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431E60EE">
            <w:pPr>
              <w:spacing w:line="240" w:lineRule="atLeast"/>
              <w:rPr>
                <w:rFonts w:ascii="宋体" w:hAnsi="宋体" w:cs="宋体"/>
                <w:sz w:val="21"/>
                <w:szCs w:val="21"/>
              </w:rPr>
            </w:pPr>
            <w:r>
              <w:rPr>
                <w:rFonts w:hint="eastAsia" w:ascii="宋体" w:hAnsi="宋体" w:cs="宋体"/>
                <w:sz w:val="21"/>
                <w:szCs w:val="21"/>
              </w:rPr>
              <w:t>四、违约责任：</w:t>
            </w:r>
          </w:p>
          <w:p w14:paraId="1830BC9A">
            <w:pPr>
              <w:spacing w:line="240" w:lineRule="atLeast"/>
              <w:rPr>
                <w:rFonts w:ascii="宋体" w:hAnsi="宋体" w:cs="宋体"/>
                <w:sz w:val="21"/>
                <w:szCs w:val="21"/>
              </w:rPr>
            </w:pPr>
            <w:r>
              <w:rPr>
                <w:rFonts w:hint="eastAsia" w:ascii="宋体" w:hAnsi="宋体" w:cs="宋体"/>
                <w:sz w:val="21"/>
                <w:szCs w:val="21"/>
              </w:rPr>
              <w:t>按《中华人民共和国民法典</w:t>
            </w:r>
            <w:r>
              <w:rPr>
                <w:rFonts w:hint="eastAsia" w:ascii="宋体" w:hAnsi="宋体" w:cs="宋体"/>
                <w:sz w:val="21"/>
                <w:szCs w:val="21"/>
                <w:lang w:eastAsia="zh-CN"/>
              </w:rPr>
              <w:t>》《</w:t>
            </w:r>
            <w:r>
              <w:rPr>
                <w:rFonts w:hint="eastAsia" w:ascii="宋体" w:hAnsi="宋体" w:cs="宋体"/>
                <w:sz w:val="21"/>
                <w:szCs w:val="21"/>
              </w:rPr>
              <w:t>中华人民共和国政府采购法》执行，或按双方约定。</w:t>
            </w:r>
          </w:p>
        </w:tc>
      </w:tr>
      <w:tr w14:paraId="450A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6D35D6C4">
            <w:pPr>
              <w:spacing w:line="240" w:lineRule="atLeast"/>
              <w:rPr>
                <w:rFonts w:ascii="宋体" w:hAnsi="宋体" w:cs="宋体"/>
                <w:sz w:val="21"/>
                <w:szCs w:val="21"/>
              </w:rPr>
            </w:pPr>
            <w:r>
              <w:rPr>
                <w:rFonts w:hint="eastAsia" w:ascii="宋体" w:hAnsi="宋体" w:cs="宋体"/>
                <w:sz w:val="21"/>
                <w:szCs w:val="21"/>
              </w:rPr>
              <w:t>五、其他约定事项：</w:t>
            </w:r>
          </w:p>
          <w:p w14:paraId="6BF823F0">
            <w:pPr>
              <w:spacing w:line="240" w:lineRule="atLeast"/>
              <w:rPr>
                <w:rFonts w:ascii="宋体" w:hAnsi="宋体" w:cs="宋体"/>
                <w:sz w:val="21"/>
                <w:szCs w:val="21"/>
              </w:rPr>
            </w:pPr>
            <w:r>
              <w:rPr>
                <w:rFonts w:hint="eastAsia" w:ascii="宋体" w:hAnsi="宋体" w:cs="宋体"/>
                <w:sz w:val="21"/>
                <w:szCs w:val="21"/>
              </w:rPr>
              <w:t>1.采购文件及其澄清文件、响应文件和承诺是本合同不可分割的部分。</w:t>
            </w:r>
          </w:p>
          <w:p w14:paraId="7165883D">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2.本合同如发生争议由双方协商解决，协商不成向需方所在人民法院</w:t>
            </w:r>
            <w:r>
              <w:rPr>
                <w:rFonts w:hint="eastAsia" w:ascii="宋体" w:hAnsi="宋体" w:cs="宋体"/>
                <w:sz w:val="21"/>
                <w:szCs w:val="21"/>
                <w:lang w:eastAsia="zh-CN"/>
              </w:rPr>
              <w:t>提起</w:t>
            </w:r>
            <w:r>
              <w:rPr>
                <w:rFonts w:hint="eastAsia" w:ascii="宋体" w:hAnsi="宋体" w:cs="宋体"/>
                <w:sz w:val="21"/>
                <w:szCs w:val="21"/>
              </w:rPr>
              <w:t>诉讼。</w:t>
            </w:r>
          </w:p>
          <w:p w14:paraId="79F1AA10">
            <w:pPr>
              <w:spacing w:line="240" w:lineRule="atLeast"/>
              <w:rPr>
                <w:rFonts w:ascii="宋体" w:hAnsi="宋体" w:cs="宋体"/>
                <w:sz w:val="21"/>
                <w:szCs w:val="21"/>
              </w:rPr>
            </w:pPr>
            <w:r>
              <w:rPr>
                <w:rFonts w:hint="eastAsia" w:ascii="宋体" w:hAnsi="宋体" w:cs="宋体"/>
                <w:sz w:val="21"/>
                <w:szCs w:val="21"/>
              </w:rPr>
              <w:t>3.本合同一式__份，需方__份，供方__份，</w:t>
            </w:r>
            <w:r>
              <w:rPr>
                <w:rFonts w:hint="eastAsia" w:ascii="宋体" w:hAnsi="宋体" w:cs="宋体"/>
                <w:sz w:val="21"/>
                <w:szCs w:val="21"/>
                <w:lang w:eastAsia="zh-CN"/>
              </w:rPr>
              <w:t>具有</w:t>
            </w:r>
            <w:r>
              <w:rPr>
                <w:rFonts w:hint="eastAsia" w:ascii="宋体" w:hAnsi="宋体" w:cs="宋体"/>
                <w:sz w:val="21"/>
                <w:szCs w:val="21"/>
              </w:rPr>
              <w:t>同等法律效力。</w:t>
            </w:r>
          </w:p>
          <w:p w14:paraId="3A665A6A">
            <w:pPr>
              <w:spacing w:line="240" w:lineRule="atLeast"/>
              <w:rPr>
                <w:rFonts w:ascii="宋体" w:hAnsi="宋体" w:cs="宋体"/>
                <w:sz w:val="21"/>
                <w:szCs w:val="21"/>
              </w:rPr>
            </w:pPr>
            <w:r>
              <w:rPr>
                <w:rFonts w:hint="eastAsia" w:ascii="宋体" w:hAnsi="宋体" w:cs="宋体"/>
                <w:sz w:val="21"/>
                <w:szCs w:val="21"/>
              </w:rPr>
              <w:t>4.其他：</w:t>
            </w:r>
          </w:p>
        </w:tc>
      </w:tr>
      <w:tr w14:paraId="4A8D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4"/>
          </w:tcPr>
          <w:p w14:paraId="454703D0">
            <w:pPr>
              <w:spacing w:line="240" w:lineRule="atLeast"/>
              <w:rPr>
                <w:rFonts w:ascii="宋体" w:hAnsi="宋体" w:cs="宋体"/>
                <w:sz w:val="21"/>
                <w:szCs w:val="21"/>
              </w:rPr>
            </w:pPr>
            <w:r>
              <w:rPr>
                <w:rFonts w:hint="eastAsia" w:ascii="宋体" w:hAnsi="宋体" w:cs="宋体"/>
                <w:sz w:val="21"/>
                <w:szCs w:val="21"/>
              </w:rPr>
              <w:t>需方：</w:t>
            </w:r>
          </w:p>
          <w:p w14:paraId="61B7CFCA">
            <w:pPr>
              <w:spacing w:line="240" w:lineRule="atLeast"/>
              <w:rPr>
                <w:rFonts w:ascii="宋体" w:hAnsi="宋体" w:cs="宋体"/>
                <w:sz w:val="21"/>
                <w:szCs w:val="21"/>
              </w:rPr>
            </w:pPr>
            <w:r>
              <w:rPr>
                <w:rFonts w:hint="eastAsia" w:ascii="宋体" w:hAnsi="宋体" w:cs="宋体"/>
                <w:sz w:val="21"/>
                <w:szCs w:val="21"/>
              </w:rPr>
              <w:t>地址：</w:t>
            </w:r>
          </w:p>
          <w:p w14:paraId="0222AF8B">
            <w:pPr>
              <w:spacing w:line="240" w:lineRule="atLeast"/>
              <w:rPr>
                <w:rFonts w:ascii="宋体" w:hAnsi="宋体" w:cs="宋体"/>
                <w:sz w:val="21"/>
                <w:szCs w:val="21"/>
              </w:rPr>
            </w:pPr>
            <w:r>
              <w:rPr>
                <w:rFonts w:hint="eastAsia" w:ascii="宋体" w:hAnsi="宋体" w:cs="宋体"/>
                <w:sz w:val="21"/>
                <w:szCs w:val="21"/>
              </w:rPr>
              <w:t>联系电话：</w:t>
            </w:r>
          </w:p>
          <w:p w14:paraId="21AC10A4">
            <w:pPr>
              <w:spacing w:line="240" w:lineRule="atLeast"/>
              <w:rPr>
                <w:rFonts w:ascii="宋体" w:hAnsi="宋体" w:cs="宋体"/>
                <w:sz w:val="21"/>
                <w:szCs w:val="21"/>
              </w:rPr>
            </w:pPr>
            <w:r>
              <w:rPr>
                <w:rFonts w:hint="eastAsia" w:ascii="宋体" w:hAnsi="宋体" w:cs="宋体"/>
                <w:sz w:val="21"/>
                <w:szCs w:val="21"/>
              </w:rPr>
              <w:t>授权代表：</w:t>
            </w:r>
          </w:p>
        </w:tc>
        <w:tc>
          <w:tcPr>
            <w:tcW w:w="4984" w:type="dxa"/>
            <w:gridSpan w:val="5"/>
          </w:tcPr>
          <w:p w14:paraId="56C78BEA">
            <w:pPr>
              <w:spacing w:line="240" w:lineRule="atLeast"/>
              <w:rPr>
                <w:rFonts w:ascii="宋体" w:hAnsi="宋体" w:cs="宋体"/>
                <w:sz w:val="21"/>
                <w:szCs w:val="21"/>
              </w:rPr>
            </w:pPr>
            <w:r>
              <w:rPr>
                <w:rFonts w:hint="eastAsia" w:ascii="宋体" w:hAnsi="宋体" w:cs="宋体"/>
                <w:sz w:val="21"/>
                <w:szCs w:val="21"/>
              </w:rPr>
              <w:t>供方：</w:t>
            </w:r>
          </w:p>
          <w:p w14:paraId="77B3F926">
            <w:pPr>
              <w:spacing w:line="240" w:lineRule="atLeast"/>
              <w:rPr>
                <w:rFonts w:ascii="宋体" w:hAnsi="宋体" w:cs="宋体"/>
                <w:sz w:val="21"/>
                <w:szCs w:val="21"/>
              </w:rPr>
            </w:pPr>
            <w:r>
              <w:rPr>
                <w:rFonts w:hint="eastAsia" w:ascii="宋体" w:hAnsi="宋体" w:cs="宋体"/>
                <w:sz w:val="21"/>
                <w:szCs w:val="21"/>
              </w:rPr>
              <w:t>地址：</w:t>
            </w:r>
          </w:p>
          <w:p w14:paraId="729623F3">
            <w:pPr>
              <w:spacing w:line="240" w:lineRule="atLeast"/>
              <w:rPr>
                <w:rFonts w:ascii="宋体" w:hAnsi="宋体" w:cs="宋体"/>
                <w:sz w:val="21"/>
                <w:szCs w:val="21"/>
              </w:rPr>
            </w:pPr>
            <w:r>
              <w:rPr>
                <w:rFonts w:hint="eastAsia" w:ascii="宋体" w:hAnsi="宋体" w:cs="宋体"/>
                <w:sz w:val="21"/>
                <w:szCs w:val="21"/>
              </w:rPr>
              <w:t>电话：</w:t>
            </w:r>
          </w:p>
          <w:p w14:paraId="2C81694D">
            <w:pPr>
              <w:spacing w:line="240" w:lineRule="atLeast"/>
              <w:rPr>
                <w:rFonts w:ascii="宋体" w:hAnsi="宋体" w:cs="宋体"/>
                <w:sz w:val="21"/>
                <w:szCs w:val="21"/>
              </w:rPr>
            </w:pPr>
            <w:r>
              <w:rPr>
                <w:rFonts w:hint="eastAsia" w:ascii="宋体" w:hAnsi="宋体" w:cs="宋体"/>
                <w:sz w:val="21"/>
                <w:szCs w:val="21"/>
              </w:rPr>
              <w:t>传真：</w:t>
            </w:r>
          </w:p>
          <w:p w14:paraId="08E97821">
            <w:pPr>
              <w:spacing w:line="240" w:lineRule="atLeast"/>
              <w:rPr>
                <w:rFonts w:ascii="宋体" w:hAnsi="宋体" w:cs="宋体"/>
                <w:sz w:val="21"/>
                <w:szCs w:val="21"/>
              </w:rPr>
            </w:pPr>
            <w:r>
              <w:rPr>
                <w:rFonts w:hint="eastAsia" w:ascii="宋体" w:hAnsi="宋体" w:cs="宋体"/>
                <w:sz w:val="21"/>
                <w:szCs w:val="21"/>
              </w:rPr>
              <w:t>开户银行：</w:t>
            </w:r>
          </w:p>
          <w:p w14:paraId="4666BEB6">
            <w:pPr>
              <w:spacing w:line="240" w:lineRule="atLeast"/>
              <w:rPr>
                <w:rFonts w:ascii="宋体" w:hAnsi="宋体" w:cs="宋体"/>
                <w:sz w:val="21"/>
                <w:szCs w:val="21"/>
              </w:rPr>
            </w:pPr>
            <w:r>
              <w:rPr>
                <w:rFonts w:hint="eastAsia" w:ascii="宋体" w:hAnsi="宋体" w:cs="宋体"/>
                <w:sz w:val="21"/>
                <w:szCs w:val="21"/>
              </w:rPr>
              <w:t>账号：</w:t>
            </w:r>
          </w:p>
          <w:p w14:paraId="0AF7D47C">
            <w:pPr>
              <w:spacing w:line="240" w:lineRule="atLeast"/>
              <w:rPr>
                <w:rFonts w:ascii="宋体" w:hAnsi="宋体" w:cs="宋体"/>
                <w:sz w:val="21"/>
                <w:szCs w:val="21"/>
              </w:rPr>
            </w:pPr>
            <w:r>
              <w:rPr>
                <w:rFonts w:hint="eastAsia" w:ascii="宋体" w:hAnsi="宋体" w:cs="宋体"/>
                <w:sz w:val="21"/>
                <w:szCs w:val="21"/>
              </w:rPr>
              <w:t>授权代表：</w:t>
            </w:r>
          </w:p>
          <w:p w14:paraId="1ECB0AB0">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19AB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2105E142">
            <w:pPr>
              <w:spacing w:line="240" w:lineRule="atLeast"/>
              <w:rPr>
                <w:rFonts w:ascii="宋体" w:hAnsi="宋体" w:cs="宋体"/>
                <w:sz w:val="21"/>
                <w:szCs w:val="21"/>
              </w:rPr>
            </w:pPr>
            <w:r>
              <w:rPr>
                <w:rFonts w:hint="eastAsia" w:ascii="宋体" w:hAnsi="宋体" w:cs="宋体"/>
                <w:sz w:val="21"/>
                <w:szCs w:val="21"/>
              </w:rPr>
              <w:t>备注：</w:t>
            </w:r>
          </w:p>
          <w:p w14:paraId="22DC0164">
            <w:pPr>
              <w:spacing w:line="240" w:lineRule="atLeast"/>
              <w:rPr>
                <w:rFonts w:ascii="宋体" w:hAnsi="宋体" w:cs="宋体"/>
                <w:sz w:val="21"/>
                <w:szCs w:val="21"/>
              </w:rPr>
            </w:pPr>
          </w:p>
          <w:p w14:paraId="24C61296">
            <w:pPr>
              <w:spacing w:line="240" w:lineRule="atLeast"/>
              <w:rPr>
                <w:rFonts w:ascii="宋体" w:hAnsi="宋体" w:cs="宋体"/>
                <w:sz w:val="21"/>
                <w:szCs w:val="21"/>
              </w:rPr>
            </w:pPr>
          </w:p>
        </w:tc>
      </w:tr>
    </w:tbl>
    <w:p w14:paraId="135FEE37">
      <w:pPr>
        <w:snapToGrid w:val="0"/>
        <w:spacing w:line="400" w:lineRule="exact"/>
        <w:rPr>
          <w:rFonts w:ascii="宋体" w:hAnsi="宋体" w:cs="宋体"/>
          <w:sz w:val="24"/>
          <w:szCs w:val="24"/>
        </w:rPr>
      </w:pPr>
    </w:p>
    <w:p w14:paraId="13AE93F2">
      <w:pPr>
        <w:snapToGrid w:val="0"/>
        <w:spacing w:line="400" w:lineRule="exact"/>
        <w:ind w:firstLine="540"/>
        <w:rPr>
          <w:rFonts w:ascii="宋体" w:hAnsi="宋体" w:cs="宋体"/>
          <w:sz w:val="24"/>
          <w:szCs w:val="24"/>
        </w:rPr>
      </w:pPr>
    </w:p>
    <w:p w14:paraId="550BB495">
      <w:pPr>
        <w:snapToGrid w:val="0"/>
        <w:spacing w:line="400" w:lineRule="exact"/>
        <w:ind w:firstLine="540"/>
        <w:rPr>
          <w:rFonts w:ascii="宋体" w:hAnsi="宋体" w:cs="宋体"/>
          <w:sz w:val="24"/>
          <w:szCs w:val="24"/>
        </w:rPr>
      </w:pPr>
      <w:r>
        <w:rPr>
          <w:rFonts w:hint="eastAsia" w:ascii="宋体" w:hAnsi="宋体" w:cs="宋体"/>
          <w:sz w:val="24"/>
          <w:szCs w:val="24"/>
        </w:rPr>
        <w:t>签约时间：年月日签约地点：</w:t>
      </w:r>
    </w:p>
    <w:p w14:paraId="5A15B0E4">
      <w:pPr>
        <w:rPr>
          <w:rFonts w:hAnsi="宋体"/>
          <w:b/>
          <w:bCs/>
          <w:sz w:val="32"/>
          <w:szCs w:val="32"/>
        </w:rPr>
      </w:pPr>
      <w:r>
        <w:rPr>
          <w:rFonts w:hint="eastAsia" w:hAnsi="宋体"/>
          <w:b/>
          <w:bCs/>
          <w:sz w:val="32"/>
          <w:szCs w:val="32"/>
        </w:rPr>
        <w:br w:type="page"/>
      </w:r>
    </w:p>
    <w:p w14:paraId="7018C079">
      <w:pPr>
        <w:pStyle w:val="4"/>
        <w:spacing w:line="360" w:lineRule="auto"/>
        <w:jc w:val="center"/>
        <w:rPr>
          <w:rFonts w:hAnsi="宋体"/>
          <w:b/>
          <w:bCs/>
          <w:sz w:val="32"/>
          <w:szCs w:val="32"/>
        </w:rPr>
      </w:pPr>
      <w:bookmarkStart w:id="250" w:name="_Toc18421"/>
      <w:r>
        <w:rPr>
          <w:rFonts w:hint="eastAsia" w:hAnsi="宋体"/>
          <w:b/>
          <w:bCs/>
          <w:sz w:val="32"/>
          <w:szCs w:val="32"/>
        </w:rPr>
        <w:t>第七篇响应文件格式要求</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5635D5B">
      <w:pPr>
        <w:spacing w:line="440" w:lineRule="exact"/>
        <w:ind w:firstLine="482" w:firstLineChars="200"/>
        <w:rPr>
          <w:rFonts w:ascii="宋体" w:hAnsi="宋体" w:cs="宋体"/>
          <w:b/>
          <w:sz w:val="24"/>
          <w:szCs w:val="24"/>
        </w:rPr>
      </w:pPr>
      <w:r>
        <w:rPr>
          <w:rFonts w:hint="eastAsia" w:ascii="宋体" w:hAnsi="宋体" w:cs="宋体"/>
          <w:b/>
          <w:sz w:val="24"/>
          <w:szCs w:val="24"/>
        </w:rPr>
        <w:t>一、经济部分</w:t>
      </w:r>
    </w:p>
    <w:p w14:paraId="45A15A2E">
      <w:pPr>
        <w:spacing w:line="440" w:lineRule="exact"/>
        <w:ind w:firstLine="480" w:firstLineChars="200"/>
        <w:rPr>
          <w:rFonts w:ascii="宋体" w:hAnsi="宋体" w:cs="宋体"/>
          <w:sz w:val="24"/>
          <w:szCs w:val="24"/>
        </w:rPr>
      </w:pPr>
      <w:r>
        <w:rPr>
          <w:rFonts w:hint="eastAsia" w:ascii="宋体" w:hAnsi="宋体" w:cs="宋体"/>
          <w:sz w:val="24"/>
          <w:szCs w:val="24"/>
        </w:rPr>
        <w:t>（一）报价函</w:t>
      </w:r>
    </w:p>
    <w:p w14:paraId="61F66535">
      <w:pPr>
        <w:spacing w:line="440" w:lineRule="exact"/>
        <w:ind w:firstLine="480" w:firstLineChars="200"/>
        <w:rPr>
          <w:rFonts w:ascii="宋体" w:hAnsi="宋体" w:cs="宋体"/>
          <w:sz w:val="24"/>
          <w:szCs w:val="24"/>
        </w:rPr>
      </w:pPr>
      <w:r>
        <w:rPr>
          <w:rFonts w:hint="eastAsia" w:ascii="宋体" w:hAnsi="宋体" w:cs="宋体"/>
          <w:sz w:val="24"/>
          <w:szCs w:val="24"/>
        </w:rPr>
        <w:t>（二）明细报价表</w:t>
      </w:r>
    </w:p>
    <w:p w14:paraId="7199578F">
      <w:pPr>
        <w:spacing w:line="440" w:lineRule="exact"/>
        <w:ind w:firstLine="482" w:firstLineChars="200"/>
        <w:rPr>
          <w:rFonts w:ascii="宋体" w:hAnsi="宋体" w:cs="宋体"/>
          <w:b/>
          <w:sz w:val="24"/>
          <w:szCs w:val="24"/>
        </w:rPr>
      </w:pPr>
      <w:r>
        <w:rPr>
          <w:rFonts w:hint="eastAsia" w:ascii="宋体" w:hAnsi="宋体" w:cs="宋体"/>
          <w:b/>
          <w:sz w:val="24"/>
          <w:szCs w:val="24"/>
        </w:rPr>
        <w:t>二、服务部分</w:t>
      </w:r>
    </w:p>
    <w:p w14:paraId="7CD0366A">
      <w:pPr>
        <w:spacing w:line="440" w:lineRule="exact"/>
        <w:ind w:firstLine="480" w:firstLineChars="200"/>
        <w:rPr>
          <w:rFonts w:ascii="宋体" w:hAnsi="宋体" w:cs="宋体"/>
          <w:sz w:val="24"/>
          <w:szCs w:val="24"/>
        </w:rPr>
      </w:pPr>
      <w:r>
        <w:rPr>
          <w:rFonts w:hint="eastAsia" w:ascii="宋体" w:hAnsi="宋体" w:cs="宋体"/>
          <w:sz w:val="24"/>
          <w:szCs w:val="24"/>
        </w:rPr>
        <w:t>（一）服务方案</w:t>
      </w:r>
    </w:p>
    <w:p w14:paraId="59236BC4">
      <w:pPr>
        <w:spacing w:line="440" w:lineRule="exact"/>
        <w:ind w:firstLine="480" w:firstLineChars="200"/>
        <w:rPr>
          <w:rFonts w:ascii="宋体" w:hAnsi="宋体" w:cs="宋体"/>
          <w:sz w:val="24"/>
          <w:szCs w:val="24"/>
        </w:rPr>
      </w:pPr>
      <w:r>
        <w:rPr>
          <w:rFonts w:hint="eastAsia" w:ascii="宋体" w:hAnsi="宋体" w:cs="宋体"/>
          <w:sz w:val="24"/>
          <w:szCs w:val="24"/>
        </w:rPr>
        <w:t>（二）服务响应偏离表</w:t>
      </w:r>
    </w:p>
    <w:p w14:paraId="6CA30489">
      <w:pPr>
        <w:spacing w:line="440" w:lineRule="exact"/>
        <w:ind w:firstLine="482" w:firstLineChars="200"/>
        <w:rPr>
          <w:rFonts w:ascii="宋体" w:hAnsi="宋体" w:cs="宋体"/>
          <w:b/>
          <w:sz w:val="24"/>
          <w:szCs w:val="24"/>
        </w:rPr>
      </w:pPr>
      <w:r>
        <w:rPr>
          <w:rFonts w:hint="eastAsia" w:ascii="宋体" w:hAnsi="宋体" w:cs="宋体"/>
          <w:b/>
          <w:sz w:val="24"/>
          <w:szCs w:val="24"/>
        </w:rPr>
        <w:t>三、商务部分</w:t>
      </w:r>
    </w:p>
    <w:p w14:paraId="02B7DCD9">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（一）商务要求响应情况：服务时间、地点及验收等（格式自定）</w:t>
      </w:r>
    </w:p>
    <w:p w14:paraId="5555CA2B">
      <w:pPr>
        <w:snapToGrid w:val="0"/>
        <w:spacing w:line="400" w:lineRule="exact"/>
        <w:ind w:firstLine="480" w:firstLineChars="200"/>
        <w:rPr>
          <w:rFonts w:ascii="宋体" w:hAnsi="宋体" w:cs="宋体"/>
          <w:sz w:val="24"/>
          <w:szCs w:val="24"/>
        </w:rPr>
      </w:pPr>
      <w:r>
        <w:rPr>
          <w:rFonts w:hint="eastAsia" w:ascii="宋体" w:hAnsi="宋体" w:cs="宋体"/>
          <w:sz w:val="24"/>
          <w:szCs w:val="24"/>
        </w:rPr>
        <w:t>（二）商务响应偏离表</w:t>
      </w:r>
    </w:p>
    <w:p w14:paraId="14682BD7">
      <w:pPr>
        <w:snapToGrid w:val="0"/>
        <w:spacing w:line="400" w:lineRule="exact"/>
        <w:ind w:firstLine="480" w:firstLineChars="200"/>
        <w:rPr>
          <w:rFonts w:ascii="宋体" w:hAnsi="宋体" w:cs="宋体"/>
          <w:sz w:val="24"/>
          <w:szCs w:val="24"/>
        </w:rPr>
      </w:pPr>
      <w:r>
        <w:rPr>
          <w:rFonts w:hint="eastAsia" w:ascii="宋体" w:hAnsi="宋体" w:cs="宋体"/>
          <w:sz w:val="24"/>
          <w:szCs w:val="24"/>
        </w:rPr>
        <w:t>（三）</w:t>
      </w:r>
      <w:r>
        <w:rPr>
          <w:rFonts w:hint="eastAsia" w:ascii="宋体" w:hAnsi="宋体" w:cs="宋体"/>
          <w:sz w:val="24"/>
          <w:szCs w:val="24"/>
          <w:lang w:eastAsia="zh-CN"/>
        </w:rPr>
        <w:t>其他</w:t>
      </w:r>
      <w:r>
        <w:rPr>
          <w:rFonts w:hint="eastAsia" w:ascii="宋体" w:hAnsi="宋体" w:cs="宋体"/>
          <w:sz w:val="24"/>
          <w:szCs w:val="24"/>
        </w:rPr>
        <w:t>优惠承诺</w:t>
      </w:r>
    </w:p>
    <w:p w14:paraId="389D5197">
      <w:pPr>
        <w:spacing w:line="440" w:lineRule="exact"/>
        <w:ind w:firstLine="482" w:firstLineChars="200"/>
        <w:rPr>
          <w:rFonts w:ascii="宋体" w:hAnsi="宋体" w:cs="宋体"/>
          <w:b/>
          <w:sz w:val="24"/>
          <w:szCs w:val="24"/>
        </w:rPr>
      </w:pPr>
      <w:r>
        <w:rPr>
          <w:rFonts w:hint="eastAsia" w:ascii="宋体" w:hAnsi="宋体" w:cs="宋体"/>
          <w:b/>
          <w:sz w:val="24"/>
          <w:szCs w:val="24"/>
        </w:rPr>
        <w:t>四、资格条件</w:t>
      </w:r>
    </w:p>
    <w:p w14:paraId="135B797F">
      <w:pPr>
        <w:snapToGrid w:val="0"/>
        <w:spacing w:line="400" w:lineRule="exact"/>
        <w:ind w:firstLine="480" w:firstLineChars="200"/>
        <w:rPr>
          <w:rFonts w:ascii="宋体" w:hAnsi="宋体" w:cs="宋体"/>
          <w:sz w:val="24"/>
          <w:szCs w:val="24"/>
        </w:rPr>
      </w:pPr>
      <w:r>
        <w:rPr>
          <w:rFonts w:hint="eastAsia" w:ascii="宋体" w:hAnsi="宋体" w:cs="宋体"/>
          <w:sz w:val="24"/>
          <w:szCs w:val="24"/>
        </w:rPr>
        <w:t>（一）营业执照（副本）或事业单位法人证书（副本）复印件</w:t>
      </w:r>
    </w:p>
    <w:p w14:paraId="0005AED8">
      <w:pPr>
        <w:snapToGrid w:val="0"/>
        <w:spacing w:line="400" w:lineRule="exact"/>
        <w:ind w:firstLine="480" w:firstLineChars="200"/>
        <w:rPr>
          <w:rFonts w:ascii="宋体" w:hAnsi="宋体" w:cs="宋体"/>
          <w:sz w:val="24"/>
          <w:szCs w:val="24"/>
        </w:rPr>
      </w:pPr>
      <w:r>
        <w:rPr>
          <w:rFonts w:hint="eastAsia" w:ascii="宋体" w:hAnsi="宋体" w:cs="宋体"/>
          <w:sz w:val="24"/>
          <w:szCs w:val="24"/>
        </w:rPr>
        <w:t>（二）组织机构代码证复印件</w:t>
      </w:r>
    </w:p>
    <w:p w14:paraId="3A12609F">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（三）法定代表人身份证明书（格式）</w:t>
      </w:r>
    </w:p>
    <w:p w14:paraId="4841EB81">
      <w:pPr>
        <w:snapToGrid w:val="0"/>
        <w:spacing w:line="400" w:lineRule="exact"/>
        <w:ind w:firstLine="480" w:firstLineChars="200"/>
        <w:rPr>
          <w:rFonts w:ascii="宋体" w:hAnsi="宋体" w:cs="宋体"/>
          <w:sz w:val="24"/>
          <w:szCs w:val="24"/>
        </w:rPr>
      </w:pPr>
      <w:r>
        <w:rPr>
          <w:rFonts w:hint="eastAsia" w:ascii="宋体" w:hAnsi="宋体" w:cs="宋体"/>
          <w:sz w:val="24"/>
          <w:szCs w:val="24"/>
        </w:rPr>
        <w:t>（四）法定代表人授权委托书（格式）</w:t>
      </w:r>
    </w:p>
    <w:p w14:paraId="7ECE25B8">
      <w:pPr>
        <w:snapToGrid w:val="0"/>
        <w:spacing w:line="400" w:lineRule="exact"/>
        <w:ind w:firstLine="480" w:firstLineChars="200"/>
        <w:rPr>
          <w:rFonts w:ascii="宋体" w:hAnsi="宋体" w:cs="宋体"/>
          <w:sz w:val="24"/>
          <w:szCs w:val="24"/>
        </w:rPr>
      </w:pPr>
      <w:r>
        <w:rPr>
          <w:rFonts w:hint="eastAsia" w:ascii="宋体" w:hAnsi="宋体" w:cs="宋体"/>
          <w:sz w:val="24"/>
          <w:szCs w:val="24"/>
        </w:rPr>
        <w:t>（五）基本资格条件承诺函（格式）</w:t>
      </w:r>
    </w:p>
    <w:p w14:paraId="643ED9C6">
      <w:pPr>
        <w:spacing w:line="440" w:lineRule="exact"/>
        <w:ind w:firstLine="480" w:firstLineChars="200"/>
        <w:rPr>
          <w:rFonts w:ascii="宋体" w:hAnsi="宋体" w:cs="宋体"/>
          <w:sz w:val="24"/>
          <w:szCs w:val="24"/>
        </w:rPr>
      </w:pPr>
      <w:r>
        <w:rPr>
          <w:rFonts w:hint="eastAsia" w:ascii="宋体" w:hAnsi="宋体" w:cs="宋体"/>
          <w:sz w:val="24"/>
          <w:szCs w:val="24"/>
        </w:rPr>
        <w:t>说明：供应商按“多证合一”登记制度办理营业执照的，</w:t>
      </w:r>
      <w:r>
        <w:rPr>
          <w:rFonts w:hint="eastAsia" w:ascii="宋体" w:hAnsi="宋体" w:cs="宋体"/>
          <w:kern w:val="0"/>
          <w:sz w:val="24"/>
          <w:szCs w:val="24"/>
        </w:rPr>
        <w:t>组织机构代码证、税务登记</w:t>
      </w:r>
      <w:r>
        <w:rPr>
          <w:rFonts w:hint="eastAsia" w:ascii="宋体" w:hAnsi="宋体" w:cs="宋体"/>
          <w:sz w:val="24"/>
          <w:szCs w:val="24"/>
        </w:rPr>
        <w:t>证（副本）和社会保险登记证以供应商所提供的营业执照（副本）复印件为准。</w:t>
      </w:r>
    </w:p>
    <w:p w14:paraId="10E474F3">
      <w:pPr>
        <w:spacing w:line="440" w:lineRule="exact"/>
        <w:ind w:firstLine="482" w:firstLineChars="200"/>
        <w:rPr>
          <w:rFonts w:hint="eastAsia" w:ascii="宋体" w:hAnsi="宋体" w:eastAsia="宋体" w:cs="宋体"/>
          <w:b/>
          <w:sz w:val="24"/>
          <w:szCs w:val="24"/>
          <w:lang w:eastAsia="zh-CN"/>
        </w:rPr>
      </w:pPr>
      <w:r>
        <w:rPr>
          <w:rFonts w:hint="eastAsia" w:ascii="宋体" w:hAnsi="宋体" w:cs="宋体"/>
          <w:b/>
          <w:sz w:val="24"/>
          <w:szCs w:val="24"/>
        </w:rPr>
        <w:t>五、其他应提供的资料</w:t>
      </w:r>
    </w:p>
    <w:p w14:paraId="628CA407">
      <w:pPr>
        <w:spacing w:line="440" w:lineRule="exact"/>
        <w:ind w:firstLine="480" w:firstLineChars="200"/>
        <w:rPr>
          <w:rFonts w:ascii="宋体" w:hAnsi="宋体" w:cs="宋体"/>
          <w:sz w:val="24"/>
          <w:szCs w:val="24"/>
        </w:rPr>
      </w:pPr>
      <w:r>
        <w:rPr>
          <w:rFonts w:hint="eastAsia" w:ascii="宋体" w:hAnsi="宋体" w:cs="宋体"/>
          <w:sz w:val="24"/>
          <w:szCs w:val="24"/>
        </w:rPr>
        <w:t>（一）其他应提供的资料</w:t>
      </w:r>
    </w:p>
    <w:p w14:paraId="22F30898">
      <w:pPr>
        <w:spacing w:line="440" w:lineRule="exact"/>
        <w:ind w:firstLine="480" w:firstLineChars="200"/>
        <w:rPr>
          <w:rFonts w:ascii="宋体" w:hAnsi="宋体" w:cs="宋体"/>
          <w:sz w:val="24"/>
          <w:szCs w:val="24"/>
        </w:rPr>
      </w:pPr>
      <w:r>
        <w:rPr>
          <w:rFonts w:hint="eastAsia" w:ascii="宋体" w:hAnsi="宋体" w:cs="宋体"/>
          <w:sz w:val="24"/>
          <w:szCs w:val="24"/>
        </w:rPr>
        <w:t>（二）其他与项目有关的资料（自附）</w:t>
      </w:r>
    </w:p>
    <w:p w14:paraId="3F7CBCF9">
      <w:pPr>
        <w:snapToGrid w:val="0"/>
        <w:spacing w:line="360" w:lineRule="auto"/>
        <w:rPr>
          <w:rFonts w:ascii="宋体" w:hAnsi="宋体" w:cs="宋体"/>
          <w:sz w:val="24"/>
          <w:szCs w:val="24"/>
          <w:bdr w:val="single" w:color="auto" w:sz="4" w:space="0"/>
        </w:rPr>
        <w:sectPr>
          <w:footerReference r:id="rId3" w:type="default"/>
          <w:pgSz w:w="11907" w:h="16840"/>
          <w:pgMar w:top="1134" w:right="1191" w:bottom="1134" w:left="1304" w:header="851" w:footer="992" w:gutter="0"/>
          <w:pgNumType w:fmt="numberInDash"/>
          <w:cols w:space="720" w:num="1"/>
          <w:docGrid w:linePitch="380" w:charSpace="-5735"/>
        </w:sectPr>
      </w:pPr>
    </w:p>
    <w:p w14:paraId="0ACA13B3">
      <w:pPr>
        <w:pStyle w:val="19"/>
        <w:spacing w:line="240" w:lineRule="auto"/>
        <w:jc w:val="left"/>
        <w:rPr>
          <w:rFonts w:ascii="宋体" w:hAnsi="宋体" w:eastAsia="宋体" w:cs="宋体"/>
        </w:rPr>
      </w:pPr>
      <w:bookmarkStart w:id="251" w:name="_Toc313888360"/>
      <w:bookmarkStart w:id="252" w:name="_Toc342913419"/>
      <w:bookmarkStart w:id="253" w:name="_Toc313008356"/>
      <w:bookmarkStart w:id="254" w:name="_Toc12789073"/>
      <w:bookmarkStart w:id="255" w:name="_Toc283382454"/>
      <w:r>
        <w:rPr>
          <w:rFonts w:hint="eastAsia" w:ascii="宋体" w:hAnsi="宋体" w:eastAsia="宋体" w:cs="宋体"/>
        </w:rPr>
        <w:t>一、经济部分</w:t>
      </w:r>
      <w:bookmarkEnd w:id="251"/>
      <w:bookmarkEnd w:id="252"/>
      <w:bookmarkEnd w:id="253"/>
    </w:p>
    <w:bookmarkEnd w:id="254"/>
    <w:bookmarkEnd w:id="255"/>
    <w:p w14:paraId="14087B5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（一）报价函</w:t>
      </w:r>
    </w:p>
    <w:p w14:paraId="24E376C8">
      <w:pPr>
        <w:tabs>
          <w:tab w:val="left" w:pos="6300"/>
        </w:tabs>
        <w:snapToGrid w:val="0"/>
        <w:spacing w:line="312" w:lineRule="auto"/>
        <w:jc w:val="center"/>
        <w:rPr>
          <w:rFonts w:ascii="宋体" w:hAnsi="宋体" w:cs="宋体"/>
          <w:b/>
        </w:rPr>
      </w:pPr>
      <w:r>
        <w:rPr>
          <w:rFonts w:hint="eastAsia" w:ascii="宋体" w:hAnsi="宋体" w:cs="宋体"/>
          <w:b/>
        </w:rPr>
        <w:t>报价函</w:t>
      </w:r>
    </w:p>
    <w:p w14:paraId="058A2DC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（代理机构名称）：</w:t>
      </w:r>
    </w:p>
    <w:p w14:paraId="72319D8C">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我方收到____________________________（竞采项目名称）的网上竞采文件，经详细研究，决定参加该项目。</w:t>
      </w:r>
    </w:p>
    <w:p w14:paraId="1FE886F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1.愿意按照网上竞采文件中的一切要求，提供本项目的技术服务，报价为人民币大写：元整；人民币小写：元。以我公司报价为准。</w:t>
      </w:r>
    </w:p>
    <w:p w14:paraId="5D22DF3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w:t>
      </w:r>
      <w:r>
        <w:rPr>
          <w:rFonts w:hint="eastAsia" w:ascii="宋体" w:hAnsi="宋体" w:cs="宋体"/>
          <w:color w:val="000000"/>
          <w:sz w:val="24"/>
        </w:rPr>
        <w:t>正本PDF扫描件1份</w:t>
      </w:r>
      <w:r>
        <w:rPr>
          <w:rFonts w:hint="eastAsia" w:ascii="宋体" w:hAnsi="宋体" w:cs="宋体"/>
          <w:sz w:val="24"/>
          <w:szCs w:val="24"/>
        </w:rPr>
        <w:t>。</w:t>
      </w:r>
    </w:p>
    <w:p w14:paraId="1CA4C4E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3.我方承诺：本次竞采的有效期为90天。</w:t>
      </w:r>
    </w:p>
    <w:p w14:paraId="6045287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4.我方理解，最低报价不是成交的唯一条件。我方接受贵方网上竞采文件的一切规定和要求及评审办法。</w:t>
      </w:r>
    </w:p>
    <w:p w14:paraId="0717A7D6">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5.在整个网上竞采过程中，我方若有违规行为，接受按照《竞采文件》之规定给予惩罚。</w:t>
      </w:r>
    </w:p>
    <w:p w14:paraId="598799A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6.我方若成为成交供应商，将按照最终竞采结果签订合同，</w:t>
      </w:r>
      <w:r>
        <w:rPr>
          <w:rFonts w:hint="eastAsia" w:ascii="宋体" w:hAnsi="宋体" w:cs="宋体"/>
          <w:sz w:val="24"/>
          <w:szCs w:val="24"/>
          <w:lang w:eastAsia="zh-CN"/>
        </w:rPr>
        <w:t>并</w:t>
      </w:r>
      <w:r>
        <w:rPr>
          <w:rFonts w:hint="eastAsia" w:ascii="宋体" w:hAnsi="宋体" w:cs="宋体"/>
          <w:sz w:val="24"/>
          <w:szCs w:val="24"/>
        </w:rPr>
        <w:t>严格履行合同义务。本承诺函将成为合同不可分割的一部分，与合同具有同等的法律效力。</w:t>
      </w:r>
    </w:p>
    <w:p w14:paraId="10BCC33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7.如果我方成为成交供应商，保证在接到成交通知书后，向代理机构交纳竞采文件规定的代理服务费。</w:t>
      </w:r>
    </w:p>
    <w:p w14:paraId="3E72A61F">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8.我方未为竞采项目提供整体设计、规范编制或者项目管理、监理、检测等服务。</w:t>
      </w:r>
    </w:p>
    <w:p w14:paraId="5A23D071">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w:t>
      </w:r>
    </w:p>
    <w:p w14:paraId="6B211AA6">
      <w:pPr>
        <w:tabs>
          <w:tab w:val="left" w:pos="6300"/>
        </w:tabs>
        <w:snapToGrid w:val="0"/>
        <w:spacing w:line="312" w:lineRule="auto"/>
        <w:ind w:firstLine="570"/>
        <w:rPr>
          <w:rFonts w:hint="eastAsia" w:ascii="宋体" w:hAnsi="宋体" w:eastAsia="宋体" w:cs="宋体"/>
          <w:sz w:val="24"/>
          <w:szCs w:val="24"/>
          <w:lang w:eastAsia="zh-CN"/>
        </w:rPr>
      </w:pPr>
      <w:r>
        <w:rPr>
          <w:rFonts w:hint="eastAsia" w:ascii="宋体" w:hAnsi="宋体" w:cs="宋体"/>
          <w:sz w:val="24"/>
          <w:szCs w:val="24"/>
        </w:rPr>
        <w:t>地址：</w:t>
      </w:r>
    </w:p>
    <w:p w14:paraId="3C33075E">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电话：传真：</w:t>
      </w:r>
    </w:p>
    <w:p w14:paraId="158BAB0E">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网址：邮编：</w:t>
      </w:r>
    </w:p>
    <w:p w14:paraId="47BAEFC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14:paraId="6E3FA441">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年月日</w:t>
      </w:r>
    </w:p>
    <w:p w14:paraId="06F1D8D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（二）明细报价表</w:t>
      </w:r>
    </w:p>
    <w:p w14:paraId="15969B7F">
      <w:pPr>
        <w:tabs>
          <w:tab w:val="left" w:pos="6300"/>
        </w:tabs>
        <w:snapToGrid w:val="0"/>
        <w:spacing w:line="480" w:lineRule="exact"/>
        <w:jc w:val="center"/>
        <w:rPr>
          <w:rFonts w:ascii="宋体" w:hAnsi="宋体" w:cs="宋体"/>
          <w:b/>
        </w:rPr>
      </w:pPr>
      <w:r>
        <w:rPr>
          <w:rFonts w:hint="eastAsia" w:ascii="宋体" w:hAnsi="宋体" w:cs="宋体"/>
          <w:b/>
        </w:rPr>
        <w:t>明细报价表</w:t>
      </w:r>
    </w:p>
    <w:p w14:paraId="42506979">
      <w:pPr>
        <w:rPr>
          <w:rFonts w:ascii="宋体" w:hAnsi="宋体" w:cs="宋体"/>
          <w:sz w:val="24"/>
          <w:szCs w:val="24"/>
          <w:u w:val="single"/>
        </w:rPr>
      </w:pPr>
      <w:r>
        <w:rPr>
          <w:rFonts w:hint="eastAsia" w:ascii="宋体" w:hAnsi="宋体" w:cs="宋体"/>
          <w:sz w:val="24"/>
          <w:szCs w:val="24"/>
        </w:rPr>
        <w:t>项目名称：单位：元</w:t>
      </w:r>
    </w:p>
    <w:tbl>
      <w:tblPr>
        <w:tblStyle w:val="28"/>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7A6C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5674F7AE">
            <w:pPr>
              <w:jc w:val="center"/>
              <w:rPr>
                <w:rFonts w:ascii="宋体" w:hAnsi="宋体" w:cs="宋体"/>
                <w:sz w:val="24"/>
                <w:szCs w:val="24"/>
              </w:rPr>
            </w:pPr>
            <w:r>
              <w:rPr>
                <w:rFonts w:hint="eastAsia" w:ascii="宋体" w:hAnsi="宋体" w:cs="宋体"/>
                <w:sz w:val="24"/>
                <w:szCs w:val="24"/>
              </w:rPr>
              <w:t>序号</w:t>
            </w:r>
          </w:p>
        </w:tc>
        <w:tc>
          <w:tcPr>
            <w:tcW w:w="1583" w:type="dxa"/>
            <w:vAlign w:val="center"/>
          </w:tcPr>
          <w:p w14:paraId="269B5EA3">
            <w:pPr>
              <w:jc w:val="center"/>
              <w:rPr>
                <w:rFonts w:ascii="宋体" w:hAnsi="宋体" w:cs="宋体"/>
                <w:sz w:val="24"/>
                <w:szCs w:val="24"/>
              </w:rPr>
            </w:pPr>
            <w:r>
              <w:rPr>
                <w:rFonts w:hint="eastAsia" w:ascii="宋体" w:hAnsi="宋体" w:cs="宋体"/>
                <w:sz w:val="24"/>
                <w:szCs w:val="24"/>
              </w:rPr>
              <w:t>名称</w:t>
            </w:r>
          </w:p>
        </w:tc>
        <w:tc>
          <w:tcPr>
            <w:tcW w:w="3287" w:type="dxa"/>
            <w:vAlign w:val="center"/>
          </w:tcPr>
          <w:p w14:paraId="118D60A9">
            <w:pPr>
              <w:jc w:val="center"/>
              <w:rPr>
                <w:rFonts w:ascii="宋体" w:hAnsi="宋体" w:cs="宋体"/>
                <w:sz w:val="24"/>
                <w:szCs w:val="24"/>
              </w:rPr>
            </w:pPr>
            <w:r>
              <w:rPr>
                <w:rFonts w:hint="eastAsia" w:ascii="宋体" w:hAnsi="宋体" w:cs="宋体"/>
                <w:sz w:val="24"/>
                <w:szCs w:val="24"/>
              </w:rPr>
              <w:t>相关信息</w:t>
            </w:r>
          </w:p>
        </w:tc>
        <w:tc>
          <w:tcPr>
            <w:tcW w:w="1240" w:type="dxa"/>
            <w:vAlign w:val="center"/>
          </w:tcPr>
          <w:p w14:paraId="76E61B0E">
            <w:pPr>
              <w:jc w:val="center"/>
              <w:rPr>
                <w:rFonts w:ascii="宋体" w:hAnsi="宋体" w:cs="宋体"/>
                <w:sz w:val="24"/>
                <w:szCs w:val="24"/>
              </w:rPr>
            </w:pPr>
            <w:r>
              <w:rPr>
                <w:rFonts w:hint="eastAsia" w:ascii="宋体" w:hAnsi="宋体" w:cs="宋体"/>
                <w:sz w:val="24"/>
                <w:szCs w:val="24"/>
              </w:rPr>
              <w:t>数量</w:t>
            </w:r>
          </w:p>
        </w:tc>
        <w:tc>
          <w:tcPr>
            <w:tcW w:w="1240" w:type="dxa"/>
            <w:vAlign w:val="center"/>
          </w:tcPr>
          <w:p w14:paraId="7F98CFAE">
            <w:pPr>
              <w:jc w:val="center"/>
              <w:rPr>
                <w:rFonts w:ascii="宋体" w:hAnsi="宋体" w:cs="宋体"/>
                <w:sz w:val="24"/>
                <w:szCs w:val="24"/>
              </w:rPr>
            </w:pPr>
            <w:r>
              <w:rPr>
                <w:rFonts w:hint="eastAsia" w:ascii="宋体" w:hAnsi="宋体" w:cs="宋体"/>
                <w:sz w:val="24"/>
                <w:szCs w:val="24"/>
              </w:rPr>
              <w:t>单价</w:t>
            </w:r>
          </w:p>
        </w:tc>
        <w:tc>
          <w:tcPr>
            <w:tcW w:w="1240" w:type="dxa"/>
            <w:vAlign w:val="center"/>
          </w:tcPr>
          <w:p w14:paraId="4A5B3482">
            <w:pPr>
              <w:jc w:val="center"/>
              <w:rPr>
                <w:rFonts w:ascii="宋体" w:hAnsi="宋体" w:cs="宋体"/>
                <w:sz w:val="24"/>
                <w:szCs w:val="24"/>
              </w:rPr>
            </w:pPr>
            <w:r>
              <w:rPr>
                <w:rFonts w:hint="eastAsia" w:ascii="宋体" w:hAnsi="宋体" w:cs="宋体"/>
                <w:sz w:val="24"/>
                <w:szCs w:val="24"/>
              </w:rPr>
              <w:t>合计</w:t>
            </w:r>
          </w:p>
        </w:tc>
      </w:tr>
      <w:tr w14:paraId="3363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F34112C">
            <w:pPr>
              <w:jc w:val="center"/>
              <w:rPr>
                <w:rFonts w:ascii="宋体" w:hAnsi="宋体" w:cs="宋体"/>
                <w:sz w:val="24"/>
                <w:szCs w:val="24"/>
              </w:rPr>
            </w:pPr>
            <w:bookmarkStart w:id="256" w:name="_Toc21630"/>
            <w:bookmarkStart w:id="257" w:name="_Toc6101"/>
            <w:r>
              <w:rPr>
                <w:rFonts w:hint="eastAsia" w:ascii="宋体" w:hAnsi="宋体" w:cs="宋体"/>
                <w:sz w:val="24"/>
                <w:szCs w:val="24"/>
              </w:rPr>
              <w:t>1</w:t>
            </w:r>
            <w:bookmarkEnd w:id="256"/>
            <w:bookmarkEnd w:id="257"/>
          </w:p>
        </w:tc>
        <w:tc>
          <w:tcPr>
            <w:tcW w:w="1583" w:type="dxa"/>
            <w:vAlign w:val="center"/>
          </w:tcPr>
          <w:p w14:paraId="0F2D8EAA">
            <w:pPr>
              <w:jc w:val="center"/>
              <w:rPr>
                <w:rFonts w:ascii="宋体" w:hAnsi="宋体" w:cs="宋体"/>
                <w:sz w:val="24"/>
                <w:szCs w:val="24"/>
              </w:rPr>
            </w:pPr>
          </w:p>
        </w:tc>
        <w:tc>
          <w:tcPr>
            <w:tcW w:w="3287" w:type="dxa"/>
            <w:vAlign w:val="center"/>
          </w:tcPr>
          <w:p w14:paraId="1D57B5A7">
            <w:pPr>
              <w:jc w:val="center"/>
              <w:rPr>
                <w:rFonts w:ascii="宋体" w:hAnsi="宋体" w:cs="宋体"/>
                <w:sz w:val="24"/>
                <w:szCs w:val="24"/>
              </w:rPr>
            </w:pPr>
          </w:p>
        </w:tc>
        <w:tc>
          <w:tcPr>
            <w:tcW w:w="1240" w:type="dxa"/>
            <w:vAlign w:val="center"/>
          </w:tcPr>
          <w:p w14:paraId="59AF7042">
            <w:pPr>
              <w:jc w:val="center"/>
              <w:rPr>
                <w:rFonts w:ascii="宋体" w:hAnsi="宋体" w:cs="宋体"/>
                <w:sz w:val="24"/>
                <w:szCs w:val="24"/>
              </w:rPr>
            </w:pPr>
          </w:p>
        </w:tc>
        <w:tc>
          <w:tcPr>
            <w:tcW w:w="1240" w:type="dxa"/>
            <w:vAlign w:val="center"/>
          </w:tcPr>
          <w:p w14:paraId="21E8B90E">
            <w:pPr>
              <w:jc w:val="center"/>
              <w:rPr>
                <w:rFonts w:ascii="宋体" w:hAnsi="宋体" w:cs="宋体"/>
                <w:sz w:val="24"/>
                <w:szCs w:val="24"/>
              </w:rPr>
            </w:pPr>
          </w:p>
        </w:tc>
        <w:tc>
          <w:tcPr>
            <w:tcW w:w="1240" w:type="dxa"/>
            <w:vAlign w:val="center"/>
          </w:tcPr>
          <w:p w14:paraId="17591635">
            <w:pPr>
              <w:jc w:val="center"/>
              <w:rPr>
                <w:rFonts w:ascii="宋体" w:hAnsi="宋体" w:cs="宋体"/>
                <w:sz w:val="24"/>
                <w:szCs w:val="24"/>
              </w:rPr>
            </w:pPr>
          </w:p>
        </w:tc>
      </w:tr>
      <w:tr w14:paraId="46E1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22F25EFA">
            <w:pPr>
              <w:jc w:val="center"/>
              <w:rPr>
                <w:rFonts w:ascii="宋体" w:hAnsi="宋体" w:cs="宋体"/>
                <w:sz w:val="24"/>
                <w:szCs w:val="24"/>
              </w:rPr>
            </w:pPr>
            <w:bookmarkStart w:id="258" w:name="_Toc19711"/>
            <w:bookmarkStart w:id="259" w:name="_Toc927"/>
            <w:r>
              <w:rPr>
                <w:rFonts w:hint="eastAsia" w:ascii="宋体" w:hAnsi="宋体" w:cs="宋体"/>
                <w:sz w:val="24"/>
                <w:szCs w:val="24"/>
              </w:rPr>
              <w:t>2</w:t>
            </w:r>
            <w:bookmarkEnd w:id="258"/>
            <w:bookmarkEnd w:id="259"/>
          </w:p>
        </w:tc>
        <w:tc>
          <w:tcPr>
            <w:tcW w:w="1583" w:type="dxa"/>
            <w:vAlign w:val="center"/>
          </w:tcPr>
          <w:p w14:paraId="265EF483">
            <w:pPr>
              <w:jc w:val="center"/>
              <w:rPr>
                <w:rFonts w:ascii="宋体" w:hAnsi="宋体" w:cs="宋体"/>
                <w:sz w:val="24"/>
                <w:szCs w:val="24"/>
              </w:rPr>
            </w:pPr>
          </w:p>
        </w:tc>
        <w:tc>
          <w:tcPr>
            <w:tcW w:w="3287" w:type="dxa"/>
            <w:vAlign w:val="center"/>
          </w:tcPr>
          <w:p w14:paraId="25E2084A">
            <w:pPr>
              <w:jc w:val="center"/>
              <w:rPr>
                <w:rFonts w:ascii="宋体" w:hAnsi="宋体" w:cs="宋体"/>
                <w:sz w:val="24"/>
                <w:szCs w:val="24"/>
              </w:rPr>
            </w:pPr>
          </w:p>
        </w:tc>
        <w:tc>
          <w:tcPr>
            <w:tcW w:w="1240" w:type="dxa"/>
            <w:vAlign w:val="center"/>
          </w:tcPr>
          <w:p w14:paraId="71263753">
            <w:pPr>
              <w:jc w:val="center"/>
              <w:rPr>
                <w:rFonts w:ascii="宋体" w:hAnsi="宋体" w:cs="宋体"/>
                <w:sz w:val="24"/>
                <w:szCs w:val="24"/>
              </w:rPr>
            </w:pPr>
          </w:p>
        </w:tc>
        <w:tc>
          <w:tcPr>
            <w:tcW w:w="1240" w:type="dxa"/>
            <w:vAlign w:val="center"/>
          </w:tcPr>
          <w:p w14:paraId="3146DB14">
            <w:pPr>
              <w:jc w:val="center"/>
              <w:rPr>
                <w:rFonts w:ascii="宋体" w:hAnsi="宋体" w:cs="宋体"/>
                <w:sz w:val="24"/>
                <w:szCs w:val="24"/>
              </w:rPr>
            </w:pPr>
          </w:p>
        </w:tc>
        <w:tc>
          <w:tcPr>
            <w:tcW w:w="1240" w:type="dxa"/>
            <w:vAlign w:val="center"/>
          </w:tcPr>
          <w:p w14:paraId="25DC4453">
            <w:pPr>
              <w:jc w:val="center"/>
              <w:rPr>
                <w:rFonts w:ascii="宋体" w:hAnsi="宋体" w:cs="宋体"/>
                <w:sz w:val="24"/>
                <w:szCs w:val="24"/>
              </w:rPr>
            </w:pPr>
          </w:p>
        </w:tc>
      </w:tr>
      <w:tr w14:paraId="053E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2EF5F03B">
            <w:pPr>
              <w:jc w:val="center"/>
              <w:rPr>
                <w:rFonts w:ascii="宋体" w:hAnsi="宋体" w:cs="宋体"/>
                <w:sz w:val="24"/>
                <w:szCs w:val="24"/>
              </w:rPr>
            </w:pPr>
            <w:bookmarkStart w:id="260" w:name="_Toc27203"/>
            <w:bookmarkStart w:id="261" w:name="_Toc4064"/>
            <w:r>
              <w:rPr>
                <w:rFonts w:hint="eastAsia" w:ascii="宋体" w:hAnsi="宋体" w:cs="宋体"/>
                <w:sz w:val="24"/>
                <w:szCs w:val="24"/>
              </w:rPr>
              <w:t>3</w:t>
            </w:r>
            <w:bookmarkEnd w:id="260"/>
            <w:bookmarkEnd w:id="261"/>
          </w:p>
        </w:tc>
        <w:tc>
          <w:tcPr>
            <w:tcW w:w="1583" w:type="dxa"/>
            <w:vAlign w:val="center"/>
          </w:tcPr>
          <w:p w14:paraId="1AAF2526">
            <w:pPr>
              <w:jc w:val="center"/>
              <w:rPr>
                <w:rFonts w:ascii="宋体" w:hAnsi="宋体" w:cs="宋体"/>
                <w:sz w:val="24"/>
                <w:szCs w:val="24"/>
              </w:rPr>
            </w:pPr>
          </w:p>
        </w:tc>
        <w:tc>
          <w:tcPr>
            <w:tcW w:w="3287" w:type="dxa"/>
            <w:vAlign w:val="center"/>
          </w:tcPr>
          <w:p w14:paraId="10BBAF31">
            <w:pPr>
              <w:jc w:val="center"/>
              <w:rPr>
                <w:rFonts w:ascii="宋体" w:hAnsi="宋体" w:cs="宋体"/>
                <w:sz w:val="24"/>
                <w:szCs w:val="24"/>
              </w:rPr>
            </w:pPr>
          </w:p>
        </w:tc>
        <w:tc>
          <w:tcPr>
            <w:tcW w:w="1240" w:type="dxa"/>
            <w:vAlign w:val="center"/>
          </w:tcPr>
          <w:p w14:paraId="5855D8EA">
            <w:pPr>
              <w:jc w:val="center"/>
              <w:rPr>
                <w:rFonts w:ascii="宋体" w:hAnsi="宋体" w:cs="宋体"/>
                <w:sz w:val="24"/>
                <w:szCs w:val="24"/>
              </w:rPr>
            </w:pPr>
          </w:p>
        </w:tc>
        <w:tc>
          <w:tcPr>
            <w:tcW w:w="1240" w:type="dxa"/>
            <w:vAlign w:val="center"/>
          </w:tcPr>
          <w:p w14:paraId="29C8CF00">
            <w:pPr>
              <w:jc w:val="center"/>
              <w:rPr>
                <w:rFonts w:ascii="宋体" w:hAnsi="宋体" w:cs="宋体"/>
                <w:sz w:val="24"/>
                <w:szCs w:val="24"/>
              </w:rPr>
            </w:pPr>
          </w:p>
        </w:tc>
        <w:tc>
          <w:tcPr>
            <w:tcW w:w="1240" w:type="dxa"/>
            <w:vAlign w:val="center"/>
          </w:tcPr>
          <w:p w14:paraId="38816268">
            <w:pPr>
              <w:jc w:val="center"/>
              <w:rPr>
                <w:rFonts w:ascii="宋体" w:hAnsi="宋体" w:cs="宋体"/>
                <w:sz w:val="24"/>
                <w:szCs w:val="24"/>
              </w:rPr>
            </w:pPr>
          </w:p>
        </w:tc>
      </w:tr>
      <w:tr w14:paraId="14CD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72CCBAB">
            <w:pPr>
              <w:jc w:val="center"/>
              <w:rPr>
                <w:rFonts w:ascii="宋体" w:hAnsi="宋体" w:cs="宋体"/>
                <w:sz w:val="24"/>
                <w:szCs w:val="24"/>
              </w:rPr>
            </w:pPr>
            <w:bookmarkStart w:id="262" w:name="_Toc18331"/>
            <w:bookmarkStart w:id="263" w:name="_Toc3165"/>
            <w:r>
              <w:rPr>
                <w:rFonts w:hint="eastAsia" w:ascii="宋体" w:hAnsi="宋体" w:cs="宋体"/>
                <w:sz w:val="24"/>
                <w:szCs w:val="24"/>
              </w:rPr>
              <w:t>4</w:t>
            </w:r>
            <w:bookmarkEnd w:id="262"/>
            <w:bookmarkEnd w:id="263"/>
          </w:p>
        </w:tc>
        <w:tc>
          <w:tcPr>
            <w:tcW w:w="1583" w:type="dxa"/>
            <w:vAlign w:val="center"/>
          </w:tcPr>
          <w:p w14:paraId="064008A7">
            <w:pPr>
              <w:jc w:val="center"/>
              <w:rPr>
                <w:rFonts w:ascii="宋体" w:hAnsi="宋体" w:cs="宋体"/>
                <w:sz w:val="24"/>
                <w:szCs w:val="24"/>
              </w:rPr>
            </w:pPr>
          </w:p>
        </w:tc>
        <w:tc>
          <w:tcPr>
            <w:tcW w:w="3287" w:type="dxa"/>
            <w:vAlign w:val="center"/>
          </w:tcPr>
          <w:p w14:paraId="517F5314">
            <w:pPr>
              <w:jc w:val="center"/>
              <w:rPr>
                <w:rFonts w:ascii="宋体" w:hAnsi="宋体" w:cs="宋体"/>
                <w:sz w:val="24"/>
                <w:szCs w:val="24"/>
              </w:rPr>
            </w:pPr>
          </w:p>
        </w:tc>
        <w:tc>
          <w:tcPr>
            <w:tcW w:w="1240" w:type="dxa"/>
            <w:vAlign w:val="center"/>
          </w:tcPr>
          <w:p w14:paraId="0D3123D6">
            <w:pPr>
              <w:jc w:val="center"/>
              <w:rPr>
                <w:rFonts w:ascii="宋体" w:hAnsi="宋体" w:cs="宋体"/>
                <w:sz w:val="24"/>
                <w:szCs w:val="24"/>
              </w:rPr>
            </w:pPr>
          </w:p>
        </w:tc>
        <w:tc>
          <w:tcPr>
            <w:tcW w:w="1240" w:type="dxa"/>
            <w:vAlign w:val="center"/>
          </w:tcPr>
          <w:p w14:paraId="3CE9B4B3">
            <w:pPr>
              <w:jc w:val="center"/>
              <w:rPr>
                <w:rFonts w:ascii="宋体" w:hAnsi="宋体" w:cs="宋体"/>
                <w:sz w:val="24"/>
                <w:szCs w:val="24"/>
              </w:rPr>
            </w:pPr>
          </w:p>
        </w:tc>
        <w:tc>
          <w:tcPr>
            <w:tcW w:w="1240" w:type="dxa"/>
            <w:vAlign w:val="center"/>
          </w:tcPr>
          <w:p w14:paraId="233F8FCA">
            <w:pPr>
              <w:jc w:val="center"/>
              <w:rPr>
                <w:rFonts w:ascii="宋体" w:hAnsi="宋体" w:cs="宋体"/>
                <w:sz w:val="24"/>
                <w:szCs w:val="24"/>
              </w:rPr>
            </w:pPr>
          </w:p>
        </w:tc>
      </w:tr>
      <w:tr w14:paraId="77B9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7B15DD23">
            <w:pPr>
              <w:jc w:val="center"/>
              <w:rPr>
                <w:rFonts w:ascii="宋体" w:hAnsi="宋体" w:cs="宋体"/>
                <w:sz w:val="24"/>
                <w:szCs w:val="24"/>
              </w:rPr>
            </w:pPr>
            <w:bookmarkStart w:id="264" w:name="_Toc10395"/>
            <w:bookmarkStart w:id="265" w:name="_Toc3543"/>
            <w:r>
              <w:rPr>
                <w:rFonts w:hint="eastAsia" w:ascii="宋体" w:hAnsi="宋体" w:cs="宋体"/>
                <w:sz w:val="24"/>
                <w:szCs w:val="24"/>
              </w:rPr>
              <w:t>5</w:t>
            </w:r>
            <w:bookmarkEnd w:id="264"/>
            <w:bookmarkEnd w:id="265"/>
          </w:p>
        </w:tc>
        <w:tc>
          <w:tcPr>
            <w:tcW w:w="1583" w:type="dxa"/>
            <w:vAlign w:val="center"/>
          </w:tcPr>
          <w:p w14:paraId="6C694789">
            <w:pPr>
              <w:jc w:val="center"/>
              <w:rPr>
                <w:rFonts w:ascii="宋体" w:hAnsi="宋体" w:cs="宋体"/>
                <w:sz w:val="24"/>
                <w:szCs w:val="24"/>
              </w:rPr>
            </w:pPr>
          </w:p>
        </w:tc>
        <w:tc>
          <w:tcPr>
            <w:tcW w:w="3287" w:type="dxa"/>
            <w:vAlign w:val="center"/>
          </w:tcPr>
          <w:p w14:paraId="4C775977">
            <w:pPr>
              <w:jc w:val="center"/>
              <w:rPr>
                <w:rFonts w:ascii="宋体" w:hAnsi="宋体" w:cs="宋体"/>
                <w:sz w:val="24"/>
                <w:szCs w:val="24"/>
              </w:rPr>
            </w:pPr>
          </w:p>
        </w:tc>
        <w:tc>
          <w:tcPr>
            <w:tcW w:w="1240" w:type="dxa"/>
            <w:vAlign w:val="center"/>
          </w:tcPr>
          <w:p w14:paraId="5192C790">
            <w:pPr>
              <w:jc w:val="center"/>
              <w:rPr>
                <w:rFonts w:ascii="宋体" w:hAnsi="宋体" w:cs="宋体"/>
                <w:sz w:val="24"/>
                <w:szCs w:val="24"/>
              </w:rPr>
            </w:pPr>
          </w:p>
        </w:tc>
        <w:tc>
          <w:tcPr>
            <w:tcW w:w="1240" w:type="dxa"/>
            <w:vAlign w:val="center"/>
          </w:tcPr>
          <w:p w14:paraId="755AD970">
            <w:pPr>
              <w:jc w:val="center"/>
              <w:rPr>
                <w:rFonts w:ascii="宋体" w:hAnsi="宋体" w:cs="宋体"/>
                <w:sz w:val="24"/>
                <w:szCs w:val="24"/>
              </w:rPr>
            </w:pPr>
          </w:p>
        </w:tc>
        <w:tc>
          <w:tcPr>
            <w:tcW w:w="1240" w:type="dxa"/>
            <w:vAlign w:val="center"/>
          </w:tcPr>
          <w:p w14:paraId="2F94269B">
            <w:pPr>
              <w:jc w:val="center"/>
              <w:rPr>
                <w:rFonts w:ascii="宋体" w:hAnsi="宋体" w:cs="宋体"/>
                <w:sz w:val="24"/>
                <w:szCs w:val="24"/>
              </w:rPr>
            </w:pPr>
          </w:p>
        </w:tc>
      </w:tr>
      <w:tr w14:paraId="597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891F0A4">
            <w:pPr>
              <w:jc w:val="center"/>
              <w:rPr>
                <w:rFonts w:ascii="宋体" w:hAnsi="宋体" w:cs="宋体"/>
                <w:sz w:val="24"/>
                <w:szCs w:val="24"/>
              </w:rPr>
            </w:pPr>
            <w:bookmarkStart w:id="266" w:name="_Toc26437"/>
            <w:bookmarkStart w:id="267" w:name="_Toc32372"/>
            <w:r>
              <w:rPr>
                <w:rFonts w:hint="eastAsia" w:ascii="宋体" w:hAnsi="宋体" w:cs="宋体"/>
                <w:sz w:val="24"/>
                <w:szCs w:val="24"/>
              </w:rPr>
              <w:t>6</w:t>
            </w:r>
            <w:bookmarkEnd w:id="266"/>
            <w:bookmarkEnd w:id="267"/>
          </w:p>
        </w:tc>
        <w:tc>
          <w:tcPr>
            <w:tcW w:w="1583" w:type="dxa"/>
            <w:vAlign w:val="center"/>
          </w:tcPr>
          <w:p w14:paraId="09B1B0CE">
            <w:pPr>
              <w:jc w:val="center"/>
              <w:rPr>
                <w:rFonts w:ascii="宋体" w:hAnsi="宋体" w:cs="宋体"/>
                <w:sz w:val="24"/>
                <w:szCs w:val="24"/>
              </w:rPr>
            </w:pPr>
          </w:p>
        </w:tc>
        <w:tc>
          <w:tcPr>
            <w:tcW w:w="3287" w:type="dxa"/>
            <w:vAlign w:val="center"/>
          </w:tcPr>
          <w:p w14:paraId="66515371">
            <w:pPr>
              <w:jc w:val="center"/>
              <w:rPr>
                <w:rFonts w:ascii="宋体" w:hAnsi="宋体" w:cs="宋体"/>
                <w:sz w:val="24"/>
                <w:szCs w:val="24"/>
              </w:rPr>
            </w:pPr>
          </w:p>
        </w:tc>
        <w:tc>
          <w:tcPr>
            <w:tcW w:w="1240" w:type="dxa"/>
            <w:vAlign w:val="center"/>
          </w:tcPr>
          <w:p w14:paraId="7F2123F3">
            <w:pPr>
              <w:jc w:val="center"/>
              <w:rPr>
                <w:rFonts w:ascii="宋体" w:hAnsi="宋体" w:cs="宋体"/>
                <w:sz w:val="24"/>
                <w:szCs w:val="24"/>
              </w:rPr>
            </w:pPr>
          </w:p>
        </w:tc>
        <w:tc>
          <w:tcPr>
            <w:tcW w:w="1240" w:type="dxa"/>
            <w:vAlign w:val="center"/>
          </w:tcPr>
          <w:p w14:paraId="3C37E526">
            <w:pPr>
              <w:jc w:val="center"/>
              <w:rPr>
                <w:rFonts w:ascii="宋体" w:hAnsi="宋体" w:cs="宋体"/>
                <w:sz w:val="24"/>
                <w:szCs w:val="24"/>
              </w:rPr>
            </w:pPr>
          </w:p>
        </w:tc>
        <w:tc>
          <w:tcPr>
            <w:tcW w:w="1240" w:type="dxa"/>
            <w:vAlign w:val="center"/>
          </w:tcPr>
          <w:p w14:paraId="62F0A2F3">
            <w:pPr>
              <w:jc w:val="center"/>
              <w:rPr>
                <w:rFonts w:ascii="宋体" w:hAnsi="宋体" w:cs="宋体"/>
                <w:sz w:val="24"/>
                <w:szCs w:val="24"/>
              </w:rPr>
            </w:pPr>
          </w:p>
        </w:tc>
      </w:tr>
      <w:tr w14:paraId="3488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72428E4">
            <w:pPr>
              <w:jc w:val="center"/>
              <w:rPr>
                <w:rFonts w:ascii="宋体" w:hAnsi="宋体" w:cs="宋体"/>
                <w:sz w:val="24"/>
                <w:szCs w:val="24"/>
              </w:rPr>
            </w:pPr>
            <w:bookmarkStart w:id="268" w:name="_Toc7711"/>
            <w:bookmarkStart w:id="269" w:name="_Toc16840"/>
            <w:r>
              <w:rPr>
                <w:rFonts w:hint="eastAsia" w:ascii="宋体" w:hAnsi="宋体" w:cs="宋体"/>
                <w:sz w:val="24"/>
                <w:szCs w:val="24"/>
              </w:rPr>
              <w:t>7</w:t>
            </w:r>
            <w:bookmarkEnd w:id="268"/>
            <w:bookmarkEnd w:id="269"/>
          </w:p>
        </w:tc>
        <w:tc>
          <w:tcPr>
            <w:tcW w:w="1583" w:type="dxa"/>
            <w:vAlign w:val="center"/>
          </w:tcPr>
          <w:p w14:paraId="501D7AAE">
            <w:pPr>
              <w:jc w:val="center"/>
              <w:rPr>
                <w:rFonts w:ascii="宋体" w:hAnsi="宋体" w:cs="宋体"/>
                <w:sz w:val="24"/>
                <w:szCs w:val="24"/>
              </w:rPr>
            </w:pPr>
          </w:p>
        </w:tc>
        <w:tc>
          <w:tcPr>
            <w:tcW w:w="3287" w:type="dxa"/>
            <w:vAlign w:val="center"/>
          </w:tcPr>
          <w:p w14:paraId="65F25CD5">
            <w:pPr>
              <w:jc w:val="center"/>
              <w:rPr>
                <w:rFonts w:ascii="宋体" w:hAnsi="宋体" w:cs="宋体"/>
                <w:sz w:val="24"/>
                <w:szCs w:val="24"/>
              </w:rPr>
            </w:pPr>
          </w:p>
        </w:tc>
        <w:tc>
          <w:tcPr>
            <w:tcW w:w="1240" w:type="dxa"/>
            <w:vAlign w:val="center"/>
          </w:tcPr>
          <w:p w14:paraId="4D75D630">
            <w:pPr>
              <w:jc w:val="center"/>
              <w:rPr>
                <w:rFonts w:ascii="宋体" w:hAnsi="宋体" w:cs="宋体"/>
                <w:sz w:val="24"/>
                <w:szCs w:val="24"/>
              </w:rPr>
            </w:pPr>
          </w:p>
        </w:tc>
        <w:tc>
          <w:tcPr>
            <w:tcW w:w="1240" w:type="dxa"/>
            <w:vAlign w:val="center"/>
          </w:tcPr>
          <w:p w14:paraId="1CCB70A7">
            <w:pPr>
              <w:jc w:val="center"/>
              <w:rPr>
                <w:rFonts w:ascii="宋体" w:hAnsi="宋体" w:cs="宋体"/>
                <w:sz w:val="24"/>
                <w:szCs w:val="24"/>
              </w:rPr>
            </w:pPr>
          </w:p>
        </w:tc>
        <w:tc>
          <w:tcPr>
            <w:tcW w:w="1240" w:type="dxa"/>
            <w:vAlign w:val="center"/>
          </w:tcPr>
          <w:p w14:paraId="60DC6042">
            <w:pPr>
              <w:jc w:val="center"/>
              <w:rPr>
                <w:rFonts w:ascii="宋体" w:hAnsi="宋体" w:cs="宋体"/>
                <w:sz w:val="24"/>
                <w:szCs w:val="24"/>
              </w:rPr>
            </w:pPr>
          </w:p>
        </w:tc>
      </w:tr>
      <w:tr w14:paraId="1C30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4B67914">
            <w:pPr>
              <w:jc w:val="center"/>
              <w:rPr>
                <w:rFonts w:ascii="宋体" w:hAnsi="宋体" w:cs="宋体"/>
                <w:sz w:val="24"/>
                <w:szCs w:val="24"/>
              </w:rPr>
            </w:pPr>
            <w:bookmarkStart w:id="270" w:name="_Toc14509"/>
            <w:bookmarkStart w:id="271" w:name="_Toc31818"/>
            <w:r>
              <w:rPr>
                <w:rFonts w:hint="eastAsia" w:ascii="宋体" w:hAnsi="宋体" w:cs="宋体"/>
                <w:sz w:val="24"/>
                <w:szCs w:val="24"/>
              </w:rPr>
              <w:t>8</w:t>
            </w:r>
            <w:bookmarkEnd w:id="270"/>
            <w:bookmarkEnd w:id="271"/>
          </w:p>
        </w:tc>
        <w:tc>
          <w:tcPr>
            <w:tcW w:w="1583" w:type="dxa"/>
            <w:vAlign w:val="center"/>
          </w:tcPr>
          <w:p w14:paraId="666ACD52">
            <w:pPr>
              <w:jc w:val="center"/>
              <w:rPr>
                <w:rFonts w:ascii="宋体" w:hAnsi="宋体" w:cs="宋体"/>
                <w:sz w:val="24"/>
                <w:szCs w:val="24"/>
              </w:rPr>
            </w:pPr>
          </w:p>
        </w:tc>
        <w:tc>
          <w:tcPr>
            <w:tcW w:w="3287" w:type="dxa"/>
            <w:vAlign w:val="center"/>
          </w:tcPr>
          <w:p w14:paraId="6B0B6E00">
            <w:pPr>
              <w:jc w:val="center"/>
              <w:rPr>
                <w:rFonts w:ascii="宋体" w:hAnsi="宋体" w:cs="宋体"/>
                <w:sz w:val="24"/>
                <w:szCs w:val="24"/>
              </w:rPr>
            </w:pPr>
          </w:p>
        </w:tc>
        <w:tc>
          <w:tcPr>
            <w:tcW w:w="1240" w:type="dxa"/>
            <w:vAlign w:val="center"/>
          </w:tcPr>
          <w:p w14:paraId="27FCDFDF">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3038A74B">
            <w:pPr>
              <w:jc w:val="center"/>
              <w:rPr>
                <w:rFonts w:ascii="宋体" w:hAnsi="宋体" w:cs="宋体"/>
                <w:sz w:val="24"/>
                <w:szCs w:val="24"/>
              </w:rPr>
            </w:pPr>
          </w:p>
        </w:tc>
        <w:tc>
          <w:tcPr>
            <w:tcW w:w="1240" w:type="dxa"/>
            <w:vAlign w:val="center"/>
          </w:tcPr>
          <w:p w14:paraId="1754BFA3">
            <w:pPr>
              <w:jc w:val="center"/>
              <w:rPr>
                <w:rFonts w:ascii="宋体" w:hAnsi="宋体" w:cs="宋体"/>
                <w:sz w:val="24"/>
                <w:szCs w:val="24"/>
              </w:rPr>
            </w:pPr>
          </w:p>
        </w:tc>
      </w:tr>
      <w:tr w14:paraId="7873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DC9E96C">
            <w:pPr>
              <w:jc w:val="center"/>
              <w:rPr>
                <w:rFonts w:ascii="宋体" w:hAnsi="宋体" w:cs="宋体"/>
                <w:sz w:val="24"/>
                <w:szCs w:val="24"/>
              </w:rPr>
            </w:pPr>
            <w:bookmarkStart w:id="272" w:name="_Toc13142"/>
            <w:bookmarkStart w:id="273" w:name="_Toc9412"/>
            <w:r>
              <w:rPr>
                <w:rFonts w:hint="eastAsia" w:ascii="宋体" w:hAnsi="宋体" w:cs="宋体"/>
                <w:sz w:val="24"/>
                <w:szCs w:val="24"/>
              </w:rPr>
              <w:t>9</w:t>
            </w:r>
            <w:bookmarkEnd w:id="272"/>
            <w:bookmarkEnd w:id="273"/>
          </w:p>
        </w:tc>
        <w:tc>
          <w:tcPr>
            <w:tcW w:w="1583" w:type="dxa"/>
            <w:vAlign w:val="center"/>
          </w:tcPr>
          <w:p w14:paraId="6C9D0B07">
            <w:pPr>
              <w:jc w:val="center"/>
              <w:rPr>
                <w:rFonts w:ascii="宋体" w:hAnsi="宋体" w:cs="宋体"/>
                <w:sz w:val="24"/>
                <w:szCs w:val="24"/>
              </w:rPr>
            </w:pPr>
          </w:p>
        </w:tc>
        <w:tc>
          <w:tcPr>
            <w:tcW w:w="3287" w:type="dxa"/>
            <w:vAlign w:val="center"/>
          </w:tcPr>
          <w:p w14:paraId="07F839EB">
            <w:pPr>
              <w:jc w:val="center"/>
              <w:rPr>
                <w:rFonts w:ascii="宋体" w:hAnsi="宋体" w:cs="宋体"/>
                <w:sz w:val="24"/>
                <w:szCs w:val="24"/>
              </w:rPr>
            </w:pPr>
          </w:p>
        </w:tc>
        <w:tc>
          <w:tcPr>
            <w:tcW w:w="1240" w:type="dxa"/>
            <w:vAlign w:val="center"/>
          </w:tcPr>
          <w:p w14:paraId="7CD20E8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00EDFF9B">
            <w:pPr>
              <w:jc w:val="center"/>
              <w:rPr>
                <w:rFonts w:ascii="宋体" w:hAnsi="宋体" w:cs="宋体"/>
                <w:sz w:val="24"/>
                <w:szCs w:val="24"/>
              </w:rPr>
            </w:pPr>
          </w:p>
        </w:tc>
        <w:tc>
          <w:tcPr>
            <w:tcW w:w="1240" w:type="dxa"/>
            <w:vAlign w:val="center"/>
          </w:tcPr>
          <w:p w14:paraId="762D0E4A">
            <w:pPr>
              <w:jc w:val="center"/>
              <w:rPr>
                <w:rFonts w:ascii="宋体" w:hAnsi="宋体" w:cs="宋体"/>
                <w:sz w:val="24"/>
                <w:szCs w:val="24"/>
              </w:rPr>
            </w:pPr>
          </w:p>
        </w:tc>
      </w:tr>
      <w:tr w14:paraId="68CC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B85B954">
            <w:pPr>
              <w:jc w:val="center"/>
              <w:rPr>
                <w:rFonts w:ascii="宋体" w:hAnsi="宋体" w:cs="宋体"/>
                <w:sz w:val="24"/>
                <w:szCs w:val="24"/>
              </w:rPr>
            </w:pPr>
            <w:bookmarkStart w:id="274" w:name="_Toc19560"/>
            <w:bookmarkStart w:id="275" w:name="_Toc29673"/>
            <w:r>
              <w:rPr>
                <w:rFonts w:hint="eastAsia" w:ascii="宋体" w:hAnsi="宋体" w:cs="宋体"/>
                <w:sz w:val="24"/>
                <w:szCs w:val="24"/>
              </w:rPr>
              <w:t>10</w:t>
            </w:r>
            <w:bookmarkEnd w:id="274"/>
            <w:bookmarkEnd w:id="275"/>
          </w:p>
        </w:tc>
        <w:tc>
          <w:tcPr>
            <w:tcW w:w="1583" w:type="dxa"/>
            <w:vAlign w:val="center"/>
          </w:tcPr>
          <w:p w14:paraId="143471A9">
            <w:pPr>
              <w:jc w:val="center"/>
              <w:rPr>
                <w:rFonts w:ascii="宋体" w:hAnsi="宋体" w:cs="宋体"/>
                <w:sz w:val="24"/>
                <w:szCs w:val="24"/>
              </w:rPr>
            </w:pPr>
          </w:p>
        </w:tc>
        <w:tc>
          <w:tcPr>
            <w:tcW w:w="3287" w:type="dxa"/>
            <w:vAlign w:val="center"/>
          </w:tcPr>
          <w:p w14:paraId="1523B529">
            <w:pPr>
              <w:jc w:val="center"/>
              <w:rPr>
                <w:rFonts w:ascii="宋体" w:hAnsi="宋体" w:cs="宋体"/>
                <w:sz w:val="24"/>
                <w:szCs w:val="24"/>
              </w:rPr>
            </w:pPr>
          </w:p>
        </w:tc>
        <w:tc>
          <w:tcPr>
            <w:tcW w:w="1240" w:type="dxa"/>
            <w:vAlign w:val="center"/>
          </w:tcPr>
          <w:p w14:paraId="7651629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762FA985">
            <w:pPr>
              <w:jc w:val="center"/>
              <w:rPr>
                <w:rFonts w:ascii="宋体" w:hAnsi="宋体" w:cs="宋体"/>
                <w:sz w:val="24"/>
                <w:szCs w:val="24"/>
              </w:rPr>
            </w:pPr>
          </w:p>
        </w:tc>
        <w:tc>
          <w:tcPr>
            <w:tcW w:w="1240" w:type="dxa"/>
            <w:vAlign w:val="center"/>
          </w:tcPr>
          <w:p w14:paraId="6B44A8F2">
            <w:pPr>
              <w:jc w:val="center"/>
              <w:rPr>
                <w:rFonts w:ascii="宋体" w:hAnsi="宋体" w:cs="宋体"/>
                <w:sz w:val="24"/>
                <w:szCs w:val="24"/>
              </w:rPr>
            </w:pPr>
          </w:p>
        </w:tc>
      </w:tr>
      <w:tr w14:paraId="7D97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0E4258E">
            <w:pPr>
              <w:jc w:val="center"/>
              <w:rPr>
                <w:rFonts w:ascii="宋体" w:hAnsi="宋体" w:cs="宋体"/>
                <w:sz w:val="24"/>
                <w:szCs w:val="24"/>
              </w:rPr>
            </w:pPr>
            <w:bookmarkStart w:id="276" w:name="_Toc12483"/>
            <w:bookmarkStart w:id="277" w:name="_Toc14379"/>
            <w:r>
              <w:rPr>
                <w:rFonts w:hint="eastAsia" w:ascii="宋体" w:hAnsi="宋体" w:cs="宋体"/>
                <w:sz w:val="24"/>
                <w:szCs w:val="24"/>
              </w:rPr>
              <w:t>11</w:t>
            </w:r>
            <w:bookmarkEnd w:id="276"/>
            <w:bookmarkEnd w:id="277"/>
          </w:p>
        </w:tc>
        <w:tc>
          <w:tcPr>
            <w:tcW w:w="1583" w:type="dxa"/>
            <w:vAlign w:val="center"/>
          </w:tcPr>
          <w:p w14:paraId="0DD3AF63">
            <w:pPr>
              <w:jc w:val="center"/>
              <w:rPr>
                <w:rFonts w:ascii="宋体" w:hAnsi="宋体" w:cs="宋体"/>
                <w:sz w:val="24"/>
                <w:szCs w:val="24"/>
              </w:rPr>
            </w:pPr>
            <w:r>
              <w:rPr>
                <w:rFonts w:hint="eastAsia" w:ascii="宋体" w:hAnsi="宋体" w:cs="宋体"/>
                <w:sz w:val="24"/>
                <w:szCs w:val="24"/>
              </w:rPr>
              <w:t>……</w:t>
            </w:r>
          </w:p>
        </w:tc>
        <w:tc>
          <w:tcPr>
            <w:tcW w:w="3287" w:type="dxa"/>
            <w:vAlign w:val="center"/>
          </w:tcPr>
          <w:p w14:paraId="7AB89C75">
            <w:pPr>
              <w:jc w:val="center"/>
              <w:rPr>
                <w:rFonts w:ascii="宋体" w:hAnsi="宋体" w:cs="宋体"/>
                <w:sz w:val="24"/>
                <w:szCs w:val="24"/>
              </w:rPr>
            </w:pPr>
          </w:p>
        </w:tc>
        <w:tc>
          <w:tcPr>
            <w:tcW w:w="1240" w:type="dxa"/>
            <w:vAlign w:val="center"/>
          </w:tcPr>
          <w:p w14:paraId="07F6900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6D066AE1">
            <w:pPr>
              <w:jc w:val="center"/>
              <w:rPr>
                <w:rFonts w:ascii="宋体" w:hAnsi="宋体" w:cs="宋体"/>
                <w:sz w:val="24"/>
                <w:szCs w:val="24"/>
              </w:rPr>
            </w:pPr>
          </w:p>
        </w:tc>
        <w:tc>
          <w:tcPr>
            <w:tcW w:w="1240" w:type="dxa"/>
            <w:vAlign w:val="center"/>
          </w:tcPr>
          <w:p w14:paraId="48C47400">
            <w:pPr>
              <w:jc w:val="center"/>
              <w:rPr>
                <w:rFonts w:ascii="宋体" w:hAnsi="宋体" w:cs="宋体"/>
                <w:sz w:val="24"/>
                <w:szCs w:val="24"/>
              </w:rPr>
            </w:pPr>
          </w:p>
        </w:tc>
      </w:tr>
    </w:tbl>
    <w:p w14:paraId="34275EE7">
      <w:pPr>
        <w:rPr>
          <w:rFonts w:ascii="宋体" w:hAnsi="宋体" w:cs="宋体"/>
          <w:sz w:val="24"/>
          <w:szCs w:val="24"/>
        </w:rPr>
      </w:pPr>
    </w:p>
    <w:p w14:paraId="5C6A7F2D">
      <w:pPr>
        <w:rPr>
          <w:rFonts w:ascii="宋体" w:hAnsi="宋体" w:cs="宋体"/>
          <w:sz w:val="24"/>
          <w:szCs w:val="24"/>
        </w:rPr>
      </w:pPr>
    </w:p>
    <w:p w14:paraId="13FAC5D9">
      <w:pPr>
        <w:snapToGrid w:val="0"/>
        <w:ind w:firstLine="480" w:firstLineChars="200"/>
        <w:rPr>
          <w:rFonts w:ascii="宋体" w:hAnsi="宋体" w:cs="宋体"/>
          <w:sz w:val="24"/>
        </w:rPr>
      </w:pPr>
    </w:p>
    <w:p w14:paraId="43F5010D">
      <w:pPr>
        <w:snapToGrid w:val="0"/>
        <w:ind w:firstLine="480" w:firstLineChars="200"/>
        <w:rPr>
          <w:rFonts w:ascii="宋体" w:hAnsi="宋体" w:cs="宋体"/>
          <w:sz w:val="24"/>
        </w:rPr>
      </w:pPr>
      <w:r>
        <w:rPr>
          <w:rFonts w:hint="eastAsia" w:ascii="宋体" w:hAnsi="宋体" w:cs="宋体"/>
          <w:sz w:val="24"/>
        </w:rPr>
        <w:t>注：1、请供应商完整填写本表。</w:t>
      </w:r>
    </w:p>
    <w:p w14:paraId="0834734E">
      <w:pPr>
        <w:snapToGrid w:val="0"/>
        <w:rPr>
          <w:rFonts w:ascii="宋体" w:hAnsi="宋体" w:cs="宋体"/>
          <w:sz w:val="24"/>
        </w:rPr>
      </w:pPr>
      <w:r>
        <w:rPr>
          <w:rFonts w:hint="eastAsia" w:ascii="宋体" w:hAnsi="宋体" w:cs="宋体"/>
          <w:sz w:val="24"/>
          <w:lang w:eastAsia="zh-CN"/>
        </w:rPr>
        <w:t>2.</w:t>
      </w:r>
      <w:r>
        <w:rPr>
          <w:rFonts w:hint="eastAsia" w:ascii="宋体" w:hAnsi="宋体" w:cs="宋体"/>
          <w:sz w:val="24"/>
        </w:rPr>
        <w:t>该表可扩展</w:t>
      </w:r>
      <w:bookmarkStart w:id="278" w:name="OLE_LINK1"/>
      <w:bookmarkStart w:id="279" w:name="OLE_LINK2"/>
      <w:r>
        <w:rPr>
          <w:rFonts w:hint="eastAsia" w:ascii="宋体" w:hAnsi="宋体" w:cs="宋体"/>
          <w:sz w:val="24"/>
        </w:rPr>
        <w:t>，并逐页签字或盖章。</w:t>
      </w:r>
      <w:bookmarkEnd w:id="278"/>
      <w:bookmarkEnd w:id="279"/>
    </w:p>
    <w:p w14:paraId="1FF735B8">
      <w:pPr>
        <w:pStyle w:val="19"/>
        <w:spacing w:line="240" w:lineRule="auto"/>
        <w:rPr>
          <w:rFonts w:ascii="宋体" w:hAnsi="宋体" w:eastAsia="宋体" w:cs="宋体"/>
          <w:sz w:val="24"/>
          <w:szCs w:val="24"/>
        </w:rPr>
      </w:pPr>
    </w:p>
    <w:p w14:paraId="5CE5D6F6">
      <w:pPr>
        <w:pStyle w:val="19"/>
        <w:spacing w:line="240" w:lineRule="auto"/>
        <w:rPr>
          <w:rFonts w:hint="eastAsia" w:ascii="宋体" w:hAnsi="宋体" w:eastAsia="宋体" w:cs="宋体"/>
          <w:sz w:val="24"/>
          <w:szCs w:val="24"/>
          <w:lang w:eastAsia="zh-CN"/>
        </w:rPr>
      </w:pPr>
    </w:p>
    <w:p w14:paraId="60125397">
      <w:pPr>
        <w:rPr>
          <w:rFonts w:ascii="宋体" w:hAnsi="宋体" w:cs="宋体"/>
        </w:rPr>
      </w:pPr>
    </w:p>
    <w:p w14:paraId="1F1AC898">
      <w:pPr>
        <w:rPr>
          <w:rFonts w:ascii="宋体" w:hAnsi="宋体" w:cs="宋体"/>
        </w:rPr>
      </w:pPr>
    </w:p>
    <w:p w14:paraId="4847BF5F">
      <w:pPr>
        <w:rPr>
          <w:rFonts w:ascii="宋体" w:hAnsi="宋体" w:cs="宋体"/>
          <w:sz w:val="24"/>
        </w:rPr>
      </w:pPr>
      <w:r>
        <w:rPr>
          <w:rFonts w:hint="eastAsia" w:ascii="宋体" w:hAnsi="宋体" w:cs="宋体"/>
          <w:sz w:val="24"/>
        </w:rPr>
        <w:t>供应商名称（公章）：</w:t>
      </w:r>
    </w:p>
    <w:p w14:paraId="7CF25527">
      <w:pPr>
        <w:ind w:right="480" w:firstLine="6480" w:firstLineChars="2700"/>
        <w:rPr>
          <w:rFonts w:ascii="宋体" w:hAnsi="宋体" w:cs="宋体"/>
          <w:sz w:val="24"/>
        </w:rPr>
      </w:pPr>
      <w:r>
        <w:rPr>
          <w:rFonts w:hint="eastAsia" w:ascii="宋体" w:hAnsi="宋体" w:cs="宋体"/>
          <w:sz w:val="24"/>
        </w:rPr>
        <w:t>年月日</w:t>
      </w:r>
    </w:p>
    <w:p w14:paraId="574B048E">
      <w:pPr>
        <w:snapToGrid w:val="0"/>
        <w:spacing w:line="360" w:lineRule="auto"/>
        <w:ind w:firstLine="480" w:firstLineChars="200"/>
        <w:rPr>
          <w:rFonts w:ascii="宋体" w:hAnsi="宋体" w:cs="宋体"/>
          <w:sz w:val="24"/>
          <w:szCs w:val="24"/>
          <w:bdr w:val="single" w:color="auto" w:sz="4" w:space="0"/>
        </w:rPr>
        <w:sectPr>
          <w:headerReference r:id="rId4" w:type="default"/>
          <w:pgSz w:w="11907" w:h="16840"/>
          <w:pgMar w:top="1134" w:right="1191" w:bottom="1134" w:left="1304" w:header="851" w:footer="992" w:gutter="0"/>
          <w:pgNumType w:fmt="numberInDash"/>
          <w:cols w:space="720" w:num="1"/>
          <w:docGrid w:linePitch="380" w:charSpace="-5735"/>
        </w:sectPr>
      </w:pPr>
    </w:p>
    <w:p w14:paraId="41B4D0A1">
      <w:pPr>
        <w:pStyle w:val="19"/>
        <w:spacing w:line="240" w:lineRule="auto"/>
        <w:jc w:val="left"/>
        <w:rPr>
          <w:rFonts w:ascii="宋体" w:hAnsi="宋体" w:eastAsia="宋体" w:cs="宋体"/>
        </w:rPr>
      </w:pPr>
      <w:bookmarkStart w:id="280" w:name="_Toc313008357"/>
      <w:bookmarkStart w:id="281" w:name="_Toc313888361"/>
      <w:bookmarkStart w:id="282" w:name="_Toc342913420"/>
      <w:r>
        <w:rPr>
          <w:rFonts w:hint="eastAsia" w:ascii="宋体" w:hAnsi="宋体" w:eastAsia="宋体" w:cs="宋体"/>
        </w:rPr>
        <w:t>二、服务部分</w:t>
      </w:r>
      <w:bookmarkEnd w:id="280"/>
      <w:bookmarkEnd w:id="281"/>
      <w:bookmarkEnd w:id="282"/>
    </w:p>
    <w:p w14:paraId="633A8660">
      <w:pPr>
        <w:tabs>
          <w:tab w:val="left" w:pos="6300"/>
        </w:tabs>
        <w:snapToGrid w:val="0"/>
        <w:spacing w:line="480" w:lineRule="exact"/>
        <w:jc w:val="center"/>
        <w:rPr>
          <w:rFonts w:ascii="宋体" w:hAnsi="宋体" w:cs="宋体"/>
          <w:b/>
        </w:rPr>
      </w:pPr>
      <w:r>
        <w:rPr>
          <w:rFonts w:hint="eastAsia" w:ascii="宋体" w:hAnsi="宋体" w:cs="宋体"/>
          <w:b/>
        </w:rPr>
        <w:t>（一）服务方案（格式自拟）</w:t>
      </w:r>
    </w:p>
    <w:p w14:paraId="41FDCC55">
      <w:pPr>
        <w:rPr>
          <w:rFonts w:ascii="宋体" w:hAnsi="宋体" w:cs="宋体"/>
        </w:rPr>
      </w:pPr>
    </w:p>
    <w:p w14:paraId="61913737">
      <w:pPr>
        <w:rPr>
          <w:rFonts w:ascii="宋体" w:hAnsi="宋体" w:cs="宋体"/>
        </w:rPr>
      </w:pPr>
    </w:p>
    <w:p w14:paraId="4C5B4B3A">
      <w:pPr>
        <w:rPr>
          <w:rFonts w:ascii="宋体" w:hAnsi="宋体" w:cs="宋体"/>
        </w:rPr>
      </w:pPr>
    </w:p>
    <w:p w14:paraId="605E488F">
      <w:pPr>
        <w:rPr>
          <w:rFonts w:ascii="宋体" w:hAnsi="宋体" w:cs="宋体"/>
        </w:rPr>
      </w:pPr>
    </w:p>
    <w:p w14:paraId="4F669F08">
      <w:pPr>
        <w:rPr>
          <w:rFonts w:ascii="宋体" w:hAnsi="宋体" w:cs="宋体"/>
        </w:rPr>
      </w:pPr>
    </w:p>
    <w:p w14:paraId="5FEE33A5">
      <w:pPr>
        <w:rPr>
          <w:rFonts w:ascii="宋体" w:hAnsi="宋体" w:cs="宋体"/>
        </w:rPr>
      </w:pPr>
    </w:p>
    <w:p w14:paraId="065E1D48">
      <w:pPr>
        <w:rPr>
          <w:rFonts w:ascii="宋体" w:hAnsi="宋体" w:cs="宋体"/>
        </w:rPr>
      </w:pPr>
    </w:p>
    <w:p w14:paraId="331E8025">
      <w:pPr>
        <w:rPr>
          <w:rFonts w:ascii="宋体" w:hAnsi="宋体" w:cs="宋体"/>
        </w:rPr>
      </w:pPr>
    </w:p>
    <w:p w14:paraId="53B873AF">
      <w:pPr>
        <w:rPr>
          <w:rFonts w:ascii="宋体" w:hAnsi="宋体" w:cs="宋体"/>
        </w:rPr>
      </w:pPr>
    </w:p>
    <w:p w14:paraId="769CDAB5">
      <w:pPr>
        <w:rPr>
          <w:rFonts w:ascii="宋体" w:hAnsi="宋体" w:cs="宋体"/>
        </w:rPr>
      </w:pPr>
    </w:p>
    <w:p w14:paraId="71691C74">
      <w:pPr>
        <w:rPr>
          <w:rFonts w:ascii="宋体" w:hAnsi="宋体" w:cs="宋体"/>
        </w:rPr>
      </w:pPr>
    </w:p>
    <w:p w14:paraId="4A2427C7">
      <w:pPr>
        <w:rPr>
          <w:rFonts w:ascii="宋体" w:hAnsi="宋体" w:cs="宋体"/>
        </w:rPr>
      </w:pPr>
    </w:p>
    <w:p w14:paraId="0F5F67D5">
      <w:pPr>
        <w:rPr>
          <w:rFonts w:ascii="宋体" w:hAnsi="宋体" w:cs="宋体"/>
        </w:rPr>
      </w:pPr>
    </w:p>
    <w:p w14:paraId="70EB6AF0">
      <w:pPr>
        <w:rPr>
          <w:rFonts w:ascii="宋体" w:hAnsi="宋体" w:cs="宋体"/>
        </w:rPr>
      </w:pPr>
    </w:p>
    <w:p w14:paraId="0A9553B9">
      <w:pPr>
        <w:rPr>
          <w:rFonts w:ascii="宋体" w:hAnsi="宋体" w:cs="宋体"/>
        </w:rPr>
      </w:pPr>
    </w:p>
    <w:p w14:paraId="409218A8">
      <w:pPr>
        <w:rPr>
          <w:rFonts w:ascii="宋体" w:hAnsi="宋体" w:cs="宋体"/>
        </w:rPr>
      </w:pPr>
    </w:p>
    <w:p w14:paraId="5BA90752">
      <w:pPr>
        <w:rPr>
          <w:rFonts w:ascii="宋体" w:hAnsi="宋体" w:cs="宋体"/>
        </w:rPr>
      </w:pPr>
    </w:p>
    <w:p w14:paraId="03C30B6E">
      <w:pPr>
        <w:rPr>
          <w:rFonts w:ascii="宋体" w:hAnsi="宋体" w:cs="宋体"/>
        </w:rPr>
      </w:pPr>
    </w:p>
    <w:p w14:paraId="0795C156">
      <w:pPr>
        <w:rPr>
          <w:rFonts w:ascii="宋体" w:hAnsi="宋体" w:cs="宋体"/>
        </w:rPr>
      </w:pPr>
    </w:p>
    <w:p w14:paraId="21AE95F5">
      <w:pPr>
        <w:rPr>
          <w:rFonts w:ascii="宋体" w:hAnsi="宋体" w:cs="宋体"/>
        </w:rPr>
      </w:pPr>
    </w:p>
    <w:p w14:paraId="6659BC46">
      <w:pPr>
        <w:rPr>
          <w:rFonts w:ascii="宋体" w:hAnsi="宋体" w:cs="宋体"/>
        </w:rPr>
      </w:pPr>
    </w:p>
    <w:p w14:paraId="0998F396">
      <w:pPr>
        <w:rPr>
          <w:rFonts w:ascii="宋体" w:hAnsi="宋体" w:cs="宋体"/>
        </w:rPr>
      </w:pPr>
    </w:p>
    <w:p w14:paraId="7FF97280">
      <w:pPr>
        <w:rPr>
          <w:rFonts w:ascii="宋体" w:hAnsi="宋体" w:cs="宋体"/>
        </w:rPr>
      </w:pPr>
    </w:p>
    <w:p w14:paraId="5C0FC9DD">
      <w:pPr>
        <w:rPr>
          <w:rFonts w:ascii="宋体" w:hAnsi="宋体" w:cs="宋体"/>
        </w:rPr>
      </w:pPr>
    </w:p>
    <w:p w14:paraId="18A5B4E3">
      <w:pPr>
        <w:rPr>
          <w:rFonts w:ascii="宋体" w:hAnsi="宋体" w:cs="宋体"/>
        </w:rPr>
      </w:pPr>
    </w:p>
    <w:p w14:paraId="3325B5EB">
      <w:pPr>
        <w:rPr>
          <w:rFonts w:ascii="宋体" w:hAnsi="宋体" w:cs="宋体"/>
        </w:rPr>
      </w:pPr>
    </w:p>
    <w:p w14:paraId="488F130B">
      <w:pPr>
        <w:rPr>
          <w:rFonts w:ascii="宋体" w:hAnsi="宋体" w:cs="宋体"/>
        </w:rPr>
      </w:pPr>
    </w:p>
    <w:p w14:paraId="3B62AA79">
      <w:pPr>
        <w:rPr>
          <w:rFonts w:ascii="宋体" w:hAnsi="宋体" w:cs="宋体"/>
        </w:rPr>
      </w:pPr>
    </w:p>
    <w:p w14:paraId="5D306463">
      <w:pPr>
        <w:rPr>
          <w:rFonts w:ascii="宋体" w:hAnsi="宋体" w:cs="宋体"/>
        </w:rPr>
      </w:pPr>
    </w:p>
    <w:p w14:paraId="17DB10F1">
      <w:pPr>
        <w:rPr>
          <w:rFonts w:ascii="宋体" w:hAnsi="宋体" w:cs="宋体"/>
        </w:rPr>
      </w:pPr>
    </w:p>
    <w:p w14:paraId="61CEB380">
      <w:pPr>
        <w:rPr>
          <w:rFonts w:ascii="宋体" w:hAnsi="宋体" w:cs="宋体"/>
        </w:rPr>
      </w:pPr>
    </w:p>
    <w:p w14:paraId="04BD7513">
      <w:pPr>
        <w:rPr>
          <w:rFonts w:ascii="宋体" w:hAnsi="宋体" w:cs="宋体"/>
        </w:rPr>
      </w:pPr>
    </w:p>
    <w:p w14:paraId="2CFA6BFB">
      <w:pPr>
        <w:rPr>
          <w:rFonts w:ascii="宋体" w:hAnsi="宋体" w:cs="宋体"/>
        </w:rPr>
      </w:pPr>
    </w:p>
    <w:p w14:paraId="5DCC404B">
      <w:pPr>
        <w:rPr>
          <w:rFonts w:ascii="宋体" w:hAnsi="宋体" w:cs="宋体"/>
        </w:rPr>
      </w:pPr>
    </w:p>
    <w:p w14:paraId="733D3326">
      <w:pPr>
        <w:rPr>
          <w:rFonts w:ascii="宋体" w:hAnsi="宋体" w:cs="宋体"/>
        </w:rPr>
      </w:pPr>
    </w:p>
    <w:p w14:paraId="3AC0D511">
      <w:pPr>
        <w:rPr>
          <w:rFonts w:ascii="宋体" w:hAnsi="宋体" w:cs="宋体"/>
        </w:rPr>
      </w:pPr>
    </w:p>
    <w:p w14:paraId="23DB09E3">
      <w:pPr>
        <w:rPr>
          <w:rFonts w:ascii="宋体" w:hAnsi="宋体" w:cs="宋体"/>
        </w:rPr>
      </w:pPr>
    </w:p>
    <w:p w14:paraId="03639585">
      <w:pPr>
        <w:rPr>
          <w:rFonts w:ascii="宋体" w:hAnsi="宋体" w:cs="宋体"/>
        </w:rPr>
      </w:pPr>
    </w:p>
    <w:p w14:paraId="1D8AFFAE">
      <w:pPr>
        <w:tabs>
          <w:tab w:val="left" w:pos="6300"/>
        </w:tabs>
        <w:snapToGrid w:val="0"/>
        <w:spacing w:line="480" w:lineRule="exact"/>
        <w:jc w:val="center"/>
        <w:rPr>
          <w:rFonts w:ascii="宋体" w:hAnsi="宋体" w:cs="宋体"/>
          <w:b/>
        </w:rPr>
      </w:pPr>
      <w:r>
        <w:rPr>
          <w:rFonts w:hint="eastAsia" w:ascii="宋体" w:hAnsi="宋体" w:cs="宋体"/>
          <w:b/>
        </w:rPr>
        <w:t>（二）服务响应偏离表</w:t>
      </w:r>
    </w:p>
    <w:p w14:paraId="47175AAF">
      <w:pPr>
        <w:pStyle w:val="14"/>
        <w:tabs>
          <w:tab w:val="left" w:pos="6300"/>
        </w:tabs>
        <w:snapToGrid w:val="0"/>
        <w:spacing w:line="500" w:lineRule="exact"/>
        <w:ind w:firstLine="480" w:firstLineChars="200"/>
        <w:rPr>
          <w:rFonts w:ascii="宋体" w:hAnsi="宋体" w:cs="宋体"/>
        </w:rPr>
      </w:pPr>
      <w:r>
        <w:rPr>
          <w:rFonts w:hint="eastAsia" w:ascii="宋体" w:hAnsi="宋体" w:cs="宋体"/>
        </w:rPr>
        <w:t>项目名称：</w:t>
      </w:r>
    </w:p>
    <w:tbl>
      <w:tblPr>
        <w:tblStyle w:val="2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625"/>
        <w:gridCol w:w="2539"/>
      </w:tblGrid>
      <w:tr w14:paraId="7428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73E1576">
            <w:pPr>
              <w:tabs>
                <w:tab w:val="left" w:pos="6300"/>
              </w:tabs>
              <w:snapToGrid w:val="0"/>
              <w:jc w:val="center"/>
              <w:rPr>
                <w:rFonts w:ascii="宋体" w:hAnsi="宋体" w:cs="宋体"/>
                <w:sz w:val="24"/>
                <w:szCs w:val="24"/>
              </w:rPr>
            </w:pPr>
            <w:r>
              <w:rPr>
                <w:rFonts w:hint="eastAsia" w:ascii="宋体" w:hAnsi="宋体" w:cs="宋体"/>
                <w:sz w:val="24"/>
                <w:szCs w:val="24"/>
              </w:rPr>
              <w:t>序号</w:t>
            </w:r>
          </w:p>
        </w:tc>
        <w:tc>
          <w:tcPr>
            <w:tcW w:w="2844" w:type="dxa"/>
            <w:vAlign w:val="center"/>
          </w:tcPr>
          <w:p w14:paraId="20FB7493">
            <w:pPr>
              <w:tabs>
                <w:tab w:val="left" w:pos="6300"/>
              </w:tabs>
              <w:snapToGrid w:val="0"/>
              <w:jc w:val="center"/>
              <w:rPr>
                <w:rFonts w:ascii="宋体" w:hAnsi="宋体" w:cs="宋体"/>
                <w:sz w:val="24"/>
                <w:szCs w:val="24"/>
              </w:rPr>
            </w:pPr>
            <w:r>
              <w:rPr>
                <w:rFonts w:hint="eastAsia" w:ascii="宋体" w:hAnsi="宋体" w:cs="宋体"/>
                <w:sz w:val="24"/>
                <w:szCs w:val="24"/>
              </w:rPr>
              <w:t>竞采需求</w:t>
            </w:r>
          </w:p>
        </w:tc>
        <w:tc>
          <w:tcPr>
            <w:tcW w:w="2625" w:type="dxa"/>
            <w:vAlign w:val="center"/>
          </w:tcPr>
          <w:p w14:paraId="2E130A6C">
            <w:pPr>
              <w:tabs>
                <w:tab w:val="left" w:pos="6300"/>
              </w:tabs>
              <w:snapToGrid w:val="0"/>
              <w:jc w:val="center"/>
              <w:rPr>
                <w:rFonts w:ascii="宋体" w:hAnsi="宋体" w:cs="宋体"/>
                <w:sz w:val="24"/>
                <w:szCs w:val="24"/>
              </w:rPr>
            </w:pPr>
            <w:r>
              <w:rPr>
                <w:rFonts w:hint="eastAsia" w:ascii="宋体" w:hAnsi="宋体" w:cs="宋体"/>
                <w:sz w:val="24"/>
                <w:szCs w:val="24"/>
              </w:rPr>
              <w:t>响应情况</w:t>
            </w:r>
          </w:p>
        </w:tc>
        <w:tc>
          <w:tcPr>
            <w:tcW w:w="2539" w:type="dxa"/>
            <w:vAlign w:val="center"/>
          </w:tcPr>
          <w:p w14:paraId="542CDA1D">
            <w:pPr>
              <w:tabs>
                <w:tab w:val="left" w:pos="6300"/>
              </w:tabs>
              <w:snapToGrid w:val="0"/>
              <w:jc w:val="center"/>
              <w:rPr>
                <w:rFonts w:ascii="宋体" w:hAnsi="宋体" w:cs="宋体"/>
                <w:sz w:val="24"/>
                <w:szCs w:val="24"/>
              </w:rPr>
            </w:pPr>
            <w:r>
              <w:rPr>
                <w:rFonts w:hint="eastAsia" w:ascii="宋体" w:hAnsi="宋体" w:cs="宋体"/>
                <w:sz w:val="24"/>
                <w:szCs w:val="24"/>
              </w:rPr>
              <w:t>差异说明</w:t>
            </w:r>
          </w:p>
        </w:tc>
      </w:tr>
      <w:tr w14:paraId="13F8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48F0C1">
            <w:pPr>
              <w:tabs>
                <w:tab w:val="left" w:pos="6300"/>
              </w:tabs>
              <w:snapToGrid w:val="0"/>
              <w:jc w:val="center"/>
              <w:rPr>
                <w:rFonts w:ascii="宋体" w:hAnsi="宋体" w:cs="宋体"/>
                <w:sz w:val="24"/>
                <w:szCs w:val="24"/>
              </w:rPr>
            </w:pPr>
          </w:p>
        </w:tc>
        <w:tc>
          <w:tcPr>
            <w:tcW w:w="2844" w:type="dxa"/>
            <w:vAlign w:val="center"/>
          </w:tcPr>
          <w:p w14:paraId="6204E82F">
            <w:pPr>
              <w:tabs>
                <w:tab w:val="left" w:pos="6300"/>
              </w:tabs>
              <w:snapToGrid w:val="0"/>
              <w:jc w:val="center"/>
              <w:rPr>
                <w:rFonts w:ascii="宋体" w:hAnsi="宋体" w:cs="宋体"/>
                <w:sz w:val="24"/>
                <w:szCs w:val="24"/>
              </w:rPr>
            </w:pPr>
          </w:p>
        </w:tc>
        <w:tc>
          <w:tcPr>
            <w:tcW w:w="2625" w:type="dxa"/>
            <w:vAlign w:val="center"/>
          </w:tcPr>
          <w:p w14:paraId="4A380FCF">
            <w:pPr>
              <w:tabs>
                <w:tab w:val="left" w:pos="6300"/>
              </w:tabs>
              <w:snapToGrid w:val="0"/>
              <w:jc w:val="center"/>
              <w:rPr>
                <w:rFonts w:ascii="宋体" w:hAnsi="宋体" w:cs="宋体"/>
                <w:sz w:val="24"/>
                <w:szCs w:val="24"/>
              </w:rPr>
            </w:pPr>
            <w:r>
              <w:rPr>
                <w:rFonts w:hint="eastAsia" w:ascii="宋体" w:hAnsi="宋体" w:cs="宋体"/>
                <w:sz w:val="24"/>
              </w:rPr>
              <w:t>按照“第二篇竞采项目服务需求”中所列要求逐条如实填写，必须列出具体数值或内容</w:t>
            </w:r>
          </w:p>
        </w:tc>
        <w:tc>
          <w:tcPr>
            <w:tcW w:w="2539" w:type="dxa"/>
            <w:vAlign w:val="center"/>
          </w:tcPr>
          <w:p w14:paraId="7CC7E191">
            <w:pPr>
              <w:tabs>
                <w:tab w:val="left" w:pos="6300"/>
              </w:tabs>
              <w:snapToGrid w:val="0"/>
              <w:jc w:val="center"/>
              <w:rPr>
                <w:rFonts w:ascii="宋体" w:hAnsi="宋体" w:cs="宋体"/>
                <w:sz w:val="24"/>
                <w:szCs w:val="24"/>
              </w:rPr>
            </w:pPr>
            <w:r>
              <w:rPr>
                <w:rFonts w:hint="eastAsia" w:ascii="宋体" w:hAnsi="宋体" w:cs="宋体"/>
                <w:sz w:val="24"/>
              </w:rPr>
              <w:t>填写正偏离或负偏离及原因，完全符合的填写“无差异”</w:t>
            </w:r>
          </w:p>
        </w:tc>
      </w:tr>
      <w:tr w14:paraId="3A70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A30C67">
            <w:pPr>
              <w:tabs>
                <w:tab w:val="left" w:pos="6300"/>
              </w:tabs>
              <w:snapToGrid w:val="0"/>
              <w:jc w:val="center"/>
              <w:rPr>
                <w:rFonts w:ascii="宋体" w:hAnsi="宋体" w:cs="宋体"/>
                <w:sz w:val="24"/>
                <w:szCs w:val="24"/>
              </w:rPr>
            </w:pPr>
          </w:p>
        </w:tc>
        <w:tc>
          <w:tcPr>
            <w:tcW w:w="2844" w:type="dxa"/>
            <w:vAlign w:val="center"/>
          </w:tcPr>
          <w:p w14:paraId="7DFC1369">
            <w:pPr>
              <w:tabs>
                <w:tab w:val="left" w:pos="6300"/>
              </w:tabs>
              <w:snapToGrid w:val="0"/>
              <w:jc w:val="center"/>
              <w:rPr>
                <w:rFonts w:ascii="宋体" w:hAnsi="宋体" w:cs="宋体"/>
                <w:sz w:val="24"/>
                <w:szCs w:val="24"/>
              </w:rPr>
            </w:pPr>
          </w:p>
        </w:tc>
        <w:tc>
          <w:tcPr>
            <w:tcW w:w="2625" w:type="dxa"/>
            <w:vAlign w:val="center"/>
          </w:tcPr>
          <w:p w14:paraId="19089609">
            <w:pPr>
              <w:tabs>
                <w:tab w:val="left" w:pos="6300"/>
              </w:tabs>
              <w:snapToGrid w:val="0"/>
              <w:jc w:val="center"/>
              <w:rPr>
                <w:rFonts w:ascii="宋体" w:hAnsi="宋体" w:cs="宋体"/>
                <w:sz w:val="24"/>
                <w:szCs w:val="24"/>
              </w:rPr>
            </w:pPr>
          </w:p>
        </w:tc>
        <w:tc>
          <w:tcPr>
            <w:tcW w:w="2539" w:type="dxa"/>
            <w:vAlign w:val="center"/>
          </w:tcPr>
          <w:p w14:paraId="3146636F">
            <w:pPr>
              <w:tabs>
                <w:tab w:val="left" w:pos="6300"/>
              </w:tabs>
              <w:snapToGrid w:val="0"/>
              <w:jc w:val="center"/>
              <w:rPr>
                <w:rFonts w:ascii="宋体" w:hAnsi="宋体" w:cs="宋体"/>
                <w:sz w:val="24"/>
                <w:szCs w:val="24"/>
              </w:rPr>
            </w:pPr>
          </w:p>
        </w:tc>
      </w:tr>
      <w:tr w14:paraId="0CEB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5D7C328">
            <w:pPr>
              <w:tabs>
                <w:tab w:val="left" w:pos="6300"/>
              </w:tabs>
              <w:snapToGrid w:val="0"/>
              <w:jc w:val="center"/>
              <w:rPr>
                <w:rFonts w:ascii="宋体" w:hAnsi="宋体" w:cs="宋体"/>
                <w:sz w:val="24"/>
                <w:szCs w:val="24"/>
              </w:rPr>
            </w:pPr>
          </w:p>
        </w:tc>
        <w:tc>
          <w:tcPr>
            <w:tcW w:w="2844" w:type="dxa"/>
            <w:vAlign w:val="center"/>
          </w:tcPr>
          <w:p w14:paraId="02D70C24">
            <w:pPr>
              <w:tabs>
                <w:tab w:val="left" w:pos="6300"/>
              </w:tabs>
              <w:snapToGrid w:val="0"/>
              <w:jc w:val="center"/>
              <w:rPr>
                <w:rFonts w:ascii="宋体" w:hAnsi="宋体" w:cs="宋体"/>
                <w:sz w:val="24"/>
                <w:szCs w:val="24"/>
              </w:rPr>
            </w:pPr>
          </w:p>
        </w:tc>
        <w:tc>
          <w:tcPr>
            <w:tcW w:w="2625" w:type="dxa"/>
            <w:vAlign w:val="center"/>
          </w:tcPr>
          <w:p w14:paraId="4F2A577D">
            <w:pPr>
              <w:tabs>
                <w:tab w:val="left" w:pos="6300"/>
              </w:tabs>
              <w:snapToGrid w:val="0"/>
              <w:jc w:val="center"/>
              <w:rPr>
                <w:rFonts w:ascii="宋体" w:hAnsi="宋体" w:cs="宋体"/>
                <w:sz w:val="24"/>
                <w:szCs w:val="24"/>
              </w:rPr>
            </w:pPr>
          </w:p>
        </w:tc>
        <w:tc>
          <w:tcPr>
            <w:tcW w:w="2539" w:type="dxa"/>
            <w:vAlign w:val="center"/>
          </w:tcPr>
          <w:p w14:paraId="70366B0D">
            <w:pPr>
              <w:tabs>
                <w:tab w:val="left" w:pos="6300"/>
              </w:tabs>
              <w:snapToGrid w:val="0"/>
              <w:jc w:val="center"/>
              <w:rPr>
                <w:rFonts w:ascii="宋体" w:hAnsi="宋体" w:cs="宋体"/>
                <w:sz w:val="24"/>
                <w:szCs w:val="24"/>
              </w:rPr>
            </w:pPr>
          </w:p>
        </w:tc>
      </w:tr>
      <w:tr w14:paraId="0B80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909656">
            <w:pPr>
              <w:tabs>
                <w:tab w:val="left" w:pos="6300"/>
              </w:tabs>
              <w:snapToGrid w:val="0"/>
              <w:jc w:val="center"/>
              <w:rPr>
                <w:rFonts w:ascii="宋体" w:hAnsi="宋体" w:cs="宋体"/>
                <w:sz w:val="24"/>
                <w:szCs w:val="24"/>
              </w:rPr>
            </w:pPr>
          </w:p>
        </w:tc>
        <w:tc>
          <w:tcPr>
            <w:tcW w:w="2844" w:type="dxa"/>
            <w:vAlign w:val="center"/>
          </w:tcPr>
          <w:p w14:paraId="79B4F56D">
            <w:pPr>
              <w:tabs>
                <w:tab w:val="left" w:pos="6300"/>
              </w:tabs>
              <w:snapToGrid w:val="0"/>
              <w:jc w:val="center"/>
              <w:rPr>
                <w:rFonts w:ascii="宋体" w:hAnsi="宋体" w:cs="宋体"/>
                <w:sz w:val="24"/>
                <w:szCs w:val="24"/>
              </w:rPr>
            </w:pPr>
          </w:p>
        </w:tc>
        <w:tc>
          <w:tcPr>
            <w:tcW w:w="2625" w:type="dxa"/>
            <w:vAlign w:val="center"/>
          </w:tcPr>
          <w:p w14:paraId="341BA0EB">
            <w:pPr>
              <w:tabs>
                <w:tab w:val="left" w:pos="6300"/>
              </w:tabs>
              <w:snapToGrid w:val="0"/>
              <w:jc w:val="center"/>
              <w:rPr>
                <w:rFonts w:ascii="宋体" w:hAnsi="宋体" w:cs="宋体"/>
                <w:sz w:val="24"/>
                <w:szCs w:val="24"/>
              </w:rPr>
            </w:pPr>
          </w:p>
        </w:tc>
        <w:tc>
          <w:tcPr>
            <w:tcW w:w="2539" w:type="dxa"/>
            <w:vAlign w:val="center"/>
          </w:tcPr>
          <w:p w14:paraId="6D8D50A7">
            <w:pPr>
              <w:tabs>
                <w:tab w:val="left" w:pos="6300"/>
              </w:tabs>
              <w:snapToGrid w:val="0"/>
              <w:jc w:val="center"/>
              <w:rPr>
                <w:rFonts w:ascii="宋体" w:hAnsi="宋体" w:cs="宋体"/>
                <w:sz w:val="24"/>
                <w:szCs w:val="24"/>
              </w:rPr>
            </w:pPr>
          </w:p>
        </w:tc>
      </w:tr>
      <w:tr w14:paraId="18E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12CC09">
            <w:pPr>
              <w:tabs>
                <w:tab w:val="left" w:pos="6300"/>
              </w:tabs>
              <w:snapToGrid w:val="0"/>
              <w:jc w:val="center"/>
              <w:rPr>
                <w:rFonts w:ascii="宋体" w:hAnsi="宋体" w:cs="宋体"/>
                <w:sz w:val="24"/>
                <w:szCs w:val="24"/>
              </w:rPr>
            </w:pPr>
          </w:p>
        </w:tc>
        <w:tc>
          <w:tcPr>
            <w:tcW w:w="2844" w:type="dxa"/>
            <w:vAlign w:val="center"/>
          </w:tcPr>
          <w:p w14:paraId="15E7C28A">
            <w:pPr>
              <w:tabs>
                <w:tab w:val="left" w:pos="6300"/>
              </w:tabs>
              <w:snapToGrid w:val="0"/>
              <w:jc w:val="center"/>
              <w:rPr>
                <w:rFonts w:ascii="宋体" w:hAnsi="宋体" w:cs="宋体"/>
                <w:sz w:val="24"/>
                <w:szCs w:val="24"/>
              </w:rPr>
            </w:pPr>
          </w:p>
        </w:tc>
        <w:tc>
          <w:tcPr>
            <w:tcW w:w="2625" w:type="dxa"/>
            <w:vAlign w:val="center"/>
          </w:tcPr>
          <w:p w14:paraId="3918AE07">
            <w:pPr>
              <w:tabs>
                <w:tab w:val="left" w:pos="6300"/>
              </w:tabs>
              <w:snapToGrid w:val="0"/>
              <w:jc w:val="center"/>
              <w:rPr>
                <w:rFonts w:ascii="宋体" w:hAnsi="宋体" w:cs="宋体"/>
                <w:sz w:val="24"/>
                <w:szCs w:val="24"/>
              </w:rPr>
            </w:pPr>
          </w:p>
        </w:tc>
        <w:tc>
          <w:tcPr>
            <w:tcW w:w="2539" w:type="dxa"/>
            <w:vAlign w:val="center"/>
          </w:tcPr>
          <w:p w14:paraId="1319AFBF">
            <w:pPr>
              <w:tabs>
                <w:tab w:val="left" w:pos="6300"/>
              </w:tabs>
              <w:snapToGrid w:val="0"/>
              <w:jc w:val="center"/>
              <w:rPr>
                <w:rFonts w:ascii="宋体" w:hAnsi="宋体" w:cs="宋体"/>
                <w:sz w:val="24"/>
                <w:szCs w:val="24"/>
              </w:rPr>
            </w:pPr>
          </w:p>
        </w:tc>
      </w:tr>
      <w:tr w14:paraId="14D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A90945">
            <w:pPr>
              <w:tabs>
                <w:tab w:val="left" w:pos="6300"/>
              </w:tabs>
              <w:snapToGrid w:val="0"/>
              <w:jc w:val="center"/>
              <w:rPr>
                <w:rFonts w:ascii="宋体" w:hAnsi="宋体" w:cs="宋体"/>
                <w:sz w:val="24"/>
                <w:szCs w:val="24"/>
              </w:rPr>
            </w:pPr>
          </w:p>
        </w:tc>
        <w:tc>
          <w:tcPr>
            <w:tcW w:w="2844" w:type="dxa"/>
            <w:vAlign w:val="center"/>
          </w:tcPr>
          <w:p w14:paraId="28609466">
            <w:pPr>
              <w:tabs>
                <w:tab w:val="left" w:pos="6300"/>
              </w:tabs>
              <w:snapToGrid w:val="0"/>
              <w:jc w:val="center"/>
              <w:rPr>
                <w:rFonts w:ascii="宋体" w:hAnsi="宋体" w:cs="宋体"/>
                <w:sz w:val="24"/>
                <w:szCs w:val="24"/>
              </w:rPr>
            </w:pPr>
          </w:p>
        </w:tc>
        <w:tc>
          <w:tcPr>
            <w:tcW w:w="2625" w:type="dxa"/>
            <w:vAlign w:val="center"/>
          </w:tcPr>
          <w:p w14:paraId="039C639F">
            <w:pPr>
              <w:tabs>
                <w:tab w:val="left" w:pos="6300"/>
              </w:tabs>
              <w:snapToGrid w:val="0"/>
              <w:jc w:val="center"/>
              <w:rPr>
                <w:rFonts w:ascii="宋体" w:hAnsi="宋体" w:cs="宋体"/>
                <w:sz w:val="24"/>
                <w:szCs w:val="24"/>
              </w:rPr>
            </w:pPr>
          </w:p>
        </w:tc>
        <w:tc>
          <w:tcPr>
            <w:tcW w:w="2539" w:type="dxa"/>
            <w:vAlign w:val="center"/>
          </w:tcPr>
          <w:p w14:paraId="36E29C6C">
            <w:pPr>
              <w:tabs>
                <w:tab w:val="left" w:pos="6300"/>
              </w:tabs>
              <w:snapToGrid w:val="0"/>
              <w:jc w:val="center"/>
              <w:rPr>
                <w:rFonts w:ascii="宋体" w:hAnsi="宋体" w:cs="宋体"/>
                <w:sz w:val="24"/>
                <w:szCs w:val="24"/>
              </w:rPr>
            </w:pPr>
          </w:p>
        </w:tc>
      </w:tr>
      <w:tr w14:paraId="4E95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ED1A47">
            <w:pPr>
              <w:tabs>
                <w:tab w:val="left" w:pos="6300"/>
              </w:tabs>
              <w:snapToGrid w:val="0"/>
              <w:jc w:val="center"/>
              <w:rPr>
                <w:rFonts w:ascii="宋体" w:hAnsi="宋体" w:cs="宋体"/>
                <w:sz w:val="24"/>
                <w:szCs w:val="24"/>
              </w:rPr>
            </w:pPr>
          </w:p>
        </w:tc>
        <w:tc>
          <w:tcPr>
            <w:tcW w:w="2844" w:type="dxa"/>
            <w:vAlign w:val="center"/>
          </w:tcPr>
          <w:p w14:paraId="4FCD2421">
            <w:pPr>
              <w:tabs>
                <w:tab w:val="left" w:pos="6300"/>
              </w:tabs>
              <w:snapToGrid w:val="0"/>
              <w:jc w:val="center"/>
              <w:rPr>
                <w:rFonts w:ascii="宋体" w:hAnsi="宋体" w:cs="宋体"/>
                <w:sz w:val="24"/>
                <w:szCs w:val="24"/>
              </w:rPr>
            </w:pPr>
          </w:p>
        </w:tc>
        <w:tc>
          <w:tcPr>
            <w:tcW w:w="2625" w:type="dxa"/>
            <w:vAlign w:val="center"/>
          </w:tcPr>
          <w:p w14:paraId="1C90D593">
            <w:pPr>
              <w:tabs>
                <w:tab w:val="left" w:pos="6300"/>
              </w:tabs>
              <w:snapToGrid w:val="0"/>
              <w:jc w:val="center"/>
              <w:rPr>
                <w:rFonts w:ascii="宋体" w:hAnsi="宋体" w:cs="宋体"/>
                <w:sz w:val="24"/>
                <w:szCs w:val="24"/>
              </w:rPr>
            </w:pPr>
          </w:p>
        </w:tc>
        <w:tc>
          <w:tcPr>
            <w:tcW w:w="2539" w:type="dxa"/>
            <w:vAlign w:val="center"/>
          </w:tcPr>
          <w:p w14:paraId="09B97072">
            <w:pPr>
              <w:tabs>
                <w:tab w:val="left" w:pos="6300"/>
              </w:tabs>
              <w:snapToGrid w:val="0"/>
              <w:jc w:val="center"/>
              <w:rPr>
                <w:rFonts w:ascii="宋体" w:hAnsi="宋体" w:cs="宋体"/>
                <w:sz w:val="24"/>
                <w:szCs w:val="24"/>
              </w:rPr>
            </w:pPr>
          </w:p>
        </w:tc>
      </w:tr>
      <w:tr w14:paraId="7E7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548623E">
            <w:pPr>
              <w:tabs>
                <w:tab w:val="left" w:pos="6300"/>
              </w:tabs>
              <w:snapToGrid w:val="0"/>
              <w:jc w:val="center"/>
              <w:rPr>
                <w:rFonts w:ascii="宋体" w:hAnsi="宋体" w:cs="宋体"/>
                <w:sz w:val="24"/>
                <w:szCs w:val="24"/>
              </w:rPr>
            </w:pPr>
          </w:p>
        </w:tc>
        <w:tc>
          <w:tcPr>
            <w:tcW w:w="2844" w:type="dxa"/>
            <w:vAlign w:val="center"/>
          </w:tcPr>
          <w:p w14:paraId="4BF71DD7">
            <w:pPr>
              <w:tabs>
                <w:tab w:val="left" w:pos="6300"/>
              </w:tabs>
              <w:snapToGrid w:val="0"/>
              <w:jc w:val="center"/>
              <w:rPr>
                <w:rFonts w:ascii="宋体" w:hAnsi="宋体" w:cs="宋体"/>
                <w:sz w:val="24"/>
                <w:szCs w:val="24"/>
              </w:rPr>
            </w:pPr>
          </w:p>
        </w:tc>
        <w:tc>
          <w:tcPr>
            <w:tcW w:w="2625" w:type="dxa"/>
            <w:vAlign w:val="center"/>
          </w:tcPr>
          <w:p w14:paraId="768D5C82">
            <w:pPr>
              <w:tabs>
                <w:tab w:val="left" w:pos="6300"/>
              </w:tabs>
              <w:snapToGrid w:val="0"/>
              <w:jc w:val="center"/>
              <w:rPr>
                <w:rFonts w:ascii="宋体" w:hAnsi="宋体" w:cs="宋体"/>
                <w:sz w:val="24"/>
                <w:szCs w:val="24"/>
              </w:rPr>
            </w:pPr>
          </w:p>
        </w:tc>
        <w:tc>
          <w:tcPr>
            <w:tcW w:w="2539" w:type="dxa"/>
            <w:vAlign w:val="center"/>
          </w:tcPr>
          <w:p w14:paraId="24DC8BF2">
            <w:pPr>
              <w:tabs>
                <w:tab w:val="left" w:pos="6300"/>
              </w:tabs>
              <w:snapToGrid w:val="0"/>
              <w:jc w:val="center"/>
              <w:rPr>
                <w:rFonts w:ascii="宋体" w:hAnsi="宋体" w:cs="宋体"/>
                <w:sz w:val="24"/>
                <w:szCs w:val="24"/>
              </w:rPr>
            </w:pPr>
          </w:p>
        </w:tc>
      </w:tr>
      <w:tr w14:paraId="2C8F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489355">
            <w:pPr>
              <w:tabs>
                <w:tab w:val="left" w:pos="6300"/>
              </w:tabs>
              <w:snapToGrid w:val="0"/>
              <w:jc w:val="center"/>
              <w:rPr>
                <w:rFonts w:ascii="宋体" w:hAnsi="宋体" w:cs="宋体"/>
                <w:sz w:val="24"/>
                <w:szCs w:val="24"/>
              </w:rPr>
            </w:pPr>
          </w:p>
        </w:tc>
        <w:tc>
          <w:tcPr>
            <w:tcW w:w="2844" w:type="dxa"/>
            <w:vAlign w:val="center"/>
          </w:tcPr>
          <w:p w14:paraId="0A0DF037">
            <w:pPr>
              <w:tabs>
                <w:tab w:val="left" w:pos="6300"/>
              </w:tabs>
              <w:snapToGrid w:val="0"/>
              <w:jc w:val="center"/>
              <w:rPr>
                <w:rFonts w:ascii="宋体" w:hAnsi="宋体" w:cs="宋体"/>
                <w:sz w:val="24"/>
                <w:szCs w:val="24"/>
              </w:rPr>
            </w:pPr>
          </w:p>
        </w:tc>
        <w:tc>
          <w:tcPr>
            <w:tcW w:w="2625" w:type="dxa"/>
            <w:vAlign w:val="center"/>
          </w:tcPr>
          <w:p w14:paraId="6868E012">
            <w:pPr>
              <w:tabs>
                <w:tab w:val="left" w:pos="6300"/>
              </w:tabs>
              <w:snapToGrid w:val="0"/>
              <w:jc w:val="center"/>
              <w:rPr>
                <w:rFonts w:ascii="宋体" w:hAnsi="宋体" w:cs="宋体"/>
                <w:sz w:val="24"/>
                <w:szCs w:val="24"/>
              </w:rPr>
            </w:pPr>
          </w:p>
        </w:tc>
        <w:tc>
          <w:tcPr>
            <w:tcW w:w="2539" w:type="dxa"/>
            <w:vAlign w:val="center"/>
          </w:tcPr>
          <w:p w14:paraId="63A668C1">
            <w:pPr>
              <w:tabs>
                <w:tab w:val="left" w:pos="6300"/>
              </w:tabs>
              <w:snapToGrid w:val="0"/>
              <w:jc w:val="center"/>
              <w:rPr>
                <w:rFonts w:ascii="宋体" w:hAnsi="宋体" w:cs="宋体"/>
                <w:sz w:val="24"/>
                <w:szCs w:val="24"/>
              </w:rPr>
            </w:pPr>
          </w:p>
        </w:tc>
      </w:tr>
      <w:tr w14:paraId="4419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A0F7D8">
            <w:pPr>
              <w:tabs>
                <w:tab w:val="left" w:pos="6300"/>
              </w:tabs>
              <w:snapToGrid w:val="0"/>
              <w:jc w:val="center"/>
              <w:rPr>
                <w:rFonts w:ascii="宋体" w:hAnsi="宋体" w:cs="宋体"/>
                <w:sz w:val="24"/>
                <w:szCs w:val="24"/>
              </w:rPr>
            </w:pPr>
          </w:p>
        </w:tc>
        <w:tc>
          <w:tcPr>
            <w:tcW w:w="2844" w:type="dxa"/>
            <w:vAlign w:val="center"/>
          </w:tcPr>
          <w:p w14:paraId="20DDA1D8">
            <w:pPr>
              <w:tabs>
                <w:tab w:val="left" w:pos="6300"/>
              </w:tabs>
              <w:snapToGrid w:val="0"/>
              <w:jc w:val="center"/>
              <w:rPr>
                <w:rFonts w:ascii="宋体" w:hAnsi="宋体" w:cs="宋体"/>
                <w:sz w:val="24"/>
                <w:szCs w:val="24"/>
              </w:rPr>
            </w:pPr>
          </w:p>
        </w:tc>
        <w:tc>
          <w:tcPr>
            <w:tcW w:w="2625" w:type="dxa"/>
            <w:vAlign w:val="center"/>
          </w:tcPr>
          <w:p w14:paraId="3E74F367">
            <w:pPr>
              <w:tabs>
                <w:tab w:val="left" w:pos="6300"/>
              </w:tabs>
              <w:snapToGrid w:val="0"/>
              <w:jc w:val="center"/>
              <w:rPr>
                <w:rFonts w:ascii="宋体" w:hAnsi="宋体" w:cs="宋体"/>
                <w:sz w:val="24"/>
                <w:szCs w:val="24"/>
              </w:rPr>
            </w:pPr>
          </w:p>
        </w:tc>
        <w:tc>
          <w:tcPr>
            <w:tcW w:w="2539" w:type="dxa"/>
            <w:vAlign w:val="center"/>
          </w:tcPr>
          <w:p w14:paraId="75ABEB5D">
            <w:pPr>
              <w:tabs>
                <w:tab w:val="left" w:pos="6300"/>
              </w:tabs>
              <w:snapToGrid w:val="0"/>
              <w:jc w:val="center"/>
              <w:rPr>
                <w:rFonts w:ascii="宋体" w:hAnsi="宋体" w:cs="宋体"/>
                <w:sz w:val="24"/>
                <w:szCs w:val="24"/>
              </w:rPr>
            </w:pPr>
          </w:p>
        </w:tc>
      </w:tr>
    </w:tbl>
    <w:p w14:paraId="38EC0074">
      <w:pPr>
        <w:spacing w:line="500" w:lineRule="exact"/>
        <w:ind w:firstLine="600" w:firstLineChars="250"/>
        <w:rPr>
          <w:rFonts w:ascii="宋体" w:hAnsi="宋体" w:cs="宋体"/>
          <w:sz w:val="24"/>
        </w:rPr>
      </w:pPr>
      <w:r>
        <w:rPr>
          <w:rFonts w:hint="eastAsia" w:ascii="宋体" w:hAnsi="宋体" w:cs="宋体"/>
          <w:sz w:val="24"/>
        </w:rPr>
        <w:t>供应商：法定代表人授权代表：</w:t>
      </w:r>
    </w:p>
    <w:p w14:paraId="746DECE9">
      <w:pPr>
        <w:spacing w:line="500" w:lineRule="exact"/>
        <w:rPr>
          <w:rFonts w:hint="eastAsia" w:ascii="宋体" w:hAnsi="宋体" w:eastAsia="宋体" w:cs="宋体"/>
          <w:sz w:val="24"/>
          <w:lang w:eastAsia="zh-CN"/>
        </w:rPr>
      </w:pPr>
    </w:p>
    <w:p w14:paraId="45244468">
      <w:pPr>
        <w:spacing w:line="500" w:lineRule="exact"/>
        <w:ind w:firstLine="720" w:firstLineChars="300"/>
        <w:rPr>
          <w:rFonts w:ascii="宋体" w:hAnsi="宋体" w:cs="宋体"/>
          <w:sz w:val="24"/>
        </w:rPr>
      </w:pPr>
      <w:r>
        <w:rPr>
          <w:rFonts w:hint="eastAsia" w:ascii="宋体" w:hAnsi="宋体" w:cs="宋体"/>
          <w:sz w:val="24"/>
        </w:rPr>
        <w:t>（供应商公章）（签字或盖章）</w:t>
      </w:r>
    </w:p>
    <w:p w14:paraId="41B12AD1">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0DB8E71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42BEB4A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1.本表即为对本项目“第二篇竞采项目服务需求”中所列要求进行比较和响应；</w:t>
      </w:r>
    </w:p>
    <w:p w14:paraId="3F403DE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p w14:paraId="277FE840">
      <w:pPr>
        <w:spacing w:line="360" w:lineRule="auto"/>
        <w:rPr>
          <w:rFonts w:ascii="宋体" w:hAnsi="宋体" w:cs="宋体"/>
          <w:sz w:val="24"/>
          <w:szCs w:val="24"/>
        </w:rPr>
      </w:pPr>
      <w:bookmarkStart w:id="283" w:name="_Toc313888362"/>
      <w:bookmarkStart w:id="284" w:name="_Toc313008358"/>
      <w:bookmarkStart w:id="285" w:name="_Toc342913421"/>
    </w:p>
    <w:p w14:paraId="24EB334A">
      <w:pPr>
        <w:spacing w:line="360" w:lineRule="auto"/>
        <w:rPr>
          <w:rFonts w:ascii="宋体" w:hAnsi="宋体" w:cs="宋体"/>
          <w:sz w:val="24"/>
          <w:szCs w:val="24"/>
        </w:rPr>
      </w:pPr>
    </w:p>
    <w:p w14:paraId="4E5998E7">
      <w:pPr>
        <w:pStyle w:val="19"/>
        <w:spacing w:line="240" w:lineRule="auto"/>
        <w:jc w:val="left"/>
        <w:rPr>
          <w:rFonts w:ascii="宋体" w:hAnsi="宋体" w:eastAsia="宋体" w:cs="宋体"/>
        </w:rPr>
      </w:pPr>
    </w:p>
    <w:p w14:paraId="154FE69A">
      <w:pPr>
        <w:pStyle w:val="19"/>
        <w:spacing w:line="240" w:lineRule="auto"/>
        <w:jc w:val="left"/>
        <w:rPr>
          <w:rFonts w:ascii="宋体" w:hAnsi="宋体" w:eastAsia="宋体" w:cs="宋体"/>
        </w:rPr>
      </w:pPr>
    </w:p>
    <w:p w14:paraId="2A3ADE1F">
      <w:pPr>
        <w:pStyle w:val="19"/>
        <w:spacing w:line="240" w:lineRule="auto"/>
        <w:jc w:val="left"/>
        <w:rPr>
          <w:rFonts w:ascii="宋体" w:hAnsi="宋体" w:eastAsia="宋体" w:cs="宋体"/>
        </w:rPr>
      </w:pPr>
    </w:p>
    <w:p w14:paraId="0C4E9B23">
      <w:pPr>
        <w:rPr>
          <w:rFonts w:ascii="宋体" w:hAnsi="宋体" w:cs="宋体"/>
        </w:rPr>
      </w:pPr>
    </w:p>
    <w:p w14:paraId="19BF4B38">
      <w:pPr>
        <w:pStyle w:val="36"/>
        <w:rPr>
          <w:rFonts w:ascii="宋体" w:hAnsi="宋体" w:cs="宋体"/>
        </w:rPr>
      </w:pPr>
    </w:p>
    <w:p w14:paraId="2C2A635D">
      <w:pPr>
        <w:pStyle w:val="36"/>
        <w:rPr>
          <w:rFonts w:ascii="宋体" w:hAnsi="宋体" w:cs="宋体"/>
        </w:rPr>
      </w:pPr>
    </w:p>
    <w:p w14:paraId="7063C956">
      <w:pPr>
        <w:pStyle w:val="36"/>
        <w:rPr>
          <w:rFonts w:ascii="宋体" w:hAnsi="宋体" w:cs="宋体"/>
        </w:rPr>
      </w:pPr>
    </w:p>
    <w:p w14:paraId="561ADBED">
      <w:pPr>
        <w:pStyle w:val="19"/>
        <w:spacing w:line="240" w:lineRule="auto"/>
        <w:jc w:val="left"/>
        <w:rPr>
          <w:rFonts w:ascii="宋体" w:hAnsi="宋体" w:eastAsia="宋体" w:cs="宋体"/>
        </w:rPr>
      </w:pPr>
      <w:r>
        <w:rPr>
          <w:rFonts w:hint="eastAsia" w:ascii="宋体" w:hAnsi="宋体" w:eastAsia="宋体" w:cs="宋体"/>
        </w:rPr>
        <w:t>三、商务部分</w:t>
      </w:r>
    </w:p>
    <w:p w14:paraId="03BD287E">
      <w:pPr>
        <w:rPr>
          <w:rFonts w:ascii="宋体" w:hAnsi="宋体" w:cs="宋体"/>
        </w:rPr>
      </w:pPr>
    </w:p>
    <w:p w14:paraId="2A0B1763">
      <w:pPr>
        <w:snapToGrid w:val="0"/>
        <w:spacing w:line="360" w:lineRule="auto"/>
        <w:rPr>
          <w:rFonts w:ascii="宋体" w:hAnsi="宋体" w:cs="宋体"/>
          <w:sz w:val="24"/>
          <w:szCs w:val="24"/>
        </w:rPr>
      </w:pPr>
      <w:r>
        <w:rPr>
          <w:rFonts w:hint="eastAsia" w:ascii="宋体" w:hAnsi="宋体" w:cs="宋体"/>
          <w:sz w:val="24"/>
          <w:szCs w:val="24"/>
        </w:rPr>
        <w:t>（一）商务要求响应情况：交付时间、地点及验收等（格式自定）</w:t>
      </w:r>
    </w:p>
    <w:p w14:paraId="3BC4CE09">
      <w:pPr>
        <w:snapToGrid w:val="0"/>
        <w:spacing w:line="360" w:lineRule="auto"/>
        <w:rPr>
          <w:rFonts w:ascii="宋体" w:hAnsi="宋体" w:cs="宋体"/>
          <w:b/>
        </w:rPr>
      </w:pPr>
    </w:p>
    <w:p w14:paraId="1E763492">
      <w:pPr>
        <w:snapToGrid w:val="0"/>
        <w:spacing w:line="360" w:lineRule="auto"/>
        <w:rPr>
          <w:rFonts w:ascii="宋体" w:hAnsi="宋体" w:cs="宋体"/>
          <w:b/>
        </w:rPr>
      </w:pPr>
    </w:p>
    <w:p w14:paraId="30891CAB">
      <w:pPr>
        <w:snapToGrid w:val="0"/>
        <w:spacing w:line="360" w:lineRule="auto"/>
        <w:rPr>
          <w:rFonts w:ascii="宋体" w:hAnsi="宋体" w:cs="宋体"/>
          <w:b/>
        </w:rPr>
      </w:pPr>
    </w:p>
    <w:p w14:paraId="3282F1F9">
      <w:pPr>
        <w:snapToGrid w:val="0"/>
        <w:spacing w:line="360" w:lineRule="auto"/>
        <w:rPr>
          <w:rFonts w:ascii="宋体" w:hAnsi="宋体" w:cs="宋体"/>
          <w:b/>
        </w:rPr>
      </w:pPr>
    </w:p>
    <w:p w14:paraId="111EAFF6">
      <w:pPr>
        <w:snapToGrid w:val="0"/>
        <w:spacing w:line="360" w:lineRule="auto"/>
        <w:rPr>
          <w:rFonts w:ascii="宋体" w:hAnsi="宋体" w:cs="宋体"/>
          <w:b/>
        </w:rPr>
      </w:pPr>
    </w:p>
    <w:p w14:paraId="01FA35E0">
      <w:pPr>
        <w:snapToGrid w:val="0"/>
        <w:spacing w:line="360" w:lineRule="auto"/>
        <w:rPr>
          <w:rFonts w:ascii="宋体" w:hAnsi="宋体" w:cs="宋体"/>
          <w:b/>
        </w:rPr>
      </w:pPr>
    </w:p>
    <w:p w14:paraId="48364463">
      <w:pPr>
        <w:snapToGrid w:val="0"/>
        <w:spacing w:line="360" w:lineRule="auto"/>
        <w:rPr>
          <w:rFonts w:ascii="宋体" w:hAnsi="宋体" w:cs="宋体"/>
          <w:b/>
        </w:rPr>
      </w:pPr>
    </w:p>
    <w:p w14:paraId="57F0A05F">
      <w:pPr>
        <w:snapToGrid w:val="0"/>
        <w:spacing w:line="360" w:lineRule="auto"/>
        <w:rPr>
          <w:rFonts w:ascii="宋体" w:hAnsi="宋体" w:cs="宋体"/>
          <w:b/>
        </w:rPr>
      </w:pPr>
    </w:p>
    <w:p w14:paraId="1D9B00E3">
      <w:pPr>
        <w:snapToGrid w:val="0"/>
        <w:spacing w:line="360" w:lineRule="auto"/>
        <w:rPr>
          <w:rFonts w:ascii="宋体" w:hAnsi="宋体" w:cs="宋体"/>
          <w:b/>
        </w:rPr>
      </w:pPr>
    </w:p>
    <w:p w14:paraId="1D5B7CA5">
      <w:pPr>
        <w:snapToGrid w:val="0"/>
        <w:spacing w:line="360" w:lineRule="auto"/>
        <w:rPr>
          <w:rFonts w:ascii="宋体" w:hAnsi="宋体" w:cs="宋体"/>
          <w:b/>
        </w:rPr>
      </w:pPr>
    </w:p>
    <w:p w14:paraId="0BCF0BF9">
      <w:pPr>
        <w:snapToGrid w:val="0"/>
        <w:spacing w:line="360" w:lineRule="auto"/>
        <w:rPr>
          <w:rFonts w:ascii="宋体" w:hAnsi="宋体" w:cs="宋体"/>
          <w:b/>
        </w:rPr>
      </w:pPr>
    </w:p>
    <w:p w14:paraId="55AEAA4D">
      <w:pPr>
        <w:snapToGrid w:val="0"/>
        <w:spacing w:line="360" w:lineRule="auto"/>
        <w:rPr>
          <w:rFonts w:ascii="宋体" w:hAnsi="宋体" w:cs="宋体"/>
          <w:b/>
        </w:rPr>
      </w:pPr>
    </w:p>
    <w:p w14:paraId="1CBD3D10">
      <w:pPr>
        <w:snapToGrid w:val="0"/>
        <w:spacing w:line="360" w:lineRule="auto"/>
        <w:rPr>
          <w:rFonts w:ascii="宋体" w:hAnsi="宋体" w:cs="宋体"/>
          <w:b/>
        </w:rPr>
      </w:pPr>
    </w:p>
    <w:p w14:paraId="050CB33E">
      <w:pPr>
        <w:snapToGrid w:val="0"/>
        <w:spacing w:line="360" w:lineRule="auto"/>
        <w:rPr>
          <w:rFonts w:ascii="宋体" w:hAnsi="宋体" w:cs="宋体"/>
          <w:b/>
        </w:rPr>
      </w:pPr>
    </w:p>
    <w:p w14:paraId="33F21426">
      <w:pPr>
        <w:spacing w:line="360" w:lineRule="auto"/>
        <w:rPr>
          <w:rFonts w:ascii="宋体" w:hAnsi="宋体" w:cs="宋体"/>
          <w:sz w:val="24"/>
          <w:szCs w:val="24"/>
        </w:rPr>
      </w:pPr>
    </w:p>
    <w:p w14:paraId="147E6308">
      <w:pPr>
        <w:spacing w:line="360" w:lineRule="auto"/>
        <w:rPr>
          <w:rFonts w:ascii="宋体" w:hAnsi="宋体" w:cs="宋体"/>
          <w:sz w:val="24"/>
          <w:szCs w:val="24"/>
        </w:rPr>
      </w:pPr>
    </w:p>
    <w:p w14:paraId="694931FA">
      <w:pPr>
        <w:spacing w:line="360" w:lineRule="auto"/>
        <w:rPr>
          <w:rFonts w:ascii="宋体" w:hAnsi="宋体" w:cs="宋体"/>
          <w:sz w:val="24"/>
          <w:szCs w:val="24"/>
        </w:rPr>
      </w:pPr>
    </w:p>
    <w:p w14:paraId="67DA2D72">
      <w:pPr>
        <w:spacing w:line="360" w:lineRule="auto"/>
        <w:rPr>
          <w:rFonts w:ascii="宋体" w:hAnsi="宋体" w:cs="宋体"/>
          <w:sz w:val="24"/>
          <w:szCs w:val="24"/>
        </w:rPr>
      </w:pPr>
    </w:p>
    <w:p w14:paraId="29D531BC">
      <w:pPr>
        <w:tabs>
          <w:tab w:val="left" w:pos="6300"/>
        </w:tabs>
        <w:snapToGrid w:val="0"/>
        <w:spacing w:line="480" w:lineRule="exact"/>
        <w:jc w:val="center"/>
        <w:rPr>
          <w:rFonts w:ascii="宋体" w:hAnsi="宋体" w:cs="宋体"/>
          <w:b/>
        </w:rPr>
      </w:pPr>
      <w:r>
        <w:rPr>
          <w:rFonts w:hint="eastAsia" w:ascii="宋体" w:hAnsi="宋体" w:cs="宋体"/>
          <w:b/>
        </w:rPr>
        <w:br w:type="page"/>
      </w:r>
      <w:r>
        <w:rPr>
          <w:rFonts w:hint="eastAsia" w:ascii="宋体" w:hAnsi="宋体" w:cs="宋体"/>
          <w:b/>
        </w:rPr>
        <w:t>（二）商务响应偏离表</w:t>
      </w:r>
    </w:p>
    <w:p w14:paraId="595EC595">
      <w:pPr>
        <w:pStyle w:val="14"/>
        <w:tabs>
          <w:tab w:val="left" w:pos="6300"/>
        </w:tabs>
        <w:snapToGrid w:val="0"/>
        <w:spacing w:line="500" w:lineRule="exact"/>
        <w:ind w:firstLine="480" w:firstLineChars="200"/>
        <w:rPr>
          <w:rFonts w:ascii="宋体" w:hAnsi="宋体" w:cs="宋体"/>
        </w:rPr>
      </w:pPr>
      <w:r>
        <w:rPr>
          <w:rFonts w:hint="eastAsia" w:ascii="宋体" w:hAnsi="宋体" w:cs="宋体"/>
        </w:rPr>
        <w:t>项目名称：</w:t>
      </w:r>
    </w:p>
    <w:tbl>
      <w:tblPr>
        <w:tblStyle w:val="2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BBD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0890C7B">
            <w:pPr>
              <w:tabs>
                <w:tab w:val="left" w:pos="6300"/>
              </w:tabs>
              <w:snapToGrid w:val="0"/>
              <w:jc w:val="center"/>
              <w:rPr>
                <w:rFonts w:ascii="宋体" w:hAnsi="宋体" w:cs="宋体"/>
                <w:sz w:val="24"/>
                <w:szCs w:val="24"/>
              </w:rPr>
            </w:pPr>
            <w:r>
              <w:rPr>
                <w:rFonts w:hint="eastAsia" w:ascii="宋体" w:hAnsi="宋体" w:cs="宋体"/>
                <w:sz w:val="24"/>
                <w:szCs w:val="24"/>
              </w:rPr>
              <w:t>序号</w:t>
            </w:r>
          </w:p>
        </w:tc>
        <w:tc>
          <w:tcPr>
            <w:tcW w:w="2844" w:type="dxa"/>
            <w:vAlign w:val="center"/>
          </w:tcPr>
          <w:p w14:paraId="6127F5F4">
            <w:pPr>
              <w:tabs>
                <w:tab w:val="left" w:pos="6300"/>
              </w:tabs>
              <w:snapToGrid w:val="0"/>
              <w:jc w:val="center"/>
              <w:rPr>
                <w:rFonts w:ascii="宋体" w:hAnsi="宋体" w:cs="宋体"/>
                <w:sz w:val="24"/>
                <w:szCs w:val="24"/>
              </w:rPr>
            </w:pPr>
            <w:r>
              <w:rPr>
                <w:rFonts w:hint="eastAsia" w:ascii="宋体" w:hAnsi="宋体" w:cs="宋体"/>
                <w:sz w:val="24"/>
                <w:szCs w:val="24"/>
              </w:rPr>
              <w:t>竞采需求</w:t>
            </w:r>
          </w:p>
        </w:tc>
        <w:tc>
          <w:tcPr>
            <w:tcW w:w="2952" w:type="dxa"/>
            <w:vAlign w:val="center"/>
          </w:tcPr>
          <w:p w14:paraId="1421891A">
            <w:pPr>
              <w:tabs>
                <w:tab w:val="left" w:pos="6300"/>
              </w:tabs>
              <w:snapToGrid w:val="0"/>
              <w:jc w:val="center"/>
              <w:rPr>
                <w:rFonts w:ascii="宋体" w:hAnsi="宋体" w:cs="宋体"/>
                <w:sz w:val="24"/>
                <w:szCs w:val="24"/>
              </w:rPr>
            </w:pPr>
            <w:r>
              <w:rPr>
                <w:rFonts w:hint="eastAsia" w:ascii="宋体" w:hAnsi="宋体" w:cs="宋体"/>
                <w:sz w:val="24"/>
                <w:szCs w:val="24"/>
              </w:rPr>
              <w:t>响应情况</w:t>
            </w:r>
          </w:p>
        </w:tc>
        <w:tc>
          <w:tcPr>
            <w:tcW w:w="2212" w:type="dxa"/>
            <w:vAlign w:val="center"/>
          </w:tcPr>
          <w:p w14:paraId="6621A660">
            <w:pPr>
              <w:tabs>
                <w:tab w:val="left" w:pos="6300"/>
              </w:tabs>
              <w:snapToGrid w:val="0"/>
              <w:jc w:val="center"/>
              <w:rPr>
                <w:rFonts w:ascii="宋体" w:hAnsi="宋体" w:cs="宋体"/>
                <w:sz w:val="24"/>
                <w:szCs w:val="24"/>
              </w:rPr>
            </w:pPr>
            <w:r>
              <w:rPr>
                <w:rFonts w:hint="eastAsia" w:ascii="宋体" w:hAnsi="宋体" w:cs="宋体"/>
                <w:sz w:val="24"/>
                <w:szCs w:val="24"/>
              </w:rPr>
              <w:t>差异说明</w:t>
            </w:r>
          </w:p>
        </w:tc>
      </w:tr>
      <w:tr w14:paraId="490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8E3C7A4">
            <w:pPr>
              <w:tabs>
                <w:tab w:val="left" w:pos="6300"/>
              </w:tabs>
              <w:snapToGrid w:val="0"/>
              <w:jc w:val="center"/>
              <w:rPr>
                <w:rFonts w:ascii="宋体" w:hAnsi="宋体" w:cs="宋体"/>
                <w:sz w:val="24"/>
                <w:szCs w:val="24"/>
              </w:rPr>
            </w:pPr>
          </w:p>
        </w:tc>
        <w:tc>
          <w:tcPr>
            <w:tcW w:w="2844" w:type="dxa"/>
            <w:vAlign w:val="center"/>
          </w:tcPr>
          <w:p w14:paraId="75383153">
            <w:pPr>
              <w:tabs>
                <w:tab w:val="left" w:pos="6300"/>
              </w:tabs>
              <w:snapToGrid w:val="0"/>
              <w:jc w:val="center"/>
              <w:rPr>
                <w:rFonts w:ascii="宋体" w:hAnsi="宋体" w:cs="宋体"/>
                <w:sz w:val="24"/>
                <w:szCs w:val="24"/>
              </w:rPr>
            </w:pPr>
          </w:p>
        </w:tc>
        <w:tc>
          <w:tcPr>
            <w:tcW w:w="2952" w:type="dxa"/>
            <w:vAlign w:val="center"/>
          </w:tcPr>
          <w:p w14:paraId="63FBB011">
            <w:pPr>
              <w:tabs>
                <w:tab w:val="left" w:pos="6300"/>
              </w:tabs>
              <w:snapToGrid w:val="0"/>
              <w:jc w:val="center"/>
              <w:rPr>
                <w:rFonts w:ascii="宋体" w:hAnsi="宋体" w:cs="宋体"/>
                <w:sz w:val="24"/>
                <w:szCs w:val="24"/>
              </w:rPr>
            </w:pPr>
            <w:r>
              <w:rPr>
                <w:rFonts w:hint="eastAsia" w:ascii="宋体" w:hAnsi="宋体" w:cs="宋体"/>
                <w:sz w:val="24"/>
              </w:rPr>
              <w:t>按照“第三篇竞采项目商务需求”中所列要求逐条如实填写，必须列出具体数值或内容</w:t>
            </w:r>
          </w:p>
        </w:tc>
        <w:tc>
          <w:tcPr>
            <w:tcW w:w="2212" w:type="dxa"/>
            <w:vAlign w:val="center"/>
          </w:tcPr>
          <w:p w14:paraId="57E37A23">
            <w:pPr>
              <w:tabs>
                <w:tab w:val="left" w:pos="6300"/>
              </w:tabs>
              <w:snapToGrid w:val="0"/>
              <w:jc w:val="center"/>
              <w:rPr>
                <w:rFonts w:ascii="宋体" w:hAnsi="宋体" w:cs="宋体"/>
                <w:sz w:val="24"/>
                <w:szCs w:val="24"/>
              </w:rPr>
            </w:pPr>
            <w:r>
              <w:rPr>
                <w:rFonts w:hint="eastAsia" w:ascii="宋体" w:hAnsi="宋体" w:cs="宋体"/>
                <w:sz w:val="24"/>
              </w:rPr>
              <w:t>填写正偏离或负偏离及原因，完全符合的填写“无差异”</w:t>
            </w:r>
          </w:p>
        </w:tc>
      </w:tr>
      <w:tr w14:paraId="6804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3417FE">
            <w:pPr>
              <w:tabs>
                <w:tab w:val="left" w:pos="6300"/>
              </w:tabs>
              <w:snapToGrid w:val="0"/>
              <w:jc w:val="center"/>
              <w:rPr>
                <w:rFonts w:ascii="宋体" w:hAnsi="宋体" w:cs="宋体"/>
                <w:sz w:val="24"/>
                <w:szCs w:val="24"/>
              </w:rPr>
            </w:pPr>
          </w:p>
        </w:tc>
        <w:tc>
          <w:tcPr>
            <w:tcW w:w="2844" w:type="dxa"/>
            <w:vAlign w:val="center"/>
          </w:tcPr>
          <w:p w14:paraId="313FEC49">
            <w:pPr>
              <w:tabs>
                <w:tab w:val="left" w:pos="6300"/>
              </w:tabs>
              <w:snapToGrid w:val="0"/>
              <w:jc w:val="center"/>
              <w:rPr>
                <w:rFonts w:ascii="宋体" w:hAnsi="宋体" w:cs="宋体"/>
                <w:sz w:val="24"/>
                <w:szCs w:val="24"/>
              </w:rPr>
            </w:pPr>
          </w:p>
        </w:tc>
        <w:tc>
          <w:tcPr>
            <w:tcW w:w="2952" w:type="dxa"/>
            <w:vAlign w:val="center"/>
          </w:tcPr>
          <w:p w14:paraId="06DE45E6">
            <w:pPr>
              <w:tabs>
                <w:tab w:val="left" w:pos="6300"/>
              </w:tabs>
              <w:snapToGrid w:val="0"/>
              <w:jc w:val="center"/>
              <w:rPr>
                <w:rFonts w:ascii="宋体" w:hAnsi="宋体" w:cs="宋体"/>
                <w:sz w:val="24"/>
                <w:szCs w:val="24"/>
              </w:rPr>
            </w:pPr>
          </w:p>
        </w:tc>
        <w:tc>
          <w:tcPr>
            <w:tcW w:w="2212" w:type="dxa"/>
            <w:vAlign w:val="center"/>
          </w:tcPr>
          <w:p w14:paraId="6EC7CADE">
            <w:pPr>
              <w:tabs>
                <w:tab w:val="left" w:pos="6300"/>
              </w:tabs>
              <w:snapToGrid w:val="0"/>
              <w:jc w:val="center"/>
              <w:rPr>
                <w:rFonts w:ascii="宋体" w:hAnsi="宋体" w:cs="宋体"/>
                <w:sz w:val="24"/>
                <w:szCs w:val="24"/>
              </w:rPr>
            </w:pPr>
          </w:p>
        </w:tc>
      </w:tr>
      <w:tr w14:paraId="547E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A1E021F">
            <w:pPr>
              <w:tabs>
                <w:tab w:val="left" w:pos="6300"/>
              </w:tabs>
              <w:snapToGrid w:val="0"/>
              <w:jc w:val="center"/>
              <w:rPr>
                <w:rFonts w:ascii="宋体" w:hAnsi="宋体" w:cs="宋体"/>
                <w:sz w:val="24"/>
                <w:szCs w:val="24"/>
              </w:rPr>
            </w:pPr>
          </w:p>
        </w:tc>
        <w:tc>
          <w:tcPr>
            <w:tcW w:w="2844" w:type="dxa"/>
            <w:vAlign w:val="center"/>
          </w:tcPr>
          <w:p w14:paraId="0A381FF8">
            <w:pPr>
              <w:tabs>
                <w:tab w:val="left" w:pos="6300"/>
              </w:tabs>
              <w:snapToGrid w:val="0"/>
              <w:jc w:val="center"/>
              <w:rPr>
                <w:rFonts w:ascii="宋体" w:hAnsi="宋体" w:cs="宋体"/>
                <w:sz w:val="24"/>
                <w:szCs w:val="24"/>
              </w:rPr>
            </w:pPr>
          </w:p>
        </w:tc>
        <w:tc>
          <w:tcPr>
            <w:tcW w:w="2952" w:type="dxa"/>
            <w:vAlign w:val="center"/>
          </w:tcPr>
          <w:p w14:paraId="7804DA91">
            <w:pPr>
              <w:tabs>
                <w:tab w:val="left" w:pos="6300"/>
              </w:tabs>
              <w:snapToGrid w:val="0"/>
              <w:jc w:val="center"/>
              <w:rPr>
                <w:rFonts w:ascii="宋体" w:hAnsi="宋体" w:cs="宋体"/>
                <w:sz w:val="24"/>
                <w:szCs w:val="24"/>
              </w:rPr>
            </w:pPr>
          </w:p>
        </w:tc>
        <w:tc>
          <w:tcPr>
            <w:tcW w:w="2212" w:type="dxa"/>
            <w:vAlign w:val="center"/>
          </w:tcPr>
          <w:p w14:paraId="7164B41D">
            <w:pPr>
              <w:tabs>
                <w:tab w:val="left" w:pos="6300"/>
              </w:tabs>
              <w:snapToGrid w:val="0"/>
              <w:jc w:val="center"/>
              <w:rPr>
                <w:rFonts w:ascii="宋体" w:hAnsi="宋体" w:cs="宋体"/>
                <w:sz w:val="24"/>
                <w:szCs w:val="24"/>
              </w:rPr>
            </w:pPr>
          </w:p>
        </w:tc>
      </w:tr>
      <w:tr w14:paraId="2787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85F49E">
            <w:pPr>
              <w:tabs>
                <w:tab w:val="left" w:pos="6300"/>
              </w:tabs>
              <w:snapToGrid w:val="0"/>
              <w:jc w:val="center"/>
              <w:rPr>
                <w:rFonts w:ascii="宋体" w:hAnsi="宋体" w:cs="宋体"/>
                <w:sz w:val="24"/>
                <w:szCs w:val="24"/>
              </w:rPr>
            </w:pPr>
          </w:p>
        </w:tc>
        <w:tc>
          <w:tcPr>
            <w:tcW w:w="2844" w:type="dxa"/>
            <w:vAlign w:val="center"/>
          </w:tcPr>
          <w:p w14:paraId="4DE08036">
            <w:pPr>
              <w:tabs>
                <w:tab w:val="left" w:pos="6300"/>
              </w:tabs>
              <w:snapToGrid w:val="0"/>
              <w:jc w:val="center"/>
              <w:rPr>
                <w:rFonts w:ascii="宋体" w:hAnsi="宋体" w:cs="宋体"/>
                <w:sz w:val="24"/>
                <w:szCs w:val="24"/>
              </w:rPr>
            </w:pPr>
          </w:p>
        </w:tc>
        <w:tc>
          <w:tcPr>
            <w:tcW w:w="2952" w:type="dxa"/>
            <w:vAlign w:val="center"/>
          </w:tcPr>
          <w:p w14:paraId="4F9B1F9C">
            <w:pPr>
              <w:tabs>
                <w:tab w:val="left" w:pos="6300"/>
              </w:tabs>
              <w:snapToGrid w:val="0"/>
              <w:jc w:val="center"/>
              <w:rPr>
                <w:rFonts w:ascii="宋体" w:hAnsi="宋体" w:cs="宋体"/>
                <w:sz w:val="24"/>
                <w:szCs w:val="24"/>
              </w:rPr>
            </w:pPr>
          </w:p>
        </w:tc>
        <w:tc>
          <w:tcPr>
            <w:tcW w:w="2212" w:type="dxa"/>
            <w:vAlign w:val="center"/>
          </w:tcPr>
          <w:p w14:paraId="13570E37">
            <w:pPr>
              <w:tabs>
                <w:tab w:val="left" w:pos="6300"/>
              </w:tabs>
              <w:snapToGrid w:val="0"/>
              <w:jc w:val="center"/>
              <w:rPr>
                <w:rFonts w:ascii="宋体" w:hAnsi="宋体" w:cs="宋体"/>
                <w:sz w:val="24"/>
                <w:szCs w:val="24"/>
              </w:rPr>
            </w:pPr>
          </w:p>
        </w:tc>
      </w:tr>
      <w:tr w14:paraId="79B1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C3D09B">
            <w:pPr>
              <w:tabs>
                <w:tab w:val="left" w:pos="6300"/>
              </w:tabs>
              <w:snapToGrid w:val="0"/>
              <w:jc w:val="center"/>
              <w:rPr>
                <w:rFonts w:ascii="宋体" w:hAnsi="宋体" w:cs="宋体"/>
                <w:sz w:val="24"/>
                <w:szCs w:val="24"/>
              </w:rPr>
            </w:pPr>
          </w:p>
        </w:tc>
        <w:tc>
          <w:tcPr>
            <w:tcW w:w="2844" w:type="dxa"/>
            <w:vAlign w:val="center"/>
          </w:tcPr>
          <w:p w14:paraId="25B22E78">
            <w:pPr>
              <w:tabs>
                <w:tab w:val="left" w:pos="6300"/>
              </w:tabs>
              <w:snapToGrid w:val="0"/>
              <w:jc w:val="center"/>
              <w:rPr>
                <w:rFonts w:ascii="宋体" w:hAnsi="宋体" w:cs="宋体"/>
                <w:sz w:val="24"/>
                <w:szCs w:val="24"/>
              </w:rPr>
            </w:pPr>
          </w:p>
        </w:tc>
        <w:tc>
          <w:tcPr>
            <w:tcW w:w="2952" w:type="dxa"/>
            <w:vAlign w:val="center"/>
          </w:tcPr>
          <w:p w14:paraId="347BE92C">
            <w:pPr>
              <w:tabs>
                <w:tab w:val="left" w:pos="6300"/>
              </w:tabs>
              <w:snapToGrid w:val="0"/>
              <w:jc w:val="center"/>
              <w:rPr>
                <w:rFonts w:ascii="宋体" w:hAnsi="宋体" w:cs="宋体"/>
                <w:sz w:val="24"/>
                <w:szCs w:val="24"/>
              </w:rPr>
            </w:pPr>
          </w:p>
        </w:tc>
        <w:tc>
          <w:tcPr>
            <w:tcW w:w="2212" w:type="dxa"/>
            <w:vAlign w:val="center"/>
          </w:tcPr>
          <w:p w14:paraId="3206DEC5">
            <w:pPr>
              <w:tabs>
                <w:tab w:val="left" w:pos="6300"/>
              </w:tabs>
              <w:snapToGrid w:val="0"/>
              <w:jc w:val="center"/>
              <w:rPr>
                <w:rFonts w:ascii="宋体" w:hAnsi="宋体" w:cs="宋体"/>
                <w:sz w:val="24"/>
                <w:szCs w:val="24"/>
              </w:rPr>
            </w:pPr>
          </w:p>
        </w:tc>
      </w:tr>
      <w:tr w14:paraId="77F2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2AF74C7">
            <w:pPr>
              <w:tabs>
                <w:tab w:val="left" w:pos="6300"/>
              </w:tabs>
              <w:snapToGrid w:val="0"/>
              <w:jc w:val="center"/>
              <w:rPr>
                <w:rFonts w:ascii="宋体" w:hAnsi="宋体" w:cs="宋体"/>
                <w:sz w:val="24"/>
                <w:szCs w:val="24"/>
              </w:rPr>
            </w:pPr>
          </w:p>
        </w:tc>
        <w:tc>
          <w:tcPr>
            <w:tcW w:w="2844" w:type="dxa"/>
            <w:vAlign w:val="center"/>
          </w:tcPr>
          <w:p w14:paraId="70BA657A">
            <w:pPr>
              <w:tabs>
                <w:tab w:val="left" w:pos="6300"/>
              </w:tabs>
              <w:snapToGrid w:val="0"/>
              <w:jc w:val="center"/>
              <w:rPr>
                <w:rFonts w:ascii="宋体" w:hAnsi="宋体" w:cs="宋体"/>
                <w:sz w:val="24"/>
                <w:szCs w:val="24"/>
              </w:rPr>
            </w:pPr>
          </w:p>
        </w:tc>
        <w:tc>
          <w:tcPr>
            <w:tcW w:w="2952" w:type="dxa"/>
            <w:vAlign w:val="center"/>
          </w:tcPr>
          <w:p w14:paraId="6D50C2D2">
            <w:pPr>
              <w:tabs>
                <w:tab w:val="left" w:pos="6300"/>
              </w:tabs>
              <w:snapToGrid w:val="0"/>
              <w:jc w:val="center"/>
              <w:rPr>
                <w:rFonts w:ascii="宋体" w:hAnsi="宋体" w:cs="宋体"/>
                <w:sz w:val="24"/>
                <w:szCs w:val="24"/>
              </w:rPr>
            </w:pPr>
          </w:p>
        </w:tc>
        <w:tc>
          <w:tcPr>
            <w:tcW w:w="2212" w:type="dxa"/>
            <w:vAlign w:val="center"/>
          </w:tcPr>
          <w:p w14:paraId="7F799AA9">
            <w:pPr>
              <w:tabs>
                <w:tab w:val="left" w:pos="6300"/>
              </w:tabs>
              <w:snapToGrid w:val="0"/>
              <w:jc w:val="center"/>
              <w:rPr>
                <w:rFonts w:ascii="宋体" w:hAnsi="宋体" w:cs="宋体"/>
                <w:sz w:val="24"/>
                <w:szCs w:val="24"/>
              </w:rPr>
            </w:pPr>
          </w:p>
        </w:tc>
      </w:tr>
      <w:tr w14:paraId="1540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0934A0">
            <w:pPr>
              <w:tabs>
                <w:tab w:val="left" w:pos="6300"/>
              </w:tabs>
              <w:snapToGrid w:val="0"/>
              <w:jc w:val="center"/>
              <w:rPr>
                <w:rFonts w:ascii="宋体" w:hAnsi="宋体" w:cs="宋体"/>
                <w:sz w:val="24"/>
                <w:szCs w:val="24"/>
              </w:rPr>
            </w:pPr>
          </w:p>
        </w:tc>
        <w:tc>
          <w:tcPr>
            <w:tcW w:w="2844" w:type="dxa"/>
            <w:vAlign w:val="center"/>
          </w:tcPr>
          <w:p w14:paraId="306CFF60">
            <w:pPr>
              <w:tabs>
                <w:tab w:val="left" w:pos="6300"/>
              </w:tabs>
              <w:snapToGrid w:val="0"/>
              <w:jc w:val="center"/>
              <w:rPr>
                <w:rFonts w:ascii="宋体" w:hAnsi="宋体" w:cs="宋体"/>
                <w:sz w:val="24"/>
                <w:szCs w:val="24"/>
              </w:rPr>
            </w:pPr>
          </w:p>
        </w:tc>
        <w:tc>
          <w:tcPr>
            <w:tcW w:w="2952" w:type="dxa"/>
            <w:vAlign w:val="center"/>
          </w:tcPr>
          <w:p w14:paraId="2F70C561">
            <w:pPr>
              <w:tabs>
                <w:tab w:val="left" w:pos="6300"/>
              </w:tabs>
              <w:snapToGrid w:val="0"/>
              <w:jc w:val="center"/>
              <w:rPr>
                <w:rFonts w:ascii="宋体" w:hAnsi="宋体" w:cs="宋体"/>
                <w:sz w:val="24"/>
                <w:szCs w:val="24"/>
              </w:rPr>
            </w:pPr>
          </w:p>
        </w:tc>
        <w:tc>
          <w:tcPr>
            <w:tcW w:w="2212" w:type="dxa"/>
            <w:vAlign w:val="center"/>
          </w:tcPr>
          <w:p w14:paraId="043CDEF9">
            <w:pPr>
              <w:tabs>
                <w:tab w:val="left" w:pos="6300"/>
              </w:tabs>
              <w:snapToGrid w:val="0"/>
              <w:jc w:val="center"/>
              <w:rPr>
                <w:rFonts w:ascii="宋体" w:hAnsi="宋体" w:cs="宋体"/>
                <w:sz w:val="24"/>
                <w:szCs w:val="24"/>
              </w:rPr>
            </w:pPr>
          </w:p>
        </w:tc>
      </w:tr>
      <w:tr w14:paraId="4A4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BD4F17">
            <w:pPr>
              <w:tabs>
                <w:tab w:val="left" w:pos="6300"/>
              </w:tabs>
              <w:snapToGrid w:val="0"/>
              <w:jc w:val="center"/>
              <w:rPr>
                <w:rFonts w:ascii="宋体" w:hAnsi="宋体" w:cs="宋体"/>
                <w:sz w:val="24"/>
                <w:szCs w:val="24"/>
              </w:rPr>
            </w:pPr>
          </w:p>
        </w:tc>
        <w:tc>
          <w:tcPr>
            <w:tcW w:w="2844" w:type="dxa"/>
            <w:vAlign w:val="center"/>
          </w:tcPr>
          <w:p w14:paraId="71CF5D1E">
            <w:pPr>
              <w:tabs>
                <w:tab w:val="left" w:pos="6300"/>
              </w:tabs>
              <w:snapToGrid w:val="0"/>
              <w:jc w:val="center"/>
              <w:rPr>
                <w:rFonts w:ascii="宋体" w:hAnsi="宋体" w:cs="宋体"/>
                <w:sz w:val="24"/>
                <w:szCs w:val="24"/>
              </w:rPr>
            </w:pPr>
          </w:p>
        </w:tc>
        <w:tc>
          <w:tcPr>
            <w:tcW w:w="2952" w:type="dxa"/>
            <w:vAlign w:val="center"/>
          </w:tcPr>
          <w:p w14:paraId="709281A4">
            <w:pPr>
              <w:tabs>
                <w:tab w:val="left" w:pos="6300"/>
              </w:tabs>
              <w:snapToGrid w:val="0"/>
              <w:jc w:val="center"/>
              <w:rPr>
                <w:rFonts w:ascii="宋体" w:hAnsi="宋体" w:cs="宋体"/>
                <w:sz w:val="24"/>
                <w:szCs w:val="24"/>
              </w:rPr>
            </w:pPr>
          </w:p>
        </w:tc>
        <w:tc>
          <w:tcPr>
            <w:tcW w:w="2212" w:type="dxa"/>
            <w:vAlign w:val="center"/>
          </w:tcPr>
          <w:p w14:paraId="1E54FF99">
            <w:pPr>
              <w:tabs>
                <w:tab w:val="left" w:pos="6300"/>
              </w:tabs>
              <w:snapToGrid w:val="0"/>
              <w:jc w:val="center"/>
              <w:rPr>
                <w:rFonts w:ascii="宋体" w:hAnsi="宋体" w:cs="宋体"/>
                <w:sz w:val="24"/>
                <w:szCs w:val="24"/>
              </w:rPr>
            </w:pPr>
          </w:p>
        </w:tc>
      </w:tr>
      <w:tr w14:paraId="4B0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2A97917">
            <w:pPr>
              <w:tabs>
                <w:tab w:val="left" w:pos="6300"/>
              </w:tabs>
              <w:snapToGrid w:val="0"/>
              <w:jc w:val="center"/>
              <w:rPr>
                <w:rFonts w:ascii="宋体" w:hAnsi="宋体" w:cs="宋体"/>
                <w:sz w:val="24"/>
                <w:szCs w:val="24"/>
              </w:rPr>
            </w:pPr>
          </w:p>
        </w:tc>
        <w:tc>
          <w:tcPr>
            <w:tcW w:w="2844" w:type="dxa"/>
            <w:vAlign w:val="center"/>
          </w:tcPr>
          <w:p w14:paraId="757147F6">
            <w:pPr>
              <w:tabs>
                <w:tab w:val="left" w:pos="6300"/>
              </w:tabs>
              <w:snapToGrid w:val="0"/>
              <w:jc w:val="center"/>
              <w:rPr>
                <w:rFonts w:ascii="宋体" w:hAnsi="宋体" w:cs="宋体"/>
                <w:sz w:val="24"/>
                <w:szCs w:val="24"/>
              </w:rPr>
            </w:pPr>
          </w:p>
        </w:tc>
        <w:tc>
          <w:tcPr>
            <w:tcW w:w="2952" w:type="dxa"/>
            <w:vAlign w:val="center"/>
          </w:tcPr>
          <w:p w14:paraId="2CD2BE77">
            <w:pPr>
              <w:tabs>
                <w:tab w:val="left" w:pos="6300"/>
              </w:tabs>
              <w:snapToGrid w:val="0"/>
              <w:jc w:val="center"/>
              <w:rPr>
                <w:rFonts w:ascii="宋体" w:hAnsi="宋体" w:cs="宋体"/>
                <w:sz w:val="24"/>
                <w:szCs w:val="24"/>
              </w:rPr>
            </w:pPr>
          </w:p>
        </w:tc>
        <w:tc>
          <w:tcPr>
            <w:tcW w:w="2212" w:type="dxa"/>
            <w:vAlign w:val="center"/>
          </w:tcPr>
          <w:p w14:paraId="12BFE261">
            <w:pPr>
              <w:tabs>
                <w:tab w:val="left" w:pos="6300"/>
              </w:tabs>
              <w:snapToGrid w:val="0"/>
              <w:jc w:val="center"/>
              <w:rPr>
                <w:rFonts w:ascii="宋体" w:hAnsi="宋体" w:cs="宋体"/>
                <w:sz w:val="24"/>
                <w:szCs w:val="24"/>
              </w:rPr>
            </w:pPr>
          </w:p>
        </w:tc>
      </w:tr>
      <w:tr w14:paraId="105B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947A65">
            <w:pPr>
              <w:tabs>
                <w:tab w:val="left" w:pos="6300"/>
              </w:tabs>
              <w:snapToGrid w:val="0"/>
              <w:jc w:val="center"/>
              <w:rPr>
                <w:rFonts w:ascii="宋体" w:hAnsi="宋体" w:cs="宋体"/>
                <w:sz w:val="24"/>
                <w:szCs w:val="24"/>
              </w:rPr>
            </w:pPr>
          </w:p>
        </w:tc>
        <w:tc>
          <w:tcPr>
            <w:tcW w:w="2844" w:type="dxa"/>
            <w:vAlign w:val="center"/>
          </w:tcPr>
          <w:p w14:paraId="11EA8B3B">
            <w:pPr>
              <w:tabs>
                <w:tab w:val="left" w:pos="6300"/>
              </w:tabs>
              <w:snapToGrid w:val="0"/>
              <w:jc w:val="center"/>
              <w:rPr>
                <w:rFonts w:ascii="宋体" w:hAnsi="宋体" w:cs="宋体"/>
                <w:sz w:val="24"/>
                <w:szCs w:val="24"/>
              </w:rPr>
            </w:pPr>
          </w:p>
        </w:tc>
        <w:tc>
          <w:tcPr>
            <w:tcW w:w="2952" w:type="dxa"/>
            <w:vAlign w:val="center"/>
          </w:tcPr>
          <w:p w14:paraId="3CBE3325">
            <w:pPr>
              <w:tabs>
                <w:tab w:val="left" w:pos="6300"/>
              </w:tabs>
              <w:snapToGrid w:val="0"/>
              <w:jc w:val="center"/>
              <w:rPr>
                <w:rFonts w:ascii="宋体" w:hAnsi="宋体" w:cs="宋体"/>
                <w:sz w:val="24"/>
                <w:szCs w:val="24"/>
              </w:rPr>
            </w:pPr>
          </w:p>
        </w:tc>
        <w:tc>
          <w:tcPr>
            <w:tcW w:w="2212" w:type="dxa"/>
            <w:vAlign w:val="center"/>
          </w:tcPr>
          <w:p w14:paraId="3322A3AA">
            <w:pPr>
              <w:tabs>
                <w:tab w:val="left" w:pos="6300"/>
              </w:tabs>
              <w:snapToGrid w:val="0"/>
              <w:jc w:val="center"/>
              <w:rPr>
                <w:rFonts w:ascii="宋体" w:hAnsi="宋体" w:cs="宋体"/>
                <w:sz w:val="24"/>
                <w:szCs w:val="24"/>
              </w:rPr>
            </w:pPr>
          </w:p>
        </w:tc>
      </w:tr>
    </w:tbl>
    <w:p w14:paraId="219F8191">
      <w:pPr>
        <w:spacing w:line="500" w:lineRule="exact"/>
        <w:ind w:firstLine="600" w:firstLineChars="250"/>
        <w:rPr>
          <w:rFonts w:ascii="宋体" w:hAnsi="宋体" w:cs="宋体"/>
          <w:sz w:val="24"/>
        </w:rPr>
      </w:pPr>
      <w:r>
        <w:rPr>
          <w:rFonts w:hint="eastAsia" w:ascii="宋体" w:hAnsi="宋体" w:cs="宋体"/>
          <w:sz w:val="24"/>
        </w:rPr>
        <w:t>供应商：法定代表人授权代表：</w:t>
      </w:r>
    </w:p>
    <w:p w14:paraId="7B4716DF">
      <w:pPr>
        <w:spacing w:line="500" w:lineRule="exact"/>
        <w:rPr>
          <w:rFonts w:hint="eastAsia" w:ascii="宋体" w:hAnsi="宋体" w:eastAsia="宋体" w:cs="宋体"/>
          <w:sz w:val="24"/>
          <w:lang w:eastAsia="zh-CN"/>
        </w:rPr>
      </w:pPr>
    </w:p>
    <w:p w14:paraId="61B218B6">
      <w:pPr>
        <w:spacing w:line="500" w:lineRule="exact"/>
        <w:ind w:firstLine="720" w:firstLineChars="300"/>
        <w:rPr>
          <w:rFonts w:ascii="宋体" w:hAnsi="宋体" w:cs="宋体"/>
          <w:sz w:val="24"/>
        </w:rPr>
      </w:pPr>
      <w:r>
        <w:rPr>
          <w:rFonts w:hint="eastAsia" w:ascii="宋体" w:hAnsi="宋体" w:cs="宋体"/>
          <w:sz w:val="24"/>
        </w:rPr>
        <w:t>（供应商公章）（签字或盖章）</w:t>
      </w:r>
    </w:p>
    <w:p w14:paraId="4AD47985">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6BAAD6F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4C9BE36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1.本表即为对本项目“第三篇竞采项目商务需求”中所列要求进行比较和响应；</w:t>
      </w:r>
    </w:p>
    <w:p w14:paraId="67909A4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bookmarkEnd w:id="283"/>
    <w:bookmarkEnd w:id="284"/>
    <w:bookmarkEnd w:id="285"/>
    <w:p w14:paraId="7CCEC1B7">
      <w:pPr>
        <w:spacing w:line="360" w:lineRule="auto"/>
        <w:rPr>
          <w:rFonts w:ascii="宋体" w:hAnsi="宋体" w:cs="宋体"/>
        </w:rPr>
      </w:pPr>
    </w:p>
    <w:p w14:paraId="1D994DC7">
      <w:pPr>
        <w:spacing w:line="360" w:lineRule="auto"/>
        <w:rPr>
          <w:rFonts w:ascii="宋体" w:hAnsi="宋体" w:cs="宋体"/>
        </w:rPr>
      </w:pPr>
    </w:p>
    <w:p w14:paraId="65556EC9">
      <w:pPr>
        <w:spacing w:line="360" w:lineRule="auto"/>
        <w:rPr>
          <w:rFonts w:ascii="宋体" w:hAnsi="宋体" w:cs="宋体"/>
        </w:rPr>
      </w:pPr>
    </w:p>
    <w:p w14:paraId="7F2E34F0">
      <w:pPr>
        <w:spacing w:line="360" w:lineRule="auto"/>
        <w:rPr>
          <w:rFonts w:ascii="宋体" w:hAnsi="宋体" w:cs="宋体"/>
        </w:rPr>
      </w:pPr>
    </w:p>
    <w:p w14:paraId="65A0405B">
      <w:pPr>
        <w:tabs>
          <w:tab w:val="left" w:pos="6300"/>
        </w:tabs>
        <w:snapToGrid w:val="0"/>
        <w:spacing w:line="480" w:lineRule="exact"/>
        <w:rPr>
          <w:rFonts w:ascii="宋体" w:hAnsi="宋体" w:cs="宋体"/>
          <w:b/>
        </w:rPr>
      </w:pPr>
      <w:r>
        <w:rPr>
          <w:rFonts w:hint="eastAsia" w:ascii="宋体" w:hAnsi="宋体" w:cs="宋体"/>
          <w:b/>
        </w:rPr>
        <w:br w:type="page"/>
      </w:r>
      <w:r>
        <w:rPr>
          <w:rFonts w:hint="eastAsia" w:ascii="宋体" w:hAnsi="宋体" w:cs="宋体"/>
          <w:b/>
        </w:rPr>
        <w:t>（三）</w:t>
      </w:r>
      <w:r>
        <w:rPr>
          <w:rFonts w:hint="eastAsia" w:ascii="宋体" w:hAnsi="宋体" w:cs="宋体"/>
          <w:b/>
          <w:lang w:eastAsia="zh-CN"/>
        </w:rPr>
        <w:t>其他</w:t>
      </w:r>
      <w:r>
        <w:rPr>
          <w:rFonts w:hint="eastAsia" w:ascii="宋体" w:hAnsi="宋体" w:cs="宋体"/>
          <w:b/>
        </w:rPr>
        <w:t>优惠承诺（格式自定）</w:t>
      </w:r>
    </w:p>
    <w:p w14:paraId="5D215C72">
      <w:pPr>
        <w:spacing w:line="360" w:lineRule="auto"/>
        <w:rPr>
          <w:rFonts w:ascii="宋体" w:hAnsi="宋体" w:cs="宋体"/>
        </w:rPr>
      </w:pPr>
    </w:p>
    <w:p w14:paraId="4B3C2AE8">
      <w:pPr>
        <w:spacing w:line="360" w:lineRule="auto"/>
        <w:rPr>
          <w:rFonts w:ascii="宋体" w:hAnsi="宋体" w:cs="宋体"/>
        </w:rPr>
      </w:pPr>
    </w:p>
    <w:p w14:paraId="629F400F">
      <w:pPr>
        <w:spacing w:line="360" w:lineRule="auto"/>
        <w:rPr>
          <w:rFonts w:ascii="宋体" w:hAnsi="宋体" w:cs="宋体"/>
        </w:rPr>
      </w:pPr>
    </w:p>
    <w:p w14:paraId="6B9E82CA">
      <w:pPr>
        <w:spacing w:line="360" w:lineRule="auto"/>
        <w:rPr>
          <w:rFonts w:ascii="宋体" w:hAnsi="宋体" w:cs="宋体"/>
        </w:rPr>
      </w:pPr>
    </w:p>
    <w:p w14:paraId="28D31D3F">
      <w:pPr>
        <w:spacing w:line="360" w:lineRule="auto"/>
        <w:rPr>
          <w:rFonts w:ascii="宋体" w:hAnsi="宋体" w:cs="宋体"/>
        </w:rPr>
      </w:pPr>
    </w:p>
    <w:p w14:paraId="5DA81927">
      <w:pPr>
        <w:spacing w:line="360" w:lineRule="auto"/>
        <w:rPr>
          <w:rFonts w:ascii="宋体" w:hAnsi="宋体" w:cs="宋体"/>
        </w:rPr>
      </w:pPr>
    </w:p>
    <w:p w14:paraId="1D35464D">
      <w:pPr>
        <w:spacing w:line="360" w:lineRule="auto"/>
        <w:rPr>
          <w:rFonts w:ascii="宋体" w:hAnsi="宋体" w:cs="宋体"/>
        </w:rPr>
      </w:pPr>
    </w:p>
    <w:p w14:paraId="04303494">
      <w:pPr>
        <w:spacing w:line="360" w:lineRule="auto"/>
        <w:rPr>
          <w:rFonts w:ascii="宋体" w:hAnsi="宋体" w:cs="宋体"/>
        </w:rPr>
      </w:pPr>
    </w:p>
    <w:p w14:paraId="5F896A94">
      <w:pPr>
        <w:spacing w:line="360" w:lineRule="auto"/>
        <w:rPr>
          <w:rFonts w:ascii="宋体" w:hAnsi="宋体" w:cs="宋体"/>
        </w:rPr>
      </w:pPr>
    </w:p>
    <w:p w14:paraId="63E30B15">
      <w:pPr>
        <w:spacing w:line="360" w:lineRule="auto"/>
        <w:rPr>
          <w:rFonts w:ascii="宋体" w:hAnsi="宋体" w:cs="宋体"/>
        </w:rPr>
      </w:pPr>
    </w:p>
    <w:p w14:paraId="386E1F25">
      <w:pPr>
        <w:spacing w:line="360" w:lineRule="auto"/>
        <w:rPr>
          <w:rFonts w:ascii="宋体" w:hAnsi="宋体" w:cs="宋体"/>
        </w:rPr>
      </w:pPr>
    </w:p>
    <w:p w14:paraId="77B2A46A">
      <w:pPr>
        <w:spacing w:line="360" w:lineRule="auto"/>
        <w:rPr>
          <w:rFonts w:ascii="宋体" w:hAnsi="宋体" w:cs="宋体"/>
        </w:rPr>
      </w:pPr>
    </w:p>
    <w:p w14:paraId="3A8DE4AF">
      <w:pPr>
        <w:spacing w:line="360" w:lineRule="auto"/>
        <w:rPr>
          <w:rFonts w:ascii="宋体" w:hAnsi="宋体" w:cs="宋体"/>
        </w:rPr>
      </w:pPr>
    </w:p>
    <w:p w14:paraId="3429F022">
      <w:pPr>
        <w:spacing w:line="360" w:lineRule="auto"/>
        <w:rPr>
          <w:rFonts w:ascii="宋体" w:hAnsi="宋体" w:cs="宋体"/>
        </w:rPr>
      </w:pPr>
    </w:p>
    <w:p w14:paraId="49876630">
      <w:pPr>
        <w:spacing w:line="360" w:lineRule="auto"/>
        <w:rPr>
          <w:rFonts w:ascii="宋体" w:hAnsi="宋体" w:cs="宋体"/>
        </w:rPr>
      </w:pPr>
    </w:p>
    <w:p w14:paraId="3EF3B628">
      <w:pPr>
        <w:spacing w:line="360" w:lineRule="auto"/>
        <w:rPr>
          <w:rFonts w:ascii="宋体" w:hAnsi="宋体" w:cs="宋体"/>
        </w:rPr>
      </w:pPr>
    </w:p>
    <w:p w14:paraId="2734EBF9">
      <w:pPr>
        <w:spacing w:line="360" w:lineRule="auto"/>
        <w:rPr>
          <w:rFonts w:ascii="宋体" w:hAnsi="宋体" w:cs="宋体"/>
        </w:rPr>
      </w:pPr>
    </w:p>
    <w:p w14:paraId="24C45390">
      <w:pPr>
        <w:spacing w:line="360" w:lineRule="auto"/>
        <w:rPr>
          <w:rFonts w:ascii="宋体" w:hAnsi="宋体" w:cs="宋体"/>
        </w:rPr>
      </w:pPr>
    </w:p>
    <w:p w14:paraId="2FCA3C64">
      <w:pPr>
        <w:spacing w:line="360" w:lineRule="auto"/>
        <w:rPr>
          <w:rFonts w:ascii="宋体" w:hAnsi="宋体" w:cs="宋体"/>
        </w:rPr>
      </w:pPr>
    </w:p>
    <w:p w14:paraId="2BB3F3FD">
      <w:pPr>
        <w:spacing w:line="360" w:lineRule="auto"/>
        <w:rPr>
          <w:rFonts w:ascii="宋体" w:hAnsi="宋体" w:cs="宋体"/>
        </w:rPr>
      </w:pPr>
      <w:r>
        <w:rPr>
          <w:rFonts w:hint="eastAsia" w:ascii="宋体" w:hAnsi="宋体" w:cs="宋体"/>
        </w:rPr>
        <w:br w:type="page"/>
      </w:r>
      <w:r>
        <w:rPr>
          <w:rFonts w:hint="eastAsia" w:ascii="宋体" w:hAnsi="宋体" w:cs="宋体"/>
        </w:rPr>
        <w:t>四、资格条件</w:t>
      </w:r>
      <w:bookmarkStart w:id="286" w:name="_Toc313008359"/>
      <w:bookmarkStart w:id="287" w:name="_Toc342913422"/>
      <w:bookmarkStart w:id="288" w:name="_Toc313888363"/>
    </w:p>
    <w:p w14:paraId="1C149AB4">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（一）营业执照（副本）或事业单位法人证书（副本）复印件</w:t>
      </w:r>
    </w:p>
    <w:p w14:paraId="5BFEE4C7">
      <w:pPr>
        <w:tabs>
          <w:tab w:val="left" w:pos="6300"/>
        </w:tabs>
        <w:snapToGrid w:val="0"/>
        <w:spacing w:line="500" w:lineRule="exact"/>
        <w:ind w:firstLine="570"/>
        <w:rPr>
          <w:rFonts w:ascii="宋体" w:hAnsi="宋体" w:cs="宋体"/>
          <w:sz w:val="24"/>
          <w:szCs w:val="24"/>
        </w:rPr>
      </w:pPr>
    </w:p>
    <w:p w14:paraId="66B263A7">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（二）组织机构代码证复印件（“多证合一”的营业执照可不提供该证）</w:t>
      </w:r>
    </w:p>
    <w:p w14:paraId="7200CADA">
      <w:pPr>
        <w:tabs>
          <w:tab w:val="left" w:pos="6300"/>
        </w:tabs>
        <w:snapToGrid w:val="0"/>
        <w:spacing w:line="500" w:lineRule="exact"/>
        <w:ind w:firstLine="570"/>
        <w:rPr>
          <w:rFonts w:ascii="宋体" w:hAnsi="宋体" w:cs="宋体"/>
        </w:rPr>
      </w:pPr>
    </w:p>
    <w:p w14:paraId="6AFC43BA">
      <w:pPr>
        <w:tabs>
          <w:tab w:val="left" w:pos="6300"/>
        </w:tabs>
        <w:snapToGrid w:val="0"/>
        <w:spacing w:line="500" w:lineRule="exact"/>
        <w:ind w:firstLine="570"/>
        <w:rPr>
          <w:rFonts w:ascii="宋体" w:hAnsi="宋体" w:cs="宋体"/>
        </w:rPr>
      </w:pPr>
    </w:p>
    <w:p w14:paraId="28C13FB2">
      <w:pPr>
        <w:tabs>
          <w:tab w:val="left" w:pos="6300"/>
        </w:tabs>
        <w:snapToGrid w:val="0"/>
        <w:spacing w:line="500" w:lineRule="exact"/>
        <w:ind w:firstLine="570"/>
        <w:rPr>
          <w:rFonts w:ascii="宋体" w:hAnsi="宋体" w:cs="宋体"/>
        </w:rPr>
      </w:pPr>
    </w:p>
    <w:p w14:paraId="21B08A25">
      <w:pPr>
        <w:widowControl/>
        <w:ind w:firstLine="560" w:firstLineChars="200"/>
        <w:jc w:val="left"/>
        <w:rPr>
          <w:rFonts w:ascii="宋体" w:hAnsi="宋体" w:cs="宋体"/>
        </w:rPr>
      </w:pPr>
      <w:r>
        <w:rPr>
          <w:rFonts w:hint="eastAsia" w:ascii="宋体" w:hAnsi="宋体" w:cs="宋体"/>
        </w:rPr>
        <w:br w:type="page"/>
      </w:r>
      <w:r>
        <w:rPr>
          <w:rFonts w:hint="eastAsia" w:ascii="宋体" w:hAnsi="宋体" w:cs="宋体"/>
        </w:rPr>
        <w:t>（三）法定代表人身份证明书（格式）</w:t>
      </w:r>
    </w:p>
    <w:p w14:paraId="3BD517FF">
      <w:pPr>
        <w:tabs>
          <w:tab w:val="left" w:pos="6300"/>
        </w:tabs>
        <w:snapToGrid w:val="0"/>
        <w:spacing w:line="500" w:lineRule="exact"/>
        <w:ind w:firstLine="570"/>
        <w:rPr>
          <w:rFonts w:ascii="宋体" w:hAnsi="宋体" w:cs="宋体"/>
          <w:sz w:val="24"/>
        </w:rPr>
      </w:pPr>
    </w:p>
    <w:p w14:paraId="3FF7F0AE">
      <w:pPr>
        <w:tabs>
          <w:tab w:val="left" w:pos="6300"/>
        </w:tabs>
        <w:snapToGrid w:val="0"/>
        <w:spacing w:line="500" w:lineRule="exact"/>
        <w:ind w:firstLine="570"/>
        <w:rPr>
          <w:rFonts w:hint="eastAsia" w:ascii="宋体" w:hAnsi="宋体" w:eastAsia="宋体" w:cs="宋体"/>
          <w:sz w:val="24"/>
          <w:lang w:eastAsia="zh-CN"/>
        </w:rPr>
      </w:pPr>
      <w:r>
        <w:rPr>
          <w:rFonts w:hint="eastAsia" w:ascii="宋体" w:hAnsi="宋体" w:cs="宋体"/>
          <w:sz w:val="24"/>
        </w:rPr>
        <w:t>项目名称：</w:t>
      </w:r>
    </w:p>
    <w:p w14:paraId="14722978">
      <w:pPr>
        <w:tabs>
          <w:tab w:val="left" w:pos="6300"/>
        </w:tabs>
        <w:snapToGrid w:val="0"/>
        <w:spacing w:line="500" w:lineRule="exact"/>
        <w:ind w:firstLine="570"/>
        <w:rPr>
          <w:rFonts w:ascii="宋体" w:hAnsi="宋体" w:cs="宋体"/>
          <w:sz w:val="24"/>
        </w:rPr>
      </w:pPr>
    </w:p>
    <w:p w14:paraId="08C04038">
      <w:pPr>
        <w:tabs>
          <w:tab w:val="left" w:pos="6300"/>
        </w:tabs>
        <w:snapToGrid w:val="0"/>
        <w:spacing w:line="500" w:lineRule="exact"/>
        <w:ind w:firstLine="570"/>
        <w:rPr>
          <w:rFonts w:ascii="宋体" w:hAnsi="宋体" w:cs="宋体"/>
          <w:sz w:val="24"/>
        </w:rPr>
      </w:pPr>
      <w:r>
        <w:rPr>
          <w:rFonts w:hint="eastAsia" w:ascii="宋体" w:hAnsi="宋体" w:cs="宋体"/>
          <w:sz w:val="24"/>
        </w:rPr>
        <w:t>致：（采购代理机构名称）：</w:t>
      </w:r>
    </w:p>
    <w:p w14:paraId="6F3E76F5">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14:paraId="5F7AFCC7">
      <w:pPr>
        <w:tabs>
          <w:tab w:val="left" w:pos="6300"/>
        </w:tabs>
        <w:snapToGrid w:val="0"/>
        <w:spacing w:line="500" w:lineRule="exact"/>
        <w:ind w:firstLine="570"/>
        <w:rPr>
          <w:rFonts w:ascii="宋体" w:hAnsi="宋体" w:cs="宋体"/>
          <w:sz w:val="24"/>
        </w:rPr>
      </w:pPr>
    </w:p>
    <w:p w14:paraId="77448A2F">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38206CB">
      <w:pPr>
        <w:tabs>
          <w:tab w:val="left" w:pos="6300"/>
        </w:tabs>
        <w:snapToGrid w:val="0"/>
        <w:spacing w:line="500" w:lineRule="exact"/>
        <w:ind w:firstLine="570"/>
        <w:rPr>
          <w:rFonts w:ascii="宋体" w:hAnsi="宋体" w:cs="宋体"/>
          <w:sz w:val="24"/>
        </w:rPr>
      </w:pPr>
    </w:p>
    <w:p w14:paraId="24DDA45F">
      <w:pPr>
        <w:tabs>
          <w:tab w:val="left" w:pos="6300"/>
        </w:tabs>
        <w:snapToGrid w:val="0"/>
        <w:spacing w:line="500" w:lineRule="exact"/>
        <w:ind w:firstLine="570"/>
        <w:rPr>
          <w:rFonts w:ascii="宋体" w:hAnsi="宋体" w:cs="宋体"/>
          <w:sz w:val="24"/>
        </w:rPr>
      </w:pPr>
    </w:p>
    <w:p w14:paraId="2E6E9A75">
      <w:pPr>
        <w:tabs>
          <w:tab w:val="left" w:pos="6300"/>
        </w:tabs>
        <w:snapToGrid w:val="0"/>
        <w:spacing w:line="500" w:lineRule="exact"/>
        <w:ind w:firstLine="570"/>
        <w:rPr>
          <w:rFonts w:ascii="宋体" w:hAnsi="宋体" w:cs="宋体"/>
          <w:sz w:val="24"/>
        </w:rPr>
      </w:pPr>
    </w:p>
    <w:p w14:paraId="7CE6AAE8">
      <w:pPr>
        <w:tabs>
          <w:tab w:val="left" w:pos="6300"/>
        </w:tabs>
        <w:snapToGrid w:val="0"/>
        <w:spacing w:line="500" w:lineRule="exact"/>
        <w:ind w:firstLine="570"/>
        <w:rPr>
          <w:rFonts w:ascii="宋体" w:hAnsi="宋体" w:cs="宋体"/>
          <w:sz w:val="24"/>
        </w:rPr>
      </w:pPr>
      <w:r>
        <w:rPr>
          <w:rFonts w:hint="eastAsia" w:ascii="宋体" w:hAnsi="宋体" w:cs="宋体"/>
          <w:sz w:val="24"/>
        </w:rPr>
        <w:t>（供应商公章）</w:t>
      </w:r>
    </w:p>
    <w:p w14:paraId="061E31BA">
      <w:pPr>
        <w:tabs>
          <w:tab w:val="left" w:pos="6300"/>
        </w:tabs>
        <w:snapToGrid w:val="0"/>
        <w:spacing w:line="500" w:lineRule="exact"/>
        <w:ind w:firstLine="570"/>
        <w:rPr>
          <w:rFonts w:ascii="宋体" w:hAnsi="宋体" w:cs="宋体"/>
          <w:sz w:val="24"/>
        </w:rPr>
      </w:pPr>
    </w:p>
    <w:p w14:paraId="15A7056D">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5A3BE0BD">
      <w:pPr>
        <w:tabs>
          <w:tab w:val="left" w:pos="6300"/>
        </w:tabs>
        <w:snapToGrid w:val="0"/>
        <w:spacing w:line="500" w:lineRule="exact"/>
        <w:ind w:firstLine="570"/>
        <w:rPr>
          <w:rFonts w:ascii="宋体" w:hAnsi="宋体" w:cs="宋体"/>
          <w:sz w:val="24"/>
        </w:rPr>
      </w:pPr>
    </w:p>
    <w:p w14:paraId="73BB64A3">
      <w:pPr>
        <w:tabs>
          <w:tab w:val="left" w:pos="6300"/>
        </w:tabs>
        <w:snapToGrid w:val="0"/>
        <w:spacing w:line="500" w:lineRule="exact"/>
        <w:ind w:firstLine="570"/>
        <w:rPr>
          <w:rFonts w:ascii="宋体" w:hAnsi="宋体" w:cs="宋体"/>
          <w:sz w:val="24"/>
        </w:rPr>
      </w:pPr>
    </w:p>
    <w:p w14:paraId="5482C829">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29EE6B3D">
      <w:pPr>
        <w:tabs>
          <w:tab w:val="left" w:pos="6300"/>
        </w:tabs>
        <w:snapToGrid w:val="0"/>
        <w:spacing w:line="500" w:lineRule="exact"/>
        <w:ind w:firstLine="570"/>
        <w:rPr>
          <w:rFonts w:ascii="宋体" w:hAnsi="宋体" w:cs="宋体"/>
          <w:sz w:val="24"/>
        </w:rPr>
      </w:pPr>
    </w:p>
    <w:p w14:paraId="56B437A8">
      <w:pPr>
        <w:tabs>
          <w:tab w:val="left" w:pos="6300"/>
        </w:tabs>
        <w:snapToGrid w:val="0"/>
        <w:spacing w:line="500" w:lineRule="exact"/>
        <w:ind w:firstLine="570"/>
        <w:rPr>
          <w:rFonts w:ascii="宋体" w:hAnsi="宋体" w:cs="宋体"/>
          <w:sz w:val="24"/>
        </w:rPr>
      </w:pPr>
    </w:p>
    <w:p w14:paraId="1438077D">
      <w:pPr>
        <w:tabs>
          <w:tab w:val="left" w:pos="6300"/>
        </w:tabs>
        <w:snapToGrid w:val="0"/>
        <w:spacing w:line="500" w:lineRule="exact"/>
        <w:ind w:firstLine="570"/>
        <w:rPr>
          <w:rFonts w:ascii="宋体" w:hAnsi="宋体" w:cs="宋体"/>
          <w:sz w:val="24"/>
        </w:rPr>
      </w:pPr>
    </w:p>
    <w:p w14:paraId="2AD5CB94">
      <w:pPr>
        <w:tabs>
          <w:tab w:val="left" w:pos="6300"/>
        </w:tabs>
        <w:snapToGrid w:val="0"/>
        <w:spacing w:line="500" w:lineRule="exact"/>
        <w:ind w:firstLine="570"/>
        <w:rPr>
          <w:rFonts w:ascii="宋体" w:hAnsi="宋体" w:cs="宋体"/>
          <w:sz w:val="24"/>
        </w:rPr>
      </w:pPr>
    </w:p>
    <w:p w14:paraId="7DA924C3">
      <w:pPr>
        <w:tabs>
          <w:tab w:val="left" w:pos="6300"/>
        </w:tabs>
        <w:snapToGrid w:val="0"/>
        <w:spacing w:line="500" w:lineRule="exact"/>
        <w:ind w:firstLine="570"/>
        <w:rPr>
          <w:rFonts w:ascii="宋体" w:hAnsi="宋体" w:cs="宋体"/>
          <w:sz w:val="24"/>
        </w:rPr>
      </w:pPr>
    </w:p>
    <w:p w14:paraId="76F6D56F">
      <w:pPr>
        <w:tabs>
          <w:tab w:val="left" w:pos="6300"/>
        </w:tabs>
        <w:snapToGrid w:val="0"/>
        <w:spacing w:line="500" w:lineRule="exact"/>
        <w:ind w:firstLine="570"/>
        <w:rPr>
          <w:rFonts w:ascii="宋体" w:hAnsi="宋体" w:cs="宋体"/>
          <w:sz w:val="24"/>
        </w:rPr>
      </w:pPr>
    </w:p>
    <w:p w14:paraId="713791E1">
      <w:pPr>
        <w:tabs>
          <w:tab w:val="left" w:pos="6300"/>
        </w:tabs>
        <w:snapToGrid w:val="0"/>
        <w:spacing w:line="500" w:lineRule="exact"/>
        <w:ind w:firstLine="570"/>
        <w:rPr>
          <w:rFonts w:ascii="宋体" w:hAnsi="宋体" w:cs="宋体"/>
        </w:rPr>
      </w:pPr>
      <w:r>
        <w:rPr>
          <w:rFonts w:hint="eastAsia" w:ascii="宋体" w:hAnsi="宋体" w:cs="宋体"/>
        </w:rPr>
        <w:br w:type="column"/>
      </w:r>
      <w:r>
        <w:rPr>
          <w:rFonts w:hint="eastAsia" w:ascii="宋体" w:hAnsi="宋体" w:cs="宋体"/>
        </w:rPr>
        <w:t>（四）法定代表人授权委托书（格式）</w:t>
      </w:r>
    </w:p>
    <w:p w14:paraId="59378C2A">
      <w:pPr>
        <w:tabs>
          <w:tab w:val="left" w:pos="6300"/>
        </w:tabs>
        <w:snapToGrid w:val="0"/>
        <w:spacing w:line="500" w:lineRule="exact"/>
        <w:ind w:firstLine="570"/>
        <w:rPr>
          <w:rFonts w:hint="eastAsia" w:ascii="宋体" w:hAnsi="宋体" w:eastAsia="宋体" w:cs="宋体"/>
          <w:sz w:val="24"/>
          <w:lang w:eastAsia="zh-CN"/>
        </w:rPr>
      </w:pPr>
    </w:p>
    <w:p w14:paraId="67B260E2">
      <w:pPr>
        <w:tabs>
          <w:tab w:val="left" w:pos="6300"/>
        </w:tabs>
        <w:snapToGrid w:val="0"/>
        <w:spacing w:line="500" w:lineRule="exact"/>
        <w:ind w:firstLine="480" w:firstLineChars="200"/>
        <w:rPr>
          <w:rFonts w:hint="eastAsia" w:ascii="宋体" w:hAnsi="宋体" w:eastAsia="宋体" w:cs="宋体"/>
          <w:sz w:val="24"/>
          <w:lang w:eastAsia="zh-CN"/>
        </w:rPr>
      </w:pPr>
      <w:r>
        <w:rPr>
          <w:rFonts w:hint="eastAsia" w:ascii="宋体" w:hAnsi="宋体" w:cs="宋体"/>
          <w:sz w:val="24"/>
        </w:rPr>
        <w:t>项目名称：</w:t>
      </w:r>
    </w:p>
    <w:p w14:paraId="135EE031">
      <w:pPr>
        <w:tabs>
          <w:tab w:val="left" w:pos="6300"/>
        </w:tabs>
        <w:snapToGrid w:val="0"/>
        <w:spacing w:line="500" w:lineRule="exact"/>
        <w:ind w:firstLine="570"/>
        <w:rPr>
          <w:rFonts w:ascii="宋体" w:hAnsi="宋体" w:cs="宋体"/>
          <w:sz w:val="24"/>
        </w:rPr>
      </w:pPr>
    </w:p>
    <w:p w14:paraId="3BB20A1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致：（采购代理机构名称）：</w:t>
      </w:r>
    </w:p>
    <w:p w14:paraId="3139D7B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（供应商法定代表人名称）是（供应商名称）的法定代表人，特授权（被授权人姓名及身份证代码）代表我单位全权办理上述项目的竞采、签约等具体工作，并签署全部有关文件、协议及合同。</w:t>
      </w:r>
    </w:p>
    <w:p w14:paraId="2508144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我单位对被授权人的签字负全部责任。</w:t>
      </w:r>
    </w:p>
    <w:p w14:paraId="1CCF38E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w:t>
      </w:r>
      <w:r>
        <w:rPr>
          <w:rFonts w:hint="eastAsia" w:ascii="宋体" w:hAnsi="宋体" w:cs="宋体"/>
          <w:sz w:val="24"/>
          <w:lang w:eastAsia="zh-CN"/>
        </w:rPr>
        <w:t>撤销</w:t>
      </w:r>
      <w:r>
        <w:rPr>
          <w:rFonts w:hint="eastAsia" w:ascii="宋体" w:hAnsi="宋体" w:cs="宋体"/>
          <w:sz w:val="24"/>
        </w:rPr>
        <w:t>授权的书面通知以前，本授权书一直有效。被授权人在授权书有效期内签署的所有文件不因授权</w:t>
      </w:r>
      <w:r>
        <w:rPr>
          <w:rFonts w:hint="eastAsia" w:ascii="宋体" w:hAnsi="宋体" w:cs="宋体"/>
          <w:sz w:val="24"/>
          <w:lang w:eastAsia="zh-CN"/>
        </w:rPr>
        <w:t>的撤销</w:t>
      </w:r>
      <w:r>
        <w:rPr>
          <w:rFonts w:hint="eastAsia" w:ascii="宋体" w:hAnsi="宋体" w:cs="宋体"/>
          <w:sz w:val="24"/>
        </w:rPr>
        <w:t>而失效。</w:t>
      </w:r>
    </w:p>
    <w:p w14:paraId="75147F48">
      <w:pPr>
        <w:tabs>
          <w:tab w:val="left" w:pos="6300"/>
        </w:tabs>
        <w:snapToGrid w:val="0"/>
        <w:spacing w:line="500" w:lineRule="exact"/>
        <w:ind w:firstLine="570"/>
        <w:rPr>
          <w:rFonts w:ascii="宋体" w:hAnsi="宋体" w:cs="宋体"/>
          <w:sz w:val="24"/>
        </w:rPr>
      </w:pPr>
    </w:p>
    <w:p w14:paraId="235C1604">
      <w:pPr>
        <w:tabs>
          <w:tab w:val="left" w:pos="6300"/>
        </w:tabs>
        <w:snapToGrid w:val="0"/>
        <w:spacing w:line="500" w:lineRule="exact"/>
        <w:ind w:firstLine="570"/>
        <w:rPr>
          <w:rFonts w:ascii="宋体" w:hAnsi="宋体" w:cs="宋体"/>
          <w:sz w:val="24"/>
        </w:rPr>
      </w:pPr>
    </w:p>
    <w:p w14:paraId="6BB95BF8">
      <w:pPr>
        <w:tabs>
          <w:tab w:val="left" w:pos="6300"/>
        </w:tabs>
        <w:snapToGrid w:val="0"/>
        <w:spacing w:line="500" w:lineRule="exact"/>
        <w:ind w:firstLine="570"/>
        <w:rPr>
          <w:rFonts w:ascii="宋体" w:hAnsi="宋体" w:cs="宋体"/>
          <w:sz w:val="24"/>
        </w:rPr>
      </w:pPr>
      <w:r>
        <w:rPr>
          <w:rFonts w:hint="eastAsia" w:ascii="宋体" w:hAnsi="宋体" w:cs="宋体"/>
          <w:sz w:val="24"/>
        </w:rPr>
        <w:t>被授权人：供应商法定代表人：</w:t>
      </w:r>
    </w:p>
    <w:p w14:paraId="42C0CEF1">
      <w:pPr>
        <w:tabs>
          <w:tab w:val="left" w:pos="6300"/>
        </w:tabs>
        <w:snapToGrid w:val="0"/>
        <w:spacing w:line="500" w:lineRule="exact"/>
        <w:ind w:firstLine="570"/>
        <w:rPr>
          <w:rFonts w:ascii="宋体" w:hAnsi="宋体" w:cs="宋体"/>
          <w:sz w:val="24"/>
        </w:rPr>
      </w:pPr>
      <w:r>
        <w:rPr>
          <w:rFonts w:hint="eastAsia" w:ascii="宋体" w:hAnsi="宋体" w:cs="宋体"/>
          <w:sz w:val="24"/>
        </w:rPr>
        <w:t>（签字或盖章）（签字或盖章）</w:t>
      </w:r>
    </w:p>
    <w:p w14:paraId="79BCADDB">
      <w:pPr>
        <w:tabs>
          <w:tab w:val="left" w:pos="6300"/>
        </w:tabs>
        <w:snapToGrid w:val="0"/>
        <w:spacing w:line="500" w:lineRule="exact"/>
        <w:ind w:firstLine="570"/>
        <w:rPr>
          <w:rFonts w:ascii="宋体" w:hAnsi="宋体" w:cs="宋体"/>
          <w:sz w:val="24"/>
        </w:rPr>
      </w:pPr>
    </w:p>
    <w:p w14:paraId="3C03173C">
      <w:pPr>
        <w:tabs>
          <w:tab w:val="left" w:pos="6300"/>
        </w:tabs>
        <w:snapToGrid w:val="0"/>
        <w:spacing w:line="500" w:lineRule="exact"/>
        <w:ind w:firstLine="570"/>
        <w:rPr>
          <w:rFonts w:ascii="宋体" w:hAnsi="宋体" w:cs="宋体"/>
          <w:sz w:val="24"/>
        </w:rPr>
      </w:pPr>
    </w:p>
    <w:p w14:paraId="51B0D679">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09B5DDD8">
      <w:pPr>
        <w:tabs>
          <w:tab w:val="left" w:pos="6300"/>
        </w:tabs>
        <w:snapToGrid w:val="0"/>
        <w:spacing w:line="500" w:lineRule="exact"/>
        <w:ind w:firstLine="570"/>
        <w:rPr>
          <w:rFonts w:hint="eastAsia" w:ascii="宋体" w:hAnsi="宋体" w:eastAsia="宋体" w:cs="宋体"/>
          <w:sz w:val="24"/>
          <w:lang w:eastAsia="zh-CN"/>
        </w:rPr>
      </w:pPr>
    </w:p>
    <w:p w14:paraId="183F904A">
      <w:pPr>
        <w:tabs>
          <w:tab w:val="left" w:pos="6300"/>
        </w:tabs>
        <w:snapToGrid w:val="0"/>
        <w:spacing w:line="500" w:lineRule="exact"/>
        <w:ind w:firstLine="570"/>
        <w:rPr>
          <w:rFonts w:ascii="宋体" w:hAnsi="宋体" w:cs="宋体"/>
          <w:sz w:val="24"/>
        </w:rPr>
      </w:pPr>
    </w:p>
    <w:p w14:paraId="5F492B33">
      <w:pPr>
        <w:tabs>
          <w:tab w:val="left" w:pos="6300"/>
        </w:tabs>
        <w:snapToGrid w:val="0"/>
        <w:spacing w:line="500" w:lineRule="exact"/>
        <w:ind w:firstLine="570"/>
        <w:rPr>
          <w:rFonts w:ascii="宋体" w:hAnsi="宋体" w:cs="宋体"/>
          <w:sz w:val="24"/>
        </w:rPr>
      </w:pPr>
    </w:p>
    <w:p w14:paraId="5DBC9F55">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1DDC076B">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年月日</w:t>
      </w:r>
    </w:p>
    <w:p w14:paraId="16CAB498">
      <w:pPr>
        <w:spacing w:line="500" w:lineRule="atLeast"/>
        <w:ind w:firstLine="570"/>
        <w:rPr>
          <w:rFonts w:ascii="宋体" w:hAnsi="宋体" w:cs="宋体"/>
          <w:color w:val="000000"/>
          <w:sz w:val="21"/>
          <w:szCs w:val="21"/>
        </w:rPr>
      </w:pPr>
      <w:r>
        <w:rPr>
          <w:rFonts w:hint="eastAsia" w:ascii="宋体" w:hAnsi="宋体" w:cs="宋体"/>
          <w:color w:val="000000"/>
          <w:sz w:val="21"/>
          <w:szCs w:val="21"/>
        </w:rPr>
        <w:t>注：</w:t>
      </w:r>
    </w:p>
    <w:p w14:paraId="32105056">
      <w:pPr>
        <w:spacing w:line="500" w:lineRule="atLeast"/>
        <w:ind w:firstLine="570"/>
        <w:rPr>
          <w:rFonts w:ascii="宋体" w:hAnsi="宋体" w:cs="宋体"/>
          <w:color w:val="000000"/>
          <w:sz w:val="21"/>
          <w:szCs w:val="21"/>
        </w:rPr>
      </w:pPr>
      <w:r>
        <w:rPr>
          <w:rFonts w:hint="eastAsia" w:ascii="宋体" w:hAnsi="宋体" w:cs="宋体"/>
          <w:color w:val="000000"/>
          <w:sz w:val="21"/>
          <w:szCs w:val="21"/>
        </w:rPr>
        <w:t>1.若为法定代表人办理并签署响应文件的，不提供此文件。</w:t>
      </w:r>
    </w:p>
    <w:p w14:paraId="0481B5A8">
      <w:pPr>
        <w:tabs>
          <w:tab w:val="left" w:pos="6300"/>
        </w:tabs>
        <w:snapToGrid w:val="0"/>
        <w:spacing w:line="500" w:lineRule="exact"/>
        <w:ind w:firstLine="570"/>
        <w:rPr>
          <w:rFonts w:ascii="宋体" w:hAnsi="宋体" w:cs="宋体"/>
          <w:sz w:val="24"/>
          <w:szCs w:val="24"/>
        </w:rPr>
      </w:pPr>
      <w:r>
        <w:rPr>
          <w:rFonts w:hint="eastAsia" w:ascii="宋体" w:hAnsi="宋体" w:cs="宋体"/>
        </w:rPr>
        <w:br w:type="column"/>
      </w:r>
      <w:r>
        <w:rPr>
          <w:rFonts w:hint="eastAsia" w:ascii="宋体" w:hAnsi="宋体" w:cs="宋体"/>
          <w:sz w:val="24"/>
          <w:szCs w:val="24"/>
        </w:rPr>
        <w:t>（五）基本资格条件承诺函（格式）</w:t>
      </w:r>
    </w:p>
    <w:p w14:paraId="09C060BC">
      <w:pPr>
        <w:tabs>
          <w:tab w:val="left" w:pos="6300"/>
        </w:tabs>
        <w:snapToGrid w:val="0"/>
        <w:spacing w:line="500" w:lineRule="exact"/>
        <w:ind w:firstLine="570"/>
        <w:jc w:val="center"/>
        <w:rPr>
          <w:rFonts w:ascii="宋体" w:hAnsi="宋体" w:cs="宋体"/>
          <w:b/>
          <w:bCs/>
          <w:sz w:val="30"/>
          <w:szCs w:val="30"/>
        </w:rPr>
      </w:pPr>
    </w:p>
    <w:p w14:paraId="4B6F75AB">
      <w:pPr>
        <w:tabs>
          <w:tab w:val="left" w:pos="6300"/>
        </w:tabs>
        <w:snapToGrid w:val="0"/>
        <w:spacing w:line="500" w:lineRule="exact"/>
        <w:ind w:firstLine="570"/>
        <w:jc w:val="center"/>
        <w:rPr>
          <w:rFonts w:ascii="宋体" w:hAnsi="宋体" w:cs="宋体"/>
          <w:b/>
          <w:bCs/>
          <w:sz w:val="30"/>
          <w:szCs w:val="30"/>
        </w:rPr>
      </w:pPr>
      <w:r>
        <w:rPr>
          <w:rFonts w:hint="eastAsia" w:ascii="宋体" w:hAnsi="宋体" w:cs="宋体"/>
          <w:b/>
          <w:bCs/>
          <w:sz w:val="30"/>
          <w:szCs w:val="30"/>
        </w:rPr>
        <w:t>基本资格条件承诺函</w:t>
      </w:r>
    </w:p>
    <w:p w14:paraId="73F414B4">
      <w:pPr>
        <w:tabs>
          <w:tab w:val="left" w:pos="6300"/>
        </w:tabs>
        <w:snapToGrid w:val="0"/>
        <w:spacing w:line="530" w:lineRule="exact"/>
        <w:rPr>
          <w:rFonts w:ascii="宋体" w:hAnsi="宋体" w:cs="宋体"/>
          <w:sz w:val="24"/>
        </w:rPr>
      </w:pPr>
    </w:p>
    <w:p w14:paraId="143DC820">
      <w:pPr>
        <w:tabs>
          <w:tab w:val="left" w:pos="6300"/>
        </w:tabs>
        <w:snapToGrid w:val="0"/>
        <w:spacing w:line="500" w:lineRule="exact"/>
        <w:ind w:right="480" w:firstLine="570"/>
        <w:jc w:val="left"/>
        <w:rPr>
          <w:rFonts w:ascii="宋体" w:hAnsi="宋体" w:cs="宋体"/>
          <w:sz w:val="24"/>
          <w:lang w:val="zh-CN"/>
        </w:rPr>
      </w:pPr>
      <w:r>
        <w:rPr>
          <w:rFonts w:hint="eastAsia" w:ascii="宋体" w:hAnsi="宋体" w:cs="宋体"/>
          <w:sz w:val="24"/>
          <w:lang w:val="zh-CN"/>
        </w:rPr>
        <w:t>致（采购代理机构名称）：</w:t>
      </w:r>
    </w:p>
    <w:p w14:paraId="2BDA1BED">
      <w:pPr>
        <w:tabs>
          <w:tab w:val="left" w:pos="6300"/>
        </w:tabs>
        <w:snapToGrid w:val="0"/>
        <w:spacing w:line="500" w:lineRule="exact"/>
        <w:ind w:right="480" w:firstLine="570"/>
        <w:jc w:val="left"/>
        <w:rPr>
          <w:rFonts w:ascii="宋体" w:hAnsi="宋体" w:cs="宋体"/>
          <w:sz w:val="24"/>
          <w:lang w:val="zh-CN"/>
        </w:rPr>
      </w:pPr>
      <w:r>
        <w:rPr>
          <w:rFonts w:hint="eastAsia" w:ascii="宋体" w:hAnsi="宋体" w:cs="宋体"/>
          <w:sz w:val="24"/>
          <w:lang w:val="zh-CN"/>
        </w:rPr>
        <w:t>（供应商名称）郑重承诺：</w:t>
      </w:r>
    </w:p>
    <w:p w14:paraId="28EEA18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1FED1329">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2.我方未列入在信用中国网站（www.creditchina.gov.cn）“失信被执行人</w:t>
      </w:r>
      <w:r>
        <w:rPr>
          <w:rFonts w:hint="eastAsia" w:ascii="宋体" w:hAnsi="宋体" w:cs="宋体"/>
          <w:sz w:val="24"/>
          <w:lang w:eastAsia="zh-CN"/>
        </w:rPr>
        <w:t>”“</w:t>
      </w:r>
      <w:r>
        <w:rPr>
          <w:rFonts w:hint="eastAsia" w:ascii="宋体" w:hAnsi="宋体" w:cs="宋体"/>
          <w:sz w:val="24"/>
        </w:rPr>
        <w:t>重大税收违法案件当事人名单”中，也未列入中国政府采购网（www.ccgp.gov.cn）“政府采购严重违法失信行为记录名单”中。</w:t>
      </w:r>
    </w:p>
    <w:p w14:paraId="23F0C289">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3.我方在采购项目评审（评审）环节结束后，随时接受采购人、采购代理机构的检查验证，配合提供相关证明材料，证明符合《中华人民共和国政府采购法》规定的供应商基本资格条件。</w:t>
      </w:r>
    </w:p>
    <w:p w14:paraId="108CCF9A">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我方对以上承诺负全部法律责任。</w:t>
      </w:r>
    </w:p>
    <w:p w14:paraId="1B32E57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特此承诺。</w:t>
      </w:r>
    </w:p>
    <w:p w14:paraId="47A4DB52">
      <w:pPr>
        <w:tabs>
          <w:tab w:val="left" w:pos="6300"/>
        </w:tabs>
        <w:snapToGrid w:val="0"/>
        <w:spacing w:line="530" w:lineRule="exact"/>
        <w:rPr>
          <w:rFonts w:ascii="宋体" w:hAnsi="宋体" w:cs="宋体"/>
          <w:sz w:val="24"/>
          <w:szCs w:val="24"/>
        </w:rPr>
      </w:pPr>
    </w:p>
    <w:p w14:paraId="0166B4D3">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4E26D6D7">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年月日</w:t>
      </w:r>
    </w:p>
    <w:p w14:paraId="379DD409">
      <w:pPr>
        <w:pStyle w:val="2"/>
        <w:rPr>
          <w:rFonts w:ascii="宋体" w:hAnsi="宋体"/>
        </w:rPr>
      </w:pPr>
    </w:p>
    <w:bookmarkEnd w:id="286"/>
    <w:bookmarkEnd w:id="287"/>
    <w:bookmarkEnd w:id="288"/>
    <w:p w14:paraId="4E50FD34">
      <w:pPr>
        <w:pStyle w:val="7"/>
        <w:rPr>
          <w:rFonts w:ascii="宋体" w:hAnsi="宋体" w:eastAsia="宋体" w:cs="宋体"/>
        </w:rPr>
      </w:pPr>
    </w:p>
    <w:p w14:paraId="07D246F9">
      <w:pPr>
        <w:rPr>
          <w:rFonts w:ascii="宋体" w:hAnsi="宋体" w:cs="宋体"/>
        </w:rPr>
      </w:pPr>
    </w:p>
    <w:p w14:paraId="21CC3CCA">
      <w:pPr>
        <w:pStyle w:val="2"/>
        <w:rPr>
          <w:rFonts w:ascii="宋体" w:hAnsi="宋体" w:cs="宋体"/>
        </w:rPr>
      </w:pPr>
    </w:p>
    <w:p w14:paraId="5A8CD80F">
      <w:pPr>
        <w:pStyle w:val="20"/>
        <w:rPr>
          <w:rFonts w:ascii="宋体" w:hAnsi="宋体" w:cs="宋体"/>
        </w:rPr>
      </w:pPr>
    </w:p>
    <w:p w14:paraId="15ED7898">
      <w:pPr>
        <w:rPr>
          <w:rFonts w:ascii="宋体" w:hAnsi="宋体" w:cs="宋体"/>
        </w:rPr>
      </w:pPr>
    </w:p>
    <w:p w14:paraId="256B2511">
      <w:pPr>
        <w:pStyle w:val="2"/>
        <w:rPr>
          <w:rFonts w:ascii="宋体" w:hAnsi="宋体" w:cs="宋体"/>
        </w:rPr>
      </w:pPr>
    </w:p>
    <w:p w14:paraId="414D9424">
      <w:pPr>
        <w:pStyle w:val="20"/>
        <w:rPr>
          <w:rFonts w:ascii="宋体" w:hAnsi="宋体" w:cs="宋体"/>
        </w:rPr>
      </w:pPr>
    </w:p>
    <w:p w14:paraId="3C6A25BD">
      <w:pPr>
        <w:rPr>
          <w:rFonts w:ascii="宋体" w:hAnsi="宋体"/>
        </w:rPr>
      </w:pPr>
    </w:p>
    <w:p w14:paraId="00082A98">
      <w:pPr>
        <w:spacing w:line="360" w:lineRule="auto"/>
        <w:ind w:firstLine="480" w:firstLineChars="200"/>
        <w:rPr>
          <w:rFonts w:ascii="宋体" w:hAnsi="宋体" w:cs="宋体"/>
          <w:sz w:val="24"/>
          <w:szCs w:val="24"/>
        </w:rPr>
      </w:pPr>
      <w:r>
        <w:rPr>
          <w:rFonts w:hint="eastAsia" w:ascii="宋体" w:hAnsi="宋体" w:cs="宋体"/>
          <w:sz w:val="24"/>
          <w:szCs w:val="24"/>
        </w:rPr>
        <w:t>五、其他应提供的资料</w:t>
      </w:r>
    </w:p>
    <w:p w14:paraId="12F340B3">
      <w:pPr>
        <w:tabs>
          <w:tab w:val="left" w:pos="6300"/>
        </w:tabs>
        <w:snapToGrid w:val="0"/>
        <w:spacing w:line="500" w:lineRule="exact"/>
        <w:ind w:firstLine="560"/>
        <w:jc w:val="left"/>
        <w:rPr>
          <w:rFonts w:ascii="宋体" w:hAnsi="宋体" w:cs="宋体"/>
          <w:color w:val="000000"/>
          <w:sz w:val="24"/>
          <w:szCs w:val="24"/>
        </w:rPr>
      </w:pPr>
      <w:r>
        <w:rPr>
          <w:rFonts w:hint="eastAsia" w:ascii="宋体" w:hAnsi="宋体" w:cs="宋体"/>
          <w:color w:val="000000"/>
          <w:sz w:val="24"/>
          <w:szCs w:val="24"/>
        </w:rPr>
        <w:t>（一）中小微企业声明函、监狱企业证明文件、残疾人福利性单位声明函</w:t>
      </w:r>
    </w:p>
    <w:p w14:paraId="1A6F1374">
      <w:pPr>
        <w:tabs>
          <w:tab w:val="left" w:pos="6300"/>
        </w:tabs>
        <w:snapToGrid w:val="0"/>
        <w:spacing w:line="500" w:lineRule="exact"/>
        <w:ind w:firstLine="560"/>
        <w:jc w:val="left"/>
        <w:rPr>
          <w:rFonts w:ascii="宋体" w:hAnsi="宋体" w:cs="宋体"/>
          <w:color w:val="000000"/>
          <w:sz w:val="24"/>
          <w:szCs w:val="24"/>
        </w:rPr>
      </w:pPr>
      <w:r>
        <w:rPr>
          <w:rFonts w:hint="eastAsia" w:ascii="宋体" w:hAnsi="宋体" w:cs="宋体"/>
          <w:color w:val="000000"/>
          <w:sz w:val="24"/>
          <w:szCs w:val="24"/>
        </w:rPr>
        <w:t>1.供应商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14:paraId="2509C202">
      <w:pPr>
        <w:tabs>
          <w:tab w:val="left" w:pos="6300"/>
        </w:tabs>
        <w:snapToGrid w:val="0"/>
        <w:spacing w:line="500" w:lineRule="exact"/>
        <w:jc w:val="left"/>
        <w:rPr>
          <w:rFonts w:ascii="宋体" w:hAnsi="宋体" w:cs="宋体"/>
          <w:color w:val="000000"/>
        </w:rPr>
      </w:pPr>
      <w:r>
        <w:rPr>
          <w:rFonts w:hint="eastAsia" w:ascii="宋体" w:hAnsi="宋体" w:cs="宋体"/>
          <w:color w:val="000000"/>
        </w:rPr>
        <w:br w:type="page"/>
      </w:r>
      <w:r>
        <w:rPr>
          <w:rFonts w:hint="eastAsia" w:ascii="宋体" w:hAnsi="宋体" w:cs="宋体"/>
          <w:color w:val="000000"/>
        </w:rPr>
        <w:t>附表：</w:t>
      </w:r>
    </w:p>
    <w:p w14:paraId="7B0D58BA">
      <w:pPr>
        <w:spacing w:line="400" w:lineRule="exact"/>
        <w:ind w:firstLine="480" w:firstLineChars="200"/>
        <w:rPr>
          <w:rFonts w:ascii="宋体" w:hAnsi="宋体" w:cs="宋体"/>
          <w:sz w:val="24"/>
        </w:rPr>
      </w:pPr>
      <w:r>
        <w:rPr>
          <w:rFonts w:hint="eastAsia" w:ascii="宋体" w:hAnsi="宋体" w:cs="宋体"/>
          <w:sz w:val="24"/>
        </w:rPr>
        <w:t>（一）中小企业声明函、监狱企业证明文件、残疾人福利性单位声明函</w:t>
      </w:r>
    </w:p>
    <w:p w14:paraId="33EC327F">
      <w:pPr>
        <w:tabs>
          <w:tab w:val="left" w:pos="6300"/>
        </w:tabs>
        <w:snapToGrid w:val="0"/>
        <w:spacing w:line="500" w:lineRule="exact"/>
        <w:ind w:firstLine="562" w:firstLineChars="2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中小企业声明函</w:t>
      </w:r>
    </w:p>
    <w:p w14:paraId="06274A0E">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本公司郑重声明，根据《政府采购促进中小企业发展管理办法》（</w:t>
      </w:r>
      <w:r>
        <w:rPr>
          <w:rFonts w:hint="eastAsia" w:asciiTheme="minorEastAsia" w:hAnsiTheme="minorEastAsia" w:eastAsiaTheme="minorEastAsia" w:cstheme="minorEastAsia"/>
          <w:sz w:val="24"/>
          <w:szCs w:val="24"/>
        </w:rPr>
        <w:t>财库〔2020〕46号</w:t>
      </w:r>
      <w:r>
        <w:rPr>
          <w:rFonts w:hint="eastAsia" w:asciiTheme="minorEastAsia" w:hAnsiTheme="minorEastAsia" w:eastAsiaTheme="minorEastAsia" w:cstheme="minorEastAsia"/>
          <w:sz w:val="24"/>
        </w:rPr>
        <w:t>）的规定，本公司参加</w:t>
      </w:r>
      <w:r>
        <w:rPr>
          <w:rFonts w:hint="eastAsia" w:asciiTheme="minorEastAsia" w:hAnsiTheme="minorEastAsia" w:eastAsiaTheme="minorEastAsia" w:cstheme="minorEastAsia"/>
          <w:i/>
          <w:sz w:val="24"/>
          <w:u w:val="single"/>
        </w:rPr>
        <w:t>（单位名称）</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i/>
          <w:sz w:val="24"/>
          <w:u w:val="single"/>
        </w:rPr>
        <w:t>（项目名称）</w:t>
      </w:r>
      <w:r>
        <w:rPr>
          <w:rFonts w:hint="eastAsia" w:asciiTheme="minorEastAsia" w:hAnsiTheme="minorEastAsia" w:eastAsiaTheme="minorEastAsia" w:cstheme="minorEastAsia"/>
          <w:sz w:val="24"/>
        </w:rPr>
        <w:t>采购活动，服务全部由符合政策要求的中小企业承接。企业的具体情况如下：</w:t>
      </w:r>
    </w:p>
    <w:p w14:paraId="542EA57B">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i/>
          <w:sz w:val="24"/>
          <w:u w:val="single"/>
        </w:rPr>
        <w:t>（标的名称）</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i/>
          <w:sz w:val="24"/>
          <w:u w:val="single"/>
        </w:rPr>
        <w:t>（采购文件中明确的所属行业）</w:t>
      </w:r>
      <w:r>
        <w:rPr>
          <w:rFonts w:hint="eastAsia" w:asciiTheme="minorEastAsia" w:hAnsiTheme="minorEastAsia" w:eastAsiaTheme="minorEastAsia" w:cstheme="minorEastAsia"/>
          <w:sz w:val="24"/>
        </w:rPr>
        <w:t>；承接企业为</w:t>
      </w:r>
      <w:r>
        <w:rPr>
          <w:rFonts w:hint="eastAsia" w:asciiTheme="minorEastAsia" w:hAnsiTheme="minorEastAsia" w:eastAsiaTheme="minorEastAsia" w:cstheme="minorEastAsia"/>
          <w:i/>
          <w:sz w:val="24"/>
          <w:u w:val="single"/>
        </w:rPr>
        <w:t>（企业名称）</w:t>
      </w:r>
      <w:r>
        <w:rPr>
          <w:rFonts w:hint="eastAsia" w:asciiTheme="minorEastAsia" w:hAnsiTheme="minorEastAsia" w:eastAsiaTheme="minorEastAsia" w:cstheme="minorEastAsia"/>
          <w:sz w:val="24"/>
        </w:rPr>
        <w:t>，从业人员人，营业收入为万元，资产总额为万元，属于</w:t>
      </w:r>
      <w:r>
        <w:rPr>
          <w:rFonts w:hint="eastAsia" w:asciiTheme="minorEastAsia" w:hAnsiTheme="minorEastAsia" w:eastAsiaTheme="minorEastAsia" w:cstheme="minorEastAsia"/>
          <w:i/>
          <w:sz w:val="24"/>
          <w:u w:val="single"/>
        </w:rPr>
        <w:t>（中型企业、小型企业、微型企业）</w:t>
      </w:r>
      <w:r>
        <w:rPr>
          <w:rFonts w:hint="eastAsia" w:asciiTheme="minorEastAsia" w:hAnsiTheme="minorEastAsia" w:eastAsiaTheme="minorEastAsia" w:cstheme="minorEastAsia"/>
          <w:sz w:val="24"/>
        </w:rPr>
        <w:t>；</w:t>
      </w:r>
    </w:p>
    <w:p w14:paraId="24815BF4">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为本标的提供的服务人员人，其中与本企业签订劳动合同人，其他人员人。有其他人员的不符合中小企业扶持政策（适用于服务采购项目）</w:t>
      </w:r>
      <w:r>
        <w:rPr>
          <w:rFonts w:hint="eastAsia" w:asciiTheme="minorEastAsia" w:hAnsiTheme="minorEastAsia" w:eastAsiaTheme="minorEastAsia" w:cstheme="minorEastAsia"/>
          <w:sz w:val="24"/>
          <w:lang w:eastAsia="zh-CN"/>
        </w:rPr>
        <w:t>；</w:t>
      </w:r>
    </w:p>
    <w:p w14:paraId="3C9E8461">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i/>
          <w:sz w:val="24"/>
          <w:u w:val="single"/>
        </w:rPr>
        <w:t>（标的名称）</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i/>
          <w:sz w:val="24"/>
          <w:u w:val="single"/>
        </w:rPr>
        <w:t>（采购文件中明确的所属行业）</w:t>
      </w:r>
      <w:r>
        <w:rPr>
          <w:rFonts w:hint="eastAsia" w:asciiTheme="minorEastAsia" w:hAnsiTheme="minorEastAsia" w:eastAsiaTheme="minorEastAsia" w:cstheme="minorEastAsia"/>
          <w:sz w:val="24"/>
        </w:rPr>
        <w:t>；承接企业为</w:t>
      </w:r>
      <w:r>
        <w:rPr>
          <w:rFonts w:hint="eastAsia" w:asciiTheme="minorEastAsia" w:hAnsiTheme="minorEastAsia" w:eastAsiaTheme="minorEastAsia" w:cstheme="minorEastAsia"/>
          <w:i/>
          <w:sz w:val="24"/>
          <w:u w:val="single"/>
        </w:rPr>
        <w:t>（企业名称）</w:t>
      </w:r>
      <w:r>
        <w:rPr>
          <w:rFonts w:hint="eastAsia" w:asciiTheme="minorEastAsia" w:hAnsiTheme="minorEastAsia" w:eastAsiaTheme="minorEastAsia" w:cstheme="minorEastAsia"/>
          <w:sz w:val="24"/>
        </w:rPr>
        <w:t>，从业人员人，营业收入为万元，资产总额为万元，属于</w:t>
      </w:r>
      <w:r>
        <w:rPr>
          <w:rFonts w:hint="eastAsia" w:asciiTheme="minorEastAsia" w:hAnsiTheme="minorEastAsia" w:eastAsiaTheme="minorEastAsia" w:cstheme="minorEastAsia"/>
          <w:i/>
          <w:sz w:val="24"/>
          <w:u w:val="single"/>
        </w:rPr>
        <w:t>（中型企业、小型企业、微型企业）</w:t>
      </w:r>
      <w:r>
        <w:rPr>
          <w:rFonts w:hint="eastAsia" w:asciiTheme="minorEastAsia" w:hAnsiTheme="minorEastAsia" w:eastAsiaTheme="minorEastAsia" w:cstheme="minorEastAsia"/>
          <w:sz w:val="24"/>
        </w:rPr>
        <w:t>；</w:t>
      </w:r>
    </w:p>
    <w:p w14:paraId="25B6855F">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为本标的提供的服务人员人，其中与本企业签订劳动合同人，其他人员人。有其他人员的不符合中小企业扶持政策（适用于服务采购项目）</w:t>
      </w:r>
      <w:r>
        <w:rPr>
          <w:rFonts w:hint="eastAsia" w:asciiTheme="minorEastAsia" w:hAnsiTheme="minorEastAsia" w:eastAsiaTheme="minorEastAsia" w:cstheme="minorEastAsia"/>
          <w:sz w:val="24"/>
          <w:lang w:eastAsia="zh-CN"/>
        </w:rPr>
        <w:t>；</w:t>
      </w:r>
    </w:p>
    <w:p w14:paraId="56B97701">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0BA9899D">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14:paraId="4B241778">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本企业对上述声明内容的真实性负责。如有虚假，将依法承担相应责任。</w:t>
      </w:r>
    </w:p>
    <w:p w14:paraId="4005B0A3">
      <w:pPr>
        <w:tabs>
          <w:tab w:val="left" w:pos="6300"/>
        </w:tabs>
        <w:snapToGrid w:val="0"/>
        <w:spacing w:line="500" w:lineRule="exact"/>
        <w:ind w:firstLine="480" w:firstLineChars="200"/>
        <w:rPr>
          <w:rFonts w:hint="eastAsia" w:asciiTheme="minorEastAsia" w:hAnsiTheme="minorEastAsia" w:eastAsiaTheme="minorEastAsia" w:cstheme="minorEastAsia"/>
          <w:sz w:val="24"/>
          <w:lang w:eastAsia="zh-CN"/>
        </w:rPr>
      </w:pPr>
    </w:p>
    <w:p w14:paraId="465B59E4">
      <w:pPr>
        <w:tabs>
          <w:tab w:val="left" w:pos="6300"/>
        </w:tabs>
        <w:snapToGrid w:val="0"/>
        <w:spacing w:line="500" w:lineRule="exact"/>
        <w:ind w:firstLine="6120" w:firstLineChars="25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企业名称（盖章）：</w:t>
      </w:r>
    </w:p>
    <w:p w14:paraId="748FF4CE">
      <w:pPr>
        <w:tabs>
          <w:tab w:val="left" w:pos="6300"/>
        </w:tabs>
        <w:snapToGrid w:val="0"/>
        <w:spacing w:line="500" w:lineRule="exact"/>
        <w:ind w:right="784" w:firstLine="6120" w:firstLineChars="25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14:paraId="3740E78B">
      <w:pPr>
        <w:tabs>
          <w:tab w:val="left" w:pos="6300"/>
        </w:tabs>
        <w:snapToGrid w:val="0"/>
        <w:spacing w:line="420" w:lineRule="exact"/>
        <w:rPr>
          <w:rFonts w:ascii="宋体" w:hAnsi="宋体" w:cs="宋体"/>
          <w:kern w:val="0"/>
          <w:sz w:val="21"/>
          <w:szCs w:val="21"/>
        </w:rPr>
      </w:pPr>
      <w:r>
        <w:rPr>
          <w:rFonts w:hint="eastAsia" w:ascii="宋体" w:hAnsi="宋体" w:cs="宋体"/>
          <w:kern w:val="0"/>
          <w:sz w:val="21"/>
          <w:szCs w:val="21"/>
        </w:rPr>
        <w:t>填写时应注意以下事项：</w:t>
      </w:r>
    </w:p>
    <w:p w14:paraId="46554CFE">
      <w:pPr>
        <w:tabs>
          <w:tab w:val="left" w:pos="6300"/>
        </w:tabs>
        <w:snapToGrid w:val="0"/>
        <w:spacing w:line="420" w:lineRule="exact"/>
        <w:ind w:firstLine="420" w:firstLineChars="200"/>
        <w:jc w:val="left"/>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1A721C4E">
      <w:pPr>
        <w:tabs>
          <w:tab w:val="left" w:pos="6300"/>
        </w:tabs>
        <w:snapToGrid w:val="0"/>
        <w:spacing w:line="420" w:lineRule="exact"/>
        <w:ind w:firstLine="422" w:firstLineChars="200"/>
        <w:jc w:val="left"/>
        <w:rPr>
          <w:rFonts w:ascii="宋体" w:hAnsi="宋体" w:cs="宋体"/>
          <w:b/>
          <w:kern w:val="0"/>
          <w:sz w:val="21"/>
          <w:szCs w:val="21"/>
          <w:u w:val="single"/>
        </w:rPr>
      </w:pPr>
      <w:r>
        <w:rPr>
          <w:rFonts w:hint="eastAsia" w:ascii="宋体" w:hAnsi="宋体" w:cs="宋体"/>
          <w:b/>
          <w:kern w:val="0"/>
          <w:sz w:val="21"/>
          <w:szCs w:val="21"/>
          <w:u w:val="single"/>
        </w:rPr>
        <w:t>2.中小企业应当按照《中小企业划型标准规定》（工信部联企业〔2011〕300号），如实填写并提交《中小企业声明函》。</w:t>
      </w:r>
    </w:p>
    <w:p w14:paraId="582986AF">
      <w:pPr>
        <w:tabs>
          <w:tab w:val="left" w:pos="6300"/>
        </w:tabs>
        <w:snapToGrid w:val="0"/>
        <w:spacing w:line="420" w:lineRule="exact"/>
        <w:ind w:firstLine="422" w:firstLineChars="200"/>
        <w:rPr>
          <w:rFonts w:ascii="宋体" w:hAnsi="宋体" w:cs="宋体"/>
          <w:kern w:val="0"/>
          <w:sz w:val="21"/>
          <w:szCs w:val="21"/>
        </w:rPr>
      </w:pPr>
      <w:r>
        <w:rPr>
          <w:rFonts w:hint="eastAsia" w:ascii="宋体" w:hAnsi="宋体" w:cs="宋体"/>
          <w:b/>
          <w:kern w:val="0"/>
          <w:sz w:val="21"/>
          <w:szCs w:val="21"/>
          <w:u w:val="single"/>
        </w:rPr>
        <w:t>3.供应商填写《中小企业声明函》中所属行业时，应与采购文件第一篇“采购标的对应的中小企业划分标准所属行业”中填写的所属行业一致。</w:t>
      </w:r>
    </w:p>
    <w:p w14:paraId="641ED6A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注：各行业划型标准：</w:t>
      </w:r>
    </w:p>
    <w:p w14:paraId="0CE52AE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3BCC34FA">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03670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6FBAA2">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5FA312">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10542C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E5010D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0F1DBD">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9628E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7D21D5">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7E378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31ED1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6016C8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164171">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1A464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D9DDE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68AB71DF">
      <w:pPr>
        <w:tabs>
          <w:tab w:val="left" w:pos="6300"/>
        </w:tabs>
        <w:snapToGrid w:val="0"/>
        <w:spacing w:line="500" w:lineRule="exact"/>
        <w:ind w:firstLine="560" w:firstLineChars="200"/>
        <w:outlineLvl w:val="0"/>
        <w:rPr>
          <w:rFonts w:ascii="宋体" w:hAnsi="宋体" w:cs="宋体"/>
        </w:rPr>
      </w:pPr>
    </w:p>
    <w:p w14:paraId="7C91E12B">
      <w:pPr>
        <w:tabs>
          <w:tab w:val="left" w:pos="6300"/>
        </w:tabs>
        <w:snapToGrid w:val="0"/>
        <w:spacing w:line="500" w:lineRule="exact"/>
        <w:ind w:firstLine="560" w:firstLineChars="200"/>
        <w:outlineLvl w:val="0"/>
        <w:rPr>
          <w:rFonts w:ascii="宋体" w:hAnsi="宋体" w:cs="宋体"/>
        </w:rPr>
      </w:pPr>
    </w:p>
    <w:p w14:paraId="48B0E85B">
      <w:pPr>
        <w:widowControl/>
        <w:ind w:firstLine="560" w:firstLineChars="200"/>
        <w:jc w:val="left"/>
        <w:rPr>
          <w:rFonts w:ascii="宋体" w:hAnsi="宋体" w:cs="宋体"/>
        </w:rPr>
      </w:pPr>
      <w:r>
        <w:rPr>
          <w:rFonts w:hint="eastAsia" w:ascii="宋体" w:hAnsi="宋体" w:cs="宋体"/>
        </w:rPr>
        <w:br w:type="page"/>
      </w:r>
      <w:r>
        <w:rPr>
          <w:rFonts w:hint="eastAsia" w:ascii="宋体" w:hAnsi="宋体" w:cs="宋体"/>
          <w:sz w:val="24"/>
        </w:rPr>
        <w:t>（二）监狱企业证明文件</w:t>
      </w:r>
    </w:p>
    <w:p w14:paraId="3384AF75">
      <w:pPr>
        <w:widowControl/>
        <w:ind w:firstLine="480" w:firstLineChars="200"/>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2305A65C">
      <w:pPr>
        <w:widowControl/>
        <w:ind w:firstLine="560" w:firstLineChars="200"/>
        <w:jc w:val="left"/>
        <w:rPr>
          <w:rFonts w:ascii="宋体" w:hAnsi="宋体" w:cs="宋体"/>
        </w:rPr>
      </w:pPr>
    </w:p>
    <w:p w14:paraId="3E120A9D">
      <w:pPr>
        <w:widowControl/>
        <w:ind w:firstLine="560" w:firstLineChars="200"/>
        <w:jc w:val="left"/>
        <w:rPr>
          <w:rFonts w:ascii="宋体" w:hAnsi="宋体" w:cs="宋体"/>
        </w:rPr>
      </w:pPr>
    </w:p>
    <w:p w14:paraId="2DF9B015">
      <w:pPr>
        <w:widowControl/>
        <w:ind w:firstLine="560" w:firstLineChars="200"/>
        <w:jc w:val="left"/>
        <w:rPr>
          <w:rFonts w:ascii="宋体" w:hAnsi="宋体" w:cs="宋体"/>
        </w:rPr>
      </w:pPr>
    </w:p>
    <w:p w14:paraId="471F4A48">
      <w:pPr>
        <w:widowControl/>
        <w:ind w:firstLine="560" w:firstLineChars="200"/>
        <w:jc w:val="left"/>
        <w:rPr>
          <w:rFonts w:ascii="宋体" w:hAnsi="宋体" w:cs="宋体"/>
        </w:rPr>
      </w:pPr>
    </w:p>
    <w:p w14:paraId="5B0F46C4">
      <w:pPr>
        <w:widowControl/>
        <w:ind w:firstLine="560" w:firstLineChars="200"/>
        <w:jc w:val="left"/>
        <w:rPr>
          <w:rFonts w:ascii="宋体" w:hAnsi="宋体" w:cs="宋体"/>
        </w:rPr>
      </w:pPr>
    </w:p>
    <w:p w14:paraId="0152D7CD">
      <w:pPr>
        <w:widowControl/>
        <w:ind w:firstLine="560" w:firstLineChars="200"/>
        <w:jc w:val="left"/>
        <w:rPr>
          <w:rFonts w:ascii="宋体" w:hAnsi="宋体" w:cs="宋体"/>
        </w:rPr>
      </w:pPr>
    </w:p>
    <w:p w14:paraId="1CD8934E">
      <w:pPr>
        <w:widowControl/>
        <w:ind w:firstLine="560" w:firstLineChars="200"/>
        <w:jc w:val="left"/>
        <w:rPr>
          <w:rFonts w:ascii="宋体" w:hAnsi="宋体" w:cs="宋体"/>
        </w:rPr>
      </w:pPr>
    </w:p>
    <w:p w14:paraId="76F96EF5">
      <w:pPr>
        <w:widowControl/>
        <w:ind w:firstLine="560" w:firstLineChars="200"/>
        <w:jc w:val="left"/>
        <w:rPr>
          <w:rFonts w:ascii="宋体" w:hAnsi="宋体" w:cs="宋体"/>
        </w:rPr>
      </w:pPr>
    </w:p>
    <w:p w14:paraId="6651AB09">
      <w:pPr>
        <w:widowControl/>
        <w:ind w:firstLine="560" w:firstLineChars="200"/>
        <w:jc w:val="left"/>
        <w:rPr>
          <w:rFonts w:ascii="宋体" w:hAnsi="宋体" w:cs="宋体"/>
        </w:rPr>
      </w:pPr>
    </w:p>
    <w:p w14:paraId="45983549">
      <w:pPr>
        <w:widowControl/>
        <w:ind w:firstLine="560" w:firstLineChars="200"/>
        <w:jc w:val="left"/>
        <w:rPr>
          <w:rFonts w:ascii="宋体" w:hAnsi="宋体" w:cs="宋体"/>
        </w:rPr>
      </w:pPr>
    </w:p>
    <w:p w14:paraId="0C023DB4">
      <w:pPr>
        <w:widowControl/>
        <w:ind w:firstLine="560" w:firstLineChars="200"/>
        <w:jc w:val="left"/>
        <w:rPr>
          <w:rFonts w:ascii="宋体" w:hAnsi="宋体" w:cs="宋体"/>
        </w:rPr>
      </w:pPr>
    </w:p>
    <w:p w14:paraId="09DBC673">
      <w:pPr>
        <w:widowControl/>
        <w:ind w:firstLine="560" w:firstLineChars="200"/>
        <w:jc w:val="left"/>
        <w:rPr>
          <w:rFonts w:ascii="宋体" w:hAnsi="宋体" w:cs="宋体"/>
        </w:rPr>
      </w:pPr>
    </w:p>
    <w:p w14:paraId="6EEDEDA3">
      <w:pPr>
        <w:widowControl/>
        <w:ind w:firstLine="560" w:firstLineChars="200"/>
        <w:jc w:val="left"/>
        <w:rPr>
          <w:rFonts w:ascii="宋体" w:hAnsi="宋体" w:cs="宋体"/>
        </w:rPr>
      </w:pPr>
    </w:p>
    <w:p w14:paraId="21DD98DA">
      <w:pPr>
        <w:widowControl/>
        <w:ind w:firstLine="560" w:firstLineChars="200"/>
        <w:jc w:val="left"/>
        <w:rPr>
          <w:rFonts w:ascii="宋体" w:hAnsi="宋体" w:cs="宋体"/>
        </w:rPr>
      </w:pPr>
    </w:p>
    <w:p w14:paraId="6B93E57B">
      <w:pPr>
        <w:widowControl/>
        <w:ind w:firstLine="560" w:firstLineChars="200"/>
        <w:jc w:val="left"/>
        <w:rPr>
          <w:rFonts w:ascii="宋体" w:hAnsi="宋体" w:cs="宋体"/>
        </w:rPr>
      </w:pPr>
    </w:p>
    <w:p w14:paraId="107B43F1">
      <w:pPr>
        <w:widowControl/>
        <w:ind w:firstLine="560" w:firstLineChars="200"/>
        <w:jc w:val="left"/>
        <w:rPr>
          <w:rFonts w:ascii="宋体" w:hAnsi="宋体" w:cs="宋体"/>
        </w:rPr>
      </w:pPr>
    </w:p>
    <w:p w14:paraId="260AEC03">
      <w:pPr>
        <w:widowControl/>
        <w:ind w:firstLine="560" w:firstLineChars="200"/>
        <w:jc w:val="left"/>
        <w:rPr>
          <w:rFonts w:ascii="宋体" w:hAnsi="宋体" w:cs="宋体"/>
        </w:rPr>
      </w:pPr>
    </w:p>
    <w:p w14:paraId="1B3125FD">
      <w:pPr>
        <w:widowControl/>
        <w:ind w:firstLine="560" w:firstLineChars="200"/>
        <w:jc w:val="left"/>
        <w:rPr>
          <w:rFonts w:ascii="宋体" w:hAnsi="宋体" w:cs="宋体"/>
        </w:rPr>
      </w:pPr>
    </w:p>
    <w:p w14:paraId="4CC10D0C">
      <w:pPr>
        <w:widowControl/>
        <w:ind w:firstLine="560" w:firstLineChars="200"/>
        <w:jc w:val="left"/>
        <w:rPr>
          <w:rFonts w:ascii="宋体" w:hAnsi="宋体" w:cs="宋体"/>
        </w:rPr>
      </w:pPr>
    </w:p>
    <w:p w14:paraId="5280A19B">
      <w:pPr>
        <w:widowControl/>
        <w:ind w:firstLine="560" w:firstLineChars="200"/>
        <w:jc w:val="left"/>
        <w:rPr>
          <w:rFonts w:ascii="宋体" w:hAnsi="宋体" w:cs="宋体"/>
        </w:rPr>
      </w:pPr>
    </w:p>
    <w:p w14:paraId="26502B62">
      <w:pPr>
        <w:widowControl/>
        <w:ind w:firstLine="560" w:firstLineChars="200"/>
        <w:jc w:val="left"/>
        <w:rPr>
          <w:rFonts w:ascii="宋体" w:hAnsi="宋体" w:cs="宋体"/>
        </w:rPr>
      </w:pPr>
    </w:p>
    <w:p w14:paraId="58832E20">
      <w:pPr>
        <w:widowControl/>
        <w:ind w:firstLine="560" w:firstLineChars="200"/>
        <w:jc w:val="left"/>
        <w:rPr>
          <w:rFonts w:ascii="宋体" w:hAnsi="宋体" w:cs="宋体"/>
        </w:rPr>
      </w:pPr>
    </w:p>
    <w:p w14:paraId="5380AB1C">
      <w:pPr>
        <w:widowControl/>
        <w:ind w:firstLine="560" w:firstLineChars="200"/>
        <w:jc w:val="left"/>
        <w:rPr>
          <w:rFonts w:ascii="宋体" w:hAnsi="宋体" w:cs="宋体"/>
        </w:rPr>
      </w:pPr>
    </w:p>
    <w:p w14:paraId="2BC6CE93">
      <w:pPr>
        <w:widowControl/>
        <w:ind w:firstLine="560" w:firstLineChars="200"/>
        <w:jc w:val="left"/>
        <w:rPr>
          <w:rFonts w:ascii="宋体" w:hAnsi="宋体" w:cs="宋体"/>
        </w:rPr>
      </w:pPr>
    </w:p>
    <w:p w14:paraId="12FDEB15">
      <w:pPr>
        <w:widowControl/>
        <w:ind w:firstLine="560" w:firstLineChars="200"/>
        <w:jc w:val="left"/>
        <w:rPr>
          <w:rFonts w:ascii="宋体" w:hAnsi="宋体" w:cs="宋体"/>
        </w:rPr>
      </w:pPr>
    </w:p>
    <w:p w14:paraId="5C6A6AAE">
      <w:pPr>
        <w:widowControl/>
        <w:ind w:firstLine="560" w:firstLineChars="200"/>
        <w:jc w:val="left"/>
        <w:rPr>
          <w:rFonts w:ascii="宋体" w:hAnsi="宋体" w:cs="宋体"/>
        </w:rPr>
      </w:pPr>
    </w:p>
    <w:p w14:paraId="166286F6">
      <w:pPr>
        <w:widowControl/>
        <w:ind w:firstLine="560" w:firstLineChars="200"/>
        <w:jc w:val="left"/>
        <w:rPr>
          <w:rFonts w:ascii="宋体" w:hAnsi="宋体" w:cs="宋体"/>
        </w:rPr>
      </w:pPr>
    </w:p>
    <w:p w14:paraId="099E8513">
      <w:pPr>
        <w:widowControl/>
        <w:ind w:firstLine="560" w:firstLineChars="200"/>
        <w:jc w:val="left"/>
        <w:rPr>
          <w:rFonts w:ascii="宋体" w:hAnsi="宋体" w:cs="宋体"/>
        </w:rPr>
      </w:pPr>
    </w:p>
    <w:p w14:paraId="7C31FEDA">
      <w:pPr>
        <w:pStyle w:val="7"/>
        <w:rPr>
          <w:rFonts w:ascii="宋体" w:hAnsi="宋体" w:eastAsia="宋体" w:cs="宋体"/>
        </w:rPr>
      </w:pPr>
    </w:p>
    <w:p w14:paraId="543A120F">
      <w:pPr>
        <w:rPr>
          <w:rFonts w:ascii="宋体" w:hAnsi="宋体" w:cs="宋体"/>
        </w:rPr>
      </w:pPr>
    </w:p>
    <w:p w14:paraId="72A4B22D">
      <w:pPr>
        <w:tabs>
          <w:tab w:val="left" w:pos="6300"/>
        </w:tabs>
        <w:snapToGrid w:val="0"/>
        <w:spacing w:line="500" w:lineRule="exact"/>
        <w:rPr>
          <w:rFonts w:ascii="宋体" w:hAnsi="宋体" w:cs="宋体"/>
        </w:rPr>
      </w:pPr>
    </w:p>
    <w:p w14:paraId="16C41722">
      <w:pPr>
        <w:tabs>
          <w:tab w:val="left" w:pos="6300"/>
        </w:tabs>
        <w:snapToGrid w:val="0"/>
        <w:spacing w:line="500" w:lineRule="exact"/>
        <w:rPr>
          <w:rFonts w:ascii="宋体" w:hAnsi="宋体" w:cs="宋体"/>
        </w:rPr>
      </w:pPr>
    </w:p>
    <w:p w14:paraId="10FF531B">
      <w:pPr>
        <w:pStyle w:val="17"/>
      </w:pPr>
    </w:p>
    <w:p w14:paraId="7D99BD41">
      <w:pPr>
        <w:tabs>
          <w:tab w:val="left" w:pos="6300"/>
        </w:tabs>
        <w:snapToGrid w:val="0"/>
        <w:spacing w:line="500" w:lineRule="exact"/>
        <w:rPr>
          <w:rFonts w:ascii="宋体" w:hAnsi="宋体" w:cs="宋体"/>
        </w:rPr>
      </w:pPr>
    </w:p>
    <w:p w14:paraId="72F191F7">
      <w:pPr>
        <w:rPr>
          <w:rFonts w:ascii="宋体" w:hAnsi="宋体"/>
          <w:sz w:val="24"/>
        </w:rPr>
      </w:pPr>
      <w:r>
        <w:rPr>
          <w:rFonts w:hint="eastAsia" w:ascii="宋体" w:hAnsi="宋体"/>
          <w:sz w:val="24"/>
        </w:rPr>
        <w:t>（三）残疾人福利性单位声明函</w:t>
      </w:r>
    </w:p>
    <w:p w14:paraId="37AF0608">
      <w:pPr>
        <w:jc w:val="center"/>
        <w:rPr>
          <w:rFonts w:ascii="宋体" w:hAnsi="宋体"/>
          <w:sz w:val="24"/>
        </w:rPr>
      </w:pPr>
      <w:r>
        <w:rPr>
          <w:rFonts w:hint="eastAsia" w:ascii="宋体" w:hAnsi="宋体"/>
          <w:sz w:val="24"/>
        </w:rPr>
        <w:t>残疾人福利性单位声明函</w:t>
      </w:r>
    </w:p>
    <w:p w14:paraId="124046E3">
      <w:pPr>
        <w:tabs>
          <w:tab w:val="left" w:pos="6300"/>
        </w:tabs>
        <w:snapToGrid w:val="0"/>
        <w:spacing w:line="500" w:lineRule="exact"/>
        <w:ind w:firstLine="480" w:firstLineChars="200"/>
        <w:rPr>
          <w:rFonts w:ascii="宋体" w:hAnsi="宋体"/>
          <w:sz w:val="24"/>
        </w:rPr>
      </w:pPr>
      <w:r>
        <w:rPr>
          <w:rFonts w:hint="eastAsia" w:ascii="宋体" w:hAnsi="宋体"/>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EA0F3E">
      <w:pPr>
        <w:tabs>
          <w:tab w:val="left" w:pos="6300"/>
        </w:tabs>
        <w:snapToGrid w:val="0"/>
        <w:spacing w:line="500" w:lineRule="exact"/>
        <w:ind w:firstLine="480" w:firstLineChars="200"/>
        <w:rPr>
          <w:rFonts w:ascii="宋体" w:hAnsi="宋体" w:cs="宋体"/>
          <w:sz w:val="24"/>
        </w:rPr>
      </w:pPr>
      <w:r>
        <w:rPr>
          <w:rFonts w:hint="eastAsia" w:ascii="宋体" w:hAnsi="宋体"/>
          <w:sz w:val="24"/>
        </w:rPr>
        <w:t>本单位对上述声明的真实性负责。如有虚假，将依法承担相应责任</w:t>
      </w:r>
      <w:r>
        <w:rPr>
          <w:rFonts w:hint="eastAsia" w:ascii="宋体" w:hAnsi="宋体" w:cs="宋体"/>
          <w:sz w:val="24"/>
        </w:rPr>
        <w:t>。</w:t>
      </w:r>
    </w:p>
    <w:p w14:paraId="6F4B0E88">
      <w:pPr>
        <w:tabs>
          <w:tab w:val="left" w:pos="6300"/>
        </w:tabs>
        <w:snapToGrid w:val="0"/>
        <w:spacing w:line="500" w:lineRule="exact"/>
        <w:ind w:firstLine="480" w:firstLineChars="200"/>
        <w:rPr>
          <w:rFonts w:ascii="宋体" w:hAnsi="宋体" w:cs="宋体"/>
          <w:sz w:val="24"/>
        </w:rPr>
      </w:pPr>
    </w:p>
    <w:p w14:paraId="4BF656AF">
      <w:pPr>
        <w:tabs>
          <w:tab w:val="left" w:pos="6300"/>
        </w:tabs>
        <w:snapToGrid w:val="0"/>
        <w:spacing w:line="500" w:lineRule="exact"/>
        <w:ind w:firstLine="480" w:firstLineChars="200"/>
        <w:rPr>
          <w:rFonts w:ascii="宋体" w:hAnsi="宋体" w:cs="宋体"/>
          <w:sz w:val="24"/>
        </w:rPr>
      </w:pPr>
    </w:p>
    <w:p w14:paraId="651FCB5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响应人名称（盖章）：</w:t>
      </w:r>
    </w:p>
    <w:p w14:paraId="7478189F">
      <w:pPr>
        <w:tabs>
          <w:tab w:val="left" w:pos="6300"/>
        </w:tabs>
        <w:snapToGrid w:val="0"/>
        <w:spacing w:line="500" w:lineRule="exact"/>
        <w:ind w:firstLine="570"/>
        <w:jc w:val="left"/>
        <w:rPr>
          <w:rFonts w:ascii="宋体" w:hAnsi="宋体" w:cs="宋体"/>
          <w:sz w:val="24"/>
        </w:rPr>
      </w:pPr>
      <w:r>
        <w:rPr>
          <w:rFonts w:hint="eastAsia" w:ascii="宋体" w:hAnsi="宋体" w:cs="宋体"/>
          <w:sz w:val="24"/>
        </w:rPr>
        <w:t>日期：</w:t>
      </w:r>
    </w:p>
    <w:p w14:paraId="6F1689FE">
      <w:pPr>
        <w:spacing w:line="440" w:lineRule="exact"/>
        <w:ind w:firstLine="480" w:firstLineChars="200"/>
        <w:rPr>
          <w:rFonts w:ascii="宋体" w:hAnsi="宋体" w:cs="宋体"/>
          <w:sz w:val="24"/>
          <w:szCs w:val="24"/>
        </w:rPr>
      </w:pPr>
    </w:p>
    <w:p w14:paraId="504E82EA">
      <w:pPr>
        <w:spacing w:line="440" w:lineRule="exact"/>
        <w:ind w:firstLine="480" w:firstLineChars="200"/>
        <w:rPr>
          <w:rFonts w:ascii="宋体" w:hAnsi="宋体" w:cs="宋体"/>
          <w:sz w:val="24"/>
          <w:szCs w:val="24"/>
        </w:rPr>
      </w:pPr>
    </w:p>
    <w:p w14:paraId="4E547B77">
      <w:pPr>
        <w:spacing w:line="44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（二）其他与项目有关的资料（自附）</w:t>
      </w:r>
    </w:p>
    <w:p w14:paraId="33F7CC4F">
      <w:pPr>
        <w:spacing w:line="360" w:lineRule="auto"/>
        <w:ind w:firstLine="480" w:firstLineChars="200"/>
        <w:rPr>
          <w:rFonts w:ascii="宋体" w:hAnsi="宋体" w:cs="宋体"/>
          <w:sz w:val="24"/>
          <w:szCs w:val="24"/>
        </w:rPr>
      </w:pPr>
    </w:p>
    <w:p w14:paraId="2DD99293">
      <w:pPr>
        <w:spacing w:line="360" w:lineRule="auto"/>
        <w:ind w:firstLine="480" w:firstLineChars="200"/>
        <w:jc w:val="center"/>
        <w:rPr>
          <w:rFonts w:ascii="宋体" w:hAnsi="宋体" w:cs="宋体"/>
          <w:sz w:val="24"/>
          <w:szCs w:val="24"/>
        </w:rPr>
      </w:pPr>
    </w:p>
    <w:p w14:paraId="3966051E">
      <w:pPr>
        <w:spacing w:line="360" w:lineRule="auto"/>
        <w:ind w:firstLine="480" w:firstLineChars="200"/>
        <w:jc w:val="center"/>
        <w:rPr>
          <w:rFonts w:ascii="宋体" w:hAnsi="宋体" w:cs="宋体"/>
          <w:sz w:val="24"/>
          <w:szCs w:val="24"/>
        </w:rPr>
      </w:pPr>
    </w:p>
    <w:p w14:paraId="6A684EF1">
      <w:pPr>
        <w:spacing w:line="360" w:lineRule="auto"/>
        <w:ind w:firstLine="480" w:firstLineChars="200"/>
        <w:jc w:val="center"/>
        <w:rPr>
          <w:rFonts w:ascii="宋体" w:hAnsi="宋体" w:cs="宋体"/>
          <w:sz w:val="24"/>
          <w:szCs w:val="24"/>
        </w:rPr>
      </w:pPr>
    </w:p>
    <w:p w14:paraId="0A4D35D5">
      <w:pPr>
        <w:spacing w:line="360" w:lineRule="auto"/>
        <w:ind w:firstLine="480" w:firstLineChars="200"/>
        <w:jc w:val="center"/>
        <w:rPr>
          <w:rFonts w:ascii="宋体" w:hAnsi="宋体" w:cs="宋体"/>
          <w:sz w:val="24"/>
          <w:szCs w:val="24"/>
        </w:rPr>
      </w:pPr>
    </w:p>
    <w:p w14:paraId="0FFC1872">
      <w:pPr>
        <w:spacing w:line="360" w:lineRule="auto"/>
        <w:ind w:firstLine="480" w:firstLineChars="200"/>
        <w:jc w:val="center"/>
        <w:rPr>
          <w:rFonts w:ascii="宋体" w:hAnsi="宋体" w:cs="宋体"/>
          <w:sz w:val="24"/>
          <w:szCs w:val="24"/>
        </w:rPr>
      </w:pPr>
    </w:p>
    <w:p w14:paraId="0AF5E49E">
      <w:pPr>
        <w:spacing w:line="360" w:lineRule="auto"/>
        <w:ind w:firstLine="480" w:firstLineChars="200"/>
        <w:jc w:val="center"/>
        <w:rPr>
          <w:rFonts w:ascii="宋体" w:hAnsi="宋体" w:cs="宋体"/>
          <w:sz w:val="24"/>
          <w:szCs w:val="24"/>
        </w:rPr>
      </w:pPr>
    </w:p>
    <w:p w14:paraId="41014AB9">
      <w:pPr>
        <w:spacing w:line="360" w:lineRule="auto"/>
        <w:ind w:firstLine="480" w:firstLineChars="200"/>
        <w:jc w:val="center"/>
        <w:rPr>
          <w:rFonts w:ascii="宋体" w:hAnsi="宋体" w:cs="宋体"/>
          <w:sz w:val="24"/>
          <w:szCs w:val="24"/>
        </w:rPr>
      </w:pPr>
    </w:p>
    <w:p w14:paraId="55BABD66">
      <w:pPr>
        <w:spacing w:line="360" w:lineRule="auto"/>
        <w:ind w:firstLine="480" w:firstLineChars="200"/>
        <w:jc w:val="center"/>
        <w:rPr>
          <w:rFonts w:ascii="宋体" w:hAnsi="宋体" w:cs="宋体"/>
          <w:sz w:val="24"/>
          <w:szCs w:val="24"/>
        </w:rPr>
      </w:pPr>
    </w:p>
    <w:p w14:paraId="4E7A4DF8">
      <w:pPr>
        <w:spacing w:line="360" w:lineRule="auto"/>
        <w:ind w:firstLine="480" w:firstLineChars="200"/>
        <w:jc w:val="center"/>
        <w:rPr>
          <w:rFonts w:ascii="宋体" w:hAnsi="宋体" w:cs="宋体"/>
          <w:sz w:val="24"/>
          <w:szCs w:val="24"/>
        </w:rPr>
      </w:pPr>
    </w:p>
    <w:p w14:paraId="564D14E4">
      <w:pPr>
        <w:spacing w:line="360" w:lineRule="auto"/>
        <w:ind w:firstLine="480" w:firstLineChars="200"/>
        <w:jc w:val="center"/>
        <w:rPr>
          <w:rFonts w:ascii="宋体" w:hAnsi="宋体" w:cs="宋体"/>
          <w:sz w:val="24"/>
          <w:szCs w:val="24"/>
        </w:rPr>
      </w:pPr>
    </w:p>
    <w:p w14:paraId="4D814DE9">
      <w:pPr>
        <w:spacing w:line="360" w:lineRule="auto"/>
        <w:ind w:firstLine="480" w:firstLineChars="200"/>
        <w:jc w:val="center"/>
        <w:rPr>
          <w:rFonts w:ascii="宋体" w:hAnsi="宋体" w:cs="宋体"/>
          <w:sz w:val="24"/>
          <w:szCs w:val="24"/>
        </w:rPr>
      </w:pPr>
    </w:p>
    <w:p w14:paraId="5F735E55">
      <w:pPr>
        <w:spacing w:line="360" w:lineRule="auto"/>
        <w:ind w:firstLine="480" w:firstLineChars="200"/>
        <w:jc w:val="center"/>
        <w:rPr>
          <w:rFonts w:ascii="宋体" w:hAnsi="宋体" w:cs="宋体"/>
          <w:sz w:val="24"/>
          <w:szCs w:val="24"/>
        </w:rPr>
      </w:pPr>
    </w:p>
    <w:p w14:paraId="4919BB1D">
      <w:pPr>
        <w:spacing w:line="360" w:lineRule="auto"/>
        <w:ind w:firstLine="480" w:firstLineChars="200"/>
        <w:jc w:val="center"/>
        <w:rPr>
          <w:rFonts w:ascii="宋体" w:hAnsi="宋体" w:cs="宋体"/>
          <w:sz w:val="24"/>
          <w:szCs w:val="24"/>
        </w:rPr>
      </w:pPr>
    </w:p>
    <w:p w14:paraId="151D4F16">
      <w:pPr>
        <w:spacing w:line="360" w:lineRule="auto"/>
        <w:ind w:firstLine="480" w:firstLineChars="200"/>
        <w:jc w:val="center"/>
        <w:rPr>
          <w:rFonts w:ascii="宋体" w:hAnsi="宋体" w:cs="宋体"/>
          <w:sz w:val="24"/>
          <w:szCs w:val="24"/>
        </w:rPr>
      </w:pPr>
    </w:p>
    <w:p w14:paraId="5BD3768C">
      <w:pPr>
        <w:spacing w:line="360" w:lineRule="auto"/>
        <w:ind w:firstLine="480" w:firstLineChars="200"/>
        <w:jc w:val="center"/>
        <w:rPr>
          <w:rFonts w:ascii="宋体" w:hAnsi="宋体" w:cs="宋体"/>
          <w:sz w:val="24"/>
          <w:szCs w:val="24"/>
        </w:rPr>
      </w:pPr>
    </w:p>
    <w:p w14:paraId="4F54AD65">
      <w:pPr>
        <w:spacing w:line="360" w:lineRule="auto"/>
        <w:ind w:firstLine="480" w:firstLineChars="200"/>
        <w:jc w:val="center"/>
        <w:rPr>
          <w:rFonts w:ascii="宋体" w:hAnsi="宋体" w:cs="宋体"/>
          <w:sz w:val="24"/>
          <w:szCs w:val="24"/>
        </w:rPr>
      </w:pPr>
    </w:p>
    <w:p w14:paraId="0138526D">
      <w:pPr>
        <w:spacing w:line="360" w:lineRule="auto"/>
        <w:ind w:firstLine="480" w:firstLineChars="200"/>
        <w:jc w:val="center"/>
        <w:rPr>
          <w:rFonts w:ascii="宋体" w:hAnsi="宋体" w:cs="宋体"/>
          <w:sz w:val="24"/>
          <w:szCs w:val="24"/>
        </w:rPr>
      </w:pPr>
    </w:p>
    <w:p w14:paraId="120D62C4">
      <w:pPr>
        <w:spacing w:line="360" w:lineRule="auto"/>
        <w:ind w:firstLine="480" w:firstLineChars="200"/>
        <w:jc w:val="center"/>
        <w:rPr>
          <w:rFonts w:ascii="宋体" w:hAnsi="宋体" w:cs="宋体"/>
          <w:sz w:val="24"/>
          <w:szCs w:val="24"/>
        </w:rPr>
      </w:pPr>
    </w:p>
    <w:p w14:paraId="1CF26FD3">
      <w:pPr>
        <w:spacing w:line="360" w:lineRule="auto"/>
        <w:ind w:firstLine="560" w:firstLineChars="200"/>
        <w:jc w:val="center"/>
        <w:rPr>
          <w:rFonts w:ascii="宋体" w:hAnsi="宋体" w:cs="宋体"/>
        </w:rPr>
      </w:pPr>
      <w:r>
        <w:rPr>
          <w:rFonts w:hint="eastAsia" w:ascii="宋体" w:hAnsi="宋体" w:cs="宋体"/>
        </w:rPr>
        <w:t>（结束）</w:t>
      </w:r>
    </w:p>
    <w:p w14:paraId="0A5E2DB3">
      <w:pPr>
        <w:spacing w:line="360" w:lineRule="auto"/>
        <w:rPr>
          <w:rFonts w:ascii="宋体" w:hAnsi="宋体" w:cs="宋体"/>
        </w:rPr>
      </w:pPr>
    </w:p>
    <w:p w14:paraId="7CDD8DD8">
      <w:pPr>
        <w:tabs>
          <w:tab w:val="left" w:pos="9000"/>
        </w:tabs>
        <w:spacing w:line="276" w:lineRule="auto"/>
        <w:jc w:val="center"/>
        <w:rPr>
          <w:rFonts w:ascii="宋体" w:hAnsi="宋体" w:cs="宋体"/>
          <w:color w:val="000000"/>
          <w:sz w:val="36"/>
          <w:szCs w:val="36"/>
        </w:rPr>
      </w:pPr>
    </w:p>
    <w:p w14:paraId="580636AE">
      <w:pPr>
        <w:tabs>
          <w:tab w:val="left" w:pos="9000"/>
        </w:tabs>
        <w:spacing w:line="276" w:lineRule="auto"/>
        <w:jc w:val="center"/>
        <w:rPr>
          <w:rFonts w:ascii="宋体" w:hAnsi="宋体" w:cs="宋体"/>
          <w:color w:val="000000"/>
          <w:sz w:val="36"/>
          <w:szCs w:val="36"/>
        </w:rPr>
      </w:pPr>
    </w:p>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8B11">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- 12 -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7044">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- 33 -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1A50">
    <w:pPr>
      <w:pStyle w:val="18"/>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F8AA">
    <w:pPr>
      <w:pStyle w:val="18"/>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1"/>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hmNGFjOTczMGU3NzE3YTU0MjQyYmUwMjBkOWYifQ=="/>
  </w:docVars>
  <w:rsids>
    <w:rsidRoot w:val="006540FC"/>
    <w:rsid w:val="00011904"/>
    <w:rsid w:val="000175C0"/>
    <w:rsid w:val="00030395"/>
    <w:rsid w:val="000356EA"/>
    <w:rsid w:val="00047064"/>
    <w:rsid w:val="0009129A"/>
    <w:rsid w:val="000B6DD1"/>
    <w:rsid w:val="000C2F42"/>
    <w:rsid w:val="000C3008"/>
    <w:rsid w:val="000E6071"/>
    <w:rsid w:val="0017602D"/>
    <w:rsid w:val="001C0D82"/>
    <w:rsid w:val="001F0687"/>
    <w:rsid w:val="0023133C"/>
    <w:rsid w:val="00231EF5"/>
    <w:rsid w:val="00242A52"/>
    <w:rsid w:val="00247A2D"/>
    <w:rsid w:val="002819CD"/>
    <w:rsid w:val="00291ABC"/>
    <w:rsid w:val="002B0C48"/>
    <w:rsid w:val="002E51BB"/>
    <w:rsid w:val="0036020B"/>
    <w:rsid w:val="003671E5"/>
    <w:rsid w:val="003A35D6"/>
    <w:rsid w:val="003F2030"/>
    <w:rsid w:val="004004B7"/>
    <w:rsid w:val="00420171"/>
    <w:rsid w:val="004347AE"/>
    <w:rsid w:val="0045514C"/>
    <w:rsid w:val="004770B2"/>
    <w:rsid w:val="004E3827"/>
    <w:rsid w:val="004F0BE4"/>
    <w:rsid w:val="004F69C5"/>
    <w:rsid w:val="0050203B"/>
    <w:rsid w:val="00502AC3"/>
    <w:rsid w:val="00506B8B"/>
    <w:rsid w:val="005554FE"/>
    <w:rsid w:val="00555632"/>
    <w:rsid w:val="00562CE7"/>
    <w:rsid w:val="005A6C95"/>
    <w:rsid w:val="00603B0E"/>
    <w:rsid w:val="006501E4"/>
    <w:rsid w:val="006540FC"/>
    <w:rsid w:val="006D3156"/>
    <w:rsid w:val="006D7244"/>
    <w:rsid w:val="00720905"/>
    <w:rsid w:val="00746924"/>
    <w:rsid w:val="007866AC"/>
    <w:rsid w:val="007A0712"/>
    <w:rsid w:val="007A740A"/>
    <w:rsid w:val="007B25C5"/>
    <w:rsid w:val="007D4291"/>
    <w:rsid w:val="007E4F7C"/>
    <w:rsid w:val="007F690D"/>
    <w:rsid w:val="00815F93"/>
    <w:rsid w:val="0081611B"/>
    <w:rsid w:val="00827A0D"/>
    <w:rsid w:val="00860549"/>
    <w:rsid w:val="00870DEC"/>
    <w:rsid w:val="008F5358"/>
    <w:rsid w:val="009023D3"/>
    <w:rsid w:val="00933465"/>
    <w:rsid w:val="0095560E"/>
    <w:rsid w:val="009C4681"/>
    <w:rsid w:val="009E1F60"/>
    <w:rsid w:val="009E3F03"/>
    <w:rsid w:val="009F71B0"/>
    <w:rsid w:val="00A176A0"/>
    <w:rsid w:val="00A17931"/>
    <w:rsid w:val="00A34617"/>
    <w:rsid w:val="00A65339"/>
    <w:rsid w:val="00A729B7"/>
    <w:rsid w:val="00A81776"/>
    <w:rsid w:val="00AB5C65"/>
    <w:rsid w:val="00B217F3"/>
    <w:rsid w:val="00B34C3F"/>
    <w:rsid w:val="00B8412B"/>
    <w:rsid w:val="00B965BA"/>
    <w:rsid w:val="00BA5D81"/>
    <w:rsid w:val="00BA7363"/>
    <w:rsid w:val="00BB1E17"/>
    <w:rsid w:val="00C143C2"/>
    <w:rsid w:val="00C1697F"/>
    <w:rsid w:val="00C37DB7"/>
    <w:rsid w:val="00CA0C32"/>
    <w:rsid w:val="00CE03D4"/>
    <w:rsid w:val="00CE4A5A"/>
    <w:rsid w:val="00D04F2A"/>
    <w:rsid w:val="00D23618"/>
    <w:rsid w:val="00D8336F"/>
    <w:rsid w:val="00D86383"/>
    <w:rsid w:val="00D958C2"/>
    <w:rsid w:val="00DA28E8"/>
    <w:rsid w:val="00DA2E36"/>
    <w:rsid w:val="00DB2FDD"/>
    <w:rsid w:val="00DE22C6"/>
    <w:rsid w:val="00DE3719"/>
    <w:rsid w:val="00E102DE"/>
    <w:rsid w:val="00E11BAE"/>
    <w:rsid w:val="00E4340C"/>
    <w:rsid w:val="00E607AB"/>
    <w:rsid w:val="00E81641"/>
    <w:rsid w:val="00EF540E"/>
    <w:rsid w:val="00F418F0"/>
    <w:rsid w:val="00F4213C"/>
    <w:rsid w:val="00F7022B"/>
    <w:rsid w:val="00F83651"/>
    <w:rsid w:val="00FB002A"/>
    <w:rsid w:val="00FE5B1B"/>
    <w:rsid w:val="012703A6"/>
    <w:rsid w:val="013776E1"/>
    <w:rsid w:val="01620D27"/>
    <w:rsid w:val="028C428E"/>
    <w:rsid w:val="02DD1A2B"/>
    <w:rsid w:val="03DF62C8"/>
    <w:rsid w:val="04081C5F"/>
    <w:rsid w:val="04AB2C20"/>
    <w:rsid w:val="057A317B"/>
    <w:rsid w:val="05C01D53"/>
    <w:rsid w:val="061D13D2"/>
    <w:rsid w:val="07542DDC"/>
    <w:rsid w:val="08362785"/>
    <w:rsid w:val="08BD563C"/>
    <w:rsid w:val="0A2F7B90"/>
    <w:rsid w:val="0CE617A1"/>
    <w:rsid w:val="0CEF6E50"/>
    <w:rsid w:val="0D0F3E82"/>
    <w:rsid w:val="0DDA1B1E"/>
    <w:rsid w:val="0E0E274D"/>
    <w:rsid w:val="0F0C7FD8"/>
    <w:rsid w:val="0FBD6E6C"/>
    <w:rsid w:val="111F0750"/>
    <w:rsid w:val="1134315E"/>
    <w:rsid w:val="115A6F5F"/>
    <w:rsid w:val="11767738"/>
    <w:rsid w:val="119A3908"/>
    <w:rsid w:val="11FC55B2"/>
    <w:rsid w:val="125A2B3F"/>
    <w:rsid w:val="12DD21EA"/>
    <w:rsid w:val="13916645"/>
    <w:rsid w:val="1413201F"/>
    <w:rsid w:val="14155A1E"/>
    <w:rsid w:val="15CF70C6"/>
    <w:rsid w:val="161D0664"/>
    <w:rsid w:val="1684100F"/>
    <w:rsid w:val="16C74247"/>
    <w:rsid w:val="16E71E9B"/>
    <w:rsid w:val="17914D1F"/>
    <w:rsid w:val="17FC5E0D"/>
    <w:rsid w:val="187814DC"/>
    <w:rsid w:val="18CD13FD"/>
    <w:rsid w:val="1912647A"/>
    <w:rsid w:val="19F06971"/>
    <w:rsid w:val="1A6F6907"/>
    <w:rsid w:val="1AF851FC"/>
    <w:rsid w:val="1C487528"/>
    <w:rsid w:val="1C6E4409"/>
    <w:rsid w:val="1CFD2770"/>
    <w:rsid w:val="1D407DA3"/>
    <w:rsid w:val="1D47322F"/>
    <w:rsid w:val="1D59231C"/>
    <w:rsid w:val="1DFBE10F"/>
    <w:rsid w:val="1EAA569E"/>
    <w:rsid w:val="1EAF054C"/>
    <w:rsid w:val="1ECF44C6"/>
    <w:rsid w:val="1EDB10BC"/>
    <w:rsid w:val="1EDC0261"/>
    <w:rsid w:val="1FBD159D"/>
    <w:rsid w:val="1FC75056"/>
    <w:rsid w:val="201F539F"/>
    <w:rsid w:val="20FE04AA"/>
    <w:rsid w:val="230734BC"/>
    <w:rsid w:val="23394F8C"/>
    <w:rsid w:val="233E5523"/>
    <w:rsid w:val="23985A08"/>
    <w:rsid w:val="24007E42"/>
    <w:rsid w:val="241D0191"/>
    <w:rsid w:val="24A32EEA"/>
    <w:rsid w:val="2507512E"/>
    <w:rsid w:val="25657932"/>
    <w:rsid w:val="26026F21"/>
    <w:rsid w:val="26727FA6"/>
    <w:rsid w:val="26BD67C8"/>
    <w:rsid w:val="27373997"/>
    <w:rsid w:val="27D13A20"/>
    <w:rsid w:val="2830757F"/>
    <w:rsid w:val="28D252DE"/>
    <w:rsid w:val="28E84B02"/>
    <w:rsid w:val="29104399"/>
    <w:rsid w:val="295D54F0"/>
    <w:rsid w:val="29B328DF"/>
    <w:rsid w:val="29B55B61"/>
    <w:rsid w:val="2B1B3C12"/>
    <w:rsid w:val="2B5B34E9"/>
    <w:rsid w:val="2B98295A"/>
    <w:rsid w:val="2BB275D3"/>
    <w:rsid w:val="2C56754C"/>
    <w:rsid w:val="2CC64FE4"/>
    <w:rsid w:val="2D905B89"/>
    <w:rsid w:val="2DAA75E9"/>
    <w:rsid w:val="2E506688"/>
    <w:rsid w:val="2FC70985"/>
    <w:rsid w:val="30565400"/>
    <w:rsid w:val="308B51BC"/>
    <w:rsid w:val="314E571E"/>
    <w:rsid w:val="31567BFA"/>
    <w:rsid w:val="32B14479"/>
    <w:rsid w:val="334A64F5"/>
    <w:rsid w:val="33F70354"/>
    <w:rsid w:val="34D83C7C"/>
    <w:rsid w:val="35253812"/>
    <w:rsid w:val="354041AE"/>
    <w:rsid w:val="35842899"/>
    <w:rsid w:val="35D6556C"/>
    <w:rsid w:val="36D6068F"/>
    <w:rsid w:val="373741BF"/>
    <w:rsid w:val="37406F90"/>
    <w:rsid w:val="37A96918"/>
    <w:rsid w:val="37B110C2"/>
    <w:rsid w:val="380212F4"/>
    <w:rsid w:val="38263D99"/>
    <w:rsid w:val="38351CF6"/>
    <w:rsid w:val="390112E6"/>
    <w:rsid w:val="395D7A20"/>
    <w:rsid w:val="398A2255"/>
    <w:rsid w:val="39F5707E"/>
    <w:rsid w:val="39FF678E"/>
    <w:rsid w:val="3A1E0B19"/>
    <w:rsid w:val="3A874206"/>
    <w:rsid w:val="3AED57B2"/>
    <w:rsid w:val="3B012F4C"/>
    <w:rsid w:val="3B5407AA"/>
    <w:rsid w:val="3B6A25AD"/>
    <w:rsid w:val="3B7A2BA4"/>
    <w:rsid w:val="3BA76C1D"/>
    <w:rsid w:val="3BCF3AC5"/>
    <w:rsid w:val="3C875D07"/>
    <w:rsid w:val="3CCB014C"/>
    <w:rsid w:val="3D497881"/>
    <w:rsid w:val="3D5A3DC8"/>
    <w:rsid w:val="3E166C6B"/>
    <w:rsid w:val="3E385855"/>
    <w:rsid w:val="3F291140"/>
    <w:rsid w:val="3FAF56A3"/>
    <w:rsid w:val="3FC824DB"/>
    <w:rsid w:val="407C1745"/>
    <w:rsid w:val="408B24EB"/>
    <w:rsid w:val="40907550"/>
    <w:rsid w:val="41770059"/>
    <w:rsid w:val="41CF6407"/>
    <w:rsid w:val="424D62B1"/>
    <w:rsid w:val="429F1F16"/>
    <w:rsid w:val="42C271B4"/>
    <w:rsid w:val="42DA1FD4"/>
    <w:rsid w:val="42F9056A"/>
    <w:rsid w:val="433D3E8C"/>
    <w:rsid w:val="43497B64"/>
    <w:rsid w:val="43F630A9"/>
    <w:rsid w:val="43FE184F"/>
    <w:rsid w:val="441D1B75"/>
    <w:rsid w:val="441F73E2"/>
    <w:rsid w:val="442B1C7D"/>
    <w:rsid w:val="453204F3"/>
    <w:rsid w:val="454660FE"/>
    <w:rsid w:val="45A2128C"/>
    <w:rsid w:val="46DD1482"/>
    <w:rsid w:val="476238C9"/>
    <w:rsid w:val="485A45F1"/>
    <w:rsid w:val="48627FD5"/>
    <w:rsid w:val="488A7F1A"/>
    <w:rsid w:val="48C132D9"/>
    <w:rsid w:val="48D2127E"/>
    <w:rsid w:val="490D6FC1"/>
    <w:rsid w:val="491A23F7"/>
    <w:rsid w:val="49436BE9"/>
    <w:rsid w:val="498E134C"/>
    <w:rsid w:val="4A0A7DAC"/>
    <w:rsid w:val="4A262C8F"/>
    <w:rsid w:val="4AC22AD4"/>
    <w:rsid w:val="4BF058F8"/>
    <w:rsid w:val="4C1062DC"/>
    <w:rsid w:val="4D024C91"/>
    <w:rsid w:val="4E086DD0"/>
    <w:rsid w:val="4E135B92"/>
    <w:rsid w:val="505B38DF"/>
    <w:rsid w:val="509B41F1"/>
    <w:rsid w:val="51884010"/>
    <w:rsid w:val="52B4072D"/>
    <w:rsid w:val="52FA1295"/>
    <w:rsid w:val="537967AD"/>
    <w:rsid w:val="541C2691"/>
    <w:rsid w:val="5425405E"/>
    <w:rsid w:val="547F589F"/>
    <w:rsid w:val="54EF11F6"/>
    <w:rsid w:val="56332301"/>
    <w:rsid w:val="56B0015D"/>
    <w:rsid w:val="56D234EF"/>
    <w:rsid w:val="571031F2"/>
    <w:rsid w:val="58154045"/>
    <w:rsid w:val="58B77E24"/>
    <w:rsid w:val="5AAD2CD6"/>
    <w:rsid w:val="5B0B3422"/>
    <w:rsid w:val="5B6D2AC1"/>
    <w:rsid w:val="5BCA23F6"/>
    <w:rsid w:val="5C08344B"/>
    <w:rsid w:val="5C97357F"/>
    <w:rsid w:val="5CD47731"/>
    <w:rsid w:val="5CE329B7"/>
    <w:rsid w:val="5D2E31CC"/>
    <w:rsid w:val="5D557CB0"/>
    <w:rsid w:val="5E513C85"/>
    <w:rsid w:val="5EA06CA6"/>
    <w:rsid w:val="5EF03F4D"/>
    <w:rsid w:val="5F3644EF"/>
    <w:rsid w:val="5FB36ADE"/>
    <w:rsid w:val="5FB70113"/>
    <w:rsid w:val="61FC4B9F"/>
    <w:rsid w:val="62004B9F"/>
    <w:rsid w:val="6297355A"/>
    <w:rsid w:val="62C21D6E"/>
    <w:rsid w:val="62D43425"/>
    <w:rsid w:val="644C546B"/>
    <w:rsid w:val="650F50FD"/>
    <w:rsid w:val="65826214"/>
    <w:rsid w:val="65905D2A"/>
    <w:rsid w:val="66220159"/>
    <w:rsid w:val="66302303"/>
    <w:rsid w:val="6721419C"/>
    <w:rsid w:val="67314F58"/>
    <w:rsid w:val="674023FC"/>
    <w:rsid w:val="6748029B"/>
    <w:rsid w:val="67681934"/>
    <w:rsid w:val="679D1732"/>
    <w:rsid w:val="67D52F54"/>
    <w:rsid w:val="67E826E8"/>
    <w:rsid w:val="68410C73"/>
    <w:rsid w:val="68433E2A"/>
    <w:rsid w:val="68453531"/>
    <w:rsid w:val="68714CC8"/>
    <w:rsid w:val="696E54DC"/>
    <w:rsid w:val="6A7C1CC1"/>
    <w:rsid w:val="6AAB4A07"/>
    <w:rsid w:val="6AC306E9"/>
    <w:rsid w:val="6BE846BF"/>
    <w:rsid w:val="6C387A36"/>
    <w:rsid w:val="6C565927"/>
    <w:rsid w:val="6E3C08A1"/>
    <w:rsid w:val="6EE0654D"/>
    <w:rsid w:val="6F18763F"/>
    <w:rsid w:val="6F523B46"/>
    <w:rsid w:val="6FFE7F49"/>
    <w:rsid w:val="701035F6"/>
    <w:rsid w:val="70360624"/>
    <w:rsid w:val="71F66F14"/>
    <w:rsid w:val="72100A27"/>
    <w:rsid w:val="72532C9F"/>
    <w:rsid w:val="72C03C13"/>
    <w:rsid w:val="72D43F9D"/>
    <w:rsid w:val="72F2283F"/>
    <w:rsid w:val="73147879"/>
    <w:rsid w:val="735B0DE2"/>
    <w:rsid w:val="73707E43"/>
    <w:rsid w:val="7386210B"/>
    <w:rsid w:val="73891558"/>
    <w:rsid w:val="73A33A00"/>
    <w:rsid w:val="73DE4104"/>
    <w:rsid w:val="742A10F7"/>
    <w:rsid w:val="74BD1F6B"/>
    <w:rsid w:val="750E7766"/>
    <w:rsid w:val="75450F1A"/>
    <w:rsid w:val="75EC784C"/>
    <w:rsid w:val="777A2396"/>
    <w:rsid w:val="77B44085"/>
    <w:rsid w:val="77BC0502"/>
    <w:rsid w:val="78006D3F"/>
    <w:rsid w:val="78542BE7"/>
    <w:rsid w:val="791F68BA"/>
    <w:rsid w:val="799E510B"/>
    <w:rsid w:val="79B31B8F"/>
    <w:rsid w:val="7AEC3C0E"/>
    <w:rsid w:val="7B311503"/>
    <w:rsid w:val="7B3D2F00"/>
    <w:rsid w:val="7BCB1412"/>
    <w:rsid w:val="7BDC5BFB"/>
    <w:rsid w:val="7BFA3E64"/>
    <w:rsid w:val="7C0C5A00"/>
    <w:rsid w:val="7C357264"/>
    <w:rsid w:val="7C7E6B89"/>
    <w:rsid w:val="7CA44C34"/>
    <w:rsid w:val="7CEF1130"/>
    <w:rsid w:val="7D0E44EC"/>
    <w:rsid w:val="7D770681"/>
    <w:rsid w:val="7DAB4284"/>
    <w:rsid w:val="7DCA7B9C"/>
    <w:rsid w:val="7DE4795F"/>
    <w:rsid w:val="7EB919F5"/>
    <w:rsid w:val="7EDC7492"/>
    <w:rsid w:val="7F050A35"/>
    <w:rsid w:val="7F930568"/>
    <w:rsid w:val="E6EFADB9"/>
    <w:rsid w:val="F7AEF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1"/>
    <w:basedOn w:val="1"/>
    <w:next w:val="1"/>
    <w:link w:val="72"/>
    <w:qFormat/>
    <w:uiPriority w:val="0"/>
    <w:pPr>
      <w:keepNext/>
      <w:snapToGrid w:val="0"/>
      <w:spacing w:line="360" w:lineRule="atLeast"/>
      <w:outlineLvl w:val="0"/>
    </w:pPr>
    <w:rPr>
      <w:rFonts w:ascii="宋体" w:cs="宋体"/>
    </w:rPr>
  </w:style>
  <w:style w:type="paragraph" w:styleId="5">
    <w:name w:val="heading 2"/>
    <w:basedOn w:val="1"/>
    <w:next w:val="1"/>
    <w:link w:val="40"/>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8">
    <w:name w:val="Normal Indent"/>
    <w:basedOn w:val="1"/>
    <w:next w:val="2"/>
    <w:qFormat/>
    <w:uiPriority w:val="0"/>
    <w:pPr>
      <w:adjustRightInd w:val="0"/>
      <w:snapToGrid w:val="0"/>
      <w:spacing w:line="360" w:lineRule="auto"/>
      <w:ind w:firstLine="420"/>
    </w:pPr>
    <w:rPr>
      <w:sz w:val="24"/>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Indent"/>
    <w:basedOn w:val="1"/>
    <w:qFormat/>
    <w:uiPriority w:val="0"/>
    <w:pPr>
      <w:spacing w:line="700" w:lineRule="exact"/>
      <w:ind w:left="960"/>
    </w:pPr>
    <w:rPr>
      <w:sz w:val="44"/>
      <w:szCs w:val="44"/>
    </w:rPr>
  </w:style>
  <w:style w:type="paragraph" w:styleId="12">
    <w:name w:val="toc 3"/>
    <w:basedOn w:val="1"/>
    <w:next w:val="1"/>
    <w:qFormat/>
    <w:uiPriority w:val="39"/>
    <w:pPr>
      <w:tabs>
        <w:tab w:val="right" w:leader="dot" w:pos="8303"/>
      </w:tabs>
      <w:spacing w:line="540" w:lineRule="exact"/>
      <w:ind w:left="400" w:leftChars="400"/>
    </w:pPr>
    <w:rPr>
      <w:rFonts w:ascii="宋体" w:cs="宋体"/>
    </w:rPr>
  </w:style>
  <w:style w:type="paragraph" w:styleId="13">
    <w:name w:val="Plain Text"/>
    <w:basedOn w:val="1"/>
    <w:next w:val="1"/>
    <w:qFormat/>
    <w:uiPriority w:val="0"/>
    <w:rPr>
      <w:rFonts w:ascii="宋体" w:cs="宋体"/>
      <w:sz w:val="21"/>
      <w:szCs w:val="21"/>
    </w:rPr>
  </w:style>
  <w:style w:type="paragraph" w:styleId="14">
    <w:name w:val="Date"/>
    <w:basedOn w:val="1"/>
    <w:next w:val="1"/>
    <w:link w:val="68"/>
    <w:qFormat/>
    <w:uiPriority w:val="0"/>
    <w:rPr>
      <w:sz w:val="24"/>
      <w:szCs w:val="24"/>
    </w:r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rPr>
      <w:sz w:val="18"/>
      <w:szCs w:val="18"/>
    </w:rPr>
  </w:style>
  <w:style w:type="paragraph" w:styleId="17">
    <w:name w:val="footer"/>
    <w:basedOn w:val="1"/>
    <w:link w:val="6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0">
    <w:name w:val="index 7"/>
    <w:basedOn w:val="1"/>
    <w:next w:val="1"/>
    <w:qFormat/>
    <w:uiPriority w:val="0"/>
    <w:pPr>
      <w:ind w:left="2520"/>
    </w:pPr>
    <w:rPr>
      <w:szCs w:val="20"/>
    </w:rPr>
  </w:style>
  <w:style w:type="paragraph" w:styleId="21">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3">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5">
    <w:name w:val="annotation subject"/>
    <w:basedOn w:val="10"/>
    <w:next w:val="10"/>
    <w:qFormat/>
    <w:uiPriority w:val="0"/>
    <w:rPr>
      <w:b/>
      <w:bCs/>
    </w:rPr>
  </w:style>
  <w:style w:type="paragraph" w:styleId="26">
    <w:name w:val="Body Text First Indent"/>
    <w:basedOn w:val="2"/>
    <w:next w:val="27"/>
    <w:qFormat/>
    <w:uiPriority w:val="0"/>
    <w:pPr>
      <w:ind w:firstLine="420"/>
    </w:pPr>
  </w:style>
  <w:style w:type="paragraph" w:styleId="27">
    <w:name w:val="Body Text First Indent 2"/>
    <w:basedOn w:val="11"/>
    <w:qFormat/>
    <w:uiPriority w:val="0"/>
    <w:pPr>
      <w:spacing w:after="120" w:line="240" w:lineRule="auto"/>
      <w:ind w:left="420" w:leftChars="200" w:firstLine="420" w:firstLineChars="200"/>
    </w:pPr>
  </w:style>
  <w:style w:type="character" w:styleId="30">
    <w:name w:val="Strong"/>
    <w:qFormat/>
    <w:uiPriority w:val="0"/>
    <w:rPr>
      <w:b/>
    </w:rPr>
  </w:style>
  <w:style w:type="character" w:styleId="31">
    <w:name w:val="page number"/>
    <w:basedOn w:val="29"/>
    <w:qFormat/>
    <w:uiPriority w:val="0"/>
    <w:rPr>
      <w:rFonts w:cs="Times New Roman"/>
    </w:rPr>
  </w:style>
  <w:style w:type="character" w:styleId="32">
    <w:name w:val="FollowedHyperlink"/>
    <w:basedOn w:val="29"/>
    <w:qFormat/>
    <w:uiPriority w:val="0"/>
    <w:rPr>
      <w:color w:val="800080"/>
      <w:u w:val="single"/>
    </w:rPr>
  </w:style>
  <w:style w:type="character" w:styleId="33">
    <w:name w:val="Emphasis"/>
    <w:basedOn w:val="29"/>
    <w:qFormat/>
    <w:uiPriority w:val="0"/>
    <w:rPr>
      <w:i/>
    </w:rPr>
  </w:style>
  <w:style w:type="character" w:styleId="34">
    <w:name w:val="Hyperlink"/>
    <w:qFormat/>
    <w:uiPriority w:val="99"/>
    <w:rPr>
      <w:rFonts w:cs="Times New Roman"/>
      <w:color w:val="0000FF"/>
      <w:u w:val="single"/>
    </w:rPr>
  </w:style>
  <w:style w:type="character" w:styleId="35">
    <w:name w:val="annotation reference"/>
    <w:qFormat/>
    <w:uiPriority w:val="0"/>
    <w:rPr>
      <w:sz w:val="21"/>
      <w:szCs w:val="21"/>
    </w:rPr>
  </w:style>
  <w:style w:type="paragraph" w:customStyle="1" w:styleId="3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38">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39">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0">
    <w:name w:val="标题 2 Char"/>
    <w:basedOn w:val="29"/>
    <w:link w:val="5"/>
    <w:qFormat/>
    <w:uiPriority w:val="0"/>
    <w:rPr>
      <w:rFonts w:ascii="Arial" w:hAnsi="Arial" w:eastAsia="黑体" w:cs="Arial"/>
      <w:b/>
      <w:bCs/>
      <w:kern w:val="2"/>
      <w:sz w:val="32"/>
      <w:szCs w:val="32"/>
      <w:lang w:val="en-US" w:eastAsia="zh-CN" w:bidi="ar-SA"/>
    </w:rPr>
  </w:style>
  <w:style w:type="paragraph" w:customStyle="1" w:styleId="41">
    <w:name w:val="标题 5（有编号）（绿盟科技）"/>
    <w:basedOn w:val="1"/>
    <w:next w:val="42"/>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3">
    <w:name w:val="Default"/>
    <w:next w:val="4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character" w:customStyle="1" w:styleId="45">
    <w:name w:val="font21"/>
    <w:qFormat/>
    <w:uiPriority w:val="0"/>
    <w:rPr>
      <w:rFonts w:ascii="宋体" w:eastAsia="宋体" w:cs="宋体"/>
      <w:color w:val="000000"/>
      <w:sz w:val="20"/>
      <w:szCs w:val="20"/>
      <w:u w:val="none"/>
    </w:rPr>
  </w:style>
  <w:style w:type="paragraph" w:customStyle="1" w:styleId="46">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7">
    <w:name w:val="apple-converted-space"/>
    <w:qFormat/>
    <w:uiPriority w:val="0"/>
    <w:rPr>
      <w:rFonts w:cs="Times New Roman"/>
    </w:rPr>
  </w:style>
  <w:style w:type="character" w:customStyle="1" w:styleId="48">
    <w:name w:val="emphasizedtitle1"/>
    <w:qFormat/>
    <w:uiPriority w:val="0"/>
    <w:rPr>
      <w:rFonts w:ascii="Arial" w:hAnsi="Arial"/>
      <w:b/>
      <w:sz w:val="27"/>
    </w:rPr>
  </w:style>
  <w:style w:type="character" w:customStyle="1" w:styleId="49">
    <w:name w:val="maincontenttable"/>
    <w:qFormat/>
    <w:uiPriority w:val="0"/>
    <w:rPr>
      <w:rFonts w:cs="Times New Roman"/>
    </w:rPr>
  </w:style>
  <w:style w:type="character" w:customStyle="1" w:styleId="50">
    <w:name w:val="active"/>
    <w:qFormat/>
    <w:uiPriority w:val="0"/>
    <w:rPr>
      <w:shd w:val="clear" w:color="auto" w:fill="EC3535"/>
    </w:rPr>
  </w:style>
  <w:style w:type="paragraph" w:customStyle="1" w:styleId="51">
    <w:name w:val="Char1 Char Char Char"/>
    <w:basedOn w:val="1"/>
    <w:qFormat/>
    <w:uiPriority w:val="0"/>
    <w:rPr>
      <w:rFonts w:ascii="Tahoma" w:hAnsi="Tahoma" w:cs="Tahoma"/>
      <w:sz w:val="30"/>
      <w:szCs w:val="30"/>
    </w:rPr>
  </w:style>
  <w:style w:type="paragraph" w:customStyle="1" w:styleId="52">
    <w:name w:val="op_exactqa_s_prop"/>
    <w:basedOn w:val="1"/>
    <w:qFormat/>
    <w:uiPriority w:val="0"/>
    <w:pPr>
      <w:widowControl/>
      <w:jc w:val="left"/>
    </w:pPr>
    <w:rPr>
      <w:rFonts w:ascii="宋体" w:cs="宋体"/>
      <w:kern w:val="0"/>
      <w:sz w:val="24"/>
      <w:szCs w:val="24"/>
    </w:rPr>
  </w:style>
  <w:style w:type="paragraph" w:customStyle="1" w:styleId="53">
    <w:name w:val="_Style 7"/>
    <w:basedOn w:val="1"/>
    <w:qFormat/>
    <w:uiPriority w:val="0"/>
    <w:pPr>
      <w:ind w:firstLine="200" w:firstLineChars="200"/>
    </w:pPr>
    <w:rPr>
      <w:rFonts w:ascii="等线" w:eastAsia="等线"/>
      <w:sz w:val="21"/>
      <w:szCs w:val="22"/>
    </w:rPr>
  </w:style>
  <w:style w:type="paragraph" w:customStyle="1" w:styleId="54">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列出段落2"/>
    <w:basedOn w:val="1"/>
    <w:qFormat/>
    <w:uiPriority w:val="0"/>
    <w:pPr>
      <w:ind w:firstLine="200" w:firstLineChars="200"/>
    </w:pPr>
  </w:style>
  <w:style w:type="paragraph" w:customStyle="1" w:styleId="57">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Char Char Char Char Char Char Char Char Char Char"/>
    <w:basedOn w:val="1"/>
    <w:qFormat/>
    <w:uiPriority w:val="0"/>
    <w:pPr>
      <w:tabs>
        <w:tab w:val="left" w:pos="360"/>
      </w:tabs>
      <w:ind w:left="200" w:hanging="200" w:hangingChars="200"/>
    </w:pPr>
    <w:rPr>
      <w:sz w:val="24"/>
      <w:szCs w:val="24"/>
    </w:rPr>
  </w:style>
  <w:style w:type="paragraph" w:customStyle="1" w:styleId="60">
    <w:name w:val="列出段落1"/>
    <w:basedOn w:val="1"/>
    <w:qFormat/>
    <w:uiPriority w:val="0"/>
    <w:pPr>
      <w:ind w:firstLine="200" w:firstLineChars="200"/>
    </w:pPr>
    <w:rPr>
      <w:rFonts w:ascii="Calibri" w:hAnsi="Calibri"/>
      <w:sz w:val="21"/>
      <w:szCs w:val="22"/>
    </w:rPr>
  </w:style>
  <w:style w:type="paragraph" w:customStyle="1" w:styleId="61">
    <w:name w:val="1"/>
    <w:basedOn w:val="1"/>
    <w:next w:val="13"/>
    <w:qFormat/>
    <w:uiPriority w:val="0"/>
    <w:rPr>
      <w:rFonts w:ascii="宋体" w:cs="宋体"/>
      <w:sz w:val="21"/>
      <w:szCs w:val="21"/>
    </w:rPr>
  </w:style>
  <w:style w:type="paragraph" w:customStyle="1" w:styleId="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列出段落3"/>
    <w:basedOn w:val="1"/>
    <w:qFormat/>
    <w:uiPriority w:val="0"/>
    <w:pPr>
      <w:ind w:firstLine="200" w:firstLineChars="200"/>
    </w:p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6">
    <w:name w:val="NormalCharacter"/>
    <w:qFormat/>
    <w:uiPriority w:val="0"/>
  </w:style>
  <w:style w:type="paragraph" w:customStyle="1" w:styleId="67">
    <w:name w:val="列出段落4"/>
    <w:basedOn w:val="1"/>
    <w:qFormat/>
    <w:uiPriority w:val="99"/>
    <w:pPr>
      <w:ind w:firstLine="420" w:firstLineChars="200"/>
    </w:pPr>
  </w:style>
  <w:style w:type="character" w:customStyle="1" w:styleId="68">
    <w:name w:val="日期 Char"/>
    <w:link w:val="14"/>
    <w:qFormat/>
    <w:uiPriority w:val="0"/>
    <w:rPr>
      <w:kern w:val="2"/>
      <w:sz w:val="24"/>
      <w:szCs w:val="24"/>
    </w:rPr>
  </w:style>
  <w:style w:type="character" w:customStyle="1" w:styleId="69">
    <w:name w:val="页脚 Char"/>
    <w:link w:val="17"/>
    <w:qFormat/>
    <w:uiPriority w:val="0"/>
    <w:rPr>
      <w:kern w:val="2"/>
      <w:sz w:val="18"/>
      <w:szCs w:val="18"/>
    </w:rPr>
  </w:style>
  <w:style w:type="paragraph" w:customStyle="1" w:styleId="70">
    <w:name w:val="正文1"/>
    <w:next w:val="7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1">
    <w:name w:val="正文文本1"/>
    <w:basedOn w:val="70"/>
    <w:next w:val="70"/>
    <w:qFormat/>
    <w:uiPriority w:val="0"/>
    <w:rPr>
      <w:rFonts w:ascii="仿宋_GB2312" w:hAnsi="仿宋_GB2312" w:eastAsia="仿宋_GB2312"/>
      <w:sz w:val="32"/>
    </w:rPr>
  </w:style>
  <w:style w:type="character" w:customStyle="1" w:styleId="72">
    <w:name w:val="标题 1 Char"/>
    <w:link w:val="4"/>
    <w:qFormat/>
    <w:uiPriority w:val="0"/>
    <w:rPr>
      <w:rFonts w:ascii="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contractReview xmlns="http://schemas.wps.cn/vas-ai-hub/contract-review">
  <reviewItems>
    <reviewItem>
      <errorID>ad48c629-0f29-4cf3-8efb-117f355bf2ae</errorID>
      <errorWord>-</errorWord>
      <group>L1_Format</group>
      <groupName>格式问题</groupName>
      <ability>L2_HalfPunc</ability>
      <abilityName>全半角检查</abilityName>
      <candidateList>
        <item>－</item>
      </candidateList>
      <explain>文本全半角错误。</explain>
      <paraID>151F2DE6</paraID>
      <start>3</start>
      <end>4</end>
      <status>modified</status>
      <modifiedWord>－</modifiedWord>
      <trackRevisions>false</trackRevisions>
    </reviewItem>
    <reviewItem>
      <errorID>b6be1493-7438-4636-92ff-56bfb320e7a4</errorID>
      <errorWord>:</errorWord>
      <group>L1_Format</group>
      <groupName>格式问题</groupName>
      <ability>L2_HalfPunc</ability>
      <abilityName>全半角检查</abilityName>
      <candidateList>
        <item>：</item>
      </candidateList>
      <explain>文本全半角错误。</explain>
      <paraID>7DE03D36</paraID>
      <start>3</start>
      <end>4</end>
      <status>modified</status>
      <modifiedWord>：</modifiedWord>
      <trackRevisions>false</trackRevisions>
    </reviewItem>
    <reviewItem>
      <errorID>0a392158-5a81-4d39-8af1-611f55ad5afe</errorID>
      <errorWord>所必须的</errorWord>
      <group>L1_Word</group>
      <groupName>字词问题</groupName>
      <ability>L2_Typo</ability>
      <abilityName>字词错误</abilityName>
      <candidateList>
        <item>所必需的</item>
      </candidateList>
      <explain/>
      <paraID>24F2AFD2</paraID>
      <start>8</start>
      <end>12</end>
      <status>modified</status>
      <modifiedWord>所必需的</modifiedWord>
      <trackRevisions>false</trackRevisions>
    </reviewItem>
    <reviewItem>
      <errorID>b513cf43-033d-44dc-88d6-859564314d37</errorID>
      <errorWord>:</errorWord>
      <group>L1_Format</group>
      <groupName>格式问题</groupName>
      <ability>L2_HalfPunc</ability>
      <abilityName>全半角检查</abilityName>
      <candidateList>
        <item>：</item>
      </candidateList>
      <explain>文本全半角错误。</explain>
      <paraID>40284DAA</paraID>
      <start>9</start>
      <end>10</end>
      <status>modified</status>
      <modifiedWord>：</modifiedWord>
      <trackRevisions>false</trackRevisions>
    </reviewItem>
    <reviewItem>
      <errorID>4366b196-6789-411e-b148-cbba4652ac42</errorID>
      <errorWord>项</errorWord>
      <group>L1_Word</group>
      <groupName>字词问题</groupName>
      <ability>L2_Typo</ability>
      <abilityName>字词错误</abilityName>
      <candidateList>
        <item>项目</item>
      </candidateList>
      <explain>〈名〉事物分成的门类：服务～｜体育～｜建设～。</explain>
      <paraID> E17B433</paraID>
      <start>40</start>
      <end>42</end>
      <status>modified</status>
      <modifiedWord>项目</modifiedWord>
      <trackRevisions>false</trackRevisions>
    </reviewItem>
    <reviewItem>
      <errorID>d2a24af4-4783-4219-bee6-4775b43f0eb0</errorID>
      <errorWord>/）</errorWord>
      <group>L1_Punc</group>
      <groupName>标点问题</groupName>
      <ability>L2_Punc</ability>
      <abilityName>标点符号检查</abilityName>
      <candidateList>
        <item>）</item>
      </candidateList>
      <explain/>
      <paraID> E97B399</paraID>
      <start>50</start>
      <end>51</end>
      <status>modified</status>
      <modifiedWord>）</modifiedWord>
      <trackRevisions>false</trackRevisions>
    </reviewItem>
    <reviewItem>
      <errorID>1b766ed5-1eb1-4063-bf18-d76e487f7bb2</errorID>
      <errorWord>中华人民共和国政府竞采法</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 ED7A0F6</paraID>
      <start>98</start>
      <end>110</end>
      <status>modified</status>
      <modifiedWord>中华人民共和国政府采购法</modifiedWord>
      <trackRevisions>false</trackRevisions>
    </reviewItem>
    <reviewItem>
      <errorID>2456dd59-4513-48d0-b31b-d934d1fc73de</errorID>
      <errorWord>需具备</errorWord>
      <group>L1_Word</group>
      <groupName>字词问题</groupName>
      <ability>L2_Typo</ability>
      <abilityName>字词错误</abilityName>
      <candidateList>
        <item>须具备</item>
      </candidateList>
      <explain/>
      <paraID> 867CB17</paraID>
      <start>19</start>
      <end>22</end>
      <status>modified</status>
      <modifiedWord>须具备</modifiedWord>
      <trackRevisions>false</trackRevisions>
    </reviewItem>
    <reviewItem>
      <errorID>ce14a87f-55c7-449c-ac18-afa9409f2b7e</errorID>
      <errorWord>，</errorWord>
      <group>L1_Word</group>
      <groupName>字词问题</groupName>
      <ability>L2_Typo</ability>
      <abilityName>字词错误</abilityName>
      <candidateList>
        <item>，包</item>
      </candidateList>
      <explain/>
      <paraID>1B09795B</paraID>
      <start>26</start>
      <end>28</end>
      <status>modified</status>
      <modifiedWord>，包</modifiedWord>
      <trackRevisions>false</trackRevisions>
    </reviewItem>
    <reviewItem>
      <errorID>9fc6b67f-422a-4fc9-95df-12458fcafadb</errorID>
      <errorWord>将跟</errorWord>
      <group>L1_Word</group>
      <groupName>字词问题</groupName>
      <ability>L2_Typo</ability>
      <abilityName>字词错误</abilityName>
      <candidateList>
        <item>将</item>
      </candidateList>
      <explain>（jiāng）将要；（jiàng）勇将、上将、游泳健将；（qiāng）请求，将子无怒。</explain>
      <paraID> 617CB5F</paraID>
      <start>14</start>
      <end>15</end>
      <status>modified</status>
      <modifiedWord>将</modifiedWord>
      <trackRevisions>false</trackRevisions>
    </reviewItem>
    <reviewItem>
      <errorID>41ffefe8-9704-447b-b876-954b620cd26e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71AEA5AE</paraID>
      <start>0</start>
      <end>3</end>
      <status>modified</status>
      <modifiedWord>（一）</modifiedWord>
      <trackRevisions>false</trackRevisions>
    </reviewItem>
    <reviewItem>
      <errorID>32000cad-ee3c-414b-a323-76fdf93f9c1e</errorID>
      <errorWord>其它</errorWord>
      <group>L1_Word</group>
      <groupName>字词问题</groupName>
      <ability>L2_Alias</ability>
      <abilityName>也作/曾用词</abilityName>
      <candidateList>
        <item>其他</item>
      </candidateList>
      <explain>词汇[其它]为不规范表述或旧称，其规范书面表述为[其他]。</explain>
      <paraID>71AEA5AE</paraID>
      <start>47</start>
      <end>49</end>
      <status>modified</status>
      <modifiedWord>其他</modifiedWord>
      <trackRevisions>false</trackRevisions>
    </reviewItem>
    <reviewItem>
      <errorID>295f7c8c-5e05-489c-ba18-e4c788fc27bb</errorID>
      <errorWord>符合的</errorWord>
      <group>L1_Word</group>
      <groupName>字词问题</groupName>
      <ability>L2_Typo</ability>
      <abilityName>字词错误</abilityName>
      <candidateList>
        <item>符合</item>
      </candidateList>
      <explain>〈动〉（数量、形状、情节等）相合：～事实｜这些产品不～质量标准。</explain>
      <paraID>  C14CF3</paraID>
      <start>4</start>
      <end>6</end>
      <status>modified</status>
      <modifiedWord>符合</modifiedWord>
      <trackRevisions>false</trackRevisions>
    </reviewItem>
    <reviewItem>
      <errorID>0130aa31-b3d6-4b6f-b1e0-276de92e78ec</errorID>
      <errorWord>中华人民共和国政府竞采法实施条例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3D4F3560</paraID>
      <start>4</start>
      <end>20</end>
      <status>modified</status>
      <modifiedWord>中华人民共和国政府采购法实施条例</modifiedWord>
      <trackRevisions>false</trackRevisions>
    </reviewItem>
    <reviewItem>
      <errorID>d9c7e28a-bcf6-4700-8cff-df1c59d68b50</errorID>
      <errorWord>中华人民共和国政府竞采法实施条例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3D4F3560</paraID>
      <start>136</start>
      <end>152</end>
      <status>modified</status>
      <modifiedWord>中华人民共和国政府采购法实施条例</modifiedWord>
      <trackRevisions>false</trackRevisions>
    </reviewItem>
    <reviewItem>
      <errorID>777b65dc-4ee0-4126-b69d-46dc2e4a5fcf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3D4F3560</paraID>
      <start>160</start>
      <end>161</end>
      <status>modified</status>
      <modifiedWord>‘</modifiedWord>
      <trackRevisions>false</trackRevisions>
    </reviewItem>
    <reviewItem>
      <errorID>9fe0f3ae-d878-41e8-aa11-e6c7d3281b78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3D4F3560</paraID>
      <start>167</start>
      <end>168</end>
      <status>modified</status>
      <modifiedWord>’</modifiedWord>
      <trackRevisions>false</trackRevisions>
    </reviewItem>
    <reviewItem>
      <errorID>5548e43d-d97d-42c8-8db5-0a5cd8567afa</errorID>
      <errorWord>,</errorWord>
      <group>L1_Format</group>
      <groupName>格式问题</groupName>
      <ability>L2_HalfPunc</ability>
      <abilityName>全半角检查</abilityName>
      <candidateList>
        <item>，</item>
      </candidateList>
      <explain>文本全半角错误。</explain>
      <paraID>1BEF655D</paraID>
      <start>19</start>
      <end>20</end>
      <status>modified</status>
      <modifiedWord>，</modifiedWord>
      <trackRevisions>false</trackRevisions>
    </reviewItem>
    <reviewItem>
      <errorID>a58fcb75-a25f-463d-b8fa-6c519587f1a1</errorID>
      <errorWord>,</errorWord>
      <group>L1_Format</group>
      <groupName>格式问题</groupName>
      <ability>L2_HalfPunc</ability>
      <abilityName>全半角检查</abilityName>
      <candidateList>
        <item>，</item>
      </candidateList>
      <explain>文本全半角错误。</explain>
      <paraID>1BEF655D</paraID>
      <start>50</start>
      <end>51</end>
      <status>modified</status>
      <modifiedWord>，</modifiedWord>
      <trackRevisions>false</trackRevisions>
    </reviewItem>
    <reviewItem>
      <errorID>0d3a268e-977a-424a-bc6a-4c3fc744fc60</errorID>
      <errorWord>的的</errorWord>
      <group>L1_Word</group>
      <groupName>字词问题</groupName>
      <ability>L2_Typo</ability>
      <abilityName>字词错误</abilityName>
      <candidateList>
        <item>的</item>
      </candidateList>
      <explain>置于形容词、名词后，用于修饰事物的形态。</explain>
      <paraID>2D86E561</paraID>
      <start>25</start>
      <end>26</end>
      <status>modified</status>
      <modifiedWord>的</modifiedWord>
      <trackRevisions>false</trackRevisions>
    </reviewItem>
    <reviewItem>
      <errorID>17360b1a-091d-4bf3-899c-fd9d2b2d5442</errorID>
      <errorWord>（</errorWord>
      <group>L1_Format</group>
      <groupName>格式问题</groupName>
      <ability>L2_HalfPunc</ability>
      <abilityName>全半角检查</abilityName>
      <candidateList>
        <item>(</item>
      </candidateList>
      <explain>文本全半角错误。</explain>
      <paraID> 6289029</paraID>
      <start>0</start>
      <end>1</end>
      <status>modified</status>
      <modifiedWord>(</modifiedWord>
      <trackRevisions>false</trackRevisions>
    </reviewItem>
    <reviewItem>
      <errorID>ffa3e7b3-60ad-44a1-ac1a-be2995084951</errorID>
      <errorWord>）</errorWord>
      <group>L1_Format</group>
      <groupName>格式问题</groupName>
      <ability>L2_HalfPunc</ability>
      <abilityName>全半角检查</abilityName>
      <candidateList>
        <item>)</item>
      </candidateList>
      <explain>文本全半角错误。</explain>
      <paraID> 6289029</paraID>
      <start>4</start>
      <end>5</end>
      <status>modified</status>
      <modifiedWord>)</modifiedWord>
      <trackRevisions>false</trackRevisions>
    </reviewItem>
    <reviewItem>
      <errorID>287f89d4-50b7-4055-885b-66456d634466</errorID>
      <errorWord>（</errorWord>
      <group>L1_Format</group>
      <groupName>格式问题</groupName>
      <ability>L2_HalfPunc</ability>
      <abilityName>全半角检查</abilityName>
      <candidateList>
        <item>(</item>
      </candidateList>
      <explain>文本全半角错误。</explain>
      <paraID> 9D06516</paraID>
      <start>0</start>
      <end>1</end>
      <status>modified</status>
      <modifiedWord>(</modifiedWord>
      <trackRevisions>false</trackRevisions>
    </reviewItem>
    <reviewItem>
      <errorID>ed6e812b-68b5-45b4-a584-18b8981c1036</errorID>
      <errorWord>）</errorWord>
      <group>L1_Format</group>
      <groupName>格式问题</groupName>
      <ability>L2_HalfPunc</ability>
      <abilityName>全半角检查</abilityName>
      <candidateList>
        <item>)</item>
      </candidateList>
      <explain>文本全半角错误。</explain>
      <paraID> 9D06516</paraID>
      <start>4</start>
      <end>5</end>
      <status>modified</status>
      <modifiedWord>)</modifiedWord>
      <trackRevisions>false</trackRevisions>
    </reviewItem>
    <reviewItem>
      <errorID>79aa14be-7bb9-49e2-8d80-90b266420c60</errorID>
      <errorWord>:</errorWord>
      <group>L1_Format</group>
      <groupName>格式问题</groupName>
      <ability>L2_HalfPunc</ability>
      <abilityName>全半角检查</abilityName>
      <candidateList>
        <item>：</item>
      </candidateList>
      <explain>文本全半角错误。</explain>
      <paraID>2B00DA5B</paraID>
      <start>20</start>
      <end>21</end>
      <status>modified</status>
      <modifiedWord>：</modifiedWord>
      <trackRevisions>false</trackRevisions>
    </reviewItem>
    <reviewItem>
      <errorID>6e826591-a809-4b3e-8f09-90eba30e79b8</errorID>
      <errorWord>工艺得</errorWord>
      <group>L1_Word</group>
      <groupName>字词问题</groupName>
      <ability>L2_Typo</ability>
      <abilityName>字词错误</abilityName>
      <candidateList>
        <item>工艺</item>
      </candidateList>
      <explain/>
      <paraID> 2CE35E2</paraID>
      <start>52</start>
      <end>54</end>
      <status>modified</status>
      <modifiedWord>工艺</modifiedWord>
      <trackRevisions>false</trackRevisions>
    </reviewItem>
    <reviewItem>
      <errorID>03130d99-3ee2-4766-910d-838900db7868</errorID>
      <errorWord>、</errorWord>
      <group>L1_Word</group>
      <groupName>字词问题</groupName>
      <ability>L2_Typo</ability>
      <abilityName>字词错误</abilityName>
      <candidateList>
        <item>、从</item>
      </candidateList>
      <explain/>
      <paraID>152C80AF</paraID>
      <start>24</start>
      <end>26</end>
      <status>modified</status>
      <modifiedWord>、从</modifiedWord>
      <trackRevisions>false</trackRevisions>
    </reviewItem>
    <reviewItem>
      <errorID>b8cc5af3-abcc-475d-91aa-764049970706</errorID>
      <errorWord>,</errorWord>
      <group>L1_Format</group>
      <groupName>格式问题</groupName>
      <ability>L2_HalfPunc</ability>
      <abilityName>全半角检查</abilityName>
      <candidateList>
        <item>，</item>
      </candidateList>
      <explain>文本全半角错误。</explain>
      <paraID>256E3597</paraID>
      <start>16</start>
      <end>17</end>
      <status>modified</status>
      <modifiedWord>，</modifiedWord>
      <trackRevisions>false</trackRevisions>
    </reviewItem>
    <reviewItem>
      <errorID>265275bd-10c8-49d5-b893-0b3b5f10e964</errorID>
      <errorWord>,</errorWord>
      <group>L1_Format</group>
      <groupName>格式问题</groupName>
      <ability>L2_HalfPunc</ability>
      <abilityName>全半角检查</abilityName>
      <candidateList>
        <item>，</item>
      </candidateList>
      <explain>文本全半角错误。</explain>
      <paraID>2AEACFCE</paraID>
      <start>16</start>
      <end>17</end>
      <status>modified</status>
      <modifiedWord>，</modifiedWord>
      <trackRevisions>false</trackRevisions>
    </reviewItem>
    <reviewItem>
      <errorID>06ac3f69-0c64-4cd5-878c-e340904abd2e</errorID>
      <errorWord>）中</errorWord>
      <group>L1_Word</group>
      <groupName>字词问题</groupName>
      <ability>L2_Typo</ability>
      <abilityName>字词错误</abilityName>
      <candidateList>
        <item>）</item>
      </candidateList>
      <explain/>
      <paraID> F228F32</paraID>
      <start>29</start>
      <end>30</end>
      <status>modified</status>
      <modifiedWord>）</modifiedWord>
      <trackRevisions>false</trackRevisions>
    </reviewItem>
    <reviewItem>
      <errorID>54a90a05-ec7e-4c92-80b5-445ac41a6ce7</errorID>
      <errorWord>。，</errorWord>
      <group>L1_Punc</group>
      <groupName>标点问题</groupName>
      <ability>L2_Punc</ability>
      <abilityName>标点符号检查</abilityName>
      <candidateList>
        <item>。</item>
      </candidateList>
      <explain/>
      <paraID> F228F32</paraID>
      <start>61</start>
      <end>62</end>
      <status>modified</status>
      <modifiedWord>。</modifiedWord>
      <trackRevisions>false</trackRevisions>
    </reviewItem>
    <reviewItem>
      <errorID>4b5b2112-a923-4861-8d24-eb146c20d2a2</errorID>
      <errorWord>法律、法规</errorWord>
      <group>L1_Word</group>
      <groupName>字词问题</groupName>
      <ability>L2_Typo</ability>
      <abilityName>字词错误</abilityName>
      <candidateList>
        <item>法律法规</item>
      </candidateList>
      <explain/>
      <paraID>45F595E9</paraID>
      <start>4</start>
      <end>8</end>
      <status>modified</status>
      <modifiedWord>法律法规</modifiedWord>
      <trackRevisions>false</trackRevisions>
    </reviewItem>
    <reviewItem>
      <errorID>87bf5098-7a05-4a2e-8334-79ac6af39057</errorID>
      <errorWord>中华人民共和国政府竞采法</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6FA8D4FC</paraID>
      <start>54</start>
      <end>66</end>
      <status>modified</status>
      <modifiedWord>中华人民共和国政府采购法</modifiedWord>
      <trackRevisions>false</trackRevisions>
    </reviewItem>
    <reviewItem>
      <errorID>c0585452-f480-4959-a6b0-27ac5ade38ee</errorID>
      <errorWord>，</errorWord>
      <group>L1_Word</group>
      <groupName>字词问题</groupName>
      <ability>L2_Typo</ability>
      <abilityName>字词错误</abilityName>
      <candidateList>
        <item>，经</item>
      </candidateList>
      <explain/>
      <paraID>61886FB1</paraID>
      <start>29</start>
      <end>31</end>
      <status>modified</status>
      <modifiedWord>，经</modifiedWord>
      <trackRevisions>false</trackRevisions>
    </reviewItem>
    <reviewItem>
      <errorID>cb1e2bdb-31fe-467e-a7de-30601bc840c3</errorID>
      <errorWord>/）</errorWord>
      <group>L1_Punc</group>
      <groupName>标点问题</groupName>
      <ability>L2_Punc</ability>
      <abilityName>标点符号检查</abilityName>
      <candidateList>
        <item>）</item>
      </candidateList>
      <explain/>
      <paraID>6AD5C449</paraID>
      <start>57</start>
      <end>58</end>
      <status>modified</status>
      <modifiedWord>）</modifiedWord>
      <trackRevisions>false</trackRevisions>
    </reviewItem>
    <reviewItem>
      <errorID>2d36f690-2516-4e9f-9bd4-ff3822ed0446</errorID>
      <errorWord>:</errorWord>
      <group>L1_Format</group>
      <groupName>格式问题</groupName>
      <ability>L2_HalfPunc</ability>
      <abilityName>全半角检查</abilityName>
      <candidateList>
        <item>：</item>
      </candidateList>
      <explain>文本全半角错误。</explain>
      <paraID>12E85D0A</paraID>
      <start>3</start>
      <end>4</end>
      <status>modified</status>
      <modifiedWord>：</modifiedWord>
      <trackRevisions>false</trackRevisions>
    </reviewItem>
    <reviewItem>
      <errorID>94b77c75-663f-4b98-81cf-58d26c5fe122</errorID>
      <errorWord>帐号</errorWord>
      <group>L1_Word</group>
      <groupName>字词问题</groupName>
      <ability>L2_Typo</ability>
      <abilityName>字词错误</abilityName>
      <candidateList>
        <item>账号</item>
      </candidateList>
      <explain>存在发音相同字词的误用。</explain>
      <paraID>45456D3B</paraID>
      <start>0</start>
      <end>2</end>
      <status>modified</status>
      <modifiedWord>账号</modifiedWord>
      <trackRevisions>false</trackRevisions>
    </reviewItem>
    <reviewItem>
      <errorID>0de883b3-c0f2-4f5d-88b9-9d0076d1b1b2</errorID>
      <errorWord>:</errorWord>
      <group>L1_Format</group>
      <groupName>格式问题</groupName>
      <ability>L2_HalfPunc</ability>
      <abilityName>全半角检查</abilityName>
      <candidateList>
        <item>：</item>
      </candidateList>
      <explain>文本全半角错误。</explain>
      <paraID>45456D3B</paraID>
      <start>2</start>
      <end>3</end>
      <status>modified</status>
      <modifiedWord>：</modifiedWord>
      <trackRevisions>false</trackRevisions>
    </reviewItem>
    <reviewItem>
      <errorID>fb1aecaf-9691-4c2d-8d8e-824ab4e032f1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1830BC9A</paraID>
      <start>12</start>
      <end>14</end>
      <status>modified</status>
      <modifiedWord>》《</modifiedWord>
      <trackRevisions>false</trackRevisions>
    </reviewItem>
    <reviewItem>
      <errorID>fe6d95b7-7ae0-4c4a-af3f-72e39d543b5b</errorID>
      <errorWord>提请</errorWord>
      <group>L1_Word</group>
      <groupName>字词问题</groupName>
      <ability>L2_Typo</ability>
      <abilityName>字词错误</abilityName>
      <candidateList>
        <item>提起</item>
      </candidateList>
      <explain/>
      <paraID>7165883D</paraID>
      <start>31</start>
      <end>33</end>
      <status>modified</status>
      <modifiedWord>提起</modifiedWord>
      <trackRevisions>false</trackRevisions>
    </reviewItem>
    <reviewItem>
      <errorID>9041d749-71f6-4fda-abc6-d6aa691df338</errorID>
      <errorWord>具</errorWord>
      <group>L1_Word</group>
      <groupName>字词问题</groupName>
      <ability>L2_Typo</ability>
      <abilityName>字词错误</abilityName>
      <candidateList>
        <item>具有</item>
      </candidateList>
      <explain>〈动〉有（多用于抽象事物）：～信心｜～伟大的意义。</explain>
      <paraID>79F1AA10</paraID>
      <start>23</start>
      <end>25</end>
      <status>modified</status>
      <modifiedWord>具有</modifiedWord>
      <trackRevisions>false</trackRevisions>
    </reviewItem>
    <reviewItem>
      <errorID>d4f362f4-f37e-4301-8744-1aa786bf3a7c</errorID>
      <errorWord>其它</errorWord>
      <group>L1_Word</group>
      <groupName>字词问题</groupName>
      <ability>L2_Alias</ability>
      <abilityName>也作/曾用词</abilityName>
      <candidateList>
        <item>其他</item>
      </candidateList>
      <explain>词汇[其它]为不规范表述或旧称，其规范书面表述为[其他]。</explain>
      <paraID>14682BD7</paraID>
      <start>3</start>
      <end>5</end>
      <status>modified</status>
      <modifiedWord>其他</modifiedWord>
      <trackRevisions>false</trackRevisions>
    </reviewItem>
    <reviewItem>
      <errorID>475991c3-699a-42bf-8c13-1b8d1cec3c5e</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598799A1</paraID>
      <start>27</start>
      <end>28</end>
      <status>modified</status>
      <modifiedWord>并</modifiedWord>
      <trackRevisions>false</trackRevisions>
    </reviewItem>
    <reviewItem>
      <errorID>19193288-652b-4f0f-8c9c-444beffcb1e2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834734E</paraID>
      <start>0</start>
      <end>2</end>
      <status>modified</status>
      <modifiedWord>2.</modifiedWord>
      <trackRevisions>false</trackRevisions>
    </reviewItem>
    <reviewItem>
      <errorID>e383c412-d34a-43fb-b134-9bafe9bcb9e6</errorID>
      <errorWord>其它</errorWord>
      <group>L1_Word</group>
      <groupName>字词问题</groupName>
      <ability>L2_Alias</ability>
      <abilityName>也作/曾用词</abilityName>
      <candidateList>
        <item>其他</item>
      </candidateList>
      <explain>词汇[其它]为不规范表述或旧称，其规范书面表述为[其他]。</explain>
      <paraID>65A0405B</paraID>
      <start>4</start>
      <end>6</end>
      <status>modified</status>
      <modifiedWord>其他</modifiedWord>
      <trackRevisions>false</trackRevisions>
    </reviewItem>
    <reviewItem>
      <errorID>ab40ab25-c557-4bad-8bf5-17e9d8846e57</errorID>
      <errorWord>撤消</errorWord>
      <group>L1_Word</group>
      <groupName>字词问题</groupName>
      <ability>L2_Alias</ability>
      <abilityName>也作/曾用词</abilityName>
      <candidateList>
        <item>撤销</item>
      </candidateList>
      <explain>词汇[撤消]为不规范表述或旧称，其规范书面表述为[撤销]。</explain>
      <paraID>1CCF38EA</paraID>
      <start>1</start>
      <end>3</end>
      <status>modified</status>
      <modifiedWord>撤销</modifiedWord>
      <trackRevisions>false</trackRevisions>
    </reviewItem>
    <reviewItem>
      <errorID>74bb8f13-ff2e-4230-9528-baf3f896a574</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1CCF38EA</paraID>
      <start>45</start>
      <end>48</end>
      <status>modified</status>
      <modifiedWord>的撤销</modifiedWord>
      <trackRevisions>false</trackRevisions>
    </reviewItem>
    <reviewItem>
      <errorID>65a3d428-7cb0-4efc-a67a-6952542fd376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1FED1329</paraID>
      <start>45</start>
      <end>47</end>
      <status>modified</status>
      <modifiedWord>”“</modifiedWord>
      <trackRevisions>false</trackRevisions>
    </reviewItem>
    <reviewItem>
      <errorID>2310c97e-a11e-4176-8d05-59700a9ed874</errorID>
      <errorWord>;</errorWord>
      <group>L1_Format</group>
      <groupName>格式问题</groupName>
      <ability>L2_HalfPunc</ability>
      <abilityName>全半角检查</abilityName>
      <candidateList>
        <item>；</item>
      </candidateList>
      <explain>文本全半角错误。</explain>
      <paraID>24815BF4</paraID>
      <start>61</start>
      <end>62</end>
      <status>modified</status>
      <modifiedWord>；</modifiedWord>
      <trackRevisions>false</trackRevisions>
    </reviewItem>
    <reviewItem>
      <errorID>6c332667-7170-40d7-8312-bcf643820f68</errorID>
      <errorWord>;</errorWord>
      <group>L1_Format</group>
      <groupName>格式问题</groupName>
      <ability>L2_HalfPunc</ability>
      <abilityName>全半角检查</abilityName>
      <candidateList>
        <item>；</item>
      </candidateList>
      <explain>文本全半角错误。</explain>
      <paraID>25B6855F</paraID>
      <start>61</start>
      <end>62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83764BD-D57F-429E-B78B-8BFD859C74FE}">
  <ds:schemaRefs/>
</ds:datastoreItem>
</file>

<file path=customXml/itemProps2.xml><?xml version="1.0" encoding="utf-8"?>
<ds:datastoreItem xmlns:ds="http://schemas.openxmlformats.org/officeDocument/2006/customXml" ds:itemID="{a1435a0c-f543-4f65-80e2-ba66fbe74aa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36</Pages>
  <Words>14719</Words>
  <Characters>15536</Characters>
  <Lines>131</Lines>
  <Paragraphs>36</Paragraphs>
  <TotalTime>14</TotalTime>
  <ScaleCrop>false</ScaleCrop>
  <LinksUpToDate>false</LinksUpToDate>
  <CharactersWithSpaces>15573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2023-06-17T05:00:00Z</dcterms:created>
  <dc:creator>hp</dc:creator>
  <cp:lastModifiedBy>：）</cp:lastModifiedBy>
  <cp:lastPrinted>2022-06-25T02:37:00Z</cp:lastPrinted>
  <dcterms:modified xsi:type="dcterms:W3CDTF">2025-12-02T13:05:11Z</dcterms:modified>
  <dc:title>询价采购文件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7487AB3935C54393926ED90B1B440E98_13</vt:lpwstr>
  </property>
  <property fmtid="{D5CDD505-2E9C-101B-9397-08002B2CF9AE}" pid="4" name="KSOTemplateDocerSaveRecord">
    <vt:lpwstr>eyJoZGlkIjoiMzg4OTdmMWMwNTVmODQxYTExZjBlYmQ3MzNhYjFhOWEiLCJ1c2VySWQiOiIxMTY2MTkyMzM5In0=</vt:lpwstr>
  </property>
</Properties>
</file>