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2F33C">
      <w:pPr>
        <w:pStyle w:val="3"/>
        <w:pageBreakBefore/>
        <w:adjustRightInd/>
        <w:spacing w:before="260" w:after="260"/>
        <w:ind w:left="0" w:leftChars="0"/>
        <w:jc w:val="center"/>
        <w:rPr>
          <w:b/>
          <w:color w:val="auto"/>
          <w:sz w:val="36"/>
          <w:szCs w:val="36"/>
          <w:highlight w:val="none"/>
        </w:rPr>
      </w:pPr>
      <w:r>
        <w:rPr>
          <w:rFonts w:hint="eastAsia"/>
          <w:b/>
          <w:color w:val="auto"/>
          <w:sz w:val="36"/>
          <w:szCs w:val="36"/>
          <w:highlight w:val="none"/>
          <w:lang w:eastAsia="zh-CN"/>
        </w:rPr>
        <w:t>重庆医药高等专科学校厨房及地下车库改造工程</w:t>
      </w:r>
      <w:r>
        <w:rPr>
          <w:rFonts w:hint="eastAsia"/>
          <w:b/>
          <w:color w:val="auto"/>
          <w:sz w:val="36"/>
          <w:szCs w:val="36"/>
          <w:highlight w:val="none"/>
          <w:lang w:val="en-US" w:eastAsia="zh-CN"/>
        </w:rPr>
        <w:t xml:space="preserve">     </w:t>
      </w:r>
      <w:r>
        <w:rPr>
          <w:b/>
          <w:color w:val="auto"/>
          <w:sz w:val="36"/>
          <w:szCs w:val="36"/>
          <w:highlight w:val="none"/>
        </w:rPr>
        <w:t>竞争性谈判邀请书</w:t>
      </w:r>
    </w:p>
    <w:p w14:paraId="0B5BB718">
      <w:pPr>
        <w:spacing w:line="360" w:lineRule="auto"/>
        <w:ind w:left="0" w:leftChars="0" w:firstLine="420" w:firstLineChars="200"/>
        <w:rPr>
          <w:rFonts w:ascii="宋体" w:hAnsi="宋体"/>
          <w:bCs/>
          <w:color w:val="auto"/>
          <w:sz w:val="21"/>
          <w:szCs w:val="21"/>
          <w:highlight w:val="none"/>
        </w:rPr>
      </w:pPr>
      <w:bookmarkStart w:id="0" w:name="OLE_LINK1"/>
      <w:r>
        <w:rPr>
          <w:rFonts w:hint="eastAsia" w:ascii="宋体" w:hAnsi="宋体"/>
          <w:bCs/>
          <w:color w:val="auto"/>
          <w:sz w:val="21"/>
          <w:szCs w:val="21"/>
          <w:highlight w:val="none"/>
          <w:lang w:eastAsia="zh-CN"/>
        </w:rPr>
        <w:t>中航技国际经贸发展有限公司</w:t>
      </w:r>
      <w:r>
        <w:rPr>
          <w:rFonts w:ascii="宋体" w:hAnsi="宋体"/>
          <w:bCs/>
          <w:color w:val="auto"/>
          <w:sz w:val="21"/>
          <w:szCs w:val="21"/>
          <w:highlight w:val="none"/>
        </w:rPr>
        <w:t>（以下简称：采购代理机构）接受</w:t>
      </w:r>
      <w:r>
        <w:rPr>
          <w:rFonts w:hint="eastAsia" w:ascii="宋体" w:hAnsi="宋体" w:cs="宋体"/>
          <w:color w:val="auto"/>
          <w:sz w:val="21"/>
          <w:szCs w:val="21"/>
          <w:highlight w:val="none"/>
          <w:lang w:eastAsia="zh-CN"/>
        </w:rPr>
        <w:t>重庆医药高等专科学校</w:t>
      </w:r>
      <w:r>
        <w:rPr>
          <w:rFonts w:ascii="宋体" w:hAnsi="宋体"/>
          <w:bCs/>
          <w:color w:val="auto"/>
          <w:sz w:val="21"/>
          <w:szCs w:val="21"/>
          <w:highlight w:val="none"/>
        </w:rPr>
        <w:t>的委托，对</w:t>
      </w:r>
      <w:r>
        <w:rPr>
          <w:rFonts w:hint="eastAsia" w:ascii="宋体" w:hAnsi="宋体" w:cs="宋体"/>
          <w:color w:val="auto"/>
          <w:sz w:val="21"/>
          <w:szCs w:val="21"/>
          <w:highlight w:val="none"/>
          <w:u w:val="single"/>
          <w:lang w:eastAsia="zh-CN"/>
        </w:rPr>
        <w:t>重庆医药高等专科学校厨房及地下车库改造工程</w:t>
      </w:r>
      <w:r>
        <w:rPr>
          <w:rFonts w:ascii="宋体" w:hAnsi="宋体"/>
          <w:bCs/>
          <w:color w:val="auto"/>
          <w:sz w:val="21"/>
          <w:szCs w:val="21"/>
          <w:highlight w:val="none"/>
        </w:rPr>
        <w:t>进行竞争性谈判采购。欢迎有资格的供应商前来参加谈判。</w:t>
      </w:r>
    </w:p>
    <w:p w14:paraId="34D5C5C6">
      <w:pPr>
        <w:pStyle w:val="3"/>
        <w:spacing w:line="360" w:lineRule="auto"/>
        <w:ind w:left="0" w:leftChars="0" w:firstLine="422" w:firstLineChars="200"/>
        <w:rPr>
          <w:b/>
          <w:color w:val="auto"/>
          <w:sz w:val="21"/>
          <w:szCs w:val="21"/>
          <w:highlight w:val="none"/>
        </w:rPr>
      </w:pPr>
      <w:bookmarkStart w:id="1" w:name="_Toc408241405"/>
      <w:bookmarkStart w:id="2" w:name="_Toc17604"/>
      <w:r>
        <w:rPr>
          <w:b/>
          <w:color w:val="auto"/>
          <w:sz w:val="21"/>
          <w:szCs w:val="21"/>
          <w:highlight w:val="none"/>
        </w:rPr>
        <w:t>一、竞争性谈判内容</w:t>
      </w:r>
      <w:bookmarkEnd w:id="1"/>
      <w:bookmarkEnd w:id="2"/>
    </w:p>
    <w:tbl>
      <w:tblPr>
        <w:tblStyle w:val="4"/>
        <w:tblW w:w="92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283"/>
        <w:gridCol w:w="1434"/>
        <w:gridCol w:w="1305"/>
        <w:gridCol w:w="1428"/>
      </w:tblGrid>
      <w:tr w14:paraId="64CFE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17" w:type="dxa"/>
            <w:tcBorders>
              <w:top w:val="single" w:color="auto" w:sz="4" w:space="0"/>
              <w:left w:val="single" w:color="auto" w:sz="4" w:space="0"/>
              <w:right w:val="single" w:color="auto" w:sz="4" w:space="0"/>
            </w:tcBorders>
            <w:noWrap w:val="0"/>
            <w:vAlign w:val="center"/>
          </w:tcPr>
          <w:p w14:paraId="18335FB6">
            <w:pPr>
              <w:widowControl/>
              <w:snapToGrid/>
              <w:spacing w:line="240" w:lineRule="auto"/>
              <w:ind w:left="0" w:leftChars="0"/>
              <w:jc w:val="center"/>
              <w:rPr>
                <w:rFonts w:hint="default" w:ascii="宋体" w:hAnsi="宋体" w:eastAsia="宋体"/>
                <w:b/>
                <w:bCs/>
                <w:color w:val="auto"/>
                <w:kern w:val="0"/>
                <w:sz w:val="21"/>
                <w:szCs w:val="21"/>
                <w:highlight w:val="none"/>
                <w:lang w:val="en-US" w:eastAsia="zh-CN"/>
              </w:rPr>
            </w:pPr>
            <w:bookmarkStart w:id="3" w:name="_Toc408241406"/>
            <w:r>
              <w:rPr>
                <w:rFonts w:hint="eastAsia" w:ascii="宋体" w:hAnsi="宋体"/>
                <w:b/>
                <w:bCs/>
                <w:color w:val="auto"/>
                <w:kern w:val="0"/>
                <w:sz w:val="21"/>
                <w:szCs w:val="21"/>
                <w:highlight w:val="none"/>
                <w:lang w:val="en-US" w:eastAsia="zh-CN"/>
              </w:rPr>
              <w:t>分包号</w:t>
            </w:r>
          </w:p>
        </w:tc>
        <w:tc>
          <w:tcPr>
            <w:tcW w:w="4283" w:type="dxa"/>
            <w:tcBorders>
              <w:top w:val="single" w:color="auto" w:sz="4" w:space="0"/>
              <w:left w:val="single" w:color="auto" w:sz="4" w:space="0"/>
              <w:right w:val="single" w:color="auto" w:sz="4" w:space="0"/>
            </w:tcBorders>
            <w:noWrap w:val="0"/>
            <w:vAlign w:val="center"/>
          </w:tcPr>
          <w:p w14:paraId="7450434A">
            <w:pPr>
              <w:widowControl/>
              <w:snapToGrid/>
              <w:spacing w:line="240" w:lineRule="auto"/>
              <w:ind w:left="0" w:leftChars="0"/>
              <w:jc w:val="center"/>
              <w:rPr>
                <w:rFonts w:hint="default" w:ascii="宋体" w:hAnsi="宋体" w:eastAsia="宋体"/>
                <w:b/>
                <w:bCs/>
                <w:color w:val="auto"/>
                <w:kern w:val="0"/>
                <w:sz w:val="21"/>
                <w:szCs w:val="21"/>
                <w:highlight w:val="none"/>
                <w:lang w:val="en-US" w:eastAsia="zh-CN"/>
              </w:rPr>
            </w:pPr>
            <w:r>
              <w:rPr>
                <w:rFonts w:hint="eastAsia" w:ascii="宋体" w:hAnsi="宋体"/>
                <w:b/>
                <w:bCs/>
                <w:color w:val="auto"/>
                <w:kern w:val="0"/>
                <w:sz w:val="21"/>
                <w:szCs w:val="21"/>
                <w:highlight w:val="none"/>
                <w:lang w:val="en-US" w:eastAsia="zh-CN"/>
              </w:rPr>
              <w:t>分包项目名称</w:t>
            </w:r>
          </w:p>
        </w:tc>
        <w:tc>
          <w:tcPr>
            <w:tcW w:w="1434" w:type="dxa"/>
            <w:tcBorders>
              <w:top w:val="single" w:color="auto" w:sz="4" w:space="0"/>
              <w:left w:val="single" w:color="auto" w:sz="4" w:space="0"/>
              <w:right w:val="single" w:color="auto" w:sz="4" w:space="0"/>
            </w:tcBorders>
            <w:noWrap w:val="0"/>
            <w:vAlign w:val="center"/>
          </w:tcPr>
          <w:p w14:paraId="34DE9C0D">
            <w:pPr>
              <w:widowControl/>
              <w:snapToGrid/>
              <w:spacing w:line="240" w:lineRule="auto"/>
              <w:ind w:left="0" w:leftChars="0"/>
              <w:jc w:val="center"/>
              <w:rPr>
                <w:rFonts w:ascii="宋体" w:hAnsi="宋体"/>
                <w:b/>
                <w:bCs/>
                <w:color w:val="auto"/>
                <w:kern w:val="0"/>
                <w:sz w:val="21"/>
                <w:szCs w:val="21"/>
                <w:highlight w:val="none"/>
              </w:rPr>
            </w:pPr>
            <w:r>
              <w:rPr>
                <w:rFonts w:hint="eastAsia" w:ascii="宋体" w:hAnsi="宋体"/>
                <w:b/>
                <w:bCs/>
                <w:color w:val="auto"/>
                <w:kern w:val="0"/>
                <w:sz w:val="21"/>
                <w:szCs w:val="21"/>
                <w:highlight w:val="none"/>
              </w:rPr>
              <w:t>最高限价（元）</w:t>
            </w:r>
          </w:p>
        </w:tc>
        <w:tc>
          <w:tcPr>
            <w:tcW w:w="1305" w:type="dxa"/>
            <w:tcBorders>
              <w:top w:val="single" w:color="auto" w:sz="4" w:space="0"/>
              <w:left w:val="single" w:color="auto" w:sz="4" w:space="0"/>
              <w:right w:val="single" w:color="auto" w:sz="4" w:space="0"/>
            </w:tcBorders>
            <w:noWrap w:val="0"/>
            <w:vAlign w:val="center"/>
          </w:tcPr>
          <w:p w14:paraId="7AD5EBA5">
            <w:pPr>
              <w:widowControl/>
              <w:snapToGrid/>
              <w:spacing w:line="240" w:lineRule="auto"/>
              <w:ind w:left="0" w:leftChars="0"/>
              <w:jc w:val="center"/>
              <w:rPr>
                <w:rFonts w:ascii="宋体" w:hAnsi="宋体"/>
                <w:b/>
                <w:bCs/>
                <w:color w:val="auto"/>
                <w:kern w:val="0"/>
                <w:sz w:val="21"/>
                <w:szCs w:val="21"/>
                <w:highlight w:val="none"/>
              </w:rPr>
            </w:pPr>
            <w:r>
              <w:rPr>
                <w:rFonts w:hint="eastAsia" w:ascii="宋体" w:hAnsi="宋体"/>
                <w:b/>
                <w:bCs/>
                <w:color w:val="auto"/>
                <w:kern w:val="0"/>
                <w:sz w:val="21"/>
                <w:szCs w:val="21"/>
                <w:highlight w:val="none"/>
              </w:rPr>
              <w:t>谈判保证金（元）</w:t>
            </w:r>
          </w:p>
        </w:tc>
        <w:tc>
          <w:tcPr>
            <w:tcW w:w="1428" w:type="dxa"/>
            <w:tcBorders>
              <w:top w:val="single" w:color="auto" w:sz="4" w:space="0"/>
              <w:left w:val="single" w:color="auto" w:sz="4" w:space="0"/>
              <w:right w:val="single" w:color="auto" w:sz="4" w:space="0"/>
            </w:tcBorders>
            <w:noWrap w:val="0"/>
            <w:vAlign w:val="center"/>
          </w:tcPr>
          <w:p w14:paraId="578AF30A">
            <w:pPr>
              <w:widowControl/>
              <w:snapToGrid/>
              <w:spacing w:line="240" w:lineRule="auto"/>
              <w:ind w:left="0" w:leftChars="0"/>
              <w:jc w:val="center"/>
              <w:rPr>
                <w:rFonts w:ascii="宋体" w:hAnsi="宋体"/>
                <w:b/>
                <w:bCs/>
                <w:color w:val="auto"/>
                <w:kern w:val="0"/>
                <w:sz w:val="21"/>
                <w:szCs w:val="21"/>
                <w:highlight w:val="none"/>
              </w:rPr>
            </w:pPr>
            <w:r>
              <w:rPr>
                <w:rFonts w:ascii="宋体" w:hAnsi="宋体"/>
                <w:b/>
                <w:bCs/>
                <w:color w:val="auto"/>
                <w:kern w:val="0"/>
                <w:sz w:val="21"/>
                <w:szCs w:val="21"/>
                <w:highlight w:val="none"/>
              </w:rPr>
              <w:t>成交供应商数量（名）</w:t>
            </w:r>
          </w:p>
        </w:tc>
      </w:tr>
      <w:tr w14:paraId="07671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17" w:type="dxa"/>
            <w:tcBorders>
              <w:top w:val="single" w:color="auto" w:sz="4" w:space="0"/>
              <w:left w:val="single" w:color="auto" w:sz="4" w:space="0"/>
              <w:right w:val="single" w:color="auto" w:sz="4" w:space="0"/>
            </w:tcBorders>
            <w:noWrap w:val="0"/>
            <w:vAlign w:val="center"/>
          </w:tcPr>
          <w:p w14:paraId="523016F3">
            <w:pPr>
              <w:snapToGrid/>
              <w:spacing w:line="240" w:lineRule="auto"/>
              <w:ind w:left="0" w:leftChars="0"/>
              <w:jc w:val="center"/>
              <w:rPr>
                <w:rFonts w:hint="eastAsia" w:ascii="宋体" w:hAnsi="宋体" w:eastAsia="宋体"/>
                <w:b/>
                <w:bCs/>
                <w:color w:val="auto"/>
                <w:kern w:val="0"/>
                <w:sz w:val="21"/>
                <w:szCs w:val="21"/>
                <w:highlight w:val="none"/>
                <w:lang w:val="en-US" w:eastAsia="zh-CN"/>
              </w:rPr>
            </w:pPr>
            <w:bookmarkStart w:id="4" w:name="_Hlk344477914"/>
            <w:bookmarkStart w:id="20" w:name="_GoBack"/>
            <w:r>
              <w:rPr>
                <w:rFonts w:hint="eastAsia" w:ascii="宋体" w:hAnsi="宋体"/>
                <w:color w:val="auto"/>
                <w:sz w:val="21"/>
                <w:szCs w:val="21"/>
                <w:highlight w:val="none"/>
                <w:lang w:val="en-US" w:eastAsia="zh-CN"/>
              </w:rPr>
              <w:t>1</w:t>
            </w:r>
            <w:bookmarkEnd w:id="20"/>
          </w:p>
        </w:tc>
        <w:tc>
          <w:tcPr>
            <w:tcW w:w="4283" w:type="dxa"/>
            <w:tcBorders>
              <w:top w:val="single" w:color="auto" w:sz="4" w:space="0"/>
              <w:left w:val="single" w:color="auto" w:sz="4" w:space="0"/>
              <w:right w:val="single" w:color="auto" w:sz="4" w:space="0"/>
            </w:tcBorders>
            <w:noWrap w:val="0"/>
            <w:vAlign w:val="center"/>
          </w:tcPr>
          <w:p w14:paraId="2674DC9D">
            <w:pPr>
              <w:widowControl/>
              <w:snapToGrid/>
              <w:spacing w:line="240" w:lineRule="auto"/>
              <w:ind w:left="0" w:leftChars="0"/>
              <w:jc w:val="left"/>
              <w:rPr>
                <w:rFonts w:ascii="宋体" w:hAnsi="宋体"/>
                <w:b w:val="0"/>
                <w:bCs w:val="0"/>
                <w:color w:val="auto"/>
                <w:kern w:val="0"/>
                <w:sz w:val="21"/>
                <w:szCs w:val="21"/>
                <w:highlight w:val="none"/>
              </w:rPr>
            </w:pPr>
            <w:r>
              <w:rPr>
                <w:rFonts w:hint="eastAsia" w:ascii="宋体" w:hAnsi="宋体"/>
                <w:b w:val="0"/>
                <w:bCs w:val="0"/>
                <w:color w:val="auto"/>
                <w:kern w:val="0"/>
                <w:sz w:val="21"/>
                <w:szCs w:val="21"/>
                <w:highlight w:val="none"/>
              </w:rPr>
              <w:t>重庆医药高等专科学校九龙坡校区3F学生食堂厨房装饰改造项目</w:t>
            </w:r>
          </w:p>
        </w:tc>
        <w:tc>
          <w:tcPr>
            <w:tcW w:w="1434" w:type="dxa"/>
            <w:tcBorders>
              <w:top w:val="single" w:color="auto" w:sz="4" w:space="0"/>
              <w:left w:val="single" w:color="auto" w:sz="4" w:space="0"/>
              <w:right w:val="single" w:color="auto" w:sz="4" w:space="0"/>
            </w:tcBorders>
            <w:noWrap w:val="0"/>
            <w:vAlign w:val="center"/>
          </w:tcPr>
          <w:p w14:paraId="639D48A6">
            <w:pPr>
              <w:widowControl/>
              <w:snapToGrid/>
              <w:spacing w:line="240" w:lineRule="auto"/>
              <w:ind w:left="0" w:leftChars="0"/>
              <w:jc w:val="left"/>
              <w:rPr>
                <w:rFonts w:hint="default" w:ascii="宋体" w:hAnsi="宋体" w:eastAsia="宋体"/>
                <w:b w:val="0"/>
                <w:bCs w:val="0"/>
                <w:color w:val="auto"/>
                <w:kern w:val="0"/>
                <w:sz w:val="21"/>
                <w:szCs w:val="21"/>
                <w:highlight w:val="none"/>
                <w:lang w:val="en-US" w:eastAsia="zh-CN"/>
              </w:rPr>
            </w:pPr>
            <w:r>
              <w:rPr>
                <w:rFonts w:hint="eastAsia" w:ascii="宋体" w:hAnsi="宋体"/>
                <w:b w:val="0"/>
                <w:bCs w:val="0"/>
                <w:color w:val="auto"/>
                <w:kern w:val="0"/>
                <w:sz w:val="21"/>
                <w:szCs w:val="21"/>
                <w:highlight w:val="none"/>
                <w:lang w:val="en-US" w:eastAsia="zh-CN"/>
              </w:rPr>
              <w:t>110000.00</w:t>
            </w:r>
          </w:p>
        </w:tc>
        <w:tc>
          <w:tcPr>
            <w:tcW w:w="1305" w:type="dxa"/>
            <w:tcBorders>
              <w:top w:val="single" w:color="auto" w:sz="4" w:space="0"/>
              <w:left w:val="single" w:color="auto" w:sz="4" w:space="0"/>
              <w:right w:val="single" w:color="auto" w:sz="4" w:space="0"/>
            </w:tcBorders>
            <w:noWrap w:val="0"/>
            <w:vAlign w:val="center"/>
          </w:tcPr>
          <w:p w14:paraId="743CA319">
            <w:pPr>
              <w:widowControl/>
              <w:snapToGrid/>
              <w:spacing w:line="240" w:lineRule="auto"/>
              <w:ind w:left="0" w:leftChars="0"/>
              <w:jc w:val="left"/>
              <w:rPr>
                <w:rFonts w:hint="default" w:ascii="宋体" w:hAnsi="宋体" w:eastAsia="宋体"/>
                <w:b w:val="0"/>
                <w:bCs w:val="0"/>
                <w:color w:val="auto"/>
                <w:kern w:val="0"/>
                <w:sz w:val="21"/>
                <w:szCs w:val="21"/>
                <w:highlight w:val="none"/>
                <w:lang w:val="en-US" w:eastAsia="zh-CN"/>
              </w:rPr>
            </w:pPr>
            <w:r>
              <w:rPr>
                <w:rFonts w:hint="eastAsia" w:ascii="宋体" w:hAnsi="宋体"/>
                <w:b w:val="0"/>
                <w:bCs w:val="0"/>
                <w:color w:val="auto"/>
                <w:kern w:val="0"/>
                <w:sz w:val="21"/>
                <w:szCs w:val="21"/>
                <w:highlight w:val="none"/>
                <w:lang w:val="en-US" w:eastAsia="zh-CN"/>
              </w:rPr>
              <w:t>2000.00</w:t>
            </w:r>
          </w:p>
        </w:tc>
        <w:tc>
          <w:tcPr>
            <w:tcW w:w="1428" w:type="dxa"/>
            <w:tcBorders>
              <w:top w:val="single" w:color="auto" w:sz="4" w:space="0"/>
              <w:left w:val="single" w:color="auto" w:sz="4" w:space="0"/>
              <w:right w:val="single" w:color="auto" w:sz="4" w:space="0"/>
            </w:tcBorders>
            <w:noWrap w:val="0"/>
            <w:vAlign w:val="center"/>
          </w:tcPr>
          <w:p w14:paraId="1E705AA0">
            <w:pPr>
              <w:widowControl/>
              <w:snapToGrid/>
              <w:spacing w:line="240" w:lineRule="auto"/>
              <w:ind w:left="0" w:leftChars="0"/>
              <w:jc w:val="center"/>
              <w:rPr>
                <w:rFonts w:hint="eastAsia" w:ascii="宋体" w:hAnsi="宋体" w:eastAsia="宋体"/>
                <w:b w:val="0"/>
                <w:bCs w:val="0"/>
                <w:color w:val="auto"/>
                <w:kern w:val="0"/>
                <w:sz w:val="21"/>
                <w:szCs w:val="21"/>
                <w:highlight w:val="none"/>
                <w:lang w:val="en-US" w:eastAsia="zh-CN"/>
              </w:rPr>
            </w:pPr>
            <w:r>
              <w:rPr>
                <w:rFonts w:hint="eastAsia" w:ascii="宋体" w:hAnsi="宋体"/>
                <w:b w:val="0"/>
                <w:bCs w:val="0"/>
                <w:color w:val="auto"/>
                <w:kern w:val="0"/>
                <w:sz w:val="21"/>
                <w:szCs w:val="21"/>
                <w:highlight w:val="none"/>
                <w:lang w:val="en-US" w:eastAsia="zh-CN"/>
              </w:rPr>
              <w:t>1</w:t>
            </w:r>
          </w:p>
        </w:tc>
      </w:tr>
      <w:tr w14:paraId="2B44B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3F5C691D">
            <w:pPr>
              <w:snapToGrid/>
              <w:spacing w:line="240" w:lineRule="auto"/>
              <w:ind w:left="0" w:leftChars="0"/>
              <w:jc w:val="center"/>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2</w:t>
            </w:r>
          </w:p>
        </w:tc>
        <w:tc>
          <w:tcPr>
            <w:tcW w:w="4283" w:type="dxa"/>
            <w:tcBorders>
              <w:top w:val="single" w:color="auto" w:sz="4" w:space="0"/>
              <w:left w:val="single" w:color="auto" w:sz="4" w:space="0"/>
              <w:bottom w:val="single" w:color="auto" w:sz="4" w:space="0"/>
              <w:right w:val="single" w:color="auto" w:sz="4" w:space="0"/>
            </w:tcBorders>
            <w:noWrap w:val="0"/>
            <w:vAlign w:val="center"/>
          </w:tcPr>
          <w:p w14:paraId="67A95366">
            <w:pPr>
              <w:widowControl/>
              <w:snapToGrid/>
              <w:spacing w:line="240" w:lineRule="auto"/>
              <w:ind w:left="0" w:leftChars="0"/>
              <w:jc w:val="left"/>
              <w:rPr>
                <w:rFonts w:hint="eastAsia" w:ascii="宋体" w:hAnsi="宋体" w:eastAsia="宋体"/>
                <w:b w:val="0"/>
                <w:bCs w:val="0"/>
                <w:color w:val="auto"/>
                <w:sz w:val="21"/>
                <w:szCs w:val="21"/>
                <w:highlight w:val="none"/>
                <w:lang w:eastAsia="zh-CN"/>
              </w:rPr>
            </w:pPr>
            <w:r>
              <w:rPr>
                <w:rFonts w:hint="eastAsia" w:ascii="宋体" w:hAnsi="宋体" w:eastAsia="宋体" w:cs="Times New Roman"/>
                <w:b w:val="0"/>
                <w:bCs w:val="0"/>
                <w:color w:val="auto"/>
                <w:kern w:val="0"/>
                <w:sz w:val="21"/>
                <w:szCs w:val="21"/>
                <w:highlight w:val="none"/>
                <w:lang w:eastAsia="zh-CN"/>
              </w:rPr>
              <w:t>重庆医药高等专科学校3、4 号学生宿舍地下车库改造工程</w:t>
            </w:r>
          </w:p>
        </w:tc>
        <w:tc>
          <w:tcPr>
            <w:tcW w:w="1434" w:type="dxa"/>
            <w:tcBorders>
              <w:top w:val="single" w:color="auto" w:sz="4" w:space="0"/>
              <w:left w:val="single" w:color="auto" w:sz="4" w:space="0"/>
              <w:bottom w:val="single" w:color="auto" w:sz="4" w:space="0"/>
              <w:right w:val="single" w:color="auto" w:sz="4" w:space="0"/>
            </w:tcBorders>
            <w:noWrap w:val="0"/>
            <w:vAlign w:val="center"/>
          </w:tcPr>
          <w:p w14:paraId="46DCBA53">
            <w:pPr>
              <w:snapToGrid/>
              <w:spacing w:line="240" w:lineRule="auto"/>
              <w:ind w:left="0" w:leftChars="0"/>
              <w:jc w:val="left"/>
              <w:rPr>
                <w:rFonts w:hint="default" w:ascii="宋体" w:hAnsi="宋体" w:eastAsia="宋体"/>
                <w:b w:val="0"/>
                <w:bCs w:val="0"/>
                <w:color w:val="auto"/>
                <w:sz w:val="21"/>
                <w:szCs w:val="21"/>
                <w:highlight w:val="none"/>
                <w:lang w:val="en-US" w:eastAsia="zh-CN"/>
              </w:rPr>
            </w:pPr>
            <w:r>
              <w:rPr>
                <w:rFonts w:hint="eastAsia" w:ascii="宋体" w:hAnsi="宋体"/>
                <w:b w:val="0"/>
                <w:bCs w:val="0"/>
                <w:color w:val="auto"/>
                <w:sz w:val="21"/>
                <w:szCs w:val="21"/>
                <w:highlight w:val="none"/>
                <w:lang w:val="en-US" w:eastAsia="zh-CN"/>
              </w:rPr>
              <w:t>130000.00</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2FB33412">
            <w:pPr>
              <w:snapToGrid/>
              <w:spacing w:line="240" w:lineRule="auto"/>
              <w:ind w:left="0" w:leftChars="0"/>
              <w:jc w:val="left"/>
              <w:rPr>
                <w:rFonts w:hint="default" w:ascii="宋体" w:hAnsi="宋体" w:eastAsia="宋体"/>
                <w:b w:val="0"/>
                <w:bCs w:val="0"/>
                <w:color w:val="auto"/>
                <w:sz w:val="21"/>
                <w:szCs w:val="21"/>
                <w:highlight w:val="none"/>
                <w:lang w:val="en-US" w:eastAsia="zh-CN"/>
              </w:rPr>
            </w:pPr>
            <w:r>
              <w:rPr>
                <w:rFonts w:hint="eastAsia" w:ascii="宋体" w:hAnsi="宋体"/>
                <w:b w:val="0"/>
                <w:bCs w:val="0"/>
                <w:color w:val="auto"/>
                <w:sz w:val="21"/>
                <w:szCs w:val="21"/>
                <w:highlight w:val="none"/>
                <w:lang w:val="en-US" w:eastAsia="zh-CN"/>
              </w:rPr>
              <w:t>2500.00</w:t>
            </w:r>
          </w:p>
        </w:tc>
        <w:tc>
          <w:tcPr>
            <w:tcW w:w="1428" w:type="dxa"/>
            <w:tcBorders>
              <w:top w:val="single" w:color="auto" w:sz="4" w:space="0"/>
              <w:left w:val="single" w:color="auto" w:sz="4" w:space="0"/>
              <w:bottom w:val="single" w:color="auto" w:sz="4" w:space="0"/>
              <w:right w:val="single" w:color="auto" w:sz="4" w:space="0"/>
            </w:tcBorders>
            <w:noWrap w:val="0"/>
            <w:vAlign w:val="center"/>
          </w:tcPr>
          <w:p w14:paraId="3CA172D8">
            <w:pPr>
              <w:snapToGrid/>
              <w:spacing w:line="240" w:lineRule="auto"/>
              <w:ind w:left="0" w:leftChars="0"/>
              <w:jc w:val="center"/>
              <w:rPr>
                <w:rFonts w:hint="eastAsia" w:ascii="宋体" w:hAnsi="宋体"/>
                <w:b w:val="0"/>
                <w:bCs w:val="0"/>
                <w:color w:val="auto"/>
                <w:sz w:val="21"/>
                <w:szCs w:val="21"/>
                <w:highlight w:val="none"/>
              </w:rPr>
            </w:pPr>
            <w:r>
              <w:rPr>
                <w:rFonts w:hint="eastAsia" w:ascii="宋体" w:hAnsi="宋体"/>
                <w:b w:val="0"/>
                <w:bCs w:val="0"/>
                <w:color w:val="auto"/>
                <w:sz w:val="21"/>
                <w:szCs w:val="21"/>
                <w:highlight w:val="none"/>
              </w:rPr>
              <w:t>1</w:t>
            </w:r>
          </w:p>
        </w:tc>
      </w:tr>
      <w:bookmarkEnd w:id="4"/>
    </w:tbl>
    <w:p w14:paraId="0B2547A4">
      <w:pPr>
        <w:pStyle w:val="3"/>
        <w:spacing w:line="360" w:lineRule="auto"/>
        <w:ind w:left="0" w:leftChars="0" w:firstLine="422" w:firstLineChars="200"/>
        <w:rPr>
          <w:rFonts w:hint="eastAsia" w:ascii="宋体" w:hAnsi="宋体" w:eastAsia="宋体" w:cs="Times New Roman"/>
          <w:b/>
          <w:color w:val="auto"/>
          <w:sz w:val="21"/>
          <w:szCs w:val="21"/>
          <w:highlight w:val="none"/>
        </w:rPr>
      </w:pPr>
      <w:bookmarkStart w:id="5" w:name="_Toc22386"/>
      <w:r>
        <w:rPr>
          <w:rFonts w:hint="eastAsia" w:ascii="宋体" w:hAnsi="宋体" w:eastAsia="宋体" w:cs="Times New Roman"/>
          <w:b/>
          <w:color w:val="auto"/>
          <w:sz w:val="21"/>
          <w:szCs w:val="21"/>
          <w:highlight w:val="none"/>
        </w:rPr>
        <w:t>二、资金来源</w:t>
      </w:r>
      <w:bookmarkEnd w:id="3"/>
      <w:bookmarkEnd w:id="5"/>
    </w:p>
    <w:p w14:paraId="0C1731A9">
      <w:pPr>
        <w:pStyle w:val="3"/>
        <w:adjustRightInd w:val="0"/>
        <w:snapToGrid w:val="0"/>
        <w:spacing w:before="0" w:after="0" w:line="360" w:lineRule="auto"/>
        <w:ind w:left="0" w:leftChars="0" w:firstLine="420" w:firstLineChars="200"/>
        <w:rPr>
          <w:rFonts w:hint="eastAsia" w:ascii="宋体" w:hAnsi="宋体"/>
          <w:bCs/>
          <w:color w:val="auto"/>
          <w:sz w:val="21"/>
          <w:szCs w:val="21"/>
          <w:highlight w:val="none"/>
          <w:u w:val="single"/>
        </w:rPr>
      </w:pPr>
      <w:r>
        <w:rPr>
          <w:rFonts w:hint="eastAsia"/>
          <w:bCs/>
          <w:color w:val="auto"/>
          <w:sz w:val="21"/>
          <w:szCs w:val="21"/>
          <w:highlight w:val="none"/>
          <w:lang w:val="en-US" w:eastAsia="zh-CN"/>
        </w:rPr>
        <w:t>学校自筹</w:t>
      </w:r>
      <w:r>
        <w:rPr>
          <w:rFonts w:hint="eastAsia" w:ascii="宋体" w:hAnsi="宋体"/>
          <w:bCs/>
          <w:color w:val="auto"/>
          <w:sz w:val="21"/>
          <w:szCs w:val="21"/>
          <w:highlight w:val="none"/>
        </w:rPr>
        <w:t>，预算金额为</w:t>
      </w:r>
      <w:r>
        <w:rPr>
          <w:rFonts w:hint="eastAsia" w:ascii="宋体" w:hAnsi="宋体"/>
          <w:bCs/>
          <w:color w:val="auto"/>
          <w:sz w:val="21"/>
          <w:szCs w:val="21"/>
          <w:highlight w:val="none"/>
          <w:u w:val="single"/>
          <w:lang w:val="en-US" w:eastAsia="zh-CN"/>
        </w:rPr>
        <w:t>240000.00</w:t>
      </w:r>
      <w:r>
        <w:rPr>
          <w:rFonts w:hint="eastAsia" w:ascii="宋体" w:hAnsi="宋体"/>
          <w:bCs/>
          <w:color w:val="auto"/>
          <w:sz w:val="21"/>
          <w:szCs w:val="21"/>
          <w:highlight w:val="none"/>
        </w:rPr>
        <w:t>元</w:t>
      </w:r>
      <w:r>
        <w:rPr>
          <w:rFonts w:ascii="宋体" w:hAnsi="宋体"/>
          <w:bCs/>
          <w:color w:val="auto"/>
          <w:sz w:val="21"/>
          <w:szCs w:val="21"/>
          <w:highlight w:val="none"/>
        </w:rPr>
        <w:t>。</w:t>
      </w:r>
    </w:p>
    <w:p w14:paraId="44D27AD4">
      <w:pPr>
        <w:pStyle w:val="3"/>
        <w:spacing w:line="360" w:lineRule="auto"/>
        <w:ind w:left="0" w:leftChars="0" w:firstLine="422" w:firstLineChars="200"/>
        <w:rPr>
          <w:b/>
          <w:color w:val="auto"/>
          <w:sz w:val="21"/>
          <w:szCs w:val="21"/>
          <w:highlight w:val="none"/>
        </w:rPr>
      </w:pPr>
      <w:bookmarkStart w:id="6" w:name="_Toc408241407"/>
      <w:bookmarkStart w:id="7" w:name="_Toc31341"/>
      <w:r>
        <w:rPr>
          <w:b/>
          <w:color w:val="auto"/>
          <w:sz w:val="21"/>
          <w:szCs w:val="21"/>
          <w:highlight w:val="none"/>
        </w:rPr>
        <w:t>三、</w:t>
      </w:r>
      <w:bookmarkEnd w:id="6"/>
      <w:r>
        <w:rPr>
          <w:rFonts w:hint="eastAsia"/>
          <w:b/>
          <w:color w:val="auto"/>
          <w:sz w:val="21"/>
          <w:szCs w:val="21"/>
          <w:highlight w:val="none"/>
        </w:rPr>
        <w:t>供应商资格条件</w:t>
      </w:r>
      <w:bookmarkEnd w:id="7"/>
    </w:p>
    <w:p w14:paraId="3171ED8C">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（一）合格供应商应满足《中华人民共和国政府采购法》第二十二条规定</w:t>
      </w:r>
      <w:r>
        <w:rPr>
          <w:rFonts w:hint="eastAsia" w:ascii="宋体" w:hAnsi="宋体"/>
          <w:bCs/>
          <w:color w:val="auto"/>
          <w:sz w:val="21"/>
          <w:szCs w:val="21"/>
          <w:highlight w:val="none"/>
        </w:rPr>
        <w:t>。</w:t>
      </w:r>
    </w:p>
    <w:p w14:paraId="3312682D">
      <w:pPr>
        <w:spacing w:line="360" w:lineRule="auto"/>
        <w:ind w:left="0" w:leftChars="0" w:firstLine="420" w:firstLineChars="200"/>
        <w:rPr>
          <w:rFonts w:hint="eastAsia" w:ascii="宋体" w:hAnsi="宋体"/>
          <w:bCs/>
          <w:color w:val="auto"/>
          <w:sz w:val="21"/>
          <w:szCs w:val="21"/>
          <w:highlight w:val="none"/>
        </w:rPr>
      </w:pPr>
      <w:r>
        <w:rPr>
          <w:rFonts w:ascii="宋体" w:hAnsi="宋体"/>
          <w:bCs/>
          <w:color w:val="auto"/>
          <w:sz w:val="21"/>
          <w:szCs w:val="21"/>
          <w:highlight w:val="none"/>
        </w:rPr>
        <w:t>（二）本项目的特定资格条件：</w:t>
      </w:r>
    </w:p>
    <w:p w14:paraId="0DFC1362">
      <w:pPr>
        <w:spacing w:line="360" w:lineRule="auto"/>
        <w:rPr>
          <w:rFonts w:hint="eastAsia" w:ascii="宋体" w:hAnsi="宋体" w:eastAsia="宋体"/>
          <w:b/>
          <w:bCs/>
          <w:color w:val="auto"/>
          <w:sz w:val="21"/>
          <w:szCs w:val="21"/>
          <w:highlight w:val="none"/>
          <w:lang w:eastAsia="zh-CN"/>
        </w:rPr>
      </w:pPr>
      <w:r>
        <w:rPr>
          <w:rFonts w:hint="eastAsia" w:ascii="宋体" w:hAnsi="宋体" w:eastAsia="宋体" w:cs="宋体"/>
          <w:b/>
          <w:bCs/>
          <w:color w:val="auto"/>
          <w:sz w:val="21"/>
          <w:szCs w:val="21"/>
          <w:highlight w:val="none"/>
        </w:rPr>
        <w:t>包1、包2</w:t>
      </w:r>
      <w:r>
        <w:rPr>
          <w:rFonts w:hint="eastAsia" w:ascii="宋体" w:hAnsi="宋体" w:eastAsia="宋体" w:cs="宋体"/>
          <w:b/>
          <w:bCs/>
          <w:color w:val="auto"/>
          <w:sz w:val="21"/>
          <w:szCs w:val="21"/>
          <w:highlight w:val="none"/>
          <w:lang w:eastAsia="zh-CN"/>
        </w:rPr>
        <w:t>：</w:t>
      </w:r>
    </w:p>
    <w:p w14:paraId="78309F14">
      <w:pPr>
        <w:spacing w:line="360" w:lineRule="auto"/>
        <w:ind w:left="0" w:leftChars="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1.供应商须具备建设行政主管部门颁发的有效期内的建筑工程施工总承包三级及以上资质</w:t>
      </w:r>
      <w:r>
        <w:rPr>
          <w:rFonts w:hint="eastAsia" w:ascii="宋体" w:hAnsi="宋体"/>
          <w:bCs/>
          <w:color w:val="auto"/>
          <w:sz w:val="21"/>
          <w:szCs w:val="21"/>
          <w:highlight w:val="none"/>
          <w:lang w:val="en-US" w:eastAsia="zh-CN"/>
        </w:rPr>
        <w:t>或</w:t>
      </w:r>
      <w:r>
        <w:rPr>
          <w:rFonts w:hint="eastAsia" w:ascii="宋体" w:hAnsi="宋体"/>
          <w:bCs/>
          <w:color w:val="auto"/>
          <w:sz w:val="21"/>
          <w:szCs w:val="21"/>
          <w:highlight w:val="none"/>
        </w:rPr>
        <w:t>建筑装修装饰工程专业承包</w:t>
      </w:r>
      <w:r>
        <w:rPr>
          <w:rFonts w:hint="eastAsia" w:ascii="宋体" w:hAnsi="宋体"/>
          <w:bCs/>
          <w:color w:val="auto"/>
          <w:sz w:val="21"/>
          <w:szCs w:val="21"/>
          <w:highlight w:val="none"/>
          <w:lang w:val="en-US" w:eastAsia="zh-CN"/>
        </w:rPr>
        <w:t>二</w:t>
      </w:r>
      <w:r>
        <w:rPr>
          <w:rFonts w:hint="eastAsia" w:ascii="宋体" w:hAnsi="宋体"/>
          <w:bCs/>
          <w:color w:val="auto"/>
          <w:sz w:val="21"/>
          <w:szCs w:val="21"/>
          <w:highlight w:val="none"/>
        </w:rPr>
        <w:t>及以上资质。</w:t>
      </w:r>
      <w:r>
        <w:rPr>
          <w:rFonts w:hint="eastAsia" w:ascii="宋体" w:hAnsi="宋体"/>
          <w:bCs/>
          <w:color w:val="auto"/>
          <w:sz w:val="21"/>
          <w:szCs w:val="21"/>
          <w:highlight w:val="none"/>
          <w:lang w:eastAsia="zh-CN"/>
        </w:rPr>
        <w:t>（</w:t>
      </w:r>
      <w:r>
        <w:rPr>
          <w:rFonts w:hint="eastAsia" w:ascii="宋体" w:hAnsi="宋体"/>
          <w:b/>
          <w:bCs/>
          <w:color w:val="auto"/>
          <w:sz w:val="21"/>
          <w:szCs w:val="21"/>
          <w:highlight w:val="none"/>
        </w:rPr>
        <w:t>提供证书复印件，加盖供应商公章。</w:t>
      </w:r>
      <w:r>
        <w:rPr>
          <w:rFonts w:hint="eastAsia" w:ascii="宋体" w:hAnsi="宋体"/>
          <w:bCs/>
          <w:color w:val="auto"/>
          <w:sz w:val="21"/>
          <w:szCs w:val="21"/>
          <w:highlight w:val="none"/>
          <w:lang w:eastAsia="zh-CN"/>
        </w:rPr>
        <w:t>）</w:t>
      </w:r>
    </w:p>
    <w:p w14:paraId="742E98C9">
      <w:pPr>
        <w:spacing w:line="360" w:lineRule="auto"/>
        <w:ind w:left="0" w:leftChars="0" w:firstLine="420" w:firstLineChars="200"/>
        <w:rPr>
          <w:rFonts w:hint="eastAsia" w:ascii="宋体" w:hAnsi="宋体"/>
          <w:b/>
          <w:bCs/>
          <w:color w:val="auto"/>
          <w:sz w:val="21"/>
          <w:szCs w:val="21"/>
          <w:highlight w:val="none"/>
        </w:rPr>
      </w:pPr>
      <w:r>
        <w:rPr>
          <w:rFonts w:hint="eastAsia" w:ascii="宋体" w:hAnsi="宋体"/>
          <w:bCs/>
          <w:color w:val="auto"/>
          <w:sz w:val="21"/>
          <w:szCs w:val="21"/>
          <w:highlight w:val="none"/>
        </w:rPr>
        <w:t>2.供应商须具备建设行政主管部门颁发的有效的安全生产许可证，企业主要负责人、拟担任该项目的项目经理及专职安全生产管理人员具备相应的由建设行政主管部门颁发的有效的安全生产考核合格证书。</w:t>
      </w:r>
      <w:r>
        <w:rPr>
          <w:rFonts w:hint="eastAsia" w:ascii="宋体" w:hAnsi="宋体"/>
          <w:bCs/>
          <w:color w:val="auto"/>
          <w:sz w:val="21"/>
          <w:szCs w:val="21"/>
          <w:highlight w:val="none"/>
          <w:lang w:eastAsia="zh-CN"/>
        </w:rPr>
        <w:t>（</w:t>
      </w:r>
      <w:r>
        <w:rPr>
          <w:rFonts w:hint="eastAsia" w:ascii="宋体" w:hAnsi="宋体"/>
          <w:b/>
          <w:bCs/>
          <w:color w:val="auto"/>
          <w:sz w:val="21"/>
          <w:szCs w:val="21"/>
          <w:highlight w:val="none"/>
        </w:rPr>
        <w:t>提供证书复印件，加盖供应商公章。</w:t>
      </w:r>
      <w:r>
        <w:rPr>
          <w:rFonts w:hint="eastAsia" w:ascii="宋体" w:hAnsi="宋体"/>
          <w:bCs/>
          <w:color w:val="auto"/>
          <w:sz w:val="21"/>
          <w:szCs w:val="21"/>
          <w:highlight w:val="none"/>
          <w:lang w:eastAsia="zh-CN"/>
        </w:rPr>
        <w:t>）</w:t>
      </w:r>
    </w:p>
    <w:p w14:paraId="453369B7">
      <w:pPr>
        <w:spacing w:line="360" w:lineRule="auto"/>
        <w:ind w:left="0" w:leftChars="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（三）落实政府采购政策需满足的资格要求：</w:t>
      </w:r>
      <w:r>
        <w:rPr>
          <w:rFonts w:hint="eastAsia" w:ascii="宋体" w:hAnsi="宋体"/>
          <w:bCs/>
          <w:color w:val="auto"/>
          <w:sz w:val="21"/>
          <w:szCs w:val="21"/>
          <w:highlight w:val="none"/>
          <w:lang w:val="en-US" w:eastAsia="zh-CN"/>
        </w:rPr>
        <w:t>无</w:t>
      </w:r>
    </w:p>
    <w:p w14:paraId="7AA59403">
      <w:pPr>
        <w:pStyle w:val="3"/>
        <w:spacing w:line="360" w:lineRule="auto"/>
        <w:ind w:left="0" w:leftChars="0" w:firstLine="422" w:firstLineChars="200"/>
        <w:rPr>
          <w:b/>
          <w:color w:val="auto"/>
          <w:sz w:val="21"/>
          <w:szCs w:val="21"/>
          <w:highlight w:val="none"/>
        </w:rPr>
      </w:pPr>
      <w:bookmarkStart w:id="8" w:name="_Toc24285"/>
      <w:r>
        <w:rPr>
          <w:b/>
          <w:color w:val="auto"/>
          <w:sz w:val="21"/>
          <w:szCs w:val="21"/>
          <w:highlight w:val="none"/>
        </w:rPr>
        <w:t>四、谈判有关说明</w:t>
      </w:r>
      <w:bookmarkEnd w:id="8"/>
    </w:p>
    <w:p w14:paraId="792E6B80">
      <w:pPr>
        <w:spacing w:line="360" w:lineRule="auto"/>
        <w:ind w:left="0" w:leftChars="0" w:firstLine="420" w:firstLineChars="200"/>
        <w:rPr>
          <w:rFonts w:hint="eastAsia" w:ascii="宋体" w:hAnsi="宋体"/>
          <w:bCs/>
          <w:color w:val="auto"/>
          <w:sz w:val="21"/>
          <w:szCs w:val="21"/>
          <w:highlight w:val="none"/>
        </w:rPr>
      </w:pPr>
      <w:bookmarkStart w:id="9" w:name="_Toc373860294"/>
      <w:bookmarkStart w:id="10" w:name="_Toc403569773"/>
      <w:bookmarkStart w:id="11" w:name="_Toc408241408"/>
      <w:r>
        <w:rPr>
          <w:rFonts w:ascii="宋体" w:hAnsi="宋体"/>
          <w:bCs/>
          <w:color w:val="auto"/>
          <w:sz w:val="21"/>
          <w:szCs w:val="21"/>
          <w:highlight w:val="none"/>
        </w:rPr>
        <w:t>（一）</w:t>
      </w:r>
      <w:r>
        <w:rPr>
          <w:rFonts w:hint="eastAsia" w:ascii="宋体" w:hAnsi="宋体"/>
          <w:bCs/>
          <w:color w:val="auto"/>
          <w:sz w:val="21"/>
          <w:szCs w:val="21"/>
          <w:highlight w:val="none"/>
        </w:rPr>
        <w:t>供应商应通过“行采家”平台（</w:t>
      </w:r>
      <w:r>
        <w:rPr>
          <w:rFonts w:ascii="宋体" w:hAnsi="宋体"/>
          <w:bCs/>
          <w:color w:val="auto"/>
          <w:sz w:val="21"/>
          <w:szCs w:val="21"/>
          <w:highlight w:val="none"/>
        </w:rPr>
        <w:t>https://</w:t>
      </w:r>
      <w:r>
        <w:rPr>
          <w:rFonts w:hint="eastAsia" w:ascii="宋体" w:hAnsi="宋体"/>
          <w:bCs/>
          <w:color w:val="auto"/>
          <w:sz w:val="21"/>
          <w:szCs w:val="21"/>
          <w:highlight w:val="none"/>
        </w:rPr>
        <w:t>www.gec123.com）进行注册，成为行采家平台供应商。</w:t>
      </w:r>
    </w:p>
    <w:p w14:paraId="31CA921E">
      <w:pPr>
        <w:spacing w:line="360" w:lineRule="auto"/>
        <w:ind w:left="0" w:leftChars="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（二）凡有意参加谈判的供应商，请在采购代理机构进行报名并在“行采家”平台（</w:t>
      </w:r>
      <w:r>
        <w:rPr>
          <w:rFonts w:ascii="宋体" w:hAnsi="宋体"/>
          <w:bCs/>
          <w:color w:val="auto"/>
          <w:sz w:val="21"/>
          <w:szCs w:val="21"/>
          <w:highlight w:val="none"/>
        </w:rPr>
        <w:t>https://</w:t>
      </w:r>
      <w:r>
        <w:rPr>
          <w:rFonts w:hint="eastAsia" w:ascii="宋体" w:hAnsi="宋体"/>
          <w:bCs/>
          <w:color w:val="auto"/>
          <w:sz w:val="21"/>
          <w:szCs w:val="21"/>
          <w:highlight w:val="none"/>
        </w:rPr>
        <w:t>www.gec123.com）下载本项目竞争性谈判文件以及</w:t>
      </w:r>
      <w:r>
        <w:rPr>
          <w:rFonts w:hint="eastAsia" w:ascii="宋体" w:hAnsi="宋体"/>
          <w:bCs/>
          <w:color w:val="auto"/>
          <w:sz w:val="21"/>
          <w:szCs w:val="21"/>
          <w:highlight w:val="none"/>
          <w:lang w:val="en-US" w:eastAsia="zh-CN"/>
        </w:rPr>
        <w:t>工程清单、</w:t>
      </w:r>
      <w:r>
        <w:rPr>
          <w:rFonts w:hint="eastAsia" w:ascii="宋体" w:hAnsi="宋体"/>
          <w:bCs/>
          <w:color w:val="auto"/>
          <w:sz w:val="21"/>
          <w:szCs w:val="21"/>
          <w:highlight w:val="none"/>
        </w:rPr>
        <w:t>澄清等谈判前公布的所有项目资料，无论供应商下载或领取与否，均视为已知晓所有谈判实质性要求内容。</w:t>
      </w:r>
    </w:p>
    <w:p w14:paraId="06E2BA50">
      <w:pPr>
        <w:spacing w:line="360" w:lineRule="auto"/>
        <w:ind w:left="0" w:leftChars="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（三）竞争性谈判公告期限：自采购公告发布之日起三个工作日。</w:t>
      </w:r>
    </w:p>
    <w:p w14:paraId="7794F0C4">
      <w:pPr>
        <w:spacing w:line="360" w:lineRule="auto"/>
        <w:ind w:left="0" w:leftChars="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（四）竞争性谈判文件提供期限：</w:t>
      </w:r>
    </w:p>
    <w:p w14:paraId="3223F58A">
      <w:pPr>
        <w:spacing w:line="360" w:lineRule="auto"/>
        <w:ind w:left="0" w:leftChars="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1.竞争性谈判文件提供期限：2025年</w:t>
      </w:r>
      <w:r>
        <w:rPr>
          <w:rFonts w:hint="eastAsia" w:ascii="宋体" w:hAnsi="宋体"/>
          <w:bCs/>
          <w:color w:val="auto"/>
          <w:sz w:val="21"/>
          <w:szCs w:val="21"/>
          <w:highlight w:val="none"/>
          <w:lang w:val="en-US" w:eastAsia="zh-CN"/>
        </w:rPr>
        <w:t>8</w:t>
      </w:r>
      <w:r>
        <w:rPr>
          <w:rFonts w:hint="eastAsia" w:ascii="宋体" w:hAnsi="宋体"/>
          <w:bCs/>
          <w:color w:val="auto"/>
          <w:sz w:val="21"/>
          <w:szCs w:val="21"/>
          <w:highlight w:val="none"/>
        </w:rPr>
        <w:t>月</w:t>
      </w:r>
      <w:r>
        <w:rPr>
          <w:rFonts w:hint="eastAsia" w:ascii="宋体" w:hAnsi="宋体"/>
          <w:bCs/>
          <w:color w:val="auto"/>
          <w:sz w:val="21"/>
          <w:szCs w:val="21"/>
          <w:highlight w:val="none"/>
          <w:lang w:val="en-US" w:eastAsia="zh-CN"/>
        </w:rPr>
        <w:t>20</w:t>
      </w:r>
      <w:r>
        <w:rPr>
          <w:rFonts w:hint="eastAsia" w:ascii="宋体" w:hAnsi="宋体"/>
          <w:bCs/>
          <w:color w:val="auto"/>
          <w:sz w:val="21"/>
          <w:szCs w:val="21"/>
          <w:highlight w:val="none"/>
        </w:rPr>
        <w:t>日至2025年</w:t>
      </w:r>
      <w:r>
        <w:rPr>
          <w:rFonts w:hint="eastAsia" w:ascii="宋体" w:hAnsi="宋体"/>
          <w:bCs/>
          <w:color w:val="auto"/>
          <w:sz w:val="21"/>
          <w:szCs w:val="21"/>
          <w:highlight w:val="none"/>
          <w:lang w:val="en-US" w:eastAsia="zh-CN"/>
        </w:rPr>
        <w:t>8</w:t>
      </w:r>
      <w:r>
        <w:rPr>
          <w:rFonts w:hint="eastAsia" w:ascii="宋体" w:hAnsi="宋体"/>
          <w:bCs/>
          <w:color w:val="auto"/>
          <w:sz w:val="21"/>
          <w:szCs w:val="21"/>
          <w:highlight w:val="none"/>
        </w:rPr>
        <w:t>月</w:t>
      </w:r>
      <w:r>
        <w:rPr>
          <w:rFonts w:hint="eastAsia" w:ascii="宋体" w:hAnsi="宋体"/>
          <w:bCs/>
          <w:color w:val="auto"/>
          <w:sz w:val="21"/>
          <w:szCs w:val="21"/>
          <w:highlight w:val="none"/>
          <w:lang w:val="en-US" w:eastAsia="zh-CN"/>
        </w:rPr>
        <w:t>22</w:t>
      </w:r>
      <w:r>
        <w:rPr>
          <w:rFonts w:hint="eastAsia" w:ascii="宋体" w:hAnsi="宋体"/>
          <w:bCs/>
          <w:color w:val="auto"/>
          <w:sz w:val="21"/>
          <w:szCs w:val="21"/>
          <w:highlight w:val="none"/>
        </w:rPr>
        <w:t>日。</w:t>
      </w:r>
    </w:p>
    <w:p w14:paraId="49D07582">
      <w:pPr>
        <w:spacing w:line="360" w:lineRule="auto"/>
        <w:ind w:left="0" w:leftChars="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2.报名方式</w:t>
      </w:r>
    </w:p>
    <w:p w14:paraId="49DD1E4A">
      <w:pPr>
        <w:spacing w:line="36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在报名及</w:t>
      </w:r>
      <w:r>
        <w:rPr>
          <w:rFonts w:hint="eastAsia" w:ascii="宋体" w:hAnsi="宋体"/>
          <w:color w:val="auto"/>
          <w:sz w:val="21"/>
          <w:szCs w:val="21"/>
          <w:highlight w:val="none"/>
          <w:lang w:eastAsia="zh-CN"/>
        </w:rPr>
        <w:t>竞争性谈判文件</w:t>
      </w:r>
      <w:r>
        <w:rPr>
          <w:rFonts w:hint="eastAsia" w:ascii="宋体" w:hAnsi="宋体" w:cs="仿宋"/>
          <w:color w:val="auto"/>
          <w:sz w:val="21"/>
          <w:szCs w:val="21"/>
          <w:highlight w:val="none"/>
        </w:rPr>
        <w:t>发售期内，</w:t>
      </w:r>
      <w:r>
        <w:rPr>
          <w:rFonts w:hint="eastAsia" w:ascii="宋体" w:hAnsi="宋体" w:cs="仿宋"/>
          <w:color w:val="auto"/>
          <w:sz w:val="21"/>
          <w:szCs w:val="21"/>
          <w:highlight w:val="none"/>
          <w:lang w:eastAsia="zh-CN"/>
        </w:rPr>
        <w:t>供应商</w:t>
      </w:r>
      <w:r>
        <w:rPr>
          <w:rFonts w:hint="eastAsia" w:ascii="宋体" w:hAnsi="宋体" w:cs="仿宋"/>
          <w:color w:val="auto"/>
          <w:sz w:val="21"/>
          <w:szCs w:val="21"/>
          <w:highlight w:val="none"/>
        </w:rPr>
        <w:t>登录中航招标网数智招采运营平台（www.avicbid.com）完成注册（无需办理付费会员），然后选择相应的项目缴费购买即可。</w:t>
      </w:r>
    </w:p>
    <w:p w14:paraId="177500E1">
      <w:pPr>
        <w:spacing w:line="36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提示：①免费注册流程：访问“中航招标网”（www.avicbid.com）点击上方【注册】-【境内供应商注册】-录入供应商信息并提交审核（已注册过的</w:t>
      </w:r>
      <w:r>
        <w:rPr>
          <w:rFonts w:hint="eastAsia" w:ascii="宋体" w:hAnsi="宋体" w:cs="仿宋"/>
          <w:color w:val="auto"/>
          <w:sz w:val="21"/>
          <w:szCs w:val="21"/>
          <w:highlight w:val="none"/>
          <w:lang w:eastAsia="zh-CN"/>
        </w:rPr>
        <w:t>供应商</w:t>
      </w:r>
      <w:r>
        <w:rPr>
          <w:rFonts w:hint="eastAsia" w:ascii="宋体" w:hAnsi="宋体" w:cs="仿宋"/>
          <w:color w:val="auto"/>
          <w:sz w:val="21"/>
          <w:szCs w:val="21"/>
          <w:highlight w:val="none"/>
        </w:rPr>
        <w:t>直接进入“报名流程”）；</w:t>
      </w:r>
    </w:p>
    <w:p w14:paraId="277C755C">
      <w:pPr>
        <w:spacing w:line="36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②报名流程：访问“中航招标网”（www.avicbid.com）点击上方【登录】-【我要报名】-【输入项目名称】-【报名】-填写报名信息；</w:t>
      </w:r>
    </w:p>
    <w:p w14:paraId="77F5D64A">
      <w:pPr>
        <w:spacing w:line="36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③标书费缴纳流程：在供应商主界面点击【项目管理】-【我参与的项目】-【标书费】-【购物车勾选缴纳标书费】-【提交订单】-完成支付。</w:t>
      </w:r>
    </w:p>
    <w:p w14:paraId="614E6AAF">
      <w:pPr>
        <w:spacing w:line="360" w:lineRule="auto"/>
        <w:ind w:firstLine="420" w:firstLineChars="200"/>
        <w:rPr>
          <w:rFonts w:hint="eastAsia" w:ascii="宋体" w:hAnsi="宋体" w:cs="仿宋"/>
          <w:color w:val="auto"/>
          <w:sz w:val="21"/>
          <w:szCs w:val="21"/>
          <w:highlight w:val="none"/>
          <w:lang w:eastAsia="zh-CN"/>
        </w:rPr>
      </w:pPr>
      <w:r>
        <w:rPr>
          <w:rFonts w:hint="eastAsia" w:ascii="宋体" w:hAnsi="宋体" w:cs="仿宋"/>
          <w:color w:val="auto"/>
          <w:sz w:val="21"/>
          <w:szCs w:val="21"/>
          <w:highlight w:val="none"/>
        </w:rPr>
        <w:t>注：</w:t>
      </w:r>
      <w:r>
        <w:rPr>
          <w:rFonts w:hint="eastAsia" w:ascii="宋体" w:hAnsi="宋体" w:cs="仿宋"/>
          <w:color w:val="auto"/>
          <w:sz w:val="21"/>
          <w:szCs w:val="21"/>
          <w:highlight w:val="none"/>
          <w:lang w:val="en-US" w:eastAsia="zh-CN"/>
        </w:rPr>
        <w:t>（1）</w:t>
      </w:r>
      <w:r>
        <w:rPr>
          <w:rFonts w:hint="eastAsia" w:ascii="宋体" w:hAnsi="宋体" w:cs="仿宋"/>
          <w:color w:val="auto"/>
          <w:sz w:val="21"/>
          <w:szCs w:val="21"/>
          <w:highlight w:val="none"/>
        </w:rPr>
        <w:t>我公司将为购买</w:t>
      </w:r>
      <w:r>
        <w:rPr>
          <w:rFonts w:hint="eastAsia" w:ascii="宋体" w:hAnsi="宋体" w:cs="仿宋"/>
          <w:color w:val="auto"/>
          <w:sz w:val="21"/>
          <w:szCs w:val="21"/>
          <w:highlight w:val="none"/>
          <w:lang w:eastAsia="zh-CN"/>
        </w:rPr>
        <w:t>竞争性谈判文件</w:t>
      </w:r>
      <w:r>
        <w:rPr>
          <w:rFonts w:hint="eastAsia" w:ascii="宋体" w:hAnsi="宋体" w:cs="仿宋"/>
          <w:color w:val="auto"/>
          <w:sz w:val="21"/>
          <w:szCs w:val="21"/>
          <w:highlight w:val="none"/>
        </w:rPr>
        <w:t>的供应商开具电子发票，并推送至供应商下单时预留的电子邮箱，请务必确保邮箱地址正确。注册、报名及缴费问题可联系咨询电话：4006-722-788</w:t>
      </w:r>
      <w:r>
        <w:rPr>
          <w:rFonts w:hint="eastAsia" w:ascii="宋体" w:hAnsi="宋体" w:cs="仿宋"/>
          <w:color w:val="auto"/>
          <w:sz w:val="21"/>
          <w:szCs w:val="21"/>
          <w:highlight w:val="none"/>
          <w:lang w:eastAsia="zh-CN"/>
        </w:rPr>
        <w:t>。</w:t>
      </w:r>
    </w:p>
    <w:p w14:paraId="427D64C8">
      <w:pPr>
        <w:spacing w:line="360" w:lineRule="auto"/>
        <w:ind w:firstLine="420" w:firstLineChars="200"/>
        <w:rPr>
          <w:rFonts w:ascii="宋体" w:hAnsi="宋体" w:cs="仿宋"/>
          <w:color w:val="auto"/>
          <w:sz w:val="21"/>
          <w:szCs w:val="21"/>
          <w:highlight w:val="none"/>
        </w:rPr>
      </w:pPr>
      <w:r>
        <w:rPr>
          <w:rFonts w:hint="eastAsia" w:ascii="宋体" w:hAnsi="宋体" w:cs="仿宋"/>
          <w:color w:val="auto"/>
          <w:sz w:val="21"/>
          <w:szCs w:val="21"/>
          <w:highlight w:val="none"/>
          <w:lang w:val="en-US" w:eastAsia="zh-CN"/>
        </w:rPr>
        <w:t>（2）</w:t>
      </w:r>
      <w:r>
        <w:rPr>
          <w:rFonts w:hint="eastAsia" w:ascii="宋体" w:hAnsi="宋体" w:cs="仿宋"/>
          <w:color w:val="auto"/>
          <w:sz w:val="21"/>
          <w:szCs w:val="21"/>
          <w:highlight w:val="none"/>
        </w:rPr>
        <w:t>在报名和</w:t>
      </w:r>
      <w:r>
        <w:rPr>
          <w:rFonts w:hint="eastAsia" w:ascii="宋体" w:hAnsi="宋体" w:cs="仿宋"/>
          <w:color w:val="auto"/>
          <w:sz w:val="21"/>
          <w:szCs w:val="21"/>
          <w:highlight w:val="none"/>
          <w:lang w:eastAsia="zh-CN"/>
        </w:rPr>
        <w:t>竞争性谈判文件</w:t>
      </w:r>
      <w:r>
        <w:rPr>
          <w:rFonts w:hint="eastAsia" w:ascii="宋体" w:hAnsi="宋体" w:cs="仿宋"/>
          <w:color w:val="auto"/>
          <w:sz w:val="21"/>
          <w:szCs w:val="21"/>
          <w:highlight w:val="none"/>
        </w:rPr>
        <w:t>发售期内购买了</w:t>
      </w:r>
      <w:r>
        <w:rPr>
          <w:rFonts w:hint="eastAsia" w:ascii="宋体" w:hAnsi="宋体"/>
          <w:color w:val="auto"/>
          <w:sz w:val="21"/>
          <w:szCs w:val="21"/>
          <w:highlight w:val="none"/>
          <w:lang w:eastAsia="zh-CN"/>
        </w:rPr>
        <w:t>竞争性谈判文件</w:t>
      </w:r>
      <w:r>
        <w:rPr>
          <w:rFonts w:hint="eastAsia" w:ascii="宋体" w:hAnsi="宋体" w:cs="仿宋"/>
          <w:color w:val="auto"/>
          <w:sz w:val="21"/>
          <w:szCs w:val="21"/>
          <w:highlight w:val="none"/>
        </w:rPr>
        <w:t>的供应商，其报名才被接收。</w:t>
      </w:r>
    </w:p>
    <w:p w14:paraId="5410778D">
      <w:pPr>
        <w:spacing w:line="360" w:lineRule="auto"/>
        <w:ind w:left="0" w:leftChars="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3.竞争性谈判文件售价：人民币300元/</w:t>
      </w:r>
      <w:r>
        <w:rPr>
          <w:rFonts w:hint="eastAsia" w:ascii="宋体" w:hAnsi="宋体"/>
          <w:bCs/>
          <w:color w:val="auto"/>
          <w:sz w:val="21"/>
          <w:szCs w:val="21"/>
          <w:highlight w:val="none"/>
          <w:lang w:val="en-US" w:eastAsia="zh-CN"/>
        </w:rPr>
        <w:t>分</w:t>
      </w:r>
      <w:r>
        <w:rPr>
          <w:rFonts w:hint="eastAsia" w:ascii="宋体" w:hAnsi="宋体"/>
          <w:bCs/>
          <w:color w:val="auto"/>
          <w:sz w:val="21"/>
          <w:szCs w:val="21"/>
          <w:highlight w:val="none"/>
        </w:rPr>
        <w:t>包（售后不退）</w:t>
      </w:r>
    </w:p>
    <w:p w14:paraId="47871B66">
      <w:pPr>
        <w:spacing w:line="360" w:lineRule="auto"/>
        <w:ind w:left="0" w:leftChars="0" w:firstLine="420" w:firstLineChars="200"/>
        <w:rPr>
          <w:rFonts w:hint="eastAsia" w:ascii="宋体" w:hAnsi="宋体" w:eastAsia="宋体"/>
          <w:bCs/>
          <w:color w:val="auto"/>
          <w:sz w:val="21"/>
          <w:szCs w:val="21"/>
          <w:highlight w:val="none"/>
          <w:lang w:eastAsia="zh-CN"/>
        </w:rPr>
      </w:pPr>
      <w:r>
        <w:rPr>
          <w:rFonts w:hint="eastAsia" w:ascii="宋体" w:hAnsi="宋体"/>
          <w:bCs/>
          <w:color w:val="auto"/>
          <w:sz w:val="21"/>
          <w:szCs w:val="21"/>
          <w:highlight w:val="none"/>
        </w:rPr>
        <w:t>（五）</w:t>
      </w:r>
      <w:r>
        <w:rPr>
          <w:rFonts w:ascii="宋体" w:hAnsi="宋体"/>
          <w:bCs/>
          <w:color w:val="auto"/>
          <w:sz w:val="21"/>
          <w:szCs w:val="21"/>
          <w:highlight w:val="none"/>
        </w:rPr>
        <w:t>递交响应文件</w:t>
      </w:r>
      <w:r>
        <w:rPr>
          <w:rFonts w:hint="eastAsia" w:ascii="宋体" w:hAnsi="宋体"/>
          <w:bCs/>
          <w:color w:val="auto"/>
          <w:sz w:val="21"/>
          <w:szCs w:val="21"/>
          <w:highlight w:val="none"/>
        </w:rPr>
        <w:t>及谈判地点：</w:t>
      </w:r>
      <w:r>
        <w:rPr>
          <w:rFonts w:hint="eastAsia" w:ascii="宋体" w:hAnsi="宋体" w:cs="宋体"/>
          <w:color w:val="auto"/>
          <w:sz w:val="21"/>
          <w:szCs w:val="21"/>
          <w:highlight w:val="none"/>
          <w:lang w:eastAsia="zh-CN"/>
        </w:rPr>
        <w:t>重庆市渝北区金开大道351号万科万悦汇2B幢10楼大会议室。</w:t>
      </w:r>
    </w:p>
    <w:p w14:paraId="40C43123">
      <w:pPr>
        <w:spacing w:line="360" w:lineRule="auto"/>
        <w:ind w:left="0" w:leftChars="0" w:firstLine="420" w:firstLineChars="200"/>
        <w:rPr>
          <w:rFonts w:hint="eastAsia" w:ascii="宋体" w:hAnsi="宋体"/>
          <w:bCs/>
          <w:color w:val="auto"/>
          <w:sz w:val="21"/>
          <w:szCs w:val="21"/>
          <w:highlight w:val="none"/>
        </w:rPr>
      </w:pPr>
      <w:r>
        <w:rPr>
          <w:rFonts w:ascii="宋体" w:hAnsi="宋体"/>
          <w:bCs/>
          <w:color w:val="auto"/>
          <w:sz w:val="21"/>
          <w:szCs w:val="21"/>
          <w:highlight w:val="none"/>
        </w:rPr>
        <w:t>（</w:t>
      </w:r>
      <w:r>
        <w:rPr>
          <w:rFonts w:hint="eastAsia" w:ascii="宋体" w:hAnsi="宋体"/>
          <w:bCs/>
          <w:color w:val="auto"/>
          <w:sz w:val="21"/>
          <w:szCs w:val="21"/>
          <w:highlight w:val="none"/>
        </w:rPr>
        <w:t>六</w:t>
      </w:r>
      <w:r>
        <w:rPr>
          <w:rFonts w:ascii="宋体" w:hAnsi="宋体"/>
          <w:bCs/>
          <w:color w:val="auto"/>
          <w:sz w:val="21"/>
          <w:szCs w:val="21"/>
          <w:highlight w:val="none"/>
        </w:rPr>
        <w:t>）响应文件递交开始及截止时间：202</w:t>
      </w:r>
      <w:r>
        <w:rPr>
          <w:rFonts w:hint="eastAsia" w:ascii="宋体" w:hAnsi="宋体"/>
          <w:bCs/>
          <w:color w:val="auto"/>
          <w:sz w:val="21"/>
          <w:szCs w:val="21"/>
          <w:highlight w:val="none"/>
        </w:rPr>
        <w:t>5</w:t>
      </w:r>
      <w:r>
        <w:rPr>
          <w:rFonts w:ascii="宋体" w:hAnsi="宋体"/>
          <w:bCs/>
          <w:color w:val="auto"/>
          <w:sz w:val="21"/>
          <w:szCs w:val="21"/>
          <w:highlight w:val="none"/>
        </w:rPr>
        <w:t>年</w:t>
      </w:r>
      <w:r>
        <w:rPr>
          <w:rFonts w:hint="eastAsia" w:ascii="宋体" w:hAnsi="宋体"/>
          <w:bCs/>
          <w:color w:val="auto"/>
          <w:sz w:val="21"/>
          <w:szCs w:val="21"/>
          <w:highlight w:val="none"/>
          <w:lang w:val="en-US" w:eastAsia="zh-CN"/>
        </w:rPr>
        <w:t>8</w:t>
      </w:r>
      <w:r>
        <w:rPr>
          <w:rFonts w:ascii="宋体" w:hAnsi="宋体"/>
          <w:bCs/>
          <w:color w:val="auto"/>
          <w:sz w:val="21"/>
          <w:szCs w:val="21"/>
          <w:highlight w:val="none"/>
        </w:rPr>
        <w:t>月</w:t>
      </w:r>
      <w:r>
        <w:rPr>
          <w:rFonts w:hint="eastAsia" w:ascii="宋体" w:hAnsi="宋体"/>
          <w:bCs/>
          <w:color w:val="auto"/>
          <w:sz w:val="21"/>
          <w:szCs w:val="21"/>
          <w:highlight w:val="none"/>
          <w:lang w:val="en-US" w:eastAsia="zh-CN"/>
        </w:rPr>
        <w:t>27</w:t>
      </w:r>
      <w:r>
        <w:rPr>
          <w:rFonts w:ascii="宋体" w:hAnsi="宋体"/>
          <w:bCs/>
          <w:color w:val="auto"/>
          <w:sz w:val="21"/>
          <w:szCs w:val="21"/>
          <w:highlight w:val="none"/>
        </w:rPr>
        <w:t>日北京时间</w:t>
      </w:r>
      <w:r>
        <w:rPr>
          <w:rFonts w:hint="eastAsia" w:ascii="宋体" w:hAnsi="宋体"/>
          <w:bCs/>
          <w:color w:val="auto"/>
          <w:sz w:val="21"/>
          <w:szCs w:val="21"/>
          <w:highlight w:val="none"/>
        </w:rPr>
        <w:t>9</w:t>
      </w:r>
      <w:r>
        <w:rPr>
          <w:rFonts w:ascii="宋体" w:hAnsi="宋体"/>
          <w:bCs/>
          <w:color w:val="auto"/>
          <w:sz w:val="21"/>
          <w:szCs w:val="21"/>
          <w:highlight w:val="none"/>
        </w:rPr>
        <w:t>:</w:t>
      </w:r>
      <w:r>
        <w:rPr>
          <w:rFonts w:hint="eastAsia" w:ascii="宋体" w:hAnsi="宋体"/>
          <w:bCs/>
          <w:color w:val="auto"/>
          <w:sz w:val="21"/>
          <w:szCs w:val="21"/>
          <w:highlight w:val="none"/>
        </w:rPr>
        <w:t>3</w:t>
      </w:r>
      <w:r>
        <w:rPr>
          <w:rFonts w:ascii="宋体" w:hAnsi="宋体"/>
          <w:bCs/>
          <w:color w:val="auto"/>
          <w:sz w:val="21"/>
          <w:szCs w:val="21"/>
          <w:highlight w:val="none"/>
        </w:rPr>
        <w:t>0-</w:t>
      </w:r>
      <w:r>
        <w:rPr>
          <w:rFonts w:hint="eastAsia" w:ascii="宋体" w:hAnsi="宋体"/>
          <w:bCs/>
          <w:color w:val="auto"/>
          <w:sz w:val="21"/>
          <w:szCs w:val="21"/>
          <w:highlight w:val="none"/>
        </w:rPr>
        <w:t>10</w:t>
      </w:r>
      <w:r>
        <w:rPr>
          <w:rFonts w:ascii="宋体" w:hAnsi="宋体"/>
          <w:bCs/>
          <w:color w:val="auto"/>
          <w:sz w:val="21"/>
          <w:szCs w:val="21"/>
          <w:highlight w:val="none"/>
        </w:rPr>
        <w:t>:</w:t>
      </w:r>
      <w:r>
        <w:rPr>
          <w:rFonts w:hint="eastAsia" w:ascii="宋体" w:hAnsi="宋体"/>
          <w:bCs/>
          <w:color w:val="auto"/>
          <w:sz w:val="21"/>
          <w:szCs w:val="21"/>
          <w:highlight w:val="none"/>
        </w:rPr>
        <w:t>0</w:t>
      </w:r>
      <w:r>
        <w:rPr>
          <w:rFonts w:ascii="宋体" w:hAnsi="宋体"/>
          <w:bCs/>
          <w:color w:val="auto"/>
          <w:sz w:val="21"/>
          <w:szCs w:val="21"/>
          <w:highlight w:val="none"/>
        </w:rPr>
        <w:t>0</w:t>
      </w:r>
    </w:p>
    <w:p w14:paraId="6E66FE63">
      <w:pPr>
        <w:spacing w:line="360" w:lineRule="auto"/>
        <w:ind w:left="0" w:leftChars="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（七）谈判开始时间：2025年8月</w:t>
      </w:r>
      <w:r>
        <w:rPr>
          <w:rFonts w:hint="eastAsia" w:ascii="宋体" w:hAnsi="宋体"/>
          <w:bCs/>
          <w:color w:val="auto"/>
          <w:sz w:val="21"/>
          <w:szCs w:val="21"/>
          <w:highlight w:val="none"/>
          <w:lang w:val="en-US" w:eastAsia="zh-CN"/>
        </w:rPr>
        <w:t>27</w:t>
      </w:r>
      <w:r>
        <w:rPr>
          <w:rFonts w:hint="eastAsia" w:ascii="宋体" w:hAnsi="宋体"/>
          <w:bCs/>
          <w:color w:val="auto"/>
          <w:sz w:val="21"/>
          <w:szCs w:val="21"/>
          <w:highlight w:val="none"/>
        </w:rPr>
        <w:t>日北京时间10:00</w:t>
      </w:r>
    </w:p>
    <w:p w14:paraId="5D35DC3E">
      <w:pPr>
        <w:pStyle w:val="3"/>
        <w:spacing w:line="360" w:lineRule="auto"/>
        <w:ind w:left="0" w:leftChars="0" w:firstLine="422" w:firstLineChars="200"/>
        <w:rPr>
          <w:b/>
          <w:color w:val="auto"/>
          <w:sz w:val="21"/>
          <w:szCs w:val="21"/>
          <w:highlight w:val="none"/>
        </w:rPr>
      </w:pPr>
      <w:bookmarkStart w:id="12" w:name="_Toc28185"/>
      <w:bookmarkStart w:id="13" w:name="_Toc144217980"/>
      <w:bookmarkStart w:id="14" w:name="_Toc143011583"/>
      <w:bookmarkStart w:id="15" w:name="_Toc75258775"/>
      <w:r>
        <w:rPr>
          <w:rFonts w:hint="eastAsia"/>
          <w:b/>
          <w:color w:val="auto"/>
          <w:sz w:val="21"/>
          <w:szCs w:val="21"/>
          <w:highlight w:val="none"/>
        </w:rPr>
        <w:t>五、谈判保证金</w:t>
      </w:r>
      <w:bookmarkEnd w:id="12"/>
      <w:bookmarkEnd w:id="13"/>
      <w:bookmarkEnd w:id="14"/>
      <w:bookmarkEnd w:id="15"/>
    </w:p>
    <w:p w14:paraId="042453B9">
      <w:pPr>
        <w:snapToGrid w:val="0"/>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bCs/>
          <w:color w:val="auto"/>
          <w:sz w:val="21"/>
          <w:szCs w:val="21"/>
          <w:highlight w:val="none"/>
          <w:lang w:val="en-US" w:eastAsia="zh-CN"/>
        </w:rPr>
        <w:t>1.</w:t>
      </w:r>
      <w:r>
        <w:rPr>
          <w:rFonts w:hint="eastAsia" w:ascii="宋体" w:hAnsi="宋体" w:cs="宋体"/>
          <w:b/>
          <w:bCs/>
          <w:color w:val="auto"/>
          <w:sz w:val="21"/>
          <w:szCs w:val="21"/>
          <w:highlight w:val="none"/>
          <w:lang w:val="en-US" w:eastAsia="zh-CN"/>
        </w:rPr>
        <w:t>谈判保证金</w:t>
      </w:r>
      <w:r>
        <w:rPr>
          <w:rFonts w:hint="eastAsia" w:ascii="宋体" w:hAnsi="宋体" w:eastAsia="宋体" w:cs="宋体"/>
          <w:b/>
          <w:bCs/>
          <w:color w:val="auto"/>
          <w:sz w:val="21"/>
          <w:szCs w:val="21"/>
          <w:highlight w:val="none"/>
          <w:lang w:val="en-US" w:eastAsia="zh-CN"/>
        </w:rPr>
        <w:t>的形式：</w:t>
      </w:r>
      <w:r>
        <w:rPr>
          <w:rFonts w:hint="eastAsia" w:ascii="宋体" w:hAnsi="宋体" w:eastAsia="宋体" w:cs="宋体"/>
          <w:color w:val="auto"/>
          <w:sz w:val="21"/>
          <w:szCs w:val="21"/>
          <w:highlight w:val="none"/>
          <w:lang w:val="en-US" w:eastAsia="zh-CN"/>
        </w:rPr>
        <w:t>现金。</w:t>
      </w:r>
    </w:p>
    <w:p w14:paraId="37983225">
      <w:pPr>
        <w:snapToGrid w:val="0"/>
        <w:spacing w:line="360" w:lineRule="auto"/>
        <w:ind w:firstLine="422" w:firstLineChars="200"/>
        <w:rPr>
          <w:rFonts w:ascii="宋体" w:hAnsi="宋体" w:cs="宋体"/>
          <w:color w:val="auto"/>
          <w:sz w:val="21"/>
          <w:szCs w:val="21"/>
          <w:highlight w:val="none"/>
        </w:rPr>
      </w:pPr>
      <w:r>
        <w:rPr>
          <w:rFonts w:hint="eastAsia" w:ascii="宋体" w:hAnsi="宋体" w:cs="宋体"/>
          <w:b/>
          <w:color w:val="auto"/>
          <w:sz w:val="21"/>
          <w:szCs w:val="21"/>
          <w:highlight w:val="none"/>
        </w:rPr>
        <w:t xml:space="preserve">2. </w:t>
      </w:r>
      <w:r>
        <w:rPr>
          <w:rFonts w:hint="eastAsia" w:ascii="宋体" w:hAnsi="宋体" w:cs="宋体"/>
          <w:b/>
          <w:color w:val="auto"/>
          <w:sz w:val="21"/>
          <w:szCs w:val="21"/>
          <w:highlight w:val="none"/>
          <w:lang w:eastAsia="zh-CN"/>
        </w:rPr>
        <w:t>谈判保证金</w:t>
      </w:r>
      <w:r>
        <w:rPr>
          <w:rFonts w:hint="eastAsia" w:ascii="宋体" w:hAnsi="宋体" w:cs="宋体"/>
          <w:b/>
          <w:color w:val="auto"/>
          <w:sz w:val="21"/>
          <w:szCs w:val="21"/>
          <w:highlight w:val="none"/>
        </w:rPr>
        <w:t>金额</w:t>
      </w:r>
      <w:r>
        <w:rPr>
          <w:rFonts w:hint="eastAsia" w:ascii="宋体" w:hAnsi="宋体" w:cs="宋体"/>
          <w:color w:val="auto"/>
          <w:sz w:val="21"/>
          <w:szCs w:val="21"/>
          <w:highlight w:val="none"/>
        </w:rPr>
        <w:t>：</w:t>
      </w:r>
      <w:r>
        <w:rPr>
          <w:rFonts w:hint="eastAsia" w:ascii="宋体" w:hAnsi="宋体"/>
          <w:b w:val="0"/>
          <w:bCs w:val="0"/>
          <w:color w:val="auto"/>
          <w:sz w:val="21"/>
          <w:szCs w:val="21"/>
          <w:highlight w:val="none"/>
        </w:rPr>
        <w:t>保证金金额详见本篇，一、竞争性谈判内容</w:t>
      </w:r>
      <w:r>
        <w:rPr>
          <w:rFonts w:hint="eastAsia" w:ascii="宋体" w:hAnsi="宋体" w:cs="宋体"/>
          <w:b w:val="0"/>
          <w:bCs w:val="0"/>
          <w:color w:val="auto"/>
          <w:sz w:val="21"/>
          <w:szCs w:val="21"/>
          <w:highlight w:val="none"/>
        </w:rPr>
        <w:t>。</w:t>
      </w:r>
    </w:p>
    <w:p w14:paraId="1EC42F6F">
      <w:pPr>
        <w:snapToGrid w:val="0"/>
        <w:spacing w:line="360" w:lineRule="auto"/>
        <w:ind w:firstLine="422" w:firstLineChars="200"/>
        <w:rPr>
          <w:rFonts w:ascii="宋体" w:hAnsi="宋体" w:cs="宋体"/>
          <w:color w:val="auto"/>
          <w:sz w:val="21"/>
          <w:szCs w:val="21"/>
          <w:highlight w:val="none"/>
        </w:rPr>
      </w:pPr>
      <w:r>
        <w:rPr>
          <w:rFonts w:hint="eastAsia" w:ascii="宋体" w:hAnsi="宋体" w:cs="宋体"/>
          <w:b/>
          <w:color w:val="auto"/>
          <w:sz w:val="21"/>
          <w:szCs w:val="21"/>
          <w:highlight w:val="none"/>
        </w:rPr>
        <w:t>3.</w:t>
      </w:r>
      <w:r>
        <w:rPr>
          <w:rFonts w:hint="eastAsia" w:ascii="宋体" w:hAnsi="宋体" w:cs="宋体"/>
          <w:b/>
          <w:color w:val="auto"/>
          <w:sz w:val="21"/>
          <w:szCs w:val="21"/>
          <w:highlight w:val="none"/>
          <w:lang w:eastAsia="zh-CN"/>
        </w:rPr>
        <w:t>谈判保证金</w:t>
      </w:r>
      <w:r>
        <w:rPr>
          <w:rFonts w:hint="eastAsia" w:ascii="宋体" w:hAnsi="宋体" w:cs="宋体"/>
          <w:b/>
          <w:color w:val="auto"/>
          <w:sz w:val="21"/>
          <w:szCs w:val="21"/>
          <w:highlight w:val="none"/>
        </w:rPr>
        <w:t>的提交</w:t>
      </w:r>
      <w:r>
        <w:rPr>
          <w:rFonts w:hint="eastAsia" w:ascii="宋体" w:hAnsi="宋体" w:cs="宋体"/>
          <w:color w:val="auto"/>
          <w:sz w:val="21"/>
          <w:szCs w:val="21"/>
          <w:highlight w:val="none"/>
        </w:rPr>
        <w:t>：递交响应文件时现场递交保证金，供应商用信封装好密封。</w:t>
      </w:r>
    </w:p>
    <w:p w14:paraId="59EC722D">
      <w:pPr>
        <w:snapToGrid w:val="0"/>
        <w:spacing w:line="360" w:lineRule="auto"/>
        <w:ind w:firstLine="422" w:firstLineChars="200"/>
        <w:rPr>
          <w:rFonts w:ascii="宋体" w:hAnsi="宋体" w:cs="宋体"/>
          <w:color w:val="auto"/>
          <w:sz w:val="21"/>
          <w:szCs w:val="21"/>
          <w:highlight w:val="none"/>
        </w:rPr>
      </w:pPr>
      <w:r>
        <w:rPr>
          <w:rFonts w:hint="eastAsia" w:ascii="宋体" w:hAnsi="宋体" w:cs="宋体"/>
          <w:b/>
          <w:color w:val="auto"/>
          <w:sz w:val="21"/>
          <w:szCs w:val="21"/>
          <w:highlight w:val="none"/>
        </w:rPr>
        <w:t>4．</w:t>
      </w:r>
      <w:r>
        <w:rPr>
          <w:rFonts w:hint="eastAsia" w:ascii="宋体" w:hAnsi="宋体" w:cs="宋体"/>
          <w:b/>
          <w:color w:val="auto"/>
          <w:sz w:val="21"/>
          <w:szCs w:val="21"/>
          <w:highlight w:val="none"/>
          <w:lang w:eastAsia="zh-CN"/>
        </w:rPr>
        <w:t>谈判保证金</w:t>
      </w:r>
      <w:r>
        <w:rPr>
          <w:rFonts w:hint="eastAsia" w:ascii="宋体" w:hAnsi="宋体" w:cs="宋体"/>
          <w:b/>
          <w:color w:val="auto"/>
          <w:sz w:val="21"/>
          <w:szCs w:val="21"/>
          <w:highlight w:val="none"/>
        </w:rPr>
        <w:t>的退还</w:t>
      </w:r>
    </w:p>
    <w:p w14:paraId="77688E11">
      <w:pPr>
        <w:snapToGrid w:val="0"/>
        <w:spacing w:line="360" w:lineRule="auto"/>
        <w:ind w:firstLine="411" w:firstLineChars="196"/>
        <w:rPr>
          <w:rFonts w:ascii="宋体" w:hAnsi="宋体"/>
          <w:bCs/>
          <w:color w:val="auto"/>
          <w:sz w:val="21"/>
          <w:szCs w:val="21"/>
          <w:highlight w:val="none"/>
        </w:rPr>
      </w:pPr>
      <w:r>
        <w:rPr>
          <w:rFonts w:hint="eastAsia" w:ascii="宋体" w:hAnsi="宋体" w:cs="宋体"/>
          <w:color w:val="auto"/>
          <w:sz w:val="21"/>
          <w:szCs w:val="21"/>
          <w:highlight w:val="none"/>
        </w:rPr>
        <w:t>第一中</w:t>
      </w:r>
      <w:r>
        <w:rPr>
          <w:rFonts w:hint="eastAsia" w:ascii="宋体" w:hAnsi="宋体" w:cs="宋体"/>
          <w:color w:val="auto"/>
          <w:sz w:val="21"/>
          <w:szCs w:val="21"/>
          <w:highlight w:val="none"/>
          <w:lang w:val="en-US" w:eastAsia="zh-CN"/>
        </w:rPr>
        <w:t>选</w:t>
      </w:r>
      <w:r>
        <w:rPr>
          <w:rFonts w:hint="eastAsia" w:ascii="宋体" w:hAnsi="宋体" w:cs="宋体"/>
          <w:color w:val="auto"/>
          <w:sz w:val="21"/>
          <w:szCs w:val="21"/>
          <w:highlight w:val="none"/>
        </w:rPr>
        <w:t>候选人，在与</w:t>
      </w:r>
      <w:r>
        <w:rPr>
          <w:rFonts w:hint="eastAsia" w:ascii="宋体" w:hAnsi="宋体" w:cs="宋体"/>
          <w:color w:val="auto"/>
          <w:sz w:val="21"/>
          <w:szCs w:val="21"/>
          <w:highlight w:val="none"/>
          <w:lang w:val="en-US" w:eastAsia="zh-CN"/>
        </w:rPr>
        <w:t>采购</w:t>
      </w:r>
      <w:r>
        <w:rPr>
          <w:rFonts w:hint="eastAsia" w:ascii="宋体" w:hAnsi="宋体" w:cs="宋体"/>
          <w:color w:val="auto"/>
          <w:sz w:val="21"/>
          <w:szCs w:val="21"/>
          <w:highlight w:val="none"/>
        </w:rPr>
        <w:t>人签订正式书面合同后5日内无息退还</w:t>
      </w:r>
      <w:r>
        <w:rPr>
          <w:rFonts w:hint="eastAsia" w:ascii="宋体" w:hAnsi="宋体" w:cs="宋体"/>
          <w:color w:val="auto"/>
          <w:sz w:val="21"/>
          <w:szCs w:val="21"/>
          <w:highlight w:val="none"/>
          <w:lang w:eastAsia="zh-CN"/>
        </w:rPr>
        <w:t>谈判保证金</w:t>
      </w:r>
      <w:r>
        <w:rPr>
          <w:rFonts w:hint="eastAsia" w:ascii="宋体" w:hAnsi="宋体" w:cs="宋体"/>
          <w:color w:val="auto"/>
          <w:sz w:val="21"/>
          <w:szCs w:val="21"/>
          <w:highlight w:val="none"/>
        </w:rPr>
        <w:t>，其余</w:t>
      </w:r>
      <w:r>
        <w:rPr>
          <w:rFonts w:hint="eastAsia" w:ascii="宋体" w:hAnsi="宋体" w:cs="宋体"/>
          <w:color w:val="auto"/>
          <w:sz w:val="21"/>
          <w:szCs w:val="21"/>
          <w:highlight w:val="none"/>
          <w:lang w:val="en-US" w:eastAsia="zh-CN"/>
        </w:rPr>
        <w:t>供应商</w:t>
      </w:r>
      <w:r>
        <w:rPr>
          <w:rFonts w:hint="eastAsia" w:ascii="宋体" w:hAnsi="宋体" w:cs="宋体"/>
          <w:color w:val="auto"/>
          <w:sz w:val="21"/>
          <w:szCs w:val="21"/>
          <w:highlight w:val="none"/>
        </w:rPr>
        <w:t>的</w:t>
      </w:r>
      <w:r>
        <w:rPr>
          <w:rFonts w:hint="eastAsia" w:ascii="宋体" w:hAnsi="宋体" w:cs="宋体"/>
          <w:color w:val="auto"/>
          <w:sz w:val="21"/>
          <w:szCs w:val="21"/>
          <w:highlight w:val="none"/>
          <w:lang w:eastAsia="zh-CN"/>
        </w:rPr>
        <w:t>谈判保证金</w:t>
      </w:r>
      <w:r>
        <w:rPr>
          <w:rFonts w:hint="eastAsia" w:ascii="宋体" w:hAnsi="宋体" w:cs="宋体"/>
          <w:color w:val="auto"/>
          <w:sz w:val="21"/>
          <w:szCs w:val="21"/>
          <w:highlight w:val="none"/>
        </w:rPr>
        <w:t>在评标工作结束后现场退还。在开标会现场</w:t>
      </w:r>
      <w:r>
        <w:rPr>
          <w:rFonts w:hint="eastAsia" w:ascii="宋体" w:hAnsi="宋体" w:cs="宋体"/>
          <w:color w:val="auto"/>
          <w:sz w:val="21"/>
          <w:szCs w:val="21"/>
          <w:highlight w:val="none"/>
          <w:lang w:val="en-US" w:eastAsia="zh-CN"/>
        </w:rPr>
        <w:t>供应商</w:t>
      </w:r>
      <w:r>
        <w:rPr>
          <w:rFonts w:hint="eastAsia" w:ascii="宋体" w:hAnsi="宋体" w:cs="宋体"/>
          <w:color w:val="auto"/>
          <w:sz w:val="21"/>
          <w:szCs w:val="21"/>
          <w:highlight w:val="none"/>
        </w:rPr>
        <w:t>无故撤标的将扣取该</w:t>
      </w:r>
      <w:r>
        <w:rPr>
          <w:rFonts w:hint="eastAsia" w:ascii="宋体" w:hAnsi="宋体" w:cs="宋体"/>
          <w:color w:val="auto"/>
          <w:sz w:val="21"/>
          <w:szCs w:val="21"/>
          <w:highlight w:val="none"/>
          <w:lang w:val="en-US" w:eastAsia="zh-CN"/>
        </w:rPr>
        <w:t>供应商</w:t>
      </w:r>
      <w:r>
        <w:rPr>
          <w:rFonts w:hint="eastAsia" w:ascii="宋体" w:hAnsi="宋体" w:cs="宋体"/>
          <w:color w:val="auto"/>
          <w:sz w:val="21"/>
          <w:szCs w:val="21"/>
          <w:highlight w:val="none"/>
        </w:rPr>
        <w:t>的</w:t>
      </w:r>
      <w:r>
        <w:rPr>
          <w:rFonts w:hint="eastAsia" w:ascii="宋体" w:hAnsi="宋体" w:cs="宋体"/>
          <w:color w:val="auto"/>
          <w:sz w:val="21"/>
          <w:szCs w:val="21"/>
          <w:highlight w:val="none"/>
          <w:lang w:eastAsia="zh-CN"/>
        </w:rPr>
        <w:t>谈判保证金</w:t>
      </w:r>
      <w:r>
        <w:rPr>
          <w:rFonts w:hint="eastAsia" w:ascii="宋体" w:hAnsi="宋体" w:cs="宋体"/>
          <w:color w:val="auto"/>
          <w:sz w:val="21"/>
          <w:szCs w:val="21"/>
          <w:highlight w:val="none"/>
        </w:rPr>
        <w:t xml:space="preserve">。 </w:t>
      </w:r>
      <w:r>
        <w:rPr>
          <w:rFonts w:hint="eastAsia" w:ascii="宋体" w:hAnsi="宋体" w:cs="宋体"/>
          <w:b/>
          <w:color w:val="auto"/>
          <w:sz w:val="21"/>
          <w:szCs w:val="21"/>
          <w:highlight w:val="none"/>
        </w:rPr>
        <w:t>注：</w:t>
      </w:r>
      <w:r>
        <w:rPr>
          <w:rFonts w:hint="eastAsia" w:ascii="宋体" w:hAnsi="宋体" w:cs="宋体"/>
          <w:b/>
          <w:bCs/>
          <w:color w:val="auto"/>
          <w:sz w:val="21"/>
          <w:szCs w:val="21"/>
          <w:highlight w:val="none"/>
        </w:rPr>
        <w:t>未按要求递交</w:t>
      </w:r>
      <w:r>
        <w:rPr>
          <w:rFonts w:hint="eastAsia" w:ascii="宋体" w:hAnsi="宋体" w:cs="宋体"/>
          <w:b/>
          <w:color w:val="auto"/>
          <w:sz w:val="21"/>
          <w:szCs w:val="21"/>
          <w:highlight w:val="none"/>
          <w:lang w:eastAsia="zh-CN"/>
        </w:rPr>
        <w:t>谈判保证金</w:t>
      </w:r>
      <w:r>
        <w:rPr>
          <w:rFonts w:hint="eastAsia" w:ascii="宋体" w:hAnsi="宋体" w:cs="宋体"/>
          <w:b/>
          <w:bCs/>
          <w:color w:val="auto"/>
          <w:sz w:val="21"/>
          <w:szCs w:val="21"/>
          <w:highlight w:val="none"/>
        </w:rPr>
        <w:t>的</w:t>
      </w:r>
      <w:r>
        <w:rPr>
          <w:rFonts w:hint="eastAsia" w:ascii="宋体" w:hAnsi="宋体" w:cs="宋体"/>
          <w:b/>
          <w:bCs/>
          <w:color w:val="auto"/>
          <w:sz w:val="21"/>
          <w:szCs w:val="21"/>
          <w:highlight w:val="none"/>
          <w:lang w:val="en-US" w:eastAsia="zh-CN"/>
        </w:rPr>
        <w:t>响应</w:t>
      </w:r>
      <w:r>
        <w:rPr>
          <w:rFonts w:hint="eastAsia" w:ascii="宋体" w:hAnsi="宋体" w:cs="宋体"/>
          <w:b/>
          <w:bCs/>
          <w:color w:val="auto"/>
          <w:sz w:val="21"/>
          <w:szCs w:val="21"/>
          <w:highlight w:val="none"/>
        </w:rPr>
        <w:t>文件将被拒绝。</w:t>
      </w:r>
    </w:p>
    <w:bookmarkEnd w:id="9"/>
    <w:bookmarkEnd w:id="10"/>
    <w:p w14:paraId="46754700">
      <w:pPr>
        <w:pStyle w:val="3"/>
        <w:spacing w:line="360" w:lineRule="auto"/>
        <w:ind w:left="0" w:leftChars="0" w:firstLine="422" w:firstLineChars="200"/>
        <w:rPr>
          <w:b/>
          <w:color w:val="auto"/>
          <w:sz w:val="21"/>
          <w:szCs w:val="21"/>
          <w:highlight w:val="none"/>
        </w:rPr>
      </w:pPr>
      <w:bookmarkStart w:id="16" w:name="_Toc23729"/>
      <w:r>
        <w:rPr>
          <w:rFonts w:hint="eastAsia"/>
          <w:b/>
          <w:color w:val="auto"/>
          <w:sz w:val="21"/>
          <w:szCs w:val="21"/>
          <w:highlight w:val="none"/>
        </w:rPr>
        <w:t>六</w:t>
      </w:r>
      <w:r>
        <w:rPr>
          <w:b/>
          <w:color w:val="auto"/>
          <w:sz w:val="21"/>
          <w:szCs w:val="21"/>
          <w:highlight w:val="none"/>
        </w:rPr>
        <w:t>、采购项目需落实的政府采购政策</w:t>
      </w:r>
      <w:bookmarkEnd w:id="16"/>
    </w:p>
    <w:p w14:paraId="365C6E2C">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一）按照《财政部发展改革委关于印发节能产品政府采购品目清单的通知》（财库〔2019〕19号）、《财政部生态环境部关于印发环境标志产品政府采购品目清单的通知》（财库〔2019〕18号）的规定，落实国家节能环保政策。</w:t>
      </w:r>
    </w:p>
    <w:p w14:paraId="42C209B3">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（二）按照《关于印发&lt;政府采购促进中小企业发展管理办法&gt;的通知》（财库〔2020〕46号）的规定，落实促进中小企业发展政策。</w:t>
      </w:r>
    </w:p>
    <w:p w14:paraId="4ABA72F3">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（三）按照《财政部、司法部关于政府采购支持监狱企业发展有关问题的通知》（财库〔2014〕68号）的规定，落实支持监狱企业发展政策。</w:t>
      </w:r>
    </w:p>
    <w:p w14:paraId="6AB73EED">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（四）按照《三部门联合发布关于促进残疾人就业政府采购政策的通知》（财库〔2017〕 141号）的规定，落实支持残疾人福利性单位发展政策。</w:t>
      </w:r>
    </w:p>
    <w:p w14:paraId="7CD06234">
      <w:pPr>
        <w:pStyle w:val="3"/>
        <w:spacing w:line="360" w:lineRule="auto"/>
        <w:ind w:left="0" w:leftChars="0" w:firstLine="422" w:firstLineChars="200"/>
        <w:rPr>
          <w:b/>
          <w:color w:val="auto"/>
          <w:sz w:val="21"/>
          <w:szCs w:val="21"/>
          <w:highlight w:val="none"/>
        </w:rPr>
      </w:pPr>
      <w:bookmarkStart w:id="17" w:name="_Toc1586"/>
      <w:r>
        <w:rPr>
          <w:rFonts w:hint="eastAsia"/>
          <w:b/>
          <w:color w:val="auto"/>
          <w:sz w:val="21"/>
          <w:szCs w:val="21"/>
          <w:highlight w:val="none"/>
        </w:rPr>
        <w:t>七</w:t>
      </w:r>
      <w:r>
        <w:rPr>
          <w:b/>
          <w:color w:val="auto"/>
          <w:sz w:val="21"/>
          <w:szCs w:val="21"/>
          <w:highlight w:val="none"/>
        </w:rPr>
        <w:t>、其他有关规定</w:t>
      </w:r>
      <w:bookmarkEnd w:id="11"/>
      <w:bookmarkEnd w:id="17"/>
    </w:p>
    <w:p w14:paraId="32CA5B77">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（一）单位负责人为同一人或者存在直接控股、管理关系的不同供应商，不得参加同一合同项（分包）下的政府采购活动，否则均为无效谈判。</w:t>
      </w:r>
    </w:p>
    <w:p w14:paraId="24E50142">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（二）为采购项目提供整体设计、规范编制或者项目管理、监理、检测等服务的供应商，不得再参加该采购项目的其他采购活动。</w:t>
      </w:r>
    </w:p>
    <w:p w14:paraId="2947CBD2">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（三）同一合同项（分包）下为单一品目的货物采购中，同一品牌同一型号产品有多家供应商参加谈判，只能按照一家供应商计算。</w:t>
      </w:r>
    </w:p>
    <w:p w14:paraId="5ECEF06C">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（四）同一合同项（分包）下的货物，制造商参与谈判的，不得再委托代理商参与谈判。</w:t>
      </w:r>
    </w:p>
    <w:p w14:paraId="16D3651A">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（五）</w:t>
      </w:r>
      <w:r>
        <w:rPr>
          <w:rFonts w:hint="eastAsia" w:ascii="宋体" w:hAnsi="宋体"/>
          <w:bCs/>
          <w:color w:val="auto"/>
          <w:sz w:val="21"/>
          <w:szCs w:val="21"/>
          <w:highlight w:val="none"/>
        </w:rPr>
        <w:t>本项目的若有补遗文件一律在“行采家”平台（www.gec123.com）发布</w:t>
      </w:r>
      <w:r>
        <w:rPr>
          <w:rFonts w:ascii="宋体" w:hAnsi="宋体"/>
          <w:bCs/>
          <w:color w:val="auto"/>
          <w:sz w:val="21"/>
          <w:szCs w:val="21"/>
          <w:highlight w:val="none"/>
        </w:rPr>
        <w:t>，请各供应商注意</w:t>
      </w:r>
      <w:r>
        <w:rPr>
          <w:rFonts w:hint="eastAsia" w:ascii="宋体" w:hAnsi="宋体"/>
          <w:bCs/>
          <w:color w:val="auto"/>
          <w:sz w:val="21"/>
          <w:szCs w:val="21"/>
          <w:highlight w:val="none"/>
        </w:rPr>
        <w:t>查看并下载</w:t>
      </w:r>
      <w:r>
        <w:rPr>
          <w:rFonts w:ascii="宋体" w:hAnsi="宋体"/>
          <w:bCs/>
          <w:color w:val="auto"/>
          <w:sz w:val="21"/>
          <w:szCs w:val="21"/>
          <w:highlight w:val="none"/>
        </w:rPr>
        <w:t>；无论供应商</w:t>
      </w:r>
      <w:r>
        <w:rPr>
          <w:rFonts w:hint="eastAsia" w:ascii="宋体" w:hAnsi="宋体"/>
          <w:bCs/>
          <w:color w:val="auto"/>
          <w:sz w:val="21"/>
          <w:szCs w:val="21"/>
          <w:highlight w:val="none"/>
        </w:rPr>
        <w:t>查看下载与否</w:t>
      </w:r>
      <w:r>
        <w:rPr>
          <w:rFonts w:ascii="宋体" w:hAnsi="宋体"/>
          <w:bCs/>
          <w:color w:val="auto"/>
          <w:sz w:val="21"/>
          <w:szCs w:val="21"/>
          <w:highlight w:val="none"/>
        </w:rPr>
        <w:t>，均视同供应商已知晓本项目补遗文件（如果有）的内容。</w:t>
      </w:r>
    </w:p>
    <w:p w14:paraId="75E44E0F">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（六）超过响应文件截止时间递交的响应文件，恕不接收。</w:t>
      </w:r>
    </w:p>
    <w:p w14:paraId="1571FFA4">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（七）谈判费用：无论谈判结果如何，供应商参与本项目谈判的所有费用均应由供应商自行承担。</w:t>
      </w:r>
    </w:p>
    <w:p w14:paraId="2E6E9CB4">
      <w:pPr>
        <w:spacing w:line="360" w:lineRule="auto"/>
        <w:ind w:left="0" w:leftChars="0" w:firstLine="422" w:firstLineChars="200"/>
        <w:rPr>
          <w:rFonts w:ascii="宋体" w:hAnsi="宋体"/>
          <w:b/>
          <w:bCs/>
          <w:color w:val="auto"/>
          <w:sz w:val="21"/>
          <w:szCs w:val="21"/>
          <w:highlight w:val="none"/>
        </w:rPr>
      </w:pPr>
      <w:r>
        <w:rPr>
          <w:rFonts w:ascii="宋体" w:hAnsi="宋体"/>
          <w:b/>
          <w:bCs/>
          <w:color w:val="auto"/>
          <w:sz w:val="21"/>
          <w:szCs w:val="21"/>
          <w:highlight w:val="none"/>
        </w:rPr>
        <w:t>（八）本项目不接受联合体参与谈判</w:t>
      </w:r>
      <w:r>
        <w:rPr>
          <w:rFonts w:hint="eastAsia" w:ascii="宋体" w:hAnsi="宋体"/>
          <w:b/>
          <w:bCs/>
          <w:color w:val="auto"/>
          <w:sz w:val="21"/>
          <w:szCs w:val="21"/>
          <w:highlight w:val="none"/>
        </w:rPr>
        <w:t>，否则按无效处理</w:t>
      </w:r>
      <w:r>
        <w:rPr>
          <w:rFonts w:ascii="宋体" w:hAnsi="宋体"/>
          <w:b/>
          <w:bCs/>
          <w:color w:val="auto"/>
          <w:sz w:val="21"/>
          <w:szCs w:val="21"/>
          <w:highlight w:val="none"/>
        </w:rPr>
        <w:t>。</w:t>
      </w:r>
    </w:p>
    <w:p w14:paraId="33E59C3C">
      <w:pPr>
        <w:spacing w:line="360" w:lineRule="auto"/>
        <w:ind w:left="0" w:leftChars="0" w:firstLine="422" w:firstLineChars="200"/>
        <w:rPr>
          <w:rFonts w:ascii="宋体" w:hAnsi="宋体"/>
          <w:b/>
          <w:bCs/>
          <w:color w:val="auto"/>
          <w:sz w:val="21"/>
          <w:szCs w:val="21"/>
          <w:highlight w:val="none"/>
        </w:rPr>
      </w:pPr>
      <w:r>
        <w:rPr>
          <w:rFonts w:ascii="宋体" w:hAnsi="宋体"/>
          <w:b/>
          <w:bCs/>
          <w:color w:val="auto"/>
          <w:sz w:val="21"/>
          <w:szCs w:val="21"/>
          <w:highlight w:val="none"/>
        </w:rPr>
        <w:t>（九）本项目不接受合同分包</w:t>
      </w:r>
      <w:r>
        <w:rPr>
          <w:rFonts w:hint="eastAsia" w:ascii="宋体" w:hAnsi="宋体"/>
          <w:b/>
          <w:bCs/>
          <w:color w:val="auto"/>
          <w:sz w:val="21"/>
          <w:szCs w:val="21"/>
          <w:highlight w:val="none"/>
        </w:rPr>
        <w:t>，否则按无效处理</w:t>
      </w:r>
      <w:r>
        <w:rPr>
          <w:rFonts w:ascii="宋体" w:hAnsi="宋体"/>
          <w:b/>
          <w:bCs/>
          <w:color w:val="auto"/>
          <w:sz w:val="21"/>
          <w:szCs w:val="21"/>
          <w:highlight w:val="none"/>
        </w:rPr>
        <w:t>。</w:t>
      </w:r>
    </w:p>
    <w:p w14:paraId="16841D64">
      <w:pPr>
        <w:spacing w:line="360" w:lineRule="auto"/>
        <w:ind w:left="0" w:leftChars="0" w:firstLine="420" w:firstLineChars="200"/>
        <w:rPr>
          <w:rFonts w:ascii="宋体" w:hAnsi="宋体"/>
          <w:bCs/>
          <w:color w:val="auto"/>
          <w:sz w:val="21"/>
          <w:szCs w:val="21"/>
          <w:highlight w:val="none"/>
        </w:rPr>
      </w:pPr>
      <w:r>
        <w:rPr>
          <w:rFonts w:ascii="宋体" w:hAnsi="宋体"/>
          <w:bCs/>
          <w:color w:val="auto"/>
          <w:sz w:val="21"/>
          <w:szCs w:val="21"/>
          <w:highlight w:val="none"/>
        </w:rPr>
        <w:t>（十）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p w14:paraId="5B17F389">
      <w:pPr>
        <w:pStyle w:val="3"/>
        <w:spacing w:line="360" w:lineRule="auto"/>
        <w:ind w:left="0" w:leftChars="0" w:firstLine="422" w:firstLineChars="200"/>
        <w:rPr>
          <w:b/>
          <w:color w:val="auto"/>
          <w:sz w:val="21"/>
          <w:szCs w:val="21"/>
          <w:highlight w:val="none"/>
        </w:rPr>
      </w:pPr>
      <w:bookmarkStart w:id="18" w:name="_Toc2882"/>
      <w:bookmarkStart w:id="19" w:name="_Toc408241409"/>
      <w:r>
        <w:rPr>
          <w:rFonts w:hint="eastAsia"/>
          <w:b/>
          <w:color w:val="auto"/>
          <w:sz w:val="21"/>
          <w:szCs w:val="21"/>
          <w:highlight w:val="none"/>
        </w:rPr>
        <w:t>八</w:t>
      </w:r>
      <w:r>
        <w:rPr>
          <w:b/>
          <w:color w:val="auto"/>
          <w:sz w:val="21"/>
          <w:szCs w:val="21"/>
          <w:highlight w:val="none"/>
        </w:rPr>
        <w:t>、联系方式</w:t>
      </w:r>
      <w:bookmarkEnd w:id="18"/>
      <w:bookmarkEnd w:id="19"/>
    </w:p>
    <w:bookmarkEnd w:id="0"/>
    <w:p w14:paraId="0F199A11">
      <w:pPr>
        <w:spacing w:line="360" w:lineRule="auto"/>
        <w:ind w:left="0" w:leftChars="0" w:firstLine="420" w:firstLineChars="200"/>
        <w:rPr>
          <w:rFonts w:hint="eastAsia" w:ascii="宋体" w:hAnsi="宋体" w:eastAsia="宋体"/>
          <w:bCs/>
          <w:color w:val="auto"/>
          <w:sz w:val="21"/>
          <w:szCs w:val="21"/>
          <w:highlight w:val="none"/>
          <w:lang w:eastAsia="zh-CN"/>
        </w:rPr>
      </w:pPr>
      <w:r>
        <w:rPr>
          <w:rFonts w:hint="eastAsia" w:ascii="宋体" w:hAnsi="宋体"/>
          <w:bCs/>
          <w:color w:val="auto"/>
          <w:sz w:val="21"/>
          <w:szCs w:val="21"/>
          <w:highlight w:val="none"/>
        </w:rPr>
        <w:t>（一）采购人：</w:t>
      </w:r>
      <w:r>
        <w:rPr>
          <w:rFonts w:hint="eastAsia" w:ascii="宋体" w:hAnsi="宋体"/>
          <w:bCs/>
          <w:color w:val="auto"/>
          <w:sz w:val="21"/>
          <w:szCs w:val="21"/>
          <w:highlight w:val="none"/>
          <w:lang w:eastAsia="zh-CN"/>
        </w:rPr>
        <w:t>重庆医药高等专科学校</w:t>
      </w:r>
    </w:p>
    <w:p w14:paraId="4F2D3D39">
      <w:pPr>
        <w:spacing w:line="360" w:lineRule="auto"/>
        <w:ind w:left="0" w:leftChars="0" w:firstLine="420" w:firstLineChars="200"/>
        <w:rPr>
          <w:rFonts w:hint="default" w:ascii="宋体" w:hAnsi="宋体"/>
          <w:bCs/>
          <w:color w:val="auto"/>
          <w:sz w:val="21"/>
          <w:szCs w:val="21"/>
          <w:highlight w:val="none"/>
          <w:lang w:val="en-US"/>
        </w:rPr>
      </w:pPr>
      <w:r>
        <w:rPr>
          <w:rFonts w:hint="eastAsia" w:ascii="宋体" w:hAnsi="宋体"/>
          <w:bCs/>
          <w:color w:val="auto"/>
          <w:sz w:val="21"/>
          <w:szCs w:val="21"/>
          <w:highlight w:val="none"/>
        </w:rPr>
        <w:t>联系人：</w:t>
      </w:r>
      <w:r>
        <w:rPr>
          <w:rFonts w:hint="eastAsia" w:ascii="宋体" w:hAnsi="宋体"/>
          <w:bCs/>
          <w:color w:val="auto"/>
          <w:sz w:val="21"/>
          <w:szCs w:val="21"/>
          <w:highlight w:val="none"/>
          <w:lang w:val="en-US" w:eastAsia="zh-CN"/>
        </w:rPr>
        <w:t>刘老师</w:t>
      </w:r>
    </w:p>
    <w:p w14:paraId="44075544">
      <w:pPr>
        <w:spacing w:line="360" w:lineRule="auto"/>
        <w:ind w:left="0" w:leftChars="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电  话：</w:t>
      </w:r>
      <w:r>
        <w:rPr>
          <w:rFonts w:hint="eastAsia" w:ascii="宋体" w:hAnsi="宋体"/>
          <w:bCs/>
          <w:color w:val="auto"/>
          <w:sz w:val="21"/>
          <w:szCs w:val="21"/>
          <w:highlight w:val="none"/>
          <w:lang w:val="en-US" w:eastAsia="zh-CN"/>
        </w:rPr>
        <w:t>023-61388106</w:t>
      </w:r>
      <w:r>
        <w:rPr>
          <w:rFonts w:hint="eastAsia" w:ascii="宋体" w:hAnsi="宋体"/>
          <w:bCs/>
          <w:color w:val="auto"/>
          <w:sz w:val="21"/>
          <w:szCs w:val="21"/>
          <w:highlight w:val="none"/>
        </w:rPr>
        <w:t xml:space="preserve"> </w:t>
      </w:r>
    </w:p>
    <w:p w14:paraId="5AE88E6E">
      <w:pPr>
        <w:spacing w:line="360" w:lineRule="auto"/>
        <w:ind w:left="0" w:leftChars="0" w:firstLine="420" w:firstLineChars="200"/>
        <w:rPr>
          <w:rFonts w:hint="default" w:ascii="宋体" w:hAnsi="宋体" w:eastAsia="宋体"/>
          <w:bCs/>
          <w:color w:val="auto"/>
          <w:sz w:val="21"/>
          <w:szCs w:val="21"/>
          <w:highlight w:val="none"/>
          <w:lang w:val="en-US" w:eastAsia="zh-CN"/>
        </w:rPr>
      </w:pPr>
      <w:r>
        <w:rPr>
          <w:rFonts w:hint="eastAsia" w:ascii="宋体" w:hAnsi="宋体"/>
          <w:bCs/>
          <w:color w:val="auto"/>
          <w:sz w:val="21"/>
          <w:szCs w:val="21"/>
          <w:highlight w:val="none"/>
          <w:lang w:val="en-US" w:eastAsia="zh-CN"/>
        </w:rPr>
        <w:t>地  址：沙坪坝区大学城中路82号</w:t>
      </w:r>
    </w:p>
    <w:p w14:paraId="69AE22C3">
      <w:pPr>
        <w:spacing w:line="360" w:lineRule="auto"/>
        <w:ind w:left="0" w:leftChars="0" w:firstLine="420" w:firstLineChars="200"/>
        <w:rPr>
          <w:rFonts w:ascii="宋体" w:hAnsi="宋体"/>
          <w:bCs/>
          <w:color w:val="auto"/>
          <w:sz w:val="21"/>
          <w:szCs w:val="21"/>
          <w:highlight w:val="none"/>
        </w:rPr>
      </w:pPr>
      <w:r>
        <w:rPr>
          <w:rFonts w:hint="eastAsia" w:ascii="宋体" w:hAnsi="宋体"/>
          <w:bCs/>
          <w:color w:val="auto"/>
          <w:sz w:val="21"/>
          <w:szCs w:val="21"/>
          <w:highlight w:val="none"/>
        </w:rPr>
        <w:t>（二）采购代理机构：</w:t>
      </w:r>
      <w:r>
        <w:rPr>
          <w:rFonts w:hint="eastAsia" w:ascii="宋体" w:hAnsi="宋体"/>
          <w:bCs/>
          <w:color w:val="auto"/>
          <w:sz w:val="21"/>
          <w:szCs w:val="21"/>
          <w:highlight w:val="none"/>
          <w:lang w:eastAsia="zh-CN"/>
        </w:rPr>
        <w:t>中航技国际经贸发展有限公司</w:t>
      </w:r>
    </w:p>
    <w:p w14:paraId="5A865DB8">
      <w:pPr>
        <w:spacing w:line="360" w:lineRule="auto"/>
        <w:ind w:left="0" w:leftChars="0" w:firstLine="420" w:firstLineChars="200"/>
        <w:rPr>
          <w:rFonts w:ascii="宋体" w:hAnsi="宋体"/>
          <w:bCs/>
          <w:color w:val="auto"/>
          <w:sz w:val="21"/>
          <w:szCs w:val="21"/>
          <w:highlight w:val="none"/>
        </w:rPr>
      </w:pPr>
      <w:r>
        <w:rPr>
          <w:rFonts w:hint="eastAsia" w:ascii="宋体" w:hAnsi="宋体"/>
          <w:bCs/>
          <w:color w:val="auto"/>
          <w:sz w:val="21"/>
          <w:szCs w:val="21"/>
          <w:highlight w:val="none"/>
        </w:rPr>
        <w:t>联系人：</w:t>
      </w:r>
      <w:r>
        <w:rPr>
          <w:rFonts w:hint="eastAsia" w:ascii="宋体" w:hAnsi="宋体"/>
          <w:bCs/>
          <w:color w:val="auto"/>
          <w:sz w:val="21"/>
          <w:szCs w:val="21"/>
          <w:highlight w:val="none"/>
          <w:lang w:val="en-US" w:eastAsia="zh-CN"/>
        </w:rPr>
        <w:t>武斌</w:t>
      </w:r>
      <w:r>
        <w:rPr>
          <w:rFonts w:hint="eastAsia" w:ascii="宋体" w:hAnsi="宋体"/>
          <w:bCs/>
          <w:color w:val="auto"/>
          <w:sz w:val="21"/>
          <w:szCs w:val="21"/>
          <w:highlight w:val="none"/>
        </w:rPr>
        <w:t xml:space="preserve"> </w:t>
      </w:r>
    </w:p>
    <w:p w14:paraId="3267C405">
      <w:pPr>
        <w:spacing w:line="360" w:lineRule="auto"/>
        <w:ind w:left="0" w:leftChars="0" w:firstLine="420" w:firstLineChars="200"/>
        <w:rPr>
          <w:rFonts w:hint="default" w:ascii="宋体" w:hAnsi="宋体"/>
          <w:bCs/>
          <w:color w:val="auto"/>
          <w:sz w:val="21"/>
          <w:szCs w:val="21"/>
          <w:highlight w:val="none"/>
          <w:lang w:val="en-US" w:eastAsia="zh-CN"/>
        </w:rPr>
      </w:pPr>
      <w:r>
        <w:rPr>
          <w:rFonts w:hint="eastAsia" w:ascii="宋体" w:hAnsi="宋体"/>
          <w:bCs/>
          <w:color w:val="auto"/>
          <w:sz w:val="21"/>
          <w:szCs w:val="21"/>
          <w:highlight w:val="none"/>
        </w:rPr>
        <w:t>电  话：023-67642878</w:t>
      </w:r>
    </w:p>
    <w:p w14:paraId="2FF6CE91">
      <w:pPr>
        <w:spacing w:line="360" w:lineRule="auto"/>
        <w:ind w:left="0" w:leftChars="0" w:firstLine="420" w:firstLineChars="200"/>
        <w:rPr>
          <w:rFonts w:ascii="宋体" w:hAnsi="宋体"/>
          <w:bCs/>
          <w:color w:val="auto"/>
          <w:sz w:val="21"/>
          <w:szCs w:val="21"/>
          <w:highlight w:val="none"/>
        </w:rPr>
      </w:pPr>
      <w:r>
        <w:rPr>
          <w:rFonts w:hint="eastAsia" w:ascii="宋体" w:hAnsi="宋体"/>
          <w:bCs/>
          <w:color w:val="auto"/>
          <w:sz w:val="21"/>
          <w:szCs w:val="21"/>
          <w:highlight w:val="none"/>
          <w:lang w:val="en-US" w:eastAsia="zh-CN"/>
        </w:rPr>
        <w:t>地  址：重庆市渝北区金开大道15号附1号华廷商务楼1103A</w:t>
      </w:r>
    </w:p>
    <w:p w14:paraId="7D0D9997"/>
    <w:sectPr>
      <w:pgSz w:w="11906" w:h="16838"/>
      <w:pgMar w:top="1440" w:right="1519" w:bottom="1440" w:left="157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480"/>
      </w:pPr>
      <w:r>
        <w:separator/>
      </w:r>
    </w:p>
  </w:endnote>
  <w:endnote w:type="continuationSeparator" w:id="1">
    <w:p>
      <w:pPr>
        <w:spacing w:line="240" w:lineRule="auto"/>
        <w:ind w:left="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left="480"/>
      </w:pPr>
      <w:r>
        <w:separator/>
      </w:r>
    </w:p>
  </w:footnote>
  <w:footnote w:type="continuationSeparator" w:id="1">
    <w:p>
      <w:pPr>
        <w:spacing w:line="360" w:lineRule="auto"/>
        <w:ind w:left="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263637"/>
    <w:rsid w:val="5FD97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360" w:lineRule="auto"/>
      <w:ind w:left="200" w:leftChars="200"/>
      <w:jc w:val="both"/>
    </w:pPr>
    <w:rPr>
      <w:rFonts w:ascii="Times New Roman" w:hAnsi="Times New Roman" w:eastAsia="宋体" w:cs="Times New Roman"/>
      <w:kern w:val="2"/>
      <w:sz w:val="24"/>
      <w:lang w:val="en-US" w:eastAsia="zh-CN" w:bidi="ar-SA"/>
    </w:rPr>
  </w:style>
  <w:style w:type="paragraph" w:styleId="3">
    <w:name w:val="heading 2"/>
    <w:basedOn w:val="1"/>
    <w:next w:val="1"/>
    <w:qFormat/>
    <w:uiPriority w:val="0"/>
    <w:pPr>
      <w:keepNext/>
      <w:keepLines/>
      <w:adjustRightInd w:val="0"/>
      <w:snapToGrid w:val="0"/>
      <w:spacing w:line="360" w:lineRule="auto"/>
      <w:outlineLvl w:val="1"/>
    </w:pPr>
    <w:rPr>
      <w:rFonts w:ascii="宋体" w:hAnsi="宋体"/>
      <w:sz w:val="28"/>
    </w:rPr>
  </w:style>
  <w:style w:type="paragraph" w:styleId="2">
    <w:name w:val="heading 3"/>
    <w:basedOn w:val="1"/>
    <w:next w:val="1"/>
    <w:qFormat/>
    <w:uiPriority w:val="0"/>
    <w:pPr>
      <w:keepNext/>
      <w:keepLines/>
      <w:spacing w:before="260" w:beforeLines="0" w:beforeAutospacing="0" w:after="260" w:afterLines="0" w:afterAutospacing="0" w:line="415" w:lineRule="auto"/>
      <w:jc w:val="center"/>
      <w:outlineLvl w:val="2"/>
    </w:pPr>
    <w:rPr>
      <w:b/>
      <w:kern w:val="0"/>
      <w:sz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2023-04-04T02:05:00Z</dcterms:created>
  <dc:creator>a</dc:creator>
  <cp:lastModifiedBy>dqy</cp:lastModifiedBy>
  <dcterms:modified xsi:type="dcterms:W3CDTF">2025-08-20T06:34:57Z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A74574FE811B4C32B2FBF23039844A29_12</vt:lpwstr>
  </property>
  <property fmtid="{D5CDD505-2E9C-101B-9397-08002B2CF9AE}" pid="4" name="KSOTemplateDocerSaveRecord">
    <vt:lpwstr>eyJoZGlkIjoiMzQwNWVmZWU1ZTU3MWMwNjVmNDdkN2UzNmQzZjI1ZDMiLCJ1c2VySWQiOiI0NTcyMTQwMDgifQ==</vt:lpwstr>
  </property>
</Properties>
</file>