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F14EA">
      <w:pPr>
        <w:jc w:val="center"/>
        <w:rPr>
          <w:rFonts w:hint="eastAsia" w:ascii="方正仿宋_GBK" w:hAnsi="方正仿宋_GBK" w:eastAsia="方正仿宋_GBK" w:cs="方正仿宋_GBK"/>
          <w:b/>
          <w:bCs/>
          <w:color w:val="auto"/>
          <w:sz w:val="144"/>
          <w:szCs w:val="52"/>
          <w:highlight w:val="none"/>
        </w:rPr>
      </w:pPr>
      <w:bookmarkStart w:id="0" w:name="_Toc31917"/>
      <w:bookmarkStart w:id="1" w:name="_Toc30711"/>
      <w:bookmarkStart w:id="2" w:name="_Toc7408"/>
      <w:bookmarkStart w:id="3" w:name="_Toc31370"/>
      <w:bookmarkStart w:id="4" w:name="_Toc30988"/>
      <w:bookmarkStart w:id="5" w:name="_Toc19609"/>
      <w:bookmarkStart w:id="6" w:name="_Toc17591"/>
      <w:bookmarkStart w:id="7" w:name="_Toc16779"/>
      <w:r>
        <w:rPr>
          <w:rFonts w:hint="eastAsia" w:ascii="方正仿宋_GBK" w:hAnsi="方正仿宋_GBK" w:eastAsia="方正仿宋_GBK" w:cs="方正仿宋_GBK"/>
          <w:b/>
          <w:bCs/>
          <w:color w:val="auto"/>
          <w:sz w:val="144"/>
          <w:szCs w:val="52"/>
          <w:highlight w:val="none"/>
        </w:rPr>
        <w:t>国企采购</w:t>
      </w:r>
    </w:p>
    <w:p w14:paraId="60A24074">
      <w:pPr>
        <w:jc w:val="center"/>
        <w:rPr>
          <w:rFonts w:hint="eastAsia" w:ascii="方正仿宋_GBK" w:hAnsi="方正仿宋_GBK" w:eastAsia="方正仿宋_GBK" w:cs="方正仿宋_GBK"/>
          <w:b/>
          <w:bCs/>
          <w:color w:val="auto"/>
          <w:sz w:val="144"/>
          <w:szCs w:val="52"/>
          <w:highlight w:val="none"/>
        </w:rPr>
      </w:pPr>
      <w:r>
        <w:rPr>
          <w:rFonts w:hint="eastAsia" w:ascii="方正仿宋_GBK" w:hAnsi="方正仿宋_GBK" w:eastAsia="方正仿宋_GBK" w:cs="方正仿宋_GBK"/>
          <w:b/>
          <w:bCs/>
          <w:color w:val="auto"/>
          <w:sz w:val="144"/>
          <w:szCs w:val="52"/>
          <w:highlight w:val="none"/>
        </w:rPr>
        <w:t>竞采文件</w:t>
      </w:r>
    </w:p>
    <w:bookmarkEnd w:id="0"/>
    <w:bookmarkEnd w:id="1"/>
    <w:bookmarkEnd w:id="2"/>
    <w:bookmarkEnd w:id="3"/>
    <w:bookmarkEnd w:id="4"/>
    <w:bookmarkEnd w:id="5"/>
    <w:bookmarkEnd w:id="6"/>
    <w:bookmarkEnd w:id="7"/>
    <w:p w14:paraId="4B8F8E1D">
      <w:pPr>
        <w:spacing w:line="1600" w:lineRule="exact"/>
        <w:jc w:val="center"/>
        <w:rPr>
          <w:rFonts w:hint="eastAsia" w:ascii="方正仿宋_GBK" w:hAnsi="方正仿宋_GBK" w:eastAsia="方正仿宋_GBK" w:cs="方正仿宋_GBK"/>
          <w:b/>
          <w:bCs/>
          <w:color w:val="auto"/>
          <w:spacing w:val="80"/>
          <w:sz w:val="86"/>
          <w:szCs w:val="86"/>
          <w:highlight w:val="none"/>
        </w:rPr>
      </w:pPr>
      <w:r>
        <w:rPr>
          <w:rFonts w:hint="eastAsia" w:ascii="方正仿宋_GBK" w:hAnsi="方正仿宋_GBK" w:eastAsia="方正仿宋_GBK" w:cs="方正仿宋_GBK"/>
          <w:b/>
          <w:bCs/>
          <w:color w:val="auto"/>
          <w:sz w:val="72"/>
          <w:szCs w:val="44"/>
          <w:highlight w:val="none"/>
        </w:rPr>
        <w:t>（服务类综合评分）</w:t>
      </w:r>
    </w:p>
    <w:p w14:paraId="5D4BBE8F">
      <w:pPr>
        <w:pStyle w:val="3"/>
        <w:jc w:val="center"/>
        <w:rPr>
          <w:rFonts w:hint="eastAsia" w:ascii="方正仿宋_GBK" w:hAnsi="方正仿宋_GBK" w:eastAsia="方正仿宋_GBK" w:cs="方正仿宋_GBK"/>
          <w:bCs/>
          <w:color w:val="auto"/>
          <w:spacing w:val="80"/>
          <w:sz w:val="44"/>
          <w:szCs w:val="44"/>
          <w:highlight w:val="none"/>
        </w:rPr>
      </w:pPr>
    </w:p>
    <w:p w14:paraId="20834FD0">
      <w:pPr>
        <w:spacing w:line="700" w:lineRule="exact"/>
        <w:ind w:firstLine="720" w:firstLineChars="200"/>
        <w:rPr>
          <w:rFonts w:hint="eastAsia" w:ascii="方正仿宋_GBK" w:hAnsi="方正仿宋_GBK" w:eastAsia="方正仿宋_GBK" w:cs="方正仿宋_GBK"/>
          <w:color w:val="auto"/>
          <w:sz w:val="36"/>
          <w:szCs w:val="30"/>
          <w:highlight w:val="none"/>
          <w:lang w:val="en-US" w:eastAsia="zh-CN"/>
        </w:rPr>
      </w:pPr>
      <w:bookmarkStart w:id="8" w:name="_Hlk111636989"/>
      <w:r>
        <w:rPr>
          <w:rFonts w:hint="eastAsia" w:ascii="方正仿宋_GBK" w:hAnsi="方正仿宋_GBK" w:eastAsia="方正仿宋_GBK" w:cs="方正仿宋_GBK"/>
          <w:color w:val="auto"/>
          <w:sz w:val="36"/>
          <w:szCs w:val="30"/>
          <w:highlight w:val="none"/>
        </w:rPr>
        <w:t>项目名称：</w:t>
      </w:r>
      <w:bookmarkEnd w:id="8"/>
      <w:r>
        <w:rPr>
          <w:rFonts w:hint="eastAsia" w:ascii="方正仿宋_GBK" w:hAnsi="方正仿宋_GBK" w:eastAsia="方正仿宋_GBK" w:cs="方正仿宋_GBK"/>
          <w:color w:val="auto"/>
          <w:sz w:val="36"/>
          <w:szCs w:val="30"/>
          <w:highlight w:val="none"/>
          <w:lang w:eastAsia="zh-CN"/>
        </w:rPr>
        <w:t>重庆市璧山区中医院病房改造及能力提升建设项目预算审核服务</w:t>
      </w:r>
      <w:bookmarkStart w:id="199" w:name="_GoBack"/>
      <w:bookmarkEnd w:id="199"/>
    </w:p>
    <w:p w14:paraId="68999901">
      <w:pPr>
        <w:pStyle w:val="7"/>
        <w:rPr>
          <w:rFonts w:hint="eastAsia" w:ascii="方正仿宋_GBK" w:hAnsi="方正仿宋_GBK" w:eastAsia="方正仿宋_GBK" w:cs="方正仿宋_GBK"/>
          <w:color w:val="auto"/>
          <w:highlight w:val="none"/>
        </w:rPr>
      </w:pPr>
    </w:p>
    <w:p w14:paraId="678FAF46">
      <w:pPr>
        <w:pStyle w:val="7"/>
        <w:rPr>
          <w:rFonts w:hint="eastAsia" w:ascii="方正仿宋_GBK" w:hAnsi="方正仿宋_GBK" w:eastAsia="方正仿宋_GBK" w:cs="方正仿宋_GBK"/>
          <w:color w:val="auto"/>
          <w:highlight w:val="none"/>
        </w:rPr>
      </w:pPr>
    </w:p>
    <w:p w14:paraId="7F4AA125">
      <w:pPr>
        <w:rPr>
          <w:rFonts w:hint="eastAsia" w:ascii="方正仿宋_GBK" w:hAnsi="方正仿宋_GBK" w:eastAsia="方正仿宋_GBK" w:cs="方正仿宋_GBK"/>
          <w:color w:val="auto"/>
          <w:highlight w:val="none"/>
        </w:rPr>
      </w:pPr>
    </w:p>
    <w:p w14:paraId="4FD4005A">
      <w:pPr>
        <w:rPr>
          <w:rFonts w:hint="eastAsia" w:ascii="方正仿宋_GBK" w:hAnsi="方正仿宋_GBK" w:eastAsia="方正仿宋_GBK" w:cs="方正仿宋_GBK"/>
          <w:color w:val="auto"/>
          <w:highlight w:val="none"/>
        </w:rPr>
      </w:pPr>
    </w:p>
    <w:p w14:paraId="0E44108F">
      <w:pPr>
        <w:spacing w:line="700" w:lineRule="exact"/>
        <w:ind w:firstLine="720" w:firstLineChars="200"/>
        <w:jc w:val="left"/>
        <w:rPr>
          <w:rFonts w:hint="eastAsia" w:ascii="方正仿宋_GBK" w:hAnsi="方正仿宋_GBK" w:eastAsia="方正仿宋_GBK" w:cs="方正仿宋_GBK"/>
          <w:color w:val="auto"/>
          <w:sz w:val="36"/>
          <w:szCs w:val="30"/>
          <w:highlight w:val="none"/>
          <w:lang w:eastAsia="zh-CN"/>
        </w:rPr>
      </w:pPr>
      <w:r>
        <w:rPr>
          <w:rFonts w:hint="eastAsia" w:ascii="方正仿宋_GBK" w:hAnsi="方正仿宋_GBK" w:eastAsia="方正仿宋_GBK" w:cs="方正仿宋_GBK"/>
          <w:color w:val="auto"/>
          <w:sz w:val="36"/>
          <w:szCs w:val="30"/>
          <w:highlight w:val="none"/>
        </w:rPr>
        <w:t>采购人：</w:t>
      </w:r>
      <w:r>
        <w:rPr>
          <w:rFonts w:hint="eastAsia" w:ascii="方正仿宋_GBK" w:hAnsi="方正仿宋_GBK" w:eastAsia="方正仿宋_GBK" w:cs="方正仿宋_GBK"/>
          <w:color w:val="auto"/>
          <w:sz w:val="36"/>
          <w:szCs w:val="30"/>
          <w:highlight w:val="none"/>
          <w:lang w:eastAsia="zh-CN"/>
        </w:rPr>
        <w:t>重庆绿发基础设施建设有限公司</w:t>
      </w:r>
    </w:p>
    <w:p w14:paraId="643C08A7">
      <w:pPr>
        <w:spacing w:line="700" w:lineRule="exact"/>
        <w:ind w:firstLine="720" w:firstLineChars="200"/>
        <w:jc w:val="left"/>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采购代理机构：重庆璟浩工程咨询有限公司</w:t>
      </w:r>
    </w:p>
    <w:p w14:paraId="6E24CC2D">
      <w:pPr>
        <w:spacing w:line="700" w:lineRule="exact"/>
        <w:jc w:val="center"/>
        <w:rPr>
          <w:rFonts w:hint="eastAsia" w:ascii="方正仿宋_GBK" w:hAnsi="方正仿宋_GBK" w:eastAsia="方正仿宋_GBK" w:cs="方正仿宋_GBK"/>
          <w:color w:val="auto"/>
          <w:sz w:val="36"/>
          <w:szCs w:val="30"/>
          <w:highlight w:val="none"/>
        </w:rPr>
      </w:pPr>
    </w:p>
    <w:p w14:paraId="14B9CE90">
      <w:pPr>
        <w:rPr>
          <w:color w:val="auto"/>
          <w:highlight w:val="none"/>
        </w:rPr>
      </w:pPr>
    </w:p>
    <w:p w14:paraId="373639AA">
      <w:pPr>
        <w:pStyle w:val="7"/>
        <w:jc w:val="center"/>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二〇二</w:t>
      </w:r>
      <w:r>
        <w:rPr>
          <w:rFonts w:hint="eastAsia" w:ascii="方正仿宋_GBK" w:hAnsi="方正仿宋_GBK" w:eastAsia="方正仿宋_GBK" w:cs="方正仿宋_GBK"/>
          <w:color w:val="auto"/>
          <w:sz w:val="36"/>
          <w:szCs w:val="30"/>
          <w:highlight w:val="none"/>
          <w:lang w:eastAsia="zh-CN"/>
        </w:rPr>
        <w:t>五</w:t>
      </w:r>
      <w:r>
        <w:rPr>
          <w:rFonts w:hint="eastAsia" w:ascii="方正仿宋_GBK" w:hAnsi="方正仿宋_GBK" w:eastAsia="方正仿宋_GBK" w:cs="方正仿宋_GBK"/>
          <w:color w:val="auto"/>
          <w:sz w:val="36"/>
          <w:szCs w:val="30"/>
          <w:highlight w:val="none"/>
        </w:rPr>
        <w:t>年</w:t>
      </w:r>
      <w:r>
        <w:rPr>
          <w:rFonts w:hint="eastAsia" w:ascii="方正仿宋_GBK" w:hAnsi="方正仿宋_GBK" w:eastAsia="方正仿宋_GBK" w:cs="方正仿宋_GBK"/>
          <w:color w:val="auto"/>
          <w:sz w:val="36"/>
          <w:szCs w:val="30"/>
          <w:highlight w:val="none"/>
          <w:lang w:eastAsia="zh-CN"/>
        </w:rPr>
        <w:t>六</w:t>
      </w:r>
      <w:r>
        <w:rPr>
          <w:rFonts w:hint="eastAsia" w:ascii="方正仿宋_GBK" w:hAnsi="方正仿宋_GBK" w:eastAsia="方正仿宋_GBK" w:cs="方正仿宋_GBK"/>
          <w:color w:val="auto"/>
          <w:sz w:val="36"/>
          <w:szCs w:val="30"/>
          <w:highlight w:val="none"/>
        </w:rPr>
        <w:t>月</w:t>
      </w:r>
    </w:p>
    <w:sdt>
      <w:sdtPr>
        <w:rPr>
          <w:rFonts w:ascii="宋体" w:hAnsi="宋体"/>
          <w:color w:val="auto"/>
          <w:sz w:val="21"/>
          <w:highlight w:val="none"/>
        </w:rPr>
        <w:id w:val="147465042"/>
        <w15:color w:val="DBDBDB"/>
        <w:docPartObj>
          <w:docPartGallery w:val="Table of Contents"/>
          <w:docPartUnique/>
        </w:docPartObj>
      </w:sdtPr>
      <w:sdtEndPr>
        <w:rPr>
          <w:rFonts w:hint="eastAsia" w:ascii="方正仿宋_GBK" w:hAnsi="方正仿宋_GBK" w:eastAsia="方正仿宋_GBK" w:cs="方正仿宋_GBK"/>
          <w:color w:val="auto"/>
          <w:sz w:val="28"/>
          <w:szCs w:val="28"/>
          <w:highlight w:val="none"/>
        </w:rPr>
      </w:sdtEndPr>
      <w:sdtContent>
        <w:p w14:paraId="364EEFF2">
          <w:pPr>
            <w:jc w:val="center"/>
            <w:rPr>
              <w:rFonts w:hint="eastAsia" w:ascii="宋体" w:hAnsi="宋体"/>
              <w:color w:val="auto"/>
              <w:sz w:val="21"/>
              <w:highlight w:val="none"/>
            </w:rPr>
          </w:pPr>
        </w:p>
        <w:p w14:paraId="6D798285">
          <w:pPr>
            <w:rPr>
              <w:rFonts w:hint="eastAsia" w:ascii="方正仿宋_GBK" w:hAnsi="方正仿宋_GBK" w:eastAsia="方正仿宋_GBK" w:cs="方正仿宋_GBK"/>
              <w:color w:val="auto"/>
              <w:sz w:val="40"/>
              <w:szCs w:val="40"/>
              <w:highlight w:val="none"/>
            </w:rPr>
          </w:pPr>
          <w:r>
            <w:rPr>
              <w:rFonts w:hint="eastAsia" w:ascii="方正仿宋_GBK" w:hAnsi="方正仿宋_GBK" w:eastAsia="方正仿宋_GBK" w:cs="方正仿宋_GBK"/>
              <w:color w:val="auto"/>
              <w:sz w:val="40"/>
              <w:szCs w:val="40"/>
              <w:highlight w:val="none"/>
            </w:rPr>
            <w:br w:type="page"/>
          </w:r>
        </w:p>
        <w:p w14:paraId="0D57F1CE">
          <w:pPr>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 w:val="40"/>
              <w:szCs w:val="40"/>
              <w:highlight w:val="none"/>
            </w:rPr>
            <w:t>目录</w:t>
          </w:r>
        </w:p>
        <w:p w14:paraId="68D3619F">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_Toc6643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第一篇  竞采邀请书</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_Toc6643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DBD945C">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_Toc4534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一、竞采项目内容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_Toc4534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54039E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_Toc22797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二、资金来源</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_Toc22797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EFECCB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_Toc27159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三、竞采资格条件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_Toc27159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A2C6549">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_Toc26874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四、竞采有关说明</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_Toc26874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9A544B4">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_Toc24768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五、联系方式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_Toc24768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5</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C098081">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_Toc15566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六、其它有关规定</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_Toc15566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794BA65">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_Toc15479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第二篇  项目服务需求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lang w:val="en-US" w:eastAsia="zh-CN"/>
            </w:rPr>
            <w:t>7</w:t>
          </w:r>
          <w:r>
            <w:rPr>
              <w:rFonts w:hint="eastAsia" w:ascii="方正仿宋_GBK" w:hAnsi="方正仿宋_GBK" w:eastAsia="方正仿宋_GBK" w:cs="方正仿宋_GBK"/>
              <w:color w:val="auto"/>
              <w:szCs w:val="28"/>
              <w:highlight w:val="none"/>
            </w:rPr>
            <w:fldChar w:fldCharType="end"/>
          </w:r>
        </w:p>
        <w:p w14:paraId="1510233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_Toc10290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一、招标项目一览表</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_Toc10290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65EE215">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_Toc29267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、招标项目</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_Toc29267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CCB0F38">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_Toc17320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其他要求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_Toc17320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1D7EDDD">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_Toc31083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第三篇 项目商务需求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_Toc31083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ECAAD3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_Toc28681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一、服务期、地点及验收方式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_Toc28681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59ECBD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_Toc17648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二、报价要求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_Toc17648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70F208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_Toc23210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三、付款方式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_Toc23210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692255D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_Toc24604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四、其他商务要求内容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_Toc24604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10</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7D418AC">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_Toc12311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18"/>
              <w:highlight w:val="none"/>
            </w:rPr>
            <w:t>第四篇  竞采程序、评标办法、无效响应及采购终止</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_Toc12311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E9820B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_Toc17056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一、网上竞采程序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_Toc17056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1B3A38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_Toc22857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 评审标准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_Toc22857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13</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9AED25F">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_Toc26995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三、无效响应</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_Toc26995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D6EEC9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_Toc16306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四、采购终止</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_Toc16306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15</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6E3D8854">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_Toc24373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第五篇 供应商须知</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_Toc24373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5C84DC4">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_Toc13981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一、竞采费用</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_Toc13981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D327B4A">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_Toc30846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二、竞采文件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_Toc30846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FD0A0A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_Toc23740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三、竞采要求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_Toc23740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34F397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_Toc27602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五、成交通知</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_Toc27602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AC18772">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_Toc7886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六、关于质疑和投诉</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_Toc7886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9891A6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_Toc27157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七、采购代理服务费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_Toc27157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21AB52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_Toc3264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八、签订合同</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_Toc3264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987FE96">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_Toc17325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九、项目验收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_Toc17325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20</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801BE0C">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_Toc31945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第六篇  网上竞采合同（格式）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_Toc31945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2C2E359">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_Toc18365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第七篇  响应文件编制要求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_Toc18365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2AE706C">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_Toc5181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一、经济部分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_Toc5181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31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440451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_Toc13844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二、服务部分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_Toc13844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31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DEBAD2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_Toc19511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三、商务文件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_Toc19511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31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60BEEB0">
          <w:pPr>
            <w:pStyle w:val="18"/>
            <w:tabs>
              <w:tab w:val="right" w:leader="dot" w:pos="9412"/>
            </w:tabs>
            <w:rPr>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_Toc8652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四、资格条件及其他</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_Toc8652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31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87A0967">
          <w:pP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end"/>
          </w:r>
        </w:p>
      </w:sdtContent>
    </w:sdt>
    <w:p w14:paraId="1CC77442">
      <w:pPr>
        <w:pStyle w:val="7"/>
        <w:jc w:val="center"/>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44"/>
          <w:szCs w:val="28"/>
          <w:highlight w:val="none"/>
        </w:rPr>
        <w:t xml:space="preserve">   </w:t>
      </w:r>
      <w:r>
        <w:rPr>
          <w:rFonts w:hint="eastAsia" w:ascii="方正仿宋_GBK" w:hAnsi="方正仿宋_GBK" w:eastAsia="方正仿宋_GBK" w:cs="方正仿宋_GBK"/>
          <w:color w:val="auto"/>
          <w:sz w:val="44"/>
          <w:szCs w:val="28"/>
          <w:highlight w:val="none"/>
        </w:rPr>
        <w:br w:type="page"/>
      </w:r>
    </w:p>
    <w:p w14:paraId="2AC3D887">
      <w:pPr>
        <w:pStyle w:val="2"/>
        <w:jc w:val="center"/>
        <w:rPr>
          <w:color w:val="auto"/>
          <w:highlight w:val="none"/>
        </w:rPr>
      </w:pPr>
      <w:bookmarkStart w:id="9" w:name="_Toc6643"/>
      <w:bookmarkStart w:id="10" w:name="_Toc76462316"/>
      <w:bookmarkStart w:id="11" w:name="_Toc11641050"/>
      <w:bookmarkStart w:id="12" w:name="_Toc106030870"/>
      <w:bookmarkStart w:id="13" w:name="_Toc12789052"/>
      <w:r>
        <w:rPr>
          <w:rFonts w:hint="eastAsia"/>
          <w:color w:val="auto"/>
          <w:highlight w:val="none"/>
        </w:rPr>
        <w:t>第一篇  竞采邀请书</w:t>
      </w:r>
      <w:bookmarkEnd w:id="9"/>
      <w:bookmarkEnd w:id="10"/>
      <w:bookmarkEnd w:id="11"/>
      <w:bookmarkEnd w:id="12"/>
      <w:bookmarkEnd w:id="13"/>
    </w:p>
    <w:p w14:paraId="365670A3">
      <w:pPr>
        <w:snapToGrid w:val="0"/>
        <w:spacing w:line="400" w:lineRule="exact"/>
        <w:ind w:firstLine="480" w:firstLineChars="200"/>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24"/>
          <w:szCs w:val="24"/>
          <w:highlight w:val="none"/>
        </w:rPr>
        <w:t>重庆璟浩工程咨询有限公司（以下简称：采购代理机构）受</w:t>
      </w:r>
      <w:r>
        <w:rPr>
          <w:rFonts w:hint="eastAsia" w:ascii="方正仿宋_GBK" w:hAnsi="方正仿宋_GBK" w:eastAsia="方正仿宋_GBK" w:cs="方正仿宋_GBK"/>
          <w:color w:val="auto"/>
          <w:sz w:val="24"/>
          <w:szCs w:val="24"/>
          <w:highlight w:val="none"/>
          <w:lang w:eastAsia="zh-CN"/>
        </w:rPr>
        <w:t>重庆绿发基础设施建设有限公司</w:t>
      </w:r>
      <w:r>
        <w:rPr>
          <w:rFonts w:hint="eastAsia" w:ascii="方正仿宋_GBK" w:hAnsi="方正仿宋_GBK" w:eastAsia="方正仿宋_GBK" w:cs="方正仿宋_GBK"/>
          <w:color w:val="auto"/>
          <w:sz w:val="24"/>
          <w:szCs w:val="24"/>
          <w:highlight w:val="none"/>
        </w:rPr>
        <w:t>（以下简称：采购人）的委托，对</w:t>
      </w:r>
      <w:r>
        <w:rPr>
          <w:rFonts w:hint="eastAsia" w:ascii="方正仿宋_GBK" w:hAnsi="方正仿宋_GBK" w:eastAsia="方正仿宋_GBK" w:cs="方正仿宋_GBK"/>
          <w:color w:val="auto"/>
          <w:sz w:val="24"/>
          <w:szCs w:val="24"/>
          <w:highlight w:val="none"/>
          <w:lang w:eastAsia="zh-CN"/>
        </w:rPr>
        <w:t>重庆市璧山区中医院病房改造及能力提升建设项目预算审核服务</w:t>
      </w:r>
      <w:r>
        <w:rPr>
          <w:rFonts w:hint="eastAsia" w:ascii="方正仿宋_GBK" w:hAnsi="方正仿宋_GBK" w:eastAsia="方正仿宋_GBK" w:cs="方正仿宋_GBK"/>
          <w:color w:val="auto"/>
          <w:sz w:val="24"/>
          <w:szCs w:val="24"/>
          <w:highlight w:val="none"/>
        </w:rPr>
        <w:t>进行网上竞采采购。欢迎有资格的供应商前来参与网上竞采。</w:t>
      </w:r>
    </w:p>
    <w:p w14:paraId="2D2BDC88">
      <w:pPr>
        <w:pStyle w:val="3"/>
        <w:rPr>
          <w:color w:val="auto"/>
          <w:highlight w:val="none"/>
        </w:rPr>
      </w:pPr>
      <w:bookmarkStart w:id="14" w:name="_Toc18881"/>
      <w:bookmarkStart w:id="15" w:name="_Toc7625"/>
      <w:bookmarkStart w:id="16" w:name="_Toc26820"/>
      <w:bookmarkStart w:id="17" w:name="_Toc12808"/>
      <w:bookmarkStart w:id="18" w:name="_Toc25458"/>
      <w:bookmarkStart w:id="19" w:name="_Toc3463"/>
      <w:bookmarkStart w:id="20" w:name="_Toc4534"/>
      <w:bookmarkStart w:id="21" w:name="_Toc313893526"/>
      <w:bookmarkStart w:id="22" w:name="_Toc18159"/>
      <w:bookmarkStart w:id="23" w:name="_Toc317775175"/>
      <w:r>
        <w:rPr>
          <w:rFonts w:hint="eastAsia"/>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800"/>
        <w:gridCol w:w="1365"/>
        <w:gridCol w:w="1950"/>
        <w:gridCol w:w="1683"/>
      </w:tblGrid>
      <w:tr w14:paraId="1D6D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500" w:type="dxa"/>
            <w:tcBorders>
              <w:top w:val="single" w:color="auto" w:sz="4" w:space="0"/>
              <w:left w:val="single" w:color="auto" w:sz="4" w:space="0"/>
              <w:right w:val="single" w:color="auto" w:sz="4" w:space="0"/>
            </w:tcBorders>
            <w:vAlign w:val="center"/>
          </w:tcPr>
          <w:p w14:paraId="06B8138B">
            <w:pPr>
              <w:widowControl/>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800" w:type="dxa"/>
            <w:tcBorders>
              <w:top w:val="single" w:color="auto" w:sz="4" w:space="0"/>
              <w:left w:val="single" w:color="auto" w:sz="4" w:space="0"/>
              <w:right w:val="single" w:color="auto" w:sz="4" w:space="0"/>
            </w:tcBorders>
            <w:vAlign w:val="center"/>
          </w:tcPr>
          <w:p w14:paraId="74FFDF4A">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采购预算金额</w:t>
            </w:r>
          </w:p>
          <w:p w14:paraId="70E353F7">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（万元）</w:t>
            </w:r>
          </w:p>
        </w:tc>
        <w:tc>
          <w:tcPr>
            <w:tcW w:w="1365" w:type="dxa"/>
            <w:tcBorders>
              <w:top w:val="single" w:color="auto" w:sz="4" w:space="0"/>
              <w:left w:val="single" w:color="auto" w:sz="4" w:space="0"/>
              <w:right w:val="single" w:color="auto" w:sz="4" w:space="0"/>
            </w:tcBorders>
            <w:vAlign w:val="center"/>
          </w:tcPr>
          <w:p w14:paraId="4649E99C">
            <w:pPr>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eastAsia="zh-CN"/>
              </w:rPr>
              <w:t>固定费率最高限价</w:t>
            </w:r>
          </w:p>
        </w:tc>
        <w:tc>
          <w:tcPr>
            <w:tcW w:w="1950" w:type="dxa"/>
            <w:tcBorders>
              <w:top w:val="single" w:color="auto" w:sz="4" w:space="0"/>
              <w:left w:val="single" w:color="auto" w:sz="4" w:space="0"/>
              <w:right w:val="single" w:color="auto" w:sz="4" w:space="0"/>
            </w:tcBorders>
            <w:vAlign w:val="center"/>
          </w:tcPr>
          <w:p w14:paraId="3FF5D281">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c>
          <w:tcPr>
            <w:tcW w:w="1683" w:type="dxa"/>
            <w:tcBorders>
              <w:top w:val="single" w:color="auto" w:sz="4" w:space="0"/>
              <w:left w:val="single" w:color="auto" w:sz="4" w:space="0"/>
              <w:right w:val="single" w:color="auto" w:sz="4" w:space="0"/>
            </w:tcBorders>
            <w:vAlign w:val="center"/>
          </w:tcPr>
          <w:p w14:paraId="54997016">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备注</w:t>
            </w:r>
          </w:p>
        </w:tc>
      </w:tr>
      <w:tr w14:paraId="7C13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2500" w:type="dxa"/>
            <w:tcBorders>
              <w:top w:val="single" w:color="auto" w:sz="4" w:space="0"/>
              <w:left w:val="single" w:color="auto" w:sz="4" w:space="0"/>
              <w:right w:val="single" w:color="auto" w:sz="4" w:space="0"/>
            </w:tcBorders>
            <w:vAlign w:val="center"/>
          </w:tcPr>
          <w:p w14:paraId="191BA4C7">
            <w:pPr>
              <w:widowControl/>
              <w:jc w:val="center"/>
              <w:rPr>
                <w:rFonts w:hint="eastAsia" w:ascii="方正仿宋_GBK" w:hAnsi="方正仿宋_GBK" w:eastAsia="方正仿宋_GBK" w:cs="方正仿宋_GBK"/>
                <w:color w:val="auto"/>
                <w:kern w:val="0"/>
                <w:sz w:val="24"/>
                <w:szCs w:val="24"/>
                <w:highlight w:val="none"/>
                <w:lang w:eastAsia="zh-CN"/>
              </w:rPr>
            </w:pPr>
            <w:bookmarkStart w:id="24" w:name="_Hlk344477914"/>
            <w:r>
              <w:rPr>
                <w:rFonts w:hint="eastAsia" w:ascii="方正仿宋_GBK" w:hAnsi="方正仿宋_GBK" w:eastAsia="方正仿宋_GBK" w:cs="方正仿宋_GBK"/>
                <w:color w:val="auto"/>
                <w:kern w:val="0"/>
                <w:sz w:val="24"/>
                <w:szCs w:val="24"/>
                <w:highlight w:val="none"/>
                <w:lang w:eastAsia="zh-CN"/>
              </w:rPr>
              <w:t>重庆市璧山区中医院病房改造及能力提升建设项目预算审核服务</w:t>
            </w:r>
          </w:p>
        </w:tc>
        <w:tc>
          <w:tcPr>
            <w:tcW w:w="1800" w:type="dxa"/>
            <w:tcBorders>
              <w:top w:val="single" w:color="auto" w:sz="4" w:space="0"/>
              <w:left w:val="single" w:color="auto" w:sz="4" w:space="0"/>
              <w:right w:val="single" w:color="auto" w:sz="4" w:space="0"/>
            </w:tcBorders>
            <w:vAlign w:val="center"/>
          </w:tcPr>
          <w:p w14:paraId="548D2FCC">
            <w:pPr>
              <w:widowControl/>
              <w:jc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9.1</w:t>
            </w:r>
          </w:p>
        </w:tc>
        <w:tc>
          <w:tcPr>
            <w:tcW w:w="1365" w:type="dxa"/>
            <w:tcBorders>
              <w:top w:val="single" w:color="auto" w:sz="4" w:space="0"/>
              <w:left w:val="single" w:color="auto" w:sz="4" w:space="0"/>
              <w:right w:val="single" w:color="auto" w:sz="4" w:space="0"/>
            </w:tcBorders>
            <w:vAlign w:val="center"/>
          </w:tcPr>
          <w:p w14:paraId="570898F3">
            <w:pPr>
              <w:widowControl/>
              <w:jc w:val="center"/>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100%</w:t>
            </w:r>
          </w:p>
        </w:tc>
        <w:tc>
          <w:tcPr>
            <w:tcW w:w="1950" w:type="dxa"/>
            <w:tcBorders>
              <w:top w:val="single" w:color="auto" w:sz="4" w:space="0"/>
              <w:left w:val="single" w:color="auto" w:sz="4" w:space="0"/>
              <w:right w:val="single" w:color="auto" w:sz="4" w:space="0"/>
            </w:tcBorders>
            <w:vAlign w:val="center"/>
          </w:tcPr>
          <w:p w14:paraId="476F8637">
            <w:pPr>
              <w:widowControl/>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683" w:type="dxa"/>
            <w:tcBorders>
              <w:top w:val="single" w:color="auto" w:sz="4" w:space="0"/>
              <w:left w:val="single" w:color="auto" w:sz="4" w:space="0"/>
              <w:right w:val="single" w:color="auto" w:sz="4" w:space="0"/>
            </w:tcBorders>
            <w:vAlign w:val="center"/>
          </w:tcPr>
          <w:p w14:paraId="1C7CD568">
            <w:pPr>
              <w:jc w:val="center"/>
              <w:rPr>
                <w:rFonts w:hint="eastAsia" w:ascii="方正仿宋_GBK" w:hAnsi="方正仿宋_GBK" w:eastAsia="方正仿宋_GBK" w:cs="方正仿宋_GBK"/>
                <w:b/>
                <w:color w:val="auto"/>
                <w:sz w:val="24"/>
                <w:szCs w:val="24"/>
                <w:highlight w:val="none"/>
              </w:rPr>
            </w:pPr>
          </w:p>
        </w:tc>
      </w:tr>
      <w:bookmarkEnd w:id="24"/>
    </w:tbl>
    <w:p w14:paraId="1CBBF204">
      <w:pPr>
        <w:pStyle w:val="3"/>
        <w:rPr>
          <w:color w:val="auto"/>
          <w:highlight w:val="none"/>
        </w:rPr>
      </w:pPr>
      <w:bookmarkStart w:id="25" w:name="_Toc22797"/>
      <w:bookmarkStart w:id="26" w:name="_Toc15576"/>
      <w:bookmarkStart w:id="27" w:name="_Toc19437"/>
      <w:bookmarkStart w:id="28" w:name="_Toc1790"/>
      <w:bookmarkStart w:id="29" w:name="_Toc22399"/>
      <w:bookmarkStart w:id="30" w:name="_Toc6462"/>
      <w:bookmarkStart w:id="31" w:name="_Toc15727"/>
      <w:bookmarkStart w:id="32" w:name="_Toc25190"/>
      <w:bookmarkStart w:id="33" w:name="_Toc317775178"/>
      <w:bookmarkStart w:id="34" w:name="_Toc373860293"/>
      <w:r>
        <w:rPr>
          <w:rFonts w:hint="eastAsia"/>
          <w:color w:val="auto"/>
          <w:highlight w:val="none"/>
        </w:rPr>
        <w:t>二、资金来源</w:t>
      </w:r>
      <w:bookmarkEnd w:id="25"/>
    </w:p>
    <w:p w14:paraId="714052F3">
      <w:pPr>
        <w:ind w:firstLine="480" w:firstLineChars="200"/>
        <w:rPr>
          <w:color w:val="auto"/>
          <w:highlight w:val="none"/>
        </w:rPr>
      </w:pPr>
      <w:r>
        <w:rPr>
          <w:rFonts w:hint="eastAsia" w:ascii="方正仿宋_GBK" w:hAnsi="方正仿宋_GBK" w:eastAsia="方正仿宋_GBK" w:cs="方正仿宋_GBK"/>
          <w:color w:val="auto"/>
          <w:sz w:val="24"/>
          <w:szCs w:val="24"/>
          <w:highlight w:val="none"/>
        </w:rPr>
        <w:t>单位自筹资金，预算金额为</w:t>
      </w:r>
      <w:r>
        <w:rPr>
          <w:rFonts w:hint="eastAsia" w:ascii="方正仿宋_GBK" w:hAnsi="方正仿宋_GBK" w:eastAsia="方正仿宋_GBK" w:cs="方正仿宋_GBK"/>
          <w:color w:val="auto"/>
          <w:sz w:val="24"/>
          <w:szCs w:val="24"/>
          <w:highlight w:val="none"/>
          <w:lang w:val="en-US" w:eastAsia="zh-CN"/>
        </w:rPr>
        <w:t>9.1</w:t>
      </w:r>
      <w:r>
        <w:rPr>
          <w:rFonts w:hint="eastAsia" w:ascii="方正仿宋_GBK" w:hAnsi="方正仿宋_GBK" w:eastAsia="方正仿宋_GBK" w:cs="方正仿宋_GBK"/>
          <w:color w:val="auto"/>
          <w:sz w:val="24"/>
          <w:szCs w:val="24"/>
          <w:highlight w:val="none"/>
        </w:rPr>
        <w:t>万元。</w:t>
      </w:r>
    </w:p>
    <w:p w14:paraId="4BBB29C4">
      <w:pPr>
        <w:pStyle w:val="3"/>
        <w:rPr>
          <w:color w:val="auto"/>
          <w:highlight w:val="none"/>
        </w:rPr>
      </w:pPr>
      <w:bookmarkStart w:id="35" w:name="_Toc27159"/>
      <w:r>
        <w:rPr>
          <w:rFonts w:hint="eastAsia"/>
          <w:color w:val="auto"/>
          <w:highlight w:val="none"/>
        </w:rPr>
        <w:t>三、</w:t>
      </w:r>
      <w:bookmarkEnd w:id="26"/>
      <w:bookmarkEnd w:id="27"/>
      <w:bookmarkEnd w:id="28"/>
      <w:bookmarkEnd w:id="29"/>
      <w:bookmarkEnd w:id="30"/>
      <w:bookmarkEnd w:id="31"/>
      <w:bookmarkEnd w:id="32"/>
      <w:r>
        <w:rPr>
          <w:rFonts w:hint="eastAsia"/>
          <w:color w:val="auto"/>
          <w:highlight w:val="none"/>
        </w:rPr>
        <w:t>竞采资格条件</w:t>
      </w:r>
      <w:bookmarkEnd w:id="35"/>
    </w:p>
    <w:p w14:paraId="663E16D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（一）基本条件</w:t>
      </w:r>
    </w:p>
    <w:p w14:paraId="790DDF28">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p w14:paraId="205D3A87">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p w14:paraId="75200F9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p w14:paraId="5F8D9D1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4.有依法缴纳税收和社会保障资金的良好记录；</w:t>
      </w:r>
    </w:p>
    <w:p w14:paraId="6B40801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5.参加本项目采购活动前三年内，在经营活动中没有重大违法记录；</w:t>
      </w:r>
    </w:p>
    <w:p w14:paraId="76FF6A15">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　</w:t>
      </w:r>
    </w:p>
    <w:p w14:paraId="3F958D02">
      <w:pPr>
        <w:numPr>
          <w:ilvl w:val="0"/>
          <w:numId w:val="1"/>
        </w:num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bookmarkEnd w:id="33"/>
    <w:bookmarkEnd w:id="34"/>
    <w:p w14:paraId="4F982532">
      <w:pPr>
        <w:spacing w:line="360" w:lineRule="auto"/>
        <w:ind w:firstLine="480" w:firstLineChars="200"/>
        <w:rPr>
          <w:rFonts w:hint="eastAsia" w:ascii="方正仿宋_GBK" w:hAnsi="方正仿宋_GBK" w:eastAsia="方正仿宋_GBK" w:cs="方正仿宋_GBK"/>
          <w:color w:val="auto"/>
          <w:sz w:val="24"/>
          <w:szCs w:val="24"/>
          <w:highlight w:val="none"/>
        </w:rPr>
      </w:pPr>
      <w:bookmarkStart w:id="36" w:name="_Toc26874"/>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p w14:paraId="69B35F20">
      <w:pPr>
        <w:pStyle w:val="3"/>
        <w:rPr>
          <w:color w:val="auto"/>
          <w:highlight w:val="none"/>
        </w:rPr>
      </w:pPr>
      <w:r>
        <w:rPr>
          <w:rFonts w:hint="eastAsia"/>
          <w:color w:val="auto"/>
          <w:highlight w:val="none"/>
        </w:rPr>
        <w:t>四、竞采有关说明</w:t>
      </w:r>
      <w:bookmarkEnd w:id="36"/>
    </w:p>
    <w:p w14:paraId="21552C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（一）供应商应通过行采家采（www.gec123.com）登记加入“</w:t>
      </w:r>
      <w:r>
        <w:rPr>
          <w:rFonts w:hint="eastAsia" w:ascii="方正仿宋_GBK" w:hAnsi="方正仿宋_GBK" w:eastAsia="方正仿宋_GBK" w:cs="方正仿宋_GBK"/>
          <w:color w:val="auto"/>
          <w:sz w:val="24"/>
          <w:szCs w:val="24"/>
          <w:highlight w:val="none"/>
          <w:lang w:eastAsia="zh-CN"/>
        </w:rPr>
        <w:t>行采家</w:t>
      </w:r>
      <w:r>
        <w:rPr>
          <w:rFonts w:hint="eastAsia" w:ascii="方正仿宋_GBK" w:hAnsi="方正仿宋_GBK" w:eastAsia="方正仿宋_GBK" w:cs="方正仿宋_GBK"/>
          <w:color w:val="auto"/>
          <w:sz w:val="24"/>
          <w:szCs w:val="24"/>
          <w:highlight w:val="none"/>
        </w:rPr>
        <w:t>供应商库”。</w:t>
      </w:r>
    </w:p>
    <w:p w14:paraId="5B8828B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（二）凡有意参加采购的供应商，请在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网上下载本项目网上竞采文件以及变更等采购前公布的所有项目资料，无论供应商下载与否，均视为已知晓所有采购实质性要求内容。</w:t>
      </w:r>
    </w:p>
    <w:p w14:paraId="118E08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（三）线上报价</w:t>
      </w:r>
    </w:p>
    <w:p w14:paraId="10D807A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1.线上报价时间：按本项目网上公告规定的报价截止时间为准。</w:t>
      </w:r>
    </w:p>
    <w:p w14:paraId="4AAA9A9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2.线上报价要求：按本项目规定的时间在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进行网上报价。</w:t>
      </w:r>
    </w:p>
    <w:p w14:paraId="0DF85AA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w:t>
      </w:r>
      <w:r>
        <w:rPr>
          <w:rFonts w:hint="eastAsia" w:ascii="方正仿宋_GBK" w:hAnsi="方正仿宋_GBK" w:eastAsia="方正仿宋_GBK" w:cs="方正仿宋_GBK"/>
          <w:bCs/>
          <w:color w:val="auto"/>
          <w:sz w:val="24"/>
          <w:szCs w:val="24"/>
          <w:highlight w:val="none"/>
        </w:rPr>
        <w:t>供应商须在平台上报价并按要求上传响应文件，未按要求提供的为无效供应商。</w:t>
      </w:r>
    </w:p>
    <w:p w14:paraId="0BBBB34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3AD9A47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1.供应商线上报价时须上传响应文件一份。</w:t>
      </w:r>
    </w:p>
    <w:p w14:paraId="4A87B58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2.采购人将以平台的线上资料作为评判依据。</w:t>
      </w:r>
    </w:p>
    <w:p w14:paraId="4F4288F0">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468C50C7">
      <w:pPr>
        <w:pStyle w:val="3"/>
        <w:rPr>
          <w:color w:val="auto"/>
          <w:highlight w:val="none"/>
        </w:rPr>
      </w:pPr>
      <w:bookmarkStart w:id="37" w:name="_Toc24768"/>
      <w:r>
        <w:rPr>
          <w:rFonts w:hint="eastAsia"/>
          <w:color w:val="auto"/>
          <w:highlight w:val="none"/>
        </w:rPr>
        <w:t>五、</w:t>
      </w:r>
      <w:bookmarkStart w:id="38" w:name="_Toc20778"/>
      <w:bookmarkStart w:id="39" w:name="_Toc9654"/>
      <w:bookmarkStart w:id="40" w:name="_Toc25886"/>
      <w:bookmarkStart w:id="41" w:name="_Toc3475"/>
      <w:bookmarkStart w:id="42" w:name="_Toc27955"/>
      <w:bookmarkStart w:id="43" w:name="_Toc11828"/>
      <w:bookmarkStart w:id="44" w:name="_Toc5085"/>
      <w:bookmarkStart w:id="45" w:name="_Toc15478"/>
      <w:bookmarkStart w:id="46" w:name="_Toc31315"/>
      <w:bookmarkStart w:id="47" w:name="_Toc19730"/>
      <w:bookmarkStart w:id="48" w:name="_Toc13969"/>
      <w:bookmarkStart w:id="49" w:name="_Toc25516"/>
      <w:bookmarkStart w:id="50" w:name="_Toc9027"/>
      <w:bookmarkStart w:id="51" w:name="_Toc14778"/>
      <w:r>
        <w:rPr>
          <w:rFonts w:hint="eastAsia"/>
          <w:color w:val="auto"/>
          <w:highlight w:val="none"/>
        </w:rPr>
        <w:t>联系方式</w:t>
      </w:r>
      <w:bookmarkEnd w:id="37"/>
      <w:bookmarkEnd w:id="38"/>
      <w:bookmarkEnd w:id="39"/>
      <w:bookmarkEnd w:id="40"/>
      <w:bookmarkEnd w:id="41"/>
      <w:bookmarkEnd w:id="42"/>
      <w:bookmarkEnd w:id="43"/>
      <w:bookmarkEnd w:id="44"/>
    </w:p>
    <w:p w14:paraId="1003CA39">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（一）采购人：</w:t>
      </w:r>
      <w:r>
        <w:rPr>
          <w:rFonts w:hint="eastAsia" w:ascii="方正仿宋_GBK" w:hAnsi="方正仿宋_GBK" w:eastAsia="方正仿宋_GBK" w:cs="方正仿宋_GBK"/>
          <w:color w:val="auto"/>
          <w:sz w:val="24"/>
          <w:szCs w:val="24"/>
          <w:highlight w:val="none"/>
          <w:lang w:eastAsia="zh-CN"/>
        </w:rPr>
        <w:t>重庆绿发基础设施建设有限公司</w:t>
      </w:r>
    </w:p>
    <w:p w14:paraId="7C719DB5">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eastAsia="zh-CN"/>
        </w:rPr>
        <w:t>陈</w:t>
      </w:r>
      <w:r>
        <w:rPr>
          <w:rFonts w:hint="eastAsia" w:ascii="方正仿宋_GBK" w:hAnsi="方正仿宋_GBK" w:eastAsia="方正仿宋_GBK" w:cs="方正仿宋_GBK"/>
          <w:color w:val="auto"/>
          <w:sz w:val="24"/>
          <w:szCs w:val="24"/>
          <w:highlight w:val="none"/>
        </w:rPr>
        <w:t>老师</w:t>
      </w:r>
      <w:r>
        <w:rPr>
          <w:rFonts w:hint="eastAsia" w:ascii="方正仿宋_GBK" w:hAnsi="方正仿宋_GBK" w:eastAsia="方正仿宋_GBK" w:cs="方正仿宋_GBK"/>
          <w:color w:val="auto"/>
          <w:sz w:val="24"/>
          <w:szCs w:val="24"/>
          <w:highlight w:val="none"/>
        </w:rPr>
        <w:tab/>
      </w:r>
    </w:p>
    <w:p w14:paraId="2DBC2104">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话：1</w:t>
      </w:r>
      <w:r>
        <w:rPr>
          <w:rFonts w:hint="eastAsia" w:ascii="方正仿宋_GBK" w:hAnsi="方正仿宋_GBK" w:eastAsia="方正仿宋_GBK" w:cs="方正仿宋_GBK"/>
          <w:color w:val="auto"/>
          <w:sz w:val="24"/>
          <w:szCs w:val="24"/>
          <w:highlight w:val="none"/>
          <w:lang w:val="en-US" w:eastAsia="zh-CN"/>
        </w:rPr>
        <w:t>7784741078</w:t>
      </w:r>
    </w:p>
    <w:p w14:paraId="254B5E76">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地  址：重庆市璧山区璧泉街道双星大道50号1幢6</w:t>
      </w:r>
      <w:r>
        <w:rPr>
          <w:rFonts w:hint="eastAsia" w:ascii="方正仿宋_GBK" w:hAnsi="方正仿宋_GBK" w:eastAsia="方正仿宋_GBK" w:cs="方正仿宋_GBK"/>
          <w:color w:val="auto"/>
          <w:sz w:val="24"/>
          <w:szCs w:val="24"/>
          <w:highlight w:val="none"/>
          <w:lang w:eastAsia="zh-CN"/>
        </w:rPr>
        <w:t>楼</w:t>
      </w:r>
    </w:p>
    <w:p w14:paraId="57739DB2">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（二）采购代理机构：重庆璟浩工程咨询有限公司</w:t>
      </w:r>
    </w:p>
    <w:p w14:paraId="0975A4C9">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联系人：杨老师</w:t>
      </w:r>
    </w:p>
    <w:p w14:paraId="013F74D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电  话：023-89311888 18716341362 </w:t>
      </w:r>
    </w:p>
    <w:p w14:paraId="7A70EF1B">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址：重庆市九龙坡区科园一路渝高广场C座13-3</w:t>
      </w:r>
    </w:p>
    <w:p w14:paraId="5991CAB5">
      <w:pPr>
        <w:pStyle w:val="3"/>
        <w:rPr>
          <w:color w:val="auto"/>
          <w:highlight w:val="none"/>
        </w:rPr>
      </w:pPr>
      <w:bookmarkStart w:id="52" w:name="_Toc15566"/>
      <w:r>
        <w:rPr>
          <w:rFonts w:hint="eastAsia"/>
          <w:color w:val="auto"/>
          <w:highlight w:val="none"/>
        </w:rPr>
        <w:t>六、</w:t>
      </w:r>
      <w:bookmarkEnd w:id="45"/>
      <w:bookmarkEnd w:id="46"/>
      <w:bookmarkEnd w:id="47"/>
      <w:bookmarkEnd w:id="48"/>
      <w:bookmarkEnd w:id="49"/>
      <w:bookmarkEnd w:id="50"/>
      <w:bookmarkEnd w:id="51"/>
      <w:r>
        <w:rPr>
          <w:rFonts w:hint="eastAsia"/>
          <w:color w:val="auto"/>
          <w:highlight w:val="none"/>
        </w:rPr>
        <w:t>其它有关规定</w:t>
      </w:r>
      <w:bookmarkEnd w:id="52"/>
    </w:p>
    <w:p w14:paraId="491A565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（一）单位负责人为同一人或者存在直接控股、管理关系的不同供应商，不得参加同一合同项（分包）下的竞采活动，否则均为无效响应。</w:t>
      </w:r>
    </w:p>
    <w:p w14:paraId="126F70F2">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584CBAD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2A9D7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14:paraId="18B859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（五）竞采费用：无论竞采结果如何，供应商参与本项目竞采的所有成本费用均应由供应商自行承担。</w:t>
      </w:r>
    </w:p>
    <w:p w14:paraId="7360154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（六）本项目不接受联合体参与竞采。</w:t>
      </w:r>
    </w:p>
    <w:p w14:paraId="481CEF4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p>
    <w:p w14:paraId="19145056">
      <w:pPr>
        <w:pStyle w:val="7"/>
        <w:rPr>
          <w:rFonts w:hint="eastAsia" w:ascii="方正仿宋_GBK" w:hAnsi="方正仿宋_GBK" w:eastAsia="方正仿宋_GBK" w:cs="方正仿宋_GBK"/>
          <w:color w:val="auto"/>
          <w:sz w:val="24"/>
          <w:szCs w:val="24"/>
          <w:highlight w:val="none"/>
        </w:rPr>
      </w:pPr>
    </w:p>
    <w:p w14:paraId="3B5AA90B">
      <w:pPr>
        <w:jc w:val="left"/>
        <w:rPr>
          <w:rFonts w:hint="eastAsia" w:ascii="方正仿宋_GBK" w:hAnsi="方正仿宋_GBK" w:eastAsia="方正仿宋_GBK" w:cs="方正仿宋_GBK"/>
          <w:color w:val="auto"/>
          <w:sz w:val="24"/>
          <w:szCs w:val="24"/>
          <w:highlight w:val="none"/>
        </w:rPr>
      </w:pPr>
      <w:bookmarkStart w:id="53" w:name="_Toc106030878"/>
      <w:bookmarkStart w:id="54" w:name="_Toc76462324"/>
    </w:p>
    <w:p w14:paraId="2013CE82">
      <w:pPr>
        <w:jc w:val="left"/>
        <w:rPr>
          <w:rFonts w:hint="eastAsia" w:ascii="方正仿宋_GBK" w:hAnsi="方正仿宋_GBK" w:eastAsia="方正仿宋_GBK" w:cs="方正仿宋_GBK"/>
          <w:color w:val="auto"/>
          <w:sz w:val="24"/>
          <w:szCs w:val="24"/>
          <w:highlight w:val="none"/>
        </w:rPr>
      </w:pPr>
    </w:p>
    <w:p w14:paraId="32E61DF4">
      <w:pPr>
        <w:jc w:val="left"/>
        <w:rPr>
          <w:rFonts w:hint="eastAsia" w:ascii="方正仿宋_GBK" w:hAnsi="方正仿宋_GBK" w:eastAsia="方正仿宋_GBK" w:cs="方正仿宋_GBK"/>
          <w:color w:val="auto"/>
          <w:sz w:val="24"/>
          <w:szCs w:val="24"/>
          <w:highlight w:val="none"/>
        </w:rPr>
      </w:pPr>
    </w:p>
    <w:p w14:paraId="4117F37B">
      <w:pPr>
        <w:jc w:val="left"/>
        <w:rPr>
          <w:rFonts w:hint="eastAsia" w:ascii="方正仿宋_GBK" w:hAnsi="方正仿宋_GBK" w:eastAsia="方正仿宋_GBK" w:cs="方正仿宋_GBK"/>
          <w:color w:val="auto"/>
          <w:sz w:val="24"/>
          <w:szCs w:val="24"/>
          <w:highlight w:val="none"/>
        </w:rPr>
      </w:pPr>
    </w:p>
    <w:p w14:paraId="4EE4875B">
      <w:pPr>
        <w:jc w:val="left"/>
        <w:rPr>
          <w:rFonts w:hint="eastAsia" w:ascii="方正仿宋_GBK" w:hAnsi="方正仿宋_GBK" w:eastAsia="方正仿宋_GBK" w:cs="方正仿宋_GBK"/>
          <w:color w:val="auto"/>
          <w:sz w:val="24"/>
          <w:szCs w:val="24"/>
          <w:highlight w:val="none"/>
        </w:rPr>
      </w:pPr>
    </w:p>
    <w:p w14:paraId="30298773">
      <w:pPr>
        <w:jc w:val="left"/>
        <w:rPr>
          <w:rFonts w:hint="eastAsia" w:ascii="方正仿宋_GBK" w:hAnsi="方正仿宋_GBK" w:eastAsia="方正仿宋_GBK" w:cs="方正仿宋_GBK"/>
          <w:color w:val="auto"/>
          <w:sz w:val="24"/>
          <w:szCs w:val="24"/>
          <w:highlight w:val="none"/>
        </w:rPr>
      </w:pPr>
    </w:p>
    <w:p w14:paraId="443E1501">
      <w:pPr>
        <w:jc w:val="left"/>
        <w:rPr>
          <w:rFonts w:hint="eastAsia" w:ascii="方正仿宋_GBK" w:hAnsi="方正仿宋_GBK" w:eastAsia="方正仿宋_GBK" w:cs="方正仿宋_GBK"/>
          <w:color w:val="auto"/>
          <w:sz w:val="24"/>
          <w:szCs w:val="24"/>
          <w:highlight w:val="none"/>
        </w:rPr>
      </w:pPr>
    </w:p>
    <w:p w14:paraId="1CB8931E">
      <w:pPr>
        <w:jc w:val="left"/>
        <w:rPr>
          <w:rFonts w:hint="eastAsia" w:ascii="方正仿宋_GBK" w:hAnsi="方正仿宋_GBK" w:eastAsia="方正仿宋_GBK" w:cs="方正仿宋_GBK"/>
          <w:color w:val="auto"/>
          <w:sz w:val="24"/>
          <w:szCs w:val="24"/>
          <w:highlight w:val="none"/>
        </w:rPr>
      </w:pPr>
    </w:p>
    <w:p w14:paraId="6FF0B1E0">
      <w:pPr>
        <w:jc w:val="left"/>
        <w:rPr>
          <w:rFonts w:hint="eastAsia" w:ascii="方正仿宋_GBK" w:hAnsi="方正仿宋_GBK" w:eastAsia="方正仿宋_GBK" w:cs="方正仿宋_GBK"/>
          <w:color w:val="auto"/>
          <w:sz w:val="24"/>
          <w:szCs w:val="24"/>
          <w:highlight w:val="none"/>
        </w:rPr>
      </w:pPr>
    </w:p>
    <w:p w14:paraId="7FE4BF41">
      <w:pPr>
        <w:jc w:val="left"/>
        <w:rPr>
          <w:rFonts w:hint="eastAsia" w:ascii="方正仿宋_GBK" w:hAnsi="方正仿宋_GBK" w:eastAsia="方正仿宋_GBK" w:cs="方正仿宋_GBK"/>
          <w:color w:val="auto"/>
          <w:sz w:val="24"/>
          <w:szCs w:val="24"/>
          <w:highlight w:val="none"/>
        </w:rPr>
      </w:pPr>
    </w:p>
    <w:p w14:paraId="058A1B93">
      <w:pPr>
        <w:jc w:val="left"/>
        <w:rPr>
          <w:rFonts w:hint="eastAsia" w:ascii="方正仿宋_GBK" w:hAnsi="方正仿宋_GBK" w:eastAsia="方正仿宋_GBK" w:cs="方正仿宋_GBK"/>
          <w:color w:val="auto"/>
          <w:sz w:val="24"/>
          <w:szCs w:val="24"/>
          <w:highlight w:val="none"/>
        </w:rPr>
      </w:pPr>
    </w:p>
    <w:p w14:paraId="1E508CBA">
      <w:pPr>
        <w:jc w:val="left"/>
        <w:rPr>
          <w:rFonts w:hint="eastAsia" w:ascii="方正仿宋_GBK" w:hAnsi="方正仿宋_GBK" w:eastAsia="方正仿宋_GBK" w:cs="方正仿宋_GBK"/>
          <w:color w:val="auto"/>
          <w:sz w:val="24"/>
          <w:szCs w:val="24"/>
          <w:highlight w:val="none"/>
        </w:rPr>
      </w:pPr>
    </w:p>
    <w:p w14:paraId="13338980">
      <w:pPr>
        <w:jc w:val="left"/>
        <w:rPr>
          <w:rFonts w:hint="eastAsia" w:ascii="方正仿宋_GBK" w:hAnsi="方正仿宋_GBK" w:eastAsia="方正仿宋_GBK" w:cs="方正仿宋_GBK"/>
          <w:color w:val="auto"/>
          <w:sz w:val="24"/>
          <w:szCs w:val="24"/>
          <w:highlight w:val="none"/>
        </w:rPr>
      </w:pPr>
    </w:p>
    <w:p w14:paraId="3B2EA361">
      <w:pPr>
        <w:jc w:val="left"/>
        <w:rPr>
          <w:rFonts w:hint="eastAsia" w:ascii="方正仿宋_GBK" w:hAnsi="方正仿宋_GBK" w:eastAsia="方正仿宋_GBK" w:cs="方正仿宋_GBK"/>
          <w:color w:val="auto"/>
          <w:sz w:val="24"/>
          <w:szCs w:val="24"/>
          <w:highlight w:val="none"/>
        </w:rPr>
      </w:pPr>
    </w:p>
    <w:p w14:paraId="073E9CB4">
      <w:pPr>
        <w:jc w:val="left"/>
        <w:rPr>
          <w:rFonts w:hint="eastAsia" w:ascii="方正仿宋_GBK" w:hAnsi="方正仿宋_GBK" w:eastAsia="方正仿宋_GBK" w:cs="方正仿宋_GBK"/>
          <w:color w:val="auto"/>
          <w:sz w:val="24"/>
          <w:szCs w:val="24"/>
          <w:highlight w:val="none"/>
        </w:rPr>
      </w:pPr>
    </w:p>
    <w:p w14:paraId="080E5E6A">
      <w:pPr>
        <w:jc w:val="left"/>
        <w:rPr>
          <w:rFonts w:hint="eastAsia" w:ascii="方正仿宋_GBK" w:hAnsi="方正仿宋_GBK" w:eastAsia="方正仿宋_GBK" w:cs="方正仿宋_GBK"/>
          <w:color w:val="auto"/>
          <w:sz w:val="24"/>
          <w:szCs w:val="24"/>
          <w:highlight w:val="none"/>
        </w:rPr>
      </w:pPr>
    </w:p>
    <w:p w14:paraId="2A48C4C0">
      <w:pPr>
        <w:jc w:val="left"/>
        <w:rPr>
          <w:rFonts w:hint="eastAsia" w:ascii="方正仿宋_GBK" w:hAnsi="方正仿宋_GBK" w:eastAsia="方正仿宋_GBK" w:cs="方正仿宋_GBK"/>
          <w:color w:val="auto"/>
          <w:sz w:val="24"/>
          <w:szCs w:val="24"/>
          <w:highlight w:val="none"/>
        </w:rPr>
      </w:pPr>
    </w:p>
    <w:p w14:paraId="44B0D516">
      <w:pPr>
        <w:jc w:val="left"/>
        <w:rPr>
          <w:rFonts w:hint="eastAsia" w:ascii="方正仿宋_GBK" w:hAnsi="方正仿宋_GBK" w:eastAsia="方正仿宋_GBK" w:cs="方正仿宋_GBK"/>
          <w:color w:val="auto"/>
          <w:sz w:val="24"/>
          <w:szCs w:val="24"/>
          <w:highlight w:val="none"/>
        </w:rPr>
      </w:pPr>
    </w:p>
    <w:p w14:paraId="4EEB96F1">
      <w:pPr>
        <w:jc w:val="left"/>
        <w:rPr>
          <w:rFonts w:hint="eastAsia" w:ascii="方正仿宋_GBK" w:hAnsi="方正仿宋_GBK" w:eastAsia="方正仿宋_GBK" w:cs="方正仿宋_GBK"/>
          <w:color w:val="auto"/>
          <w:sz w:val="24"/>
          <w:szCs w:val="24"/>
          <w:highlight w:val="none"/>
        </w:rPr>
      </w:pPr>
    </w:p>
    <w:p w14:paraId="3F0A6F3F">
      <w:pPr>
        <w:jc w:val="left"/>
        <w:rPr>
          <w:rFonts w:hint="eastAsia" w:ascii="方正仿宋_GBK" w:hAnsi="方正仿宋_GBK" w:eastAsia="方正仿宋_GBK" w:cs="方正仿宋_GBK"/>
          <w:color w:val="auto"/>
          <w:sz w:val="24"/>
          <w:szCs w:val="24"/>
          <w:highlight w:val="none"/>
        </w:rPr>
      </w:pPr>
    </w:p>
    <w:p w14:paraId="13883259">
      <w:pPr>
        <w:pStyle w:val="2"/>
        <w:jc w:val="center"/>
        <w:rPr>
          <w:color w:val="auto"/>
          <w:highlight w:val="none"/>
        </w:rPr>
      </w:pPr>
      <w:bookmarkStart w:id="55" w:name="_Toc15479"/>
      <w:r>
        <w:rPr>
          <w:rFonts w:hint="eastAsia"/>
          <w:color w:val="auto"/>
          <w:highlight w:val="none"/>
        </w:rPr>
        <w:t>第二篇  项目</w:t>
      </w:r>
      <w:bookmarkEnd w:id="53"/>
      <w:bookmarkEnd w:id="54"/>
      <w:r>
        <w:rPr>
          <w:rFonts w:hint="eastAsia"/>
          <w:color w:val="auto"/>
          <w:highlight w:val="none"/>
        </w:rPr>
        <w:t>服务需求</w:t>
      </w:r>
      <w:bookmarkEnd w:id="55"/>
    </w:p>
    <w:p w14:paraId="6B0046EA">
      <w:pPr>
        <w:jc w:val="left"/>
        <w:rPr>
          <w:rFonts w:hint="eastAsia" w:ascii="方正仿宋_GBK" w:hAnsi="方正仿宋_GBK" w:eastAsia="方正仿宋_GBK" w:cs="方正仿宋_GBK"/>
          <w:color w:val="auto"/>
          <w:highlight w:val="none"/>
        </w:rPr>
      </w:pPr>
      <w:bookmarkStart w:id="56" w:name="_Toc76462325"/>
      <w:bookmarkStart w:id="57" w:name="_Toc12789058"/>
      <w:r>
        <w:rPr>
          <w:rFonts w:hint="eastAsia" w:ascii="方正仿宋_GBK" w:hAnsi="方正仿宋_GBK" w:eastAsia="方正仿宋_GBK" w:cs="方正仿宋_GBK"/>
          <w:b/>
          <w:bCs/>
          <w:color w:val="auto"/>
          <w:sz w:val="24"/>
          <w:szCs w:val="24"/>
          <w:highlight w:val="none"/>
          <w:u w:val="single"/>
        </w:rPr>
        <w:t>本篇服务需求为符合性审查中的实质性要求，响应文件若不满足按无效处理。</w:t>
      </w:r>
    </w:p>
    <w:bookmarkEnd w:id="56"/>
    <w:p w14:paraId="04AD5CE6">
      <w:pPr>
        <w:pStyle w:val="3"/>
        <w:rPr>
          <w:color w:val="auto"/>
          <w:highlight w:val="none"/>
        </w:rPr>
      </w:pPr>
      <w:bookmarkStart w:id="58" w:name="_Toc106030880"/>
      <w:bookmarkStart w:id="59" w:name="_Toc10290"/>
      <w:r>
        <w:rPr>
          <w:rFonts w:hint="eastAsia"/>
          <w:color w:val="auto"/>
          <w:highlight w:val="none"/>
        </w:rPr>
        <w:t>一、</w:t>
      </w:r>
      <w:bookmarkEnd w:id="58"/>
      <w:r>
        <w:rPr>
          <w:rFonts w:hint="eastAsia"/>
          <w:color w:val="auto"/>
          <w:highlight w:val="none"/>
        </w:rPr>
        <w:t>招标项目一览表</w:t>
      </w:r>
      <w:bookmarkEnd w:id="59"/>
    </w:p>
    <w:tbl>
      <w:tblPr>
        <w:tblStyle w:val="20"/>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32"/>
        <w:gridCol w:w="2205"/>
        <w:gridCol w:w="675"/>
        <w:gridCol w:w="675"/>
        <w:gridCol w:w="810"/>
        <w:gridCol w:w="825"/>
        <w:gridCol w:w="922"/>
      </w:tblGrid>
      <w:tr w14:paraId="2966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26" w:type="dxa"/>
            <w:vAlign w:val="center"/>
          </w:tcPr>
          <w:p w14:paraId="09D18799">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1432" w:type="dxa"/>
            <w:vAlign w:val="center"/>
          </w:tcPr>
          <w:p w14:paraId="464BBA38">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服务名称</w:t>
            </w:r>
          </w:p>
        </w:tc>
        <w:tc>
          <w:tcPr>
            <w:tcW w:w="2205" w:type="dxa"/>
            <w:vAlign w:val="center"/>
          </w:tcPr>
          <w:p w14:paraId="6233D4AD">
            <w:pPr>
              <w:jc w:val="center"/>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val="en-US" w:eastAsia="zh-CN"/>
              </w:rPr>
              <w:t>服务范围、标准及要求</w:t>
            </w:r>
          </w:p>
        </w:tc>
        <w:tc>
          <w:tcPr>
            <w:tcW w:w="675" w:type="dxa"/>
            <w:vAlign w:val="center"/>
          </w:tcPr>
          <w:p w14:paraId="4C74D0C2">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单位</w:t>
            </w:r>
          </w:p>
        </w:tc>
        <w:tc>
          <w:tcPr>
            <w:tcW w:w="675" w:type="dxa"/>
            <w:vAlign w:val="center"/>
          </w:tcPr>
          <w:p w14:paraId="07ADA9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数量</w:t>
            </w:r>
          </w:p>
        </w:tc>
        <w:tc>
          <w:tcPr>
            <w:tcW w:w="810" w:type="dxa"/>
            <w:vAlign w:val="center"/>
          </w:tcPr>
          <w:p w14:paraId="3FE55D9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单价</w:t>
            </w:r>
          </w:p>
        </w:tc>
        <w:tc>
          <w:tcPr>
            <w:tcW w:w="825" w:type="dxa"/>
            <w:vAlign w:val="center"/>
          </w:tcPr>
          <w:p w14:paraId="1BBFC9AB">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金额</w:t>
            </w:r>
          </w:p>
        </w:tc>
        <w:tc>
          <w:tcPr>
            <w:tcW w:w="922" w:type="dxa"/>
            <w:vAlign w:val="center"/>
          </w:tcPr>
          <w:p w14:paraId="3879881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2321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1026" w:type="dxa"/>
            <w:vAlign w:val="center"/>
          </w:tcPr>
          <w:p w14:paraId="549CE6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1</w:t>
            </w:r>
          </w:p>
        </w:tc>
        <w:tc>
          <w:tcPr>
            <w:tcW w:w="1432" w:type="dxa"/>
            <w:vAlign w:val="center"/>
          </w:tcPr>
          <w:p w14:paraId="223C2105">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重庆市璧山区中医院病房改造及能力提升建设项目预算审核服务</w:t>
            </w:r>
          </w:p>
        </w:tc>
        <w:tc>
          <w:tcPr>
            <w:tcW w:w="2205" w:type="dxa"/>
            <w:vAlign w:val="center"/>
          </w:tcPr>
          <w:p w14:paraId="18D25CB6">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 合理准确进行预算及工程量清单及组价编制；</w:t>
            </w:r>
          </w:p>
          <w:p w14:paraId="425201D3">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 提供有利于成本控制的合理建议；</w:t>
            </w:r>
          </w:p>
          <w:p w14:paraId="2A101FAC">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3. 配合璧山区</w:t>
            </w:r>
            <w:r>
              <w:rPr>
                <w:rFonts w:hint="eastAsia" w:ascii="方正仿宋_GBK" w:hAnsi="方正仿宋_GBK" w:eastAsia="方正仿宋_GBK" w:cs="方正仿宋_GBK"/>
                <w:color w:val="auto"/>
                <w:sz w:val="21"/>
                <w:szCs w:val="21"/>
                <w:highlight w:val="none"/>
                <w:lang w:val="en-US" w:eastAsia="zh-CN"/>
              </w:rPr>
              <w:t>区级职能部门</w:t>
            </w:r>
            <w:r>
              <w:rPr>
                <w:rFonts w:hint="eastAsia" w:ascii="方正仿宋_GBK" w:hAnsi="方正仿宋_GBK" w:eastAsia="方正仿宋_GBK" w:cs="方正仿宋_GBK"/>
                <w:color w:val="auto"/>
                <w:sz w:val="21"/>
                <w:szCs w:val="21"/>
                <w:highlight w:val="none"/>
                <w:lang w:eastAsia="zh-CN"/>
              </w:rPr>
              <w:t>评审（核查）及评审（核查）报告的出具；</w:t>
            </w:r>
          </w:p>
          <w:p w14:paraId="0D20AD5E">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4. 项目实施过程中的配合及服务、以及与造价相关的其他服务工作；</w:t>
            </w:r>
          </w:p>
          <w:p w14:paraId="00111750">
            <w:pPr>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5. 采购人安排的其他事项。</w:t>
            </w:r>
          </w:p>
        </w:tc>
        <w:tc>
          <w:tcPr>
            <w:tcW w:w="675" w:type="dxa"/>
            <w:vAlign w:val="center"/>
          </w:tcPr>
          <w:p w14:paraId="59BEA384">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w:t>
            </w:r>
          </w:p>
        </w:tc>
        <w:tc>
          <w:tcPr>
            <w:tcW w:w="675" w:type="dxa"/>
            <w:vAlign w:val="center"/>
          </w:tcPr>
          <w:p w14:paraId="2CD5A2B0">
            <w:pP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810" w:type="dxa"/>
            <w:vAlign w:val="center"/>
          </w:tcPr>
          <w:p w14:paraId="5912EEA2">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9.1万元</w:t>
            </w:r>
          </w:p>
        </w:tc>
        <w:tc>
          <w:tcPr>
            <w:tcW w:w="825" w:type="dxa"/>
            <w:vAlign w:val="center"/>
          </w:tcPr>
          <w:p w14:paraId="58D7AFEA">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9.1万元</w:t>
            </w:r>
          </w:p>
        </w:tc>
        <w:tc>
          <w:tcPr>
            <w:tcW w:w="922" w:type="dxa"/>
            <w:vAlign w:val="center"/>
          </w:tcPr>
          <w:p w14:paraId="6DD2A1F3">
            <w:pPr>
              <w:rPr>
                <w:rFonts w:hint="eastAsia" w:ascii="方正仿宋_GBK" w:hAnsi="方正仿宋_GBK" w:eastAsia="方正仿宋_GBK" w:cs="方正仿宋_GBK"/>
                <w:color w:val="auto"/>
                <w:sz w:val="21"/>
                <w:szCs w:val="21"/>
                <w:highlight w:val="none"/>
              </w:rPr>
            </w:pPr>
          </w:p>
        </w:tc>
      </w:tr>
    </w:tbl>
    <w:p w14:paraId="7837180E">
      <w:pPr>
        <w:pStyle w:val="3"/>
        <w:rPr>
          <w:rFonts w:hint="eastAsia"/>
          <w:color w:val="auto"/>
          <w:highlight w:val="none"/>
        </w:rPr>
      </w:pPr>
      <w:bookmarkStart w:id="60" w:name="_Toc106030881"/>
      <w:bookmarkStart w:id="61" w:name="_Toc76462326"/>
      <w:bookmarkStart w:id="62" w:name="_Toc344475116"/>
      <w:bookmarkStart w:id="63" w:name="_Toc313536013"/>
      <w:bookmarkStart w:id="64" w:name="_Toc29267"/>
      <w:r>
        <w:rPr>
          <w:rFonts w:hint="eastAsia"/>
          <w:color w:val="auto"/>
          <w:highlight w:val="none"/>
          <w:lang w:val="en-US" w:eastAsia="zh-CN"/>
        </w:rPr>
        <w:t>二</w:t>
      </w:r>
      <w:r>
        <w:rPr>
          <w:rFonts w:hint="eastAsia"/>
          <w:color w:val="auto"/>
          <w:highlight w:val="none"/>
        </w:rPr>
        <w:t>、</w:t>
      </w:r>
      <w:bookmarkEnd w:id="60"/>
      <w:bookmarkEnd w:id="61"/>
      <w:bookmarkEnd w:id="62"/>
      <w:bookmarkEnd w:id="63"/>
      <w:bookmarkStart w:id="65" w:name="_Toc31234"/>
      <w:r>
        <w:rPr>
          <w:rFonts w:hint="eastAsia"/>
          <w:color w:val="auto"/>
          <w:highlight w:val="none"/>
        </w:rPr>
        <w:t>招标项目</w:t>
      </w:r>
      <w:r>
        <w:rPr>
          <w:rFonts w:hint="eastAsia"/>
          <w:color w:val="auto"/>
          <w:highlight w:val="none"/>
          <w:lang w:val="en-US" w:eastAsia="zh-CN"/>
        </w:rPr>
        <w:t>服务</w:t>
      </w:r>
      <w:r>
        <w:rPr>
          <w:rFonts w:hint="eastAsia"/>
          <w:color w:val="auto"/>
          <w:highlight w:val="none"/>
        </w:rPr>
        <w:t>需求</w:t>
      </w:r>
      <w:bookmarkEnd w:id="64"/>
      <w:bookmarkEnd w:id="65"/>
    </w:p>
    <w:p w14:paraId="25D97A54">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（一）项目概况</w:t>
      </w:r>
    </w:p>
    <w:p w14:paraId="2D043CF0">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本次设计范围包含区中医院外科楼、内科楼、门诊楼多人病房改造为2-3人间，改造面积3.5万平方米，改造床位700张，改造后医院减少141张床位。主要建设内容墙面改造、地面改造、给排水改造、综合管网改造、</w:t>
      </w:r>
      <w:r>
        <w:rPr>
          <w:rFonts w:hint="eastAsia" w:ascii="方正仿宋_GBK" w:hAnsi="方正仿宋_GBK" w:eastAsia="方正仿宋_GBK" w:cs="方正仿宋_GBK"/>
          <w:color w:val="auto"/>
          <w:sz w:val="24"/>
          <w:szCs w:val="24"/>
          <w:highlight w:val="none"/>
          <w:lang w:val="en-US" w:eastAsia="zh-CN"/>
        </w:rPr>
        <w:t>排危工程、消防改造、</w:t>
      </w:r>
      <w:r>
        <w:rPr>
          <w:rFonts w:hint="eastAsia" w:ascii="方正仿宋_GBK" w:hAnsi="方正仿宋_GBK" w:eastAsia="方正仿宋_GBK" w:cs="方正仿宋_GBK"/>
          <w:color w:val="auto"/>
          <w:sz w:val="24"/>
          <w:szCs w:val="24"/>
          <w:highlight w:val="none"/>
          <w:lang w:val="en-US" w:eastAsia="zh-CN"/>
        </w:rPr>
        <w:t>信息化等并配备相应的设施设备。暂定工程费用为5320.07万元。</w:t>
      </w:r>
    </w:p>
    <w:p w14:paraId="60E9B5E2">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（二）人员要求</w:t>
      </w:r>
    </w:p>
    <w:p w14:paraId="79D8E6E3">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（1）项目负责人1名，具有一级造价工程师注册资格证书。</w:t>
      </w:r>
    </w:p>
    <w:p w14:paraId="31AA35CD">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（2）项目组成人员（2名）</w:t>
      </w:r>
    </w:p>
    <w:p w14:paraId="71D3E855">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土建造价人员1名，安装造价人员1名，均需具有二级或二级以上造价工程师注册资格证书。</w:t>
      </w:r>
    </w:p>
    <w:p w14:paraId="4687B350">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注：①所有造价人员的执业资格证书需在本单位注册；</w:t>
      </w:r>
    </w:p>
    <w:p w14:paraId="7DB10E5B">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②以上项目负责人、项目成员之间不能相互兼任，否则按否决投标处理。</w:t>
      </w:r>
    </w:p>
    <w:p w14:paraId="4895A512">
      <w:pPr>
        <w:pStyle w:val="3"/>
        <w:rPr>
          <w:rFonts w:hint="eastAsia"/>
          <w:color w:val="auto"/>
          <w:highlight w:val="none"/>
        </w:rPr>
      </w:pPr>
      <w:bookmarkStart w:id="66" w:name="_Toc17320"/>
      <w:r>
        <w:rPr>
          <w:rFonts w:hint="eastAsia"/>
          <w:color w:val="auto"/>
          <w:highlight w:val="none"/>
          <w:lang w:eastAsia="zh-CN"/>
        </w:rPr>
        <w:t>三、</w:t>
      </w:r>
      <w:r>
        <w:rPr>
          <w:rFonts w:hint="eastAsia"/>
          <w:color w:val="auto"/>
          <w:highlight w:val="none"/>
        </w:rPr>
        <w:t>其他要求</w:t>
      </w:r>
      <w:bookmarkEnd w:id="66"/>
    </w:p>
    <w:p w14:paraId="4454C90B">
      <w:pPr>
        <w:spacing w:line="400" w:lineRule="exact"/>
        <w:ind w:firstLine="480" w:firstLineChars="200"/>
        <w:rPr>
          <w:rFonts w:hint="eastAsia" w:ascii="方正仿宋_GBK" w:hAnsi="方正仿宋_GBK" w:eastAsia="方正仿宋_GBK" w:cs="方正仿宋_GBK"/>
          <w:color w:val="auto"/>
          <w:sz w:val="24"/>
          <w:szCs w:val="24"/>
          <w:highlight w:val="none"/>
        </w:rPr>
        <w:sectPr>
          <w:headerReference r:id="rId3" w:type="default"/>
          <w:footerReference r:id="rId4" w:type="default"/>
          <w:footerReference r:id="rId5" w:type="even"/>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bookmarkEnd w:id="57"/>
    <w:p w14:paraId="57EC42F7">
      <w:pPr>
        <w:pStyle w:val="2"/>
        <w:numPr>
          <w:ilvl w:val="0"/>
          <w:numId w:val="2"/>
        </w:numPr>
        <w:jc w:val="center"/>
        <w:rPr>
          <w:color w:val="auto"/>
          <w:highlight w:val="none"/>
        </w:rPr>
      </w:pPr>
      <w:bookmarkStart w:id="67" w:name="_Toc76462327"/>
      <w:bookmarkStart w:id="68" w:name="_Toc106030882"/>
      <w:bookmarkStart w:id="69" w:name="_Toc31083"/>
      <w:r>
        <w:rPr>
          <w:rFonts w:hint="eastAsia"/>
          <w:color w:val="auto"/>
          <w:highlight w:val="none"/>
        </w:rPr>
        <w:t>项目商务需求</w:t>
      </w:r>
      <w:bookmarkEnd w:id="67"/>
      <w:bookmarkEnd w:id="68"/>
      <w:bookmarkEnd w:id="69"/>
    </w:p>
    <w:p w14:paraId="1DD1E835">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本篇商务需求为符合性审查中的实质性要求，响应文件若不满足按无效处理。</w:t>
      </w:r>
    </w:p>
    <w:p w14:paraId="18C5F101">
      <w:pPr>
        <w:pStyle w:val="3"/>
        <w:rPr>
          <w:color w:val="auto"/>
          <w:highlight w:val="none"/>
        </w:rPr>
      </w:pPr>
      <w:bookmarkStart w:id="70" w:name="_Toc106030883"/>
      <w:bookmarkStart w:id="71" w:name="_Toc76462328"/>
      <w:bookmarkStart w:id="72" w:name="_Toc344475120"/>
      <w:bookmarkStart w:id="73" w:name="_Toc28681"/>
      <w:r>
        <w:rPr>
          <w:rFonts w:hint="eastAsia"/>
          <w:color w:val="auto"/>
          <w:highlight w:val="none"/>
        </w:rPr>
        <w:t>一、服务期、地点及验收方式</w:t>
      </w:r>
      <w:bookmarkEnd w:id="70"/>
      <w:bookmarkEnd w:id="71"/>
      <w:bookmarkEnd w:id="72"/>
      <w:bookmarkEnd w:id="73"/>
    </w:p>
    <w:p w14:paraId="7CBB6C3B">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74" w:name="_Toc344475121"/>
      <w:bookmarkStart w:id="75" w:name="_Toc106030884"/>
      <w:bookmarkStart w:id="76" w:name="_Toc76462329"/>
      <w:r>
        <w:rPr>
          <w:rFonts w:hint="eastAsia" w:ascii="方正仿宋_GBK" w:hAnsi="方正仿宋_GBK" w:eastAsia="方正仿宋_GBK" w:cs="方正仿宋_GBK"/>
          <w:color w:val="auto"/>
          <w:sz w:val="24"/>
          <w:szCs w:val="24"/>
          <w:highlight w:val="none"/>
        </w:rPr>
        <w:t>（一）服务期：</w:t>
      </w:r>
      <w:r>
        <w:rPr>
          <w:rFonts w:hint="eastAsia" w:ascii="方正仿宋_GBK" w:hAnsi="方正仿宋_GBK" w:eastAsia="方正仿宋_GBK" w:cs="方正仿宋_GBK"/>
          <w:color w:val="auto"/>
          <w:sz w:val="24"/>
          <w:szCs w:val="24"/>
          <w:highlight w:val="none"/>
          <w:lang w:val="en-US" w:eastAsia="zh-CN"/>
        </w:rPr>
        <w:t>服务期为10日历天，自图纸收到之日起至工程项目预算完成。</w:t>
      </w:r>
    </w:p>
    <w:p w14:paraId="3D340E7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（二）服务地点：采购人指定地点。</w:t>
      </w:r>
    </w:p>
    <w:p w14:paraId="111BCE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（三）验收方式：</w:t>
      </w:r>
      <w:bookmarkStart w:id="77" w:name="_Toc21875"/>
      <w:r>
        <w:rPr>
          <w:rFonts w:hint="eastAsia" w:ascii="方正仿宋_GBK" w:hAnsi="方正仿宋_GBK" w:eastAsia="方正仿宋_GBK" w:cs="方正仿宋_GBK"/>
          <w:color w:val="auto"/>
          <w:sz w:val="24"/>
          <w:szCs w:val="24"/>
          <w:highlight w:val="none"/>
        </w:rPr>
        <w:t>采购人自行验收</w:t>
      </w:r>
      <w:bookmarkEnd w:id="77"/>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交预算书三份，电子版一份</w:t>
      </w:r>
      <w:r>
        <w:rPr>
          <w:rFonts w:hint="eastAsia" w:ascii="方正仿宋_GBK" w:hAnsi="方正仿宋_GBK" w:eastAsia="方正仿宋_GBK" w:cs="方正仿宋_GBK"/>
          <w:color w:val="auto"/>
          <w:sz w:val="24"/>
          <w:szCs w:val="24"/>
          <w:highlight w:val="none"/>
        </w:rPr>
        <w:t>。</w:t>
      </w:r>
    </w:p>
    <w:p w14:paraId="1CBA5DC4">
      <w:pPr>
        <w:pStyle w:val="3"/>
        <w:rPr>
          <w:rFonts w:hint="eastAsia" w:ascii="方正仿宋_GBK" w:hAnsi="方正仿宋_GBK" w:eastAsia="方正仿宋_GBK" w:cs="方正仿宋_GBK"/>
          <w:color w:val="auto"/>
          <w:sz w:val="24"/>
          <w:szCs w:val="24"/>
          <w:highlight w:val="none"/>
          <w:lang w:val="en-US" w:eastAsia="zh-CN"/>
        </w:rPr>
      </w:pPr>
      <w:bookmarkStart w:id="78" w:name="_Toc17648"/>
      <w:r>
        <w:rPr>
          <w:rFonts w:hint="eastAsia"/>
          <w:color w:val="auto"/>
          <w:highlight w:val="none"/>
        </w:rPr>
        <w:t>二、</w:t>
      </w:r>
      <w:bookmarkEnd w:id="74"/>
      <w:r>
        <w:rPr>
          <w:rFonts w:hint="eastAsia"/>
          <w:color w:val="auto"/>
          <w:highlight w:val="none"/>
        </w:rPr>
        <w:t>报价要求</w:t>
      </w:r>
      <w:bookmarkEnd w:id="75"/>
      <w:bookmarkEnd w:id="76"/>
      <w:bookmarkEnd w:id="78"/>
    </w:p>
    <w:p w14:paraId="3408F9B1">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（一）各供应商在自主报价时，应参照《重庆市物价局关于工程造价咨询服务收费标准的通知》(渝价〔2013〕428 号)对应收费项目的收费标准×55%×固定费率计算后确定，计费基数为</w:t>
      </w:r>
      <w:r>
        <w:rPr>
          <w:rFonts w:hint="eastAsia" w:ascii="方正仿宋_GBK" w:hAnsi="方正仿宋_GBK" w:eastAsia="方正仿宋_GBK" w:cs="方正仿宋_GBK"/>
          <w:color w:val="auto"/>
          <w:sz w:val="24"/>
          <w:szCs w:val="24"/>
          <w:highlight w:val="none"/>
          <w:lang w:val="en-US" w:eastAsia="zh-CN"/>
        </w:rPr>
        <w:t>预算编制金额</w:t>
      </w:r>
      <w:r>
        <w:rPr>
          <w:rFonts w:hint="eastAsia" w:ascii="方正仿宋_GBK" w:hAnsi="方正仿宋_GBK" w:eastAsia="方正仿宋_GBK" w:cs="方正仿宋_GBK"/>
          <w:color w:val="auto"/>
          <w:sz w:val="24"/>
          <w:szCs w:val="24"/>
          <w:highlight w:val="none"/>
          <w:lang w:val="en-US" w:eastAsia="zh-CN"/>
        </w:rPr>
        <w:t xml:space="preserve">。 </w:t>
      </w:r>
    </w:p>
    <w:p w14:paraId="1C72797E">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（二）供应商结合自身经营实际情况自主填报固定费率，因报价估计不足或市场价格波动造成漏报少报，一律由成交供应商自行负责，采购人均不承担价差补偿。</w:t>
      </w:r>
    </w:p>
    <w:p w14:paraId="21270528">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供应商的投标报价包括本招标范围内的工作人员的工资、劳保、医疗、福利、津贴、保险、差旅费、资料费，咨询机构的管理费、税金、利润，以及交通工具费、检测设备、试验配合、安全措施费、采购代理服务费等所有费用。</w:t>
      </w:r>
    </w:p>
    <w:p w14:paraId="5CC01426">
      <w:pPr>
        <w:spacing w:line="40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（四）本项目采用固定费率方式报价，供应商的网上报价必须与响应文件中报价函的报价一致，否则视为无效响应。</w:t>
      </w:r>
    </w:p>
    <w:p w14:paraId="56DD7FCA">
      <w:pPr>
        <w:pStyle w:val="3"/>
        <w:rPr>
          <w:color w:val="auto"/>
          <w:highlight w:val="none"/>
        </w:rPr>
      </w:pPr>
      <w:bookmarkStart w:id="79" w:name="_Toc23210"/>
      <w:r>
        <w:rPr>
          <w:rFonts w:hint="eastAsia"/>
          <w:color w:val="auto"/>
          <w:highlight w:val="none"/>
        </w:rPr>
        <w:t>三、付款方式</w:t>
      </w:r>
      <w:bookmarkEnd w:id="79"/>
    </w:p>
    <w:p w14:paraId="1CDF037A">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bookmarkStart w:id="80" w:name="_Toc267320054"/>
      <w:bookmarkStart w:id="81" w:name="_Toc30515"/>
      <w:bookmarkStart w:id="82" w:name="_Toc75793516"/>
      <w:bookmarkStart w:id="83" w:name="_Toc4353"/>
      <w:bookmarkStart w:id="84" w:name="_Toc13936"/>
      <w:bookmarkStart w:id="85" w:name="_Toc23858"/>
      <w:bookmarkStart w:id="86" w:name="_Toc28513"/>
      <w:bookmarkStart w:id="87" w:name="_Toc6385"/>
      <w:bookmarkStart w:id="88" w:name="_Toc529"/>
      <w:bookmarkStart w:id="89" w:name="_Toc10406"/>
      <w:bookmarkStart w:id="90" w:name="_Toc14923"/>
      <w:bookmarkStart w:id="91" w:name="_Toc32308"/>
      <w:bookmarkStart w:id="92" w:name="_Toc27175"/>
      <w:bookmarkStart w:id="93" w:name="_Toc6099"/>
      <w:bookmarkStart w:id="94" w:name="_Toc106030392"/>
      <w:bookmarkStart w:id="95" w:name="_Toc17569"/>
      <w:bookmarkStart w:id="96" w:name="_Toc1138"/>
      <w:r>
        <w:rPr>
          <w:rFonts w:hint="eastAsia" w:ascii="方正仿宋_GBK" w:hAnsi="方正仿宋_GBK" w:eastAsia="方正仿宋_GBK" w:cs="方正仿宋_GBK"/>
          <w:color w:val="auto"/>
          <w:sz w:val="24"/>
          <w:szCs w:val="24"/>
          <w:highlight w:val="none"/>
          <w:lang w:val="en-US" w:eastAsia="zh-CN"/>
        </w:rPr>
        <w:t>（一）成交供应商提交本工程的预算审核报告后，项目业主在30工作日内支付对应项目暂定咨询服务费的80%；</w:t>
      </w:r>
    </w:p>
    <w:p w14:paraId="53DBE450">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（二）项目竣工验收后支付剩余咨询服务费，如因中选人原因造成审定预算与实际偏差大于等于8%时，项目业主不再支付剩余咨询服务费。</w:t>
      </w:r>
    </w:p>
    <w:p w14:paraId="5F8E34C5">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如成交供应商出现《造价咨询负面清单》中的违约情况，采购人在成交供应商全额交纳违约金后支付咨询费用，如成交供应商不交纳的，采购人有权在咨询服务费中扣除，咨询服务费不足抵扣的，成交供应商仍应支付；</w:t>
      </w:r>
    </w:p>
    <w:p w14:paraId="4F5301F7">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四）支付方式:本合同约定的咨询服务费由项目业主重庆市璧山区中医院支付，代建单位重庆绿发基础设施建设有限公司不承担支付责任。成交供应商向项目业主出具增值税专用发票后，由项目业主采用银行转帐支付或电汇至成交供应商银行账户，成交供应商未按要求开具发票，项目业主支付期限顺延。</w:t>
      </w:r>
    </w:p>
    <w:p w14:paraId="60078835">
      <w:pPr>
        <w:pStyle w:val="3"/>
        <w:rPr>
          <w:color w:val="auto"/>
          <w:highlight w:val="none"/>
        </w:rPr>
      </w:pPr>
      <w:bookmarkStart w:id="97" w:name="_Toc24604"/>
      <w:r>
        <w:rPr>
          <w:rFonts w:hint="eastAsia"/>
          <w:color w:val="auto"/>
          <w:highlight w:val="none"/>
        </w:rPr>
        <w:t>四、</w:t>
      </w:r>
      <w:bookmarkEnd w:id="80"/>
      <w:r>
        <w:rPr>
          <w:rFonts w:hint="eastAsia"/>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65624C">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zh-TW" w:eastAsia="zh-CN"/>
        </w:rPr>
      </w:pPr>
      <w:r>
        <w:rPr>
          <w:rFonts w:hint="eastAsia" w:ascii="方正仿宋_GBK" w:hAnsi="方正仿宋_GBK" w:eastAsia="方正仿宋_GBK" w:cs="方正仿宋_GBK"/>
          <w:color w:val="auto"/>
          <w:sz w:val="24"/>
          <w:szCs w:val="24"/>
          <w:highlight w:val="none"/>
          <w:lang w:val="zh-TW" w:eastAsia="zh-CN"/>
        </w:rPr>
        <w:t>（一）结算原则</w:t>
      </w:r>
    </w:p>
    <w:p w14:paraId="4627C8B2">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该项目施工图预算审核服务费用最高限价为9.1万元，服务费按成交固定费率进行计算。</w:t>
      </w:r>
    </w:p>
    <w:p w14:paraId="30478B53">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①当计算后的总价低于最高限价时，以</w:t>
      </w:r>
      <w:r>
        <w:rPr>
          <w:rFonts w:hint="eastAsia" w:ascii="方正仿宋_GBK" w:hAnsi="方正仿宋_GBK" w:eastAsia="方正仿宋_GBK" w:cs="方正仿宋_GBK"/>
          <w:color w:val="auto"/>
          <w:sz w:val="24"/>
          <w:szCs w:val="24"/>
          <w:highlight w:val="none"/>
          <w:lang w:val="zh-TW" w:eastAsia="zh-CN"/>
        </w:rPr>
        <w:t>成交固定费率</w:t>
      </w:r>
      <w:r>
        <w:rPr>
          <w:rFonts w:hint="eastAsia" w:ascii="方正仿宋_GBK" w:hAnsi="方正仿宋_GBK" w:eastAsia="方正仿宋_GBK" w:cs="方正仿宋_GBK"/>
          <w:color w:val="auto"/>
          <w:sz w:val="24"/>
          <w:szCs w:val="24"/>
          <w:highlight w:val="none"/>
          <w:lang w:val="en-US" w:eastAsia="zh-CN"/>
        </w:rPr>
        <w:t>据实结算。</w:t>
      </w:r>
    </w:p>
    <w:p w14:paraId="1AE5834B">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结算价款=以施工图预算编制报告金额为计算基数，按渝价〔2013〕428号《重庆市物价局关于工程造价咨询服务收费标准的通知》工程量清单及组价编制（审核）收费标准×55%×</w:t>
      </w:r>
      <w:r>
        <w:rPr>
          <w:rFonts w:hint="eastAsia" w:ascii="方正仿宋_GBK" w:hAnsi="方正仿宋_GBK" w:eastAsia="方正仿宋_GBK" w:cs="方正仿宋_GBK"/>
          <w:color w:val="auto"/>
          <w:sz w:val="24"/>
          <w:szCs w:val="24"/>
          <w:highlight w:val="none"/>
          <w:lang w:val="zh-TW" w:eastAsia="zh-CN"/>
        </w:rPr>
        <w:t>成交固定费率</w:t>
      </w:r>
      <w:r>
        <w:rPr>
          <w:rFonts w:hint="eastAsia" w:ascii="方正仿宋_GBK" w:hAnsi="方正仿宋_GBK" w:eastAsia="方正仿宋_GBK" w:cs="方正仿宋_GBK"/>
          <w:color w:val="auto"/>
          <w:sz w:val="24"/>
          <w:szCs w:val="24"/>
          <w:highlight w:val="none"/>
          <w:lang w:val="en-US" w:eastAsia="zh-CN"/>
        </w:rPr>
        <w:t>。</w:t>
      </w:r>
    </w:p>
    <w:p w14:paraId="53FBD9A1">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咨询服务费按照项目总造价以建筑专业收费标准计取。</w:t>
      </w:r>
    </w:p>
    <w:p w14:paraId="0BD98B49">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②当实际计算总价高于最高限价时，以最高限价进行结算。</w:t>
      </w:r>
    </w:p>
    <w:p w14:paraId="6C842B34">
      <w:pPr>
        <w:snapToGrid w:val="0"/>
        <w:spacing w:line="594" w:lineRule="exact"/>
        <w:ind w:firstLine="640" w:firstLineChars="200"/>
        <w:rPr>
          <w:rFonts w:hint="eastAsia" w:ascii="黑体" w:hAnsi="黑体" w:eastAsia="黑体" w:cs="黑体"/>
          <w:color w:val="auto"/>
          <w:sz w:val="32"/>
          <w:szCs w:val="32"/>
          <w:highlight w:val="none"/>
        </w:rPr>
      </w:pPr>
    </w:p>
    <w:p w14:paraId="67D63A4D">
      <w:pPr>
        <w:rPr>
          <w:rFonts w:ascii="Times New Roman" w:hAnsi="Times New Roman" w:eastAsia="方正小标宋_GBK"/>
          <w:color w:val="auto"/>
          <w:sz w:val="44"/>
          <w:szCs w:val="44"/>
          <w:highlight w:val="none"/>
        </w:rPr>
      </w:pPr>
      <w:r>
        <w:rPr>
          <w:rFonts w:hint="eastAsia" w:ascii="黑体" w:hAnsi="黑体" w:eastAsia="黑体" w:cs="黑体"/>
          <w:color w:val="auto"/>
          <w:sz w:val="32"/>
          <w:szCs w:val="32"/>
          <w:highlight w:val="none"/>
        </w:rPr>
        <w:br w:type="page"/>
      </w:r>
    </w:p>
    <w:p w14:paraId="2857A4F7">
      <w:pPr>
        <w:pStyle w:val="2"/>
        <w:rPr>
          <w:rFonts w:hint="eastAsia" w:ascii="方正仿宋_GBK" w:hAnsi="方正仿宋_GBK" w:eastAsia="方正仿宋_GBK" w:cs="方正仿宋_GBK"/>
          <w:color w:val="auto"/>
          <w:sz w:val="24"/>
          <w:szCs w:val="24"/>
          <w:highlight w:val="none"/>
        </w:rPr>
      </w:pPr>
      <w:bookmarkStart w:id="98" w:name="_Toc109836389"/>
      <w:bookmarkStart w:id="99" w:name="_Toc12311"/>
      <w:r>
        <w:rPr>
          <w:rFonts w:hint="eastAsia"/>
          <w:color w:val="auto"/>
          <w:sz w:val="40"/>
          <w:szCs w:val="18"/>
          <w:highlight w:val="none"/>
        </w:rPr>
        <w:t>第四篇  竞采程序、评标办法</w:t>
      </w:r>
      <w:bookmarkEnd w:id="98"/>
      <w:r>
        <w:rPr>
          <w:rFonts w:hint="eastAsia"/>
          <w:color w:val="auto"/>
          <w:sz w:val="40"/>
          <w:szCs w:val="18"/>
          <w:highlight w:val="none"/>
        </w:rPr>
        <w:t>、无效响应及采购终止</w:t>
      </w:r>
      <w:bookmarkEnd w:id="99"/>
    </w:p>
    <w:p w14:paraId="45606D60">
      <w:pPr>
        <w:pStyle w:val="3"/>
        <w:rPr>
          <w:color w:val="auto"/>
          <w:highlight w:val="none"/>
        </w:rPr>
      </w:pPr>
      <w:bookmarkStart w:id="100" w:name="_Toc10124"/>
      <w:bookmarkStart w:id="101" w:name="_Toc17056"/>
      <w:r>
        <w:rPr>
          <w:rFonts w:hint="eastAsia"/>
          <w:color w:val="auto"/>
          <w:highlight w:val="none"/>
        </w:rPr>
        <w:t>一、</w:t>
      </w:r>
      <w:bookmarkEnd w:id="100"/>
      <w:bookmarkStart w:id="102" w:name="_Toc75793518"/>
      <w:r>
        <w:rPr>
          <w:rFonts w:hint="eastAsia"/>
          <w:color w:val="auto"/>
          <w:highlight w:val="none"/>
        </w:rPr>
        <w:t>网上竞采程序</w:t>
      </w:r>
      <w:bookmarkEnd w:id="101"/>
      <w:bookmarkEnd w:id="102"/>
    </w:p>
    <w:p w14:paraId="1F50C6F5">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78ED58A0">
      <w:pPr>
        <w:ind w:firstLine="482"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1.资格性检查。</w:t>
      </w:r>
      <w:r>
        <w:rPr>
          <w:rFonts w:hint="eastAsia" w:ascii="方正仿宋_GBK" w:hAnsi="方正仿宋_GBK" w:eastAsia="方正仿宋_GBK" w:cs="方正仿宋_GBK"/>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AD4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46DF81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685" w:type="dxa"/>
            <w:gridSpan w:val="2"/>
            <w:vAlign w:val="center"/>
          </w:tcPr>
          <w:p w14:paraId="49D3A83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5155" w:type="dxa"/>
            <w:vAlign w:val="center"/>
          </w:tcPr>
          <w:p w14:paraId="57E9AE6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7ACC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D77B8B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709" w:type="dxa"/>
            <w:vMerge w:val="restart"/>
            <w:vAlign w:val="center"/>
          </w:tcPr>
          <w:p w14:paraId="44F51C91">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sz w:val="24"/>
                <w:szCs w:val="24"/>
                <w:highlight w:val="none"/>
                <w:lang w:val="zh-CN"/>
              </w:rPr>
              <w:t>应符合的基本资格条件</w:t>
            </w:r>
          </w:p>
        </w:tc>
        <w:tc>
          <w:tcPr>
            <w:tcW w:w="2976" w:type="dxa"/>
            <w:vAlign w:val="center"/>
          </w:tcPr>
          <w:p w14:paraId="0A55BE5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5155" w:type="dxa"/>
            <w:vAlign w:val="center"/>
          </w:tcPr>
          <w:p w14:paraId="1673FD6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供应商法人营业执照（副本）或事业单位法人证书（副本）； 供应商法定代表人身份证明和法定代表人授权代表委托书。</w:t>
            </w:r>
          </w:p>
        </w:tc>
      </w:tr>
      <w:tr w14:paraId="11E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68084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31330D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12456AC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5155" w:type="dxa"/>
            <w:vMerge w:val="restart"/>
            <w:vAlign w:val="center"/>
          </w:tcPr>
          <w:p w14:paraId="0C1EBA8E">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供应商提供承诺函（见格式文件）</w:t>
            </w:r>
          </w:p>
        </w:tc>
      </w:tr>
      <w:tr w14:paraId="2EBA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9D97EF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27E8CAAF">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8B4664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5155" w:type="dxa"/>
            <w:vMerge w:val="continue"/>
            <w:vAlign w:val="center"/>
          </w:tcPr>
          <w:p w14:paraId="2BC48F4E">
            <w:pPr>
              <w:jc w:val="left"/>
              <w:rPr>
                <w:rFonts w:hint="eastAsia" w:ascii="方正仿宋_GBK" w:hAnsi="方正仿宋_GBK" w:eastAsia="方正仿宋_GBK" w:cs="方正仿宋_GBK"/>
                <w:color w:val="auto"/>
                <w:sz w:val="24"/>
                <w:szCs w:val="24"/>
                <w:highlight w:val="none"/>
              </w:rPr>
            </w:pPr>
          </w:p>
        </w:tc>
      </w:tr>
      <w:tr w14:paraId="559B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6" w:type="dxa"/>
            <w:vMerge w:val="continue"/>
            <w:vAlign w:val="center"/>
          </w:tcPr>
          <w:p w14:paraId="41950DB6">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E3BDFB4">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A01B50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5155" w:type="dxa"/>
            <w:vMerge w:val="continue"/>
            <w:vAlign w:val="center"/>
          </w:tcPr>
          <w:p w14:paraId="1E8B0066">
            <w:pPr>
              <w:jc w:val="left"/>
              <w:rPr>
                <w:rFonts w:hint="eastAsia" w:ascii="方正仿宋_GBK" w:hAnsi="方正仿宋_GBK" w:eastAsia="方正仿宋_GBK" w:cs="方正仿宋_GBK"/>
                <w:color w:val="auto"/>
                <w:sz w:val="24"/>
                <w:szCs w:val="24"/>
                <w:highlight w:val="none"/>
              </w:rPr>
            </w:pPr>
          </w:p>
        </w:tc>
      </w:tr>
      <w:tr w14:paraId="0992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926B8E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1D91416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6886D612">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5155" w:type="dxa"/>
            <w:vAlign w:val="center"/>
          </w:tcPr>
          <w:p w14:paraId="17CF5F96">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1.供应商提供承诺函（见格式文件）；2.采购人或采购代理机构将通过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6BD5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vMerge w:val="continue"/>
            <w:vAlign w:val="center"/>
          </w:tcPr>
          <w:p w14:paraId="5CB59F1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3EA520E1">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5FEB2450">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5155" w:type="dxa"/>
            <w:vAlign w:val="center"/>
          </w:tcPr>
          <w:p w14:paraId="5ADD0354">
            <w:pPr>
              <w:jc w:val="left"/>
              <w:rPr>
                <w:rFonts w:hint="eastAsia" w:ascii="方正仿宋_GBK" w:hAnsi="方正仿宋_GBK" w:eastAsia="方正仿宋_GBK" w:cs="方正仿宋_GBK"/>
                <w:color w:val="auto"/>
                <w:sz w:val="24"/>
                <w:szCs w:val="24"/>
                <w:highlight w:val="none"/>
              </w:rPr>
            </w:pPr>
          </w:p>
        </w:tc>
      </w:tr>
      <w:tr w14:paraId="28E7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Align w:val="center"/>
          </w:tcPr>
          <w:p w14:paraId="79B95F9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685" w:type="dxa"/>
            <w:gridSpan w:val="2"/>
            <w:vAlign w:val="center"/>
          </w:tcPr>
          <w:p w14:paraId="57956C4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tc>
        <w:tc>
          <w:tcPr>
            <w:tcW w:w="5155" w:type="dxa"/>
            <w:vAlign w:val="center"/>
          </w:tcPr>
          <w:p w14:paraId="1A682887">
            <w:pPr>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按第一篇“三、供应商资格条件（二）本项目的特定资格要求”的要求提交</w:t>
            </w:r>
            <w:r>
              <w:rPr>
                <w:rFonts w:hint="eastAsia" w:ascii="方正仿宋_GBK" w:hAnsi="方正仿宋_GBK" w:eastAsia="方正仿宋_GBK" w:cs="方正仿宋_GBK"/>
                <w:color w:val="auto"/>
                <w:sz w:val="24"/>
                <w:szCs w:val="24"/>
                <w:highlight w:val="none"/>
                <w:lang w:eastAsia="zh-CN"/>
              </w:rPr>
              <w:t>（如果有）</w:t>
            </w:r>
          </w:p>
        </w:tc>
      </w:tr>
    </w:tbl>
    <w:p w14:paraId="5644154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CF017DD">
      <w:pPr>
        <w:snapToGrid w:val="0"/>
        <w:spacing w:line="360" w:lineRule="auto"/>
        <w:ind w:firstLine="482"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2.符合性检查。</w:t>
      </w:r>
      <w:r>
        <w:rPr>
          <w:rFonts w:hint="eastAsia" w:ascii="方正仿宋_GBK" w:hAnsi="方正仿宋_GBK" w:eastAsia="方正仿宋_GBK"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3C60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5" w:type="dxa"/>
            <w:vAlign w:val="center"/>
          </w:tcPr>
          <w:p w14:paraId="71D0241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384" w:type="dxa"/>
            <w:gridSpan w:val="2"/>
            <w:vAlign w:val="center"/>
          </w:tcPr>
          <w:p w14:paraId="59049583">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409" w:type="dxa"/>
            <w:vAlign w:val="center"/>
          </w:tcPr>
          <w:p w14:paraId="1FE8ADD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409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5" w:type="dxa"/>
            <w:vMerge w:val="restart"/>
            <w:vAlign w:val="center"/>
          </w:tcPr>
          <w:p w14:paraId="6AD68BDF">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00" w:type="dxa"/>
            <w:vMerge w:val="restart"/>
            <w:vAlign w:val="center"/>
          </w:tcPr>
          <w:p w14:paraId="43C0E8C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1884" w:type="dxa"/>
            <w:vAlign w:val="center"/>
          </w:tcPr>
          <w:p w14:paraId="5AAF741C">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409" w:type="dxa"/>
            <w:vAlign w:val="center"/>
          </w:tcPr>
          <w:p w14:paraId="18063123">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highlight w:val="none"/>
              </w:rPr>
              <w:t>网上电子文档及响应文件</w:t>
            </w:r>
            <w:r>
              <w:rPr>
                <w:rFonts w:hint="eastAsia" w:ascii="方正仿宋_GBK" w:hAnsi="方正仿宋_GBK" w:eastAsia="方正仿宋_GBK" w:cs="方正仿宋_GBK"/>
                <w:color w:val="auto"/>
                <w:sz w:val="24"/>
                <w:szCs w:val="24"/>
                <w:highlight w:val="none"/>
              </w:rPr>
              <w:t>上法定代表人或其授权代表人的签字齐全。</w:t>
            </w:r>
          </w:p>
        </w:tc>
      </w:tr>
      <w:tr w14:paraId="1736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5" w:type="dxa"/>
            <w:vMerge w:val="continue"/>
            <w:vAlign w:val="center"/>
          </w:tcPr>
          <w:p w14:paraId="1B7FAA98">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0BC036B4">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7FF54AE">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409" w:type="dxa"/>
            <w:vAlign w:val="center"/>
          </w:tcPr>
          <w:p w14:paraId="49608761">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法定代表人身份证明及授权委托书有效，符合网上竞采文件规定的格式，签字或盖章齐全。</w:t>
            </w:r>
          </w:p>
        </w:tc>
      </w:tr>
      <w:tr w14:paraId="1001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5" w:type="dxa"/>
            <w:vMerge w:val="continue"/>
            <w:vAlign w:val="center"/>
          </w:tcPr>
          <w:p w14:paraId="1DAE2C80">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3DEDF547">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CE78945">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409" w:type="dxa"/>
            <w:vAlign w:val="center"/>
          </w:tcPr>
          <w:p w14:paraId="098A0C2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每个分包只能有一个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1EB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vMerge w:val="continue"/>
            <w:vAlign w:val="center"/>
          </w:tcPr>
          <w:p w14:paraId="1D7BC18F">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2FBD555B">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0D8045B3">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409" w:type="dxa"/>
            <w:vAlign w:val="center"/>
          </w:tcPr>
          <w:p w14:paraId="0CFE9C01">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只能在采购预算范围内报价，</w:t>
            </w:r>
            <w:r>
              <w:rPr>
                <w:rFonts w:hint="eastAsia" w:ascii="方正仿宋_GBK" w:hAnsi="方正仿宋_GBK" w:eastAsia="方正仿宋_GBK" w:cs="方正仿宋_GBK"/>
                <w:color w:val="auto"/>
                <w:sz w:val="24"/>
                <w:szCs w:val="24"/>
                <w:highlight w:val="none"/>
              </w:rPr>
              <w:t>只能有一个有效报价，不得提交选择性报价。</w:t>
            </w:r>
          </w:p>
        </w:tc>
      </w:tr>
      <w:tr w14:paraId="26A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66538F99">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500" w:type="dxa"/>
            <w:vAlign w:val="center"/>
          </w:tcPr>
          <w:p w14:paraId="2EB8C549">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完整性审查</w:t>
            </w:r>
          </w:p>
        </w:tc>
        <w:tc>
          <w:tcPr>
            <w:tcW w:w="1884" w:type="dxa"/>
            <w:vAlign w:val="center"/>
          </w:tcPr>
          <w:p w14:paraId="01756028">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文件份数</w:t>
            </w:r>
          </w:p>
        </w:tc>
        <w:tc>
          <w:tcPr>
            <w:tcW w:w="5409" w:type="dxa"/>
            <w:vAlign w:val="center"/>
          </w:tcPr>
          <w:p w14:paraId="0EF6A1D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文件数量（</w:t>
            </w:r>
            <w:r>
              <w:rPr>
                <w:rFonts w:hint="eastAsia" w:ascii="方正仿宋_GBK" w:hAnsi="方正仿宋_GBK" w:eastAsia="方正仿宋_GBK" w:cs="方正仿宋_GBK"/>
                <w:color w:val="auto"/>
                <w:sz w:val="24"/>
                <w:szCs w:val="24"/>
                <w:highlight w:val="none"/>
              </w:rPr>
              <w:t>含电子文档</w:t>
            </w:r>
            <w:r>
              <w:rPr>
                <w:rFonts w:hint="eastAsia" w:ascii="方正仿宋_GBK" w:hAnsi="方正仿宋_GBK" w:eastAsia="方正仿宋_GBK" w:cs="方正仿宋_GBK"/>
                <w:color w:val="auto"/>
                <w:sz w:val="24"/>
                <w:szCs w:val="24"/>
                <w:highlight w:val="none"/>
                <w:lang w:val="zh-CN"/>
              </w:rPr>
              <w:t>）符合</w:t>
            </w:r>
            <w:r>
              <w:rPr>
                <w:rFonts w:hint="eastAsia" w:ascii="方正仿宋_GBK" w:hAnsi="方正仿宋_GBK" w:eastAsia="方正仿宋_GBK" w:cs="方正仿宋_GBK"/>
                <w:color w:val="auto"/>
                <w:sz w:val="24"/>
                <w:szCs w:val="24"/>
                <w:highlight w:val="none"/>
              </w:rPr>
              <w:t>网上竞采</w:t>
            </w:r>
            <w:r>
              <w:rPr>
                <w:rFonts w:hint="eastAsia" w:ascii="方正仿宋_GBK" w:hAnsi="方正仿宋_GBK" w:eastAsia="方正仿宋_GBK" w:cs="方正仿宋_GBK"/>
                <w:color w:val="auto"/>
                <w:sz w:val="24"/>
                <w:szCs w:val="24"/>
                <w:highlight w:val="none"/>
                <w:lang w:val="zh-CN"/>
              </w:rPr>
              <w:t>文件要求。</w:t>
            </w:r>
          </w:p>
        </w:tc>
      </w:tr>
      <w:tr w14:paraId="7C8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7CBFFCDF">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1500" w:type="dxa"/>
            <w:vAlign w:val="center"/>
          </w:tcPr>
          <w:p w14:paraId="6C54FC9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响应程度审查</w:t>
            </w:r>
          </w:p>
        </w:tc>
        <w:tc>
          <w:tcPr>
            <w:tcW w:w="1884" w:type="dxa"/>
            <w:vAlign w:val="center"/>
          </w:tcPr>
          <w:p w14:paraId="136A5185">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409" w:type="dxa"/>
            <w:vAlign w:val="center"/>
          </w:tcPr>
          <w:p w14:paraId="70C6251E">
            <w:pPr>
              <w:spacing w:line="240" w:lineRule="exact"/>
              <w:rPr>
                <w:rFonts w:hint="eastAsia" w:ascii="方正仿宋_GBK" w:hAnsi="方正仿宋_GBK" w:eastAsia="方正仿宋_GBK" w:cs="方正仿宋_GBK"/>
                <w:color w:val="auto"/>
                <w:kern w:val="0"/>
                <w:sz w:val="24"/>
                <w:szCs w:val="24"/>
                <w:highlight w:val="none"/>
              </w:rPr>
            </w:pPr>
            <w:r>
              <w:rPr>
                <w:rFonts w:hint="eastAsia" w:ascii="仿宋" w:hAnsi="仿宋" w:eastAsia="仿宋" w:cs="宋体"/>
                <w:color w:val="auto"/>
                <w:kern w:val="0"/>
                <w:sz w:val="24"/>
                <w:szCs w:val="24"/>
                <w:highlight w:val="none"/>
              </w:rPr>
              <w:t>对网上竞采文件第二篇、第三篇规定的网上竞采内容作出响应。</w:t>
            </w:r>
          </w:p>
        </w:tc>
      </w:tr>
    </w:tbl>
    <w:p w14:paraId="78AE4CAD">
      <w:pPr>
        <w:snapToGrid w:val="0"/>
        <w:spacing w:line="360" w:lineRule="auto"/>
        <w:ind w:firstLine="482" w:firstLineChars="200"/>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3.评选方法：综合评分法。</w:t>
      </w:r>
    </w:p>
    <w:p w14:paraId="51C07A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s="宋体"/>
          <w:color w:val="auto"/>
          <w:kern w:val="0"/>
          <w:sz w:val="24"/>
          <w:szCs w:val="24"/>
          <w:highlight w:val="none"/>
        </w:rPr>
        <w:t>综合评分法，是指响应</w:t>
      </w:r>
      <w:r>
        <w:rPr>
          <w:rFonts w:ascii="仿宋" w:hAnsi="仿宋" w:eastAsia="仿宋" w:cs="宋体"/>
          <w:color w:val="auto"/>
          <w:kern w:val="0"/>
          <w:sz w:val="24"/>
          <w:szCs w:val="24"/>
          <w:highlight w:val="none"/>
        </w:rPr>
        <w:t>文件满足</w:t>
      </w:r>
      <w:r>
        <w:rPr>
          <w:rFonts w:hint="eastAsia" w:ascii="仿宋" w:hAnsi="仿宋" w:eastAsia="仿宋" w:cs="宋体"/>
          <w:color w:val="auto"/>
          <w:kern w:val="0"/>
          <w:sz w:val="24"/>
          <w:szCs w:val="24"/>
          <w:highlight w:val="none"/>
        </w:rPr>
        <w:t>网上竞采</w:t>
      </w:r>
      <w:r>
        <w:rPr>
          <w:rFonts w:ascii="仿宋" w:hAnsi="仿宋" w:eastAsia="仿宋" w:cs="宋体"/>
          <w:color w:val="auto"/>
          <w:kern w:val="0"/>
          <w:sz w:val="24"/>
          <w:szCs w:val="24"/>
          <w:highlight w:val="none"/>
        </w:rPr>
        <w:t>文件全部实质性要求且按照评审因素的量化指标评审得分最高的供应商为</w:t>
      </w:r>
      <w:r>
        <w:rPr>
          <w:rFonts w:hint="eastAsia" w:ascii="仿宋" w:hAnsi="仿宋" w:eastAsia="仿宋" w:cs="宋体"/>
          <w:color w:val="auto"/>
          <w:kern w:val="0"/>
          <w:sz w:val="24"/>
          <w:szCs w:val="24"/>
          <w:highlight w:val="none"/>
        </w:rPr>
        <w:t>成交</w:t>
      </w:r>
      <w:r>
        <w:rPr>
          <w:rFonts w:ascii="仿宋" w:hAnsi="仿宋" w:eastAsia="仿宋" w:cs="宋体"/>
          <w:color w:val="auto"/>
          <w:kern w:val="0"/>
          <w:sz w:val="24"/>
          <w:szCs w:val="24"/>
          <w:highlight w:val="none"/>
        </w:rPr>
        <w:t>候选</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的</w:t>
      </w:r>
      <w:r>
        <w:rPr>
          <w:rFonts w:hint="eastAsia" w:ascii="仿宋" w:hAnsi="仿宋" w:eastAsia="仿宋" w:cs="宋体"/>
          <w:color w:val="auto"/>
          <w:kern w:val="0"/>
          <w:sz w:val="24"/>
          <w:szCs w:val="24"/>
          <w:highlight w:val="none"/>
        </w:rPr>
        <w:t>评审</w:t>
      </w:r>
      <w:r>
        <w:rPr>
          <w:rFonts w:ascii="仿宋" w:hAnsi="仿宋" w:eastAsia="仿宋" w:cs="宋体"/>
          <w:color w:val="auto"/>
          <w:kern w:val="0"/>
          <w:sz w:val="24"/>
          <w:szCs w:val="24"/>
          <w:highlight w:val="none"/>
        </w:rPr>
        <w:t>方法</w:t>
      </w:r>
      <w:r>
        <w:rPr>
          <w:rFonts w:hint="eastAsia" w:ascii="仿宋" w:hAnsi="仿宋" w:eastAsia="仿宋" w:cs="宋体"/>
          <w:color w:val="auto"/>
          <w:kern w:val="0"/>
          <w:sz w:val="24"/>
          <w:szCs w:val="24"/>
          <w:highlight w:val="none"/>
        </w:rPr>
        <w:t>。供应商总得分为价格、</w:t>
      </w:r>
      <w:r>
        <w:rPr>
          <w:rFonts w:hint="eastAsia" w:ascii="仿宋" w:hAnsi="仿宋" w:eastAsia="仿宋" w:cs="宋体"/>
          <w:color w:val="auto"/>
          <w:kern w:val="0"/>
          <w:sz w:val="24"/>
          <w:szCs w:val="24"/>
          <w:highlight w:val="none"/>
          <w:lang w:eastAsia="zh-CN"/>
        </w:rPr>
        <w:t>服务</w:t>
      </w:r>
      <w:r>
        <w:rPr>
          <w:rFonts w:hint="eastAsia" w:ascii="仿宋" w:hAnsi="仿宋" w:eastAsia="仿宋" w:cs="宋体"/>
          <w:color w:val="auto"/>
          <w:kern w:val="0"/>
          <w:sz w:val="24"/>
          <w:szCs w:val="24"/>
          <w:highlight w:val="none"/>
        </w:rPr>
        <w:t>、商务等评定因素分别按照相应权重值计算分项得分后相加，满分为100分</w:t>
      </w:r>
      <w:r>
        <w:rPr>
          <w:rFonts w:hint="eastAsia" w:ascii="仿宋" w:hAnsi="仿宋" w:eastAsia="仿宋"/>
          <w:color w:val="auto"/>
          <w:sz w:val="24"/>
          <w:szCs w:val="24"/>
          <w:highlight w:val="none"/>
        </w:rPr>
        <w:t>。</w:t>
      </w:r>
      <w:r>
        <w:rPr>
          <w:rFonts w:hint="eastAsia" w:ascii="方正仿宋_GBK" w:hAnsi="方正仿宋_GBK" w:eastAsia="方正仿宋_GBK" w:cs="方正仿宋_GBK"/>
          <w:color w:val="auto"/>
          <w:sz w:val="24"/>
          <w:szCs w:val="24"/>
          <w:highlight w:val="none"/>
        </w:rPr>
        <w:t>按评审后得分由高到低的排列顺序推荐综合得分排名前三的供应商为本包（项目）成交候选供应商，排名第一的为第一成交候选供应商。得分相同的，按投标报价由低到高顺序排列。得分且投标报价相同的并列。</w:t>
      </w:r>
    </w:p>
    <w:p w14:paraId="6017A355">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E1E6D3">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60D231">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（四）在网上竞采过程中网上竞采的任何一方不得向他人透露与网上竞采有关的服务资料、价格或其他信息。</w:t>
      </w:r>
    </w:p>
    <w:p w14:paraId="5BD2F41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olor w:val="auto"/>
          <w:sz w:val="24"/>
          <w:szCs w:val="24"/>
          <w:highlight w:val="none"/>
        </w:rPr>
        <w:t>（五）供应商在网上竞采时作出的所有书面承诺须由法定代表人或其授权代表签字。</w:t>
      </w:r>
    </w:p>
    <w:p w14:paraId="46EC1E88">
      <w:pPr>
        <w:pStyle w:val="3"/>
        <w:numPr>
          <w:ilvl w:val="0"/>
          <w:numId w:val="3"/>
        </w:numPr>
        <w:rPr>
          <w:color w:val="auto"/>
          <w:highlight w:val="none"/>
        </w:rPr>
      </w:pPr>
      <w:bookmarkStart w:id="103" w:name="_Toc22857"/>
      <w:bookmarkStart w:id="104" w:name="_Hlk27399823"/>
      <w:r>
        <w:rPr>
          <w:rFonts w:hint="eastAsia"/>
          <w:color w:val="auto"/>
          <w:highlight w:val="none"/>
        </w:rPr>
        <w:t>评审标准</w:t>
      </w:r>
      <w:bookmarkEnd w:id="103"/>
    </w:p>
    <w:p w14:paraId="6B5C1601">
      <w:pPr>
        <w:pStyle w:val="7"/>
        <w:numPr>
          <w:ilvl w:val="0"/>
          <w:numId w:val="4"/>
        </w:numPr>
        <w:rPr>
          <w:color w:val="auto"/>
          <w:highlight w:val="none"/>
        </w:rPr>
      </w:pPr>
      <w:r>
        <w:rPr>
          <w:rFonts w:hint="eastAsia"/>
          <w:color w:val="auto"/>
          <w:highlight w:val="none"/>
        </w:rPr>
        <w:t>评审因素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43"/>
        <w:gridCol w:w="717"/>
        <w:gridCol w:w="3658"/>
        <w:gridCol w:w="2180"/>
      </w:tblGrid>
      <w:tr w14:paraId="7CD4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14:paraId="00F28B52">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序号</w:t>
            </w:r>
          </w:p>
        </w:tc>
        <w:tc>
          <w:tcPr>
            <w:tcW w:w="1443" w:type="dxa"/>
          </w:tcPr>
          <w:p w14:paraId="3B7D6759">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w:t>
            </w:r>
            <w:r>
              <w:rPr>
                <w:rFonts w:hint="eastAsia" w:ascii="Times New Roman" w:hAnsi="Times New Roman" w:eastAsia="方正仿宋_GBK"/>
                <w:b/>
                <w:bCs/>
                <w:color w:val="auto"/>
                <w:sz w:val="24"/>
                <w:szCs w:val="24"/>
                <w:highlight w:val="none"/>
              </w:rPr>
              <w:t>因素及权重</w:t>
            </w:r>
          </w:p>
        </w:tc>
        <w:tc>
          <w:tcPr>
            <w:tcW w:w="717" w:type="dxa"/>
          </w:tcPr>
          <w:p w14:paraId="03F2CC21">
            <w:pPr>
              <w:spacing w:line="400" w:lineRule="exact"/>
              <w:jc w:val="center"/>
              <w:rPr>
                <w:rFonts w:ascii="Times New Roman" w:hAnsi="Times New Roman" w:eastAsia="方正仿宋_GBK"/>
                <w:b/>
                <w:bCs/>
                <w:color w:val="auto"/>
                <w:sz w:val="24"/>
                <w:szCs w:val="24"/>
                <w:highlight w:val="none"/>
              </w:rPr>
            </w:pPr>
            <w:r>
              <w:rPr>
                <w:rFonts w:hint="eastAsia" w:ascii="Times New Roman" w:hAnsi="Times New Roman" w:eastAsia="方正仿宋_GBK"/>
                <w:b/>
                <w:bCs/>
                <w:color w:val="auto"/>
                <w:sz w:val="24"/>
                <w:szCs w:val="24"/>
                <w:highlight w:val="none"/>
              </w:rPr>
              <w:t>分值</w:t>
            </w:r>
          </w:p>
        </w:tc>
        <w:tc>
          <w:tcPr>
            <w:tcW w:w="3658" w:type="dxa"/>
          </w:tcPr>
          <w:p w14:paraId="6A5F23D3">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评分标准</w:t>
            </w:r>
          </w:p>
        </w:tc>
        <w:tc>
          <w:tcPr>
            <w:tcW w:w="2180" w:type="dxa"/>
          </w:tcPr>
          <w:p w14:paraId="6C4ACF23">
            <w:pPr>
              <w:spacing w:line="400" w:lineRule="exact"/>
              <w:jc w:val="center"/>
              <w:rPr>
                <w:rFonts w:hint="eastAsia" w:ascii="Times New Roman" w:hAnsi="Times New Roman" w:eastAsia="方正仿宋_GBK"/>
                <w:b/>
                <w:bCs/>
                <w:color w:val="auto"/>
                <w:sz w:val="24"/>
                <w:szCs w:val="24"/>
                <w:highlight w:val="none"/>
                <w:lang w:eastAsia="zh-CN"/>
              </w:rPr>
            </w:pPr>
            <w:r>
              <w:rPr>
                <w:rFonts w:hint="eastAsia" w:eastAsia="方正仿宋_GBK"/>
                <w:b/>
                <w:bCs/>
                <w:color w:val="auto"/>
                <w:sz w:val="24"/>
                <w:szCs w:val="24"/>
                <w:highlight w:val="none"/>
                <w:lang w:eastAsia="zh-CN"/>
              </w:rPr>
              <w:t>说明</w:t>
            </w:r>
          </w:p>
        </w:tc>
      </w:tr>
      <w:tr w14:paraId="602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1C77BB68">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w:t>
            </w:r>
          </w:p>
        </w:tc>
        <w:tc>
          <w:tcPr>
            <w:tcW w:w="1443" w:type="dxa"/>
            <w:vAlign w:val="center"/>
          </w:tcPr>
          <w:p w14:paraId="01DA2315">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eastAsia="zh-CN"/>
              </w:rPr>
              <w:t>投标</w:t>
            </w:r>
            <w:r>
              <w:rPr>
                <w:rFonts w:ascii="Times New Roman" w:hAnsi="Times New Roman" w:eastAsia="方正仿宋_GBK"/>
                <w:color w:val="auto"/>
                <w:sz w:val="24"/>
                <w:szCs w:val="24"/>
                <w:highlight w:val="none"/>
              </w:rPr>
              <w:t>报价</w:t>
            </w:r>
          </w:p>
          <w:p w14:paraId="4F055767">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1E5CF979">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0分</w:t>
            </w:r>
          </w:p>
        </w:tc>
        <w:tc>
          <w:tcPr>
            <w:tcW w:w="3658" w:type="dxa"/>
            <w:shd w:val="clear" w:color="auto" w:fill="auto"/>
            <w:vAlign w:val="top"/>
          </w:tcPr>
          <w:p w14:paraId="37FF03D1">
            <w:pPr>
              <w:widowControl/>
              <w:spacing w:line="400" w:lineRule="exact"/>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有效的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报价中的最低价为评标基准价，按照下列公式计算每个</w:t>
            </w:r>
            <w:r>
              <w:rPr>
                <w:rFonts w:hint="eastAsia" w:eastAsia="方正仿宋_GBK"/>
                <w:color w:val="auto"/>
                <w:kern w:val="0"/>
                <w:sz w:val="24"/>
                <w:szCs w:val="24"/>
                <w:highlight w:val="none"/>
                <w:lang w:eastAsia="zh-CN"/>
              </w:rPr>
              <w:t>供应商</w:t>
            </w:r>
            <w:r>
              <w:rPr>
                <w:rFonts w:ascii="Times New Roman" w:hAnsi="Times New Roman" w:eastAsia="方正仿宋_GBK"/>
                <w:color w:val="auto"/>
                <w:kern w:val="0"/>
                <w:sz w:val="24"/>
                <w:szCs w:val="24"/>
                <w:highlight w:val="none"/>
              </w:rPr>
              <w:t>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 xml:space="preserve">价格得分。 </w:t>
            </w:r>
          </w:p>
          <w:p w14:paraId="5B544B3C">
            <w:pPr>
              <w:widowControl/>
              <w:spacing w:line="400" w:lineRule="exact"/>
              <w:jc w:val="left"/>
              <w:rPr>
                <w:rFonts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报价得分＝（评标基准价/</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报价）×价格权重×100</w:t>
            </w:r>
          </w:p>
        </w:tc>
        <w:tc>
          <w:tcPr>
            <w:tcW w:w="2180" w:type="dxa"/>
          </w:tcPr>
          <w:p w14:paraId="3BD4B1C7">
            <w:pPr>
              <w:widowControl/>
              <w:spacing w:line="400" w:lineRule="exact"/>
              <w:jc w:val="left"/>
              <w:rPr>
                <w:rFonts w:ascii="Times New Roman" w:hAnsi="Times New Roman" w:eastAsia="方正仿宋_GBK"/>
                <w:color w:val="auto"/>
                <w:kern w:val="0"/>
                <w:sz w:val="24"/>
                <w:szCs w:val="24"/>
                <w:highlight w:val="none"/>
              </w:rPr>
            </w:pPr>
            <w:r>
              <w:rPr>
                <w:rFonts w:hint="eastAsia" w:ascii="方正仿宋_GBK" w:hAnsi="方正仿宋_GBK" w:eastAsia="方正仿宋_GBK" w:cs="方正仿宋_GBK"/>
                <w:color w:val="auto"/>
                <w:sz w:val="21"/>
                <w:szCs w:val="21"/>
                <w:highlight w:val="none"/>
              </w:rPr>
              <w:t>高于预算价为无效报价</w:t>
            </w:r>
          </w:p>
        </w:tc>
      </w:tr>
      <w:tr w14:paraId="07F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14:paraId="57080CF1">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w:t>
            </w:r>
          </w:p>
        </w:tc>
        <w:tc>
          <w:tcPr>
            <w:tcW w:w="1443" w:type="dxa"/>
            <w:vMerge w:val="restart"/>
            <w:vAlign w:val="center"/>
          </w:tcPr>
          <w:p w14:paraId="4FC99489">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服务方案</w:t>
            </w:r>
          </w:p>
          <w:p w14:paraId="517DF206">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6</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Merge w:val="restart"/>
            <w:vAlign w:val="center"/>
          </w:tcPr>
          <w:p w14:paraId="0CE29521">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6</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分</w:t>
            </w:r>
          </w:p>
        </w:tc>
        <w:tc>
          <w:tcPr>
            <w:tcW w:w="3658" w:type="dxa"/>
            <w:vAlign w:val="center"/>
          </w:tcPr>
          <w:p w14:paraId="11256AB4">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w:t>
            </w:r>
            <w:r>
              <w:rPr>
                <w:rFonts w:hint="eastAsia" w:ascii="Times New Roman" w:hAnsi="Times New Roman" w:eastAsia="方正仿宋_GBK"/>
                <w:color w:val="auto"/>
                <w:sz w:val="24"/>
                <w:szCs w:val="24"/>
                <w:highlight w:val="none"/>
              </w:rPr>
              <w:t>.</w:t>
            </w:r>
            <w:r>
              <w:rPr>
                <w:rFonts w:ascii="Times New Roman" w:hAnsi="Times New Roman" w:eastAsia="方正仿宋_GBK"/>
                <w:color w:val="auto"/>
                <w:sz w:val="24"/>
                <w:szCs w:val="24"/>
                <w:highlight w:val="none"/>
              </w:rPr>
              <w:t>服务方案（20分）</w:t>
            </w:r>
          </w:p>
          <w:p w14:paraId="5FCF422E">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编制要点：对项目的</w:t>
            </w:r>
            <w:r>
              <w:rPr>
                <w:rFonts w:hint="eastAsia" w:eastAsia="方正仿宋_GBK"/>
                <w:color w:val="auto"/>
                <w:sz w:val="24"/>
                <w:szCs w:val="24"/>
                <w:highlight w:val="none"/>
                <w:lang w:eastAsia="zh-CN"/>
              </w:rPr>
              <w:t>预算审核</w:t>
            </w:r>
            <w:r>
              <w:rPr>
                <w:rFonts w:ascii="Times New Roman" w:hAnsi="Times New Roman" w:eastAsia="方正仿宋_GBK"/>
                <w:color w:val="auto"/>
                <w:sz w:val="24"/>
                <w:szCs w:val="24"/>
                <w:highlight w:val="none"/>
              </w:rPr>
              <w:t>服务总体思路、服务目标、服务内容、工作要求、组织架构进行描述。</w:t>
            </w:r>
          </w:p>
          <w:p w14:paraId="7694C1FA">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编制内容完整、思路清晰、目标明确、利于项目推进的为优，得20分；</w:t>
            </w:r>
          </w:p>
          <w:p w14:paraId="09CCC447">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编制内容较为完整、思路较为清晰、目标较为明确、便于项目推进的为良，得1</w:t>
            </w:r>
            <w:r>
              <w:rPr>
                <w:rFonts w:hint="eastAsia" w:eastAsia="方正仿宋_GBK"/>
                <w:color w:val="auto"/>
                <w:sz w:val="24"/>
                <w:szCs w:val="24"/>
                <w:highlight w:val="none"/>
                <w:lang w:val="en-US" w:eastAsia="zh-CN"/>
              </w:rPr>
              <w:t>0</w:t>
            </w:r>
            <w:r>
              <w:rPr>
                <w:rFonts w:ascii="Times New Roman" w:hAnsi="Times New Roman" w:eastAsia="方正仿宋_GBK"/>
                <w:color w:val="auto"/>
                <w:sz w:val="24"/>
                <w:szCs w:val="24"/>
                <w:highlight w:val="none"/>
              </w:rPr>
              <w:t>分；</w:t>
            </w:r>
          </w:p>
          <w:p w14:paraId="3DC5BB03">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编制内容欠缺、思路不清晰、目标不明确，不利于总体工程实施的为差，得</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分；</w:t>
            </w:r>
          </w:p>
          <w:p w14:paraId="2E4B1836">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未提供不得分。</w:t>
            </w:r>
          </w:p>
        </w:tc>
        <w:tc>
          <w:tcPr>
            <w:tcW w:w="2180" w:type="dxa"/>
            <w:vMerge w:val="restart"/>
            <w:vAlign w:val="center"/>
          </w:tcPr>
          <w:p w14:paraId="05EA8E9B">
            <w:pPr>
              <w:spacing w:line="400" w:lineRule="exact"/>
              <w:rPr>
                <w:rFonts w:ascii="Times New Roman" w:hAnsi="Times New Roman" w:eastAsia="方正仿宋_GBK"/>
                <w:color w:val="auto"/>
                <w:sz w:val="24"/>
                <w:szCs w:val="24"/>
                <w:highlight w:val="none"/>
              </w:rPr>
            </w:pPr>
            <w:r>
              <w:rPr>
                <w:rFonts w:hint="eastAsia" w:ascii="方正仿宋_GBK" w:hAnsi="方正仿宋_GBK" w:eastAsia="方正仿宋_GBK" w:cs="方正仿宋_GBK"/>
                <w:color w:val="auto"/>
                <w:sz w:val="21"/>
                <w:szCs w:val="21"/>
                <w:highlight w:val="none"/>
                <w:lang w:eastAsia="zh-CN"/>
              </w:rPr>
              <w:t>评审小组</w:t>
            </w:r>
            <w:r>
              <w:rPr>
                <w:rFonts w:hint="eastAsia" w:ascii="方正仿宋_GBK" w:hAnsi="方正仿宋_GBK" w:eastAsia="方正仿宋_GBK" w:cs="方正仿宋_GBK"/>
                <w:color w:val="auto"/>
                <w:sz w:val="21"/>
                <w:szCs w:val="21"/>
                <w:highlight w:val="none"/>
              </w:rPr>
              <w:t>会根据采购服务要求为标准，对各供应商提供的方案进行横向比较评分。</w:t>
            </w:r>
          </w:p>
        </w:tc>
      </w:tr>
      <w:tr w14:paraId="0A0D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14:paraId="584F3464">
            <w:pPr>
              <w:spacing w:line="400" w:lineRule="exact"/>
              <w:jc w:val="center"/>
              <w:rPr>
                <w:rFonts w:ascii="Times New Roman" w:hAnsi="Times New Roman" w:eastAsia="方正仿宋_GBK"/>
                <w:color w:val="auto"/>
                <w:sz w:val="24"/>
                <w:szCs w:val="24"/>
                <w:highlight w:val="none"/>
              </w:rPr>
            </w:pPr>
          </w:p>
        </w:tc>
        <w:tc>
          <w:tcPr>
            <w:tcW w:w="1443" w:type="dxa"/>
            <w:vMerge w:val="continue"/>
            <w:vAlign w:val="center"/>
          </w:tcPr>
          <w:p w14:paraId="264C9546">
            <w:pPr>
              <w:spacing w:line="400" w:lineRule="exact"/>
              <w:jc w:val="center"/>
              <w:rPr>
                <w:rFonts w:ascii="Times New Roman" w:hAnsi="Times New Roman" w:eastAsia="方正仿宋_GBK"/>
                <w:color w:val="auto"/>
                <w:sz w:val="24"/>
                <w:szCs w:val="24"/>
                <w:highlight w:val="none"/>
              </w:rPr>
            </w:pPr>
          </w:p>
        </w:tc>
        <w:tc>
          <w:tcPr>
            <w:tcW w:w="717" w:type="dxa"/>
            <w:vMerge w:val="continue"/>
            <w:vAlign w:val="center"/>
          </w:tcPr>
          <w:p w14:paraId="59107115">
            <w:pPr>
              <w:spacing w:line="400" w:lineRule="exact"/>
              <w:jc w:val="center"/>
              <w:rPr>
                <w:rFonts w:ascii="Times New Roman" w:hAnsi="Times New Roman" w:eastAsia="方正仿宋_GBK"/>
                <w:color w:val="auto"/>
                <w:sz w:val="24"/>
                <w:szCs w:val="24"/>
                <w:highlight w:val="none"/>
              </w:rPr>
            </w:pPr>
          </w:p>
        </w:tc>
        <w:tc>
          <w:tcPr>
            <w:tcW w:w="3658" w:type="dxa"/>
            <w:vAlign w:val="center"/>
          </w:tcPr>
          <w:p w14:paraId="6E9D4A05">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w:t>
            </w:r>
            <w:r>
              <w:rPr>
                <w:rFonts w:hint="eastAsia" w:ascii="Times New Roman" w:hAnsi="Times New Roman" w:eastAsia="方正仿宋_GBK"/>
                <w:color w:val="auto"/>
                <w:sz w:val="24"/>
                <w:szCs w:val="24"/>
                <w:highlight w:val="none"/>
              </w:rPr>
              <w:t>.</w:t>
            </w:r>
            <w:r>
              <w:rPr>
                <w:rFonts w:ascii="Times New Roman" w:hAnsi="Times New Roman" w:eastAsia="方正仿宋_GBK"/>
                <w:color w:val="auto"/>
                <w:sz w:val="24"/>
                <w:szCs w:val="24"/>
                <w:highlight w:val="none"/>
              </w:rPr>
              <w:t>重难点分析（20分）</w:t>
            </w:r>
          </w:p>
          <w:p w14:paraId="0C5F6BE5">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编制要点：对项目的重难点及风险管理进行分析。</w:t>
            </w:r>
          </w:p>
          <w:p w14:paraId="350BA54A">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编制内容科学合理、重难点分析针对性强、风险管理可操作性强的为优，得20</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5D4AC739">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编制内容基本科学合理、重难点分析针对性一般、风险管理可操作性一般的为良，得1</w:t>
            </w:r>
            <w:r>
              <w:rPr>
                <w:rFonts w:hint="eastAsia" w:eastAsia="方正仿宋_GBK"/>
                <w:color w:val="auto"/>
                <w:sz w:val="24"/>
                <w:szCs w:val="24"/>
                <w:highlight w:val="none"/>
                <w:lang w:val="en-US" w:eastAsia="zh-CN"/>
              </w:rPr>
              <w:t>0</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7B98238B">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编制内容合理差、重难点分析针对性差、风险管理可操作性差的为差，得</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分；</w:t>
            </w:r>
          </w:p>
          <w:p w14:paraId="483F3923">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 xml:space="preserve">未提供不得分。 </w:t>
            </w:r>
          </w:p>
        </w:tc>
        <w:tc>
          <w:tcPr>
            <w:tcW w:w="2180" w:type="dxa"/>
            <w:vMerge w:val="continue"/>
            <w:vAlign w:val="center"/>
          </w:tcPr>
          <w:p w14:paraId="08AFD0E3">
            <w:pPr>
              <w:spacing w:line="400" w:lineRule="exact"/>
              <w:rPr>
                <w:rFonts w:ascii="Times New Roman" w:hAnsi="Times New Roman" w:eastAsia="方正仿宋_GBK"/>
                <w:color w:val="auto"/>
                <w:sz w:val="24"/>
                <w:szCs w:val="24"/>
                <w:highlight w:val="none"/>
              </w:rPr>
            </w:pPr>
          </w:p>
        </w:tc>
      </w:tr>
      <w:tr w14:paraId="67A4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14:paraId="5266C9AF">
            <w:pPr>
              <w:spacing w:line="400" w:lineRule="exact"/>
              <w:jc w:val="center"/>
              <w:rPr>
                <w:rFonts w:ascii="Times New Roman" w:hAnsi="Times New Roman" w:eastAsia="方正仿宋_GBK"/>
                <w:color w:val="auto"/>
                <w:sz w:val="24"/>
                <w:szCs w:val="24"/>
                <w:highlight w:val="none"/>
              </w:rPr>
            </w:pPr>
          </w:p>
        </w:tc>
        <w:tc>
          <w:tcPr>
            <w:tcW w:w="1443" w:type="dxa"/>
            <w:vMerge w:val="continue"/>
            <w:vAlign w:val="center"/>
          </w:tcPr>
          <w:p w14:paraId="4029CAAC">
            <w:pPr>
              <w:spacing w:line="400" w:lineRule="exact"/>
              <w:jc w:val="center"/>
              <w:rPr>
                <w:rFonts w:ascii="Times New Roman" w:hAnsi="Times New Roman" w:eastAsia="方正仿宋_GBK"/>
                <w:color w:val="auto"/>
                <w:sz w:val="24"/>
                <w:szCs w:val="24"/>
                <w:highlight w:val="none"/>
              </w:rPr>
            </w:pPr>
          </w:p>
        </w:tc>
        <w:tc>
          <w:tcPr>
            <w:tcW w:w="717" w:type="dxa"/>
            <w:vMerge w:val="continue"/>
            <w:vAlign w:val="center"/>
          </w:tcPr>
          <w:p w14:paraId="17143DC3">
            <w:pPr>
              <w:spacing w:line="400" w:lineRule="exact"/>
              <w:jc w:val="center"/>
              <w:rPr>
                <w:rFonts w:ascii="Times New Roman" w:hAnsi="Times New Roman" w:eastAsia="方正仿宋_GBK"/>
                <w:color w:val="auto"/>
                <w:sz w:val="24"/>
                <w:szCs w:val="24"/>
                <w:highlight w:val="none"/>
              </w:rPr>
            </w:pPr>
          </w:p>
        </w:tc>
        <w:tc>
          <w:tcPr>
            <w:tcW w:w="3658" w:type="dxa"/>
            <w:vAlign w:val="center"/>
          </w:tcPr>
          <w:p w14:paraId="2D53792E">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w:t>
            </w:r>
            <w:r>
              <w:rPr>
                <w:rFonts w:hint="eastAsia" w:ascii="Times New Roman" w:hAnsi="Times New Roman" w:eastAsia="方正仿宋_GBK"/>
                <w:color w:val="auto"/>
                <w:sz w:val="24"/>
                <w:szCs w:val="24"/>
                <w:highlight w:val="none"/>
              </w:rPr>
              <w:t>.质量保证</w:t>
            </w:r>
            <w:r>
              <w:rPr>
                <w:rFonts w:ascii="Times New Roman" w:hAnsi="Times New Roman" w:eastAsia="方正仿宋_GBK"/>
                <w:color w:val="auto"/>
                <w:sz w:val="24"/>
                <w:szCs w:val="24"/>
                <w:highlight w:val="none"/>
              </w:rPr>
              <w:t>措施（</w:t>
            </w:r>
            <w:r>
              <w:rPr>
                <w:rFonts w:hint="eastAsia" w:eastAsia="方正仿宋_GBK"/>
                <w:color w:val="auto"/>
                <w:sz w:val="24"/>
                <w:szCs w:val="24"/>
                <w:highlight w:val="none"/>
                <w:lang w:val="en-US" w:eastAsia="zh-CN"/>
              </w:rPr>
              <w:t>2</w:t>
            </w:r>
            <w:r>
              <w:rPr>
                <w:rFonts w:ascii="Times New Roman" w:hAnsi="Times New Roman" w:eastAsia="方正仿宋_GBK"/>
                <w:color w:val="auto"/>
                <w:sz w:val="24"/>
                <w:szCs w:val="24"/>
                <w:highlight w:val="none"/>
              </w:rPr>
              <w:t>0分）</w:t>
            </w:r>
          </w:p>
          <w:p w14:paraId="587EB533">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w:t>
            </w:r>
            <w:r>
              <w:rPr>
                <w:rFonts w:hint="eastAsia" w:ascii="Times New Roman" w:hAnsi="Times New Roman" w:eastAsia="方正仿宋_GBK"/>
                <w:color w:val="auto"/>
                <w:sz w:val="24"/>
                <w:szCs w:val="24"/>
                <w:highlight w:val="none"/>
              </w:rPr>
              <w:t>服务</w:t>
            </w:r>
            <w:r>
              <w:rPr>
                <w:rFonts w:ascii="Times New Roman" w:hAnsi="Times New Roman" w:eastAsia="方正仿宋_GBK"/>
                <w:color w:val="auto"/>
                <w:sz w:val="24"/>
                <w:szCs w:val="24"/>
                <w:highlight w:val="none"/>
              </w:rPr>
              <w:t>的</w:t>
            </w:r>
            <w:r>
              <w:rPr>
                <w:rFonts w:hint="eastAsia" w:ascii="Times New Roman" w:hAnsi="Times New Roman" w:eastAsia="方正仿宋_GBK"/>
                <w:color w:val="auto"/>
                <w:sz w:val="24"/>
                <w:szCs w:val="24"/>
                <w:highlight w:val="none"/>
              </w:rPr>
              <w:t>质量</w:t>
            </w:r>
            <w:r>
              <w:rPr>
                <w:rFonts w:ascii="Times New Roman" w:hAnsi="Times New Roman" w:eastAsia="方正仿宋_GBK"/>
                <w:color w:val="auto"/>
                <w:sz w:val="24"/>
                <w:szCs w:val="24"/>
                <w:highlight w:val="none"/>
              </w:rPr>
              <w:t>提出</w:t>
            </w:r>
            <w:r>
              <w:rPr>
                <w:rFonts w:hint="eastAsia" w:ascii="Times New Roman" w:hAnsi="Times New Roman" w:eastAsia="方正仿宋_GBK"/>
                <w:color w:val="auto"/>
                <w:sz w:val="24"/>
                <w:szCs w:val="24"/>
                <w:highlight w:val="none"/>
              </w:rPr>
              <w:t>保证</w:t>
            </w:r>
            <w:r>
              <w:rPr>
                <w:rFonts w:ascii="Times New Roman" w:hAnsi="Times New Roman" w:eastAsia="方正仿宋_GBK"/>
                <w:color w:val="auto"/>
                <w:sz w:val="24"/>
                <w:szCs w:val="24"/>
                <w:highlight w:val="none"/>
              </w:rPr>
              <w:t>措施。</w:t>
            </w:r>
          </w:p>
          <w:p w14:paraId="242AE207">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编制内容完整，针对性强、可操作性强的为优，得</w:t>
            </w:r>
            <w:r>
              <w:rPr>
                <w:rFonts w:hint="eastAsia" w:eastAsia="方正仿宋_GBK"/>
                <w:color w:val="auto"/>
                <w:sz w:val="24"/>
                <w:szCs w:val="24"/>
                <w:highlight w:val="none"/>
                <w:lang w:val="en-US" w:eastAsia="zh-CN"/>
              </w:rPr>
              <w:t>20</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0CC9BD8F">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编制内容基本完整，针对性一般、可操作性一般的为良，得</w:t>
            </w:r>
            <w:r>
              <w:rPr>
                <w:rFonts w:hint="eastAsia" w:eastAsia="方正仿宋_GBK"/>
                <w:color w:val="auto"/>
                <w:sz w:val="24"/>
                <w:szCs w:val="24"/>
                <w:highlight w:val="none"/>
                <w:lang w:val="en-US" w:eastAsia="zh-CN"/>
              </w:rPr>
              <w:t>10</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0AB3183A">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编制内容不完整，针对性差、指导性差、可操作性差的为差，得</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分；</w:t>
            </w:r>
          </w:p>
          <w:p w14:paraId="4D4A5410">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未提供不得分。</w:t>
            </w:r>
          </w:p>
        </w:tc>
        <w:tc>
          <w:tcPr>
            <w:tcW w:w="2180" w:type="dxa"/>
            <w:vMerge w:val="continue"/>
            <w:vAlign w:val="center"/>
          </w:tcPr>
          <w:p w14:paraId="0725AD76">
            <w:pPr>
              <w:spacing w:line="400" w:lineRule="exact"/>
              <w:rPr>
                <w:rFonts w:ascii="Times New Roman" w:hAnsi="Times New Roman" w:eastAsia="方正仿宋_GBK"/>
                <w:color w:val="auto"/>
                <w:sz w:val="24"/>
                <w:szCs w:val="24"/>
                <w:highlight w:val="none"/>
              </w:rPr>
            </w:pPr>
          </w:p>
        </w:tc>
      </w:tr>
      <w:tr w14:paraId="59E8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5539D7F">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w:t>
            </w:r>
          </w:p>
        </w:tc>
        <w:tc>
          <w:tcPr>
            <w:tcW w:w="1443" w:type="dxa"/>
            <w:vAlign w:val="center"/>
          </w:tcPr>
          <w:p w14:paraId="7485A7B4">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商务部分</w:t>
            </w:r>
          </w:p>
          <w:p w14:paraId="2D0B895C">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1</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6060B699">
            <w:pPr>
              <w:spacing w:line="400" w:lineRule="exact"/>
              <w:jc w:val="center"/>
              <w:rPr>
                <w:rFonts w:hint="eastAsia" w:ascii="Times New Roman" w:hAnsi="Times New Roman" w:eastAsia="方正仿宋_GBK"/>
                <w:color w:val="auto"/>
                <w:sz w:val="24"/>
                <w:szCs w:val="24"/>
                <w:highlight w:val="none"/>
                <w:lang w:eastAsia="zh-CN"/>
              </w:rPr>
            </w:pPr>
            <w:r>
              <w:rPr>
                <w:rFonts w:hint="eastAsia" w:eastAsia="方正仿宋_GBK"/>
                <w:color w:val="auto"/>
                <w:sz w:val="24"/>
                <w:szCs w:val="24"/>
                <w:highlight w:val="none"/>
                <w:lang w:val="en-US" w:eastAsia="zh-CN"/>
              </w:rPr>
              <w:t>10</w:t>
            </w:r>
            <w:r>
              <w:rPr>
                <w:rFonts w:hint="eastAsia" w:eastAsia="方正仿宋_GBK"/>
                <w:color w:val="auto"/>
                <w:sz w:val="24"/>
                <w:szCs w:val="24"/>
                <w:highlight w:val="none"/>
                <w:lang w:eastAsia="zh-CN"/>
              </w:rPr>
              <w:t>分</w:t>
            </w:r>
          </w:p>
        </w:tc>
        <w:tc>
          <w:tcPr>
            <w:tcW w:w="3658" w:type="dxa"/>
          </w:tcPr>
          <w:p w14:paraId="693E408D">
            <w:pPr>
              <w:spacing w:line="400" w:lineRule="exact"/>
              <w:rPr>
                <w:rFonts w:hint="eastAsia" w:eastAsia="方正仿宋_GBK"/>
                <w:color w:val="auto"/>
                <w:sz w:val="24"/>
                <w:szCs w:val="24"/>
                <w:highlight w:val="none"/>
                <w:lang w:eastAsia="zh-CN"/>
              </w:rPr>
            </w:pPr>
            <w:r>
              <w:rPr>
                <w:rFonts w:hint="eastAsia" w:eastAsia="方正仿宋_GBK"/>
                <w:color w:val="auto"/>
                <w:sz w:val="24"/>
                <w:szCs w:val="24"/>
                <w:highlight w:val="none"/>
                <w:lang w:eastAsia="zh-CN"/>
              </w:rPr>
              <w:t>供应商自2022年1月1日起至投标截止时间止（以合同签订时间为准），具有政府部门或国有企业或行政事业单位委托的造价咨询业绩1个得</w:t>
            </w:r>
            <w:r>
              <w:rPr>
                <w:rFonts w:hint="eastAsia" w:eastAsia="方正仿宋_GBK"/>
                <w:color w:val="auto"/>
                <w:sz w:val="24"/>
                <w:szCs w:val="24"/>
                <w:highlight w:val="none"/>
                <w:lang w:val="en-US" w:eastAsia="zh-CN"/>
              </w:rPr>
              <w:t>2.5</w:t>
            </w:r>
            <w:r>
              <w:rPr>
                <w:rFonts w:hint="eastAsia" w:eastAsia="方正仿宋_GBK"/>
                <w:color w:val="auto"/>
                <w:sz w:val="24"/>
                <w:szCs w:val="24"/>
                <w:highlight w:val="none"/>
                <w:lang w:eastAsia="zh-CN"/>
              </w:rPr>
              <w:t>分，此项最多得</w:t>
            </w:r>
            <w:r>
              <w:rPr>
                <w:rFonts w:hint="eastAsia" w:eastAsia="方正仿宋_GBK"/>
                <w:color w:val="auto"/>
                <w:sz w:val="24"/>
                <w:szCs w:val="24"/>
                <w:highlight w:val="none"/>
                <w:lang w:val="en-US" w:eastAsia="zh-CN"/>
              </w:rPr>
              <w:t>10</w:t>
            </w:r>
            <w:r>
              <w:rPr>
                <w:rFonts w:hint="eastAsia" w:eastAsia="方正仿宋_GBK"/>
                <w:color w:val="auto"/>
                <w:sz w:val="24"/>
                <w:szCs w:val="24"/>
                <w:highlight w:val="none"/>
                <w:lang w:eastAsia="zh-CN"/>
              </w:rPr>
              <w:t>分。</w:t>
            </w:r>
          </w:p>
          <w:p w14:paraId="6AB81D3C">
            <w:pPr>
              <w:spacing w:line="400" w:lineRule="exact"/>
              <w:rPr>
                <w:rFonts w:hint="eastAsia" w:eastAsia="方正仿宋_GBK"/>
                <w:color w:val="auto"/>
                <w:sz w:val="24"/>
                <w:szCs w:val="24"/>
                <w:highlight w:val="none"/>
                <w:lang w:eastAsia="zh-CN"/>
              </w:rPr>
            </w:pPr>
            <w:r>
              <w:rPr>
                <w:rFonts w:hint="eastAsia" w:eastAsia="方正仿宋_GBK"/>
                <w:color w:val="auto"/>
                <w:sz w:val="24"/>
                <w:szCs w:val="24"/>
                <w:highlight w:val="none"/>
                <w:lang w:eastAsia="zh-CN"/>
              </w:rPr>
              <w:t>注：①造价咨询业绩是指工程量清单编制或预算编制或预算审核或结算审核或招标控制价（限价）审核或全过程跟踪审计或全过程造价控制业绩。</w:t>
            </w:r>
          </w:p>
          <w:p w14:paraId="3BC5591B">
            <w:pPr>
              <w:spacing w:line="400" w:lineRule="exact"/>
              <w:rPr>
                <w:rFonts w:ascii="Times New Roman" w:hAnsi="Times New Roman" w:eastAsia="方正仿宋_GBK"/>
                <w:color w:val="auto"/>
                <w:sz w:val="24"/>
                <w:szCs w:val="24"/>
                <w:highlight w:val="none"/>
              </w:rPr>
            </w:pPr>
            <w:r>
              <w:rPr>
                <w:rFonts w:hint="eastAsia" w:eastAsia="方正仿宋_GBK"/>
                <w:color w:val="auto"/>
                <w:sz w:val="24"/>
                <w:szCs w:val="24"/>
                <w:highlight w:val="none"/>
                <w:lang w:eastAsia="zh-CN"/>
              </w:rPr>
              <w:t>②提供业绩合同复印件加盖供应商公章，若合同中不能体现投资额、项目特征，还须提供业主证明或项目立项批复，未按要求提供证明材料的业绩不得分。</w:t>
            </w:r>
          </w:p>
        </w:tc>
        <w:tc>
          <w:tcPr>
            <w:tcW w:w="2180" w:type="dxa"/>
          </w:tcPr>
          <w:p w14:paraId="38A4A292">
            <w:pPr>
              <w:spacing w:line="400" w:lineRule="exact"/>
              <w:rPr>
                <w:rFonts w:hint="eastAsia" w:ascii="Times New Roman" w:hAnsi="Times New Roman" w:eastAsia="方正仿宋_GBK"/>
                <w:color w:val="auto"/>
                <w:sz w:val="24"/>
                <w:szCs w:val="24"/>
                <w:highlight w:val="none"/>
              </w:rPr>
            </w:pPr>
          </w:p>
        </w:tc>
      </w:tr>
    </w:tbl>
    <w:p w14:paraId="324C292B">
      <w:pPr>
        <w:pStyle w:val="7"/>
        <w:numPr>
          <w:ilvl w:val="0"/>
          <w:numId w:val="0"/>
        </w:numPr>
        <w:rPr>
          <w:color w:val="auto"/>
          <w:highlight w:val="none"/>
        </w:rPr>
      </w:pPr>
    </w:p>
    <w:bookmarkEnd w:id="104"/>
    <w:p w14:paraId="4244E934">
      <w:pPr>
        <w:pStyle w:val="3"/>
        <w:rPr>
          <w:color w:val="auto"/>
          <w:highlight w:val="none"/>
        </w:rPr>
      </w:pPr>
      <w:bookmarkStart w:id="105" w:name="_Toc26995"/>
      <w:bookmarkStart w:id="106" w:name="_Toc102227313"/>
      <w:bookmarkStart w:id="107" w:name="_Toc76462337"/>
      <w:bookmarkStart w:id="108" w:name="_Toc106030892"/>
      <w:r>
        <w:rPr>
          <w:rFonts w:hint="eastAsia"/>
          <w:color w:val="auto"/>
          <w:highlight w:val="none"/>
        </w:rPr>
        <w:t>三、无效响应</w:t>
      </w:r>
      <w:bookmarkEnd w:id="105"/>
    </w:p>
    <w:p w14:paraId="68B336BC">
      <w:pPr>
        <w:snapToGrid w:val="0"/>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供应商发生以下条款情况之一者，视为无效报价：</w:t>
      </w:r>
    </w:p>
    <w:p w14:paraId="3E47AD5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（一）供应商不符合规定的资格条件的；</w:t>
      </w:r>
    </w:p>
    <w:p w14:paraId="5ED2347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（二）供应商未通过实质性响应审查的；</w:t>
      </w:r>
    </w:p>
    <w:p w14:paraId="413423E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（三）供应商所提交的响应文件未按“第七篇响应文件格式要求”要求签署或盖章的；</w:t>
      </w:r>
    </w:p>
    <w:p w14:paraId="0852513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（四）供应商的报价超过采购预算或最高限价的；</w:t>
      </w:r>
    </w:p>
    <w:p w14:paraId="5902DEA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（五）单位负责人为同一人或者存在直接控股、管理关系的不同供应商，参加同一合同项（包）报价的；</w:t>
      </w:r>
    </w:p>
    <w:p w14:paraId="5E24C2E6">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（六）为采购项目提供整体设计、规范编制或者项目管理、监理、检测等服务的供应商再参加该采购项目的其他采购活动的；</w:t>
      </w:r>
    </w:p>
    <w:p w14:paraId="4355D2A9">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（七）法律、法规和竞采邀请书规定的其他无效情形。</w:t>
      </w:r>
    </w:p>
    <w:p w14:paraId="4E7F86D1">
      <w:pPr>
        <w:pStyle w:val="3"/>
        <w:rPr>
          <w:color w:val="auto"/>
          <w:highlight w:val="none"/>
        </w:rPr>
      </w:pPr>
      <w:bookmarkStart w:id="109" w:name="_Toc75793522"/>
      <w:bookmarkStart w:id="110" w:name="_Toc6204"/>
      <w:bookmarkStart w:id="111" w:name="_Toc106030398"/>
      <w:bookmarkStart w:id="112" w:name="_Toc21946"/>
      <w:bookmarkStart w:id="113" w:name="_Toc25549"/>
      <w:bookmarkStart w:id="114" w:name="_Toc25960"/>
      <w:bookmarkStart w:id="115" w:name="_Toc6719"/>
      <w:bookmarkStart w:id="116" w:name="_Toc27133"/>
      <w:bookmarkStart w:id="117" w:name="_Toc4422"/>
      <w:bookmarkStart w:id="118" w:name="_Toc6956"/>
      <w:bookmarkStart w:id="119" w:name="_Toc23533"/>
      <w:bookmarkStart w:id="120" w:name="_Toc20005"/>
      <w:bookmarkStart w:id="121" w:name="_Toc14355"/>
      <w:bookmarkStart w:id="122" w:name="_Toc7802"/>
      <w:bookmarkStart w:id="123" w:name="_Toc30605"/>
      <w:bookmarkStart w:id="124" w:name="_Toc11293"/>
      <w:bookmarkStart w:id="125" w:name="_Toc16306"/>
      <w:r>
        <w:rPr>
          <w:rFonts w:hint="eastAsia"/>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color w:val="auto"/>
          <w:highlight w:val="none"/>
        </w:rPr>
        <w:t>采购终止</w:t>
      </w:r>
      <w:bookmarkEnd w:id="125"/>
    </w:p>
    <w:p w14:paraId="0D63EF9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出现下列情形之一的，采购人或者采购代理机构应当终止采购活动，发布项目终止公告并说明原因，重新开展采购活动：</w:t>
      </w:r>
    </w:p>
    <w:p w14:paraId="4DEA803E">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（一）因情况变化，不再符合规定的采购方式适用情形的；</w:t>
      </w:r>
    </w:p>
    <w:p w14:paraId="384699F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078CC77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（三）在采购过程中符合竞采要求的供应商不足3家的。</w:t>
      </w:r>
    </w:p>
    <w:p w14:paraId="3ECBC417">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（四）项目出现其他实质性影响，可能导致项目无法正常开展的情形。</w:t>
      </w:r>
    </w:p>
    <w:p w14:paraId="6EFBAC79">
      <w:pPr>
        <w:rPr>
          <w:rFonts w:hint="eastAsia"/>
          <w:color w:val="auto"/>
          <w:highlight w:val="none"/>
        </w:rPr>
      </w:pPr>
      <w:r>
        <w:rPr>
          <w:rFonts w:hint="eastAsia"/>
          <w:color w:val="auto"/>
          <w:highlight w:val="none"/>
        </w:rPr>
        <w:br w:type="page"/>
      </w:r>
    </w:p>
    <w:p w14:paraId="2A2E8D3C">
      <w:pPr>
        <w:pStyle w:val="2"/>
        <w:jc w:val="center"/>
        <w:rPr>
          <w:color w:val="auto"/>
          <w:highlight w:val="none"/>
        </w:rPr>
      </w:pPr>
      <w:bookmarkStart w:id="126" w:name="_Toc24373"/>
      <w:r>
        <w:rPr>
          <w:rFonts w:hint="eastAsia"/>
          <w:color w:val="auto"/>
          <w:highlight w:val="none"/>
        </w:rPr>
        <w:t>第五篇 供应商须知</w:t>
      </w:r>
      <w:bookmarkEnd w:id="106"/>
      <w:bookmarkEnd w:id="107"/>
      <w:bookmarkEnd w:id="108"/>
      <w:bookmarkEnd w:id="126"/>
    </w:p>
    <w:p w14:paraId="56ECF955">
      <w:pPr>
        <w:pStyle w:val="3"/>
        <w:rPr>
          <w:color w:val="auto"/>
          <w:highlight w:val="none"/>
        </w:rPr>
      </w:pPr>
      <w:bookmarkStart w:id="127" w:name="_Toc106030893"/>
      <w:bookmarkStart w:id="128" w:name="_Toc76462338"/>
      <w:bookmarkStart w:id="129" w:name="_Toc342913389"/>
      <w:bookmarkStart w:id="130" w:name="_Toc13981"/>
      <w:r>
        <w:rPr>
          <w:rFonts w:hint="eastAsia"/>
          <w:color w:val="auto"/>
          <w:highlight w:val="none"/>
        </w:rPr>
        <w:t>一、竞采费用</w:t>
      </w:r>
      <w:bookmarkEnd w:id="127"/>
      <w:bookmarkEnd w:id="128"/>
      <w:bookmarkEnd w:id="129"/>
      <w:bookmarkEnd w:id="130"/>
    </w:p>
    <w:p w14:paraId="5C26171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3C514FDC">
      <w:pPr>
        <w:pStyle w:val="3"/>
        <w:rPr>
          <w:color w:val="auto"/>
          <w:highlight w:val="none"/>
        </w:rPr>
      </w:pPr>
      <w:bookmarkStart w:id="131" w:name="_Toc342913391"/>
      <w:bookmarkStart w:id="132" w:name="_Toc106030894"/>
      <w:bookmarkStart w:id="133" w:name="_Toc30846"/>
      <w:bookmarkStart w:id="134" w:name="_Toc76462339"/>
      <w:r>
        <w:rPr>
          <w:rFonts w:hint="eastAsia"/>
          <w:color w:val="auto"/>
          <w:highlight w:val="none"/>
        </w:rPr>
        <w:t>二、竞采文件</w:t>
      </w:r>
      <w:bookmarkEnd w:id="131"/>
      <w:bookmarkEnd w:id="132"/>
      <w:bookmarkEnd w:id="133"/>
      <w:bookmarkEnd w:id="134"/>
    </w:p>
    <w:p w14:paraId="167177BA">
      <w:pPr>
        <w:pStyle w:val="26"/>
        <w:ind w:firstLine="480"/>
        <w:rPr>
          <w:rFonts w:hint="eastAsia"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b/>
          <w:bCs/>
          <w:color w:val="auto"/>
          <w:szCs w:val="28"/>
          <w:highlight w:val="none"/>
        </w:rPr>
        <w:t>竞采文件由采购邀请书、项目服务需求、供应商须知、项目商务需求、竞采程序及评审标准、政府采购合同、响应文件编制要求七部分组成。</w:t>
      </w:r>
    </w:p>
    <w:p w14:paraId="1A0AD50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（二）采购人（或采购代理机构）所作的一切有效的书面通知、修改及补充，都是竞采文件不可分割的部分。</w:t>
      </w:r>
    </w:p>
    <w:p w14:paraId="2C9AC8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（三）竞采文件的解释</w:t>
      </w:r>
    </w:p>
    <w:p w14:paraId="48F7A82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59160"/>
      <w:bookmarkStart w:id="136" w:name="_Toc318159780"/>
      <w:bookmarkStart w:id="137" w:name="_Toc318166429"/>
      <w:bookmarkStart w:id="138" w:name="_Toc318159349"/>
    </w:p>
    <w:p w14:paraId="5FF9C4B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0BFB97D1">
      <w:pPr>
        <w:pStyle w:val="3"/>
        <w:rPr>
          <w:color w:val="auto"/>
          <w:highlight w:val="none"/>
        </w:rPr>
      </w:pPr>
      <w:bookmarkStart w:id="139" w:name="_Toc23740"/>
      <w:bookmarkStart w:id="140" w:name="_Toc179714297"/>
      <w:bookmarkStart w:id="141" w:name="_Toc102227318"/>
      <w:bookmarkStart w:id="142" w:name="_Toc76462340"/>
      <w:bookmarkStart w:id="143" w:name="_Toc342913392"/>
      <w:bookmarkStart w:id="144" w:name="_Toc106030895"/>
      <w:r>
        <w:rPr>
          <w:rFonts w:hint="eastAsia"/>
          <w:color w:val="auto"/>
          <w:highlight w:val="none"/>
        </w:rPr>
        <w:t>三、竞采要求</w:t>
      </w:r>
      <w:bookmarkEnd w:id="139"/>
      <w:bookmarkEnd w:id="140"/>
      <w:bookmarkEnd w:id="141"/>
      <w:bookmarkEnd w:id="142"/>
      <w:bookmarkEnd w:id="143"/>
      <w:bookmarkEnd w:id="144"/>
    </w:p>
    <w:p w14:paraId="4DFBD46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（一）响应文件</w:t>
      </w:r>
    </w:p>
    <w:p w14:paraId="5110B5C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1.供应商应当按照竞采文件的要求编制响应文件，并对竞采文件提出的要求和条件作出实质性响应。</w:t>
      </w:r>
    </w:p>
    <w:p w14:paraId="091A9A3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2.响应文件组成</w:t>
      </w:r>
    </w:p>
    <w:p w14:paraId="5C9BF52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61958B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（二）竞采有效期：响应文件及有关承诺文件有效期为提交响应文件截止时间起90天。</w:t>
      </w:r>
    </w:p>
    <w:p w14:paraId="756E875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（三）修正错误</w:t>
      </w:r>
    </w:p>
    <w:p w14:paraId="2C4A899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color w:val="auto"/>
          <w:szCs w:val="28"/>
          <w:highlight w:val="none"/>
          <w:u w:val="single"/>
        </w:rPr>
        <w:t>大写金额修正为准</w:t>
      </w:r>
      <w:r>
        <w:rPr>
          <w:rFonts w:hint="eastAsia" w:ascii="方正仿宋_GBK" w:hAnsi="方正仿宋_GBK" w:eastAsia="方正仿宋_GBK" w:cs="方正仿宋_GBK"/>
          <w:color w:val="auto"/>
          <w:szCs w:val="28"/>
          <w:highlight w:val="none"/>
        </w:rPr>
        <w:t>。</w:t>
      </w:r>
    </w:p>
    <w:p w14:paraId="428D4B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18C0D6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（四）提交响应文件的份数和签署</w:t>
      </w:r>
    </w:p>
    <w:p w14:paraId="34EBACC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1.响应文件电子文档一份。</w:t>
      </w:r>
    </w:p>
    <w:p w14:paraId="5050C94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2.响应文件按竞采文件“第七篇响应文件编制要求”要求签署或盖章。</w:t>
      </w:r>
    </w:p>
    <w:p w14:paraId="46477B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（五）响应文件的递交</w:t>
      </w:r>
    </w:p>
    <w:p w14:paraId="3F66E46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响应文件的电子文档应在有效报名时间段内，通过竞采系统在线提交。</w:t>
      </w:r>
    </w:p>
    <w:p w14:paraId="6954786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（竞采项目实行在线报名、在线评审，非必需，原则上供应商不参与线下评审环节。）</w:t>
      </w:r>
    </w:p>
    <w:p w14:paraId="689C5B2A">
      <w:pPr>
        <w:pStyle w:val="26"/>
        <w:ind w:firstLine="480"/>
        <w:rPr>
          <w:rFonts w:hint="eastAsia" w:ascii="方正仿宋_GBK" w:hAnsi="方正仿宋_GBK" w:eastAsia="方正仿宋_GBK" w:cs="方正仿宋_GBK"/>
          <w:color w:val="auto"/>
          <w:szCs w:val="28"/>
          <w:highlight w:val="none"/>
        </w:rPr>
      </w:pPr>
      <w:bookmarkStart w:id="145" w:name="_Toc76462341"/>
      <w:bookmarkStart w:id="146" w:name="_Toc106030896"/>
      <w:r>
        <w:rPr>
          <w:rFonts w:hint="eastAsia"/>
          <w:color w:val="auto"/>
          <w:highlight w:val="none"/>
        </w:rPr>
        <w:t>四</w:t>
      </w:r>
      <w:r>
        <w:rPr>
          <w:rFonts w:hint="eastAsia" w:ascii="方正仿宋_GBK" w:hAnsi="方正仿宋_GBK" w:eastAsia="方正仿宋_GBK" w:cs="方正仿宋_GBK"/>
          <w:color w:val="auto"/>
          <w:szCs w:val="28"/>
          <w:highlight w:val="none"/>
        </w:rPr>
        <w:t>、成交供应商的确认和变更</w:t>
      </w:r>
      <w:bookmarkEnd w:id="145"/>
      <w:bookmarkEnd w:id="146"/>
    </w:p>
    <w:p w14:paraId="516240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（一）成交供应商的确认</w:t>
      </w:r>
    </w:p>
    <w:p w14:paraId="41471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采购人应当在5个工作日内，从评审报告提出的成交候选供应商中，按照排序由高到低的原则确定成交供应商，也可以授权竞采小组直接确定成交供应商。</w:t>
      </w:r>
    </w:p>
    <w:p w14:paraId="609BEBC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（二）成交供应商的变更</w:t>
      </w:r>
    </w:p>
    <w:p w14:paraId="58B188E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成交供应商拒绝与采购人签订合同的，采购人可以按照评审报告推荐的成交候选供应商顺序，确定排名下一位的候选供应商为成交供应商，也可以重新开展竞采活动。</w:t>
      </w:r>
    </w:p>
    <w:p w14:paraId="2DDF2FE3">
      <w:pPr>
        <w:pStyle w:val="3"/>
        <w:rPr>
          <w:color w:val="auto"/>
          <w:highlight w:val="none"/>
        </w:rPr>
      </w:pPr>
      <w:bookmarkStart w:id="147" w:name="_Toc27602"/>
      <w:bookmarkStart w:id="148" w:name="_Toc102227321"/>
      <w:bookmarkStart w:id="149" w:name="_Toc76462342"/>
      <w:bookmarkStart w:id="150" w:name="_Toc342913395"/>
      <w:bookmarkStart w:id="151" w:name="_Toc106030897"/>
      <w:r>
        <w:rPr>
          <w:rFonts w:hint="eastAsia"/>
          <w:color w:val="auto"/>
          <w:highlight w:val="none"/>
        </w:rPr>
        <w:t>五、成交通知</w:t>
      </w:r>
      <w:bookmarkEnd w:id="147"/>
      <w:bookmarkEnd w:id="148"/>
      <w:bookmarkEnd w:id="149"/>
      <w:bookmarkEnd w:id="150"/>
      <w:bookmarkEnd w:id="151"/>
    </w:p>
    <w:p w14:paraId="663CE2F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（一）成交供应商确定后，采购人/代理机构将在行采家（https://www.gec123.com/）上发布成交结果公告。</w:t>
      </w:r>
    </w:p>
    <w:p w14:paraId="48DD07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（二）结果公告发出同时，采购人/代理机构将以书面形式发出《成交通知书》。《成交通知书》一经发出即发生法律效力。</w:t>
      </w:r>
    </w:p>
    <w:p w14:paraId="627D97F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（三）《成交通知书》作为签订合同的依据。</w:t>
      </w:r>
    </w:p>
    <w:p w14:paraId="073D0B66">
      <w:pPr>
        <w:pStyle w:val="3"/>
        <w:rPr>
          <w:color w:val="auto"/>
          <w:highlight w:val="none"/>
        </w:rPr>
      </w:pPr>
      <w:bookmarkStart w:id="152" w:name="_Toc76462343"/>
      <w:bookmarkStart w:id="153" w:name="_Toc7886"/>
      <w:bookmarkStart w:id="154" w:name="_Toc106030898"/>
      <w:r>
        <w:rPr>
          <w:rFonts w:hint="eastAsia"/>
          <w:color w:val="auto"/>
          <w:highlight w:val="none"/>
        </w:rPr>
        <w:t>六、关于质疑和投诉</w:t>
      </w:r>
      <w:bookmarkEnd w:id="152"/>
      <w:bookmarkEnd w:id="153"/>
      <w:bookmarkEnd w:id="154"/>
    </w:p>
    <w:p w14:paraId="4BEB01E6">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（一）质疑</w:t>
      </w:r>
    </w:p>
    <w:p w14:paraId="11B4B71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供应商认为采购文件、采购过程和成交结果使自己的权益收到伤害的，可向采购人或采购代理机构以书面形式提出质疑。</w:t>
      </w:r>
    </w:p>
    <w:p w14:paraId="5CE09B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2FB5067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4EC6E31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3F02E8F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1.2供应商提出质疑应当提交质疑函和必要的证明材料，质疑函应当包括下列内容：</w:t>
      </w:r>
    </w:p>
    <w:p w14:paraId="6DAFE5A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1.2.1供应商的名称、地址、联系人及联系电话；</w:t>
      </w:r>
    </w:p>
    <w:p w14:paraId="100A320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1.2.2质疑项目的名称、采购编号；</w:t>
      </w:r>
    </w:p>
    <w:p w14:paraId="722E01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1.2.3具体、明确的质疑事项和与质疑事项相关的请求；</w:t>
      </w:r>
    </w:p>
    <w:p w14:paraId="6A09AA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1.2.4事实依据；</w:t>
      </w:r>
    </w:p>
    <w:p w14:paraId="0FD98509">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1.2.5必要的法律依据；</w:t>
      </w:r>
    </w:p>
    <w:p w14:paraId="26D1562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1.2.6提出质疑的日期；</w:t>
      </w:r>
    </w:p>
    <w:p w14:paraId="47E3E71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1.2.7营业执照（或事业单位法人证书，或个体工商户营业执照或有效的自然人身份证明）复印件；</w:t>
      </w:r>
    </w:p>
    <w:p w14:paraId="0D2663E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1.2.8法定代表人授权委托书原件、法定代表人身份证复印件和其授权代表的身份证复印件（供应商为自然人的提供自然人身份证复印件）；</w:t>
      </w:r>
    </w:p>
    <w:p w14:paraId="14D2A3D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1.3供应商为自然人的，质疑函应当由本人签字；供应商为法人或者其他组织的，质疑函应当由法定代表人、主要负责人，或者其授权代表签字或者盖章，并加盖公章。</w:t>
      </w:r>
    </w:p>
    <w:p w14:paraId="6FE4B8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34819D4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采购人、采购代理机构应当在收到供应商的书面质疑后2个工作日内作出答复，并以书面形式通知质疑供应商和其他有关供应商。</w:t>
      </w:r>
    </w:p>
    <w:p w14:paraId="6B7B905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3.其他</w:t>
      </w:r>
    </w:p>
    <w:p w14:paraId="7E5E75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（如有）</w:t>
      </w:r>
    </w:p>
    <w:p w14:paraId="08D6A1D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2D0C273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1.供应商对采购人、采购代理机构的答复不满意，或者采购人、采购代理机构未在规定时间内作出答复的，可以在答复期满后2个工作日内向璧山国资中心提起投诉。</w:t>
      </w:r>
    </w:p>
    <w:p w14:paraId="4648A4C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6BE6F4B5">
      <w:pPr>
        <w:pStyle w:val="3"/>
        <w:rPr>
          <w:color w:val="auto"/>
          <w:highlight w:val="none"/>
        </w:rPr>
      </w:pPr>
      <w:bookmarkStart w:id="155" w:name="_Toc76462344"/>
      <w:bookmarkStart w:id="156" w:name="_Toc106030899"/>
      <w:bookmarkStart w:id="157" w:name="_Toc27157"/>
      <w:r>
        <w:rPr>
          <w:rFonts w:hint="eastAsia"/>
          <w:color w:val="auto"/>
          <w:highlight w:val="none"/>
        </w:rPr>
        <w:t>七、采购代理服务费</w:t>
      </w:r>
      <w:bookmarkEnd w:id="155"/>
      <w:bookmarkEnd w:id="156"/>
      <w:bookmarkEnd w:id="157"/>
    </w:p>
    <w:p w14:paraId="1646B25A">
      <w:pPr>
        <w:pStyle w:val="26"/>
        <w:ind w:firstLine="480"/>
        <w:rPr>
          <w:rFonts w:hint="eastAsia" w:ascii="方正仿宋_GBK" w:hAnsi="方正仿宋_GBK" w:eastAsia="方正仿宋_GBK" w:cs="方正仿宋_GBK"/>
          <w:color w:val="auto"/>
          <w:szCs w:val="28"/>
          <w:highlight w:val="none"/>
        </w:rPr>
      </w:pPr>
      <w:bookmarkStart w:id="158" w:name="OLE_LINK8"/>
      <w:bookmarkStart w:id="159" w:name="OLE_LINK7"/>
      <w:r>
        <w:rPr>
          <w:rFonts w:hint="eastAsia" w:ascii="方正仿宋_GBK" w:hAnsi="方正仿宋_GBK" w:eastAsia="方正仿宋_GBK" w:cs="方正仿宋_GBK"/>
          <w:color w:val="auto"/>
          <w:szCs w:val="28"/>
          <w:highlight w:val="none"/>
        </w:rPr>
        <w:t>（一）供应商成交后向采购代理机构缴纳采购代理服务费，采购代理服务费</w:t>
      </w:r>
      <w:bookmarkEnd w:id="158"/>
      <w:bookmarkEnd w:id="159"/>
      <w:r>
        <w:rPr>
          <w:rFonts w:hint="eastAsia" w:ascii="方正仿宋_GBK" w:hAnsi="方正仿宋_GBK" w:eastAsia="方正仿宋_GBK" w:cs="方正仿宋_GBK"/>
          <w:color w:val="auto"/>
          <w:szCs w:val="28"/>
          <w:highlight w:val="none"/>
        </w:rPr>
        <w:t>为</w:t>
      </w:r>
      <w:r>
        <w:rPr>
          <w:rFonts w:hint="eastAsia" w:ascii="方正仿宋_GBK" w:hAnsi="方正仿宋_GBK" w:eastAsia="方正仿宋_GBK" w:cs="方正仿宋_GBK"/>
          <w:color w:val="auto"/>
          <w:szCs w:val="28"/>
          <w:highlight w:val="none"/>
          <w:lang w:val="en-US" w:eastAsia="zh-CN"/>
        </w:rPr>
        <w:t>2000.00</w:t>
      </w:r>
      <w:r>
        <w:rPr>
          <w:rFonts w:hint="eastAsia" w:ascii="方正仿宋_GBK" w:hAnsi="方正仿宋_GBK" w:eastAsia="方正仿宋_GBK" w:cs="方正仿宋_GBK"/>
          <w:color w:val="auto"/>
          <w:szCs w:val="28"/>
          <w:highlight w:val="none"/>
        </w:rPr>
        <w:t>元。</w:t>
      </w:r>
    </w:p>
    <w:p w14:paraId="3134DE12">
      <w:pPr>
        <w:pStyle w:val="3"/>
        <w:rPr>
          <w:color w:val="auto"/>
          <w:highlight w:val="none"/>
        </w:rPr>
      </w:pPr>
      <w:bookmarkStart w:id="160" w:name="_Toc102227322"/>
      <w:bookmarkStart w:id="161" w:name="_Toc3264"/>
      <w:bookmarkStart w:id="162" w:name="_Toc76462346"/>
      <w:bookmarkStart w:id="163" w:name="_Toc106030901"/>
      <w:bookmarkStart w:id="164" w:name="_Toc342913396"/>
      <w:r>
        <w:rPr>
          <w:rFonts w:hint="eastAsia"/>
          <w:color w:val="auto"/>
          <w:highlight w:val="none"/>
        </w:rPr>
        <w:t>八、签订</w:t>
      </w:r>
      <w:bookmarkEnd w:id="160"/>
      <w:r>
        <w:rPr>
          <w:rFonts w:hint="eastAsia"/>
          <w:color w:val="auto"/>
          <w:highlight w:val="none"/>
        </w:rPr>
        <w:t>合同</w:t>
      </w:r>
      <w:bookmarkEnd w:id="161"/>
      <w:bookmarkEnd w:id="162"/>
      <w:bookmarkEnd w:id="163"/>
      <w:bookmarkEnd w:id="164"/>
    </w:p>
    <w:p w14:paraId="543814E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（一）采购人原则上应在结果公告发出之日起1</w:t>
      </w:r>
      <w:r>
        <w:rPr>
          <w:rFonts w:hint="eastAsia" w:ascii="方正仿宋_GBK" w:hAnsi="方正仿宋_GBK" w:eastAsia="方正仿宋_GBK" w:cs="方正仿宋_GBK"/>
          <w:color w:val="auto"/>
          <w:szCs w:val="28"/>
          <w:highlight w:val="none"/>
          <w:lang w:val="en-US" w:eastAsia="zh-CN"/>
        </w:rPr>
        <w:t>5</w:t>
      </w:r>
      <w:r>
        <w:rPr>
          <w:rFonts w:hint="eastAsia" w:ascii="方正仿宋_GBK" w:hAnsi="方正仿宋_GBK" w:eastAsia="方正仿宋_GBK" w:cs="方正仿宋_GBK"/>
          <w:color w:val="auto"/>
          <w:szCs w:val="28"/>
          <w:highlight w:val="none"/>
        </w:rPr>
        <w:t>个工作日内和成交供应商签订采购合同，无正当理由不得拒绝或拖延合同签订。所签订的合同不得对竞采文件和</w:t>
      </w:r>
      <w:r>
        <w:rPr>
          <w:rFonts w:hint="eastAsia" w:ascii="方正仿宋_GBK" w:hAnsi="方正仿宋_GBK" w:eastAsia="方正仿宋_GBK" w:cs="方正仿宋_GBK"/>
          <w:color w:val="auto"/>
          <w:szCs w:val="28"/>
          <w:highlight w:val="none"/>
          <w:lang w:val="en-US" w:eastAsia="zh-CN"/>
        </w:rPr>
        <w:t>成交</w:t>
      </w:r>
      <w:r>
        <w:rPr>
          <w:rFonts w:hint="eastAsia" w:ascii="方正仿宋_GBK" w:hAnsi="方正仿宋_GBK" w:eastAsia="方正仿宋_GBK" w:cs="方正仿宋_GBK"/>
          <w:color w:val="auto"/>
          <w:szCs w:val="28"/>
          <w:highlight w:val="none"/>
        </w:rPr>
        <w:t>供应商的响应文件作实质性修改。其他未尽事宜由采购人和成交供应商在采购合同中详细约定。</w:t>
      </w:r>
    </w:p>
    <w:p w14:paraId="0687D7B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（二）竞采文件、供应商的响应文件及澄清文件等，均为签订采购合同的依据。</w:t>
      </w:r>
    </w:p>
    <w:p w14:paraId="246C29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（三）合同生效条款由供需双方约定，法律、行政法规规定应当办理批准、登记等手续后生效的合同，依照其规定。</w:t>
      </w:r>
    </w:p>
    <w:p w14:paraId="646DD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（四）合同原则上应按照</w:t>
      </w:r>
      <w:bookmarkStart w:id="165" w:name="OLE_LINK1"/>
      <w:r>
        <w:rPr>
          <w:rFonts w:hint="eastAsia" w:ascii="方正仿宋_GBK" w:hAnsi="方正仿宋_GBK" w:eastAsia="方正仿宋_GBK" w:cs="方正仿宋_GBK"/>
          <w:color w:val="auto"/>
          <w:szCs w:val="28"/>
          <w:highlight w:val="none"/>
        </w:rPr>
        <w:t>《</w:t>
      </w:r>
      <w:bookmarkEnd w:id="165"/>
      <w:r>
        <w:rPr>
          <w:rFonts w:hint="eastAsia" w:ascii="方正仿宋_GBK" w:hAnsi="方正仿宋_GBK" w:eastAsia="方正仿宋_GBK" w:cs="方正仿宋_GBK"/>
          <w:color w:val="auto"/>
          <w:szCs w:val="28"/>
          <w:highlight w:val="none"/>
          <w:lang w:eastAsia="zh-CN"/>
        </w:rPr>
        <w:t>竞采合同</w:t>
      </w:r>
      <w:r>
        <w:rPr>
          <w:rFonts w:hint="eastAsia" w:ascii="方正仿宋_GBK" w:hAnsi="方正仿宋_GBK" w:eastAsia="方正仿宋_GBK" w:cs="方正仿宋_GBK"/>
          <w:color w:val="auto"/>
          <w:szCs w:val="28"/>
          <w:highlight w:val="none"/>
        </w:rPr>
        <w:t>》签订，相关单位要求适用合同通用格式版本的，应按其要求另行签订其他合同。</w:t>
      </w:r>
    </w:p>
    <w:p w14:paraId="662FD6DF">
      <w:pPr>
        <w:pStyle w:val="3"/>
        <w:rPr>
          <w:color w:val="auto"/>
          <w:highlight w:val="none"/>
        </w:rPr>
      </w:pPr>
      <w:bookmarkStart w:id="166" w:name="_Toc106030902"/>
      <w:bookmarkStart w:id="167" w:name="_Toc17325"/>
      <w:r>
        <w:rPr>
          <w:rFonts w:hint="eastAsia"/>
          <w:color w:val="auto"/>
          <w:highlight w:val="none"/>
        </w:rPr>
        <w:t>九、项目验收</w:t>
      </w:r>
      <w:bookmarkEnd w:id="166"/>
      <w:bookmarkEnd w:id="167"/>
    </w:p>
    <w:p w14:paraId="54531E9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合同执行完毕，采购人或采购代理机构原则上应在5个工作日内组织履约情况验收，不得无故拖延或附加额外条件。</w:t>
      </w:r>
    </w:p>
    <w:p w14:paraId="13C8C705">
      <w:pPr>
        <w:pStyle w:val="26"/>
        <w:ind w:firstLine="480"/>
        <w:rPr>
          <w:rFonts w:hint="eastAsia" w:ascii="方正仿宋_GBK" w:hAnsi="方正仿宋_GBK" w:eastAsia="方正仿宋_GBK" w:cs="方正仿宋_GBK"/>
          <w:color w:val="auto"/>
          <w:szCs w:val="28"/>
          <w:highlight w:val="none"/>
        </w:rPr>
      </w:pPr>
    </w:p>
    <w:p w14:paraId="1887C796">
      <w:pPr>
        <w:pStyle w:val="26"/>
        <w:ind w:firstLine="480"/>
        <w:rPr>
          <w:rFonts w:hint="eastAsia" w:ascii="方正仿宋_GBK" w:hAnsi="方正仿宋_GBK" w:eastAsia="方正仿宋_GBK" w:cs="方正仿宋_GBK"/>
          <w:color w:val="auto"/>
          <w:szCs w:val="28"/>
          <w:highlight w:val="none"/>
        </w:rPr>
      </w:pPr>
    </w:p>
    <w:p w14:paraId="2C0084E2">
      <w:pPr>
        <w:pStyle w:val="26"/>
        <w:ind w:firstLine="480"/>
        <w:rPr>
          <w:rFonts w:hint="eastAsia" w:ascii="方正仿宋_GBK" w:hAnsi="方正仿宋_GBK" w:eastAsia="方正仿宋_GBK" w:cs="方正仿宋_GBK"/>
          <w:color w:val="auto"/>
          <w:szCs w:val="28"/>
          <w:highlight w:val="none"/>
        </w:rPr>
      </w:pPr>
    </w:p>
    <w:p w14:paraId="2AF69F34">
      <w:pPr>
        <w:pStyle w:val="26"/>
        <w:ind w:firstLine="480"/>
        <w:rPr>
          <w:rFonts w:hint="eastAsia" w:ascii="方正仿宋_GBK" w:hAnsi="方正仿宋_GBK" w:eastAsia="方正仿宋_GBK" w:cs="方正仿宋_GBK"/>
          <w:color w:val="auto"/>
          <w:szCs w:val="28"/>
          <w:highlight w:val="none"/>
        </w:rPr>
      </w:pPr>
    </w:p>
    <w:p w14:paraId="52466435">
      <w:pPr>
        <w:pStyle w:val="26"/>
        <w:ind w:firstLine="480"/>
        <w:rPr>
          <w:rFonts w:hint="eastAsia" w:ascii="方正仿宋_GBK" w:hAnsi="方正仿宋_GBK" w:eastAsia="方正仿宋_GBK" w:cs="方正仿宋_GBK"/>
          <w:color w:val="auto"/>
          <w:szCs w:val="28"/>
          <w:highlight w:val="none"/>
        </w:rPr>
      </w:pPr>
    </w:p>
    <w:p w14:paraId="717F28AE">
      <w:pPr>
        <w:pStyle w:val="26"/>
        <w:ind w:firstLine="480"/>
        <w:rPr>
          <w:rFonts w:hint="eastAsia" w:ascii="方正仿宋_GBK" w:hAnsi="方正仿宋_GBK" w:eastAsia="方正仿宋_GBK" w:cs="方正仿宋_GBK"/>
          <w:color w:val="auto"/>
          <w:szCs w:val="28"/>
          <w:highlight w:val="none"/>
        </w:rPr>
      </w:pPr>
    </w:p>
    <w:p w14:paraId="15D78D22">
      <w:pPr>
        <w:rPr>
          <w:rFonts w:hint="eastAsia"/>
          <w:color w:val="auto"/>
          <w:highlight w:val="none"/>
        </w:rPr>
      </w:pPr>
      <w:bookmarkStart w:id="168" w:name="_Toc109836391"/>
      <w:bookmarkStart w:id="169" w:name="_Toc31945"/>
      <w:r>
        <w:rPr>
          <w:rFonts w:hint="eastAsia"/>
          <w:color w:val="auto"/>
          <w:highlight w:val="none"/>
        </w:rPr>
        <w:br w:type="page"/>
      </w:r>
    </w:p>
    <w:p w14:paraId="7CF1200F">
      <w:pPr>
        <w:pStyle w:val="2"/>
        <w:jc w:val="center"/>
        <w:rPr>
          <w:color w:val="auto"/>
          <w:highlight w:val="none"/>
        </w:rPr>
      </w:pPr>
      <w:r>
        <w:rPr>
          <w:rFonts w:hint="eastAsia"/>
          <w:color w:val="auto"/>
          <w:highlight w:val="none"/>
        </w:rPr>
        <w:t>第六篇  网上竞采合同</w:t>
      </w:r>
      <w:bookmarkEnd w:id="168"/>
      <w:r>
        <w:rPr>
          <w:rFonts w:hint="eastAsia"/>
          <w:color w:val="auto"/>
          <w:highlight w:val="none"/>
        </w:rPr>
        <w:t>（格式）</w:t>
      </w:r>
      <w:bookmarkEnd w:id="169"/>
    </w:p>
    <w:p w14:paraId="1AED8EE1">
      <w:pPr>
        <w:pStyle w:val="39"/>
        <w:spacing w:line="560" w:lineRule="exact"/>
        <w:jc w:val="center"/>
        <w:rPr>
          <w:rFonts w:eastAsia="方正小标宋_GBK"/>
          <w:bCs/>
          <w:color w:val="auto"/>
          <w:sz w:val="48"/>
          <w:szCs w:val="48"/>
          <w:highlight w:val="none"/>
        </w:rPr>
      </w:pPr>
      <w:r>
        <w:rPr>
          <w:rFonts w:hint="eastAsia" w:ascii="Times New Roman" w:hAnsi="Times New Roman" w:eastAsia="方正小标宋_GBK"/>
          <w:color w:val="auto"/>
          <w:sz w:val="52"/>
          <w:szCs w:val="52"/>
          <w:highlight w:val="none"/>
          <w:lang w:eastAsia="zh-CN"/>
        </w:rPr>
        <w:br w:type="page"/>
      </w:r>
      <w:r>
        <w:rPr>
          <w:rFonts w:eastAsia="方正小标宋_GBK"/>
          <w:bCs/>
          <w:color w:val="auto"/>
          <w:sz w:val="48"/>
          <w:szCs w:val="48"/>
          <w:highlight w:val="none"/>
        </w:rPr>
        <w:t>建筑工程造价咨询合同</w:t>
      </w:r>
    </w:p>
    <w:p w14:paraId="3B6EAC25">
      <w:pPr>
        <w:spacing w:line="660" w:lineRule="exact"/>
        <w:rPr>
          <w:color w:val="auto"/>
          <w:sz w:val="28"/>
          <w:highlight w:val="none"/>
        </w:rPr>
      </w:pPr>
    </w:p>
    <w:p w14:paraId="621BB29A">
      <w:pPr>
        <w:spacing w:line="660" w:lineRule="exact"/>
        <w:jc w:val="center"/>
        <w:rPr>
          <w:rFonts w:eastAsia="方正小标宋简体"/>
          <w:b/>
          <w:bCs/>
          <w:color w:val="auto"/>
          <w:sz w:val="28"/>
          <w:highlight w:val="none"/>
        </w:rPr>
      </w:pPr>
    </w:p>
    <w:p w14:paraId="179EC181">
      <w:pPr>
        <w:spacing w:line="660" w:lineRule="exact"/>
        <w:rPr>
          <w:b/>
          <w:color w:val="auto"/>
          <w:sz w:val="28"/>
          <w:highlight w:val="none"/>
        </w:rPr>
      </w:pPr>
    </w:p>
    <w:p w14:paraId="1990F67C">
      <w:pPr>
        <w:spacing w:line="660" w:lineRule="exact"/>
        <w:rPr>
          <w:b/>
          <w:color w:val="auto"/>
          <w:sz w:val="28"/>
          <w:highlight w:val="none"/>
        </w:rPr>
      </w:pPr>
    </w:p>
    <w:p w14:paraId="2E056DB7">
      <w:pPr>
        <w:spacing w:line="660" w:lineRule="exact"/>
        <w:rPr>
          <w:b/>
          <w:color w:val="auto"/>
          <w:sz w:val="28"/>
          <w:highlight w:val="none"/>
        </w:rPr>
      </w:pPr>
    </w:p>
    <w:p w14:paraId="3056D01E">
      <w:pPr>
        <w:spacing w:line="660" w:lineRule="exact"/>
        <w:rPr>
          <w:b/>
          <w:color w:val="auto"/>
          <w:sz w:val="28"/>
          <w:highlight w:val="none"/>
        </w:rPr>
      </w:pPr>
    </w:p>
    <w:p w14:paraId="4F13A5EE">
      <w:pPr>
        <w:spacing w:line="660" w:lineRule="exact"/>
        <w:rPr>
          <w:b/>
          <w:color w:val="auto"/>
          <w:sz w:val="28"/>
          <w:highlight w:val="none"/>
        </w:rPr>
      </w:pPr>
    </w:p>
    <w:p w14:paraId="2D800B83">
      <w:pPr>
        <w:spacing w:line="660" w:lineRule="exact"/>
        <w:rPr>
          <w:b/>
          <w:color w:val="auto"/>
          <w:sz w:val="28"/>
          <w:highlight w:val="none"/>
        </w:rPr>
      </w:pPr>
    </w:p>
    <w:p w14:paraId="69B8882F">
      <w:pPr>
        <w:rPr>
          <w:color w:val="auto"/>
          <w:highlight w:val="none"/>
        </w:rPr>
      </w:pPr>
    </w:p>
    <w:p w14:paraId="0AD92118">
      <w:pPr>
        <w:spacing w:line="660" w:lineRule="exact"/>
        <w:ind w:left="2440" w:leftChars="300" w:right="840" w:rightChars="300" w:hanging="1600" w:hangingChars="500"/>
        <w:rPr>
          <w:rFonts w:hint="eastAsia" w:eastAsia="方正黑体_GBK"/>
          <w:color w:val="auto"/>
          <w:sz w:val="32"/>
          <w:szCs w:val="32"/>
          <w:highlight w:val="none"/>
          <w:u w:val="single"/>
        </w:rPr>
      </w:pPr>
      <w:r>
        <w:rPr>
          <w:rFonts w:eastAsia="方正黑体_GBK"/>
          <w:color w:val="auto"/>
          <w:sz w:val="32"/>
          <w:szCs w:val="32"/>
          <w:highlight w:val="none"/>
        </w:rPr>
        <w:t>项目名称：</w:t>
      </w:r>
      <w:r>
        <w:rPr>
          <w:rFonts w:hint="eastAsia" w:eastAsia="方正黑体_GBK"/>
          <w:color w:val="auto"/>
          <w:sz w:val="32"/>
          <w:szCs w:val="32"/>
          <w:highlight w:val="none"/>
          <w:u w:val="single"/>
          <w:lang w:val="en-US" w:eastAsia="zh-CN"/>
        </w:rPr>
        <w:t xml:space="preserve"> </w:t>
      </w:r>
      <w:r>
        <w:rPr>
          <w:rFonts w:hint="eastAsia" w:ascii="方正黑体_GBK" w:hAnsi="Arial" w:eastAsia="方正黑体_GBK"/>
          <w:color w:val="auto"/>
          <w:sz w:val="32"/>
          <w:szCs w:val="32"/>
          <w:highlight w:val="none"/>
          <w:u w:val="single"/>
        </w:rPr>
        <w:t>重庆市璧山区中医院病房改造及能力提升建设项目</w:t>
      </w:r>
      <w:r>
        <w:rPr>
          <w:rFonts w:hint="eastAsia" w:ascii="方正黑体_GBK" w:hAnsi="Arial" w:eastAsia="方正黑体_GBK"/>
          <w:color w:val="auto"/>
          <w:sz w:val="32"/>
          <w:szCs w:val="32"/>
          <w:highlight w:val="none"/>
          <w:u w:val="single"/>
          <w:lang w:val="en-US" w:eastAsia="zh-CN"/>
        </w:rPr>
        <w:t>预算审核服务</w:t>
      </w:r>
      <w:r>
        <w:rPr>
          <w:rFonts w:hint="eastAsia" w:ascii="方正黑体_GBK" w:eastAsia="方正黑体_GBK"/>
          <w:bCs w:val="0"/>
          <w:color w:val="auto"/>
          <w:sz w:val="32"/>
          <w:szCs w:val="32"/>
          <w:highlight w:val="none"/>
          <w:u w:val="single"/>
        </w:rPr>
        <w:t xml:space="preserve">  </w:t>
      </w:r>
      <w:r>
        <w:rPr>
          <w:rFonts w:hint="eastAsia" w:ascii="方正黑体_GBK" w:eastAsia="方正黑体_GBK"/>
          <w:color w:val="auto"/>
          <w:sz w:val="32"/>
          <w:szCs w:val="32"/>
          <w:highlight w:val="none"/>
          <w:u w:val="single"/>
        </w:rPr>
        <w:t xml:space="preserve">      </w:t>
      </w:r>
      <w:r>
        <w:rPr>
          <w:rFonts w:hint="eastAsia" w:eastAsia="方正黑体_GBK"/>
          <w:color w:val="auto"/>
          <w:sz w:val="32"/>
          <w:szCs w:val="32"/>
          <w:highlight w:val="none"/>
          <w:u w:val="single"/>
        </w:rPr>
        <w:t xml:space="preserve">    </w:t>
      </w:r>
    </w:p>
    <w:p w14:paraId="21B595CE">
      <w:pPr>
        <w:snapToGrid w:val="0"/>
        <w:spacing w:line="580" w:lineRule="exact"/>
        <w:ind w:firstLine="640" w:firstLineChars="200"/>
        <w:rPr>
          <w:rFonts w:hint="eastAsia" w:ascii="方正黑体_GBK" w:hAnsi="Arial" w:eastAsia="方正黑体_GBK"/>
          <w:color w:val="auto"/>
          <w:sz w:val="32"/>
          <w:szCs w:val="32"/>
          <w:highlight w:val="none"/>
          <w:u w:val="single"/>
          <w:lang w:val="en-US" w:eastAsia="zh-CN"/>
        </w:rPr>
      </w:pPr>
      <w:r>
        <w:rPr>
          <w:rFonts w:hint="eastAsia" w:ascii="方正黑体_GBK" w:hAnsi="Arial" w:eastAsia="方正黑体_GBK" w:cs="Arial"/>
          <w:bCs/>
          <w:color w:val="auto"/>
          <w:sz w:val="32"/>
          <w:szCs w:val="32"/>
          <w:highlight w:val="none"/>
          <w:lang w:eastAsia="zh-CN"/>
        </w:rPr>
        <w:t xml:space="preserve">甲方（需方） </w:t>
      </w:r>
      <w:r>
        <w:rPr>
          <w:rFonts w:ascii="Times New Roman" w:hAnsi="Times New Roman" w:eastAsia="方正仿宋_GBK"/>
          <w:color w:val="auto"/>
          <w:sz w:val="32"/>
          <w:szCs w:val="32"/>
          <w:highlight w:val="none"/>
        </w:rPr>
        <w:t>：</w:t>
      </w:r>
      <w:r>
        <w:rPr>
          <w:rFonts w:hint="eastAsia" w:ascii="方正黑体_GBK" w:hAnsi="Arial" w:eastAsia="方正黑体_GBK"/>
          <w:color w:val="auto"/>
          <w:sz w:val="32"/>
          <w:szCs w:val="32"/>
          <w:highlight w:val="none"/>
          <w:u w:val="single"/>
          <w:lang w:val="en-US" w:eastAsia="zh-CN"/>
        </w:rPr>
        <w:t>重庆市璧山区中医院（</w:t>
      </w:r>
      <w:r>
        <w:rPr>
          <w:rFonts w:hint="eastAsia" w:ascii="方正黑体_GBK" w:hAnsi="Arial" w:eastAsia="方正黑体_GBK"/>
          <w:color w:val="auto"/>
          <w:sz w:val="32"/>
          <w:szCs w:val="32"/>
          <w:highlight w:val="none"/>
          <w:u w:val="single"/>
        </w:rPr>
        <w:t>项目业主</w:t>
      </w:r>
      <w:r>
        <w:rPr>
          <w:rFonts w:hint="eastAsia" w:ascii="方正黑体_GBK" w:hAnsi="Arial" w:eastAsia="方正黑体_GBK"/>
          <w:color w:val="auto"/>
          <w:sz w:val="32"/>
          <w:szCs w:val="32"/>
          <w:highlight w:val="none"/>
          <w:u w:val="single"/>
          <w:lang w:val="en-US" w:eastAsia="zh-CN"/>
        </w:rPr>
        <w:t>）</w:t>
      </w:r>
    </w:p>
    <w:p w14:paraId="413B1820">
      <w:pPr>
        <w:autoSpaceDE/>
        <w:autoSpaceDN/>
        <w:snapToGrid w:val="0"/>
        <w:spacing w:line="580" w:lineRule="exact"/>
        <w:ind w:firstLine="2720" w:firstLineChars="850"/>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rPr>
        <w:t>：</w:t>
      </w:r>
      <w:r>
        <w:rPr>
          <w:rFonts w:hint="eastAsia" w:ascii="方正黑体_GBK" w:hAnsi="Arial" w:eastAsia="方正黑体_GBK"/>
          <w:color w:val="auto"/>
          <w:sz w:val="32"/>
          <w:szCs w:val="32"/>
          <w:highlight w:val="none"/>
          <w:u w:val="single"/>
          <w:lang w:eastAsia="zh-CN"/>
        </w:rPr>
        <w:t>重庆绿发基础设施建设有限公司（采购人）</w:t>
      </w:r>
    </w:p>
    <w:p w14:paraId="3E9B66ED">
      <w:pPr>
        <w:spacing w:line="590" w:lineRule="exact"/>
        <w:ind w:firstLine="640" w:firstLineChars="200"/>
        <w:rPr>
          <w:rFonts w:hint="eastAsia" w:ascii="方正仿宋_GBK" w:hAnsi="方正仿宋_GBK" w:eastAsia="方正仿宋_GBK" w:cs="方正仿宋_GBK"/>
          <w:color w:val="auto"/>
          <w:sz w:val="32"/>
          <w:szCs w:val="32"/>
          <w:highlight w:val="none"/>
          <w:u w:val="single"/>
          <w:lang w:eastAsia="zh-CN"/>
        </w:rPr>
      </w:pPr>
      <w:r>
        <w:rPr>
          <w:rFonts w:hint="eastAsia" w:ascii="方正黑体_GBK" w:hAnsi="Arial" w:eastAsia="方正黑体_GBK" w:cs="Arial"/>
          <w:bCs/>
          <w:color w:val="auto"/>
          <w:sz w:val="32"/>
          <w:szCs w:val="32"/>
          <w:highlight w:val="none"/>
          <w:lang w:eastAsia="zh-CN"/>
        </w:rPr>
        <w:t>乙方（供方）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single"/>
          <w:lang w:eastAsia="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lang w:eastAsia="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lang w:eastAsia="zh-CN"/>
        </w:rPr>
        <w:t xml:space="preserve">  </w:t>
      </w:r>
    </w:p>
    <w:p w14:paraId="6F5F9AD0">
      <w:pPr>
        <w:spacing w:line="660" w:lineRule="exact"/>
        <w:ind w:left="2440" w:leftChars="300" w:right="840" w:rightChars="300" w:hanging="1600" w:hangingChars="500"/>
        <w:rPr>
          <w:rFonts w:hint="eastAsia" w:ascii="方正黑体_GBK" w:eastAsia="方正黑体_GBK"/>
          <w:bCs/>
          <w:color w:val="auto"/>
          <w:sz w:val="32"/>
          <w:szCs w:val="32"/>
          <w:highlight w:val="none"/>
          <w:u w:val="single"/>
        </w:rPr>
      </w:pPr>
      <w:r>
        <w:rPr>
          <w:rFonts w:hint="eastAsia" w:ascii="方正黑体_GBK" w:eastAsia="方正黑体_GBK"/>
          <w:color w:val="auto"/>
          <w:sz w:val="32"/>
          <w:szCs w:val="32"/>
          <w:highlight w:val="none"/>
        </w:rPr>
        <w:t>合同编号：</w:t>
      </w:r>
      <w:r>
        <w:rPr>
          <w:rFonts w:hint="eastAsia" w:ascii="方正黑体_GBK" w:eastAsia="方正黑体_GBK"/>
          <w:color w:val="auto"/>
          <w:sz w:val="32"/>
          <w:szCs w:val="32"/>
          <w:highlight w:val="none"/>
          <w:u w:val="single"/>
          <w:lang w:val="en-US" w:eastAsia="zh-CN"/>
        </w:rPr>
        <w:t xml:space="preserve"> </w:t>
      </w:r>
      <w:r>
        <w:rPr>
          <w:rFonts w:hint="eastAsia" w:ascii="方正黑体_GBK" w:eastAsia="方正黑体_GBK"/>
          <w:color w:val="auto"/>
          <w:sz w:val="32"/>
          <w:szCs w:val="32"/>
          <w:highlight w:val="none"/>
          <w:u w:val="single"/>
        </w:rPr>
        <w:t xml:space="preserve">                                   </w:t>
      </w:r>
    </w:p>
    <w:p w14:paraId="13C73204">
      <w:pPr>
        <w:spacing w:line="660" w:lineRule="exact"/>
        <w:ind w:left="2440" w:leftChars="300" w:right="840" w:rightChars="300" w:hanging="1600" w:hangingChars="500"/>
        <w:rPr>
          <w:rFonts w:ascii="方正黑体_GBK" w:eastAsia="方正黑体_GBK"/>
          <w:bCs/>
          <w:color w:val="auto"/>
          <w:sz w:val="32"/>
          <w:szCs w:val="32"/>
          <w:highlight w:val="none"/>
          <w:u w:val="single"/>
        </w:rPr>
      </w:pPr>
      <w:r>
        <w:rPr>
          <w:rFonts w:hint="eastAsia" w:ascii="方正黑体_GBK" w:eastAsia="方正黑体_GBK"/>
          <w:bCs/>
          <w:color w:val="auto"/>
          <w:sz w:val="32"/>
          <w:szCs w:val="32"/>
          <w:highlight w:val="none"/>
        </w:rPr>
        <w:t>签订时间：</w:t>
      </w:r>
      <w:r>
        <w:rPr>
          <w:rFonts w:hint="eastAsia" w:ascii="方正黑体_GBK" w:eastAsia="方正黑体_GBK"/>
          <w:bCs/>
          <w:color w:val="auto"/>
          <w:sz w:val="32"/>
          <w:szCs w:val="32"/>
          <w:highlight w:val="none"/>
          <w:u w:val="single"/>
        </w:rPr>
        <w:t>202</w:t>
      </w:r>
      <w:r>
        <w:rPr>
          <w:rFonts w:hint="eastAsia" w:ascii="方正黑体_GBK" w:eastAsia="方正黑体_GBK"/>
          <w:bCs/>
          <w:color w:val="auto"/>
          <w:sz w:val="32"/>
          <w:szCs w:val="32"/>
          <w:highlight w:val="none"/>
          <w:u w:val="single"/>
          <w:lang w:val="en-US" w:eastAsia="zh-CN"/>
        </w:rPr>
        <w:t>5</w:t>
      </w:r>
      <w:r>
        <w:rPr>
          <w:rFonts w:hint="eastAsia" w:ascii="方正黑体_GBK" w:eastAsia="方正黑体_GBK"/>
          <w:bCs/>
          <w:color w:val="auto"/>
          <w:sz w:val="32"/>
          <w:szCs w:val="32"/>
          <w:highlight w:val="none"/>
          <w:u w:val="single"/>
        </w:rPr>
        <w:t>年</w:t>
      </w:r>
      <w:r>
        <w:rPr>
          <w:rFonts w:hint="eastAsia" w:ascii="方正黑体_GBK" w:eastAsia="方正黑体_GBK"/>
          <w:bCs/>
          <w:color w:val="auto"/>
          <w:sz w:val="32"/>
          <w:szCs w:val="32"/>
          <w:highlight w:val="none"/>
          <w:u w:val="single"/>
          <w:lang w:val="en-US" w:eastAsia="zh-CN"/>
        </w:rPr>
        <w:t xml:space="preserve"> 4 </w:t>
      </w:r>
      <w:r>
        <w:rPr>
          <w:rFonts w:hint="eastAsia" w:ascii="方正黑体_GBK" w:eastAsia="方正黑体_GBK"/>
          <w:bCs/>
          <w:color w:val="auto"/>
          <w:sz w:val="32"/>
          <w:szCs w:val="32"/>
          <w:highlight w:val="none"/>
          <w:u w:val="single"/>
        </w:rPr>
        <w:t>月</w:t>
      </w:r>
      <w:r>
        <w:rPr>
          <w:rFonts w:hint="eastAsia" w:ascii="方正黑体_GBK" w:eastAsia="方正黑体_GBK"/>
          <w:bCs/>
          <w:color w:val="auto"/>
          <w:sz w:val="32"/>
          <w:szCs w:val="32"/>
          <w:highlight w:val="none"/>
          <w:u w:val="single"/>
          <w:lang w:val="en-US" w:eastAsia="zh-CN"/>
        </w:rPr>
        <w:t xml:space="preserve"> </w:t>
      </w:r>
      <w:r>
        <w:rPr>
          <w:rFonts w:hint="eastAsia" w:ascii="方正黑体_GBK" w:eastAsia="方正黑体_GBK"/>
          <w:bCs/>
          <w:color w:val="auto"/>
          <w:sz w:val="32"/>
          <w:szCs w:val="32"/>
          <w:highlight w:val="none"/>
          <w:u w:val="single"/>
        </w:rPr>
        <w:t xml:space="preserve"> </w:t>
      </w:r>
      <w:r>
        <w:rPr>
          <w:rFonts w:hint="eastAsia" w:ascii="方正黑体_GBK" w:eastAsia="方正黑体_GBK"/>
          <w:bCs/>
          <w:color w:val="auto"/>
          <w:sz w:val="32"/>
          <w:szCs w:val="32"/>
          <w:highlight w:val="none"/>
          <w:u w:val="single"/>
          <w:lang w:val="en-US" w:eastAsia="zh-CN"/>
        </w:rPr>
        <w:t>日</w:t>
      </w:r>
      <w:r>
        <w:rPr>
          <w:rFonts w:hint="eastAsia" w:ascii="方正黑体_GBK" w:eastAsia="方正黑体_GBK"/>
          <w:bCs/>
          <w:color w:val="auto"/>
          <w:sz w:val="32"/>
          <w:szCs w:val="32"/>
          <w:highlight w:val="none"/>
          <w:u w:val="single"/>
        </w:rPr>
        <w:t xml:space="preserve">                             </w:t>
      </w:r>
    </w:p>
    <w:p w14:paraId="7AED860D">
      <w:pPr>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br w:type="page"/>
      </w:r>
    </w:p>
    <w:p w14:paraId="1A340C69">
      <w:pPr>
        <w:spacing w:line="590" w:lineRule="exact"/>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lang w:eastAsia="zh-CN"/>
        </w:rPr>
        <w:t xml:space="preserve">甲方（需方） : </w:t>
      </w:r>
      <w:r>
        <w:rPr>
          <w:rFonts w:hint="eastAsia" w:ascii="方正仿宋_GBK" w:hAnsi="方正仿宋_GBK" w:eastAsia="方正仿宋_GBK" w:cs="方正仿宋_GBK"/>
          <w:color w:val="auto"/>
          <w:sz w:val="32"/>
          <w:szCs w:val="32"/>
          <w:highlight w:val="none"/>
          <w:u w:val="single"/>
          <w:lang w:eastAsia="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ascii="方正仿宋_GBK" w:hAnsi="方正仿宋_GBK" w:eastAsia="方正仿宋_GBK" w:cs="方正仿宋_GBK"/>
          <w:color w:val="auto"/>
          <w:sz w:val="32"/>
          <w:szCs w:val="32"/>
          <w:highlight w:val="none"/>
          <w:u w:val="single"/>
          <w:lang w:eastAsia="zh-CN"/>
        </w:rPr>
        <w:t xml:space="preserve"> </w:t>
      </w:r>
      <w:r>
        <w:rPr>
          <w:rFonts w:hint="eastAsia" w:ascii="方正仿宋_GBK" w:hAnsi="方正仿宋_GBK" w:eastAsia="方正仿宋_GBK" w:cs="方正仿宋_GBK"/>
          <w:color w:val="auto"/>
          <w:sz w:val="32"/>
          <w:szCs w:val="32"/>
          <w:highlight w:val="none"/>
          <w:u w:val="single"/>
          <w:lang w:eastAsia="zh-CN"/>
        </w:rPr>
        <w:t xml:space="preserve"> </w:t>
      </w:r>
    </w:p>
    <w:p w14:paraId="24A9E978">
      <w:pPr>
        <w:spacing w:line="590" w:lineRule="exact"/>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lang w:eastAsia="zh-CN"/>
        </w:rPr>
        <w:t>乙方（供方）：</w:t>
      </w:r>
      <w:r>
        <w:rPr>
          <w:rFonts w:hint="eastAsia" w:ascii="方正仿宋_GBK" w:hAnsi="方正仿宋_GBK" w:eastAsia="方正仿宋_GBK" w:cs="方正仿宋_GBK"/>
          <w:color w:val="auto"/>
          <w:sz w:val="32"/>
          <w:szCs w:val="32"/>
          <w:highlight w:val="none"/>
          <w:u w:val="single"/>
          <w:lang w:eastAsia="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lang w:eastAsia="zh-CN"/>
        </w:rPr>
        <w:t xml:space="preserve">  </w:t>
      </w:r>
    </w:p>
    <w:p w14:paraId="46C8F018">
      <w:pPr>
        <w:spacing w:line="59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根据《中华人民共和国民法典》以及其他有关法律法规的规定， 遵循平等、自愿、公平和诚实信用的原则，按照甲方需求文件的规定 以及乙方的承诺，经甲乙双方协商一致，达成以下合同。</w:t>
      </w:r>
    </w:p>
    <w:p w14:paraId="2A24A4DB">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项目概况</w:t>
      </w:r>
    </w:p>
    <w:p w14:paraId="34DF1E90">
      <w:pPr>
        <w:spacing w:line="590" w:lineRule="exact"/>
        <w:ind w:firstLine="56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28"/>
          <w:szCs w:val="28"/>
          <w:highlight w:val="none"/>
          <w:lang w:eastAsia="zh-CN"/>
        </w:rPr>
        <w:t>本次设计范围包含</w:t>
      </w:r>
      <w:r>
        <w:rPr>
          <w:rFonts w:hint="eastAsia" w:ascii="方正仿宋_GBK" w:hAnsi="方正仿宋_GBK" w:eastAsia="方正仿宋_GBK" w:cs="方正仿宋_GBK"/>
          <w:color w:val="auto"/>
          <w:sz w:val="28"/>
          <w:szCs w:val="28"/>
          <w:highlight w:val="none"/>
          <w:lang w:val="en-US" w:eastAsia="zh-CN"/>
        </w:rPr>
        <w:t>区中医院外科楼、内科楼、门诊楼多人病房改造为2-3人间，改造面积3.5万平方米，改造床位700张，改造后医院减少141张床位。主要建设内容墙面改造、地面改造、给排水改造、综合管网改造、</w:t>
      </w:r>
      <w:r>
        <w:rPr>
          <w:rFonts w:hint="eastAsia" w:ascii="方正仿宋_GBK" w:hAnsi="方正仿宋_GBK" w:eastAsia="方正仿宋_GBK" w:cs="方正仿宋_GBK"/>
          <w:color w:val="auto"/>
          <w:sz w:val="28"/>
          <w:szCs w:val="28"/>
          <w:highlight w:val="none"/>
          <w:lang w:val="en-US" w:eastAsia="zh-CN"/>
        </w:rPr>
        <w:t>排危工程、消防改造、</w:t>
      </w:r>
      <w:r>
        <w:rPr>
          <w:rFonts w:hint="eastAsia" w:ascii="方正仿宋_GBK" w:hAnsi="方正仿宋_GBK" w:eastAsia="方正仿宋_GBK" w:cs="方正仿宋_GBK"/>
          <w:color w:val="auto"/>
          <w:sz w:val="28"/>
          <w:szCs w:val="28"/>
          <w:highlight w:val="none"/>
          <w:lang w:val="en-US" w:eastAsia="zh-CN"/>
        </w:rPr>
        <w:t>信息化等并配备相应的设施设备</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暂定工程费用为5320.07万元。</w:t>
      </w:r>
      <w:r>
        <w:rPr>
          <w:rFonts w:hint="eastAsia" w:ascii="方正仿宋_GBK" w:hAnsi="方正仿宋_GBK" w:eastAsia="方正仿宋_GBK" w:cs="方正仿宋_GBK"/>
          <w:color w:val="auto"/>
          <w:sz w:val="32"/>
          <w:szCs w:val="32"/>
          <w:highlight w:val="none"/>
          <w:lang w:val="en-US" w:eastAsia="zh-CN"/>
        </w:rPr>
        <w:t xml:space="preserve"> </w:t>
      </w:r>
    </w:p>
    <w:p w14:paraId="050D313A">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 xml:space="preserve">二 </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服务范围和内容</w:t>
      </w:r>
    </w:p>
    <w:p w14:paraId="63C569AE">
      <w:pPr>
        <w:spacing w:line="590" w:lineRule="exact"/>
        <w:ind w:firstLine="560" w:firstLineChars="200"/>
        <w:rPr>
          <w:rFonts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lang w:eastAsia="zh-CN"/>
        </w:rPr>
        <w:t>1. 合理准确进行预算及工程量清单及组价编制；</w:t>
      </w:r>
    </w:p>
    <w:p w14:paraId="0A58B557">
      <w:pPr>
        <w:spacing w:line="590" w:lineRule="exact"/>
        <w:ind w:firstLine="560" w:firstLineChars="200"/>
        <w:rPr>
          <w:rFonts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lang w:eastAsia="zh-CN"/>
        </w:rPr>
        <w:t>2. 提供有利于成本控制的合理建议；</w:t>
      </w:r>
    </w:p>
    <w:p w14:paraId="7F1FDB0A">
      <w:pPr>
        <w:spacing w:line="590" w:lineRule="exact"/>
        <w:ind w:firstLine="560" w:firstLineChars="200"/>
        <w:rPr>
          <w:rFonts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lang w:eastAsia="zh-CN"/>
        </w:rPr>
        <w:t>3. 配合璧山区</w:t>
      </w:r>
      <w:r>
        <w:rPr>
          <w:rFonts w:hint="eastAsia" w:ascii="Times New Roman" w:hAnsi="Times New Roman" w:eastAsia="方正仿宋_GBK"/>
          <w:color w:val="auto"/>
          <w:sz w:val="28"/>
          <w:szCs w:val="28"/>
          <w:highlight w:val="none"/>
          <w:lang w:val="en-US" w:eastAsia="zh-CN"/>
        </w:rPr>
        <w:t>区级职能部门</w:t>
      </w:r>
      <w:r>
        <w:rPr>
          <w:rFonts w:ascii="Times New Roman" w:hAnsi="Times New Roman" w:eastAsia="方正仿宋_GBK"/>
          <w:color w:val="auto"/>
          <w:sz w:val="28"/>
          <w:szCs w:val="28"/>
          <w:highlight w:val="none"/>
          <w:lang w:eastAsia="zh-CN"/>
        </w:rPr>
        <w:t>评审（核查）及评审（核查）报告的出具；</w:t>
      </w:r>
    </w:p>
    <w:p w14:paraId="6080089A">
      <w:pPr>
        <w:spacing w:line="590" w:lineRule="exact"/>
        <w:ind w:firstLine="560" w:firstLineChars="200"/>
        <w:rPr>
          <w:rFonts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lang w:eastAsia="zh-CN"/>
        </w:rPr>
        <w:t>4. 项目实施过程中的配合及服务、以及与造价相关的其他服务工作；</w:t>
      </w:r>
    </w:p>
    <w:p w14:paraId="54588025">
      <w:pPr>
        <w:spacing w:line="590" w:lineRule="exact"/>
        <w:ind w:firstLine="560" w:firstLineChars="200"/>
        <w:rPr>
          <w:rFonts w:ascii="Times New Roman" w:hAnsi="Times New Roman" w:eastAsia="方正仿宋_GBK"/>
          <w:color w:val="auto"/>
          <w:sz w:val="28"/>
          <w:szCs w:val="28"/>
          <w:highlight w:val="none"/>
          <w:lang w:eastAsia="zh-CN"/>
        </w:rPr>
      </w:pPr>
      <w:r>
        <w:rPr>
          <w:rFonts w:ascii="Times New Roman" w:hAnsi="Times New Roman" w:eastAsia="方正仿宋_GBK"/>
          <w:color w:val="auto"/>
          <w:sz w:val="28"/>
          <w:szCs w:val="28"/>
          <w:highlight w:val="none"/>
          <w:lang w:eastAsia="zh-CN"/>
        </w:rPr>
        <w:t>5. 甲方安排的其他事项。</w:t>
      </w:r>
    </w:p>
    <w:p w14:paraId="55E27CFF">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咨询报告递交份数</w:t>
      </w:r>
    </w:p>
    <w:p w14:paraId="7CCB50D0">
      <w:pPr>
        <w:pStyle w:val="7"/>
        <w:spacing w:before="184" w:line="590" w:lineRule="exact"/>
        <w:ind w:right="300" w:firstLine="560" w:firstLineChars="200"/>
        <w:jc w:val="both"/>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预算审核报告纸质版叁本（每份须单位盖章完整），电子版一份，由乙方递送至甲方指定的地方</w:t>
      </w:r>
      <w:r>
        <w:rPr>
          <w:rFonts w:hint="eastAsia" w:ascii="方正仿宋_GBK" w:hAnsi="方正仿宋_GBK" w:eastAsia="方正仿宋_GBK" w:cs="方正仿宋_GBK"/>
          <w:color w:val="auto"/>
          <w:sz w:val="28"/>
          <w:szCs w:val="28"/>
          <w:highlight w:val="none"/>
          <w:lang w:eastAsia="zh-Hans"/>
        </w:rPr>
        <w:t>；</w:t>
      </w:r>
      <w:r>
        <w:rPr>
          <w:rFonts w:hint="eastAsia" w:ascii="方正仿宋_GBK" w:hAnsi="方正仿宋_GBK" w:eastAsia="方正仿宋_GBK" w:cs="方正仿宋_GBK"/>
          <w:color w:val="auto"/>
          <w:sz w:val="28"/>
          <w:szCs w:val="28"/>
          <w:highlight w:val="none"/>
          <w:lang w:val="en-US" w:eastAsia="zh-Hans"/>
        </w:rPr>
        <w:t>若甲方要求增加审核报告份数及电子版，乙方应当无条件配合</w:t>
      </w:r>
      <w:r>
        <w:rPr>
          <w:rFonts w:hint="eastAsia" w:ascii="方正仿宋_GBK" w:hAnsi="方正仿宋_GBK" w:eastAsia="方正仿宋_GBK" w:cs="方正仿宋_GBK"/>
          <w:color w:val="auto"/>
          <w:sz w:val="28"/>
          <w:szCs w:val="28"/>
          <w:highlight w:val="none"/>
          <w:lang w:eastAsia="zh-CN"/>
        </w:rPr>
        <w:t>。</w:t>
      </w:r>
    </w:p>
    <w:p w14:paraId="0A746CD7">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 xml:space="preserve">四 </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交货时间及地点</w:t>
      </w:r>
    </w:p>
    <w:p w14:paraId="411B29F8">
      <w:pPr>
        <w:spacing w:line="590" w:lineRule="exact"/>
        <w:ind w:firstLine="560" w:firstLineChars="200"/>
        <w:rPr>
          <w:rFonts w:hint="eastAsia" w:ascii="方正黑体_GBK" w:hAnsi="方正黑体_GBK" w:eastAsia="方正仿宋_GBK" w:cs="方正黑体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项目成果交付时间：工期为</w:t>
      </w:r>
      <w:r>
        <w:rPr>
          <w:rFonts w:hint="default" w:ascii="Times New Roman" w:hAnsi="Times New Roman" w:eastAsia="方正仿宋_GBK" w:cs="Times New Roman"/>
          <w:color w:val="auto"/>
          <w:sz w:val="28"/>
          <w:szCs w:val="28"/>
          <w:highlight w:val="none"/>
          <w:lang w:eastAsia="zh-CN"/>
        </w:rPr>
        <w:t>1</w:t>
      </w:r>
      <w:r>
        <w:rPr>
          <w:rFonts w:hint="eastAsia" w:ascii="Times New Roman" w:hAnsi="Times New Roman" w:eastAsia="方正仿宋_GBK" w:cs="Times New Roman"/>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eastAsia="zh-CN"/>
        </w:rPr>
        <w:t>日历天，服务期为图纸收到之日起至工程项目</w:t>
      </w:r>
      <w:r>
        <w:rPr>
          <w:rFonts w:hint="eastAsia" w:ascii="方正仿宋_GBK" w:hAnsi="方正仿宋_GBK" w:eastAsia="方正仿宋_GBK" w:cs="方正仿宋_GBK"/>
          <w:color w:val="auto"/>
          <w:sz w:val="28"/>
          <w:szCs w:val="28"/>
          <w:highlight w:val="none"/>
          <w:lang w:val="en-US" w:eastAsia="zh-CN"/>
        </w:rPr>
        <w:t>竣工验收</w:t>
      </w:r>
      <w:r>
        <w:rPr>
          <w:rFonts w:hint="eastAsia" w:ascii="方正仿宋_GBK" w:hAnsi="方正仿宋_GBK" w:eastAsia="方正仿宋_GBK" w:cs="方正仿宋_GBK"/>
          <w:color w:val="auto"/>
          <w:sz w:val="28"/>
          <w:szCs w:val="28"/>
          <w:highlight w:val="none"/>
          <w:lang w:eastAsia="zh-CN"/>
        </w:rPr>
        <w:t>完成。</w:t>
      </w:r>
    </w:p>
    <w:p w14:paraId="45586B84">
      <w:pPr>
        <w:pStyle w:val="7"/>
        <w:spacing w:before="176" w:line="590" w:lineRule="exact"/>
        <w:ind w:left="55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实施(交货)地点：以甲方指定的地方为准。</w:t>
      </w:r>
    </w:p>
    <w:p w14:paraId="4AFDF1D0">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五</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验收方式</w:t>
      </w:r>
    </w:p>
    <w:p w14:paraId="1B4ED46A">
      <w:pPr>
        <w:pStyle w:val="7"/>
        <w:spacing w:before="183" w:line="590" w:lineRule="exact"/>
        <w:ind w:right="275"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向甲方提交符合国家现行有关行业标准和甲方要求的咨询报告且对其报告的真实性、准确性负责。</w:t>
      </w:r>
    </w:p>
    <w:p w14:paraId="62577F1A">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六</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合同价款及结算原则</w:t>
      </w:r>
    </w:p>
    <w:p w14:paraId="0F6899E4">
      <w:pPr>
        <w:pStyle w:val="7"/>
        <w:spacing w:before="190" w:line="590" w:lineRule="exact"/>
        <w:ind w:left="0" w:firstLine="560" w:firstLineChars="200"/>
        <w:rPr>
          <w:rFonts w:hint="eastAsia" w:ascii="方正仿宋_GBK" w:hAnsi="方正仿宋_GBK" w:eastAsia="方正仿宋_GBK" w:cs="方正仿宋_GBK"/>
          <w:color w:val="auto"/>
          <w:sz w:val="28"/>
          <w:szCs w:val="28"/>
          <w:highlight w:val="none"/>
          <w:lang w:eastAsia="zh-CN"/>
        </w:rPr>
      </w:pPr>
      <w:r>
        <w:rPr>
          <w:rFonts w:hint="eastAsia" w:ascii="Times New Roman" w:hAnsi="Times New Roman" w:eastAsia="方正仿宋_GBK"/>
          <w:color w:val="auto"/>
          <w:sz w:val="28"/>
          <w:szCs w:val="28"/>
          <w:highlight w:val="none"/>
          <w:lang w:val="en-US" w:eastAsia="zh-CN"/>
        </w:rPr>
        <w:t xml:space="preserve">1. </w:t>
      </w:r>
      <w:r>
        <w:rPr>
          <w:rFonts w:hint="eastAsia" w:ascii="Times New Roman" w:hAnsi="Times New Roman" w:eastAsia="方正仿宋_GBK"/>
          <w:color w:val="auto"/>
          <w:sz w:val="28"/>
          <w:szCs w:val="28"/>
          <w:highlight w:val="none"/>
          <w:lang w:eastAsia="zh-CN"/>
        </w:rPr>
        <w:t>暂定</w:t>
      </w:r>
      <w:r>
        <w:rPr>
          <w:rFonts w:hint="eastAsia" w:ascii="方正仿宋_GBK" w:hAnsi="方正仿宋_GBK" w:eastAsia="方正仿宋_GBK" w:cs="方正仿宋_GBK"/>
          <w:color w:val="auto"/>
          <w:sz w:val="28"/>
          <w:szCs w:val="28"/>
          <w:highlight w:val="none"/>
          <w:lang w:eastAsia="zh-CN"/>
        </w:rPr>
        <w:t>合同金额：</w:t>
      </w:r>
      <w:r>
        <w:rPr>
          <w:rFonts w:hint="eastAsia" w:ascii="仿宋" w:hAnsi="仿宋" w:eastAsia="仿宋" w:cs="Times New Roman"/>
          <w:color w:val="auto"/>
          <w:sz w:val="28"/>
          <w:szCs w:val="28"/>
          <w:highlight w:val="none"/>
        </w:rPr>
        <w:t>（大写）：</w:t>
      </w:r>
      <w:r>
        <w:rPr>
          <w:rFonts w:hint="eastAsia" w:ascii="仿宋" w:hAnsi="仿宋" w:eastAsia="仿宋" w:cs="Times New Roman"/>
          <w:color w:val="auto"/>
          <w:sz w:val="28"/>
          <w:szCs w:val="28"/>
          <w:highlight w:val="none"/>
          <w:u w:val="single"/>
        </w:rPr>
        <w:t xml:space="preserve"> </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元整（</w:t>
      </w:r>
      <w:r>
        <w:rPr>
          <w:rFonts w:ascii="Calibri" w:hAnsi="Calibri" w:eastAsia="仿宋" w:cs="Calibri"/>
          <w:color w:val="auto"/>
          <w:sz w:val="28"/>
          <w:szCs w:val="28"/>
          <w:highlight w:val="none"/>
          <w:u w:val="single"/>
        </w:rPr>
        <w:t>¥</w:t>
      </w:r>
      <w:r>
        <w:rPr>
          <w:rFonts w:hint="eastAsia" w:ascii="仿宋" w:hAnsi="仿宋" w:eastAsia="仿宋" w:cs="Times New Roman"/>
          <w:color w:val="auto"/>
          <w:sz w:val="28"/>
          <w:szCs w:val="28"/>
          <w:highlight w:val="none"/>
          <w:u w:val="single"/>
        </w:rPr>
        <w:t xml:space="preserve"> </w:t>
      </w:r>
      <w:r>
        <w:rPr>
          <w:rFonts w:ascii="仿宋" w:hAnsi="仿宋" w:eastAsia="仿宋" w:cs="Times New Roman"/>
          <w:color w:val="auto"/>
          <w:sz w:val="28"/>
          <w:szCs w:val="28"/>
          <w:highlight w:val="none"/>
          <w:u w:val="single"/>
          <w:lang w:val="en-US"/>
        </w:rPr>
        <w:t xml:space="preserve">     </w:t>
      </w:r>
      <w:r>
        <w:rPr>
          <w:rFonts w:hint="eastAsia" w:ascii="仿宋" w:hAnsi="仿宋" w:eastAsia="仿宋" w:cs="Times New Roman"/>
          <w:color w:val="auto"/>
          <w:sz w:val="28"/>
          <w:szCs w:val="28"/>
          <w:highlight w:val="none"/>
          <w:u w:val="single"/>
        </w:rPr>
        <w:t>万元）</w:t>
      </w:r>
      <w:r>
        <w:rPr>
          <w:rFonts w:hint="eastAsia" w:ascii="方正仿宋_GBK" w:hAnsi="方正仿宋_GBK" w:eastAsia="方正仿宋_GBK" w:cs="方正仿宋_GBK"/>
          <w:color w:val="auto"/>
          <w:sz w:val="28"/>
          <w:szCs w:val="28"/>
          <w:highlight w:val="none"/>
          <w:lang w:eastAsia="zh-CN"/>
        </w:rPr>
        <w:t>。</w:t>
      </w:r>
    </w:p>
    <w:p w14:paraId="6E40968A">
      <w:pPr>
        <w:pStyle w:val="7"/>
        <w:spacing w:before="190" w:line="59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此价格包括但不限于工作人员的</w:t>
      </w:r>
      <w:r>
        <w:rPr>
          <w:rFonts w:hint="eastAsia" w:ascii="方正仿宋_GBK" w:hAnsi="方正仿宋_GBK" w:eastAsia="方正仿宋_GBK" w:cs="方正仿宋_GBK"/>
          <w:color w:val="auto"/>
          <w:sz w:val="28"/>
          <w:szCs w:val="28"/>
          <w:highlight w:val="none"/>
          <w:lang w:val="en-US" w:eastAsia="zh-CN"/>
        </w:rPr>
        <w:t>工资、劳保、医疗、福利、津贴、保险、差旅费、资料费，咨询机构的管理费、税金、利润，以及交通工具费、检测设备、试验配合、安全措施费、采购代理服务费等所有费用</w:t>
      </w:r>
      <w:r>
        <w:rPr>
          <w:rFonts w:hint="eastAsia" w:ascii="方正仿宋_GBK" w:hAnsi="方正仿宋_GBK" w:eastAsia="方正仿宋_GBK" w:cs="方正仿宋_GBK"/>
          <w:color w:val="auto"/>
          <w:sz w:val="28"/>
          <w:szCs w:val="28"/>
          <w:highlight w:val="none"/>
          <w:lang w:eastAsia="zh-CN"/>
        </w:rPr>
        <w:t>。</w:t>
      </w:r>
    </w:p>
    <w:p w14:paraId="4B5A3227">
      <w:pPr>
        <w:pStyle w:val="7"/>
        <w:spacing w:before="52" w:line="590" w:lineRule="exact"/>
        <w:ind w:left="550"/>
        <w:rPr>
          <w:rFonts w:hint="eastAsia" w:ascii="方正仿宋_GBK" w:hAnsi="方正仿宋_GBK" w:eastAsia="方正仿宋_GBK" w:cs="方正仿宋_GBK"/>
          <w:color w:val="auto"/>
          <w:sz w:val="28"/>
          <w:szCs w:val="28"/>
          <w:highlight w:val="none"/>
          <w:lang w:eastAsia="zh-CN"/>
        </w:rPr>
      </w:pPr>
      <w:r>
        <w:rPr>
          <w:rFonts w:hint="eastAsia" w:ascii="Times New Roman" w:hAnsi="Times New Roman" w:eastAsia="方正仿宋_GBK"/>
          <w:color w:val="auto"/>
          <w:sz w:val="28"/>
          <w:szCs w:val="28"/>
          <w:highlight w:val="none"/>
          <w:lang w:eastAsia="zh-CN"/>
        </w:rPr>
        <w:t>2</w:t>
      </w:r>
      <w:r>
        <w:rPr>
          <w:rFonts w:ascii="Times New Roman" w:hAnsi="Times New Roman" w:eastAsia="方正仿宋_GBK"/>
          <w:color w:val="auto"/>
          <w:sz w:val="28"/>
          <w:szCs w:val="28"/>
          <w:highlight w:val="none"/>
          <w:lang w:eastAsia="zh-CN"/>
        </w:rPr>
        <w:t xml:space="preserve">. </w:t>
      </w:r>
      <w:r>
        <w:rPr>
          <w:rFonts w:hint="eastAsia" w:ascii="方正仿宋_GBK" w:hAnsi="方正仿宋_GBK" w:eastAsia="方正仿宋_GBK" w:cs="方正仿宋_GBK"/>
          <w:color w:val="auto"/>
          <w:sz w:val="28"/>
          <w:szCs w:val="28"/>
          <w:highlight w:val="none"/>
          <w:lang w:eastAsia="zh-CN"/>
        </w:rPr>
        <w:t>结算原则：</w:t>
      </w:r>
    </w:p>
    <w:p w14:paraId="47D4C7C3">
      <w:pPr>
        <w:pStyle w:val="7"/>
        <w:spacing w:before="173" w:line="590" w:lineRule="exact"/>
        <w:ind w:right="202" w:firstLine="550"/>
        <w:rPr>
          <w:rFonts w:hint="eastAsia" w:ascii="方正仿宋_GBK" w:hAnsi="方正仿宋_GBK" w:eastAsia="方正仿宋_GBK" w:cs="方正仿宋_GBK"/>
          <w:color w:val="auto"/>
          <w:sz w:val="28"/>
          <w:szCs w:val="28"/>
          <w:highlight w:val="none"/>
          <w:lang w:eastAsia="zh-CN"/>
        </w:rPr>
      </w:pPr>
      <w:r>
        <w:rPr>
          <w:rFonts w:hint="eastAsia" w:ascii="Times New Roman" w:hAnsi="Times New Roman" w:eastAsia="方正仿宋_GBK"/>
          <w:color w:val="auto"/>
          <w:sz w:val="28"/>
          <w:szCs w:val="28"/>
          <w:highlight w:val="none"/>
          <w:lang w:eastAsia="zh-CN"/>
        </w:rPr>
        <w:t>咨询服务费=</w:t>
      </w:r>
      <w:r>
        <w:rPr>
          <w:rFonts w:hint="eastAsia" w:ascii="方正仿宋_GBK" w:hAnsi="方正仿宋_GBK" w:eastAsia="方正仿宋_GBK" w:cs="方正仿宋_GBK"/>
          <w:color w:val="auto"/>
          <w:sz w:val="28"/>
          <w:szCs w:val="28"/>
          <w:highlight w:val="none"/>
          <w:lang w:eastAsia="zh-CN"/>
        </w:rPr>
        <w:t>以</w:t>
      </w:r>
      <w:r>
        <w:rPr>
          <w:rFonts w:hint="eastAsia" w:ascii="方正仿宋_GBK" w:hAnsi="方正仿宋_GBK" w:eastAsia="方正仿宋_GBK" w:cs="方正仿宋_GBK"/>
          <w:color w:val="auto"/>
          <w:sz w:val="28"/>
          <w:szCs w:val="28"/>
          <w:highlight w:val="none"/>
          <w:lang w:val="en-US" w:eastAsia="zh-CN"/>
        </w:rPr>
        <w:t>预算编制报告金额</w:t>
      </w:r>
      <w:r>
        <w:rPr>
          <w:rFonts w:hint="eastAsia" w:ascii="方正仿宋_GBK" w:hAnsi="方正仿宋_GBK" w:eastAsia="方正仿宋_GBK" w:cs="方正仿宋_GBK"/>
          <w:color w:val="auto"/>
          <w:sz w:val="28"/>
          <w:szCs w:val="28"/>
          <w:highlight w:val="none"/>
          <w:lang w:eastAsia="zh-CN"/>
        </w:rPr>
        <w:t>为计算基数，</w:t>
      </w:r>
      <w:r>
        <w:rPr>
          <w:rFonts w:hint="eastAsia" w:ascii="Times New Roman" w:hAnsi="Times New Roman" w:eastAsia="方正仿宋_GBK"/>
          <w:color w:val="auto"/>
          <w:sz w:val="28"/>
          <w:szCs w:val="28"/>
          <w:highlight w:val="none"/>
          <w:lang w:eastAsia="zh-CN"/>
        </w:rPr>
        <w:t>按渝价（2013）428号《重庆市物价局关于工程造价咨询服务收费标准的通知》工程量清单及组价编制（审核）收费标准×5</w:t>
      </w:r>
      <w:r>
        <w:rPr>
          <w:rFonts w:hint="eastAsia" w:ascii="Times New Roman" w:hAnsi="Times New Roman" w:eastAsia="方正仿宋_GBK"/>
          <w:color w:val="auto"/>
          <w:sz w:val="28"/>
          <w:szCs w:val="28"/>
          <w:highlight w:val="none"/>
          <w:lang w:val="en-US" w:eastAsia="zh-CN"/>
        </w:rPr>
        <w:t>5</w:t>
      </w:r>
      <w:r>
        <w:rPr>
          <w:rFonts w:hint="eastAsia" w:ascii="Times New Roman" w:hAnsi="Times New Roman" w:eastAsia="方正仿宋_GBK"/>
          <w:color w:val="auto"/>
          <w:sz w:val="28"/>
          <w:szCs w:val="28"/>
          <w:highlight w:val="none"/>
          <w:lang w:eastAsia="zh-CN"/>
        </w:rPr>
        <w:t>%×</w:t>
      </w:r>
      <w:r>
        <w:rPr>
          <w:rFonts w:hint="eastAsia" w:ascii="Times New Roman" w:hAnsi="Times New Roman" w:eastAsia="方正仿宋_GBK"/>
          <w:color w:val="auto"/>
          <w:sz w:val="28"/>
          <w:szCs w:val="28"/>
          <w:highlight w:val="none"/>
          <w:lang w:val="zh-TW" w:eastAsia="zh-CN"/>
        </w:rPr>
        <w:t>成交固定费率</w:t>
      </w:r>
      <w:r>
        <w:rPr>
          <w:rFonts w:hint="eastAsia" w:ascii="Times New Roman" w:hAnsi="Times New Roman" w:eastAsia="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eastAsia="zh-CN"/>
        </w:rPr>
        <w:t>咨询服务费按照项目总造价以</w:t>
      </w:r>
      <w:r>
        <w:rPr>
          <w:rFonts w:hint="eastAsia" w:ascii="方正仿宋_GBK" w:hAnsi="方正仿宋_GBK" w:eastAsia="方正仿宋_GBK" w:cs="方正仿宋_GBK"/>
          <w:color w:val="auto"/>
          <w:sz w:val="28"/>
          <w:szCs w:val="28"/>
          <w:highlight w:val="none"/>
          <w:lang w:val="en-US" w:eastAsia="zh-CN"/>
        </w:rPr>
        <w:t>建筑</w:t>
      </w:r>
      <w:r>
        <w:rPr>
          <w:rFonts w:hint="eastAsia" w:ascii="方正仿宋_GBK" w:hAnsi="方正仿宋_GBK" w:eastAsia="方正仿宋_GBK" w:cs="方正仿宋_GBK"/>
          <w:color w:val="auto"/>
          <w:sz w:val="28"/>
          <w:szCs w:val="28"/>
          <w:highlight w:val="none"/>
          <w:lang w:eastAsia="zh-CN"/>
        </w:rPr>
        <w:t>专业收费标准计取</w:t>
      </w:r>
      <w:r>
        <w:rPr>
          <w:rFonts w:hint="eastAsia" w:ascii="Times New Roman" w:hAnsi="Times New Roman" w:eastAsia="方正仿宋_GBK"/>
          <w:color w:val="auto"/>
          <w:sz w:val="28"/>
          <w:szCs w:val="28"/>
          <w:highlight w:val="none"/>
          <w:lang w:eastAsia="zh-CN"/>
        </w:rPr>
        <w:t>。</w:t>
      </w:r>
    </w:p>
    <w:p w14:paraId="14FADAD2">
      <w:pPr>
        <w:numPr>
          <w:ilvl w:val="0"/>
          <w:numId w:val="5"/>
        </w:num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付款方式</w:t>
      </w:r>
    </w:p>
    <w:p w14:paraId="4A2928B2">
      <w:pPr>
        <w:pStyle w:val="7"/>
        <w:spacing w:before="185" w:line="590" w:lineRule="exact"/>
        <w:ind w:right="132" w:firstLine="55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1.乙方提交本工程的预算审核报告后，项目业主在30工作日内支付对应项目暂定咨询服务费的80%；</w:t>
      </w:r>
    </w:p>
    <w:p w14:paraId="218D784A">
      <w:pPr>
        <w:pStyle w:val="7"/>
        <w:spacing w:before="185" w:line="590" w:lineRule="exact"/>
        <w:ind w:right="132" w:firstLine="55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2.项目竣工验收后支付剩余咨询服务费，如因乙方原因造成审定预算与实际偏差大于等于8%时，项目业主不再支付剩余咨询服务费。</w:t>
      </w:r>
    </w:p>
    <w:p w14:paraId="10EA91C6">
      <w:pPr>
        <w:pStyle w:val="7"/>
        <w:spacing w:before="185" w:line="590" w:lineRule="exact"/>
        <w:ind w:right="132" w:firstLine="55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3.如乙方出现《造价咨询负面清单》中的违约情况，甲方在乙方全额交纳违约金后支付咨询费用，如乙方不交纳的，甲方有权在咨询服务费中扣除，咨询服务费不足抵扣的，乙方仍应支付；</w:t>
      </w:r>
    </w:p>
    <w:p w14:paraId="5DAFDA97">
      <w:pPr>
        <w:pStyle w:val="7"/>
        <w:spacing w:before="185" w:line="590" w:lineRule="exact"/>
        <w:ind w:right="132" w:firstLine="55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28"/>
          <w:szCs w:val="28"/>
          <w:highlight w:val="none"/>
          <w:lang w:val="en-US" w:eastAsia="zh-CN"/>
        </w:rPr>
        <w:t>4.支付方式:本合同约定的咨询服务费由项目业主重庆市璧山区中医院支付，代建单位重庆绿发基础设施建设有限公司不承担支付责任。乙方向项目业主出具增值税专用发票后，由项目业主采用银行转帐支付或电汇至成交供应商银行账户，乙方未按要求开具发票，项目业主支付期限顺延</w:t>
      </w:r>
      <w:r>
        <w:rPr>
          <w:rFonts w:hint="eastAsia" w:ascii="方正仿宋_GBK" w:hAnsi="方正仿宋_GBK" w:eastAsia="方正仿宋_GBK" w:cs="方正仿宋_GBK"/>
          <w:color w:val="auto"/>
          <w:sz w:val="28"/>
          <w:szCs w:val="28"/>
          <w:highlight w:val="none"/>
          <w:lang w:eastAsia="zh-CN"/>
        </w:rPr>
        <w:t>。</w:t>
      </w:r>
    </w:p>
    <w:p w14:paraId="77C4656B">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八</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履约保证金</w:t>
      </w:r>
    </w:p>
    <w:p w14:paraId="5AD03DEB">
      <w:pPr>
        <w:pStyle w:val="7"/>
        <w:spacing w:before="169" w:line="590" w:lineRule="exact"/>
        <w:ind w:right="169"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无。</w:t>
      </w:r>
    </w:p>
    <w:p w14:paraId="364CAD60">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九</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安全责任</w:t>
      </w:r>
    </w:p>
    <w:p w14:paraId="5D3CEC15">
      <w:pPr>
        <w:pStyle w:val="7"/>
        <w:spacing w:line="590" w:lineRule="exact"/>
        <w:ind w:right="84" w:rightChars="30" w:firstLine="560" w:firstLineChars="200"/>
        <w:rPr>
          <w:rFonts w:ascii="Times New Roman" w:hAnsi="Times New Roman" w:eastAsia="方正仿宋_GBK"/>
          <w:color w:val="auto"/>
          <w:sz w:val="28"/>
          <w:szCs w:val="28"/>
          <w:highlight w:val="none"/>
          <w:lang w:eastAsia="zh-CN"/>
        </w:rPr>
      </w:pPr>
      <w:r>
        <w:rPr>
          <w:rFonts w:hint="eastAsia" w:ascii="Times New Roman" w:hAnsi="Times New Roman" w:eastAsia="方正仿宋_GBK"/>
          <w:color w:val="auto"/>
          <w:sz w:val="28"/>
          <w:szCs w:val="28"/>
          <w:highlight w:val="none"/>
          <w:lang w:eastAsia="zh-CN"/>
        </w:rPr>
        <w:t>乙方在履行合同过程中应遵守安全操作规则、保证自己人身安全；非因甲方原因，乙方受到人身、财产损害或乙方对甲方或第三人造成人身、财产损害的，乙方应自行承担全部赔偿责任。</w:t>
      </w:r>
    </w:p>
    <w:p w14:paraId="52033DDF">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违约责任</w:t>
      </w:r>
    </w:p>
    <w:p w14:paraId="64B8D52B">
      <w:pPr>
        <w:pStyle w:val="7"/>
        <w:spacing w:before="181" w:line="590" w:lineRule="exact"/>
        <w:ind w:right="159"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1.</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详见附件</w:t>
      </w:r>
      <w:r>
        <w:rPr>
          <w:rFonts w:hint="default" w:ascii="Times New Roman" w:hAnsi="Times New Roman" w:eastAsia="方正仿宋_GBK" w:cs="Times New Roman"/>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eastAsia="zh-CN"/>
        </w:rPr>
        <w:t>《预算审核负面清单》中全部内容。</w:t>
      </w:r>
    </w:p>
    <w:p w14:paraId="26DBF86E">
      <w:pPr>
        <w:pStyle w:val="7"/>
        <w:spacing w:before="181" w:line="590" w:lineRule="exact"/>
        <w:ind w:right="159"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乙方履约不符合约定或甲方要求的，甲方有权要求乙方整改，所产生的费用由乙方承担，且不免除乙方逾期履约的违约责任。乙方拒绝整改的，甲方有权单方解除合同并要求乙方赔偿损失。</w:t>
      </w:r>
    </w:p>
    <w:p w14:paraId="3F68D4B3">
      <w:pPr>
        <w:pStyle w:val="7"/>
        <w:spacing w:before="181" w:line="590" w:lineRule="exact"/>
        <w:ind w:right="159"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3.</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乙方依照本合同约定或法律规定应当向甲方赔偿损失的，该等损失包括但不限于甲方为维权所支付的诉讼（仲裁）费用、律师费用、调查费、公证费用以及其他相关费用，亦包括甲方因乙方的违约行为向任何第三方支付的违约金、赔偿金、补偿金、罚金、行政罚款等。上述费用甲方有权直接在待支付给乙方的款项中予以扣除，不足部分有权继续向乙方进行追索。</w:t>
      </w:r>
    </w:p>
    <w:p w14:paraId="142A99FE">
      <w:pPr>
        <w:spacing w:line="59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十一</w:t>
      </w:r>
      <w:r>
        <w:rPr>
          <w:rFonts w:hint="eastAsia" w:ascii="方正楷体_GBK" w:hAnsi="方正楷体_GBK" w:eastAsia="方正楷体_GBK" w:cs="方正楷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lang w:eastAsia="zh-CN"/>
        </w:rPr>
        <w:t>其他约定事项</w:t>
      </w:r>
    </w:p>
    <w:p w14:paraId="5FEBE2CE">
      <w:pPr>
        <w:pStyle w:val="7"/>
        <w:spacing w:before="181" w:line="590" w:lineRule="exact"/>
        <w:ind w:right="159"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 xml:space="preserve">1. </w:t>
      </w:r>
      <w:r>
        <w:rPr>
          <w:rFonts w:hint="eastAsia" w:ascii="方正仿宋_GBK" w:hAnsi="方正仿宋_GBK" w:eastAsia="方正仿宋_GBK" w:cs="方正仿宋_GBK"/>
          <w:color w:val="auto"/>
          <w:sz w:val="28"/>
          <w:szCs w:val="28"/>
          <w:highlight w:val="none"/>
          <w:lang w:eastAsia="zh-CN"/>
        </w:rPr>
        <w:t>需求文件及其补遗文件、响应文件和承诺以及本合同附件是本合同不可分割的 部分。任何对本合同的补充、更改，均应经双方协商一致后，签订书面补充协议为准。</w:t>
      </w:r>
    </w:p>
    <w:p w14:paraId="1C89FA97">
      <w:pPr>
        <w:pStyle w:val="7"/>
        <w:spacing w:before="181" w:line="590" w:lineRule="exact"/>
        <w:ind w:right="159"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2.</w:t>
      </w:r>
      <w:r>
        <w:rPr>
          <w:rFonts w:ascii="Times New Roman" w:hAnsi="Times New Roman" w:eastAsia="方正仿宋_GBK"/>
          <w:color w:val="auto"/>
          <w:sz w:val="28"/>
          <w:szCs w:val="28"/>
          <w:highlight w:val="none"/>
          <w:lang w:eastAsia="zh-CN"/>
        </w:rPr>
        <w:t xml:space="preserve"> </w:t>
      </w:r>
      <w:r>
        <w:rPr>
          <w:rFonts w:hint="eastAsia" w:ascii="方正仿宋_GBK" w:hAnsi="方正仿宋_GBK" w:eastAsia="方正仿宋_GBK" w:cs="方正仿宋_GBK"/>
          <w:color w:val="auto"/>
          <w:sz w:val="28"/>
          <w:szCs w:val="28"/>
          <w:highlight w:val="none"/>
          <w:lang w:eastAsia="zh-CN"/>
        </w:rPr>
        <w:t>本合同如发生争议由甲乙双方协商解决，协商不成向</w:t>
      </w:r>
      <w:r>
        <w:rPr>
          <w:rFonts w:hint="eastAsia" w:ascii="方正仿宋_GBK" w:hAnsi="方正仿宋_GBK" w:eastAsia="方正仿宋_GBK" w:cs="方正仿宋_GBK"/>
          <w:color w:val="auto"/>
          <w:sz w:val="28"/>
          <w:szCs w:val="28"/>
          <w:highlight w:val="none"/>
          <w:u w:val="single"/>
          <w:lang w:eastAsia="zh-CN"/>
        </w:rPr>
        <w:t>甲方所在地有管辖权的人民法院</w:t>
      </w:r>
      <w:r>
        <w:rPr>
          <w:rFonts w:hint="eastAsia" w:ascii="方正仿宋_GBK" w:hAnsi="方正仿宋_GBK" w:eastAsia="方正仿宋_GBK" w:cs="方正仿宋_GBK"/>
          <w:color w:val="auto"/>
          <w:sz w:val="28"/>
          <w:szCs w:val="28"/>
          <w:highlight w:val="none"/>
          <w:lang w:eastAsia="zh-CN"/>
        </w:rPr>
        <w:t>提起诉讼。</w:t>
      </w:r>
    </w:p>
    <w:p w14:paraId="22F699B3">
      <w:pPr>
        <w:pStyle w:val="7"/>
        <w:spacing w:before="151" w:line="590" w:lineRule="exact"/>
        <w:ind w:right="288" w:firstLine="560"/>
        <w:rPr>
          <w:rFonts w:hint="eastAsia" w:ascii="方正仿宋_GBK" w:hAnsi="方正仿宋_GBK" w:eastAsia="方正仿宋_GBK" w:cs="方正仿宋_GBK"/>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3.</w:t>
      </w:r>
      <w:r>
        <w:rPr>
          <w:rFonts w:ascii="Times New Roman" w:hAnsi="Times New Roman" w:eastAsia="方正仿宋_GBK"/>
          <w:color w:val="auto"/>
          <w:sz w:val="28"/>
          <w:szCs w:val="28"/>
          <w:highlight w:val="none"/>
          <w:lang w:eastAsia="zh-CN"/>
        </w:rPr>
        <w:t xml:space="preserve"> </w:t>
      </w:r>
      <w:r>
        <w:rPr>
          <w:rFonts w:hint="eastAsia" w:ascii="方正仿宋_GBK" w:hAnsi="方正仿宋_GBK" w:eastAsia="方正仿宋_GBK" w:cs="方正仿宋_GBK"/>
          <w:color w:val="auto"/>
          <w:sz w:val="28"/>
          <w:szCs w:val="28"/>
          <w:highlight w:val="none"/>
          <w:lang w:eastAsia="zh-CN"/>
        </w:rPr>
        <w:t>本合同一式</w:t>
      </w:r>
      <w:r>
        <w:rPr>
          <w:rFonts w:hint="eastAsia" w:ascii="Times New Roman" w:hAnsi="Times New Roman" w:eastAsia="方正仿宋_GBK"/>
          <w:color w:val="auto"/>
          <w:sz w:val="28"/>
          <w:szCs w:val="28"/>
          <w:highlight w:val="none"/>
          <w:lang w:eastAsia="zh-CN"/>
        </w:rPr>
        <w:t>6</w:t>
      </w:r>
      <w:r>
        <w:rPr>
          <w:rFonts w:hint="eastAsia" w:ascii="方正仿宋_GBK" w:hAnsi="方正仿宋_GBK" w:eastAsia="方正仿宋_GBK" w:cs="方正仿宋_GBK"/>
          <w:color w:val="auto"/>
          <w:sz w:val="28"/>
          <w:szCs w:val="28"/>
          <w:highlight w:val="none"/>
          <w:lang w:eastAsia="zh-CN"/>
        </w:rPr>
        <w:t>份，甲方执</w:t>
      </w:r>
      <w:r>
        <w:rPr>
          <w:rFonts w:hint="eastAsia" w:ascii="Times New Roman" w:hAnsi="Times New Roman" w:eastAsia="方正仿宋_GBK"/>
          <w:color w:val="auto"/>
          <w:sz w:val="28"/>
          <w:szCs w:val="28"/>
          <w:highlight w:val="none"/>
          <w:lang w:eastAsia="zh-CN"/>
        </w:rPr>
        <w:t>4</w:t>
      </w:r>
      <w:r>
        <w:rPr>
          <w:rFonts w:hint="eastAsia" w:ascii="方正仿宋_GBK" w:hAnsi="方正仿宋_GBK" w:eastAsia="方正仿宋_GBK" w:cs="方正仿宋_GBK"/>
          <w:color w:val="auto"/>
          <w:sz w:val="28"/>
          <w:szCs w:val="28"/>
          <w:highlight w:val="none"/>
          <w:lang w:eastAsia="zh-CN"/>
        </w:rPr>
        <w:t>份、乙方执</w:t>
      </w:r>
      <w:r>
        <w:rPr>
          <w:rFonts w:hint="eastAsia" w:ascii="Times New Roman" w:hAnsi="Times New Roman" w:eastAsia="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eastAsia="zh-CN"/>
        </w:rPr>
        <w:t>份，具同等法律效力。本合同自甲乙双方法定代表人或委托代理人（应提供授权委托书）签字并加盖公章后生效。</w:t>
      </w:r>
    </w:p>
    <w:p w14:paraId="20DDCCD6">
      <w:pPr>
        <w:pStyle w:val="7"/>
        <w:spacing w:before="151" w:line="590" w:lineRule="exact"/>
        <w:ind w:right="288" w:firstLine="56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（以下无正文，为双方签订页）</w:t>
      </w:r>
    </w:p>
    <w:p w14:paraId="430E9926">
      <w:pPr>
        <w:spacing w:line="590" w:lineRule="exact"/>
        <w:rPr>
          <w:rFonts w:hint="eastAsia" w:ascii="方正仿宋_GBK" w:hAnsi="方正仿宋_GBK" w:eastAsia="方正仿宋_GBK" w:cs="方正仿宋_GBK"/>
          <w:color w:val="auto"/>
          <w:sz w:val="30"/>
          <w:szCs w:val="30"/>
          <w:highlight w:val="none"/>
          <w:lang w:eastAsia="zh-CN"/>
        </w:rPr>
      </w:pPr>
    </w:p>
    <w:p w14:paraId="7C157B2F">
      <w:pPr>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br w:type="page"/>
      </w:r>
    </w:p>
    <w:p w14:paraId="6F9CA905">
      <w:pPr>
        <w:spacing w:line="590" w:lineRule="exact"/>
        <w:ind w:left="5700" w:hanging="5700" w:hangingChars="19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rPr>
        <w:t>甲方：重庆市璧山区中医院</w:t>
      </w:r>
      <w:r>
        <w:rPr>
          <w:rFonts w:hint="eastAsia" w:ascii="方正仿宋_GBK" w:hAnsi="方正仿宋_GBK" w:eastAsia="方正仿宋_GBK" w:cs="方正仿宋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eastAsia="zh-CN"/>
        </w:rPr>
        <w:t>甲</w:t>
      </w:r>
      <w:r>
        <w:rPr>
          <w:rFonts w:hint="eastAsia" w:ascii="方正仿宋_GBK" w:hAnsi="方正仿宋_GBK" w:eastAsia="方正仿宋_GBK" w:cs="方正仿宋_GBK"/>
          <w:color w:val="auto"/>
          <w:sz w:val="30"/>
          <w:szCs w:val="30"/>
          <w:highlight w:val="none"/>
        </w:rPr>
        <w:t>方</w:t>
      </w:r>
      <w:r>
        <w:rPr>
          <w:rFonts w:hint="eastAsia" w:ascii="方正仿宋_GBK" w:hAnsi="方正仿宋_GBK" w:eastAsia="方正仿宋_GBK" w:cs="方正仿宋_GBK"/>
          <w:color w:val="auto"/>
          <w:sz w:val="30"/>
          <w:szCs w:val="30"/>
          <w:highlight w:val="none"/>
          <w:lang w:eastAsia="zh-CN"/>
        </w:rPr>
        <w:t>（代建单位）</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2"/>
          <w:szCs w:val="32"/>
          <w:highlight w:val="none"/>
          <w:u w:val="none"/>
          <w:lang w:eastAsia="zh-CN"/>
        </w:rPr>
        <w:t xml:space="preserve"> </w:t>
      </w:r>
    </w:p>
    <w:p w14:paraId="0E25D4DA">
      <w:pPr>
        <w:spacing w:line="59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法定代表人</w:t>
      </w:r>
      <w:r>
        <w:rPr>
          <w:rFonts w:hint="eastAsia" w:ascii="方正仿宋_GBK" w:hAnsi="方正仿宋_GBK" w:eastAsia="方正仿宋_GBK" w:cs="方正仿宋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rPr>
        <w:t>法定代表人</w:t>
      </w:r>
    </w:p>
    <w:p w14:paraId="2A8456F7">
      <w:pPr>
        <w:spacing w:line="590" w:lineRule="exac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（或委托代理人）</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lang w:eastAsia="zh-CN"/>
        </w:rPr>
        <w:t xml:space="preserve">             （或委托代理人）</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lang w:eastAsia="zh-CN"/>
        </w:rPr>
        <w:t xml:space="preserve">   </w:t>
      </w:r>
    </w:p>
    <w:p w14:paraId="13BC12F8">
      <w:pPr>
        <w:spacing w:line="590" w:lineRule="exact"/>
        <w:ind w:left="5400" w:hanging="5400" w:hangingChars="18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统一社会信用代码：</w:t>
      </w:r>
    </w:p>
    <w:p w14:paraId="7971F733">
      <w:pPr>
        <w:spacing w:line="590" w:lineRule="exact"/>
        <w:ind w:left="5400" w:hanging="5400" w:hangingChars="18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125002274506974315                统一社会信用代码：      </w:t>
      </w:r>
      <w:r>
        <w:rPr>
          <w:rFonts w:hint="eastAsia" w:ascii="Times New Roman" w:hAnsi="Times New Roman" w:eastAsia="方正仿宋_GBK" w:cs="Times New Roman"/>
          <w:color w:val="auto"/>
          <w:sz w:val="30"/>
          <w:szCs w:val="30"/>
          <w:highlight w:val="none"/>
          <w:lang w:eastAsia="zh-CN"/>
        </w:rPr>
        <w:t xml:space="preserve"> </w:t>
      </w:r>
    </w:p>
    <w:p w14:paraId="610949AC">
      <w:pPr>
        <w:spacing w:line="590" w:lineRule="exac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开户行</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重庆农商行璧山支行</w:t>
      </w:r>
    </w:p>
    <w:p w14:paraId="3E1FB8C3">
      <w:pPr>
        <w:spacing w:line="590" w:lineRule="exact"/>
        <w:rPr>
          <w:rFonts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璧城分理处                       开 户 行 ：</w:t>
      </w:r>
    </w:p>
    <w:p w14:paraId="59C80154">
      <w:pPr>
        <w:spacing w:line="590" w:lineRule="exact"/>
        <w:ind w:left="5100" w:hanging="5100" w:hangingChars="1700"/>
        <w:rPr>
          <w:rFonts w:hint="default" w:ascii="方正仿宋_GBK" w:hAnsi="方正仿宋_GBK" w:eastAsia="方正仿宋_GBK" w:cs="方正仿宋_GBK"/>
          <w:color w:val="auto"/>
          <w:sz w:val="30"/>
          <w:szCs w:val="30"/>
          <w:highlight w:val="none"/>
          <w:lang w:val="en-US" w:eastAsia="zh-CN"/>
        </w:rPr>
      </w:pPr>
      <w:r>
        <w:rPr>
          <w:rFonts w:hint="eastAsia" w:ascii="方正楷体_GBK" w:hAnsi="方正楷体_GBK" w:eastAsia="方正楷体_GBK" w:cs="方正楷体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lang w:eastAsia="zh-CN"/>
        </w:rPr>
        <w:t>账 号：</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eastAsia="zh-CN"/>
        </w:rPr>
        <w:t xml:space="preserve">账 号 ： </w:t>
      </w:r>
    </w:p>
    <w:p w14:paraId="5FA99B20">
      <w:pPr>
        <w:spacing w:line="590" w:lineRule="exact"/>
        <w:ind w:left="5100" w:hanging="5100" w:hangingChars="1700"/>
        <w:rPr>
          <w:rFonts w:hint="eastAsia" w:ascii="Times New Roman" w:hAnsi="Times New Roman" w:eastAsia="方正仿宋_GBK" w:cs="Times New Roman"/>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2101010120010000014308004                         </w:t>
      </w:r>
      <w:r>
        <w:rPr>
          <w:rFonts w:hint="eastAsia" w:ascii="Times New Roman" w:hAnsi="Times New Roman" w:eastAsia="方正仿宋_GBK" w:cs="Times New Roman"/>
          <w:color w:val="auto"/>
          <w:sz w:val="30"/>
          <w:szCs w:val="30"/>
          <w:highlight w:val="none"/>
          <w:lang w:eastAsia="zh-CN"/>
        </w:rPr>
        <w:t xml:space="preserve"> </w:t>
      </w:r>
    </w:p>
    <w:p w14:paraId="662E64A2">
      <w:pPr>
        <w:spacing w:line="590" w:lineRule="exact"/>
        <w:ind w:left="5100" w:hanging="5100" w:hangingChars="17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 xml:space="preserve">联系电话：023-41426701           联系电话：                   </w:t>
      </w:r>
      <w:r>
        <w:rPr>
          <w:rFonts w:hint="eastAsia" w:ascii="Times New Roman" w:hAnsi="Times New Roman" w:eastAsia="方正仿宋_GBK" w:cs="Times New Roman"/>
          <w:color w:val="auto"/>
          <w:sz w:val="30"/>
          <w:szCs w:val="30"/>
          <w:highlight w:val="none"/>
          <w:lang w:val="en-US" w:eastAsia="zh-CN"/>
        </w:rPr>
        <w:t xml:space="preserve"> </w:t>
      </w:r>
    </w:p>
    <w:p w14:paraId="61CC82D5">
      <w:pPr>
        <w:spacing w:line="590" w:lineRule="exact"/>
        <w:ind w:left="4800" w:hanging="4800" w:hangingChars="16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地 址：重庆市璧山区璧泉街道</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eastAsia="zh-CN"/>
        </w:rPr>
        <w:t>地 址:</w:t>
      </w:r>
    </w:p>
    <w:p w14:paraId="0E189C9D">
      <w:pPr>
        <w:spacing w:line="590" w:lineRule="exact"/>
        <w:ind w:left="4800" w:hanging="4800" w:hangingChars="16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新生街82号                      </w:t>
      </w:r>
      <w:r>
        <w:rPr>
          <w:rFonts w:hint="eastAsia"/>
          <w:color w:val="auto"/>
          <w:highlight w:val="none"/>
          <w:lang w:eastAsia="zh-CN"/>
        </w:rPr>
        <w:t xml:space="preserve"> </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eastAsia="zh-CN"/>
        </w:rPr>
        <w:t xml:space="preserve">                </w:t>
      </w:r>
    </w:p>
    <w:p w14:paraId="4D5F899E">
      <w:pPr>
        <w:spacing w:line="590" w:lineRule="exac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时间：   年    月    日          时 间：   年   月   日</w:t>
      </w:r>
    </w:p>
    <w:p w14:paraId="7FE39671">
      <w:pPr>
        <w:spacing w:before="238" w:line="184" w:lineRule="auto"/>
        <w:outlineLvl w:val="0"/>
        <w:rPr>
          <w:rFonts w:hint="eastAsia" w:ascii="微软雅黑" w:hAnsi="微软雅黑" w:eastAsia="微软雅黑" w:cs="微软雅黑"/>
          <w:color w:val="auto"/>
          <w:spacing w:val="-1"/>
          <w:sz w:val="28"/>
          <w:szCs w:val="28"/>
          <w:highlight w:val="none"/>
          <w:lang w:eastAsia="zh-CN"/>
        </w:rPr>
      </w:pPr>
    </w:p>
    <w:p w14:paraId="21144174">
      <w:pPr>
        <w:spacing w:line="590" w:lineRule="exact"/>
        <w:ind w:left="5700" w:hanging="5700" w:hangingChars="19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乙</w:t>
      </w:r>
      <w:r>
        <w:rPr>
          <w:rFonts w:hint="eastAsia" w:ascii="方正仿宋_GBK" w:hAnsi="方正仿宋_GBK" w:eastAsia="方正仿宋_GBK" w:cs="方正仿宋_GBK"/>
          <w:color w:val="auto"/>
          <w:sz w:val="30"/>
          <w:szCs w:val="30"/>
          <w:highlight w:val="none"/>
        </w:rPr>
        <w:t>方：</w:t>
      </w:r>
      <w:r>
        <w:rPr>
          <w:rFonts w:hint="eastAsia" w:ascii="方正仿宋_GBK" w:hAnsi="方正仿宋_GBK" w:eastAsia="方正仿宋_GBK" w:cs="方正仿宋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lang w:val="en-US" w:eastAsia="zh-CN"/>
        </w:rPr>
        <w:t xml:space="preserve">                            </w:t>
      </w:r>
    </w:p>
    <w:p w14:paraId="4807F020">
      <w:pPr>
        <w:spacing w:line="59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法定代表人</w:t>
      </w:r>
      <w:r>
        <w:rPr>
          <w:rFonts w:hint="eastAsia" w:ascii="方正仿宋_GBK" w:hAnsi="方正仿宋_GBK" w:eastAsia="方正仿宋_GBK" w:cs="方正仿宋_GBK"/>
          <w:color w:val="auto"/>
          <w:sz w:val="30"/>
          <w:szCs w:val="30"/>
          <w:highlight w:val="none"/>
          <w:lang w:eastAsia="zh-CN"/>
        </w:rPr>
        <w:t xml:space="preserve">                      </w:t>
      </w:r>
    </w:p>
    <w:p w14:paraId="218A92F2">
      <w:pPr>
        <w:spacing w:line="590" w:lineRule="exac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（或委托代理人）</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rPr>
        <w:tab/>
      </w:r>
      <w:r>
        <w:rPr>
          <w:rFonts w:hint="eastAsia" w:ascii="方正仿宋_GBK" w:hAnsi="方正仿宋_GBK" w:eastAsia="方正仿宋_GBK" w:cs="方正仿宋_GBK"/>
          <w:color w:val="auto"/>
          <w:sz w:val="30"/>
          <w:szCs w:val="30"/>
          <w:highlight w:val="none"/>
          <w:lang w:eastAsia="zh-CN"/>
        </w:rPr>
        <w:t xml:space="preserve">   </w:t>
      </w:r>
    </w:p>
    <w:p w14:paraId="2EDA393C">
      <w:pPr>
        <w:spacing w:line="590" w:lineRule="exact"/>
        <w:ind w:left="5400" w:hanging="5400" w:hangingChars="18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统一社会信用代码：                    </w:t>
      </w:r>
      <w:r>
        <w:rPr>
          <w:rFonts w:hint="eastAsia" w:ascii="Times New Roman" w:hAnsi="Times New Roman" w:eastAsia="方正仿宋_GBK" w:cs="Times New Roman"/>
          <w:color w:val="auto"/>
          <w:sz w:val="30"/>
          <w:szCs w:val="30"/>
          <w:highlight w:val="none"/>
          <w:lang w:eastAsia="zh-CN"/>
        </w:rPr>
        <w:t xml:space="preserve"> </w:t>
      </w:r>
    </w:p>
    <w:p w14:paraId="37AA6AE8">
      <w:pPr>
        <w:spacing w:line="590" w:lineRule="exact"/>
        <w:rPr>
          <w:rFonts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开 户 行 ：                       </w:t>
      </w:r>
    </w:p>
    <w:p w14:paraId="44FF0B82">
      <w:pPr>
        <w:spacing w:line="590" w:lineRule="exact"/>
        <w:ind w:left="5100" w:hanging="5100" w:hangingChars="1700"/>
        <w:rPr>
          <w:rFonts w:hint="eastAsia" w:ascii="Times New Roman" w:hAnsi="Times New Roman" w:eastAsia="方正仿宋_GBK" w:cs="Times New Roman"/>
          <w:color w:val="auto"/>
          <w:sz w:val="30"/>
          <w:szCs w:val="30"/>
          <w:highlight w:val="none"/>
          <w:lang w:eastAsia="zh-CN"/>
        </w:rPr>
      </w:pPr>
      <w:r>
        <w:rPr>
          <w:rFonts w:hint="eastAsia" w:ascii="方正楷体_GBK" w:hAnsi="方正楷体_GBK" w:eastAsia="方正楷体_GBK" w:cs="方正楷体_GBK"/>
          <w:color w:val="auto"/>
          <w:sz w:val="30"/>
          <w:szCs w:val="30"/>
          <w:highlight w:val="none"/>
          <w:lang w:eastAsia="zh-CN"/>
        </w:rPr>
        <w:t xml:space="preserve"> </w:t>
      </w:r>
      <w:r>
        <w:rPr>
          <w:rFonts w:hint="eastAsia" w:ascii="方正仿宋_GBK" w:hAnsi="方正仿宋_GBK" w:eastAsia="方正仿宋_GBK" w:cs="方正仿宋_GBK"/>
          <w:color w:val="auto"/>
          <w:sz w:val="30"/>
          <w:szCs w:val="30"/>
          <w:highlight w:val="none"/>
          <w:lang w:eastAsia="zh-CN"/>
        </w:rPr>
        <w:t xml:space="preserve">账 号：                                   </w:t>
      </w:r>
      <w:r>
        <w:rPr>
          <w:rFonts w:hint="eastAsia" w:ascii="Times New Roman" w:hAnsi="Times New Roman" w:eastAsia="方正仿宋_GBK" w:cs="Times New Roman"/>
          <w:color w:val="auto"/>
          <w:sz w:val="30"/>
          <w:szCs w:val="30"/>
          <w:highlight w:val="none"/>
          <w:lang w:eastAsia="zh-CN"/>
        </w:rPr>
        <w:t xml:space="preserve"> </w:t>
      </w:r>
    </w:p>
    <w:p w14:paraId="1179DB81">
      <w:pPr>
        <w:spacing w:line="590" w:lineRule="exact"/>
        <w:ind w:left="5100" w:hanging="5100" w:hangingChars="17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 xml:space="preserve">联系电话：                                          </w:t>
      </w:r>
      <w:r>
        <w:rPr>
          <w:rFonts w:hint="eastAsia" w:ascii="Times New Roman" w:hAnsi="Times New Roman" w:eastAsia="方正仿宋_GBK" w:cs="Times New Roman"/>
          <w:color w:val="auto"/>
          <w:sz w:val="30"/>
          <w:szCs w:val="30"/>
          <w:highlight w:val="none"/>
          <w:lang w:val="en-US" w:eastAsia="zh-CN"/>
        </w:rPr>
        <w:t xml:space="preserve"> </w:t>
      </w:r>
    </w:p>
    <w:p w14:paraId="2E8BE1D7">
      <w:pPr>
        <w:spacing w:line="590" w:lineRule="exact"/>
        <w:ind w:left="4800" w:hanging="4800" w:hangingChars="16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 xml:space="preserve">地 址：                           </w:t>
      </w:r>
      <w:r>
        <w:rPr>
          <w:rFonts w:hint="eastAsia"/>
          <w:color w:val="auto"/>
          <w:highlight w:val="none"/>
          <w:lang w:eastAsia="zh-CN"/>
        </w:rPr>
        <w:t xml:space="preserve"> </w:t>
      </w:r>
      <w:r>
        <w:rPr>
          <w:rFonts w:hint="eastAsia" w:ascii="方正仿宋_GBK" w:hAnsi="方正仿宋_GBK" w:eastAsia="方正仿宋_GBK" w:cs="方正仿宋_GBK"/>
          <w:color w:val="auto"/>
          <w:sz w:val="30"/>
          <w:szCs w:val="30"/>
          <w:highlight w:val="none"/>
          <w:lang w:val="en-US" w:eastAsia="zh-CN"/>
        </w:rPr>
        <w:t xml:space="preserve"> </w:t>
      </w:r>
    </w:p>
    <w:p w14:paraId="6A25638F">
      <w:pPr>
        <w:spacing w:line="590" w:lineRule="exac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 xml:space="preserve">                   </w:t>
      </w:r>
    </w:p>
    <w:p w14:paraId="5F22A2B9">
      <w:pPr>
        <w:spacing w:before="238" w:line="184" w:lineRule="auto"/>
        <w:outlineLvl w:val="0"/>
        <w:rPr>
          <w:rFonts w:hint="eastAsia" w:ascii="微软雅黑" w:hAnsi="微软雅黑" w:eastAsia="微软雅黑" w:cs="微软雅黑"/>
          <w:color w:val="auto"/>
          <w:spacing w:val="-1"/>
          <w:sz w:val="28"/>
          <w:szCs w:val="28"/>
          <w:highlight w:val="none"/>
          <w:lang w:eastAsia="zh-CN"/>
        </w:rPr>
      </w:pPr>
      <w:r>
        <w:rPr>
          <w:rFonts w:hint="eastAsia" w:ascii="方正仿宋_GBK" w:hAnsi="方正仿宋_GBK" w:eastAsia="方正仿宋_GBK" w:cs="方正仿宋_GBK"/>
          <w:color w:val="auto"/>
          <w:sz w:val="30"/>
          <w:szCs w:val="30"/>
          <w:highlight w:val="none"/>
          <w:lang w:eastAsia="zh-CN"/>
        </w:rPr>
        <w:t xml:space="preserve">时间：   年    月    日 </w:t>
      </w:r>
    </w:p>
    <w:p w14:paraId="2596B4E3">
      <w:pPr>
        <w:spacing w:before="238" w:line="184" w:lineRule="auto"/>
        <w:outlineLvl w:val="0"/>
        <w:rPr>
          <w:rFonts w:ascii="微软雅黑" w:hAnsi="微软雅黑" w:eastAsia="微软雅黑" w:cs="微软雅黑"/>
          <w:color w:val="auto"/>
          <w:spacing w:val="-1"/>
          <w:sz w:val="28"/>
          <w:szCs w:val="28"/>
          <w:highlight w:val="none"/>
          <w:lang w:eastAsia="zh-CN"/>
        </w:rPr>
      </w:pPr>
    </w:p>
    <w:p w14:paraId="5011F5D5">
      <w:pPr>
        <w:pStyle w:val="35"/>
        <w:shd w:val="clear" w:color="auto" w:fill="auto"/>
        <w:spacing w:line="360" w:lineRule="auto"/>
        <w:rPr>
          <w:rFonts w:hint="eastAsia" w:ascii="仿宋" w:hAnsi="仿宋" w:eastAsia="仿宋" w:cs="Times New Roman"/>
          <w:color w:val="auto"/>
          <w:sz w:val="24"/>
          <w:szCs w:val="24"/>
          <w:highlight w:val="none"/>
        </w:rPr>
      </w:pPr>
      <w:bookmarkStart w:id="170" w:name="_Toc10837"/>
      <w:bookmarkStart w:id="171" w:name="_Toc18365"/>
      <w:r>
        <w:rPr>
          <w:rFonts w:ascii="仿宋" w:hAnsi="仿宋" w:eastAsia="仿宋" w:cs="Times New Roman"/>
          <w:color w:val="auto"/>
          <w:sz w:val="24"/>
          <w:szCs w:val="24"/>
          <w:highlight w:val="none"/>
        </w:rPr>
        <w:t>附件</w:t>
      </w:r>
      <w:r>
        <w:rPr>
          <w:rFonts w:hint="eastAsia" w:ascii="仿宋" w:hAnsi="仿宋" w:eastAsia="仿宋" w:cs="Times New Roman"/>
          <w:color w:val="auto"/>
          <w:sz w:val="24"/>
          <w:szCs w:val="24"/>
          <w:highlight w:val="none"/>
          <w:lang w:val="en-US" w:eastAsia="zh-CN"/>
        </w:rPr>
        <w:t>1</w:t>
      </w:r>
      <w:r>
        <w:rPr>
          <w:rFonts w:ascii="仿宋" w:hAnsi="仿宋" w:eastAsia="仿宋" w:cs="Times New Roman"/>
          <w:color w:val="auto"/>
          <w:sz w:val="24"/>
          <w:szCs w:val="24"/>
          <w:highlight w:val="none"/>
        </w:rPr>
        <w:t>：</w:t>
      </w:r>
    </w:p>
    <w:p w14:paraId="4637FBD0">
      <w:pPr>
        <w:spacing w:before="238" w:line="184" w:lineRule="auto"/>
        <w:ind w:left="2500" w:firstLine="398" w:firstLineChars="100"/>
        <w:outlineLvl w:val="0"/>
        <w:rPr>
          <w:rFonts w:hint="eastAsia" w:ascii="仿宋" w:hAnsi="仿宋" w:eastAsia="仿宋" w:cs="仿宋"/>
          <w:color w:val="auto"/>
          <w:sz w:val="40"/>
          <w:szCs w:val="40"/>
          <w:highlight w:val="none"/>
          <w:lang w:eastAsia="zh-CN"/>
        </w:rPr>
      </w:pPr>
      <w:r>
        <w:rPr>
          <w:rFonts w:hint="eastAsia" w:ascii="仿宋" w:hAnsi="仿宋" w:eastAsia="仿宋" w:cs="仿宋"/>
          <w:color w:val="auto"/>
          <w:spacing w:val="-1"/>
          <w:sz w:val="40"/>
          <w:szCs w:val="40"/>
          <w:highlight w:val="none"/>
          <w:lang w:eastAsia="zh-CN"/>
        </w:rPr>
        <w:t>预算审核负面清单</w:t>
      </w:r>
    </w:p>
    <w:p w14:paraId="135BDA45">
      <w:pPr>
        <w:spacing w:before="2"/>
        <w:rPr>
          <w:rFonts w:hint="eastAsia" w:ascii="仿宋" w:hAnsi="仿宋" w:eastAsia="仿宋" w:cs="仿宋"/>
          <w:color w:val="auto"/>
          <w:highlight w:val="none"/>
          <w:lang w:eastAsia="zh-CN"/>
        </w:rPr>
      </w:pPr>
    </w:p>
    <w:p w14:paraId="6E615EAF">
      <w:pPr>
        <w:spacing w:before="1"/>
        <w:rPr>
          <w:rFonts w:hint="eastAsia" w:ascii="仿宋" w:hAnsi="仿宋" w:eastAsia="仿宋" w:cs="仿宋"/>
          <w:color w:val="auto"/>
          <w:highlight w:val="none"/>
          <w:lang w:eastAsia="zh-CN"/>
        </w:rPr>
      </w:pPr>
    </w:p>
    <w:tbl>
      <w:tblPr>
        <w:tblStyle w:val="37"/>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825"/>
        <w:gridCol w:w="7016"/>
      </w:tblGrid>
      <w:tr w14:paraId="6568E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6" w:type="dxa"/>
            <w:gridSpan w:val="2"/>
          </w:tcPr>
          <w:p w14:paraId="20764586">
            <w:pPr>
              <w:spacing w:before="202" w:line="220" w:lineRule="auto"/>
              <w:ind w:left="780"/>
              <w:rPr>
                <w:rFonts w:hint="eastAsia" w:ascii="仿宋" w:hAnsi="仿宋" w:eastAsia="仿宋" w:cs="仿宋"/>
                <w:color w:val="auto"/>
                <w:highlight w:val="none"/>
              </w:rPr>
            </w:pPr>
            <w:r>
              <w:rPr>
                <w:rFonts w:hint="eastAsia" w:ascii="仿宋" w:hAnsi="仿宋" w:eastAsia="仿宋" w:cs="仿宋"/>
                <w:color w:val="auto"/>
                <w:spacing w:val="-3"/>
                <w:highlight w:val="none"/>
                <w14:textOutline w14:w="2540" w14:cap="flat" w14:cmpd="sng" w14:algn="ctr">
                  <w14:solidFill>
                    <w14:srgbClr w14:val="000000"/>
                  </w14:solidFill>
                  <w14:prstDash w14:val="solid"/>
                  <w14:miter w14:val="0"/>
                </w14:textOutline>
              </w:rPr>
              <w:t>类别</w:t>
            </w:r>
          </w:p>
        </w:tc>
        <w:tc>
          <w:tcPr>
            <w:tcW w:w="7016" w:type="dxa"/>
          </w:tcPr>
          <w:p w14:paraId="33EF5951">
            <w:pPr>
              <w:spacing w:before="202" w:line="220" w:lineRule="auto"/>
              <w:ind w:left="3102"/>
              <w:rPr>
                <w:rFonts w:hint="eastAsia" w:ascii="仿宋" w:hAnsi="仿宋" w:eastAsia="仿宋" w:cs="仿宋"/>
                <w:color w:val="auto"/>
                <w:highlight w:val="none"/>
              </w:rPr>
            </w:pPr>
            <w:r>
              <w:rPr>
                <w:rFonts w:hint="eastAsia" w:ascii="仿宋" w:hAnsi="仿宋" w:eastAsia="仿宋" w:cs="仿宋"/>
                <w:color w:val="auto"/>
                <w:spacing w:val="-3"/>
                <w:highlight w:val="none"/>
                <w14:textOutline w14:w="2540" w14:cap="flat" w14:cmpd="sng" w14:algn="ctr">
                  <w14:solidFill>
                    <w14:srgbClr w14:val="000000"/>
                  </w14:solidFill>
                  <w14:prstDash w14:val="solid"/>
                  <w14:miter w14:val="0"/>
                </w14:textOutline>
              </w:rPr>
              <w:t>负面清单</w:t>
            </w:r>
          </w:p>
        </w:tc>
      </w:tr>
      <w:tr w14:paraId="6B9E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141" w:type="dxa"/>
            <w:vMerge w:val="restart"/>
            <w:tcBorders>
              <w:bottom w:val="nil"/>
            </w:tcBorders>
          </w:tcPr>
          <w:p w14:paraId="76D886F8">
            <w:pPr>
              <w:pStyle w:val="38"/>
              <w:spacing w:line="255" w:lineRule="auto"/>
              <w:rPr>
                <w:rFonts w:hint="eastAsia" w:ascii="仿宋" w:hAnsi="仿宋" w:eastAsia="仿宋" w:cs="仿宋"/>
                <w:color w:val="auto"/>
                <w:highlight w:val="none"/>
              </w:rPr>
            </w:pPr>
          </w:p>
          <w:p w14:paraId="515676D4">
            <w:pPr>
              <w:pStyle w:val="38"/>
              <w:spacing w:line="255" w:lineRule="auto"/>
              <w:rPr>
                <w:rFonts w:hint="eastAsia" w:ascii="仿宋" w:hAnsi="仿宋" w:eastAsia="仿宋" w:cs="仿宋"/>
                <w:color w:val="auto"/>
                <w:highlight w:val="none"/>
              </w:rPr>
            </w:pPr>
          </w:p>
          <w:p w14:paraId="6FFEAB20">
            <w:pPr>
              <w:pStyle w:val="38"/>
              <w:spacing w:line="255" w:lineRule="auto"/>
              <w:rPr>
                <w:rFonts w:hint="eastAsia" w:ascii="仿宋" w:hAnsi="仿宋" w:eastAsia="仿宋" w:cs="仿宋"/>
                <w:color w:val="auto"/>
                <w:highlight w:val="none"/>
              </w:rPr>
            </w:pPr>
          </w:p>
          <w:p w14:paraId="19F60122">
            <w:pPr>
              <w:pStyle w:val="38"/>
              <w:spacing w:line="255" w:lineRule="auto"/>
              <w:rPr>
                <w:rFonts w:hint="eastAsia" w:ascii="仿宋" w:hAnsi="仿宋" w:eastAsia="仿宋" w:cs="仿宋"/>
                <w:color w:val="auto"/>
                <w:highlight w:val="none"/>
              </w:rPr>
            </w:pPr>
          </w:p>
          <w:p w14:paraId="48D7777E">
            <w:pPr>
              <w:pStyle w:val="38"/>
              <w:spacing w:line="255" w:lineRule="auto"/>
              <w:rPr>
                <w:rFonts w:hint="eastAsia" w:ascii="仿宋" w:hAnsi="仿宋" w:eastAsia="仿宋" w:cs="仿宋"/>
                <w:color w:val="auto"/>
                <w:highlight w:val="none"/>
              </w:rPr>
            </w:pPr>
          </w:p>
          <w:p w14:paraId="03E2EE5A">
            <w:pPr>
              <w:pStyle w:val="38"/>
              <w:spacing w:line="255" w:lineRule="auto"/>
              <w:rPr>
                <w:rFonts w:hint="eastAsia" w:ascii="仿宋" w:hAnsi="仿宋" w:eastAsia="仿宋" w:cs="仿宋"/>
                <w:color w:val="auto"/>
                <w:highlight w:val="none"/>
              </w:rPr>
            </w:pPr>
          </w:p>
          <w:p w14:paraId="519F3AF7">
            <w:pPr>
              <w:pStyle w:val="38"/>
              <w:spacing w:line="256" w:lineRule="auto"/>
              <w:rPr>
                <w:rFonts w:hint="eastAsia" w:ascii="仿宋" w:hAnsi="仿宋" w:eastAsia="仿宋" w:cs="仿宋"/>
                <w:color w:val="auto"/>
                <w:highlight w:val="none"/>
              </w:rPr>
            </w:pPr>
          </w:p>
          <w:p w14:paraId="0E79061C">
            <w:pPr>
              <w:pStyle w:val="38"/>
              <w:spacing w:line="256" w:lineRule="auto"/>
              <w:rPr>
                <w:rFonts w:hint="eastAsia" w:ascii="仿宋" w:hAnsi="仿宋" w:eastAsia="仿宋" w:cs="仿宋"/>
                <w:color w:val="auto"/>
                <w:highlight w:val="none"/>
              </w:rPr>
            </w:pPr>
          </w:p>
          <w:p w14:paraId="7BEC0129">
            <w:pPr>
              <w:pStyle w:val="38"/>
              <w:spacing w:line="256" w:lineRule="auto"/>
              <w:rPr>
                <w:rFonts w:hint="eastAsia" w:ascii="仿宋" w:hAnsi="仿宋" w:eastAsia="仿宋" w:cs="仿宋"/>
                <w:color w:val="auto"/>
                <w:highlight w:val="none"/>
              </w:rPr>
            </w:pPr>
          </w:p>
          <w:p w14:paraId="1F290591">
            <w:pPr>
              <w:pStyle w:val="38"/>
              <w:spacing w:line="256" w:lineRule="auto"/>
              <w:rPr>
                <w:rFonts w:hint="eastAsia" w:ascii="仿宋" w:hAnsi="仿宋" w:eastAsia="仿宋" w:cs="仿宋"/>
                <w:color w:val="auto"/>
                <w:highlight w:val="none"/>
              </w:rPr>
            </w:pPr>
          </w:p>
          <w:p w14:paraId="7370DAFC">
            <w:pPr>
              <w:spacing w:before="90" w:line="203" w:lineRule="auto"/>
              <w:ind w:left="161"/>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预算审核</w:t>
            </w:r>
          </w:p>
        </w:tc>
        <w:tc>
          <w:tcPr>
            <w:tcW w:w="825" w:type="dxa"/>
            <w:vMerge w:val="restart"/>
            <w:tcBorders>
              <w:bottom w:val="nil"/>
            </w:tcBorders>
          </w:tcPr>
          <w:p w14:paraId="6D755D7B">
            <w:pPr>
              <w:pStyle w:val="38"/>
              <w:rPr>
                <w:rFonts w:hint="eastAsia" w:ascii="仿宋" w:hAnsi="仿宋" w:eastAsia="仿宋" w:cs="仿宋"/>
                <w:color w:val="auto"/>
                <w:highlight w:val="none"/>
              </w:rPr>
            </w:pPr>
          </w:p>
          <w:p w14:paraId="6AFA2DCC">
            <w:pPr>
              <w:pStyle w:val="38"/>
              <w:rPr>
                <w:rFonts w:hint="eastAsia" w:ascii="仿宋" w:hAnsi="仿宋" w:eastAsia="仿宋" w:cs="仿宋"/>
                <w:color w:val="auto"/>
                <w:highlight w:val="none"/>
              </w:rPr>
            </w:pPr>
          </w:p>
          <w:p w14:paraId="03DBD75C">
            <w:pPr>
              <w:pStyle w:val="38"/>
              <w:rPr>
                <w:rFonts w:hint="eastAsia" w:ascii="仿宋" w:hAnsi="仿宋" w:eastAsia="仿宋" w:cs="仿宋"/>
                <w:color w:val="auto"/>
                <w:highlight w:val="none"/>
              </w:rPr>
            </w:pPr>
          </w:p>
          <w:p w14:paraId="68794A47">
            <w:pPr>
              <w:pStyle w:val="38"/>
              <w:rPr>
                <w:rFonts w:hint="eastAsia" w:ascii="仿宋" w:hAnsi="仿宋" w:eastAsia="仿宋" w:cs="仿宋"/>
                <w:color w:val="auto"/>
                <w:highlight w:val="none"/>
              </w:rPr>
            </w:pPr>
          </w:p>
          <w:p w14:paraId="6D2B2C84">
            <w:pPr>
              <w:pStyle w:val="38"/>
              <w:rPr>
                <w:rFonts w:hint="eastAsia" w:ascii="仿宋" w:hAnsi="仿宋" w:eastAsia="仿宋" w:cs="仿宋"/>
                <w:color w:val="auto"/>
                <w:highlight w:val="none"/>
              </w:rPr>
            </w:pPr>
          </w:p>
          <w:p w14:paraId="46F6A7D8">
            <w:pPr>
              <w:pStyle w:val="38"/>
              <w:rPr>
                <w:rFonts w:hint="eastAsia" w:ascii="仿宋" w:hAnsi="仿宋" w:eastAsia="仿宋" w:cs="仿宋"/>
                <w:color w:val="auto"/>
                <w:highlight w:val="none"/>
              </w:rPr>
            </w:pPr>
          </w:p>
          <w:p w14:paraId="1E353031">
            <w:pPr>
              <w:spacing w:before="61" w:line="196" w:lineRule="auto"/>
              <w:ind w:left="334"/>
              <w:rPr>
                <w:rFonts w:hint="eastAsia" w:ascii="仿宋" w:hAnsi="仿宋" w:eastAsia="仿宋" w:cs="仿宋"/>
                <w:color w:val="auto"/>
                <w:highlight w:val="none"/>
              </w:rPr>
            </w:pPr>
            <w:r>
              <w:rPr>
                <w:rFonts w:hint="eastAsia" w:ascii="仿宋" w:hAnsi="仿宋" w:eastAsia="仿宋" w:cs="仿宋"/>
                <w:color w:val="auto"/>
                <w:highlight w:val="none"/>
              </w:rPr>
              <w:t>A</w:t>
            </w:r>
          </w:p>
        </w:tc>
        <w:tc>
          <w:tcPr>
            <w:tcW w:w="7016" w:type="dxa"/>
          </w:tcPr>
          <w:p w14:paraId="5DA4AEAE">
            <w:pPr>
              <w:spacing w:before="275" w:line="203" w:lineRule="auto"/>
              <w:ind w:left="123"/>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不配合评审对量工作。</w:t>
            </w:r>
          </w:p>
        </w:tc>
      </w:tr>
      <w:tr w14:paraId="4C6EA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41" w:type="dxa"/>
            <w:vMerge w:val="continue"/>
            <w:tcBorders>
              <w:top w:val="nil"/>
              <w:bottom w:val="nil"/>
            </w:tcBorders>
          </w:tcPr>
          <w:p w14:paraId="66623EAE">
            <w:pPr>
              <w:pStyle w:val="38"/>
              <w:rPr>
                <w:rFonts w:hint="eastAsia" w:ascii="仿宋" w:hAnsi="仿宋" w:eastAsia="仿宋" w:cs="仿宋"/>
                <w:color w:val="auto"/>
                <w:highlight w:val="none"/>
                <w:lang w:eastAsia="zh-CN"/>
              </w:rPr>
            </w:pPr>
          </w:p>
        </w:tc>
        <w:tc>
          <w:tcPr>
            <w:tcW w:w="825" w:type="dxa"/>
            <w:vMerge w:val="continue"/>
            <w:tcBorders>
              <w:top w:val="nil"/>
              <w:bottom w:val="nil"/>
            </w:tcBorders>
          </w:tcPr>
          <w:p w14:paraId="627685BE">
            <w:pPr>
              <w:pStyle w:val="38"/>
              <w:rPr>
                <w:rFonts w:hint="eastAsia" w:ascii="仿宋" w:hAnsi="仿宋" w:eastAsia="仿宋" w:cs="仿宋"/>
                <w:color w:val="auto"/>
                <w:highlight w:val="none"/>
                <w:lang w:eastAsia="zh-CN"/>
              </w:rPr>
            </w:pPr>
          </w:p>
        </w:tc>
        <w:tc>
          <w:tcPr>
            <w:tcW w:w="7016" w:type="dxa"/>
          </w:tcPr>
          <w:p w14:paraId="2B4D0742">
            <w:pPr>
              <w:spacing w:before="236" w:line="203" w:lineRule="auto"/>
              <w:ind w:left="117"/>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项目特征、工作内容描述不准确或擅自在项目特征、工作内容描述中加入施工图要求外的内容。</w:t>
            </w:r>
          </w:p>
        </w:tc>
      </w:tr>
      <w:tr w14:paraId="40D58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41" w:type="dxa"/>
            <w:vMerge w:val="continue"/>
            <w:tcBorders>
              <w:top w:val="nil"/>
              <w:bottom w:val="nil"/>
            </w:tcBorders>
          </w:tcPr>
          <w:p w14:paraId="30BDB6B6">
            <w:pPr>
              <w:pStyle w:val="38"/>
              <w:rPr>
                <w:rFonts w:hint="eastAsia" w:ascii="仿宋" w:hAnsi="仿宋" w:eastAsia="仿宋" w:cs="仿宋"/>
                <w:color w:val="auto"/>
                <w:highlight w:val="none"/>
                <w:lang w:eastAsia="zh-CN"/>
              </w:rPr>
            </w:pPr>
          </w:p>
        </w:tc>
        <w:tc>
          <w:tcPr>
            <w:tcW w:w="825" w:type="dxa"/>
            <w:vMerge w:val="continue"/>
            <w:tcBorders>
              <w:top w:val="nil"/>
              <w:bottom w:val="nil"/>
            </w:tcBorders>
          </w:tcPr>
          <w:p w14:paraId="143CC423">
            <w:pPr>
              <w:pStyle w:val="38"/>
              <w:rPr>
                <w:rFonts w:hint="eastAsia" w:ascii="仿宋" w:hAnsi="仿宋" w:eastAsia="仿宋" w:cs="仿宋"/>
                <w:color w:val="auto"/>
                <w:highlight w:val="none"/>
                <w:lang w:eastAsia="zh-CN"/>
              </w:rPr>
            </w:pPr>
          </w:p>
        </w:tc>
        <w:tc>
          <w:tcPr>
            <w:tcW w:w="7016" w:type="dxa"/>
          </w:tcPr>
          <w:p w14:paraId="730D2CD5">
            <w:pPr>
              <w:spacing w:before="236" w:line="203" w:lineRule="auto"/>
              <w:ind w:left="117"/>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遗失建设单位提供的资料。</w:t>
            </w:r>
          </w:p>
        </w:tc>
      </w:tr>
      <w:tr w14:paraId="3AC6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41" w:type="dxa"/>
            <w:vMerge w:val="continue"/>
            <w:tcBorders>
              <w:top w:val="nil"/>
              <w:bottom w:val="nil"/>
            </w:tcBorders>
          </w:tcPr>
          <w:p w14:paraId="4C43B6C4">
            <w:pPr>
              <w:pStyle w:val="38"/>
              <w:rPr>
                <w:rFonts w:hint="eastAsia" w:ascii="仿宋" w:hAnsi="仿宋" w:eastAsia="仿宋" w:cs="仿宋"/>
                <w:color w:val="auto"/>
                <w:highlight w:val="none"/>
                <w:lang w:eastAsia="zh-CN"/>
              </w:rPr>
            </w:pPr>
          </w:p>
        </w:tc>
        <w:tc>
          <w:tcPr>
            <w:tcW w:w="825" w:type="dxa"/>
            <w:vMerge w:val="continue"/>
            <w:tcBorders>
              <w:top w:val="nil"/>
            </w:tcBorders>
          </w:tcPr>
          <w:p w14:paraId="347391FE">
            <w:pPr>
              <w:pStyle w:val="38"/>
              <w:rPr>
                <w:rFonts w:hint="eastAsia" w:ascii="仿宋" w:hAnsi="仿宋" w:eastAsia="仿宋" w:cs="仿宋"/>
                <w:color w:val="auto"/>
                <w:highlight w:val="none"/>
                <w:lang w:eastAsia="zh-CN"/>
              </w:rPr>
            </w:pPr>
          </w:p>
        </w:tc>
        <w:tc>
          <w:tcPr>
            <w:tcW w:w="7016" w:type="dxa"/>
          </w:tcPr>
          <w:p w14:paraId="64428659">
            <w:pPr>
              <w:spacing w:before="188" w:line="442" w:lineRule="exact"/>
              <w:ind w:left="121"/>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成果文件不满足《建设工程造价咨询成果文件质量标准》（CECA/GC</w:t>
            </w:r>
          </w:p>
          <w:p w14:paraId="687CC46D">
            <w:pPr>
              <w:spacing w:line="193" w:lineRule="auto"/>
              <w:ind w:left="112"/>
              <w:rPr>
                <w:rFonts w:hint="eastAsia" w:ascii="仿宋" w:hAnsi="仿宋" w:eastAsia="仿宋" w:cs="仿宋"/>
                <w:color w:val="auto"/>
                <w:spacing w:val="3"/>
                <w:position w:val="16"/>
                <w:highlight w:val="none"/>
              </w:rPr>
            </w:pPr>
            <w:r>
              <w:rPr>
                <w:rFonts w:hint="eastAsia" w:ascii="仿宋" w:hAnsi="仿宋" w:eastAsia="仿宋" w:cs="仿宋"/>
                <w:color w:val="auto"/>
                <w:spacing w:val="3"/>
                <w:position w:val="16"/>
                <w:highlight w:val="none"/>
              </w:rPr>
              <w:t>7-2012）。</w:t>
            </w:r>
          </w:p>
        </w:tc>
      </w:tr>
      <w:tr w14:paraId="28D96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141" w:type="dxa"/>
            <w:vMerge w:val="continue"/>
            <w:tcBorders>
              <w:top w:val="nil"/>
              <w:bottom w:val="nil"/>
            </w:tcBorders>
          </w:tcPr>
          <w:p w14:paraId="4B49DE7E">
            <w:pPr>
              <w:pStyle w:val="38"/>
              <w:rPr>
                <w:rFonts w:hint="eastAsia" w:ascii="仿宋" w:hAnsi="仿宋" w:eastAsia="仿宋" w:cs="仿宋"/>
                <w:color w:val="auto"/>
                <w:highlight w:val="none"/>
              </w:rPr>
            </w:pPr>
          </w:p>
        </w:tc>
        <w:tc>
          <w:tcPr>
            <w:tcW w:w="825" w:type="dxa"/>
          </w:tcPr>
          <w:p w14:paraId="7C1C193F">
            <w:pPr>
              <w:pStyle w:val="38"/>
              <w:spacing w:line="241" w:lineRule="auto"/>
              <w:rPr>
                <w:rFonts w:hint="eastAsia" w:ascii="仿宋" w:hAnsi="仿宋" w:eastAsia="仿宋" w:cs="仿宋"/>
                <w:color w:val="auto"/>
                <w:highlight w:val="none"/>
              </w:rPr>
            </w:pPr>
          </w:p>
          <w:p w14:paraId="60C6429E">
            <w:pPr>
              <w:spacing w:before="61" w:line="196" w:lineRule="auto"/>
              <w:ind w:left="343"/>
              <w:rPr>
                <w:rFonts w:hint="eastAsia" w:ascii="仿宋" w:hAnsi="仿宋" w:eastAsia="仿宋" w:cs="仿宋"/>
                <w:color w:val="auto"/>
                <w:highlight w:val="none"/>
              </w:rPr>
            </w:pPr>
            <w:r>
              <w:rPr>
                <w:rFonts w:hint="eastAsia" w:ascii="仿宋" w:hAnsi="仿宋" w:eastAsia="仿宋" w:cs="仿宋"/>
                <w:color w:val="auto"/>
                <w:highlight w:val="none"/>
              </w:rPr>
              <w:t>B</w:t>
            </w:r>
          </w:p>
        </w:tc>
        <w:tc>
          <w:tcPr>
            <w:tcW w:w="7016" w:type="dxa"/>
          </w:tcPr>
          <w:p w14:paraId="3C75C83F">
            <w:pPr>
              <w:spacing w:before="277" w:line="203" w:lineRule="auto"/>
              <w:ind w:left="143"/>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因乙方自身原因，未按合同约定时间提交预算审核成果。</w:t>
            </w:r>
          </w:p>
        </w:tc>
      </w:tr>
      <w:tr w14:paraId="7915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1" w:type="dxa"/>
            <w:vMerge w:val="continue"/>
            <w:tcBorders>
              <w:top w:val="nil"/>
              <w:bottom w:val="nil"/>
            </w:tcBorders>
          </w:tcPr>
          <w:p w14:paraId="14B5EF40">
            <w:pPr>
              <w:pStyle w:val="38"/>
              <w:rPr>
                <w:rFonts w:hint="eastAsia" w:ascii="仿宋" w:hAnsi="仿宋" w:eastAsia="仿宋" w:cs="仿宋"/>
                <w:color w:val="auto"/>
                <w:highlight w:val="none"/>
                <w:lang w:eastAsia="zh-CN"/>
              </w:rPr>
            </w:pPr>
          </w:p>
        </w:tc>
        <w:tc>
          <w:tcPr>
            <w:tcW w:w="825" w:type="dxa"/>
          </w:tcPr>
          <w:p w14:paraId="5B724BFB">
            <w:pPr>
              <w:spacing w:before="253" w:line="193" w:lineRule="auto"/>
              <w:ind w:left="347"/>
              <w:rPr>
                <w:rFonts w:hint="eastAsia" w:ascii="仿宋" w:hAnsi="仿宋" w:eastAsia="仿宋" w:cs="仿宋"/>
                <w:color w:val="auto"/>
                <w:highlight w:val="none"/>
              </w:rPr>
            </w:pPr>
            <w:r>
              <w:rPr>
                <w:rFonts w:hint="eastAsia" w:ascii="仿宋" w:hAnsi="仿宋" w:eastAsia="仿宋" w:cs="仿宋"/>
                <w:color w:val="auto"/>
                <w:highlight w:val="none"/>
              </w:rPr>
              <w:t>C</w:t>
            </w:r>
          </w:p>
        </w:tc>
        <w:tc>
          <w:tcPr>
            <w:tcW w:w="7016" w:type="dxa"/>
          </w:tcPr>
          <w:p w14:paraId="0E4E221F">
            <w:pPr>
              <w:spacing w:before="227" w:line="203" w:lineRule="auto"/>
              <w:ind w:left="143"/>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因乙方自身原因，预算结果与财评结果偏差在 5%-10%的。</w:t>
            </w:r>
          </w:p>
        </w:tc>
      </w:tr>
      <w:tr w14:paraId="5A035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41" w:type="dxa"/>
            <w:vMerge w:val="continue"/>
            <w:tcBorders>
              <w:top w:val="nil"/>
              <w:bottom w:val="nil"/>
            </w:tcBorders>
          </w:tcPr>
          <w:p w14:paraId="404E4401">
            <w:pPr>
              <w:pStyle w:val="38"/>
              <w:rPr>
                <w:rFonts w:hint="eastAsia" w:ascii="仿宋" w:hAnsi="仿宋" w:eastAsia="仿宋" w:cs="仿宋"/>
                <w:color w:val="auto"/>
                <w:highlight w:val="none"/>
                <w:lang w:eastAsia="zh-CN"/>
              </w:rPr>
            </w:pPr>
          </w:p>
        </w:tc>
        <w:tc>
          <w:tcPr>
            <w:tcW w:w="825" w:type="dxa"/>
          </w:tcPr>
          <w:p w14:paraId="5D8DD07A">
            <w:pPr>
              <w:spacing w:before="260" w:line="196" w:lineRule="auto"/>
              <w:ind w:left="335"/>
              <w:rPr>
                <w:rFonts w:hint="eastAsia" w:ascii="仿宋" w:hAnsi="仿宋" w:eastAsia="仿宋" w:cs="仿宋"/>
                <w:color w:val="auto"/>
                <w:highlight w:val="none"/>
              </w:rPr>
            </w:pPr>
            <w:r>
              <w:rPr>
                <w:rFonts w:hint="eastAsia" w:ascii="仿宋" w:hAnsi="仿宋" w:eastAsia="仿宋" w:cs="仿宋"/>
                <w:color w:val="auto"/>
                <w:highlight w:val="none"/>
              </w:rPr>
              <w:t>D</w:t>
            </w:r>
          </w:p>
        </w:tc>
        <w:tc>
          <w:tcPr>
            <w:tcW w:w="7016" w:type="dxa"/>
          </w:tcPr>
          <w:p w14:paraId="4AF9B324">
            <w:pPr>
              <w:spacing w:before="232" w:line="203" w:lineRule="auto"/>
              <w:ind w:left="143"/>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因乙方自身原因，预算结果与财评结果偏差超过 10%的。</w:t>
            </w:r>
          </w:p>
        </w:tc>
      </w:tr>
      <w:tr w14:paraId="081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1" w:type="dxa"/>
            <w:vMerge w:val="continue"/>
            <w:tcBorders>
              <w:top w:val="nil"/>
              <w:bottom w:val="single" w:color="auto" w:sz="4" w:space="0"/>
            </w:tcBorders>
          </w:tcPr>
          <w:p w14:paraId="058017F8">
            <w:pPr>
              <w:pStyle w:val="38"/>
              <w:rPr>
                <w:rFonts w:hint="eastAsia" w:ascii="仿宋" w:hAnsi="仿宋" w:eastAsia="仿宋" w:cs="仿宋"/>
                <w:color w:val="auto"/>
                <w:highlight w:val="none"/>
                <w:lang w:eastAsia="zh-CN"/>
              </w:rPr>
            </w:pPr>
          </w:p>
        </w:tc>
        <w:tc>
          <w:tcPr>
            <w:tcW w:w="825" w:type="dxa"/>
            <w:tcBorders>
              <w:bottom w:val="single" w:color="auto" w:sz="4" w:space="0"/>
            </w:tcBorders>
          </w:tcPr>
          <w:p w14:paraId="396858C1">
            <w:pPr>
              <w:spacing w:before="251" w:line="196" w:lineRule="auto"/>
              <w:ind w:left="348"/>
              <w:rPr>
                <w:rFonts w:hint="eastAsia" w:ascii="仿宋" w:hAnsi="仿宋" w:eastAsia="仿宋" w:cs="仿宋"/>
                <w:color w:val="auto"/>
                <w:highlight w:val="none"/>
              </w:rPr>
            </w:pPr>
            <w:r>
              <w:rPr>
                <w:rFonts w:hint="eastAsia" w:ascii="仿宋" w:hAnsi="仿宋" w:eastAsia="仿宋" w:cs="仿宋"/>
                <w:color w:val="auto"/>
                <w:highlight w:val="none"/>
              </w:rPr>
              <w:t>E</w:t>
            </w:r>
          </w:p>
        </w:tc>
        <w:tc>
          <w:tcPr>
            <w:tcW w:w="7016" w:type="dxa"/>
            <w:tcBorders>
              <w:bottom w:val="single" w:color="auto" w:sz="4" w:space="0"/>
            </w:tcBorders>
          </w:tcPr>
          <w:p w14:paraId="66815CDA">
            <w:pPr>
              <w:spacing w:before="225" w:line="202" w:lineRule="auto"/>
              <w:ind w:left="115"/>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乙方将预算审核工作转包给其他单位或个人。</w:t>
            </w:r>
          </w:p>
        </w:tc>
      </w:tr>
      <w:tr w14:paraId="1AACA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966" w:type="dxa"/>
            <w:gridSpan w:val="2"/>
            <w:vMerge w:val="restart"/>
            <w:tcBorders>
              <w:top w:val="single" w:color="auto" w:sz="4" w:space="0"/>
              <w:left w:val="single" w:color="auto" w:sz="4" w:space="0"/>
              <w:bottom w:val="nil"/>
            </w:tcBorders>
            <w:textDirection w:val="tbRlV"/>
          </w:tcPr>
          <w:p w14:paraId="289B5B57">
            <w:pPr>
              <w:spacing w:line="252" w:lineRule="auto"/>
              <w:rPr>
                <w:rFonts w:hint="eastAsia" w:ascii="仿宋" w:hAnsi="仿宋" w:eastAsia="仿宋" w:cs="仿宋"/>
                <w:color w:val="auto"/>
                <w:highlight w:val="none"/>
                <w:lang w:eastAsia="zh-CN"/>
              </w:rPr>
            </w:pPr>
          </w:p>
          <w:p w14:paraId="35346C24">
            <w:pPr>
              <w:spacing w:line="252" w:lineRule="auto"/>
              <w:rPr>
                <w:rFonts w:hint="eastAsia" w:ascii="仿宋" w:hAnsi="仿宋" w:eastAsia="仿宋" w:cs="仿宋"/>
                <w:color w:val="auto"/>
                <w:highlight w:val="none"/>
                <w:lang w:eastAsia="zh-CN"/>
              </w:rPr>
            </w:pPr>
          </w:p>
          <w:p w14:paraId="1EEAAC20">
            <w:pPr>
              <w:spacing w:line="253" w:lineRule="auto"/>
              <w:rPr>
                <w:rFonts w:hint="eastAsia" w:ascii="仿宋" w:hAnsi="仿宋" w:eastAsia="仿宋" w:cs="仿宋"/>
                <w:color w:val="auto"/>
                <w:highlight w:val="none"/>
                <w:lang w:eastAsia="zh-CN"/>
              </w:rPr>
            </w:pPr>
          </w:p>
          <w:p w14:paraId="495FE623">
            <w:pPr>
              <w:pStyle w:val="38"/>
              <w:spacing w:before="93" w:line="178" w:lineRule="auto"/>
              <w:ind w:left="2194"/>
              <w:rPr>
                <w:rFonts w:hint="eastAsia" w:ascii="仿宋" w:hAnsi="仿宋" w:eastAsia="仿宋" w:cs="仿宋"/>
                <w:color w:val="auto"/>
                <w:highlight w:val="none"/>
              </w:rPr>
            </w:pPr>
            <w:r>
              <w:rPr>
                <w:rFonts w:hint="eastAsia" w:ascii="仿宋" w:hAnsi="仿宋" w:eastAsia="仿宋" w:cs="仿宋"/>
                <w:color w:val="auto"/>
                <w:spacing w:val="18"/>
                <w:highlight w:val="none"/>
              </w:rPr>
              <w:t>违  约</w:t>
            </w:r>
            <w:r>
              <w:rPr>
                <w:rFonts w:hint="eastAsia" w:ascii="仿宋" w:hAnsi="仿宋" w:eastAsia="仿宋" w:cs="仿宋"/>
                <w:color w:val="auto"/>
                <w:spacing w:val="27"/>
                <w:highlight w:val="none"/>
              </w:rPr>
              <w:t xml:space="preserve">  </w:t>
            </w:r>
            <w:r>
              <w:rPr>
                <w:rFonts w:hint="eastAsia" w:ascii="仿宋" w:hAnsi="仿宋" w:eastAsia="仿宋" w:cs="仿宋"/>
                <w:color w:val="auto"/>
                <w:spacing w:val="18"/>
                <w:highlight w:val="none"/>
              </w:rPr>
              <w:t>金</w:t>
            </w:r>
          </w:p>
        </w:tc>
        <w:tc>
          <w:tcPr>
            <w:tcW w:w="7016" w:type="dxa"/>
            <w:tcBorders>
              <w:top w:val="single" w:color="auto" w:sz="4" w:space="0"/>
              <w:right w:val="single" w:color="auto" w:sz="4" w:space="0"/>
            </w:tcBorders>
          </w:tcPr>
          <w:p w14:paraId="47B7042F">
            <w:pPr>
              <w:pStyle w:val="38"/>
              <w:spacing w:before="235" w:line="439" w:lineRule="exact"/>
              <w:ind w:left="144"/>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当出现 A 类负面清单情况的，每次由乙方向甲方支付合同金额2%的违约金。需在支付当期合同款前缴存入甲方指定账户。</w:t>
            </w:r>
          </w:p>
        </w:tc>
      </w:tr>
      <w:tr w14:paraId="41A3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966" w:type="dxa"/>
            <w:gridSpan w:val="2"/>
            <w:vMerge w:val="continue"/>
            <w:tcBorders>
              <w:top w:val="nil"/>
              <w:left w:val="single" w:color="auto" w:sz="4" w:space="0"/>
              <w:bottom w:val="nil"/>
            </w:tcBorders>
            <w:textDirection w:val="tbRlV"/>
          </w:tcPr>
          <w:p w14:paraId="0067CCE0">
            <w:pPr>
              <w:rPr>
                <w:rFonts w:hint="eastAsia" w:ascii="仿宋" w:hAnsi="仿宋" w:eastAsia="仿宋" w:cs="仿宋"/>
                <w:color w:val="auto"/>
                <w:highlight w:val="none"/>
                <w:lang w:eastAsia="zh-CN"/>
              </w:rPr>
            </w:pPr>
          </w:p>
        </w:tc>
        <w:tc>
          <w:tcPr>
            <w:tcW w:w="7016" w:type="dxa"/>
            <w:tcBorders>
              <w:right w:val="single" w:color="auto" w:sz="4" w:space="0"/>
            </w:tcBorders>
          </w:tcPr>
          <w:p w14:paraId="2C84C4DD">
            <w:pPr>
              <w:pStyle w:val="38"/>
              <w:spacing w:before="235" w:line="439" w:lineRule="exact"/>
              <w:ind w:left="144"/>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当出现 B  类负面清单情况的，每延期一天，由乙方向甲方支付合同金额 0.5%的违约金。需在支付当期合同款前缴存入甲方指定账户。</w:t>
            </w:r>
          </w:p>
        </w:tc>
      </w:tr>
      <w:tr w14:paraId="639EB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966" w:type="dxa"/>
            <w:gridSpan w:val="2"/>
            <w:vMerge w:val="continue"/>
            <w:tcBorders>
              <w:top w:val="nil"/>
              <w:left w:val="single" w:color="auto" w:sz="4" w:space="0"/>
              <w:bottom w:val="nil"/>
            </w:tcBorders>
            <w:textDirection w:val="tbRlV"/>
          </w:tcPr>
          <w:p w14:paraId="021560F8">
            <w:pPr>
              <w:rPr>
                <w:rFonts w:hint="eastAsia" w:ascii="仿宋" w:hAnsi="仿宋" w:eastAsia="仿宋" w:cs="仿宋"/>
                <w:color w:val="auto"/>
                <w:highlight w:val="none"/>
                <w:lang w:eastAsia="zh-CN"/>
              </w:rPr>
            </w:pPr>
          </w:p>
        </w:tc>
        <w:tc>
          <w:tcPr>
            <w:tcW w:w="7016" w:type="dxa"/>
            <w:tcBorders>
              <w:right w:val="single" w:color="auto" w:sz="4" w:space="0"/>
            </w:tcBorders>
          </w:tcPr>
          <w:p w14:paraId="35F65DEB">
            <w:pPr>
              <w:pStyle w:val="38"/>
              <w:spacing w:before="235" w:line="439" w:lineRule="exact"/>
              <w:ind w:left="144"/>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当出现 C 类负面清单情况的，每次由乙方向甲方支付合同金额10%的违约金。需在支付当期合同款前缴存入甲方指定账户。</w:t>
            </w:r>
          </w:p>
        </w:tc>
      </w:tr>
      <w:tr w14:paraId="1DEE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966" w:type="dxa"/>
            <w:gridSpan w:val="2"/>
            <w:vMerge w:val="continue"/>
            <w:tcBorders>
              <w:top w:val="nil"/>
              <w:left w:val="single" w:color="auto" w:sz="4" w:space="0"/>
              <w:bottom w:val="single" w:color="auto" w:sz="4" w:space="0"/>
            </w:tcBorders>
            <w:textDirection w:val="tbRlV"/>
          </w:tcPr>
          <w:p w14:paraId="4C298778">
            <w:pPr>
              <w:rPr>
                <w:rFonts w:hint="eastAsia" w:ascii="仿宋" w:hAnsi="仿宋" w:eastAsia="仿宋" w:cs="仿宋"/>
                <w:color w:val="auto"/>
                <w:highlight w:val="none"/>
                <w:lang w:eastAsia="zh-CN"/>
              </w:rPr>
            </w:pPr>
          </w:p>
        </w:tc>
        <w:tc>
          <w:tcPr>
            <w:tcW w:w="7016" w:type="dxa"/>
            <w:tcBorders>
              <w:bottom w:val="single" w:color="auto" w:sz="4" w:space="0"/>
              <w:right w:val="single" w:color="auto" w:sz="4" w:space="0"/>
            </w:tcBorders>
          </w:tcPr>
          <w:p w14:paraId="7969814E">
            <w:pPr>
              <w:pStyle w:val="38"/>
              <w:spacing w:before="235" w:line="439" w:lineRule="exact"/>
              <w:ind w:left="144"/>
              <w:rPr>
                <w:rFonts w:hint="eastAsia" w:ascii="仿宋" w:hAnsi="仿宋" w:eastAsia="仿宋" w:cs="仿宋"/>
                <w:color w:val="auto"/>
                <w:spacing w:val="3"/>
                <w:position w:val="16"/>
                <w:highlight w:val="none"/>
                <w:lang w:eastAsia="zh-CN"/>
              </w:rPr>
            </w:pPr>
            <w:r>
              <w:rPr>
                <w:rFonts w:hint="eastAsia" w:ascii="仿宋" w:hAnsi="仿宋" w:eastAsia="仿宋" w:cs="仿宋"/>
                <w:color w:val="auto"/>
                <w:spacing w:val="3"/>
                <w:position w:val="16"/>
                <w:highlight w:val="none"/>
                <w:lang w:eastAsia="zh-CN"/>
              </w:rPr>
              <w:t>当出现 D 类负面清单情况的，每次由乙方单位向甲方支付合同金额20%的违约金。需在支付合同款前缴存入甲方指定账户。</w:t>
            </w:r>
          </w:p>
        </w:tc>
      </w:tr>
      <w:tr w14:paraId="0990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966" w:type="dxa"/>
            <w:gridSpan w:val="2"/>
            <w:vMerge w:val="continue"/>
            <w:tcBorders>
              <w:top w:val="single" w:color="auto" w:sz="4" w:space="0"/>
              <w:left w:val="single" w:color="auto" w:sz="4" w:space="0"/>
              <w:bottom w:val="nil"/>
            </w:tcBorders>
            <w:textDirection w:val="tbRlV"/>
          </w:tcPr>
          <w:p w14:paraId="6914164A">
            <w:pPr>
              <w:rPr>
                <w:rFonts w:hint="eastAsia" w:ascii="仿宋" w:hAnsi="仿宋" w:eastAsia="仿宋" w:cs="仿宋"/>
                <w:color w:val="auto"/>
                <w:highlight w:val="none"/>
                <w:lang w:eastAsia="zh-CN"/>
              </w:rPr>
            </w:pPr>
          </w:p>
        </w:tc>
        <w:tc>
          <w:tcPr>
            <w:tcW w:w="7016" w:type="dxa"/>
            <w:tcBorders>
              <w:top w:val="single" w:color="auto" w:sz="4" w:space="0"/>
            </w:tcBorders>
          </w:tcPr>
          <w:p w14:paraId="0748C8DE">
            <w:pPr>
              <w:pStyle w:val="38"/>
              <w:spacing w:before="235" w:line="439" w:lineRule="exact"/>
              <w:ind w:left="144"/>
              <w:rPr>
                <w:rFonts w:hint="eastAsia" w:ascii="仿宋" w:hAnsi="仿宋" w:eastAsia="仿宋" w:cs="仿宋"/>
                <w:color w:val="auto"/>
                <w:highlight w:val="none"/>
                <w:lang w:eastAsia="zh-CN"/>
              </w:rPr>
            </w:pPr>
            <w:r>
              <w:rPr>
                <w:rFonts w:hint="eastAsia" w:ascii="仿宋" w:hAnsi="仿宋" w:eastAsia="仿宋" w:cs="仿宋"/>
                <w:color w:val="auto"/>
                <w:spacing w:val="3"/>
                <w:position w:val="16"/>
                <w:highlight w:val="none"/>
                <w:lang w:eastAsia="zh-CN"/>
              </w:rPr>
              <w:t>当出现 E 类负面清单情况的，直接解除合同，不再支付剩余费用，并通报行业主管部门。</w:t>
            </w:r>
          </w:p>
        </w:tc>
      </w:tr>
    </w:tbl>
    <w:p w14:paraId="425A4F77">
      <w:pPr>
        <w:rPr>
          <w:rFonts w:hint="eastAsia" w:ascii="仿宋" w:hAnsi="仿宋" w:eastAsia="仿宋" w:cs="仿宋"/>
          <w:color w:val="auto"/>
          <w:highlight w:val="none"/>
          <w:lang w:eastAsia="zh-CN"/>
        </w:rPr>
      </w:pPr>
    </w:p>
    <w:p w14:paraId="4142EAA3">
      <w:pPr>
        <w:pStyle w:val="26"/>
        <w:rPr>
          <w:rFonts w:hint="eastAsia" w:ascii="仿宋" w:hAnsi="仿宋" w:eastAsia="仿宋" w:cs="仿宋"/>
          <w:color w:val="auto"/>
          <w:highlight w:val="none"/>
        </w:rPr>
      </w:pPr>
    </w:p>
    <w:p w14:paraId="198D33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4623402">
      <w:pPr>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p>
    <w:p w14:paraId="0979538C">
      <w:pPr>
        <w:spacing w:line="360" w:lineRule="auto"/>
        <w:ind w:firstLine="643"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32"/>
          <w:szCs w:val="32"/>
          <w:highlight w:val="none"/>
        </w:rPr>
        <w:t>璧山区工程建设领域中介机构承诺书</w:t>
      </w:r>
    </w:p>
    <w:p w14:paraId="43258ED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本中介机构郑重承诺，在参与工程建设项目的相关服务中，将严格遵守以下规定：</w:t>
      </w:r>
    </w:p>
    <w:p w14:paraId="6A3D699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1.遵守法律法规：严格遵守国家和地方政府颁布的相关法律法规，确保所有行为合法合规，不实施其他违反法律法规的行为。</w:t>
      </w:r>
    </w:p>
    <w:p w14:paraId="454B3DE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2.诚信经营：秉持诚实守信原则，提供真实、准确的信息和 专业的服务，不伪造、篡改、转借、借用资质与证照，提交中介 超市资料与实际相符且及时更新。</w:t>
      </w:r>
    </w:p>
    <w:p w14:paraId="64D9AD7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3.规范承揽业务：不超越资质范围承揽业务，资质、资格、能力符合采购公告要求才响应采购公告进行报名，具备的条件以 签约前提供核验的文件为准。</w:t>
      </w:r>
    </w:p>
    <w:p w14:paraId="2117696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4.正当竞争：不以商业诋毁、虚假宣传、商业贿赂等不正当手段承揽业务，不与其他中介机构相互串通扰乱公平竞争秩序。</w:t>
      </w:r>
    </w:p>
    <w:p w14:paraId="7FABC93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5.遵守交易规则：无正当理由不放弃中选。</w:t>
      </w:r>
    </w:p>
    <w:p w14:paraId="142C429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6.保证服务质量：按从业规范提供服务，确保服务质量合格。 </w:t>
      </w:r>
    </w:p>
    <w:p w14:paraId="3B8759A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7.禁止转包分包：不将服务项目转包或违法分包。</w:t>
      </w:r>
    </w:p>
    <w:p w14:paraId="0B5B938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8.真实准确：不提供虚假资料、信息和材料，不出具虚假报 告、结论、证明文件或其他资料。</w:t>
      </w:r>
    </w:p>
    <w:p w14:paraId="53A40FA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9.合理报价：不以低于成本价格的方式报价，不以报价低、 利润薄等不正当理由要求增加服务费或降低服务标准。</w:t>
      </w:r>
    </w:p>
    <w:p w14:paraId="52D552A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10.正当利益：不利用执业之便谋取不正当利益，不干预施 工单位对原材料供应商等的选择，不要求施工单位或其他项目相 关单位提供好处，不收取施工单位或其他项目相关单位提供的费 用或好处。</w:t>
      </w:r>
    </w:p>
    <w:p w14:paraId="04CC398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11.按时完成：按合同要求的服务时限完成服务。</w:t>
      </w:r>
    </w:p>
    <w:p w14:paraId="2F4AC70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12.违约承担：积极配合情况核实，做到真实、客观。积极承担违约责任，不讨价还价。</w:t>
      </w:r>
    </w:p>
    <w:p w14:paraId="4027DB2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13.接受监督：愿意接受客户、政府部门及社会各界的监督和评价。</w:t>
      </w:r>
    </w:p>
    <w:p w14:paraId="58D319C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如有违反上述承诺，本中介机构愿意承担法律责任和经济赔偿责任。</w:t>
      </w:r>
    </w:p>
    <w:p w14:paraId="42D4F7FB">
      <w:pPr>
        <w:spacing w:line="360" w:lineRule="auto"/>
        <w:ind w:firstLine="560" w:firstLineChars="200"/>
        <w:rPr>
          <w:rFonts w:hint="eastAsia" w:ascii="仿宋" w:hAnsi="仿宋" w:eastAsia="仿宋" w:cs="仿宋"/>
          <w:color w:val="auto"/>
          <w:sz w:val="28"/>
          <w:szCs w:val="28"/>
          <w:highlight w:val="none"/>
        </w:rPr>
      </w:pPr>
    </w:p>
    <w:p w14:paraId="1EF1116D">
      <w:pPr>
        <w:spacing w:line="360" w:lineRule="auto"/>
        <w:ind w:firstLine="560" w:firstLineChars="200"/>
        <w:rPr>
          <w:rFonts w:hint="eastAsia" w:ascii="仿宋" w:hAnsi="仿宋" w:eastAsia="仿宋" w:cs="仿宋"/>
          <w:color w:val="auto"/>
          <w:sz w:val="28"/>
          <w:szCs w:val="28"/>
          <w:highlight w:val="none"/>
        </w:rPr>
      </w:pPr>
    </w:p>
    <w:p w14:paraId="59A26D36">
      <w:pPr>
        <w:spacing w:line="360" w:lineRule="auto"/>
        <w:ind w:firstLine="5040" w:firstLineChars="1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承诺单位： </w:t>
      </w:r>
    </w:p>
    <w:p w14:paraId="4C321A93">
      <w:pPr>
        <w:spacing w:line="360" w:lineRule="auto"/>
        <w:ind w:firstLine="5040" w:firstLineChars="1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 ：</w:t>
      </w:r>
    </w:p>
    <w:p w14:paraId="4B79FA94">
      <w:pPr>
        <w:rPr>
          <w:rFonts w:hint="eastAsia" w:ascii="仿宋" w:hAnsi="仿宋" w:eastAsia="仿宋" w:cs="仿宋"/>
          <w:color w:val="auto"/>
          <w:highlight w:val="none"/>
        </w:rPr>
      </w:pPr>
    </w:p>
    <w:p w14:paraId="67E8AE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32C76D0">
      <w:pPr>
        <w:pStyle w:val="2"/>
        <w:jc w:val="center"/>
        <w:rPr>
          <w:color w:val="auto"/>
          <w:highlight w:val="none"/>
        </w:rPr>
      </w:pPr>
      <w:r>
        <w:rPr>
          <w:rFonts w:hint="eastAsia"/>
          <w:color w:val="auto"/>
          <w:highlight w:val="none"/>
        </w:rPr>
        <w:t>第七篇  响应文件编制要求</w:t>
      </w:r>
      <w:bookmarkEnd w:id="170"/>
      <w:bookmarkEnd w:id="171"/>
    </w:p>
    <w:p w14:paraId="4BD6DE3B">
      <w:pPr>
        <w:pStyle w:val="3"/>
        <w:rPr>
          <w:color w:val="auto"/>
          <w:highlight w:val="none"/>
        </w:rPr>
      </w:pPr>
      <w:bookmarkStart w:id="172" w:name="_Toc5181"/>
      <w:r>
        <w:rPr>
          <w:rFonts w:hint="eastAsia"/>
          <w:color w:val="auto"/>
          <w:highlight w:val="none"/>
        </w:rPr>
        <w:t>一、经济部分</w:t>
      </w:r>
      <w:bookmarkEnd w:id="172"/>
    </w:p>
    <w:p w14:paraId="0D18610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（一）报价函</w:t>
      </w:r>
    </w:p>
    <w:p w14:paraId="115B86A0">
      <w:pPr>
        <w:pStyle w:val="3"/>
        <w:rPr>
          <w:color w:val="auto"/>
          <w:highlight w:val="none"/>
        </w:rPr>
      </w:pPr>
      <w:bookmarkStart w:id="173" w:name="_Toc13844"/>
      <w:r>
        <w:rPr>
          <w:rFonts w:hint="eastAsia"/>
          <w:color w:val="auto"/>
          <w:highlight w:val="none"/>
        </w:rPr>
        <w:t>二、服务部分</w:t>
      </w:r>
      <w:bookmarkEnd w:id="173"/>
    </w:p>
    <w:p w14:paraId="4CD9524B">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（一）服务条款差异表</w:t>
      </w:r>
    </w:p>
    <w:p w14:paraId="26C48CB0">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其他资料</w:t>
      </w:r>
    </w:p>
    <w:p w14:paraId="5D56121B">
      <w:pPr>
        <w:pStyle w:val="3"/>
        <w:rPr>
          <w:color w:val="auto"/>
          <w:highlight w:val="none"/>
        </w:rPr>
      </w:pPr>
      <w:bookmarkStart w:id="174" w:name="_Toc19511"/>
      <w:r>
        <w:rPr>
          <w:rFonts w:hint="eastAsia"/>
          <w:color w:val="auto"/>
          <w:highlight w:val="none"/>
        </w:rPr>
        <w:t>三、商务文件</w:t>
      </w:r>
      <w:bookmarkEnd w:id="174"/>
    </w:p>
    <w:p w14:paraId="4A016B4D">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s="宋体"/>
          <w:color w:val="auto"/>
          <w:sz w:val="24"/>
          <w:szCs w:val="24"/>
          <w:highlight w:val="none"/>
        </w:rPr>
        <w:t>（一）商务条款偏离表</w:t>
      </w:r>
    </w:p>
    <w:p w14:paraId="0F48C68E">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）其</w:t>
      </w:r>
      <w:r>
        <w:rPr>
          <w:rFonts w:hint="eastAsia" w:ascii="仿宋" w:hAnsi="仿宋" w:eastAsia="仿宋"/>
          <w:color w:val="auto"/>
          <w:sz w:val="24"/>
          <w:szCs w:val="24"/>
          <w:highlight w:val="none"/>
          <w:lang w:eastAsia="zh-CN"/>
        </w:rPr>
        <w:t>他</w:t>
      </w:r>
      <w:r>
        <w:rPr>
          <w:rFonts w:hint="eastAsia" w:ascii="仿宋" w:hAnsi="仿宋" w:eastAsia="仿宋"/>
          <w:color w:val="auto"/>
          <w:sz w:val="24"/>
          <w:szCs w:val="24"/>
          <w:highlight w:val="none"/>
        </w:rPr>
        <w:t>优惠承诺</w:t>
      </w:r>
    </w:p>
    <w:p w14:paraId="75F5EE14">
      <w:pPr>
        <w:pStyle w:val="3"/>
        <w:rPr>
          <w:color w:val="auto"/>
          <w:highlight w:val="none"/>
        </w:rPr>
      </w:pPr>
      <w:bookmarkStart w:id="175" w:name="_Toc8652"/>
      <w:r>
        <w:rPr>
          <w:rFonts w:hint="eastAsia"/>
          <w:color w:val="auto"/>
          <w:highlight w:val="none"/>
        </w:rPr>
        <w:t>四、资格条件及其他</w:t>
      </w:r>
      <w:bookmarkEnd w:id="175"/>
    </w:p>
    <w:p w14:paraId="76BB73D1">
      <w:pPr>
        <w:snapToGrid w:val="0"/>
        <w:spacing w:line="400" w:lineRule="exact"/>
        <w:ind w:left="476" w:leftChars="1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1057113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773B2671">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333EAC3F">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0662B5A5">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（五）特定资格条件证书或证明文件</w:t>
      </w:r>
    </w:p>
    <w:p w14:paraId="46DB3305">
      <w:pPr>
        <w:spacing w:line="360" w:lineRule="auto"/>
        <w:ind w:firstLine="480" w:firstLineChars="200"/>
        <w:rPr>
          <w:rFonts w:hint="eastAsia" w:ascii="方正仿宋_GBK" w:hAnsi="方正仿宋_GBK" w:eastAsia="方正仿宋_GBK" w:cs="方正仿宋_GBK"/>
          <w:color w:val="auto"/>
          <w:sz w:val="24"/>
          <w:szCs w:val="24"/>
          <w:highlight w:val="none"/>
          <w:bdr w:val="single" w:color="auto" w:sz="4" w:space="0"/>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p>
    <w:p w14:paraId="51ED926B">
      <w:pPr>
        <w:numPr>
          <w:ilvl w:val="0"/>
          <w:numId w:val="6"/>
        </w:numPr>
        <w:rPr>
          <w:color w:val="auto"/>
          <w:highlight w:val="none"/>
        </w:rPr>
      </w:pPr>
      <w:r>
        <w:rPr>
          <w:rFonts w:hint="eastAsia"/>
          <w:color w:val="auto"/>
          <w:highlight w:val="none"/>
        </w:rPr>
        <w:t>经济部分</w:t>
      </w:r>
    </w:p>
    <w:p w14:paraId="2216F089">
      <w:pPr>
        <w:snapToGrid w:val="0"/>
        <w:spacing w:line="4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（一）报价函</w:t>
      </w:r>
    </w:p>
    <w:p w14:paraId="57E93E6F">
      <w:pPr>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报价函</w:t>
      </w:r>
    </w:p>
    <w:p w14:paraId="5F83ABC8">
      <w:pPr>
        <w:pStyle w:val="7"/>
        <w:spacing w:line="554" w:lineRule="exact"/>
        <w:rPr>
          <w:rFonts w:ascii="方正仿宋_GBK" w:eastAsia="方正仿宋_GBK"/>
          <w:color w:val="auto"/>
          <w:sz w:val="24"/>
          <w:szCs w:val="24"/>
          <w:highlight w:val="none"/>
        </w:rPr>
      </w:pPr>
      <w:r>
        <w:rPr>
          <w:rFonts w:hint="eastAsia" w:ascii="方正仿宋_GBK" w:eastAsia="方正仿宋_GBK"/>
          <w:color w:val="auto"/>
          <w:sz w:val="24"/>
          <w:szCs w:val="24"/>
          <w:highlight w:val="none"/>
          <w:u w:val="single"/>
        </w:rPr>
        <w:t>（采购人名称）</w:t>
      </w:r>
      <w:r>
        <w:rPr>
          <w:rFonts w:hint="eastAsia" w:ascii="方正仿宋_GBK" w:eastAsia="方正仿宋_GBK"/>
          <w:color w:val="auto"/>
          <w:sz w:val="24"/>
          <w:szCs w:val="24"/>
          <w:highlight w:val="none"/>
        </w:rPr>
        <w:t>：</w:t>
      </w:r>
    </w:p>
    <w:p w14:paraId="19C79D36">
      <w:pPr>
        <w:pStyle w:val="7"/>
        <w:spacing w:line="554"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我方收到</w:t>
      </w:r>
      <w:r>
        <w:rPr>
          <w:rFonts w:hint="eastAsia" w:ascii="方正仿宋_GBK" w:eastAsia="方正仿宋_GBK"/>
          <w:color w:val="auto"/>
          <w:sz w:val="24"/>
          <w:szCs w:val="24"/>
          <w:highlight w:val="none"/>
          <w:u w:val="single"/>
        </w:rPr>
        <w:t xml:space="preserve">        （</w:t>
      </w:r>
      <w:r>
        <w:rPr>
          <w:rFonts w:hint="eastAsia" w:ascii="方正仿宋_GBK" w:eastAsia="方正仿宋_GBK"/>
          <w:color w:val="auto"/>
          <w:sz w:val="24"/>
          <w:szCs w:val="24"/>
          <w:highlight w:val="none"/>
        </w:rPr>
        <w:t>项目名称）的采购</w:t>
      </w:r>
      <w:r>
        <w:rPr>
          <w:rFonts w:hint="eastAsia" w:ascii="方正仿宋_GBK" w:eastAsia="方正仿宋_GBK"/>
          <w:color w:val="auto"/>
          <w:sz w:val="24"/>
          <w:szCs w:val="24"/>
          <w:highlight w:val="none"/>
          <w:lang w:eastAsia="zh-CN"/>
        </w:rPr>
        <w:t>竞采</w:t>
      </w:r>
      <w:r>
        <w:rPr>
          <w:rFonts w:hint="eastAsia" w:ascii="方正仿宋_GBK" w:eastAsia="方正仿宋_GBK"/>
          <w:color w:val="auto"/>
          <w:sz w:val="24"/>
          <w:szCs w:val="24"/>
          <w:highlight w:val="none"/>
        </w:rPr>
        <w:t>文件，经详细研究，决定参加该项目的竞选。</w:t>
      </w:r>
    </w:p>
    <w:p w14:paraId="32AE157C">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1.愿意按照采购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文件中的一切要求，提供本项目的技术服务，</w:t>
      </w:r>
      <w:r>
        <w:rPr>
          <w:rFonts w:hint="eastAsia" w:ascii="方正仿宋_GBK" w:hAnsi="方正仿宋_GBK" w:eastAsia="方正仿宋_GBK" w:cs="方正仿宋_GBK"/>
          <w:color w:val="auto"/>
          <w:sz w:val="24"/>
          <w:szCs w:val="24"/>
          <w:highlight w:val="none"/>
          <w:lang w:val="en-US" w:eastAsia="zh-CN"/>
        </w:rPr>
        <w:t>固定费率</w:t>
      </w:r>
      <w:r>
        <w:rPr>
          <w:rFonts w:hint="eastAsia" w:ascii="Times New Roman" w:eastAsia="方正仿宋_GBK"/>
          <w:color w:val="auto"/>
          <w:sz w:val="24"/>
          <w:szCs w:val="24"/>
          <w:highlight w:val="none"/>
          <w:lang w:eastAsia="zh-CN"/>
        </w:rPr>
        <w:t>报价</w:t>
      </w:r>
      <w:r>
        <w:rPr>
          <w:rFonts w:ascii="Times New Roman" w:hAnsi="Times New Roman" w:eastAsia="方正仿宋_GBK"/>
          <w:color w:val="auto"/>
          <w:sz w:val="24"/>
          <w:szCs w:val="24"/>
          <w:highlight w:val="none"/>
        </w:rPr>
        <w:t>为</w:t>
      </w:r>
      <w:r>
        <w:rPr>
          <w:rFonts w:ascii="Times New Roman" w:hAnsi="Times New Roman" w:eastAsia="方正仿宋_GBK"/>
          <w:color w:val="auto"/>
          <w:sz w:val="24"/>
          <w:szCs w:val="24"/>
          <w:highlight w:val="none"/>
          <w:u w:val="single"/>
        </w:rPr>
        <w:t xml:space="preserve">      </w:t>
      </w:r>
      <w:r>
        <w:rPr>
          <w:rFonts w:ascii="Times New Roman" w:hAnsi="Times New Roman" w:eastAsia="方正仿宋_GBK"/>
          <w:color w:val="auto"/>
          <w:sz w:val="24"/>
          <w:szCs w:val="24"/>
          <w:highlight w:val="none"/>
        </w:rPr>
        <w:t>%。</w:t>
      </w:r>
    </w:p>
    <w:p w14:paraId="659F9316">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2.我方现提交的响应文件为：响应文件电子文档壹份。</w:t>
      </w:r>
    </w:p>
    <w:p w14:paraId="7CA9F3BC">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3.我方承诺：本次竞选的有效期为 90 天。</w:t>
      </w:r>
    </w:p>
    <w:p w14:paraId="2806BE47">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4.我方完全理解和接受贵方采购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文件的一切规定和要求及评审办法。</w:t>
      </w:r>
    </w:p>
    <w:p w14:paraId="4B7C4DE9">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5.在整个竞选过程中，我方若有违规行为，</w:t>
      </w:r>
      <w:r>
        <w:rPr>
          <w:rFonts w:hint="eastAsia" w:ascii="Times New Roman" w:hAnsi="Times New Roman" w:eastAsia="方正仿宋_GBK"/>
          <w:color w:val="auto"/>
          <w:sz w:val="24"/>
          <w:szCs w:val="24"/>
          <w:highlight w:val="none"/>
        </w:rPr>
        <w:t>接受按照《中华人民共和国政府采购法》规定给予惩罚。</w:t>
      </w:r>
    </w:p>
    <w:p w14:paraId="66404D9B">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6.我方若中选，将按照竞选结果签订合同，并且严格履行合同义务。本承诺函将成为合同不可分割的一部分，与合同具有同等的法律效力。</w:t>
      </w:r>
    </w:p>
    <w:p w14:paraId="04011C32">
      <w:pPr>
        <w:pStyle w:val="7"/>
        <w:spacing w:line="554" w:lineRule="exact"/>
        <w:ind w:firstLine="480" w:firstLineChars="200"/>
        <w:rPr>
          <w:rFonts w:ascii="方正仿宋_GBK" w:eastAsia="方正仿宋_GBK"/>
          <w:color w:val="auto"/>
          <w:sz w:val="24"/>
          <w:szCs w:val="24"/>
          <w:highlight w:val="none"/>
        </w:rPr>
      </w:pPr>
      <w:r>
        <w:rPr>
          <w:rFonts w:ascii="Times New Roman" w:hAnsi="Times New Roman" w:eastAsia="方正仿宋_GBK"/>
          <w:color w:val="auto"/>
          <w:sz w:val="24"/>
          <w:szCs w:val="24"/>
          <w:highlight w:val="none"/>
        </w:rPr>
        <w:t>7.我方理解</w:t>
      </w:r>
      <w:r>
        <w:rPr>
          <w:rFonts w:hint="eastAsia" w:ascii="方正仿宋_GBK" w:eastAsia="方正仿宋_GBK"/>
          <w:color w:val="auto"/>
          <w:sz w:val="24"/>
          <w:szCs w:val="24"/>
          <w:highlight w:val="none"/>
        </w:rPr>
        <w:t>，最低报价不是成交的唯一条件。</w:t>
      </w:r>
    </w:p>
    <w:p w14:paraId="6A2844DC">
      <w:pPr>
        <w:pStyle w:val="7"/>
        <w:spacing w:line="554" w:lineRule="exact"/>
        <w:rPr>
          <w:rFonts w:ascii="方正仿宋_GBK" w:eastAsia="方正仿宋_GBK"/>
          <w:color w:val="auto"/>
          <w:sz w:val="24"/>
          <w:szCs w:val="24"/>
          <w:highlight w:val="none"/>
        </w:rPr>
      </w:pPr>
    </w:p>
    <w:p w14:paraId="68D12E38">
      <w:pPr>
        <w:pStyle w:val="7"/>
        <w:spacing w:line="554" w:lineRule="exact"/>
        <w:ind w:right="960" w:firstLine="480" w:firstLineChars="200"/>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供应商名称（公章）：</w:t>
      </w:r>
    </w:p>
    <w:p w14:paraId="1C127DAA">
      <w:pPr>
        <w:spacing w:line="554" w:lineRule="exact"/>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年   月   日</w:t>
      </w:r>
    </w:p>
    <w:p w14:paraId="4707934C">
      <w:pPr>
        <w:spacing w:line="554" w:lineRule="exact"/>
        <w:jc w:val="right"/>
        <w:rPr>
          <w:rFonts w:ascii="方正仿宋_GBK" w:eastAsia="方正仿宋_GBK"/>
          <w:color w:val="auto"/>
          <w:highlight w:val="none"/>
        </w:rPr>
      </w:pPr>
    </w:p>
    <w:p w14:paraId="2BFD4BA7">
      <w:pPr>
        <w:rPr>
          <w:rFonts w:hint="eastAsia"/>
          <w:color w:val="auto"/>
          <w:highlight w:val="none"/>
        </w:rPr>
      </w:pPr>
    </w:p>
    <w:p w14:paraId="329BC5E3">
      <w:pPr>
        <w:rPr>
          <w:rFonts w:hint="eastAsia"/>
          <w:color w:val="auto"/>
          <w:highlight w:val="none"/>
        </w:rPr>
      </w:pPr>
    </w:p>
    <w:p w14:paraId="279628C3">
      <w:pPr>
        <w:rPr>
          <w:rFonts w:hint="eastAsia"/>
          <w:color w:val="auto"/>
          <w:highlight w:val="none"/>
        </w:rPr>
      </w:pPr>
    </w:p>
    <w:p w14:paraId="0DB3B96F">
      <w:pPr>
        <w:rPr>
          <w:rFonts w:hint="eastAsia"/>
          <w:color w:val="auto"/>
          <w:highlight w:val="none"/>
        </w:rPr>
      </w:pPr>
    </w:p>
    <w:p w14:paraId="77D6B237">
      <w:pPr>
        <w:rPr>
          <w:rFonts w:hint="eastAsia"/>
          <w:color w:val="auto"/>
          <w:highlight w:val="none"/>
        </w:rPr>
      </w:pPr>
    </w:p>
    <w:p w14:paraId="4646A224">
      <w:pPr>
        <w:pStyle w:val="2"/>
        <w:rPr>
          <w:rFonts w:hint="eastAsia"/>
          <w:color w:val="auto"/>
          <w:highlight w:val="none"/>
        </w:rPr>
      </w:pPr>
    </w:p>
    <w:p w14:paraId="36C16A4F">
      <w:pPr>
        <w:rPr>
          <w:rFonts w:hint="eastAsia"/>
          <w:color w:val="auto"/>
          <w:highlight w:val="none"/>
        </w:rPr>
      </w:pPr>
    </w:p>
    <w:p w14:paraId="28C0E14B">
      <w:pPr>
        <w:numPr>
          <w:ilvl w:val="0"/>
          <w:numId w:val="6"/>
        </w:numPr>
        <w:snapToGrid w:val="0"/>
        <w:spacing w:line="400" w:lineRule="exact"/>
        <w:rPr>
          <w:rFonts w:hint="eastAsia" w:ascii="方正仿宋_GBK" w:hAnsi="方正仿宋_GBK" w:eastAsia="方正仿宋_GBK" w:cs="方正仿宋_GBK"/>
          <w:color w:val="auto"/>
          <w:highlight w:val="none"/>
        </w:rPr>
      </w:pPr>
      <w:bookmarkStart w:id="176" w:name="_Toc9090"/>
      <w:bookmarkStart w:id="177" w:name="_Toc486608278"/>
      <w:bookmarkStart w:id="178" w:name="_Toc486585241"/>
      <w:bookmarkStart w:id="179" w:name="_Toc487204798"/>
      <w:bookmarkStart w:id="180" w:name="_Toc3192"/>
      <w:r>
        <w:rPr>
          <w:rFonts w:hint="eastAsia" w:ascii="方正仿宋_GBK" w:hAnsi="方正仿宋_GBK" w:eastAsia="方正仿宋_GBK" w:cs="方正仿宋_GBK"/>
          <w:color w:val="auto"/>
          <w:highlight w:val="none"/>
        </w:rPr>
        <w:t>服务部分</w:t>
      </w:r>
      <w:bookmarkEnd w:id="176"/>
      <w:bookmarkEnd w:id="177"/>
      <w:bookmarkEnd w:id="178"/>
      <w:bookmarkEnd w:id="179"/>
      <w:bookmarkEnd w:id="180"/>
    </w:p>
    <w:p w14:paraId="4A21692A">
      <w:pPr>
        <w:rPr>
          <w:rFonts w:hint="eastAsia" w:ascii="方正仿宋_GBK" w:hAnsi="方正仿宋_GBK" w:eastAsia="方正仿宋_GBK" w:cs="方正仿宋_GBK"/>
          <w:color w:val="auto"/>
          <w:szCs w:val="24"/>
          <w:highlight w:val="none"/>
        </w:rPr>
      </w:pPr>
    </w:p>
    <w:p w14:paraId="7ECC527C">
      <w:pPr>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w:t>
      </w:r>
      <w:r>
        <w:rPr>
          <w:rFonts w:hint="eastAsia" w:ascii="方正仿宋_GBK" w:hAnsi="方正仿宋_GBK" w:eastAsia="方正仿宋_GBK" w:cs="方正仿宋_GBK"/>
          <w:color w:val="auto"/>
          <w:sz w:val="24"/>
          <w:szCs w:val="18"/>
          <w:highlight w:val="none"/>
          <w:lang w:eastAsia="zh-CN"/>
        </w:rPr>
        <w:t>一</w:t>
      </w:r>
      <w:r>
        <w:rPr>
          <w:rFonts w:hint="eastAsia" w:ascii="方正仿宋_GBK" w:hAnsi="方正仿宋_GBK" w:eastAsia="方正仿宋_GBK" w:cs="方正仿宋_GBK"/>
          <w:color w:val="auto"/>
          <w:sz w:val="24"/>
          <w:szCs w:val="18"/>
          <w:highlight w:val="none"/>
        </w:rPr>
        <w:t>）服务条款差异表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E8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7F856444">
            <w:pPr>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1"/>
                <w:szCs w:val="21"/>
                <w:highlight w:val="none"/>
              </w:rPr>
              <w:t>序号</w:t>
            </w:r>
          </w:p>
        </w:tc>
        <w:tc>
          <w:tcPr>
            <w:tcW w:w="1542" w:type="pct"/>
            <w:vAlign w:val="center"/>
          </w:tcPr>
          <w:p w14:paraId="3B648368">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1600" w:type="pct"/>
            <w:vAlign w:val="center"/>
          </w:tcPr>
          <w:p w14:paraId="1A120C9E">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9" w:type="pct"/>
            <w:vAlign w:val="center"/>
          </w:tcPr>
          <w:p w14:paraId="417AC916">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48D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99A4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4758FD07">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3BEFC2B8">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提醒：请注明技术参数或具体内容以及响应文件中技术参数或具体内容的位置（页码）</w:t>
            </w:r>
          </w:p>
        </w:tc>
        <w:tc>
          <w:tcPr>
            <w:tcW w:w="1199" w:type="pct"/>
            <w:vAlign w:val="center"/>
          </w:tcPr>
          <w:p w14:paraId="780DEA20">
            <w:pPr>
              <w:jc w:val="center"/>
              <w:rPr>
                <w:rFonts w:hint="eastAsia" w:ascii="方正仿宋_GBK" w:hAnsi="方正仿宋_GBK" w:eastAsia="方正仿宋_GBK" w:cs="方正仿宋_GBK"/>
                <w:color w:val="auto"/>
                <w:sz w:val="21"/>
                <w:szCs w:val="21"/>
                <w:highlight w:val="none"/>
              </w:rPr>
            </w:pPr>
          </w:p>
        </w:tc>
      </w:tr>
      <w:tr w14:paraId="1B45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45E63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89EDE58">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1C4BF8C">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3F50EC9">
            <w:pPr>
              <w:jc w:val="center"/>
              <w:rPr>
                <w:rFonts w:hint="eastAsia" w:ascii="方正仿宋_GBK" w:hAnsi="方正仿宋_GBK" w:eastAsia="方正仿宋_GBK" w:cs="方正仿宋_GBK"/>
                <w:color w:val="auto"/>
                <w:sz w:val="21"/>
                <w:szCs w:val="21"/>
                <w:highlight w:val="none"/>
              </w:rPr>
            </w:pPr>
          </w:p>
        </w:tc>
      </w:tr>
      <w:tr w14:paraId="474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DBAE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4B6738D">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67BDBB1">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8A7C555">
            <w:pPr>
              <w:jc w:val="center"/>
              <w:rPr>
                <w:rFonts w:hint="eastAsia" w:ascii="方正仿宋_GBK" w:hAnsi="方正仿宋_GBK" w:eastAsia="方正仿宋_GBK" w:cs="方正仿宋_GBK"/>
                <w:color w:val="auto"/>
                <w:sz w:val="21"/>
                <w:szCs w:val="21"/>
                <w:highlight w:val="none"/>
              </w:rPr>
            </w:pPr>
          </w:p>
        </w:tc>
      </w:tr>
      <w:tr w14:paraId="198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F9E152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E9E36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6909757">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0AB3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CD7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13706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03A5D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1FD25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7874E6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310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587023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6CBF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20B35D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531E78E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BCB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BAE07F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1E73F5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1A8C0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1FAC10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0A5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27929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D2F978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D3F1E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EF2F94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B7C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FBCD58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A586F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DBADB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938C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C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A7157F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9495AB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E29846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9C95B8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3C6C7B86">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28CB8FCF">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2458C0A8">
      <w:pPr>
        <w:spacing w:line="500" w:lineRule="exact"/>
        <w:ind w:firstLine="720" w:firstLineChars="3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（签署或盖章）</w:t>
      </w:r>
    </w:p>
    <w:p w14:paraId="7BE3B94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6A48E21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091676D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项目服务需求”中所列条款进行比较和响应；</w:t>
      </w:r>
    </w:p>
    <w:p w14:paraId="3DD9812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5C3B87D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3.可附相关技术（质量）支撑材料。（格式自定）</w:t>
      </w:r>
    </w:p>
    <w:p w14:paraId="72D7D797">
      <w:pPr>
        <w:tabs>
          <w:tab w:val="left" w:pos="6300"/>
        </w:tabs>
        <w:snapToGrid w:val="0"/>
        <w:spacing w:line="500" w:lineRule="exact"/>
        <w:ind w:firstLine="570"/>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 w:val="24"/>
          <w:szCs w:val="28"/>
          <w:highlight w:val="none"/>
        </w:rPr>
        <w:t>4.投标应答栏中应当注明技术参数或具体内容，且必须标注技术参数或具体内容在响应文件中的位置（页码）。</w:t>
      </w:r>
    </w:p>
    <w:p w14:paraId="15879A84">
      <w:pPr>
        <w:rPr>
          <w:rFonts w:hint="eastAsia" w:ascii="方正仿宋_GBK" w:hAnsi="方正仿宋_GBK" w:eastAsia="方正仿宋_GBK" w:cs="方正仿宋_GBK"/>
          <w:color w:val="auto"/>
          <w:szCs w:val="24"/>
          <w:highlight w:val="none"/>
        </w:rPr>
      </w:pPr>
      <w:r>
        <w:rPr>
          <w:rFonts w:hint="eastAsia" w:ascii="方正仿宋_GBK" w:hAnsi="方正仿宋_GBK" w:eastAsia="方正仿宋_GBK" w:cs="方正仿宋_GBK"/>
          <w:color w:val="auto"/>
          <w:szCs w:val="24"/>
          <w:highlight w:val="none"/>
        </w:rPr>
        <w:br w:type="page"/>
      </w:r>
    </w:p>
    <w:p w14:paraId="5D769F6F">
      <w:pPr>
        <w:snapToGrid w:val="0"/>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其他资料</w:t>
      </w:r>
      <w:r>
        <w:rPr>
          <w:rFonts w:hint="eastAsia" w:ascii="方正仿宋_GBK" w:hAnsi="方正仿宋_GBK" w:eastAsia="方正仿宋_GBK" w:cs="方正仿宋_GBK"/>
          <w:color w:val="auto"/>
          <w:szCs w:val="24"/>
          <w:highlight w:val="none"/>
        </w:rPr>
        <w:br w:type="page"/>
      </w:r>
    </w:p>
    <w:p w14:paraId="2ACF4E9A">
      <w:pPr>
        <w:numPr>
          <w:ilvl w:val="0"/>
          <w:numId w:val="6"/>
        </w:numPr>
        <w:spacing w:line="360" w:lineRule="auto"/>
        <w:rPr>
          <w:rFonts w:hint="eastAsia" w:ascii="方正仿宋_GBK" w:hAnsi="方正仿宋_GBK" w:eastAsia="方正仿宋_GBK" w:cs="方正仿宋_GBK"/>
          <w:color w:val="auto"/>
          <w:highlight w:val="none"/>
        </w:rPr>
      </w:pPr>
      <w:bookmarkStart w:id="181" w:name="_Toc5573"/>
      <w:bookmarkStart w:id="182" w:name="_Toc14954"/>
      <w:bookmarkStart w:id="183" w:name="_Toc28242"/>
      <w:bookmarkStart w:id="184" w:name="_Toc493178791"/>
      <w:bookmarkStart w:id="185" w:name="_Toc17290"/>
      <w:bookmarkStart w:id="186" w:name="_Toc4362"/>
      <w:bookmarkStart w:id="187" w:name="_Toc75793542"/>
      <w:bookmarkStart w:id="188" w:name="_Toc22113"/>
      <w:bookmarkStart w:id="189" w:name="_Toc26494"/>
      <w:bookmarkStart w:id="190" w:name="_Toc6786"/>
      <w:bookmarkStart w:id="191" w:name="_Toc23523"/>
      <w:bookmarkStart w:id="192" w:name="_Toc10372"/>
      <w:bookmarkStart w:id="193" w:name="_Toc492721039"/>
      <w:bookmarkStart w:id="194" w:name="_Toc7069"/>
      <w:bookmarkStart w:id="195" w:name="_Toc30496"/>
      <w:bookmarkStart w:id="196" w:name="_Toc32670"/>
      <w:bookmarkStart w:id="197" w:name="_Toc106030419"/>
      <w:bookmarkStart w:id="198" w:name="_Toc8958"/>
      <w:r>
        <w:rPr>
          <w:rFonts w:hint="eastAsia" w:ascii="方正仿宋_GBK" w:hAnsi="方正仿宋_GBK" w:eastAsia="方正仿宋_GBK" w:cs="方正仿宋_GBK"/>
          <w:color w:val="auto"/>
          <w:highlight w:val="none"/>
        </w:rPr>
        <w:t>商务文件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32E5C54">
      <w:pPr>
        <w:rPr>
          <w:rFonts w:hint="eastAsia" w:ascii="方正仿宋_GBK" w:hAnsi="方正仿宋_GBK" w:eastAsia="方正仿宋_GBK" w:cs="方正仿宋_GBK"/>
          <w:b/>
          <w:color w:val="auto"/>
          <w:szCs w:val="28"/>
          <w:highlight w:val="none"/>
        </w:rPr>
      </w:pPr>
    </w:p>
    <w:p w14:paraId="4498D144">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w:t>
      </w:r>
      <w:r>
        <w:rPr>
          <w:rFonts w:hint="eastAsia" w:ascii="方正仿宋_GBK" w:hAnsi="方正仿宋_GBK" w:eastAsia="方正仿宋_GBK" w:cs="方正仿宋_GBK"/>
          <w:color w:val="auto"/>
          <w:sz w:val="22"/>
          <w:szCs w:val="16"/>
          <w:highlight w:val="none"/>
          <w:lang w:eastAsia="zh-CN"/>
        </w:rPr>
        <w:t>一</w:t>
      </w:r>
      <w:r>
        <w:rPr>
          <w:rFonts w:hint="eastAsia" w:ascii="方正仿宋_GBK" w:hAnsi="方正仿宋_GBK" w:eastAsia="方正仿宋_GBK" w:cs="方正仿宋_GBK"/>
          <w:color w:val="auto"/>
          <w:sz w:val="22"/>
          <w:szCs w:val="16"/>
          <w:highlight w:val="none"/>
        </w:rPr>
        <w:t>）商务条款偏离表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66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5A0F3D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序号</w:t>
            </w:r>
          </w:p>
        </w:tc>
        <w:tc>
          <w:tcPr>
            <w:tcW w:w="1541" w:type="pct"/>
            <w:vAlign w:val="center"/>
          </w:tcPr>
          <w:p w14:paraId="7AB88780">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招标商务要求</w:t>
            </w:r>
          </w:p>
        </w:tc>
        <w:tc>
          <w:tcPr>
            <w:tcW w:w="1600" w:type="pct"/>
            <w:vAlign w:val="center"/>
          </w:tcPr>
          <w:p w14:paraId="1433435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投标商务应答</w:t>
            </w:r>
          </w:p>
        </w:tc>
        <w:tc>
          <w:tcPr>
            <w:tcW w:w="1198" w:type="pct"/>
            <w:vAlign w:val="center"/>
          </w:tcPr>
          <w:p w14:paraId="0DAC4F62">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差异说明</w:t>
            </w:r>
          </w:p>
        </w:tc>
      </w:tr>
      <w:tr w14:paraId="51D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126645">
            <w:pPr>
              <w:rPr>
                <w:rFonts w:hint="eastAsia" w:ascii="方正仿宋_GBK" w:hAnsi="方正仿宋_GBK" w:eastAsia="方正仿宋_GBK" w:cs="方正仿宋_GBK"/>
                <w:color w:val="auto"/>
                <w:sz w:val="22"/>
                <w:szCs w:val="16"/>
                <w:highlight w:val="none"/>
              </w:rPr>
            </w:pPr>
          </w:p>
        </w:tc>
        <w:tc>
          <w:tcPr>
            <w:tcW w:w="1541" w:type="pct"/>
            <w:vAlign w:val="center"/>
          </w:tcPr>
          <w:p w14:paraId="01EA5D41">
            <w:pPr>
              <w:rPr>
                <w:rFonts w:hint="eastAsia" w:ascii="方正仿宋_GBK" w:hAnsi="方正仿宋_GBK" w:eastAsia="方正仿宋_GBK" w:cs="方正仿宋_GBK"/>
                <w:color w:val="auto"/>
                <w:sz w:val="22"/>
                <w:szCs w:val="16"/>
                <w:highlight w:val="none"/>
              </w:rPr>
            </w:pPr>
          </w:p>
        </w:tc>
        <w:tc>
          <w:tcPr>
            <w:tcW w:w="1600" w:type="pct"/>
            <w:vAlign w:val="center"/>
          </w:tcPr>
          <w:p w14:paraId="17084794">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提醒：请注明具体内容以及响应文件中具体内容的位置（页码）</w:t>
            </w:r>
          </w:p>
        </w:tc>
        <w:tc>
          <w:tcPr>
            <w:tcW w:w="1198" w:type="pct"/>
            <w:vAlign w:val="center"/>
          </w:tcPr>
          <w:p w14:paraId="33AEBEC1">
            <w:pPr>
              <w:rPr>
                <w:rFonts w:hint="eastAsia" w:ascii="方正仿宋_GBK" w:hAnsi="方正仿宋_GBK" w:eastAsia="方正仿宋_GBK" w:cs="方正仿宋_GBK"/>
                <w:color w:val="auto"/>
                <w:sz w:val="22"/>
                <w:szCs w:val="16"/>
                <w:highlight w:val="none"/>
              </w:rPr>
            </w:pPr>
          </w:p>
        </w:tc>
      </w:tr>
      <w:tr w14:paraId="1D6B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C832D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1B53675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9AFD9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1A3FD2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F3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0A4C63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3C54610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C1C175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2CB893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8BB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BB90B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08ABD92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3B6A62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111F39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65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DFC2F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F484E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405230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41CF7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42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DB318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6ACA8DC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7AE761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AF640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89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4FD315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405ADAA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8822E4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53620D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7B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255DE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462B0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ED3A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08D9F44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690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348AB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BB23D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5BBFC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FD8539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61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56343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7B1EEBB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C469AE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BB2A49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17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0BBC8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0F9A2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49A82B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694B20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887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DD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D122E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3560F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FD4F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01A597E1">
      <w:pPr>
        <w:spacing w:line="500" w:lineRule="exact"/>
        <w:ind w:firstLine="600" w:firstLineChars="250"/>
        <w:rPr>
          <w:rFonts w:hint="eastAsia" w:ascii="方正仿宋_GBK" w:hAnsi="方正仿宋_GBK" w:eastAsia="方正仿宋_GBK" w:cs="方正仿宋_GBK"/>
          <w:color w:val="auto"/>
          <w:sz w:val="24"/>
          <w:szCs w:val="28"/>
          <w:highlight w:val="none"/>
        </w:rPr>
      </w:pPr>
    </w:p>
    <w:p w14:paraId="48C04E3B">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14860FD2">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（供应商公章）                               （签署或盖章）</w:t>
      </w:r>
    </w:p>
    <w:p w14:paraId="761996D2">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4EBBE495">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193D10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项目商务需求”中所列条款进行比较和响应；</w:t>
      </w:r>
    </w:p>
    <w:p w14:paraId="56A93FEF">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2.本表可扩展。</w:t>
      </w:r>
    </w:p>
    <w:p w14:paraId="36069B9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8"/>
          <w:highlight w:val="none"/>
        </w:rPr>
        <w:t>3.投标应答栏中应当注明具体内容，且必须标注具体内容在响应文件中的位置（页码）。</w:t>
      </w:r>
    </w:p>
    <w:p w14:paraId="368C2C60">
      <w:pPr>
        <w:tabs>
          <w:tab w:val="left" w:pos="6300"/>
        </w:tabs>
        <w:snapToGrid w:val="0"/>
        <w:spacing w:line="500" w:lineRule="exact"/>
        <w:ind w:firstLine="56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二</w:t>
      </w:r>
      <w:r>
        <w:rPr>
          <w:rFonts w:hint="eastAsia" w:ascii="方正仿宋_GBK" w:hAnsi="方正仿宋_GBK" w:eastAsia="方正仿宋_GBK" w:cs="方正仿宋_GBK"/>
          <w:color w:val="auto"/>
          <w:sz w:val="24"/>
          <w:szCs w:val="28"/>
          <w:highlight w:val="none"/>
        </w:rPr>
        <w:t>）其他优惠承诺</w:t>
      </w:r>
    </w:p>
    <w:p w14:paraId="238B15A3">
      <w:pPr>
        <w:rPr>
          <w:color w:val="auto"/>
          <w:highlight w:val="none"/>
        </w:rPr>
      </w:pPr>
      <w:r>
        <w:rPr>
          <w:rFonts w:hint="eastAsia" w:ascii="方正仿宋_GBK" w:hAnsi="方正仿宋_GBK" w:eastAsia="方正仿宋_GBK" w:cs="方正仿宋_GBK"/>
          <w:color w:val="auto"/>
          <w:sz w:val="24"/>
          <w:highlight w:val="none"/>
        </w:rPr>
        <w:br w:type="page"/>
      </w:r>
    </w:p>
    <w:p w14:paraId="29C9D71F">
      <w:pPr>
        <w:numPr>
          <w:ilvl w:val="0"/>
          <w:numId w:val="6"/>
        </w:numPr>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资格条件及其他</w:t>
      </w:r>
    </w:p>
    <w:p w14:paraId="3F4E8FFC">
      <w:pPr>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（一）法人营业执照（副本）或事业单位法人证书（副本）或个体工商户营业执照或有效的自然人身份证明或社会团体法人登记证书复印件</w:t>
      </w:r>
    </w:p>
    <w:p w14:paraId="43F69A9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6694E60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794A42BB">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30EF011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5C0A6EB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745DFF0">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r>
        <w:rPr>
          <w:rFonts w:hint="eastAsia" w:ascii="方正仿宋_GBK" w:hAnsi="方正仿宋_GBK" w:eastAsia="方正仿宋_GBK" w:cs="方正仿宋_GBK"/>
          <w:color w:val="auto"/>
          <w:sz w:val="24"/>
          <w:highlight w:val="none"/>
        </w:rPr>
        <w:t>（二）法定代表人身份证明书（格式）</w:t>
      </w:r>
    </w:p>
    <w:p w14:paraId="6EACA6EB">
      <w:pPr>
        <w:tabs>
          <w:tab w:val="left" w:pos="6300"/>
        </w:tabs>
        <w:snapToGrid w:val="0"/>
        <w:spacing w:line="500" w:lineRule="exact"/>
        <w:rPr>
          <w:rFonts w:hint="eastAsia" w:ascii="方正仿宋_GBK" w:hAnsi="方正仿宋_GBK" w:eastAsia="方正仿宋_GBK" w:cs="方正仿宋_GBK"/>
          <w:color w:val="auto"/>
          <w:sz w:val="24"/>
          <w:highlight w:val="none"/>
        </w:rPr>
      </w:pPr>
    </w:p>
    <w:p w14:paraId="708C701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u w:val="single"/>
        </w:rPr>
        <w:t xml:space="preserve">                                                </w:t>
      </w:r>
    </w:p>
    <w:p w14:paraId="56B42F3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59833DBF">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（采购人名称）：</w:t>
      </w:r>
    </w:p>
    <w:p w14:paraId="1AE4A52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（法定代表人姓名）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（性别）在</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（职务名称）职务，是（供应商名称）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的法定代表人。</w:t>
      </w:r>
    </w:p>
    <w:p w14:paraId="50A077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71CE02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69CFEEA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902E570">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F28EE0D">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w:t>
      </w:r>
    </w:p>
    <w:p w14:paraId="504145EF">
      <w:pPr>
        <w:tabs>
          <w:tab w:val="left" w:pos="6300"/>
        </w:tabs>
        <w:snapToGrid w:val="0"/>
        <w:spacing w:line="500" w:lineRule="exact"/>
        <w:ind w:firstLine="5848" w:firstLineChars="2437"/>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7324BA29">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306BD04">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148E21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法定代表人电话：XXXXXXX      电子邮箱：XXXXXX@XXXXX（若授权他人办理并签署响应文件的可不填写）</w:t>
      </w:r>
    </w:p>
    <w:p w14:paraId="2BAF319C">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7B0EEAE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0655EFAB">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D8277F">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4700B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97DC6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3C470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highlight w:val="none"/>
        </w:rPr>
        <w:br w:type="column"/>
      </w:r>
      <w:r>
        <w:rPr>
          <w:rFonts w:hint="eastAsia" w:ascii="方正仿宋_GBK" w:hAnsi="宋体" w:eastAsia="方正仿宋_GBK"/>
          <w:color w:val="auto"/>
          <w:sz w:val="24"/>
          <w:szCs w:val="24"/>
          <w:highlight w:val="none"/>
        </w:rPr>
        <w:t>（三）法定代表人授权委托书（格式）</w:t>
      </w:r>
    </w:p>
    <w:p w14:paraId="087D790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0992F8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1FC11F0B">
      <w:pPr>
        <w:tabs>
          <w:tab w:val="left" w:pos="6300"/>
        </w:tabs>
        <w:snapToGrid w:val="0"/>
        <w:spacing w:line="500" w:lineRule="exact"/>
        <w:ind w:firstLine="570"/>
        <w:rPr>
          <w:rFonts w:hint="eastAsia" w:ascii="方正仿宋_GBK" w:hAnsi="宋体" w:eastAsia="方正仿宋_GBK"/>
          <w:color w:val="auto"/>
          <w:sz w:val="24"/>
          <w:highlight w:val="none"/>
        </w:rPr>
      </w:pPr>
    </w:p>
    <w:p w14:paraId="4ED0AA09">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（采购人名称）：</w:t>
      </w:r>
    </w:p>
    <w:p w14:paraId="3617E839">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（被授权人姓名及身份证代码）代表我单位全权办理上述项目的磋商、签约等具体工作，并签署全部有关文件、协议及合同。</w:t>
      </w:r>
    </w:p>
    <w:p w14:paraId="4E349B16">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532E86AA">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3AF10246">
      <w:pPr>
        <w:tabs>
          <w:tab w:val="left" w:pos="6300"/>
        </w:tabs>
        <w:snapToGrid w:val="0"/>
        <w:spacing w:line="500" w:lineRule="exact"/>
        <w:ind w:firstLine="570"/>
        <w:rPr>
          <w:rFonts w:hint="eastAsia" w:ascii="方正仿宋_GBK" w:hAnsi="宋体" w:eastAsia="方正仿宋_GBK"/>
          <w:color w:val="auto"/>
          <w:sz w:val="24"/>
          <w:highlight w:val="none"/>
        </w:rPr>
      </w:pPr>
    </w:p>
    <w:p w14:paraId="4AF0FB17">
      <w:pPr>
        <w:tabs>
          <w:tab w:val="left" w:pos="6300"/>
        </w:tabs>
        <w:snapToGrid w:val="0"/>
        <w:spacing w:line="500" w:lineRule="exact"/>
        <w:ind w:firstLine="570"/>
        <w:rPr>
          <w:rFonts w:hint="eastAsia" w:ascii="方正仿宋_GBK" w:hAnsi="宋体" w:eastAsia="方正仿宋_GBK"/>
          <w:color w:val="auto"/>
          <w:sz w:val="24"/>
          <w:highlight w:val="none"/>
        </w:rPr>
      </w:pPr>
    </w:p>
    <w:p w14:paraId="19DD7C0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60EB9D69">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4A02BDEE">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663D25CE">
      <w:pPr>
        <w:tabs>
          <w:tab w:val="left" w:pos="6300"/>
        </w:tabs>
        <w:snapToGrid w:val="0"/>
        <w:spacing w:line="500" w:lineRule="exact"/>
        <w:ind w:firstLine="570"/>
        <w:rPr>
          <w:rFonts w:hint="eastAsia" w:ascii="方正仿宋_GBK" w:hAnsi="宋体" w:eastAsia="方正仿宋_GBK"/>
          <w:color w:val="auto"/>
          <w:sz w:val="24"/>
          <w:highlight w:val="none"/>
        </w:rPr>
      </w:pPr>
    </w:p>
    <w:p w14:paraId="52E0419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00409A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496AF1D4">
      <w:pPr>
        <w:tabs>
          <w:tab w:val="left" w:pos="6300"/>
        </w:tabs>
        <w:snapToGrid w:val="0"/>
        <w:spacing w:line="500" w:lineRule="exact"/>
        <w:ind w:firstLine="570"/>
        <w:rPr>
          <w:rFonts w:hint="eastAsia" w:ascii="方正仿宋_GBK" w:hAnsi="宋体" w:eastAsia="方正仿宋_GBK"/>
          <w:color w:val="auto"/>
          <w:sz w:val="24"/>
          <w:highlight w:val="none"/>
        </w:rPr>
      </w:pPr>
    </w:p>
    <w:p w14:paraId="26CC24AA">
      <w:pPr>
        <w:tabs>
          <w:tab w:val="left" w:pos="6300"/>
        </w:tabs>
        <w:snapToGrid w:val="0"/>
        <w:spacing w:line="500" w:lineRule="exact"/>
        <w:ind w:firstLine="570"/>
        <w:rPr>
          <w:rFonts w:hint="eastAsia" w:ascii="方正仿宋_GBK" w:hAnsi="宋体" w:eastAsia="方正仿宋_GBK"/>
          <w:color w:val="auto"/>
          <w:sz w:val="24"/>
          <w:highlight w:val="none"/>
        </w:rPr>
      </w:pPr>
    </w:p>
    <w:p w14:paraId="00A75D0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2FA8DC7D">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C1F866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6074A880">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76710ED6">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6A532DDD">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p>
    <w:p w14:paraId="1413568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（四）基本资格条件承诺函</w:t>
      </w:r>
    </w:p>
    <w:p w14:paraId="44EB00F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基本资格条件承诺函</w:t>
      </w:r>
    </w:p>
    <w:p w14:paraId="0691A721">
      <w:pPr>
        <w:tabs>
          <w:tab w:val="left" w:pos="6300"/>
        </w:tabs>
        <w:snapToGrid w:val="0"/>
        <w:spacing w:line="530" w:lineRule="exact"/>
        <w:rPr>
          <w:rFonts w:hint="eastAsia" w:ascii="方正仿宋_GBK" w:hAnsi="方正仿宋_GBK" w:eastAsia="方正仿宋_GBK" w:cs="方正仿宋_GBK"/>
          <w:color w:val="auto"/>
          <w:sz w:val="24"/>
          <w:highlight w:val="none"/>
        </w:rPr>
      </w:pPr>
    </w:p>
    <w:p w14:paraId="1CC55FD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（采购人名称）：</w:t>
      </w:r>
    </w:p>
    <w:p w14:paraId="5AF9FC6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（供应商名称）郑重承诺：</w:t>
      </w:r>
    </w:p>
    <w:p w14:paraId="435460E5">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highlight w:val="none"/>
          <w:lang w:val="zh-CN"/>
        </w:rPr>
        <w:t>有依法缴纳税收和社会保障金的良好记录</w:t>
      </w:r>
      <w:r>
        <w:rPr>
          <w:rFonts w:hint="eastAsia" w:ascii="方正仿宋_GBK" w:hAnsi="方正仿宋_GBK" w:eastAsia="方正仿宋_GBK" w:cs="方正仿宋_GBK"/>
          <w:color w:val="auto"/>
          <w:sz w:val="24"/>
          <w:highlight w:val="none"/>
        </w:rPr>
        <w:t>，参加本项目采购活动前三年内无重大违法活动记录。</w:t>
      </w:r>
    </w:p>
    <w:p w14:paraId="1715FF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1F757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8E46AFE">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7DE97387">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0001F968">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66C9CBE4">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669FE41C">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1EFEFEA9">
      <w:pPr>
        <w:snapToGrid w:val="0"/>
        <w:spacing w:line="440" w:lineRule="exact"/>
        <w:ind w:firstLine="480" w:firstLineChars="200"/>
        <w:rPr>
          <w:rFonts w:hint="eastAsia" w:ascii="方正仿宋_GBK" w:hAnsi="方正仿宋_GBK" w:eastAsia="方正仿宋_GBK" w:cs="方正仿宋_GBK"/>
          <w:color w:val="auto"/>
          <w:sz w:val="24"/>
          <w:szCs w:val="24"/>
          <w:highlight w:val="none"/>
        </w:rPr>
      </w:pPr>
    </w:p>
    <w:p w14:paraId="377C4FDE">
      <w:pPr>
        <w:spacing w:line="400" w:lineRule="exact"/>
        <w:rPr>
          <w:rFonts w:hint="eastAsia" w:ascii="方正仿宋_GBK" w:hAnsi="方正仿宋_GBK" w:eastAsia="方正仿宋_GBK" w:cs="方正仿宋_GBK"/>
          <w:color w:val="auto"/>
          <w:highlight w:val="none"/>
        </w:rPr>
      </w:pPr>
    </w:p>
    <w:p w14:paraId="3710D383">
      <w:pPr>
        <w:spacing w:line="400" w:lineRule="exact"/>
        <w:rPr>
          <w:rFonts w:hint="eastAsia" w:ascii="方正仿宋_GBK" w:hAnsi="方正仿宋_GBK" w:eastAsia="方正仿宋_GBK" w:cs="方正仿宋_GBK"/>
          <w:color w:val="auto"/>
          <w:highlight w:val="none"/>
        </w:rPr>
      </w:pPr>
    </w:p>
    <w:p w14:paraId="1B8F1698">
      <w:pPr>
        <w:spacing w:line="400" w:lineRule="exact"/>
        <w:rPr>
          <w:rFonts w:hint="eastAsia" w:ascii="方正仿宋_GBK" w:hAnsi="方正仿宋_GBK" w:eastAsia="方正仿宋_GBK" w:cs="方正仿宋_GBK"/>
          <w:color w:val="auto"/>
          <w:highlight w:val="none"/>
        </w:rPr>
      </w:pPr>
    </w:p>
    <w:p w14:paraId="5B627C11">
      <w:pPr>
        <w:spacing w:line="400" w:lineRule="exact"/>
        <w:rPr>
          <w:rFonts w:hint="eastAsia" w:ascii="方正仿宋_GBK" w:hAnsi="方正仿宋_GBK" w:eastAsia="方正仿宋_GBK" w:cs="方正仿宋_GBK"/>
          <w:color w:val="auto"/>
          <w:highlight w:val="none"/>
        </w:rPr>
      </w:pPr>
    </w:p>
    <w:p w14:paraId="6C3E7084">
      <w:pPr>
        <w:spacing w:line="400" w:lineRule="exact"/>
        <w:rPr>
          <w:rFonts w:hint="eastAsia" w:ascii="方正仿宋_GBK" w:hAnsi="方正仿宋_GBK" w:eastAsia="方正仿宋_GBK" w:cs="方正仿宋_GBK"/>
          <w:color w:val="auto"/>
          <w:highlight w:val="none"/>
        </w:rPr>
      </w:pPr>
    </w:p>
    <w:p w14:paraId="326F57B6">
      <w:pPr>
        <w:spacing w:line="400" w:lineRule="exact"/>
        <w:rPr>
          <w:rFonts w:hint="eastAsia" w:ascii="方正仿宋_GBK" w:hAnsi="方正仿宋_GBK" w:eastAsia="方正仿宋_GBK" w:cs="方正仿宋_GBK"/>
          <w:color w:val="auto"/>
          <w:highlight w:val="none"/>
        </w:rPr>
      </w:pPr>
    </w:p>
    <w:p w14:paraId="7484C059">
      <w:pPr>
        <w:spacing w:line="400" w:lineRule="exact"/>
        <w:rPr>
          <w:rFonts w:hint="eastAsia" w:ascii="方正仿宋_GBK" w:hAnsi="方正仿宋_GBK" w:eastAsia="方正仿宋_GBK" w:cs="方正仿宋_GBK"/>
          <w:color w:val="auto"/>
          <w:highlight w:val="none"/>
        </w:rPr>
      </w:pPr>
    </w:p>
    <w:p w14:paraId="23D4115E">
      <w:pPr>
        <w:spacing w:line="400" w:lineRule="exact"/>
        <w:rPr>
          <w:rFonts w:hint="eastAsia" w:ascii="方正仿宋_GBK" w:hAnsi="方正仿宋_GBK" w:eastAsia="方正仿宋_GBK" w:cs="方正仿宋_GBK"/>
          <w:color w:val="auto"/>
          <w:highlight w:val="none"/>
        </w:rPr>
      </w:pPr>
    </w:p>
    <w:p w14:paraId="19AB0084">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503F98B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32D2EA11">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（五）特定资格条件证书或证明文件</w:t>
      </w:r>
      <w:r>
        <w:rPr>
          <w:rFonts w:hint="eastAsia" w:ascii="方正仿宋_GBK" w:hAnsi="方正仿宋_GBK" w:eastAsia="方正仿宋_GBK" w:cs="方正仿宋_GBK"/>
          <w:color w:val="auto"/>
          <w:sz w:val="24"/>
          <w:highlight w:val="none"/>
          <w:lang w:eastAsia="zh-CN"/>
        </w:rPr>
        <w:t>（如果有）</w:t>
      </w:r>
    </w:p>
    <w:p w14:paraId="606A677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11140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33A46C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DBA3269">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B2CB21F">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CBA3024">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D5CFF5">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E97E60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45FCC3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A2B477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962152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2D30A82">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546E8A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C5931A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4D3AB3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75C3013">
      <w:pPr>
        <w:tabs>
          <w:tab w:val="left" w:pos="6300"/>
        </w:tabs>
        <w:snapToGrid w:val="0"/>
        <w:spacing w:line="500" w:lineRule="exact"/>
        <w:jc w:val="left"/>
        <w:rPr>
          <w:rFonts w:hint="eastAsia" w:ascii="方正仿宋_GBK" w:hAnsi="方正仿宋_GBK" w:eastAsia="方正仿宋_GBK" w:cs="方正仿宋_GBK"/>
          <w:color w:val="auto"/>
          <w:sz w:val="24"/>
          <w:highlight w:val="none"/>
        </w:rPr>
      </w:pPr>
    </w:p>
    <w:p w14:paraId="36AD339A">
      <w:pPr>
        <w:pStyle w:val="7"/>
        <w:jc w:val="center"/>
        <w:rPr>
          <w:color w:val="auto"/>
          <w:highlight w:val="none"/>
        </w:rPr>
      </w:pPr>
      <w:r>
        <w:rPr>
          <w:rFonts w:hint="eastAsia"/>
          <w:color w:val="auto"/>
          <w:highlight w:val="none"/>
        </w:rPr>
        <w:t>（结束）</w:t>
      </w:r>
    </w:p>
    <w:p w14:paraId="2DA16799">
      <w:pPr>
        <w:pStyle w:val="5"/>
        <w:ind w:left="560"/>
        <w:rPr>
          <w:rFonts w:hint="eastAsia" w:ascii="方正仿宋_GBK" w:hAnsi="方正仿宋_GBK" w:eastAsia="方正仿宋_GBK" w:cs="方正仿宋_GBK"/>
          <w:color w:val="auto"/>
          <w:sz w:val="24"/>
          <w:szCs w:val="24"/>
          <w:highlight w:val="none"/>
        </w:rPr>
      </w:pPr>
    </w:p>
    <w:p w14:paraId="24102B74">
      <w:pPr>
        <w:rPr>
          <w:rFonts w:hint="eastAsia" w:ascii="方正仿宋_GBK" w:hAnsi="方正仿宋_GBK" w:eastAsia="方正仿宋_GBK" w:cs="方正仿宋_GBK"/>
          <w:color w:val="auto"/>
          <w:sz w:val="24"/>
          <w:szCs w:val="24"/>
          <w:highlight w:val="none"/>
        </w:rPr>
      </w:pPr>
    </w:p>
    <w:p w14:paraId="1B5FD6F0">
      <w:pPr>
        <w:pStyle w:val="5"/>
        <w:ind w:left="560"/>
        <w:rPr>
          <w:rFonts w:hint="eastAsia" w:ascii="方正仿宋_GBK" w:hAnsi="方正仿宋_GBK" w:eastAsia="方正仿宋_GBK" w:cs="方正仿宋_GBK"/>
          <w:color w:val="auto"/>
          <w:sz w:val="24"/>
          <w:szCs w:val="24"/>
          <w:highlight w:val="none"/>
        </w:rPr>
      </w:pPr>
    </w:p>
    <w:p w14:paraId="46C567D7">
      <w:pPr>
        <w:rPr>
          <w:rFonts w:hint="eastAsia" w:ascii="方正仿宋_GBK" w:hAnsi="方正仿宋_GBK" w:eastAsia="方正仿宋_GBK" w:cs="方正仿宋_GBK"/>
          <w:color w:val="auto"/>
          <w:sz w:val="24"/>
          <w:szCs w:val="24"/>
          <w:highlight w:val="none"/>
        </w:rPr>
      </w:pPr>
    </w:p>
    <w:p w14:paraId="1E2D74DB">
      <w:pPr>
        <w:pStyle w:val="5"/>
        <w:ind w:left="560"/>
        <w:rPr>
          <w:rFonts w:hint="eastAsia" w:ascii="方正仿宋_GBK" w:hAnsi="方正仿宋_GBK" w:eastAsia="方正仿宋_GBK" w:cs="方正仿宋_GBK"/>
          <w:color w:val="auto"/>
          <w:sz w:val="24"/>
          <w:szCs w:val="24"/>
          <w:highlight w:val="none"/>
        </w:rPr>
      </w:pPr>
    </w:p>
    <w:p w14:paraId="50E8AF8D">
      <w:pPr>
        <w:rPr>
          <w:rFonts w:hint="eastAsia" w:ascii="方正仿宋_GBK" w:hAnsi="方正仿宋_GBK" w:eastAsia="方正仿宋_GBK" w:cs="方正仿宋_GBK"/>
          <w:color w:val="auto"/>
          <w:sz w:val="24"/>
          <w:szCs w:val="24"/>
          <w:highlight w:val="none"/>
        </w:rPr>
      </w:pPr>
    </w:p>
    <w:p w14:paraId="09A3A4B2">
      <w:pPr>
        <w:pStyle w:val="5"/>
        <w:ind w:left="560"/>
        <w:rPr>
          <w:rFonts w:hint="eastAsia" w:ascii="方正仿宋_GBK" w:hAnsi="方正仿宋_GBK" w:eastAsia="方正仿宋_GBK" w:cs="方正仿宋_GBK"/>
          <w:color w:val="auto"/>
          <w:sz w:val="24"/>
          <w:szCs w:val="24"/>
          <w:highlight w:val="none"/>
        </w:rPr>
      </w:pPr>
    </w:p>
    <w:p w14:paraId="65F1E66D">
      <w:pPr>
        <w:rPr>
          <w:rFonts w:hint="eastAsia" w:ascii="方正仿宋_GBK" w:hAnsi="方正仿宋_GBK" w:eastAsia="方正仿宋_GBK" w:cs="方正仿宋_GBK"/>
          <w:color w:val="auto"/>
          <w:sz w:val="24"/>
          <w:szCs w:val="24"/>
          <w:highlight w:val="none"/>
        </w:rPr>
      </w:pPr>
    </w:p>
    <w:sectPr>
      <w:headerReference r:id="rId8" w:type="default"/>
      <w:footerReference r:id="rId9"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F1C537-4FB0-4840-8DF6-430FDEB298D0}"/>
  </w:font>
  <w:font w:name="黑体">
    <w:panose1 w:val="02010609060101010101"/>
    <w:charset w:val="86"/>
    <w:family w:val="auto"/>
    <w:pitch w:val="default"/>
    <w:sig w:usb0="800002BF" w:usb1="38CF7CFA" w:usb2="00000016" w:usb3="00000000" w:csb0="00040001" w:csb1="00000000"/>
    <w:embedRegular r:id="rId2" w:fontKey="{F01A625E-5950-40CE-934A-FAA0AFDCB8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5F21995-A049-44B5-A739-709CA0597F52}"/>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9B8BF745-2393-4F13-B06E-AD73FA66F964}"/>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方正仿宋_GBK">
    <w:panose1 w:val="02000000000000000000"/>
    <w:charset w:val="86"/>
    <w:family w:val="script"/>
    <w:pitch w:val="default"/>
    <w:sig w:usb0="A00002BF" w:usb1="38CF7CFA" w:usb2="00082016" w:usb3="00000000" w:csb0="00040001" w:csb1="00000000"/>
    <w:embedRegular r:id="rId5" w:fontKey="{6878C359-E8A0-4E30-8A1D-087A5D2824F5}"/>
  </w:font>
  <w:font w:name="方正小标宋_GBK">
    <w:panose1 w:val="03000509000000000000"/>
    <w:charset w:val="86"/>
    <w:family w:val="script"/>
    <w:pitch w:val="default"/>
    <w:sig w:usb0="00000001" w:usb1="080E0000" w:usb2="00000000" w:usb3="00000000" w:csb0="00040000" w:csb1="00000000"/>
    <w:embedRegular r:id="rId6" w:fontKey="{E88D7F9C-4E13-40AA-8A85-C6D6F41A1421}"/>
  </w:font>
  <w:font w:name="方正小标宋简体">
    <w:panose1 w:val="03000509000000000000"/>
    <w:charset w:val="86"/>
    <w:family w:val="script"/>
    <w:pitch w:val="default"/>
    <w:sig w:usb0="00000001" w:usb1="080E0000" w:usb2="00000000" w:usb3="00000000" w:csb0="00040000" w:csb1="00000000"/>
    <w:embedRegular r:id="rId7" w:fontKey="{634B789C-D1B8-436D-AD1D-B1106C173684}"/>
  </w:font>
  <w:font w:name="方正黑体_GBK">
    <w:panose1 w:val="03000509000000000000"/>
    <w:charset w:val="86"/>
    <w:family w:val="auto"/>
    <w:pitch w:val="default"/>
    <w:sig w:usb0="00000001" w:usb1="080E0000" w:usb2="00000000" w:usb3="00000000" w:csb0="00040000" w:csb1="00000000"/>
    <w:embedRegular r:id="rId8" w:fontKey="{27494BB6-6C5E-4941-B909-1BE053D132F4}"/>
  </w:font>
  <w:font w:name="方正楷体_GBK">
    <w:panose1 w:val="02000000000000000000"/>
    <w:charset w:val="86"/>
    <w:family w:val="auto"/>
    <w:pitch w:val="default"/>
    <w:sig w:usb0="800002BF" w:usb1="38CF7CFA" w:usb2="00000016" w:usb3="00000000" w:csb0="00040000" w:csb1="00000000"/>
    <w:embedRegular r:id="rId9" w:fontKey="{776620B1-B7D4-4DC9-8E7A-BE3FC2EF6293}"/>
  </w:font>
  <w:font w:name="微软雅黑">
    <w:panose1 w:val="020B0503020204020204"/>
    <w:charset w:val="86"/>
    <w:family w:val="swiss"/>
    <w:pitch w:val="default"/>
    <w:sig w:usb0="80000287" w:usb1="280F3C52" w:usb2="00000016" w:usb3="00000000" w:csb0="0004001F" w:csb1="00000000"/>
    <w:embedRegular r:id="rId10" w:fontKey="{27D6E840-B6CB-48A1-97B8-65EE7A195E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F4D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CF4B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4CF4B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3588">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30155A2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D41F">
    <w:pPr>
      <w:pStyle w:val="14"/>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5C3C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85C3C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601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C6D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8C6D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D0DA">
    <w:pPr>
      <w:pStyle w:val="15"/>
      <w:jc w:val="left"/>
      <w:rPr>
        <w:b/>
        <w:bCs/>
      </w:rPr>
    </w:pPr>
    <w:r>
      <w:rPr>
        <w:rFonts w:hint="eastAsia" w:ascii="仿宋" w:hAnsi="仿宋" w:eastAsia="仿宋" w:cs="宋体"/>
        <w:b/>
        <w:bCs/>
      </w:rPr>
      <w:t>重庆璟浩工程咨询有限公司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E3D">
    <w:pPr>
      <w:pStyle w:val="15"/>
    </w:pPr>
    <w:r>
      <w:rPr>
        <w:rFonts w:hint="eastAsia" w:ascii="仿宋" w:hAnsi="仿宋" w:eastAsia="仿宋" w:cs="宋体"/>
        <w:b/>
        <w:bCs/>
      </w:rPr>
      <w:t>重庆璟浩工程咨询有限公司                                                                        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483B">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04AC8"/>
    <w:multiLevelType w:val="singleLevel"/>
    <w:tmpl w:val="D4604AC8"/>
    <w:lvl w:ilvl="0" w:tentative="0">
      <w:start w:val="1"/>
      <w:numFmt w:val="chineseCounting"/>
      <w:suff w:val="nothing"/>
      <w:lvlText w:val="（%1）"/>
      <w:lvlJc w:val="left"/>
      <w:rPr>
        <w:rFonts w:hint="eastAsia"/>
      </w:rPr>
    </w:lvl>
  </w:abstractNum>
  <w:abstractNum w:abstractNumId="1">
    <w:nsid w:val="F0127FA8"/>
    <w:multiLevelType w:val="singleLevel"/>
    <w:tmpl w:val="F0127FA8"/>
    <w:lvl w:ilvl="0" w:tentative="0">
      <w:start w:val="7"/>
      <w:numFmt w:val="chineseCounting"/>
      <w:suff w:val="nothing"/>
      <w:lvlText w:val="%1、"/>
      <w:lvlJc w:val="left"/>
      <w:rPr>
        <w:rFonts w:hint="eastAsia"/>
      </w:rPr>
    </w:lvl>
  </w:abstractNum>
  <w:abstractNum w:abstractNumId="2">
    <w:nsid w:val="483CD81B"/>
    <w:multiLevelType w:val="singleLevel"/>
    <w:tmpl w:val="483CD81B"/>
    <w:lvl w:ilvl="0" w:tentative="0">
      <w:start w:val="2"/>
      <w:numFmt w:val="chineseCounting"/>
      <w:suff w:val="nothing"/>
      <w:lvlText w:val="%1、"/>
      <w:lvlJc w:val="left"/>
      <w:rPr>
        <w:rFonts w:hint="eastAsia"/>
      </w:rPr>
    </w:lvl>
  </w:abstractNum>
  <w:abstractNum w:abstractNumId="3">
    <w:nsid w:val="5A272F86"/>
    <w:multiLevelType w:val="singleLevel"/>
    <w:tmpl w:val="5A272F86"/>
    <w:lvl w:ilvl="0" w:tentative="0">
      <w:start w:val="2"/>
      <w:numFmt w:val="chineseCounting"/>
      <w:suff w:val="nothing"/>
      <w:lvlText w:val="（%1）"/>
      <w:lvlJc w:val="left"/>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TZkNGJmMjBkY2RjNTc3YjVmNDYxZjQwN2ZlMWUifQ=="/>
  </w:docVars>
  <w:rsids>
    <w:rsidRoot w:val="4DEF5E83"/>
    <w:rsid w:val="001C0BF9"/>
    <w:rsid w:val="002A0829"/>
    <w:rsid w:val="003229F9"/>
    <w:rsid w:val="009314F6"/>
    <w:rsid w:val="00A241E2"/>
    <w:rsid w:val="00AB27B8"/>
    <w:rsid w:val="00CF2445"/>
    <w:rsid w:val="00D54920"/>
    <w:rsid w:val="00F941FA"/>
    <w:rsid w:val="010131A7"/>
    <w:rsid w:val="01782C45"/>
    <w:rsid w:val="01B87D5F"/>
    <w:rsid w:val="02D20C1F"/>
    <w:rsid w:val="02FC6AF6"/>
    <w:rsid w:val="032D4760"/>
    <w:rsid w:val="0333432F"/>
    <w:rsid w:val="036C5C5C"/>
    <w:rsid w:val="037E30D1"/>
    <w:rsid w:val="038500F8"/>
    <w:rsid w:val="03A70F25"/>
    <w:rsid w:val="03AC20C9"/>
    <w:rsid w:val="04223B99"/>
    <w:rsid w:val="042E69E2"/>
    <w:rsid w:val="04D85F23"/>
    <w:rsid w:val="050414F1"/>
    <w:rsid w:val="05290F57"/>
    <w:rsid w:val="05467D5B"/>
    <w:rsid w:val="05654685"/>
    <w:rsid w:val="056E4905"/>
    <w:rsid w:val="057332A8"/>
    <w:rsid w:val="05AE345A"/>
    <w:rsid w:val="06A32425"/>
    <w:rsid w:val="06B70870"/>
    <w:rsid w:val="07697D31"/>
    <w:rsid w:val="07B15B08"/>
    <w:rsid w:val="07B471FE"/>
    <w:rsid w:val="098324D2"/>
    <w:rsid w:val="0AE45737"/>
    <w:rsid w:val="0AEF67D4"/>
    <w:rsid w:val="0C770FC2"/>
    <w:rsid w:val="0C9910B8"/>
    <w:rsid w:val="0CB63DBF"/>
    <w:rsid w:val="0CF32576"/>
    <w:rsid w:val="0D057EFC"/>
    <w:rsid w:val="0D1F2DFE"/>
    <w:rsid w:val="0D8A776F"/>
    <w:rsid w:val="0E715230"/>
    <w:rsid w:val="0FBE7098"/>
    <w:rsid w:val="101C58C4"/>
    <w:rsid w:val="102B7629"/>
    <w:rsid w:val="105C48D7"/>
    <w:rsid w:val="106877E7"/>
    <w:rsid w:val="10AA3894"/>
    <w:rsid w:val="116544B1"/>
    <w:rsid w:val="11751EFC"/>
    <w:rsid w:val="13276B00"/>
    <w:rsid w:val="13540CE3"/>
    <w:rsid w:val="13936861"/>
    <w:rsid w:val="13FF7A53"/>
    <w:rsid w:val="14997EA7"/>
    <w:rsid w:val="14AE0CDA"/>
    <w:rsid w:val="15211C4B"/>
    <w:rsid w:val="15344EF4"/>
    <w:rsid w:val="156049F3"/>
    <w:rsid w:val="15770AE8"/>
    <w:rsid w:val="160A5D40"/>
    <w:rsid w:val="17340E19"/>
    <w:rsid w:val="18694035"/>
    <w:rsid w:val="19212219"/>
    <w:rsid w:val="1957287E"/>
    <w:rsid w:val="1960032A"/>
    <w:rsid w:val="19A80DC9"/>
    <w:rsid w:val="1A2D1FED"/>
    <w:rsid w:val="1A653468"/>
    <w:rsid w:val="1ABD5F72"/>
    <w:rsid w:val="1B8934C7"/>
    <w:rsid w:val="1B8C2C7D"/>
    <w:rsid w:val="1BB6167F"/>
    <w:rsid w:val="1C4865E5"/>
    <w:rsid w:val="1C8B4B07"/>
    <w:rsid w:val="1C9D13F9"/>
    <w:rsid w:val="1CD048C1"/>
    <w:rsid w:val="1D6B7F07"/>
    <w:rsid w:val="1D925B8A"/>
    <w:rsid w:val="1DB216A4"/>
    <w:rsid w:val="1E2B7565"/>
    <w:rsid w:val="1EB308A5"/>
    <w:rsid w:val="1F7405B1"/>
    <w:rsid w:val="203C379F"/>
    <w:rsid w:val="21224D81"/>
    <w:rsid w:val="219D08AB"/>
    <w:rsid w:val="21E12896"/>
    <w:rsid w:val="22155FAB"/>
    <w:rsid w:val="225856E4"/>
    <w:rsid w:val="22A63C2D"/>
    <w:rsid w:val="22C562CD"/>
    <w:rsid w:val="231B7B7A"/>
    <w:rsid w:val="232C638A"/>
    <w:rsid w:val="236723EA"/>
    <w:rsid w:val="23897339"/>
    <w:rsid w:val="24912949"/>
    <w:rsid w:val="24AA7567"/>
    <w:rsid w:val="25094B3F"/>
    <w:rsid w:val="258242A3"/>
    <w:rsid w:val="25893620"/>
    <w:rsid w:val="26AB7B5B"/>
    <w:rsid w:val="26C93665"/>
    <w:rsid w:val="26F70B82"/>
    <w:rsid w:val="27147861"/>
    <w:rsid w:val="27637EA1"/>
    <w:rsid w:val="27764078"/>
    <w:rsid w:val="27B9485D"/>
    <w:rsid w:val="27BF5BC8"/>
    <w:rsid w:val="28171FD2"/>
    <w:rsid w:val="2899437D"/>
    <w:rsid w:val="28DF032D"/>
    <w:rsid w:val="296D59A0"/>
    <w:rsid w:val="29702FAD"/>
    <w:rsid w:val="2AE05372"/>
    <w:rsid w:val="2B326508"/>
    <w:rsid w:val="2B6709C4"/>
    <w:rsid w:val="2BBF53D5"/>
    <w:rsid w:val="2BD650E5"/>
    <w:rsid w:val="2CAA24D4"/>
    <w:rsid w:val="2CFE2B46"/>
    <w:rsid w:val="2DB92430"/>
    <w:rsid w:val="2E132621"/>
    <w:rsid w:val="2EC93486"/>
    <w:rsid w:val="2F454A5C"/>
    <w:rsid w:val="30E005E5"/>
    <w:rsid w:val="31D41AA5"/>
    <w:rsid w:val="31F43B9D"/>
    <w:rsid w:val="32676A97"/>
    <w:rsid w:val="3268462F"/>
    <w:rsid w:val="3272322F"/>
    <w:rsid w:val="328F34B6"/>
    <w:rsid w:val="32B011BC"/>
    <w:rsid w:val="33521A86"/>
    <w:rsid w:val="35011425"/>
    <w:rsid w:val="353A4937"/>
    <w:rsid w:val="3547648D"/>
    <w:rsid w:val="356544C7"/>
    <w:rsid w:val="35771216"/>
    <w:rsid w:val="35987B8D"/>
    <w:rsid w:val="363520FB"/>
    <w:rsid w:val="367139CE"/>
    <w:rsid w:val="36D36DF1"/>
    <w:rsid w:val="3789228D"/>
    <w:rsid w:val="37A24350"/>
    <w:rsid w:val="37FD732F"/>
    <w:rsid w:val="38BE37BC"/>
    <w:rsid w:val="39451F9F"/>
    <w:rsid w:val="39704576"/>
    <w:rsid w:val="3979525D"/>
    <w:rsid w:val="39A24859"/>
    <w:rsid w:val="39C37F20"/>
    <w:rsid w:val="3AAF3477"/>
    <w:rsid w:val="3AB160D5"/>
    <w:rsid w:val="3B31058A"/>
    <w:rsid w:val="3BFD113E"/>
    <w:rsid w:val="3C1926A8"/>
    <w:rsid w:val="3C2A6D55"/>
    <w:rsid w:val="3CA040CD"/>
    <w:rsid w:val="3D6E2D89"/>
    <w:rsid w:val="3D753879"/>
    <w:rsid w:val="3D7D2A20"/>
    <w:rsid w:val="3DBE08A9"/>
    <w:rsid w:val="3E377B2F"/>
    <w:rsid w:val="3E9A0C6C"/>
    <w:rsid w:val="3EF0645B"/>
    <w:rsid w:val="3FA550A3"/>
    <w:rsid w:val="3FB026E8"/>
    <w:rsid w:val="3FE91433"/>
    <w:rsid w:val="404A3285"/>
    <w:rsid w:val="40694082"/>
    <w:rsid w:val="41417280"/>
    <w:rsid w:val="41684B4C"/>
    <w:rsid w:val="41744D2D"/>
    <w:rsid w:val="419F6289"/>
    <w:rsid w:val="41AB652E"/>
    <w:rsid w:val="42FC4EA8"/>
    <w:rsid w:val="432E655F"/>
    <w:rsid w:val="43FA7557"/>
    <w:rsid w:val="46155B08"/>
    <w:rsid w:val="46192347"/>
    <w:rsid w:val="46357180"/>
    <w:rsid w:val="468679DC"/>
    <w:rsid w:val="46B3312C"/>
    <w:rsid w:val="479B6000"/>
    <w:rsid w:val="49027FE8"/>
    <w:rsid w:val="49CA74E0"/>
    <w:rsid w:val="49E369F5"/>
    <w:rsid w:val="4AC93198"/>
    <w:rsid w:val="4B3F63AB"/>
    <w:rsid w:val="4B594059"/>
    <w:rsid w:val="4BCA6B34"/>
    <w:rsid w:val="4BD1512D"/>
    <w:rsid w:val="4C670DF0"/>
    <w:rsid w:val="4C770C39"/>
    <w:rsid w:val="4C8C608C"/>
    <w:rsid w:val="4D0104F9"/>
    <w:rsid w:val="4D0F047A"/>
    <w:rsid w:val="4D5819A6"/>
    <w:rsid w:val="4DEF5E83"/>
    <w:rsid w:val="4E3A10AC"/>
    <w:rsid w:val="4F046A5D"/>
    <w:rsid w:val="4F0516BA"/>
    <w:rsid w:val="4F977F9F"/>
    <w:rsid w:val="4FD322A6"/>
    <w:rsid w:val="4FE45692"/>
    <w:rsid w:val="5038161B"/>
    <w:rsid w:val="504852D5"/>
    <w:rsid w:val="50690566"/>
    <w:rsid w:val="509C153C"/>
    <w:rsid w:val="50ED2F48"/>
    <w:rsid w:val="514744C0"/>
    <w:rsid w:val="5186459D"/>
    <w:rsid w:val="51C75820"/>
    <w:rsid w:val="51E93115"/>
    <w:rsid w:val="51EB103B"/>
    <w:rsid w:val="51FF6894"/>
    <w:rsid w:val="525C5004"/>
    <w:rsid w:val="52AB07CA"/>
    <w:rsid w:val="52B775E1"/>
    <w:rsid w:val="52FD2E8D"/>
    <w:rsid w:val="531130E7"/>
    <w:rsid w:val="53180B34"/>
    <w:rsid w:val="535A7887"/>
    <w:rsid w:val="53B84F4D"/>
    <w:rsid w:val="53CD66E0"/>
    <w:rsid w:val="54001B3E"/>
    <w:rsid w:val="54703A7A"/>
    <w:rsid w:val="548062A4"/>
    <w:rsid w:val="55CB16B9"/>
    <w:rsid w:val="55DE6D3A"/>
    <w:rsid w:val="56A54175"/>
    <w:rsid w:val="56C836F9"/>
    <w:rsid w:val="56F800AF"/>
    <w:rsid w:val="570858F2"/>
    <w:rsid w:val="57C230D5"/>
    <w:rsid w:val="57DC0F5F"/>
    <w:rsid w:val="588C08D1"/>
    <w:rsid w:val="59561490"/>
    <w:rsid w:val="5A180D4E"/>
    <w:rsid w:val="5AC056CA"/>
    <w:rsid w:val="5B5B4F5B"/>
    <w:rsid w:val="5B8F3C7E"/>
    <w:rsid w:val="5C5251DF"/>
    <w:rsid w:val="5CB62EC5"/>
    <w:rsid w:val="5D725FF1"/>
    <w:rsid w:val="5D8B36D2"/>
    <w:rsid w:val="5DFE04B3"/>
    <w:rsid w:val="5EE93CAC"/>
    <w:rsid w:val="5F1F0576"/>
    <w:rsid w:val="5F506A56"/>
    <w:rsid w:val="5F97237B"/>
    <w:rsid w:val="5FE536D5"/>
    <w:rsid w:val="5FEB66AA"/>
    <w:rsid w:val="614F3918"/>
    <w:rsid w:val="61515E49"/>
    <w:rsid w:val="6232470C"/>
    <w:rsid w:val="634E31D8"/>
    <w:rsid w:val="63B72157"/>
    <w:rsid w:val="64370110"/>
    <w:rsid w:val="643B5584"/>
    <w:rsid w:val="64567B35"/>
    <w:rsid w:val="645C744A"/>
    <w:rsid w:val="64610CE9"/>
    <w:rsid w:val="64B41760"/>
    <w:rsid w:val="65512720"/>
    <w:rsid w:val="65F06D2C"/>
    <w:rsid w:val="66646CC6"/>
    <w:rsid w:val="66BB2590"/>
    <w:rsid w:val="66E203D8"/>
    <w:rsid w:val="670859D2"/>
    <w:rsid w:val="671B7922"/>
    <w:rsid w:val="672A74A7"/>
    <w:rsid w:val="677F153E"/>
    <w:rsid w:val="67A07E5F"/>
    <w:rsid w:val="6813679E"/>
    <w:rsid w:val="690946BA"/>
    <w:rsid w:val="6AE04B74"/>
    <w:rsid w:val="6AF01C56"/>
    <w:rsid w:val="6B272C8C"/>
    <w:rsid w:val="6C710B23"/>
    <w:rsid w:val="6C9D7D69"/>
    <w:rsid w:val="6CEB1A97"/>
    <w:rsid w:val="6D396CA7"/>
    <w:rsid w:val="6E1E4550"/>
    <w:rsid w:val="6EAD3978"/>
    <w:rsid w:val="6F443096"/>
    <w:rsid w:val="6F5778B8"/>
    <w:rsid w:val="704E0CBB"/>
    <w:rsid w:val="70D21129"/>
    <w:rsid w:val="70E51287"/>
    <w:rsid w:val="71557AF1"/>
    <w:rsid w:val="71780AA4"/>
    <w:rsid w:val="72A46970"/>
    <w:rsid w:val="73835A79"/>
    <w:rsid w:val="74542618"/>
    <w:rsid w:val="74A569D0"/>
    <w:rsid w:val="74FD0F42"/>
    <w:rsid w:val="74FD4A5E"/>
    <w:rsid w:val="75D32535"/>
    <w:rsid w:val="75F05AFC"/>
    <w:rsid w:val="762878B8"/>
    <w:rsid w:val="768B3D56"/>
    <w:rsid w:val="76C01EF0"/>
    <w:rsid w:val="774C5829"/>
    <w:rsid w:val="777110D9"/>
    <w:rsid w:val="77C11D73"/>
    <w:rsid w:val="791553F6"/>
    <w:rsid w:val="799B1910"/>
    <w:rsid w:val="79B44B41"/>
    <w:rsid w:val="7A024B57"/>
    <w:rsid w:val="7A373298"/>
    <w:rsid w:val="7A41363F"/>
    <w:rsid w:val="7A542AC5"/>
    <w:rsid w:val="7AB61F4E"/>
    <w:rsid w:val="7B5628D6"/>
    <w:rsid w:val="7B721153"/>
    <w:rsid w:val="7B826770"/>
    <w:rsid w:val="7C025669"/>
    <w:rsid w:val="7C030480"/>
    <w:rsid w:val="7C331A1A"/>
    <w:rsid w:val="7C4C02E1"/>
    <w:rsid w:val="7C7D2A53"/>
    <w:rsid w:val="7DD926ED"/>
    <w:rsid w:val="7EC41BEB"/>
    <w:rsid w:val="7ED21848"/>
    <w:rsid w:val="7EE534A5"/>
    <w:rsid w:val="7F0B3EEA"/>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napToGrid w:val="0"/>
      <w:spacing w:line="360" w:lineRule="auto"/>
      <w:jc w:val="left"/>
    </w:pPr>
    <w:rPr>
      <w:rFonts w:ascii="宋体" w:hAnsi="Courier New" w:eastAsia="Times New Roman"/>
      <w:color w:val="000000"/>
      <w:kern w:val="0"/>
      <w:lang w:eastAsia="en-US" w:bidi="en-US"/>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0"/>
    <w:pPr>
      <w:ind w:left="420" w:leftChars="200"/>
    </w:pPr>
  </w:style>
  <w:style w:type="paragraph" w:styleId="19">
    <w:name w:val="Body Text First Indent 2"/>
    <w:basedOn w:val="8"/>
    <w:next w:val="1"/>
    <w:qFormat/>
    <w:uiPriority w:val="0"/>
    <w:pPr>
      <w:spacing w:after="12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autoRedefine/>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32">
    <w:name w:val="正文缩2"/>
    <w:autoRedefine/>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character" w:customStyle="1" w:styleId="33">
    <w:name w:val="font31"/>
    <w:basedOn w:val="22"/>
    <w:autoRedefine/>
    <w:qFormat/>
    <w:uiPriority w:val="0"/>
    <w:rPr>
      <w:rFonts w:hint="eastAsia" w:ascii="宋体" w:hAnsi="宋体" w:eastAsia="宋体" w:cs="宋体"/>
      <w:b/>
      <w:bCs/>
      <w:color w:val="000000"/>
      <w:sz w:val="20"/>
      <w:szCs w:val="20"/>
      <w:u w:val="none"/>
    </w:rPr>
  </w:style>
  <w:style w:type="paragraph" w:customStyle="1" w:styleId="34">
    <w:name w:val="正文文本1"/>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customStyle="1" w:styleId="35">
    <w:name w:val="正文文本 (2)"/>
    <w:basedOn w:val="1"/>
    <w:qFormat/>
    <w:uiPriority w:val="0"/>
    <w:pPr>
      <w:shd w:val="clear" w:color="auto" w:fill="FFFFFF"/>
      <w:spacing w:after="180"/>
      <w:ind w:firstLine="220"/>
      <w:jc w:val="left"/>
    </w:pPr>
    <w:rPr>
      <w:rFonts w:ascii="Gulim" w:hAnsi="Gulim" w:eastAsia="Gulim" w:cs="Gulim"/>
      <w:kern w:val="0"/>
      <w:sz w:val="20"/>
      <w:lang w:val="zh-CN" w:bidi="zh-CN"/>
    </w:rPr>
  </w:style>
  <w:style w:type="paragraph" w:customStyle="1" w:styleId="36">
    <w:name w:val="其他"/>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style>
  <w:style w:type="paragraph" w:customStyle="1" w:styleId="39">
    <w:name w:val="p0"/>
    <w:basedOn w:val="1"/>
    <w:qFormat/>
    <w:uiPriority w:val="99"/>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4917</Words>
  <Characters>5172</Characters>
  <Lines>108</Lines>
  <Paragraphs>30</Paragraphs>
  <TotalTime>0</TotalTime>
  <ScaleCrop>false</ScaleCrop>
  <LinksUpToDate>false</LinksUpToDate>
  <CharactersWithSpaces>5252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一</cp:lastModifiedBy>
  <cp:lastPrinted>2024-05-24T04:05:00Z</cp:lastPrinted>
  <dcterms:modified xsi:type="dcterms:W3CDTF">2025-06-19T06:04:53Z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A80DE78EF2974416AF3AAB6D5567C629_13</vt:lpwstr>
  </property>
  <property fmtid="{D5CDD505-2E9C-101B-9397-08002B2CF9AE}" pid="4" name="KSOTemplateDocerSaveRecord">
    <vt:lpwstr>eyJoZGlkIjoiODhlMzg4YWU0MDMyYjM1MWY5NTBiYmU1YWI5ZTdlMmIiLCJ1c2VySWQiOiIxNDQ1MDc0OSJ9</vt:lpwstr>
  </property>
</Properties>
</file>